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01EF3" w14:textId="77777777" w:rsidR="0036454F" w:rsidRDefault="0036454F" w:rsidP="0036454F">
      <w:pPr>
        <w:jc w:val="center"/>
      </w:pPr>
      <w:r>
        <w:t>Integrating Generative AI into Financial Management and Academic Tasks</w:t>
      </w:r>
    </w:p>
    <w:p w14:paraId="0EA0429F" w14:textId="77777777" w:rsidR="0036454F" w:rsidRDefault="0036454F" w:rsidP="0036454F">
      <w:r>
        <w:t>1. Tool Disclosure and Context of Use</w:t>
      </w:r>
    </w:p>
    <w:p w14:paraId="35288848" w14:textId="77777777" w:rsidR="0036454F" w:rsidRDefault="0036454F" w:rsidP="0036454F">
      <w:r>
        <w:t>Throughout my 9 weeks of independent study tasks, I actively integrated Generative AI (specifically large language models) alongside standard spreadsheets and analytical tools to assist with data structuring, formula verification, and concept synthesis. Rather than using AI as a shortcut to bypass analytical work, I employed it as a conversational tutor and technical collaborator.</w:t>
      </w:r>
    </w:p>
    <w:p w14:paraId="6F0106AC" w14:textId="77777777" w:rsidR="0036454F" w:rsidRDefault="0036454F" w:rsidP="0036454F">
      <w:r>
        <w:t>In the earlier tasks, AI was utilized primarily for summarization, script drafting, and structuring presentation layouts—such as breaking down complex HR and marketing case studies into scannable frameworks and visual posters. In later financial management tasks (specifically Weeks 8 and 9), I used AI to design structured Excel investment appraisal models for Hilton Worldwide Holdings Inc. This involved prompting the AI to assist with standard financial formulas for Net Present Value (NPV), Internal Rate of Return (IRR), Profitability Index (PI), and Accounting Rate of Return (ARR), as well as structuring capital rationing evaluation tables.</w:t>
      </w:r>
    </w:p>
    <w:p w14:paraId="1569F07E" w14:textId="77777777" w:rsidR="0036454F" w:rsidRDefault="0036454F" w:rsidP="0036454F">
      <w:r>
        <w:t>2. Critical Evaluation of AI Output</w:t>
      </w:r>
    </w:p>
    <w:p w14:paraId="1C3BDCEE" w14:textId="77777777" w:rsidR="0036454F" w:rsidRDefault="0036454F" w:rsidP="0036454F">
      <w:r>
        <w:t>While Generative AI demonstrated strong capability in organizing data and generating standard financial definitions, a critical evaluation of its outputs revealed significant limitations that required human oversight.</w:t>
      </w:r>
    </w:p>
    <w:p w14:paraId="3F97510E" w14:textId="77777777" w:rsidR="0036454F" w:rsidRDefault="0036454F" w:rsidP="0036454F">
      <w:r>
        <w:t>For example, when constructing the Week 8 and Week 9 Excel appraisal models, the AI occasionally defaulted to hard-coded numerical answers in its text explanations rather than explicitly demonstrating dynamic Excel syntax (e.g., using =</w:t>
      </w:r>
      <w:proofErr w:type="gramStart"/>
      <w:r>
        <w:t>NPV(</w:t>
      </w:r>
      <w:proofErr w:type="gramEnd"/>
      <w:r>
        <w:t>) or =</w:t>
      </w:r>
      <w:proofErr w:type="gramStart"/>
      <w:r>
        <w:t>IRR(</w:t>
      </w:r>
      <w:proofErr w:type="gramEnd"/>
      <w:r>
        <w:t>) functions). Furthermore, AI models frequently struggle with the subtle mechanics of financial timing—such as reminding the user that Excel’s =</w:t>
      </w:r>
      <w:proofErr w:type="gramStart"/>
      <w:r>
        <w:t>NPV(</w:t>
      </w:r>
      <w:proofErr w:type="gramEnd"/>
      <w:r>
        <w:t>) function discounts from Period 1 onwards, meaning the initial Year 0 cash outlay must be added separately outside the formula block (i.e., =</w:t>
      </w:r>
      <w:proofErr w:type="gramStart"/>
      <w:r>
        <w:t>NPV(</w:t>
      </w:r>
      <w:proofErr w:type="gramEnd"/>
      <w:r>
        <w:t xml:space="preserve">rate, inflows) + </w:t>
      </w:r>
      <w:proofErr w:type="spellStart"/>
      <w:r>
        <w:t>initial_outlay</w:t>
      </w:r>
      <w:proofErr w:type="spellEnd"/>
      <w:r>
        <w:t>).</w:t>
      </w:r>
    </w:p>
    <w:p w14:paraId="2B0D6193" w14:textId="77777777" w:rsidR="0036454F" w:rsidRDefault="0036454F" w:rsidP="0036454F">
      <w:r>
        <w:t>Additionally, when evaluating qualitative business trade-offs, AI outputs tended to be overly generic. It required iterative, specific prompting to anchor the analysis in practical financial realities, such as explaining why NPV is mathematically superior to IRR when dealing with indivisible projects under capital rationing. Consequently, every AI-generated table, formula, and conceptual summary was independently verified against financial textbooks and manual spreadsheet calculations.</w:t>
      </w:r>
    </w:p>
    <w:p w14:paraId="3B6515ED" w14:textId="77777777" w:rsidR="0036454F" w:rsidRDefault="0036454F" w:rsidP="0036454F">
      <w:r>
        <w:t>3. Contribution Analysis: AI vs. Human Role</w:t>
      </w:r>
    </w:p>
    <w:p w14:paraId="3006F08D" w14:textId="77777777" w:rsidR="0036454F" w:rsidRDefault="0036454F" w:rsidP="0036454F">
      <w:r>
        <w:t>A clear delineation of responsibilities was essential to maintain academic integrity and ensure genuine learning:</w:t>
      </w:r>
    </w:p>
    <w:p w14:paraId="154727B1" w14:textId="77777777" w:rsidR="0036454F" w:rsidRDefault="0036454F" w:rsidP="0036454F">
      <w:r>
        <w:t>AI's Contribution: The AI acted as an operational assistant—formatting complex data into readable markdown tables, drafting initial CSV structures for easy spreadsheet import, and generating concise summaries of technical differences (e.g., explaining ARR vs. Payback Period).</w:t>
      </w:r>
    </w:p>
    <w:p w14:paraId="65CA7C4D" w14:textId="77777777" w:rsidR="0036454F" w:rsidRDefault="0036454F" w:rsidP="0036454F">
      <w:r>
        <w:t>My Contribution (Human Input): I maintained complete ownership over the strategic direction, data verification, and final decision-making. I defined the project parameters ($1,000,000 to $1,500,000 capital budgets for Hilton Worldwide), determined the discount rates (8%), and made the final evaluative judgements. When analyzing capital rationing in Week 9, I was responsible for interpreting why selecting a combination of smaller projects (Project B + Project C) created more shareholder wealth than a single large project (Project A), ensuring the economic logic was sound.</w:t>
      </w:r>
    </w:p>
    <w:p w14:paraId="240F8F5C" w14:textId="77777777" w:rsidR="0036454F" w:rsidRDefault="0036454F" w:rsidP="0036454F">
      <w:r>
        <w:t>4. Ethical &amp; Professional Reflection</w:t>
      </w:r>
    </w:p>
    <w:p w14:paraId="03FB79CB" w14:textId="77777777" w:rsidR="0036454F" w:rsidRDefault="0036454F" w:rsidP="0036454F">
      <w:r>
        <w:t>Using AI across these independent study tasks highlighted crucial ethical and professional considerations for modern financial management. Ethically, transparency and authorship are paramount; AI must be disclosed as an assistive tool rather than masked as independent human analysis. Professionals must avoid "automation bias"—the tendency to blindly trust machine-generated numbers without checking underlying assumptions.</w:t>
      </w:r>
    </w:p>
    <w:p w14:paraId="0FE4C85A" w14:textId="617C0B27" w:rsidR="00016510" w:rsidRDefault="0036454F" w:rsidP="0036454F">
      <w:r>
        <w:t>In a professional corporate environment, financial decisions involving capital allocation carry significant real-world stakes. While AI can accelerate financial modeling and improve presentation clarity, it lacks professional accountability, ethical context, and strategic intuition. Ultimately, this reflective exercise reinforced that AI is a powerful multiplier for efficiency, but human critical thinking, verification, and judgment remain the bedrock of responsible financial decision-making.</w:t>
      </w:r>
    </w:p>
    <w:sectPr w:rsidR="00016510" w:rsidSect="00AF4A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54F"/>
    <w:rsid w:val="00016510"/>
    <w:rsid w:val="001979EA"/>
    <w:rsid w:val="0036454F"/>
    <w:rsid w:val="00AF4A1B"/>
    <w:rsid w:val="00D045D4"/>
    <w:rsid w:val="00F7127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09562"/>
  <w15:chartTrackingRefBased/>
  <w15:docId w15:val="{8B5E8FE3-9297-41A4-8EEF-6490926C3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5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645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45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45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45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4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5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645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645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645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45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4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54F"/>
    <w:rPr>
      <w:rFonts w:eastAsiaTheme="majorEastAsia" w:cstheme="majorBidi"/>
      <w:color w:val="272727" w:themeColor="text1" w:themeTint="D8"/>
    </w:rPr>
  </w:style>
  <w:style w:type="paragraph" w:styleId="Title">
    <w:name w:val="Title"/>
    <w:basedOn w:val="Normal"/>
    <w:next w:val="Normal"/>
    <w:link w:val="TitleChar"/>
    <w:uiPriority w:val="10"/>
    <w:qFormat/>
    <w:rsid w:val="00364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54F"/>
    <w:pPr>
      <w:spacing w:before="160"/>
      <w:jc w:val="center"/>
    </w:pPr>
    <w:rPr>
      <w:i/>
      <w:iCs/>
      <w:color w:val="404040" w:themeColor="text1" w:themeTint="BF"/>
    </w:rPr>
  </w:style>
  <w:style w:type="character" w:customStyle="1" w:styleId="QuoteChar">
    <w:name w:val="Quote Char"/>
    <w:basedOn w:val="DefaultParagraphFont"/>
    <w:link w:val="Quote"/>
    <w:uiPriority w:val="29"/>
    <w:rsid w:val="0036454F"/>
    <w:rPr>
      <w:i/>
      <w:iCs/>
      <w:color w:val="404040" w:themeColor="text1" w:themeTint="BF"/>
    </w:rPr>
  </w:style>
  <w:style w:type="paragraph" w:styleId="ListParagraph">
    <w:name w:val="List Paragraph"/>
    <w:basedOn w:val="Normal"/>
    <w:uiPriority w:val="34"/>
    <w:qFormat/>
    <w:rsid w:val="0036454F"/>
    <w:pPr>
      <w:ind w:left="720"/>
      <w:contextualSpacing/>
    </w:pPr>
  </w:style>
  <w:style w:type="character" w:styleId="IntenseEmphasis">
    <w:name w:val="Intense Emphasis"/>
    <w:basedOn w:val="DefaultParagraphFont"/>
    <w:uiPriority w:val="21"/>
    <w:qFormat/>
    <w:rsid w:val="0036454F"/>
    <w:rPr>
      <w:i/>
      <w:iCs/>
      <w:color w:val="2F5496" w:themeColor="accent1" w:themeShade="BF"/>
    </w:rPr>
  </w:style>
  <w:style w:type="paragraph" w:styleId="IntenseQuote">
    <w:name w:val="Intense Quote"/>
    <w:basedOn w:val="Normal"/>
    <w:next w:val="Normal"/>
    <w:link w:val="IntenseQuoteChar"/>
    <w:uiPriority w:val="30"/>
    <w:qFormat/>
    <w:rsid w:val="003645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454F"/>
    <w:rPr>
      <w:i/>
      <w:iCs/>
      <w:color w:val="2F5496" w:themeColor="accent1" w:themeShade="BF"/>
    </w:rPr>
  </w:style>
  <w:style w:type="character" w:styleId="IntenseReference">
    <w:name w:val="Intense Reference"/>
    <w:basedOn w:val="DefaultParagraphFont"/>
    <w:uiPriority w:val="32"/>
    <w:qFormat/>
    <w:rsid w:val="0036454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662</Words>
  <Characters>3777</Characters>
  <Application>Microsoft Office Word</Application>
  <DocSecurity>0</DocSecurity>
  <Lines>31</Lines>
  <Paragraphs>8</Paragraphs>
  <ScaleCrop>false</ScaleCrop>
  <Company/>
  <LinksUpToDate>false</LinksUpToDate>
  <CharactersWithSpaces>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 RABARI</dc:creator>
  <cp:keywords/>
  <dc:description/>
  <cp:lastModifiedBy>ANKIT RABARI</cp:lastModifiedBy>
  <cp:revision>1</cp:revision>
  <dcterms:created xsi:type="dcterms:W3CDTF">2026-08-05T16:00:00Z</dcterms:created>
  <dcterms:modified xsi:type="dcterms:W3CDTF">2026-08-05T16:01:00Z</dcterms:modified>
</cp:coreProperties>
</file>