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EAFD8" w14:textId="77777777" w:rsidR="00FF2977" w:rsidRPr="00057ECC" w:rsidRDefault="00FF2977">
      <w:pPr>
        <w:spacing w:line="360" w:lineRule="auto"/>
        <w:rPr>
          <w:sz w:val="24"/>
          <w:szCs w:val="24"/>
        </w:rPr>
      </w:pPr>
    </w:p>
    <w:p w14:paraId="50DCA625" w14:textId="77777777" w:rsidR="00FF2977" w:rsidRPr="00057ECC" w:rsidRDefault="00756D7D">
      <w:pPr>
        <w:spacing w:line="360" w:lineRule="auto"/>
        <w:jc w:val="center"/>
        <w:rPr>
          <w:b/>
          <w:bCs/>
          <w:sz w:val="32"/>
          <w:szCs w:val="24"/>
        </w:rPr>
      </w:pPr>
      <w:r w:rsidRPr="00057ECC">
        <w:rPr>
          <w:b/>
          <w:bCs/>
          <w:sz w:val="32"/>
          <w:szCs w:val="24"/>
        </w:rPr>
        <w:t>Enterprise and Entrepreneurship</w:t>
      </w:r>
    </w:p>
    <w:p w14:paraId="3BDEA784" w14:textId="77777777" w:rsidR="00FF2977" w:rsidRPr="00057ECC" w:rsidRDefault="00756D7D">
      <w:pPr>
        <w:spacing w:line="360" w:lineRule="auto"/>
        <w:jc w:val="center"/>
        <w:rPr>
          <w:b/>
          <w:bCs/>
          <w:sz w:val="32"/>
          <w:szCs w:val="24"/>
        </w:rPr>
      </w:pPr>
      <w:r w:rsidRPr="00057ECC">
        <w:rPr>
          <w:b/>
          <w:bCs/>
          <w:sz w:val="32"/>
          <w:szCs w:val="24"/>
        </w:rPr>
        <w:t>LCLM4006</w:t>
      </w:r>
    </w:p>
    <w:p w14:paraId="67CD5721" w14:textId="77777777" w:rsidR="00FF2977" w:rsidRPr="00057ECC" w:rsidRDefault="00756D7D">
      <w:pPr>
        <w:spacing w:line="360" w:lineRule="auto"/>
        <w:jc w:val="center"/>
        <w:rPr>
          <w:b/>
          <w:bCs/>
          <w:sz w:val="24"/>
          <w:szCs w:val="24"/>
        </w:rPr>
      </w:pPr>
      <w:r w:rsidRPr="00057ECC">
        <w:rPr>
          <w:b/>
          <w:bCs/>
          <w:sz w:val="32"/>
          <w:szCs w:val="24"/>
        </w:rPr>
        <w:t>Title: Business Plan of EVIFIC</w:t>
      </w:r>
      <w:r w:rsidRPr="00057ECC">
        <w:rPr>
          <w:b/>
          <w:bCs/>
          <w:sz w:val="24"/>
          <w:szCs w:val="24"/>
        </w:rPr>
        <w:t xml:space="preserve"> </w:t>
      </w:r>
    </w:p>
    <w:p w14:paraId="4B948792" w14:textId="77777777" w:rsidR="00E75FE5" w:rsidRPr="00057ECC" w:rsidRDefault="00E75FE5">
      <w:pPr>
        <w:spacing w:line="360" w:lineRule="auto"/>
        <w:jc w:val="center"/>
        <w:rPr>
          <w:b/>
          <w:bCs/>
          <w:sz w:val="24"/>
          <w:szCs w:val="24"/>
        </w:rPr>
      </w:pPr>
    </w:p>
    <w:p w14:paraId="1C21CC2D" w14:textId="77777777" w:rsidR="00E75FE5" w:rsidRPr="00057ECC" w:rsidRDefault="00E75FE5">
      <w:pPr>
        <w:spacing w:line="360" w:lineRule="auto"/>
        <w:jc w:val="center"/>
        <w:rPr>
          <w:b/>
          <w:bCs/>
          <w:sz w:val="24"/>
          <w:szCs w:val="24"/>
        </w:rPr>
      </w:pPr>
    </w:p>
    <w:p w14:paraId="57A28F8C" w14:textId="77777777" w:rsidR="00FF2977" w:rsidRPr="00057ECC" w:rsidRDefault="00756D7D">
      <w:pPr>
        <w:spacing w:line="360" w:lineRule="auto"/>
        <w:jc w:val="center"/>
        <w:rPr>
          <w:b/>
          <w:bCs/>
          <w:sz w:val="28"/>
          <w:szCs w:val="24"/>
        </w:rPr>
      </w:pPr>
      <w:r w:rsidRPr="00057ECC">
        <w:rPr>
          <w:b/>
          <w:bCs/>
          <w:sz w:val="28"/>
          <w:szCs w:val="24"/>
        </w:rPr>
        <w:t>Task 1: Individual Written Business Plan</w:t>
      </w:r>
    </w:p>
    <w:p w14:paraId="1269C65A" w14:textId="77777777" w:rsidR="00FF2977" w:rsidRPr="00057ECC" w:rsidRDefault="00FF2977">
      <w:pPr>
        <w:spacing w:line="360" w:lineRule="auto"/>
        <w:jc w:val="center"/>
        <w:rPr>
          <w:b/>
          <w:bCs/>
          <w:sz w:val="24"/>
          <w:szCs w:val="24"/>
        </w:rPr>
      </w:pPr>
    </w:p>
    <w:p w14:paraId="7EEB3206" w14:textId="77777777" w:rsidR="00FF2977" w:rsidRPr="00057ECC" w:rsidRDefault="00FF2977">
      <w:pPr>
        <w:spacing w:line="360" w:lineRule="auto"/>
        <w:jc w:val="center"/>
        <w:rPr>
          <w:b/>
          <w:bCs/>
          <w:sz w:val="24"/>
          <w:szCs w:val="24"/>
        </w:rPr>
      </w:pPr>
    </w:p>
    <w:p w14:paraId="1FEB0D63" w14:textId="4C426774" w:rsidR="00FF2977" w:rsidRPr="00057ECC" w:rsidRDefault="00756D7D">
      <w:pPr>
        <w:spacing w:line="360" w:lineRule="auto"/>
        <w:jc w:val="center"/>
        <w:rPr>
          <w:b/>
          <w:bCs/>
          <w:sz w:val="24"/>
          <w:szCs w:val="24"/>
        </w:rPr>
      </w:pPr>
      <w:r w:rsidRPr="00057ECC">
        <w:rPr>
          <w:b/>
          <w:bCs/>
          <w:sz w:val="24"/>
          <w:szCs w:val="24"/>
        </w:rPr>
        <w:t>Name:</w:t>
      </w:r>
      <w:r w:rsidR="00D6405A">
        <w:rPr>
          <w:b/>
          <w:bCs/>
          <w:sz w:val="24"/>
          <w:szCs w:val="24"/>
        </w:rPr>
        <w:t xml:space="preserve"> Robert Rusnac</w:t>
      </w:r>
    </w:p>
    <w:p w14:paraId="176D5686" w14:textId="6841DEE2" w:rsidR="00FF2977" w:rsidRPr="00057ECC" w:rsidRDefault="00756D7D">
      <w:pPr>
        <w:spacing w:line="360" w:lineRule="auto"/>
        <w:jc w:val="center"/>
        <w:rPr>
          <w:b/>
          <w:bCs/>
          <w:sz w:val="24"/>
          <w:szCs w:val="24"/>
        </w:rPr>
      </w:pPr>
      <w:r w:rsidRPr="00057ECC">
        <w:rPr>
          <w:b/>
          <w:bCs/>
          <w:sz w:val="24"/>
          <w:szCs w:val="24"/>
        </w:rPr>
        <w:t>Student Number:</w:t>
      </w:r>
      <w:r w:rsidR="00D6405A">
        <w:rPr>
          <w:b/>
          <w:bCs/>
          <w:sz w:val="24"/>
          <w:szCs w:val="24"/>
        </w:rPr>
        <w:t xml:space="preserve"> 2435669</w:t>
      </w:r>
    </w:p>
    <w:p w14:paraId="589D1810" w14:textId="11923BBC" w:rsidR="00FF2977" w:rsidRPr="00057ECC" w:rsidRDefault="00756D7D">
      <w:pPr>
        <w:spacing w:line="360" w:lineRule="auto"/>
        <w:jc w:val="center"/>
        <w:rPr>
          <w:b/>
          <w:bCs/>
          <w:sz w:val="24"/>
          <w:szCs w:val="24"/>
        </w:rPr>
      </w:pPr>
      <w:r w:rsidRPr="00057ECC">
        <w:rPr>
          <w:b/>
          <w:bCs/>
          <w:sz w:val="24"/>
          <w:szCs w:val="24"/>
        </w:rPr>
        <w:t>Lecturer’s Name:</w:t>
      </w:r>
      <w:r w:rsidR="00D6405A">
        <w:rPr>
          <w:b/>
          <w:bCs/>
          <w:sz w:val="24"/>
          <w:szCs w:val="24"/>
        </w:rPr>
        <w:t xml:space="preserve"> Konstantina Mari</w:t>
      </w:r>
    </w:p>
    <w:p w14:paraId="1DB0FF4C" w14:textId="77777777" w:rsidR="00FF2977" w:rsidRPr="00057ECC" w:rsidRDefault="00756D7D">
      <w:pPr>
        <w:spacing w:line="360" w:lineRule="auto"/>
        <w:jc w:val="center"/>
        <w:rPr>
          <w:b/>
          <w:bCs/>
          <w:sz w:val="24"/>
          <w:szCs w:val="24"/>
        </w:rPr>
      </w:pPr>
      <w:r w:rsidRPr="00057ECC">
        <w:br w:type="page"/>
      </w:r>
    </w:p>
    <w:p w14:paraId="2A3EC626" w14:textId="77777777" w:rsidR="00FF2977" w:rsidRPr="00057ECC" w:rsidRDefault="00756D7D">
      <w:pPr>
        <w:spacing w:line="360" w:lineRule="auto"/>
        <w:jc w:val="center"/>
        <w:rPr>
          <w:b/>
          <w:bCs/>
          <w:sz w:val="24"/>
          <w:szCs w:val="24"/>
        </w:rPr>
      </w:pPr>
      <w:r w:rsidRPr="00057ECC">
        <w:rPr>
          <w:b/>
          <w:bCs/>
          <w:sz w:val="24"/>
          <w:szCs w:val="24"/>
        </w:rPr>
        <w:lastRenderedPageBreak/>
        <w:t>Executive Summary</w:t>
      </w:r>
    </w:p>
    <w:p w14:paraId="45447AD8" w14:textId="77777777" w:rsidR="00FF2977" w:rsidRPr="00057ECC" w:rsidRDefault="00756D7D">
      <w:pPr>
        <w:spacing w:line="360" w:lineRule="auto"/>
        <w:jc w:val="both"/>
        <w:rPr>
          <w:sz w:val="24"/>
          <w:szCs w:val="24"/>
        </w:rPr>
      </w:pPr>
      <w:r w:rsidRPr="00057ECC">
        <w:rPr>
          <w:sz w:val="24"/>
          <w:szCs w:val="24"/>
        </w:rPr>
        <w:t xml:space="preserve">The proposed business EVIFIC would sell EV conversion kits to vehicle owners helping transition internal combustion vehicles. The contents of the plan denote that EVIFIC would offer customers with conversion kits as well as fitting services to help customers transition to EV vehicles. The marketing initiatives would include use of competitive pricing, social media </w:t>
      </w:r>
      <w:r w:rsidR="00AE25B4" w:rsidRPr="00057ECC">
        <w:rPr>
          <w:sz w:val="24"/>
          <w:szCs w:val="24"/>
        </w:rPr>
        <w:t>marketing,</w:t>
      </w:r>
      <w:r w:rsidRPr="00057ECC">
        <w:rPr>
          <w:sz w:val="24"/>
          <w:szCs w:val="24"/>
        </w:rPr>
        <w:t xml:space="preserve"> and diversification via support for pedestrian vehicles. The financial projections show the business would gain traction from the second year and try to draw in venture capital to further improve the reserve capital of the firm and improve its total stored conversion kits. </w:t>
      </w:r>
    </w:p>
    <w:p w14:paraId="6F297E8B" w14:textId="77777777" w:rsidR="00FF2977" w:rsidRPr="00057ECC" w:rsidRDefault="00FF2977">
      <w:pPr>
        <w:spacing w:line="360" w:lineRule="auto"/>
        <w:rPr>
          <w:b/>
          <w:bCs/>
          <w:sz w:val="24"/>
          <w:szCs w:val="24"/>
        </w:rPr>
      </w:pPr>
    </w:p>
    <w:p w14:paraId="25E87EAD" w14:textId="77777777" w:rsidR="00FF2977" w:rsidRPr="00057ECC" w:rsidRDefault="00FF2977">
      <w:pPr>
        <w:spacing w:line="360" w:lineRule="auto"/>
        <w:rPr>
          <w:b/>
          <w:bCs/>
          <w:sz w:val="24"/>
          <w:szCs w:val="24"/>
        </w:rPr>
      </w:pPr>
    </w:p>
    <w:p w14:paraId="63508724" w14:textId="77777777" w:rsidR="00FF2977" w:rsidRPr="00057ECC" w:rsidRDefault="00756D7D">
      <w:pPr>
        <w:spacing w:line="360" w:lineRule="auto"/>
        <w:rPr>
          <w:b/>
          <w:bCs/>
          <w:sz w:val="24"/>
          <w:szCs w:val="24"/>
        </w:rPr>
      </w:pPr>
      <w:r w:rsidRPr="00057ECC">
        <w:br w:type="page"/>
      </w:r>
    </w:p>
    <w:bookmarkStart w:id="0" w:name="_ewrv3j36l56z" w:colFirst="0" w:colLast="0" w:displacedByCustomXml="next"/>
    <w:bookmarkEnd w:id="0" w:displacedByCustomXml="next"/>
    <w:sdt>
      <w:sdtPr>
        <w:rPr>
          <w:rFonts w:ascii="Arial" w:eastAsia="Arial" w:hAnsi="Arial" w:cs="Arial"/>
          <w:color w:val="auto"/>
          <w:sz w:val="22"/>
          <w:szCs w:val="22"/>
          <w:lang w:val="en-GB" w:eastAsia="en-GB"/>
        </w:rPr>
        <w:id w:val="1263415691"/>
        <w:docPartObj>
          <w:docPartGallery w:val="Table of Contents"/>
          <w:docPartUnique/>
        </w:docPartObj>
      </w:sdtPr>
      <w:sdtEndPr>
        <w:rPr>
          <w:b/>
          <w:bCs/>
          <w:noProof/>
        </w:rPr>
      </w:sdtEndPr>
      <w:sdtContent>
        <w:p w14:paraId="235D572E" w14:textId="77777777" w:rsidR="00E75FE5" w:rsidRPr="00057ECC" w:rsidRDefault="00E75FE5" w:rsidP="00057ECC">
          <w:pPr>
            <w:pStyle w:val="TOCHeading"/>
            <w:spacing w:line="360" w:lineRule="auto"/>
            <w:jc w:val="center"/>
            <w:rPr>
              <w:rFonts w:ascii="Arial" w:hAnsi="Arial" w:cs="Arial"/>
              <w:b/>
              <w:color w:val="000000" w:themeColor="text1"/>
              <w:sz w:val="22"/>
              <w:szCs w:val="22"/>
              <w:lang w:val="en-GB"/>
            </w:rPr>
          </w:pPr>
          <w:r w:rsidRPr="00057ECC">
            <w:rPr>
              <w:rFonts w:ascii="Arial" w:hAnsi="Arial" w:cs="Arial"/>
              <w:b/>
              <w:color w:val="000000" w:themeColor="text1"/>
              <w:sz w:val="22"/>
              <w:szCs w:val="22"/>
              <w:lang w:val="en-GB"/>
            </w:rPr>
            <w:t>Table of Contents</w:t>
          </w:r>
        </w:p>
        <w:p w14:paraId="4EE65727" w14:textId="77777777" w:rsidR="00E75FE5" w:rsidRPr="00057ECC" w:rsidRDefault="00E75FE5" w:rsidP="00057ECC">
          <w:pPr>
            <w:pStyle w:val="TOC1"/>
            <w:tabs>
              <w:tab w:val="right" w:leader="dot" w:pos="9019"/>
            </w:tabs>
            <w:spacing w:line="360" w:lineRule="auto"/>
            <w:rPr>
              <w:noProof/>
            </w:rPr>
          </w:pPr>
          <w:r w:rsidRPr="00057ECC">
            <w:fldChar w:fldCharType="begin"/>
          </w:r>
          <w:r w:rsidRPr="00057ECC">
            <w:instrText xml:space="preserve"> TOC \o "1-3" \h \z \u </w:instrText>
          </w:r>
          <w:r w:rsidRPr="00057ECC">
            <w:fldChar w:fldCharType="separate"/>
          </w:r>
          <w:hyperlink w:anchor="_Toc225170616" w:history="1">
            <w:r w:rsidRPr="00057ECC">
              <w:rPr>
                <w:rStyle w:val="Hyperlink"/>
                <w:noProof/>
              </w:rPr>
              <w:t>Task 1: Individual Written Business Plan</w:t>
            </w:r>
            <w:r w:rsidRPr="00057ECC">
              <w:rPr>
                <w:noProof/>
                <w:webHidden/>
              </w:rPr>
              <w:tab/>
            </w:r>
            <w:r w:rsidRPr="00057ECC">
              <w:rPr>
                <w:noProof/>
                <w:webHidden/>
              </w:rPr>
              <w:fldChar w:fldCharType="begin"/>
            </w:r>
            <w:r w:rsidRPr="00057ECC">
              <w:rPr>
                <w:noProof/>
                <w:webHidden/>
              </w:rPr>
              <w:instrText xml:space="preserve"> PAGEREF _Toc225170616 \h </w:instrText>
            </w:r>
            <w:r w:rsidRPr="00057ECC">
              <w:rPr>
                <w:noProof/>
                <w:webHidden/>
              </w:rPr>
            </w:r>
            <w:r w:rsidRPr="00057ECC">
              <w:rPr>
                <w:noProof/>
                <w:webHidden/>
              </w:rPr>
              <w:fldChar w:fldCharType="separate"/>
            </w:r>
            <w:r w:rsidRPr="00057ECC">
              <w:rPr>
                <w:noProof/>
                <w:webHidden/>
              </w:rPr>
              <w:t>4</w:t>
            </w:r>
            <w:r w:rsidRPr="00057ECC">
              <w:rPr>
                <w:noProof/>
                <w:webHidden/>
              </w:rPr>
              <w:fldChar w:fldCharType="end"/>
            </w:r>
          </w:hyperlink>
        </w:p>
        <w:p w14:paraId="75AA4C08" w14:textId="77777777" w:rsidR="00E75FE5" w:rsidRPr="00057ECC" w:rsidRDefault="00E75FE5" w:rsidP="00057ECC">
          <w:pPr>
            <w:pStyle w:val="TOC1"/>
            <w:tabs>
              <w:tab w:val="right" w:leader="dot" w:pos="9019"/>
            </w:tabs>
            <w:spacing w:line="360" w:lineRule="auto"/>
            <w:rPr>
              <w:noProof/>
            </w:rPr>
          </w:pPr>
          <w:hyperlink w:anchor="_Toc225170617" w:history="1">
            <w:r w:rsidRPr="00057ECC">
              <w:rPr>
                <w:rStyle w:val="Hyperlink"/>
                <w:noProof/>
              </w:rPr>
              <w:t>1. Introduction</w:t>
            </w:r>
            <w:r w:rsidRPr="00057ECC">
              <w:rPr>
                <w:noProof/>
                <w:webHidden/>
              </w:rPr>
              <w:tab/>
            </w:r>
            <w:r w:rsidRPr="00057ECC">
              <w:rPr>
                <w:noProof/>
                <w:webHidden/>
              </w:rPr>
              <w:fldChar w:fldCharType="begin"/>
            </w:r>
            <w:r w:rsidRPr="00057ECC">
              <w:rPr>
                <w:noProof/>
                <w:webHidden/>
              </w:rPr>
              <w:instrText xml:space="preserve"> PAGEREF _Toc225170617 \h </w:instrText>
            </w:r>
            <w:r w:rsidRPr="00057ECC">
              <w:rPr>
                <w:noProof/>
                <w:webHidden/>
              </w:rPr>
            </w:r>
            <w:r w:rsidRPr="00057ECC">
              <w:rPr>
                <w:noProof/>
                <w:webHidden/>
              </w:rPr>
              <w:fldChar w:fldCharType="separate"/>
            </w:r>
            <w:r w:rsidRPr="00057ECC">
              <w:rPr>
                <w:noProof/>
                <w:webHidden/>
              </w:rPr>
              <w:t>4</w:t>
            </w:r>
            <w:r w:rsidRPr="00057ECC">
              <w:rPr>
                <w:noProof/>
                <w:webHidden/>
              </w:rPr>
              <w:fldChar w:fldCharType="end"/>
            </w:r>
          </w:hyperlink>
        </w:p>
        <w:p w14:paraId="2133B915" w14:textId="77777777" w:rsidR="00E75FE5" w:rsidRPr="00057ECC" w:rsidRDefault="00E75FE5" w:rsidP="00057ECC">
          <w:pPr>
            <w:pStyle w:val="TOC1"/>
            <w:tabs>
              <w:tab w:val="right" w:leader="dot" w:pos="9019"/>
            </w:tabs>
            <w:spacing w:line="360" w:lineRule="auto"/>
            <w:rPr>
              <w:noProof/>
            </w:rPr>
          </w:pPr>
          <w:hyperlink w:anchor="_Toc225170618" w:history="1">
            <w:r w:rsidRPr="00057ECC">
              <w:rPr>
                <w:rStyle w:val="Hyperlink"/>
                <w:noProof/>
              </w:rPr>
              <w:t>2. Overview of business Idea</w:t>
            </w:r>
            <w:r w:rsidRPr="00057ECC">
              <w:rPr>
                <w:noProof/>
                <w:webHidden/>
              </w:rPr>
              <w:tab/>
            </w:r>
            <w:r w:rsidRPr="00057ECC">
              <w:rPr>
                <w:noProof/>
                <w:webHidden/>
              </w:rPr>
              <w:fldChar w:fldCharType="begin"/>
            </w:r>
            <w:r w:rsidRPr="00057ECC">
              <w:rPr>
                <w:noProof/>
                <w:webHidden/>
              </w:rPr>
              <w:instrText xml:space="preserve"> PAGEREF _Toc225170618 \h </w:instrText>
            </w:r>
            <w:r w:rsidRPr="00057ECC">
              <w:rPr>
                <w:noProof/>
                <w:webHidden/>
              </w:rPr>
            </w:r>
            <w:r w:rsidRPr="00057ECC">
              <w:rPr>
                <w:noProof/>
                <w:webHidden/>
              </w:rPr>
              <w:fldChar w:fldCharType="separate"/>
            </w:r>
            <w:r w:rsidRPr="00057ECC">
              <w:rPr>
                <w:noProof/>
                <w:webHidden/>
              </w:rPr>
              <w:t>5</w:t>
            </w:r>
            <w:r w:rsidRPr="00057ECC">
              <w:rPr>
                <w:noProof/>
                <w:webHidden/>
              </w:rPr>
              <w:fldChar w:fldCharType="end"/>
            </w:r>
          </w:hyperlink>
        </w:p>
        <w:p w14:paraId="58501CF0" w14:textId="77777777" w:rsidR="00E75FE5" w:rsidRPr="00057ECC" w:rsidRDefault="00E75FE5" w:rsidP="00057ECC">
          <w:pPr>
            <w:pStyle w:val="TOC1"/>
            <w:tabs>
              <w:tab w:val="right" w:leader="dot" w:pos="9019"/>
            </w:tabs>
            <w:spacing w:line="360" w:lineRule="auto"/>
            <w:rPr>
              <w:noProof/>
            </w:rPr>
          </w:pPr>
          <w:hyperlink w:anchor="_Toc225170619" w:history="1">
            <w:r w:rsidRPr="00057ECC">
              <w:rPr>
                <w:rStyle w:val="Hyperlink"/>
                <w:noProof/>
              </w:rPr>
              <w:t>3. Market Research</w:t>
            </w:r>
            <w:r w:rsidRPr="00057ECC">
              <w:rPr>
                <w:noProof/>
                <w:webHidden/>
              </w:rPr>
              <w:tab/>
            </w:r>
            <w:r w:rsidRPr="00057ECC">
              <w:rPr>
                <w:noProof/>
                <w:webHidden/>
              </w:rPr>
              <w:fldChar w:fldCharType="begin"/>
            </w:r>
            <w:r w:rsidRPr="00057ECC">
              <w:rPr>
                <w:noProof/>
                <w:webHidden/>
              </w:rPr>
              <w:instrText xml:space="preserve"> PAGEREF _Toc225170619 \h </w:instrText>
            </w:r>
            <w:r w:rsidRPr="00057ECC">
              <w:rPr>
                <w:noProof/>
                <w:webHidden/>
              </w:rPr>
            </w:r>
            <w:r w:rsidRPr="00057ECC">
              <w:rPr>
                <w:noProof/>
                <w:webHidden/>
              </w:rPr>
              <w:fldChar w:fldCharType="separate"/>
            </w:r>
            <w:r w:rsidRPr="00057ECC">
              <w:rPr>
                <w:noProof/>
                <w:webHidden/>
              </w:rPr>
              <w:t>7</w:t>
            </w:r>
            <w:r w:rsidRPr="00057ECC">
              <w:rPr>
                <w:noProof/>
                <w:webHidden/>
              </w:rPr>
              <w:fldChar w:fldCharType="end"/>
            </w:r>
          </w:hyperlink>
        </w:p>
        <w:p w14:paraId="147319E0" w14:textId="77777777" w:rsidR="00E75FE5" w:rsidRPr="00057ECC" w:rsidRDefault="00E75FE5" w:rsidP="00057ECC">
          <w:pPr>
            <w:pStyle w:val="TOC2"/>
            <w:tabs>
              <w:tab w:val="right" w:leader="dot" w:pos="9019"/>
            </w:tabs>
            <w:spacing w:line="360" w:lineRule="auto"/>
            <w:rPr>
              <w:noProof/>
            </w:rPr>
          </w:pPr>
          <w:hyperlink w:anchor="_Toc225170620" w:history="1">
            <w:r w:rsidRPr="00057ECC">
              <w:rPr>
                <w:rStyle w:val="Hyperlink"/>
                <w:noProof/>
              </w:rPr>
              <w:t>3.1 PESTLE Analysis</w:t>
            </w:r>
            <w:r w:rsidRPr="00057ECC">
              <w:rPr>
                <w:noProof/>
                <w:webHidden/>
              </w:rPr>
              <w:tab/>
            </w:r>
            <w:r w:rsidRPr="00057ECC">
              <w:rPr>
                <w:noProof/>
                <w:webHidden/>
              </w:rPr>
              <w:fldChar w:fldCharType="begin"/>
            </w:r>
            <w:r w:rsidRPr="00057ECC">
              <w:rPr>
                <w:noProof/>
                <w:webHidden/>
              </w:rPr>
              <w:instrText xml:space="preserve"> PAGEREF _Toc225170620 \h </w:instrText>
            </w:r>
            <w:r w:rsidRPr="00057ECC">
              <w:rPr>
                <w:noProof/>
                <w:webHidden/>
              </w:rPr>
            </w:r>
            <w:r w:rsidRPr="00057ECC">
              <w:rPr>
                <w:noProof/>
                <w:webHidden/>
              </w:rPr>
              <w:fldChar w:fldCharType="separate"/>
            </w:r>
            <w:r w:rsidRPr="00057ECC">
              <w:rPr>
                <w:noProof/>
                <w:webHidden/>
              </w:rPr>
              <w:t>7</w:t>
            </w:r>
            <w:r w:rsidRPr="00057ECC">
              <w:rPr>
                <w:noProof/>
                <w:webHidden/>
              </w:rPr>
              <w:fldChar w:fldCharType="end"/>
            </w:r>
          </w:hyperlink>
        </w:p>
        <w:p w14:paraId="1EB4756D" w14:textId="77777777" w:rsidR="00E75FE5" w:rsidRPr="00057ECC" w:rsidRDefault="00E75FE5" w:rsidP="00057ECC">
          <w:pPr>
            <w:pStyle w:val="TOC2"/>
            <w:tabs>
              <w:tab w:val="right" w:leader="dot" w:pos="9019"/>
            </w:tabs>
            <w:spacing w:line="360" w:lineRule="auto"/>
            <w:rPr>
              <w:noProof/>
            </w:rPr>
          </w:pPr>
          <w:hyperlink w:anchor="_Toc225170621" w:history="1">
            <w:r w:rsidRPr="00057ECC">
              <w:rPr>
                <w:rStyle w:val="Hyperlink"/>
                <w:noProof/>
              </w:rPr>
              <w:t>3.2 Competitive Analysis</w:t>
            </w:r>
            <w:r w:rsidRPr="00057ECC">
              <w:rPr>
                <w:noProof/>
                <w:webHidden/>
              </w:rPr>
              <w:tab/>
            </w:r>
            <w:r w:rsidRPr="00057ECC">
              <w:rPr>
                <w:noProof/>
                <w:webHidden/>
              </w:rPr>
              <w:fldChar w:fldCharType="begin"/>
            </w:r>
            <w:r w:rsidRPr="00057ECC">
              <w:rPr>
                <w:noProof/>
                <w:webHidden/>
              </w:rPr>
              <w:instrText xml:space="preserve"> PAGEREF _Toc225170621 \h </w:instrText>
            </w:r>
            <w:r w:rsidRPr="00057ECC">
              <w:rPr>
                <w:noProof/>
                <w:webHidden/>
              </w:rPr>
            </w:r>
            <w:r w:rsidRPr="00057ECC">
              <w:rPr>
                <w:noProof/>
                <w:webHidden/>
              </w:rPr>
              <w:fldChar w:fldCharType="separate"/>
            </w:r>
            <w:r w:rsidRPr="00057ECC">
              <w:rPr>
                <w:noProof/>
                <w:webHidden/>
              </w:rPr>
              <w:t>9</w:t>
            </w:r>
            <w:r w:rsidRPr="00057ECC">
              <w:rPr>
                <w:noProof/>
                <w:webHidden/>
              </w:rPr>
              <w:fldChar w:fldCharType="end"/>
            </w:r>
          </w:hyperlink>
        </w:p>
        <w:p w14:paraId="0C09A247" w14:textId="77777777" w:rsidR="00E75FE5" w:rsidRPr="00057ECC" w:rsidRDefault="00E75FE5" w:rsidP="00057ECC">
          <w:pPr>
            <w:pStyle w:val="TOC1"/>
            <w:tabs>
              <w:tab w:val="right" w:leader="dot" w:pos="9019"/>
            </w:tabs>
            <w:spacing w:line="360" w:lineRule="auto"/>
            <w:rPr>
              <w:noProof/>
            </w:rPr>
          </w:pPr>
          <w:hyperlink w:anchor="_Toc225170622" w:history="1">
            <w:r w:rsidRPr="00057ECC">
              <w:rPr>
                <w:rStyle w:val="Hyperlink"/>
                <w:noProof/>
              </w:rPr>
              <w:t>4. Marketing Communications</w:t>
            </w:r>
            <w:r w:rsidRPr="00057ECC">
              <w:rPr>
                <w:noProof/>
                <w:webHidden/>
              </w:rPr>
              <w:tab/>
            </w:r>
            <w:r w:rsidRPr="00057ECC">
              <w:rPr>
                <w:noProof/>
                <w:webHidden/>
              </w:rPr>
              <w:fldChar w:fldCharType="begin"/>
            </w:r>
            <w:r w:rsidRPr="00057ECC">
              <w:rPr>
                <w:noProof/>
                <w:webHidden/>
              </w:rPr>
              <w:instrText xml:space="preserve"> PAGEREF _Toc225170622 \h </w:instrText>
            </w:r>
            <w:r w:rsidRPr="00057ECC">
              <w:rPr>
                <w:noProof/>
                <w:webHidden/>
              </w:rPr>
            </w:r>
            <w:r w:rsidRPr="00057ECC">
              <w:rPr>
                <w:noProof/>
                <w:webHidden/>
              </w:rPr>
              <w:fldChar w:fldCharType="separate"/>
            </w:r>
            <w:r w:rsidRPr="00057ECC">
              <w:rPr>
                <w:noProof/>
                <w:webHidden/>
              </w:rPr>
              <w:t>10</w:t>
            </w:r>
            <w:r w:rsidRPr="00057ECC">
              <w:rPr>
                <w:noProof/>
                <w:webHidden/>
              </w:rPr>
              <w:fldChar w:fldCharType="end"/>
            </w:r>
          </w:hyperlink>
        </w:p>
        <w:p w14:paraId="68A342CD" w14:textId="77777777" w:rsidR="00E75FE5" w:rsidRPr="00057ECC" w:rsidRDefault="00E75FE5" w:rsidP="00057ECC">
          <w:pPr>
            <w:pStyle w:val="TOC1"/>
            <w:tabs>
              <w:tab w:val="right" w:leader="dot" w:pos="9019"/>
            </w:tabs>
            <w:spacing w:line="360" w:lineRule="auto"/>
            <w:rPr>
              <w:noProof/>
            </w:rPr>
          </w:pPr>
          <w:hyperlink w:anchor="_Toc225170623" w:history="1">
            <w:r w:rsidRPr="00057ECC">
              <w:rPr>
                <w:rStyle w:val="Hyperlink"/>
                <w:noProof/>
              </w:rPr>
              <w:t>5. Financials</w:t>
            </w:r>
            <w:r w:rsidRPr="00057ECC">
              <w:rPr>
                <w:noProof/>
                <w:webHidden/>
              </w:rPr>
              <w:tab/>
            </w:r>
            <w:r w:rsidRPr="00057ECC">
              <w:rPr>
                <w:noProof/>
                <w:webHidden/>
              </w:rPr>
              <w:fldChar w:fldCharType="begin"/>
            </w:r>
            <w:r w:rsidRPr="00057ECC">
              <w:rPr>
                <w:noProof/>
                <w:webHidden/>
              </w:rPr>
              <w:instrText xml:space="preserve"> PAGEREF _Toc225170623 \h </w:instrText>
            </w:r>
            <w:r w:rsidRPr="00057ECC">
              <w:rPr>
                <w:noProof/>
                <w:webHidden/>
              </w:rPr>
            </w:r>
            <w:r w:rsidRPr="00057ECC">
              <w:rPr>
                <w:noProof/>
                <w:webHidden/>
              </w:rPr>
              <w:fldChar w:fldCharType="separate"/>
            </w:r>
            <w:r w:rsidRPr="00057ECC">
              <w:rPr>
                <w:noProof/>
                <w:webHidden/>
              </w:rPr>
              <w:t>11</w:t>
            </w:r>
            <w:r w:rsidRPr="00057ECC">
              <w:rPr>
                <w:noProof/>
                <w:webHidden/>
              </w:rPr>
              <w:fldChar w:fldCharType="end"/>
            </w:r>
          </w:hyperlink>
        </w:p>
        <w:p w14:paraId="5A46977A" w14:textId="77777777" w:rsidR="00E75FE5" w:rsidRPr="00057ECC" w:rsidRDefault="00E75FE5" w:rsidP="00057ECC">
          <w:pPr>
            <w:pStyle w:val="TOC1"/>
            <w:tabs>
              <w:tab w:val="right" w:leader="dot" w:pos="9019"/>
            </w:tabs>
            <w:spacing w:line="360" w:lineRule="auto"/>
            <w:rPr>
              <w:noProof/>
            </w:rPr>
          </w:pPr>
          <w:hyperlink w:anchor="_Toc225170624" w:history="1">
            <w:r w:rsidRPr="00057ECC">
              <w:rPr>
                <w:rStyle w:val="Hyperlink"/>
                <w:noProof/>
              </w:rPr>
              <w:t>6. Conclusion</w:t>
            </w:r>
            <w:r w:rsidRPr="00057ECC">
              <w:rPr>
                <w:noProof/>
                <w:webHidden/>
              </w:rPr>
              <w:tab/>
            </w:r>
            <w:r w:rsidRPr="00057ECC">
              <w:rPr>
                <w:noProof/>
                <w:webHidden/>
              </w:rPr>
              <w:fldChar w:fldCharType="begin"/>
            </w:r>
            <w:r w:rsidRPr="00057ECC">
              <w:rPr>
                <w:noProof/>
                <w:webHidden/>
              </w:rPr>
              <w:instrText xml:space="preserve"> PAGEREF _Toc225170624 \h </w:instrText>
            </w:r>
            <w:r w:rsidRPr="00057ECC">
              <w:rPr>
                <w:noProof/>
                <w:webHidden/>
              </w:rPr>
            </w:r>
            <w:r w:rsidRPr="00057ECC">
              <w:rPr>
                <w:noProof/>
                <w:webHidden/>
              </w:rPr>
              <w:fldChar w:fldCharType="separate"/>
            </w:r>
            <w:r w:rsidRPr="00057ECC">
              <w:rPr>
                <w:noProof/>
                <w:webHidden/>
              </w:rPr>
              <w:t>13</w:t>
            </w:r>
            <w:r w:rsidRPr="00057ECC">
              <w:rPr>
                <w:noProof/>
                <w:webHidden/>
              </w:rPr>
              <w:fldChar w:fldCharType="end"/>
            </w:r>
          </w:hyperlink>
        </w:p>
        <w:p w14:paraId="612DF777" w14:textId="77777777" w:rsidR="00E75FE5" w:rsidRPr="00057ECC" w:rsidRDefault="00E75FE5" w:rsidP="00057ECC">
          <w:pPr>
            <w:pStyle w:val="TOC1"/>
            <w:tabs>
              <w:tab w:val="right" w:leader="dot" w:pos="9019"/>
            </w:tabs>
            <w:spacing w:line="360" w:lineRule="auto"/>
            <w:rPr>
              <w:noProof/>
            </w:rPr>
          </w:pPr>
          <w:hyperlink w:anchor="_Toc225170625" w:history="1">
            <w:r w:rsidRPr="00057ECC">
              <w:rPr>
                <w:rStyle w:val="Hyperlink"/>
                <w:noProof/>
              </w:rPr>
              <w:t>Reference List</w:t>
            </w:r>
            <w:r w:rsidRPr="00057ECC">
              <w:rPr>
                <w:noProof/>
                <w:webHidden/>
              </w:rPr>
              <w:tab/>
            </w:r>
            <w:r w:rsidRPr="00057ECC">
              <w:rPr>
                <w:noProof/>
                <w:webHidden/>
              </w:rPr>
              <w:fldChar w:fldCharType="begin"/>
            </w:r>
            <w:r w:rsidRPr="00057ECC">
              <w:rPr>
                <w:noProof/>
                <w:webHidden/>
              </w:rPr>
              <w:instrText xml:space="preserve"> PAGEREF _Toc225170625 \h </w:instrText>
            </w:r>
            <w:r w:rsidRPr="00057ECC">
              <w:rPr>
                <w:noProof/>
                <w:webHidden/>
              </w:rPr>
            </w:r>
            <w:r w:rsidRPr="00057ECC">
              <w:rPr>
                <w:noProof/>
                <w:webHidden/>
              </w:rPr>
              <w:fldChar w:fldCharType="separate"/>
            </w:r>
            <w:r w:rsidRPr="00057ECC">
              <w:rPr>
                <w:noProof/>
                <w:webHidden/>
              </w:rPr>
              <w:t>14</w:t>
            </w:r>
            <w:r w:rsidRPr="00057ECC">
              <w:rPr>
                <w:noProof/>
                <w:webHidden/>
              </w:rPr>
              <w:fldChar w:fldCharType="end"/>
            </w:r>
          </w:hyperlink>
        </w:p>
        <w:p w14:paraId="3B7B6965" w14:textId="77777777" w:rsidR="00E75FE5" w:rsidRPr="00057ECC" w:rsidRDefault="00E75FE5" w:rsidP="00057ECC">
          <w:pPr>
            <w:spacing w:line="360" w:lineRule="auto"/>
          </w:pPr>
          <w:r w:rsidRPr="00057ECC">
            <w:rPr>
              <w:b/>
              <w:bCs/>
              <w:noProof/>
            </w:rPr>
            <w:fldChar w:fldCharType="end"/>
          </w:r>
        </w:p>
      </w:sdtContent>
    </w:sdt>
    <w:p w14:paraId="08872761" w14:textId="77777777" w:rsidR="00E75FE5" w:rsidRPr="00057ECC" w:rsidRDefault="00E75FE5">
      <w:pPr>
        <w:rPr>
          <w:b/>
          <w:bCs/>
          <w:sz w:val="24"/>
          <w:szCs w:val="24"/>
        </w:rPr>
      </w:pPr>
      <w:r w:rsidRPr="00057ECC">
        <w:br w:type="page"/>
      </w:r>
    </w:p>
    <w:p w14:paraId="43FE65FE" w14:textId="77777777" w:rsidR="00FF2977" w:rsidRPr="00057ECC" w:rsidRDefault="00756D7D">
      <w:pPr>
        <w:pStyle w:val="Heading1"/>
      </w:pPr>
      <w:bookmarkStart w:id="1" w:name="_Toc225170616"/>
      <w:r w:rsidRPr="00057ECC">
        <w:lastRenderedPageBreak/>
        <w:t>Task 1: Individual Written Business Plan</w:t>
      </w:r>
      <w:bookmarkEnd w:id="1"/>
      <w:r w:rsidRPr="00057ECC">
        <w:t xml:space="preserve"> </w:t>
      </w:r>
    </w:p>
    <w:p w14:paraId="119B8C21" w14:textId="77777777" w:rsidR="00FF2977" w:rsidRPr="00057ECC" w:rsidRDefault="00756D7D">
      <w:pPr>
        <w:pStyle w:val="Heading1"/>
      </w:pPr>
      <w:bookmarkStart w:id="2" w:name="_jfpkrvvg5ozd" w:colFirst="0" w:colLast="0"/>
      <w:bookmarkStart w:id="3" w:name="_Toc225170617"/>
      <w:bookmarkEnd w:id="2"/>
      <w:r w:rsidRPr="00057ECC">
        <w:t>1. Introduction</w:t>
      </w:r>
      <w:bookmarkEnd w:id="3"/>
      <w:r w:rsidRPr="00057ECC">
        <w:t xml:space="preserve"> </w:t>
      </w:r>
    </w:p>
    <w:p w14:paraId="175B9313" w14:textId="77777777" w:rsidR="00FF2977" w:rsidRPr="00057ECC" w:rsidRDefault="00756D7D">
      <w:pPr>
        <w:spacing w:line="360" w:lineRule="auto"/>
        <w:jc w:val="both"/>
        <w:rPr>
          <w:sz w:val="24"/>
          <w:szCs w:val="24"/>
        </w:rPr>
      </w:pPr>
      <w:r w:rsidRPr="00057ECC">
        <w:rPr>
          <w:sz w:val="24"/>
          <w:szCs w:val="24"/>
        </w:rPr>
        <w:t xml:space="preserve">Entrepreneurship pertains to the process of identification of market opportunities to capitalise on trends using a new business venture. Entrepreneurship focuses on starting and growing individual ventures that aim to address a current market trend or area of moderation (Wise </w:t>
      </w:r>
      <w:r w:rsidRPr="00057ECC">
        <w:rPr>
          <w:i/>
          <w:iCs/>
          <w:sz w:val="24"/>
          <w:szCs w:val="24"/>
        </w:rPr>
        <w:t>et al.</w:t>
      </w:r>
      <w:r w:rsidRPr="00057ECC">
        <w:rPr>
          <w:sz w:val="24"/>
          <w:szCs w:val="24"/>
        </w:rPr>
        <w:t xml:space="preserve"> 2024). The business plan entails the idea of detailing </w:t>
      </w:r>
      <w:r w:rsidR="00057ECC" w:rsidRPr="00057ECC">
        <w:rPr>
          <w:sz w:val="24"/>
          <w:szCs w:val="24"/>
        </w:rPr>
        <w:t>an</w:t>
      </w:r>
      <w:r w:rsidRPr="00057ECC">
        <w:rPr>
          <w:sz w:val="24"/>
          <w:szCs w:val="24"/>
        </w:rPr>
        <w:t xml:space="preserve"> EV conversion kit business titled “EVIFIC”. The areas of consideration detailed in the plan include market analysis, marketing </w:t>
      </w:r>
      <w:r w:rsidR="00AE25B4" w:rsidRPr="00057ECC">
        <w:rPr>
          <w:sz w:val="24"/>
          <w:szCs w:val="24"/>
        </w:rPr>
        <w:t>strategies,</w:t>
      </w:r>
      <w:r w:rsidRPr="00057ECC">
        <w:rPr>
          <w:sz w:val="24"/>
          <w:szCs w:val="24"/>
        </w:rPr>
        <w:t xml:space="preserve"> and financials.</w:t>
      </w:r>
    </w:p>
    <w:p w14:paraId="2F260583" w14:textId="77777777" w:rsidR="00FF2977" w:rsidRPr="00057ECC" w:rsidRDefault="00756D7D">
      <w:pPr>
        <w:spacing w:line="360" w:lineRule="auto"/>
        <w:rPr>
          <w:b/>
          <w:bCs/>
          <w:sz w:val="24"/>
          <w:szCs w:val="24"/>
        </w:rPr>
      </w:pPr>
      <w:r w:rsidRPr="00057ECC">
        <w:br w:type="page"/>
      </w:r>
    </w:p>
    <w:p w14:paraId="60AE429D" w14:textId="77777777" w:rsidR="00FF2977" w:rsidRPr="00057ECC" w:rsidRDefault="00756D7D">
      <w:pPr>
        <w:pStyle w:val="Heading1"/>
      </w:pPr>
      <w:bookmarkStart w:id="4" w:name="_wvk7myz8p9qd" w:colFirst="0" w:colLast="0"/>
      <w:bookmarkStart w:id="5" w:name="_Toc225170618"/>
      <w:bookmarkEnd w:id="4"/>
      <w:r w:rsidRPr="00057ECC">
        <w:lastRenderedPageBreak/>
        <w:t>2. Overview of business Idea</w:t>
      </w:r>
      <w:bookmarkEnd w:id="5"/>
      <w:r w:rsidRPr="00057ECC">
        <w:t xml:space="preserve"> </w:t>
      </w:r>
    </w:p>
    <w:p w14:paraId="183E5A94" w14:textId="77777777" w:rsidR="00FF2977" w:rsidRPr="00057ECC" w:rsidRDefault="00756D7D">
      <w:pPr>
        <w:spacing w:line="360" w:lineRule="auto"/>
        <w:rPr>
          <w:b/>
          <w:bCs/>
          <w:i/>
          <w:iCs/>
          <w:sz w:val="24"/>
          <w:szCs w:val="24"/>
        </w:rPr>
      </w:pPr>
      <w:r w:rsidRPr="00057ECC">
        <w:rPr>
          <w:b/>
          <w:bCs/>
          <w:i/>
          <w:iCs/>
          <w:sz w:val="24"/>
          <w:szCs w:val="24"/>
        </w:rPr>
        <w:t>Product/Services Offered</w:t>
      </w:r>
    </w:p>
    <w:p w14:paraId="2B259591" w14:textId="77777777" w:rsidR="00FF2977" w:rsidRPr="00057ECC" w:rsidRDefault="00756D7D">
      <w:pPr>
        <w:spacing w:line="360" w:lineRule="auto"/>
        <w:jc w:val="center"/>
        <w:rPr>
          <w:b/>
          <w:bCs/>
          <w:sz w:val="24"/>
          <w:szCs w:val="24"/>
        </w:rPr>
      </w:pPr>
      <w:r w:rsidRPr="00057ECC">
        <w:rPr>
          <w:b/>
          <w:bCs/>
          <w:noProof/>
          <w:sz w:val="24"/>
          <w:szCs w:val="24"/>
        </w:rPr>
        <w:drawing>
          <wp:inline distT="114300" distB="114300" distL="114300" distR="114300" wp14:anchorId="0FAFD47C" wp14:editId="6777421B">
            <wp:extent cx="2724150" cy="28956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724150" cy="2895600"/>
                    </a:xfrm>
                    <a:prstGeom prst="rect">
                      <a:avLst/>
                    </a:prstGeom>
                    <a:ln w="12700">
                      <a:solidFill>
                        <a:srgbClr val="000000"/>
                      </a:solidFill>
                      <a:prstDash val="solid"/>
                    </a:ln>
                  </pic:spPr>
                </pic:pic>
              </a:graphicData>
            </a:graphic>
          </wp:inline>
        </w:drawing>
      </w:r>
    </w:p>
    <w:p w14:paraId="5BE79F2F" w14:textId="77777777" w:rsidR="00FF2977" w:rsidRPr="00057ECC" w:rsidRDefault="00756D7D">
      <w:pPr>
        <w:spacing w:line="360" w:lineRule="auto"/>
        <w:jc w:val="center"/>
        <w:rPr>
          <w:b/>
          <w:bCs/>
          <w:sz w:val="24"/>
          <w:szCs w:val="24"/>
        </w:rPr>
      </w:pPr>
      <w:r w:rsidRPr="00057ECC">
        <w:rPr>
          <w:b/>
          <w:bCs/>
          <w:sz w:val="24"/>
          <w:szCs w:val="24"/>
        </w:rPr>
        <w:t>Figure 1: EVIFIC Logo</w:t>
      </w:r>
    </w:p>
    <w:p w14:paraId="5FD2C12A" w14:textId="77777777" w:rsidR="00FF2977" w:rsidRPr="00057ECC" w:rsidRDefault="00756D7D">
      <w:pPr>
        <w:spacing w:line="360" w:lineRule="auto"/>
        <w:jc w:val="both"/>
        <w:rPr>
          <w:sz w:val="24"/>
          <w:szCs w:val="24"/>
        </w:rPr>
      </w:pPr>
      <w:r w:rsidRPr="00057ECC">
        <w:rPr>
          <w:sz w:val="24"/>
          <w:szCs w:val="24"/>
        </w:rPr>
        <w:t xml:space="preserve">The proposed business titled EVIFIC would offer EV conversion kits to customers that would help transition internal combustion engines to EV ones. As per the views of </w:t>
      </w:r>
      <w:proofErr w:type="spellStart"/>
      <w:r w:rsidRPr="00057ECC">
        <w:rPr>
          <w:sz w:val="24"/>
          <w:szCs w:val="24"/>
        </w:rPr>
        <w:t>Thammasiriroj</w:t>
      </w:r>
      <w:proofErr w:type="spellEnd"/>
      <w:r w:rsidRPr="00057ECC">
        <w:rPr>
          <w:sz w:val="24"/>
          <w:szCs w:val="24"/>
        </w:rPr>
        <w:t xml:space="preserve"> </w:t>
      </w:r>
      <w:r w:rsidRPr="00057ECC">
        <w:rPr>
          <w:i/>
          <w:iCs/>
          <w:sz w:val="24"/>
          <w:szCs w:val="24"/>
        </w:rPr>
        <w:t>et al.</w:t>
      </w:r>
      <w:r w:rsidRPr="00057ECC">
        <w:rPr>
          <w:sz w:val="24"/>
          <w:szCs w:val="24"/>
        </w:rPr>
        <w:t xml:space="preserve"> (2025), the EV conversion industry seeks to retrofit classic cars with electric powertrains to transition to an EV vehicle and eliminate the need for an internal combustion engine. The business model proposes the sales of detailed kits that would help transition cars to EV vehicles. The kits would include an electric motor, Lithium Ion batteries, </w:t>
      </w:r>
      <w:r w:rsidR="00AE25B4" w:rsidRPr="00057ECC">
        <w:rPr>
          <w:sz w:val="24"/>
          <w:szCs w:val="24"/>
        </w:rPr>
        <w:t>on-board</w:t>
      </w:r>
      <w:r w:rsidRPr="00057ECC">
        <w:rPr>
          <w:sz w:val="24"/>
          <w:szCs w:val="24"/>
        </w:rPr>
        <w:t xml:space="preserve"> charger, and an electronic pedal assembly to help existing car owners to transition to EV and alleviate costs.</w:t>
      </w:r>
    </w:p>
    <w:p w14:paraId="33494219" w14:textId="77777777" w:rsidR="00FF2977" w:rsidRPr="00057ECC" w:rsidRDefault="00756D7D">
      <w:pPr>
        <w:spacing w:line="360" w:lineRule="auto"/>
        <w:rPr>
          <w:b/>
          <w:bCs/>
          <w:i/>
          <w:iCs/>
          <w:sz w:val="24"/>
          <w:szCs w:val="24"/>
        </w:rPr>
      </w:pPr>
      <w:r w:rsidRPr="00057ECC">
        <w:rPr>
          <w:b/>
          <w:bCs/>
          <w:i/>
          <w:iCs/>
          <w:sz w:val="24"/>
          <w:szCs w:val="24"/>
        </w:rPr>
        <w:t>Management Structure</w:t>
      </w:r>
    </w:p>
    <w:p w14:paraId="1C798AC2" w14:textId="77777777" w:rsidR="00FF2977" w:rsidRPr="00057ECC" w:rsidRDefault="00756D7D">
      <w:pPr>
        <w:spacing w:line="360" w:lineRule="auto"/>
        <w:jc w:val="both"/>
        <w:rPr>
          <w:sz w:val="24"/>
          <w:szCs w:val="24"/>
        </w:rPr>
      </w:pPr>
      <w:r w:rsidRPr="00057ECC">
        <w:rPr>
          <w:sz w:val="24"/>
          <w:szCs w:val="24"/>
        </w:rPr>
        <w:t xml:space="preserve">EVIFIC would adopt a flat management structure to accommodate the limited number of employees considering its startup nature. As per the views of </w:t>
      </w:r>
      <w:proofErr w:type="spellStart"/>
      <w:r w:rsidRPr="00057ECC">
        <w:rPr>
          <w:sz w:val="24"/>
          <w:szCs w:val="24"/>
        </w:rPr>
        <w:t>Reitzig</w:t>
      </w:r>
      <w:proofErr w:type="spellEnd"/>
      <w:r w:rsidRPr="00057ECC">
        <w:rPr>
          <w:sz w:val="24"/>
          <w:szCs w:val="24"/>
        </w:rPr>
        <w:t xml:space="preserve"> (2022), flat organisations are decentralised and have limited managerial hierarchy. The benefits of flat structure include faster decision-making and empowerment of employees by offering autonomy. Initially, </w:t>
      </w:r>
      <w:r w:rsidR="00AE25B4" w:rsidRPr="00057ECC">
        <w:rPr>
          <w:sz w:val="24"/>
          <w:szCs w:val="24"/>
        </w:rPr>
        <w:t>three</w:t>
      </w:r>
      <w:r w:rsidRPr="00057ECC">
        <w:rPr>
          <w:sz w:val="24"/>
          <w:szCs w:val="24"/>
        </w:rPr>
        <w:t xml:space="preserve"> key employees would constitute the business with each one having been paid </w:t>
      </w:r>
      <w:proofErr w:type="spellStart"/>
      <w:r w:rsidRPr="00057ECC">
        <w:rPr>
          <w:sz w:val="24"/>
          <w:szCs w:val="24"/>
        </w:rPr>
        <w:t>approx</w:t>
      </w:r>
      <w:proofErr w:type="spellEnd"/>
      <w:r w:rsidRPr="00057ECC">
        <w:rPr>
          <w:sz w:val="24"/>
          <w:szCs w:val="24"/>
        </w:rPr>
        <w:t xml:space="preserve"> £ 1000 monthly, wherein they would constitute managerial roles. The business would seek out the use of delegation wherein production and assembly would be delegated to automobile factories and marketing would be done through agencies.  </w:t>
      </w:r>
    </w:p>
    <w:p w14:paraId="7DCCE780" w14:textId="77777777" w:rsidR="00FF2977" w:rsidRPr="00057ECC" w:rsidRDefault="00756D7D">
      <w:pPr>
        <w:spacing w:line="360" w:lineRule="auto"/>
        <w:rPr>
          <w:b/>
          <w:bCs/>
          <w:i/>
          <w:iCs/>
          <w:sz w:val="24"/>
          <w:szCs w:val="24"/>
        </w:rPr>
      </w:pPr>
      <w:r w:rsidRPr="00057ECC">
        <w:br w:type="page"/>
      </w:r>
    </w:p>
    <w:p w14:paraId="38DA0E17" w14:textId="77777777" w:rsidR="00FF2977" w:rsidRPr="00057ECC" w:rsidRDefault="00756D7D">
      <w:pPr>
        <w:spacing w:line="360" w:lineRule="auto"/>
        <w:rPr>
          <w:b/>
          <w:bCs/>
          <w:i/>
          <w:iCs/>
          <w:sz w:val="24"/>
          <w:szCs w:val="24"/>
        </w:rPr>
      </w:pPr>
      <w:r w:rsidRPr="00057ECC">
        <w:rPr>
          <w:b/>
          <w:bCs/>
          <w:i/>
          <w:iCs/>
          <w:sz w:val="24"/>
          <w:szCs w:val="24"/>
        </w:rPr>
        <w:lastRenderedPageBreak/>
        <w:t>Legal Format</w:t>
      </w:r>
    </w:p>
    <w:p w14:paraId="205B541C" w14:textId="77777777" w:rsidR="00FF2977" w:rsidRPr="00057ECC" w:rsidRDefault="00756D7D">
      <w:pPr>
        <w:spacing w:line="360" w:lineRule="auto"/>
        <w:jc w:val="both"/>
        <w:rPr>
          <w:sz w:val="24"/>
          <w:szCs w:val="24"/>
        </w:rPr>
      </w:pPr>
      <w:r w:rsidRPr="00057ECC">
        <w:rPr>
          <w:sz w:val="24"/>
          <w:szCs w:val="24"/>
        </w:rPr>
        <w:t xml:space="preserve">The private limited company label would be acquired by EVIFIC legally to establish the business as a separate legal entity. Private limited </w:t>
      </w:r>
      <w:r w:rsidR="00AE25B4" w:rsidRPr="00057ECC">
        <w:rPr>
          <w:sz w:val="24"/>
          <w:szCs w:val="24"/>
        </w:rPr>
        <w:t>companies have key benefits in terms of raising capital from external sources since it can be registered on the stock market and are</w:t>
      </w:r>
      <w:r w:rsidRPr="00057ECC">
        <w:rPr>
          <w:sz w:val="24"/>
          <w:szCs w:val="24"/>
        </w:rPr>
        <w:t xml:space="preserve"> limited in terms of debt remediation. Private limited companies are also highly credible and help to improve the amount of funding accessible for a company. Thus, the private limited legal format would allow EVIFIC to easily seek investment and protect the founders from legal debts in case of financial losses.</w:t>
      </w:r>
    </w:p>
    <w:p w14:paraId="6AB68226" w14:textId="77777777" w:rsidR="00FF2977" w:rsidRPr="00057ECC" w:rsidRDefault="00756D7D">
      <w:pPr>
        <w:spacing w:line="360" w:lineRule="auto"/>
        <w:rPr>
          <w:b/>
          <w:bCs/>
          <w:sz w:val="24"/>
          <w:szCs w:val="24"/>
        </w:rPr>
      </w:pPr>
      <w:r w:rsidRPr="00057ECC">
        <w:br w:type="page"/>
      </w:r>
    </w:p>
    <w:p w14:paraId="76ABCCAF" w14:textId="77777777" w:rsidR="00FF2977" w:rsidRPr="00057ECC" w:rsidRDefault="00756D7D">
      <w:pPr>
        <w:pStyle w:val="Heading1"/>
      </w:pPr>
      <w:bookmarkStart w:id="6" w:name="_dohoctjdhxjg" w:colFirst="0" w:colLast="0"/>
      <w:bookmarkStart w:id="7" w:name="_Toc225170619"/>
      <w:bookmarkEnd w:id="6"/>
      <w:r w:rsidRPr="00057ECC">
        <w:lastRenderedPageBreak/>
        <w:t>3. Market Research</w:t>
      </w:r>
      <w:bookmarkEnd w:id="7"/>
      <w:r w:rsidRPr="00057ECC">
        <w:t xml:space="preserve"> </w:t>
      </w:r>
    </w:p>
    <w:p w14:paraId="37D85075" w14:textId="77777777" w:rsidR="00FF2977" w:rsidRPr="00057ECC" w:rsidRDefault="00756D7D">
      <w:pPr>
        <w:pStyle w:val="Heading2"/>
      </w:pPr>
      <w:bookmarkStart w:id="8" w:name="_ix8w87iiihdr" w:colFirst="0" w:colLast="0"/>
      <w:bookmarkStart w:id="9" w:name="_Toc225170620"/>
      <w:bookmarkEnd w:id="8"/>
      <w:r w:rsidRPr="00057ECC">
        <w:t>3.1 PESTLE Analysis</w:t>
      </w:r>
      <w:bookmarkEnd w:id="9"/>
      <w:r w:rsidRPr="00057ECC">
        <w:t xml:space="preserve"> </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37"/>
        <w:gridCol w:w="5301"/>
        <w:gridCol w:w="1771"/>
      </w:tblGrid>
      <w:tr w:rsidR="00FF2977" w:rsidRPr="00057ECC" w14:paraId="3039B777" w14:textId="77777777" w:rsidTr="00057ECC">
        <w:tc>
          <w:tcPr>
            <w:tcW w:w="1075" w:type="pct"/>
            <w:shd w:val="clear" w:color="auto" w:fill="FCE5CD"/>
            <w:tcMar>
              <w:top w:w="100" w:type="dxa"/>
              <w:left w:w="100" w:type="dxa"/>
              <w:bottom w:w="100" w:type="dxa"/>
              <w:right w:w="100" w:type="dxa"/>
            </w:tcMar>
          </w:tcPr>
          <w:p w14:paraId="00936E27" w14:textId="77777777" w:rsidR="00FF2977" w:rsidRPr="00057ECC" w:rsidRDefault="00756D7D">
            <w:pPr>
              <w:widowControl w:val="0"/>
              <w:pBdr>
                <w:top w:val="nil"/>
                <w:left w:val="nil"/>
                <w:bottom w:val="nil"/>
                <w:right w:val="nil"/>
                <w:between w:val="nil"/>
              </w:pBdr>
              <w:spacing w:line="360" w:lineRule="auto"/>
              <w:jc w:val="center"/>
              <w:rPr>
                <w:b/>
                <w:bCs/>
                <w:sz w:val="24"/>
                <w:szCs w:val="24"/>
              </w:rPr>
            </w:pPr>
            <w:r w:rsidRPr="00057ECC">
              <w:rPr>
                <w:b/>
                <w:bCs/>
                <w:sz w:val="24"/>
                <w:szCs w:val="24"/>
              </w:rPr>
              <w:t>Factor</w:t>
            </w:r>
          </w:p>
        </w:tc>
        <w:tc>
          <w:tcPr>
            <w:tcW w:w="2942" w:type="pct"/>
            <w:shd w:val="clear" w:color="auto" w:fill="FCE5CD"/>
            <w:tcMar>
              <w:top w:w="100" w:type="dxa"/>
              <w:left w:w="100" w:type="dxa"/>
              <w:bottom w:w="100" w:type="dxa"/>
              <w:right w:w="100" w:type="dxa"/>
            </w:tcMar>
          </w:tcPr>
          <w:p w14:paraId="32F572E2" w14:textId="77777777" w:rsidR="00FF2977" w:rsidRPr="00057ECC" w:rsidRDefault="00756D7D">
            <w:pPr>
              <w:widowControl w:val="0"/>
              <w:pBdr>
                <w:top w:val="nil"/>
                <w:left w:val="nil"/>
                <w:bottom w:val="nil"/>
                <w:right w:val="nil"/>
                <w:between w:val="nil"/>
              </w:pBdr>
              <w:spacing w:line="360" w:lineRule="auto"/>
              <w:jc w:val="center"/>
              <w:rPr>
                <w:b/>
                <w:bCs/>
                <w:sz w:val="24"/>
                <w:szCs w:val="24"/>
              </w:rPr>
            </w:pPr>
            <w:r w:rsidRPr="00057ECC">
              <w:rPr>
                <w:b/>
                <w:bCs/>
                <w:sz w:val="24"/>
                <w:szCs w:val="24"/>
              </w:rPr>
              <w:t>Description</w:t>
            </w:r>
          </w:p>
        </w:tc>
        <w:tc>
          <w:tcPr>
            <w:tcW w:w="983" w:type="pct"/>
            <w:shd w:val="clear" w:color="auto" w:fill="FCE5CD"/>
            <w:tcMar>
              <w:top w:w="100" w:type="dxa"/>
              <w:left w:w="100" w:type="dxa"/>
              <w:bottom w:w="100" w:type="dxa"/>
              <w:right w:w="100" w:type="dxa"/>
            </w:tcMar>
          </w:tcPr>
          <w:p w14:paraId="0D452218" w14:textId="77777777" w:rsidR="00FF2977" w:rsidRPr="00057ECC" w:rsidRDefault="00756D7D">
            <w:pPr>
              <w:widowControl w:val="0"/>
              <w:pBdr>
                <w:top w:val="nil"/>
                <w:left w:val="nil"/>
                <w:bottom w:val="nil"/>
                <w:right w:val="nil"/>
                <w:between w:val="nil"/>
              </w:pBdr>
              <w:spacing w:line="360" w:lineRule="auto"/>
              <w:jc w:val="center"/>
              <w:rPr>
                <w:b/>
                <w:bCs/>
                <w:sz w:val="24"/>
                <w:szCs w:val="24"/>
              </w:rPr>
            </w:pPr>
            <w:r w:rsidRPr="00057ECC">
              <w:rPr>
                <w:b/>
                <w:bCs/>
                <w:sz w:val="24"/>
                <w:szCs w:val="24"/>
              </w:rPr>
              <w:t>Impact</w:t>
            </w:r>
          </w:p>
        </w:tc>
      </w:tr>
      <w:tr w:rsidR="00FF2977" w:rsidRPr="00057ECC" w14:paraId="38550613" w14:textId="77777777" w:rsidTr="00057ECC">
        <w:tc>
          <w:tcPr>
            <w:tcW w:w="1075" w:type="pct"/>
            <w:shd w:val="clear" w:color="auto" w:fill="FCE5CD"/>
            <w:tcMar>
              <w:top w:w="100" w:type="dxa"/>
              <w:left w:w="100" w:type="dxa"/>
              <w:bottom w:w="100" w:type="dxa"/>
              <w:right w:w="100" w:type="dxa"/>
            </w:tcMar>
          </w:tcPr>
          <w:p w14:paraId="31403007" w14:textId="77777777" w:rsidR="00FF2977" w:rsidRPr="00057ECC" w:rsidRDefault="00756D7D">
            <w:pPr>
              <w:widowControl w:val="0"/>
              <w:pBdr>
                <w:top w:val="nil"/>
                <w:left w:val="nil"/>
                <w:bottom w:val="nil"/>
                <w:right w:val="nil"/>
                <w:between w:val="nil"/>
              </w:pBdr>
              <w:spacing w:line="360" w:lineRule="auto"/>
              <w:jc w:val="both"/>
              <w:rPr>
                <w:sz w:val="24"/>
                <w:szCs w:val="24"/>
              </w:rPr>
            </w:pPr>
            <w:r w:rsidRPr="00057ECC">
              <w:rPr>
                <w:sz w:val="24"/>
                <w:szCs w:val="24"/>
              </w:rPr>
              <w:t>Political</w:t>
            </w:r>
          </w:p>
        </w:tc>
        <w:tc>
          <w:tcPr>
            <w:tcW w:w="2942" w:type="pct"/>
            <w:shd w:val="clear" w:color="auto" w:fill="FCE5CD"/>
            <w:tcMar>
              <w:top w:w="100" w:type="dxa"/>
              <w:left w:w="100" w:type="dxa"/>
              <w:bottom w:w="100" w:type="dxa"/>
              <w:right w:w="100" w:type="dxa"/>
            </w:tcMar>
          </w:tcPr>
          <w:p w14:paraId="067F4BEF" w14:textId="77777777" w:rsidR="00FF2977" w:rsidRPr="00057ECC" w:rsidRDefault="00756D7D">
            <w:pPr>
              <w:widowControl w:val="0"/>
              <w:numPr>
                <w:ilvl w:val="0"/>
                <w:numId w:val="7"/>
              </w:numPr>
              <w:pBdr>
                <w:top w:val="nil"/>
                <w:left w:val="nil"/>
                <w:bottom w:val="nil"/>
                <w:right w:val="nil"/>
                <w:between w:val="nil"/>
              </w:pBdr>
              <w:spacing w:line="360" w:lineRule="auto"/>
              <w:jc w:val="both"/>
              <w:rPr>
                <w:sz w:val="24"/>
                <w:szCs w:val="24"/>
              </w:rPr>
            </w:pPr>
            <w:r w:rsidRPr="00057ECC">
              <w:rPr>
                <w:sz w:val="24"/>
                <w:szCs w:val="24"/>
              </w:rPr>
              <w:t>Corporate taxation for companies with profits under £50,000 pay statutory tax of 19% (GOV UK, 2025)</w:t>
            </w:r>
          </w:p>
        </w:tc>
        <w:tc>
          <w:tcPr>
            <w:tcW w:w="983" w:type="pct"/>
            <w:shd w:val="clear" w:color="auto" w:fill="FCE5CD"/>
            <w:tcMar>
              <w:top w:w="100" w:type="dxa"/>
              <w:left w:w="100" w:type="dxa"/>
              <w:bottom w:w="100" w:type="dxa"/>
              <w:right w:w="100" w:type="dxa"/>
            </w:tcMar>
          </w:tcPr>
          <w:p w14:paraId="5C90C150" w14:textId="77777777" w:rsidR="00FF2977" w:rsidRPr="00057ECC" w:rsidRDefault="00756D7D">
            <w:pPr>
              <w:widowControl w:val="0"/>
              <w:pBdr>
                <w:top w:val="nil"/>
                <w:left w:val="nil"/>
                <w:bottom w:val="nil"/>
                <w:right w:val="nil"/>
                <w:between w:val="nil"/>
              </w:pBdr>
              <w:spacing w:line="360" w:lineRule="auto"/>
              <w:jc w:val="both"/>
              <w:rPr>
                <w:b/>
                <w:bCs/>
                <w:sz w:val="24"/>
                <w:szCs w:val="24"/>
              </w:rPr>
            </w:pPr>
            <w:r w:rsidRPr="00057ECC">
              <w:rPr>
                <w:b/>
                <w:bCs/>
                <w:sz w:val="24"/>
                <w:szCs w:val="24"/>
              </w:rPr>
              <w:t>High</w:t>
            </w:r>
          </w:p>
        </w:tc>
      </w:tr>
      <w:tr w:rsidR="00FF2977" w:rsidRPr="00057ECC" w14:paraId="69E73A2A" w14:textId="77777777" w:rsidTr="00057ECC">
        <w:tc>
          <w:tcPr>
            <w:tcW w:w="1075" w:type="pct"/>
            <w:shd w:val="clear" w:color="auto" w:fill="FCE5CD"/>
            <w:tcMar>
              <w:top w:w="100" w:type="dxa"/>
              <w:left w:w="100" w:type="dxa"/>
              <w:bottom w:w="100" w:type="dxa"/>
              <w:right w:w="100" w:type="dxa"/>
            </w:tcMar>
          </w:tcPr>
          <w:p w14:paraId="30D6C731" w14:textId="77777777" w:rsidR="00FF2977" w:rsidRPr="00057ECC" w:rsidRDefault="00756D7D">
            <w:pPr>
              <w:widowControl w:val="0"/>
              <w:pBdr>
                <w:top w:val="nil"/>
                <w:left w:val="nil"/>
                <w:bottom w:val="nil"/>
                <w:right w:val="nil"/>
                <w:between w:val="nil"/>
              </w:pBdr>
              <w:spacing w:line="360" w:lineRule="auto"/>
              <w:jc w:val="both"/>
              <w:rPr>
                <w:sz w:val="24"/>
                <w:szCs w:val="24"/>
              </w:rPr>
            </w:pPr>
            <w:r w:rsidRPr="00057ECC">
              <w:rPr>
                <w:sz w:val="24"/>
                <w:szCs w:val="24"/>
              </w:rPr>
              <w:t xml:space="preserve">Economic </w:t>
            </w:r>
          </w:p>
        </w:tc>
        <w:tc>
          <w:tcPr>
            <w:tcW w:w="2942" w:type="pct"/>
            <w:shd w:val="clear" w:color="auto" w:fill="FCE5CD"/>
            <w:tcMar>
              <w:top w:w="100" w:type="dxa"/>
              <w:left w:w="100" w:type="dxa"/>
              <w:bottom w:w="100" w:type="dxa"/>
              <w:right w:w="100" w:type="dxa"/>
            </w:tcMar>
          </w:tcPr>
          <w:p w14:paraId="3AA476CC" w14:textId="77777777" w:rsidR="00FF2977" w:rsidRPr="00057ECC" w:rsidRDefault="00756D7D">
            <w:pPr>
              <w:widowControl w:val="0"/>
              <w:numPr>
                <w:ilvl w:val="0"/>
                <w:numId w:val="1"/>
              </w:numPr>
              <w:pBdr>
                <w:top w:val="nil"/>
                <w:left w:val="nil"/>
                <w:bottom w:val="nil"/>
                <w:right w:val="nil"/>
                <w:between w:val="nil"/>
              </w:pBdr>
              <w:spacing w:line="360" w:lineRule="auto"/>
              <w:jc w:val="both"/>
              <w:rPr>
                <w:sz w:val="24"/>
                <w:szCs w:val="24"/>
              </w:rPr>
            </w:pPr>
            <w:r w:rsidRPr="00057ECC">
              <w:rPr>
                <w:sz w:val="24"/>
                <w:szCs w:val="24"/>
              </w:rPr>
              <w:t>UK consumer price inflation as of January 2026 was around 3% (Trading Economics, 2026)</w:t>
            </w:r>
          </w:p>
        </w:tc>
        <w:tc>
          <w:tcPr>
            <w:tcW w:w="983" w:type="pct"/>
            <w:shd w:val="clear" w:color="auto" w:fill="FCE5CD"/>
            <w:tcMar>
              <w:top w:w="100" w:type="dxa"/>
              <w:left w:w="100" w:type="dxa"/>
              <w:bottom w:w="100" w:type="dxa"/>
              <w:right w:w="100" w:type="dxa"/>
            </w:tcMar>
          </w:tcPr>
          <w:p w14:paraId="526E3B56" w14:textId="77777777" w:rsidR="00FF2977" w:rsidRPr="00057ECC" w:rsidRDefault="00756D7D">
            <w:pPr>
              <w:widowControl w:val="0"/>
              <w:pBdr>
                <w:top w:val="nil"/>
                <w:left w:val="nil"/>
                <w:bottom w:val="nil"/>
                <w:right w:val="nil"/>
                <w:between w:val="nil"/>
              </w:pBdr>
              <w:spacing w:line="360" w:lineRule="auto"/>
              <w:jc w:val="both"/>
              <w:rPr>
                <w:b/>
                <w:bCs/>
                <w:sz w:val="24"/>
                <w:szCs w:val="24"/>
              </w:rPr>
            </w:pPr>
            <w:r w:rsidRPr="00057ECC">
              <w:rPr>
                <w:b/>
                <w:bCs/>
                <w:sz w:val="24"/>
                <w:szCs w:val="24"/>
              </w:rPr>
              <w:t>High</w:t>
            </w:r>
          </w:p>
        </w:tc>
      </w:tr>
      <w:tr w:rsidR="00FF2977" w:rsidRPr="00057ECC" w14:paraId="7C09E836" w14:textId="77777777" w:rsidTr="00057ECC">
        <w:tc>
          <w:tcPr>
            <w:tcW w:w="1075" w:type="pct"/>
            <w:shd w:val="clear" w:color="auto" w:fill="FCE5CD"/>
            <w:tcMar>
              <w:top w:w="100" w:type="dxa"/>
              <w:left w:w="100" w:type="dxa"/>
              <w:bottom w:w="100" w:type="dxa"/>
              <w:right w:w="100" w:type="dxa"/>
            </w:tcMar>
          </w:tcPr>
          <w:p w14:paraId="66AF5AFC" w14:textId="77777777" w:rsidR="00FF2977" w:rsidRPr="00057ECC" w:rsidRDefault="00756D7D">
            <w:pPr>
              <w:widowControl w:val="0"/>
              <w:pBdr>
                <w:top w:val="nil"/>
                <w:left w:val="nil"/>
                <w:bottom w:val="nil"/>
                <w:right w:val="nil"/>
                <w:between w:val="nil"/>
              </w:pBdr>
              <w:spacing w:line="360" w:lineRule="auto"/>
              <w:jc w:val="both"/>
              <w:rPr>
                <w:sz w:val="24"/>
                <w:szCs w:val="24"/>
              </w:rPr>
            </w:pPr>
            <w:r w:rsidRPr="00057ECC">
              <w:rPr>
                <w:sz w:val="24"/>
                <w:szCs w:val="24"/>
              </w:rPr>
              <w:t>Social</w:t>
            </w:r>
          </w:p>
        </w:tc>
        <w:tc>
          <w:tcPr>
            <w:tcW w:w="2942" w:type="pct"/>
            <w:shd w:val="clear" w:color="auto" w:fill="FCE5CD"/>
            <w:tcMar>
              <w:top w:w="100" w:type="dxa"/>
              <w:left w:w="100" w:type="dxa"/>
              <w:bottom w:w="100" w:type="dxa"/>
              <w:right w:w="100" w:type="dxa"/>
            </w:tcMar>
          </w:tcPr>
          <w:p w14:paraId="70426DCE" w14:textId="77777777" w:rsidR="00FF2977" w:rsidRPr="00057ECC" w:rsidRDefault="00756D7D">
            <w:pPr>
              <w:widowControl w:val="0"/>
              <w:numPr>
                <w:ilvl w:val="0"/>
                <w:numId w:val="6"/>
              </w:numPr>
              <w:pBdr>
                <w:top w:val="nil"/>
                <w:left w:val="nil"/>
                <w:bottom w:val="nil"/>
                <w:right w:val="nil"/>
                <w:between w:val="nil"/>
              </w:pBdr>
              <w:spacing w:line="360" w:lineRule="auto"/>
              <w:jc w:val="both"/>
              <w:rPr>
                <w:sz w:val="24"/>
                <w:szCs w:val="24"/>
              </w:rPr>
            </w:pPr>
            <w:r w:rsidRPr="00057ECC">
              <w:rPr>
                <w:sz w:val="24"/>
                <w:szCs w:val="24"/>
              </w:rPr>
              <w:t>Government survey details that 64% of cars owned by customers were petrol variants and 32% diesel variants (GOV UK, 2022)</w:t>
            </w:r>
          </w:p>
        </w:tc>
        <w:tc>
          <w:tcPr>
            <w:tcW w:w="983" w:type="pct"/>
            <w:shd w:val="clear" w:color="auto" w:fill="FCE5CD"/>
            <w:tcMar>
              <w:top w:w="100" w:type="dxa"/>
              <w:left w:w="100" w:type="dxa"/>
              <w:bottom w:w="100" w:type="dxa"/>
              <w:right w:w="100" w:type="dxa"/>
            </w:tcMar>
          </w:tcPr>
          <w:p w14:paraId="3F7B6621" w14:textId="77777777" w:rsidR="00FF2977" w:rsidRPr="00057ECC" w:rsidRDefault="00756D7D">
            <w:pPr>
              <w:widowControl w:val="0"/>
              <w:pBdr>
                <w:top w:val="nil"/>
                <w:left w:val="nil"/>
                <w:bottom w:val="nil"/>
                <w:right w:val="nil"/>
                <w:between w:val="nil"/>
              </w:pBdr>
              <w:spacing w:line="360" w:lineRule="auto"/>
              <w:jc w:val="both"/>
              <w:rPr>
                <w:b/>
                <w:bCs/>
                <w:sz w:val="24"/>
                <w:szCs w:val="24"/>
              </w:rPr>
            </w:pPr>
            <w:r w:rsidRPr="00057ECC">
              <w:rPr>
                <w:b/>
                <w:bCs/>
                <w:sz w:val="24"/>
                <w:szCs w:val="24"/>
              </w:rPr>
              <w:t>High</w:t>
            </w:r>
          </w:p>
        </w:tc>
      </w:tr>
      <w:tr w:rsidR="00FF2977" w:rsidRPr="00057ECC" w14:paraId="34B1CB68" w14:textId="77777777" w:rsidTr="00057ECC">
        <w:tc>
          <w:tcPr>
            <w:tcW w:w="1075" w:type="pct"/>
            <w:shd w:val="clear" w:color="auto" w:fill="FCE5CD"/>
            <w:tcMar>
              <w:top w:w="100" w:type="dxa"/>
              <w:left w:w="100" w:type="dxa"/>
              <w:bottom w:w="100" w:type="dxa"/>
              <w:right w:w="100" w:type="dxa"/>
            </w:tcMar>
          </w:tcPr>
          <w:p w14:paraId="231E52DC" w14:textId="77777777" w:rsidR="00FF2977" w:rsidRPr="00057ECC" w:rsidRDefault="00756D7D">
            <w:pPr>
              <w:widowControl w:val="0"/>
              <w:pBdr>
                <w:top w:val="nil"/>
                <w:left w:val="nil"/>
                <w:bottom w:val="nil"/>
                <w:right w:val="nil"/>
                <w:between w:val="nil"/>
              </w:pBdr>
              <w:spacing w:line="360" w:lineRule="auto"/>
              <w:jc w:val="both"/>
              <w:rPr>
                <w:sz w:val="24"/>
                <w:szCs w:val="24"/>
              </w:rPr>
            </w:pPr>
            <w:r w:rsidRPr="00057ECC">
              <w:rPr>
                <w:sz w:val="24"/>
                <w:szCs w:val="24"/>
              </w:rPr>
              <w:t>Technological</w:t>
            </w:r>
          </w:p>
        </w:tc>
        <w:tc>
          <w:tcPr>
            <w:tcW w:w="2942" w:type="pct"/>
            <w:shd w:val="clear" w:color="auto" w:fill="FCE5CD"/>
            <w:tcMar>
              <w:top w:w="100" w:type="dxa"/>
              <w:left w:w="100" w:type="dxa"/>
              <w:bottom w:w="100" w:type="dxa"/>
              <w:right w:w="100" w:type="dxa"/>
            </w:tcMar>
          </w:tcPr>
          <w:p w14:paraId="5D5D837C" w14:textId="77777777" w:rsidR="00FF2977" w:rsidRPr="00057ECC" w:rsidRDefault="00756D7D">
            <w:pPr>
              <w:widowControl w:val="0"/>
              <w:numPr>
                <w:ilvl w:val="0"/>
                <w:numId w:val="5"/>
              </w:numPr>
              <w:pBdr>
                <w:top w:val="nil"/>
                <w:left w:val="nil"/>
                <w:bottom w:val="nil"/>
                <w:right w:val="nil"/>
                <w:between w:val="nil"/>
              </w:pBdr>
              <w:spacing w:line="360" w:lineRule="auto"/>
              <w:jc w:val="both"/>
              <w:rPr>
                <w:sz w:val="24"/>
                <w:szCs w:val="24"/>
              </w:rPr>
            </w:pPr>
            <w:r w:rsidRPr="00057ECC">
              <w:rPr>
                <w:sz w:val="24"/>
                <w:szCs w:val="24"/>
              </w:rPr>
              <w:t xml:space="preserve">The annual R&amp;D budget of </w:t>
            </w:r>
            <w:r w:rsidRPr="00057ECC">
              <w:rPr>
                <w:color w:val="0B0C0C"/>
                <w:sz w:val="24"/>
                <w:szCs w:val="24"/>
              </w:rPr>
              <w:t>£13.9 billion is depicted by the Department of Science, Innovation and Technology (GOV UK, 2025a)</w:t>
            </w:r>
          </w:p>
        </w:tc>
        <w:tc>
          <w:tcPr>
            <w:tcW w:w="983" w:type="pct"/>
            <w:shd w:val="clear" w:color="auto" w:fill="FCE5CD"/>
            <w:tcMar>
              <w:top w:w="100" w:type="dxa"/>
              <w:left w:w="100" w:type="dxa"/>
              <w:bottom w:w="100" w:type="dxa"/>
              <w:right w:w="100" w:type="dxa"/>
            </w:tcMar>
          </w:tcPr>
          <w:p w14:paraId="678A0369" w14:textId="77777777" w:rsidR="00FF2977" w:rsidRPr="00057ECC" w:rsidRDefault="00756D7D">
            <w:pPr>
              <w:widowControl w:val="0"/>
              <w:pBdr>
                <w:top w:val="nil"/>
                <w:left w:val="nil"/>
                <w:bottom w:val="nil"/>
                <w:right w:val="nil"/>
                <w:between w:val="nil"/>
              </w:pBdr>
              <w:spacing w:line="360" w:lineRule="auto"/>
              <w:jc w:val="both"/>
              <w:rPr>
                <w:b/>
                <w:bCs/>
                <w:sz w:val="24"/>
                <w:szCs w:val="24"/>
              </w:rPr>
            </w:pPr>
            <w:r w:rsidRPr="00057ECC">
              <w:rPr>
                <w:b/>
                <w:bCs/>
                <w:sz w:val="24"/>
                <w:szCs w:val="24"/>
              </w:rPr>
              <w:t>Moderate</w:t>
            </w:r>
          </w:p>
        </w:tc>
      </w:tr>
      <w:tr w:rsidR="00FF2977" w:rsidRPr="00057ECC" w14:paraId="62917C3E" w14:textId="77777777" w:rsidTr="00057ECC">
        <w:tc>
          <w:tcPr>
            <w:tcW w:w="1075" w:type="pct"/>
            <w:shd w:val="clear" w:color="auto" w:fill="FCE5CD"/>
            <w:tcMar>
              <w:top w:w="100" w:type="dxa"/>
              <w:left w:w="100" w:type="dxa"/>
              <w:bottom w:w="100" w:type="dxa"/>
              <w:right w:w="100" w:type="dxa"/>
            </w:tcMar>
          </w:tcPr>
          <w:p w14:paraId="23D51CB7" w14:textId="77777777" w:rsidR="00FF2977" w:rsidRPr="00057ECC" w:rsidRDefault="00756D7D">
            <w:pPr>
              <w:widowControl w:val="0"/>
              <w:pBdr>
                <w:top w:val="nil"/>
                <w:left w:val="nil"/>
                <w:bottom w:val="nil"/>
                <w:right w:val="nil"/>
                <w:between w:val="nil"/>
              </w:pBdr>
              <w:spacing w:line="360" w:lineRule="auto"/>
              <w:jc w:val="both"/>
              <w:rPr>
                <w:sz w:val="24"/>
                <w:szCs w:val="24"/>
              </w:rPr>
            </w:pPr>
            <w:r w:rsidRPr="00057ECC">
              <w:rPr>
                <w:sz w:val="24"/>
                <w:szCs w:val="24"/>
              </w:rPr>
              <w:t>Legal</w:t>
            </w:r>
          </w:p>
        </w:tc>
        <w:tc>
          <w:tcPr>
            <w:tcW w:w="2942" w:type="pct"/>
            <w:shd w:val="clear" w:color="auto" w:fill="FCE5CD"/>
            <w:tcMar>
              <w:top w:w="100" w:type="dxa"/>
              <w:left w:w="100" w:type="dxa"/>
              <w:bottom w:w="100" w:type="dxa"/>
              <w:right w:w="100" w:type="dxa"/>
            </w:tcMar>
          </w:tcPr>
          <w:p w14:paraId="41BB5A58" w14:textId="77777777" w:rsidR="00FF2977" w:rsidRPr="00057ECC" w:rsidRDefault="00756D7D">
            <w:pPr>
              <w:widowControl w:val="0"/>
              <w:numPr>
                <w:ilvl w:val="0"/>
                <w:numId w:val="2"/>
              </w:numPr>
              <w:pBdr>
                <w:top w:val="nil"/>
                <w:left w:val="nil"/>
                <w:bottom w:val="nil"/>
                <w:right w:val="nil"/>
                <w:between w:val="nil"/>
              </w:pBdr>
              <w:spacing w:line="360" w:lineRule="auto"/>
              <w:jc w:val="both"/>
              <w:rPr>
                <w:sz w:val="24"/>
                <w:szCs w:val="24"/>
              </w:rPr>
            </w:pPr>
            <w:r w:rsidRPr="00057ECC">
              <w:rPr>
                <w:sz w:val="24"/>
                <w:szCs w:val="24"/>
              </w:rPr>
              <w:t>The Environment Protection Act of 1990 regulates emission limits and provisions for vehicle emission rates (Legislation GOV, 2025)</w:t>
            </w:r>
          </w:p>
        </w:tc>
        <w:tc>
          <w:tcPr>
            <w:tcW w:w="983" w:type="pct"/>
            <w:shd w:val="clear" w:color="auto" w:fill="FCE5CD"/>
            <w:tcMar>
              <w:top w:w="100" w:type="dxa"/>
              <w:left w:w="100" w:type="dxa"/>
              <w:bottom w:w="100" w:type="dxa"/>
              <w:right w:w="100" w:type="dxa"/>
            </w:tcMar>
          </w:tcPr>
          <w:p w14:paraId="4B85AED8" w14:textId="77777777" w:rsidR="00FF2977" w:rsidRPr="00057ECC" w:rsidRDefault="00756D7D">
            <w:pPr>
              <w:widowControl w:val="0"/>
              <w:pBdr>
                <w:top w:val="nil"/>
                <w:left w:val="nil"/>
                <w:bottom w:val="nil"/>
                <w:right w:val="nil"/>
                <w:between w:val="nil"/>
              </w:pBdr>
              <w:spacing w:line="360" w:lineRule="auto"/>
              <w:jc w:val="both"/>
              <w:rPr>
                <w:b/>
                <w:bCs/>
                <w:sz w:val="24"/>
                <w:szCs w:val="24"/>
              </w:rPr>
            </w:pPr>
            <w:r w:rsidRPr="00057ECC">
              <w:rPr>
                <w:b/>
                <w:bCs/>
                <w:sz w:val="24"/>
                <w:szCs w:val="24"/>
              </w:rPr>
              <w:t>Low</w:t>
            </w:r>
          </w:p>
        </w:tc>
      </w:tr>
      <w:tr w:rsidR="00FF2977" w:rsidRPr="00057ECC" w14:paraId="46ADB7D4" w14:textId="77777777" w:rsidTr="00057ECC">
        <w:tc>
          <w:tcPr>
            <w:tcW w:w="1075" w:type="pct"/>
            <w:shd w:val="clear" w:color="auto" w:fill="FCE5CD"/>
            <w:tcMar>
              <w:top w:w="100" w:type="dxa"/>
              <w:left w:w="100" w:type="dxa"/>
              <w:bottom w:w="100" w:type="dxa"/>
              <w:right w:w="100" w:type="dxa"/>
            </w:tcMar>
          </w:tcPr>
          <w:p w14:paraId="02584652" w14:textId="77777777" w:rsidR="00FF2977" w:rsidRPr="00057ECC" w:rsidRDefault="00756D7D">
            <w:pPr>
              <w:widowControl w:val="0"/>
              <w:pBdr>
                <w:top w:val="nil"/>
                <w:left w:val="nil"/>
                <w:bottom w:val="nil"/>
                <w:right w:val="nil"/>
                <w:between w:val="nil"/>
              </w:pBdr>
              <w:spacing w:line="360" w:lineRule="auto"/>
              <w:jc w:val="both"/>
              <w:rPr>
                <w:sz w:val="24"/>
                <w:szCs w:val="24"/>
              </w:rPr>
            </w:pPr>
            <w:r w:rsidRPr="00057ECC">
              <w:rPr>
                <w:sz w:val="24"/>
                <w:szCs w:val="24"/>
              </w:rPr>
              <w:t>Environmental</w:t>
            </w:r>
          </w:p>
        </w:tc>
        <w:tc>
          <w:tcPr>
            <w:tcW w:w="2942" w:type="pct"/>
            <w:shd w:val="clear" w:color="auto" w:fill="FCE5CD"/>
            <w:tcMar>
              <w:top w:w="100" w:type="dxa"/>
              <w:left w:w="100" w:type="dxa"/>
              <w:bottom w:w="100" w:type="dxa"/>
              <w:right w:w="100" w:type="dxa"/>
            </w:tcMar>
          </w:tcPr>
          <w:p w14:paraId="0F8E6B91" w14:textId="77777777" w:rsidR="00FF2977" w:rsidRPr="00057ECC" w:rsidRDefault="00756D7D">
            <w:pPr>
              <w:widowControl w:val="0"/>
              <w:numPr>
                <w:ilvl w:val="0"/>
                <w:numId w:val="3"/>
              </w:numPr>
              <w:pBdr>
                <w:top w:val="nil"/>
                <w:left w:val="nil"/>
                <w:bottom w:val="nil"/>
                <w:right w:val="nil"/>
                <w:between w:val="nil"/>
              </w:pBdr>
              <w:spacing w:line="360" w:lineRule="auto"/>
              <w:jc w:val="both"/>
              <w:rPr>
                <w:sz w:val="24"/>
                <w:szCs w:val="24"/>
              </w:rPr>
            </w:pPr>
            <w:r w:rsidRPr="00057ECC">
              <w:rPr>
                <w:sz w:val="24"/>
                <w:szCs w:val="24"/>
              </w:rPr>
              <w:t>An estimated 28,000 tonnes of EV batteries would require recycling by 2030 (SMMT, 2025)</w:t>
            </w:r>
          </w:p>
        </w:tc>
        <w:tc>
          <w:tcPr>
            <w:tcW w:w="983" w:type="pct"/>
            <w:shd w:val="clear" w:color="auto" w:fill="FCE5CD"/>
            <w:tcMar>
              <w:top w:w="100" w:type="dxa"/>
              <w:left w:w="100" w:type="dxa"/>
              <w:bottom w:w="100" w:type="dxa"/>
              <w:right w:w="100" w:type="dxa"/>
            </w:tcMar>
          </w:tcPr>
          <w:p w14:paraId="65C160DC" w14:textId="77777777" w:rsidR="00FF2977" w:rsidRPr="00057ECC" w:rsidRDefault="00756D7D">
            <w:pPr>
              <w:widowControl w:val="0"/>
              <w:pBdr>
                <w:top w:val="nil"/>
                <w:left w:val="nil"/>
                <w:bottom w:val="nil"/>
                <w:right w:val="nil"/>
                <w:between w:val="nil"/>
              </w:pBdr>
              <w:spacing w:line="360" w:lineRule="auto"/>
              <w:jc w:val="both"/>
              <w:rPr>
                <w:b/>
                <w:bCs/>
                <w:sz w:val="24"/>
                <w:szCs w:val="24"/>
              </w:rPr>
            </w:pPr>
            <w:r w:rsidRPr="00057ECC">
              <w:rPr>
                <w:b/>
                <w:bCs/>
                <w:sz w:val="24"/>
                <w:szCs w:val="24"/>
              </w:rPr>
              <w:t>High</w:t>
            </w:r>
          </w:p>
        </w:tc>
      </w:tr>
    </w:tbl>
    <w:p w14:paraId="11722D0A" w14:textId="77777777" w:rsidR="00057ECC" w:rsidRDefault="00057ECC">
      <w:pPr>
        <w:spacing w:line="360" w:lineRule="auto"/>
        <w:rPr>
          <w:b/>
          <w:bCs/>
          <w:sz w:val="24"/>
          <w:szCs w:val="24"/>
        </w:rPr>
      </w:pPr>
    </w:p>
    <w:p w14:paraId="6436971F" w14:textId="77777777" w:rsidR="00057ECC" w:rsidRDefault="00057ECC">
      <w:pPr>
        <w:rPr>
          <w:b/>
          <w:bCs/>
          <w:sz w:val="24"/>
          <w:szCs w:val="24"/>
        </w:rPr>
      </w:pPr>
      <w:r>
        <w:rPr>
          <w:b/>
          <w:bCs/>
          <w:sz w:val="24"/>
          <w:szCs w:val="24"/>
        </w:rPr>
        <w:br w:type="page"/>
      </w:r>
    </w:p>
    <w:p w14:paraId="1D506CD6" w14:textId="77777777" w:rsidR="00FF2977" w:rsidRPr="00057ECC" w:rsidRDefault="00756D7D">
      <w:pPr>
        <w:spacing w:line="360" w:lineRule="auto"/>
        <w:rPr>
          <w:b/>
          <w:bCs/>
          <w:sz w:val="24"/>
          <w:szCs w:val="24"/>
        </w:rPr>
      </w:pPr>
      <w:r w:rsidRPr="00057ECC">
        <w:rPr>
          <w:b/>
          <w:bCs/>
          <w:sz w:val="24"/>
          <w:szCs w:val="24"/>
        </w:rPr>
        <w:lastRenderedPageBreak/>
        <w:t>Analysis</w:t>
      </w:r>
    </w:p>
    <w:p w14:paraId="316C08C9" w14:textId="77777777" w:rsidR="00FF2977" w:rsidRPr="00057ECC" w:rsidRDefault="00756D7D">
      <w:pPr>
        <w:spacing w:line="360" w:lineRule="auto"/>
        <w:jc w:val="both"/>
        <w:rPr>
          <w:sz w:val="24"/>
          <w:szCs w:val="24"/>
        </w:rPr>
      </w:pPr>
      <w:r w:rsidRPr="00057ECC">
        <w:rPr>
          <w:sz w:val="24"/>
          <w:szCs w:val="24"/>
        </w:rPr>
        <w:t xml:space="preserve">The aforementioned PESTLE analysis demonstrates the external market factors influencing EVIFIC’s apparent growth in the UK automotive market. The political factors show a high corporate taxation rate of 19% on SMEs for companies having profits below £50,000 in the UK. The political factors depict that high taxation would enforce EVIFIC to maximise sales in order to improve profit margins. The economic factors detail that inflation of 3% has been attributed to increase in commodity prices (Trading Economics, 2026). The growing inflation rate would </w:t>
      </w:r>
      <w:r w:rsidR="00D04CBB" w:rsidRPr="00057ECC">
        <w:rPr>
          <w:sz w:val="24"/>
          <w:szCs w:val="24"/>
        </w:rPr>
        <w:t>affect</w:t>
      </w:r>
      <w:r w:rsidRPr="00057ECC">
        <w:rPr>
          <w:sz w:val="24"/>
          <w:szCs w:val="24"/>
        </w:rPr>
        <w:t xml:space="preserve"> </w:t>
      </w:r>
      <w:r w:rsidR="00D04CBB" w:rsidRPr="00057ECC">
        <w:rPr>
          <w:sz w:val="24"/>
          <w:szCs w:val="24"/>
        </w:rPr>
        <w:t>business-pricing</w:t>
      </w:r>
      <w:r w:rsidRPr="00057ECC">
        <w:rPr>
          <w:sz w:val="24"/>
          <w:szCs w:val="24"/>
        </w:rPr>
        <w:t xml:space="preserve"> leading to higher price setting that may affect customer acquisition. Similarly, the Social factor denotes the large number of petrol and diesel vehicle owners, representing the viable market for EVIFIC to facilitate conversion to EV vehicles. Thus, the key factors </w:t>
      </w:r>
      <w:r w:rsidR="00D04CBB" w:rsidRPr="00057ECC">
        <w:rPr>
          <w:sz w:val="24"/>
          <w:szCs w:val="24"/>
        </w:rPr>
        <w:t>affecting</w:t>
      </w:r>
      <w:r w:rsidRPr="00057ECC">
        <w:rPr>
          <w:sz w:val="24"/>
          <w:szCs w:val="24"/>
        </w:rPr>
        <w:t xml:space="preserve"> the business would be the rising inflation, high </w:t>
      </w:r>
      <w:r w:rsidR="00D04CBB" w:rsidRPr="00057ECC">
        <w:rPr>
          <w:sz w:val="24"/>
          <w:szCs w:val="24"/>
        </w:rPr>
        <w:t>taxes,</w:t>
      </w:r>
      <w:r w:rsidRPr="00057ECC">
        <w:rPr>
          <w:sz w:val="24"/>
          <w:szCs w:val="24"/>
        </w:rPr>
        <w:t xml:space="preserve"> and large presence of non-EV vehicles in the UK market.</w:t>
      </w:r>
    </w:p>
    <w:p w14:paraId="1899E5F5" w14:textId="77777777" w:rsidR="00FF2977" w:rsidRPr="00057ECC" w:rsidRDefault="00756D7D">
      <w:pPr>
        <w:spacing w:line="360" w:lineRule="auto"/>
        <w:jc w:val="center"/>
        <w:rPr>
          <w:b/>
          <w:bCs/>
          <w:sz w:val="24"/>
          <w:szCs w:val="24"/>
        </w:rPr>
      </w:pPr>
      <w:r w:rsidRPr="00057ECC">
        <w:rPr>
          <w:b/>
          <w:bCs/>
          <w:noProof/>
          <w:sz w:val="24"/>
          <w:szCs w:val="24"/>
        </w:rPr>
        <w:drawing>
          <wp:inline distT="114300" distB="114300" distL="114300" distR="114300" wp14:anchorId="652FF453" wp14:editId="7BBD1147">
            <wp:extent cx="5731200" cy="2755900"/>
            <wp:effectExtent l="12700" t="12700" r="12700" b="127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31200" cy="2755900"/>
                    </a:xfrm>
                    <a:prstGeom prst="rect">
                      <a:avLst/>
                    </a:prstGeom>
                    <a:ln w="12700">
                      <a:solidFill>
                        <a:srgbClr val="000000"/>
                      </a:solidFill>
                      <a:prstDash val="solid"/>
                    </a:ln>
                  </pic:spPr>
                </pic:pic>
              </a:graphicData>
            </a:graphic>
          </wp:inline>
        </w:drawing>
      </w:r>
    </w:p>
    <w:p w14:paraId="6317A0CC" w14:textId="77777777" w:rsidR="00FF2977" w:rsidRPr="00057ECC" w:rsidRDefault="00756D7D">
      <w:pPr>
        <w:spacing w:line="360" w:lineRule="auto"/>
        <w:jc w:val="center"/>
        <w:rPr>
          <w:b/>
          <w:bCs/>
          <w:sz w:val="24"/>
          <w:szCs w:val="24"/>
        </w:rPr>
      </w:pPr>
      <w:r w:rsidRPr="00057ECC">
        <w:rPr>
          <w:b/>
          <w:bCs/>
          <w:sz w:val="24"/>
          <w:szCs w:val="24"/>
        </w:rPr>
        <w:t>Figure 2: Inflation Rate in the UK</w:t>
      </w:r>
    </w:p>
    <w:p w14:paraId="1C80A62D" w14:textId="77777777" w:rsidR="00FF2977" w:rsidRPr="00057ECC" w:rsidRDefault="00756D7D">
      <w:pPr>
        <w:spacing w:line="360" w:lineRule="auto"/>
        <w:jc w:val="center"/>
        <w:rPr>
          <w:sz w:val="24"/>
          <w:szCs w:val="24"/>
        </w:rPr>
      </w:pPr>
      <w:r w:rsidRPr="00057ECC">
        <w:rPr>
          <w:sz w:val="24"/>
          <w:szCs w:val="24"/>
        </w:rPr>
        <w:t>(Source: Trading Economics, 2026)</w:t>
      </w:r>
    </w:p>
    <w:p w14:paraId="0E73CDB0" w14:textId="77777777" w:rsidR="00FF2977" w:rsidRPr="00057ECC" w:rsidRDefault="00756D7D">
      <w:pPr>
        <w:spacing w:line="360" w:lineRule="auto"/>
        <w:jc w:val="both"/>
        <w:rPr>
          <w:sz w:val="24"/>
          <w:szCs w:val="24"/>
        </w:rPr>
      </w:pPr>
      <w:r w:rsidRPr="00057ECC">
        <w:rPr>
          <w:sz w:val="24"/>
          <w:szCs w:val="24"/>
        </w:rPr>
        <w:t>The outcomes of technological factors detail that a growing R&amp;D budget for the government would allow the business to source funding easily. The legal factors depict that the environmental protection law would be applicable on the business since it deals with vehicular emissions. On the contrary, the EV conversion kits provided by EVIFIC would contribute to the growing number of e-waste (lithium batteries) in the UK once the battery life expires. Thus, EVIFIC needs to identify measures of improving its battery life in order to support its sustainability stance.</w:t>
      </w:r>
    </w:p>
    <w:p w14:paraId="0BA69B67" w14:textId="77777777" w:rsidR="00FF2977" w:rsidRPr="00057ECC" w:rsidRDefault="00756D7D">
      <w:pPr>
        <w:spacing w:line="360" w:lineRule="auto"/>
        <w:rPr>
          <w:b/>
          <w:bCs/>
          <w:i/>
          <w:iCs/>
          <w:sz w:val="24"/>
          <w:szCs w:val="24"/>
        </w:rPr>
      </w:pPr>
      <w:r w:rsidRPr="00057ECC">
        <w:br w:type="page"/>
      </w:r>
    </w:p>
    <w:p w14:paraId="11A47651" w14:textId="77777777" w:rsidR="00FF2977" w:rsidRPr="00057ECC" w:rsidRDefault="00756D7D">
      <w:pPr>
        <w:pStyle w:val="Heading2"/>
      </w:pPr>
      <w:bookmarkStart w:id="10" w:name="_22jcdbmqb0s6" w:colFirst="0" w:colLast="0"/>
      <w:bookmarkStart w:id="11" w:name="_Toc225170621"/>
      <w:bookmarkEnd w:id="10"/>
      <w:r w:rsidRPr="00057ECC">
        <w:lastRenderedPageBreak/>
        <w:t>3.2 Competitive Analysis</w:t>
      </w:r>
      <w:bookmarkEnd w:id="11"/>
      <w:r w:rsidRPr="00057ECC">
        <w:t xml:space="preserve"> </w:t>
      </w:r>
    </w:p>
    <w:p w14:paraId="6D5BC83B" w14:textId="77777777" w:rsidR="00FF2977" w:rsidRPr="00057ECC" w:rsidRDefault="00756D7D">
      <w:pPr>
        <w:spacing w:line="360" w:lineRule="auto"/>
        <w:jc w:val="both"/>
        <w:rPr>
          <w:sz w:val="24"/>
          <w:szCs w:val="24"/>
        </w:rPr>
      </w:pPr>
      <w:r w:rsidRPr="00057ECC">
        <w:rPr>
          <w:sz w:val="24"/>
          <w:szCs w:val="24"/>
        </w:rPr>
        <w:t xml:space="preserve">The prominent primary competitors of EVIFIC would constitute brands that offer EV conversion kits to consumers. This would include brands such as Electrogenic, </w:t>
      </w:r>
      <w:proofErr w:type="spellStart"/>
      <w:r w:rsidRPr="00057ECC">
        <w:rPr>
          <w:sz w:val="24"/>
          <w:szCs w:val="24"/>
        </w:rPr>
        <w:t>eDub</w:t>
      </w:r>
      <w:proofErr w:type="spellEnd"/>
      <w:r w:rsidRPr="00057ECC">
        <w:rPr>
          <w:sz w:val="24"/>
          <w:szCs w:val="24"/>
        </w:rPr>
        <w:t xml:space="preserve"> conversions and </w:t>
      </w:r>
      <w:proofErr w:type="spellStart"/>
      <w:r w:rsidRPr="00057ECC">
        <w:rPr>
          <w:sz w:val="24"/>
          <w:szCs w:val="24"/>
        </w:rPr>
        <w:t>Relik</w:t>
      </w:r>
      <w:proofErr w:type="spellEnd"/>
      <w:r w:rsidRPr="00057ECC">
        <w:rPr>
          <w:sz w:val="24"/>
          <w:szCs w:val="24"/>
        </w:rPr>
        <w:t xml:space="preserve"> Electric that offer conversion kits to customers. For example, Electrogenic offers conversion kits for prominent vehicles such as Mazda MX5, Land Rover Defender, Porsche </w:t>
      </w:r>
      <w:r w:rsidR="00ED4404" w:rsidRPr="00057ECC">
        <w:rPr>
          <w:sz w:val="24"/>
          <w:szCs w:val="24"/>
        </w:rPr>
        <w:t>911,</w:t>
      </w:r>
      <w:r w:rsidRPr="00057ECC">
        <w:rPr>
          <w:sz w:val="24"/>
          <w:szCs w:val="24"/>
        </w:rPr>
        <w:t xml:space="preserve"> and Volkswagen mini (Electrogenic, 2026). The secondary competitors of the brand constitute brands that sell EV vehicles directly to consumers such as RBW electric cars, Polestar and Switch Mobility. </w:t>
      </w:r>
    </w:p>
    <w:p w14:paraId="751D7239" w14:textId="77777777" w:rsidR="00FF2977" w:rsidRPr="00057ECC" w:rsidRDefault="00756D7D">
      <w:pPr>
        <w:spacing w:line="360" w:lineRule="auto"/>
        <w:jc w:val="both"/>
        <w:rPr>
          <w:sz w:val="24"/>
          <w:szCs w:val="24"/>
        </w:rPr>
      </w:pPr>
      <w:r w:rsidRPr="00057ECC">
        <w:rPr>
          <w:sz w:val="24"/>
          <w:szCs w:val="24"/>
        </w:rPr>
        <w:t xml:space="preserve">The competitors of the EVIFIC selling EV conversion kits are limited to only a handful of models with limited consideration for commercial consumer vehicles. EVIFIC would gain a competitive edge by creating a unique EV conversion kit supported by almost all types of popular consumer vehicles (two and four wheelers separately). Car models that would be prioritised include ones that have higher sales potency such as Ford Puma, Kia Sportage, Mini </w:t>
      </w:r>
      <w:r w:rsidR="00ED4404" w:rsidRPr="00057ECC">
        <w:rPr>
          <w:sz w:val="24"/>
          <w:szCs w:val="24"/>
        </w:rPr>
        <w:t>coopers,</w:t>
      </w:r>
      <w:r w:rsidRPr="00057ECC">
        <w:rPr>
          <w:sz w:val="24"/>
          <w:szCs w:val="24"/>
        </w:rPr>
        <w:t xml:space="preserve"> and Nissan Juke etc. Moreover, the EVIFIC would also aim to offer retrofitting services wherein customers can either buy the kits outright or submit their vehicles to </w:t>
      </w:r>
      <w:r w:rsidR="00ED4404" w:rsidRPr="00057ECC">
        <w:rPr>
          <w:sz w:val="24"/>
          <w:szCs w:val="24"/>
        </w:rPr>
        <w:t>be</w:t>
      </w:r>
      <w:r w:rsidRPr="00057ECC">
        <w:rPr>
          <w:sz w:val="24"/>
          <w:szCs w:val="24"/>
        </w:rPr>
        <w:t xml:space="preserve"> fitted with EV components. Hence, the focus on consumer vehicle electrification would support the sustainable cause of EVIFIC and allow it to gain market share.  </w:t>
      </w:r>
    </w:p>
    <w:p w14:paraId="05B3D90A" w14:textId="77777777" w:rsidR="00FF2977" w:rsidRPr="00057ECC" w:rsidRDefault="00756D7D">
      <w:pPr>
        <w:spacing w:line="360" w:lineRule="auto"/>
        <w:rPr>
          <w:b/>
          <w:bCs/>
          <w:sz w:val="24"/>
          <w:szCs w:val="24"/>
        </w:rPr>
      </w:pPr>
      <w:r w:rsidRPr="00057ECC">
        <w:br w:type="page"/>
      </w:r>
    </w:p>
    <w:p w14:paraId="5F9A1080" w14:textId="77777777" w:rsidR="00FF2977" w:rsidRPr="00057ECC" w:rsidRDefault="00756D7D">
      <w:pPr>
        <w:pStyle w:val="Heading1"/>
      </w:pPr>
      <w:bookmarkStart w:id="12" w:name="_3e09dbe1sedm" w:colFirst="0" w:colLast="0"/>
      <w:bookmarkStart w:id="13" w:name="_Toc225170622"/>
      <w:bookmarkEnd w:id="12"/>
      <w:r w:rsidRPr="00057ECC">
        <w:lastRenderedPageBreak/>
        <w:t>4. Marketing Communications</w:t>
      </w:r>
      <w:bookmarkEnd w:id="13"/>
      <w:r w:rsidRPr="00057ECC">
        <w:t xml:space="preserve"> </w:t>
      </w:r>
    </w:p>
    <w:p w14:paraId="3477DD5C" w14:textId="77777777" w:rsidR="00FF2977" w:rsidRPr="00057ECC" w:rsidRDefault="00756D7D">
      <w:pPr>
        <w:spacing w:line="360" w:lineRule="auto"/>
        <w:rPr>
          <w:b/>
          <w:bCs/>
          <w:sz w:val="24"/>
          <w:szCs w:val="24"/>
        </w:rPr>
      </w:pPr>
      <w:r w:rsidRPr="00057ECC">
        <w:rPr>
          <w:b/>
          <w:bCs/>
          <w:sz w:val="24"/>
          <w:szCs w:val="24"/>
        </w:rPr>
        <w:t xml:space="preserve">Product </w:t>
      </w:r>
    </w:p>
    <w:p w14:paraId="7573EA9C" w14:textId="77777777" w:rsidR="00FF2977" w:rsidRPr="00057ECC" w:rsidRDefault="00756D7D">
      <w:pPr>
        <w:spacing w:line="360" w:lineRule="auto"/>
        <w:jc w:val="both"/>
        <w:rPr>
          <w:sz w:val="24"/>
          <w:szCs w:val="24"/>
        </w:rPr>
      </w:pPr>
      <w:r w:rsidRPr="00057ECC">
        <w:rPr>
          <w:sz w:val="24"/>
          <w:szCs w:val="24"/>
        </w:rPr>
        <w:t xml:space="preserve">EVIFIC’s product strategy would observe use of differentiation by focusing on EV conversion of vehicles that are commonly used by consumers. The existing companies in the UK offering EV conversion kits </w:t>
      </w:r>
      <w:r w:rsidR="00ED4404" w:rsidRPr="00057ECC">
        <w:rPr>
          <w:sz w:val="24"/>
          <w:szCs w:val="24"/>
        </w:rPr>
        <w:t>focus either</w:t>
      </w:r>
      <w:r w:rsidRPr="00057ECC">
        <w:rPr>
          <w:sz w:val="24"/>
          <w:szCs w:val="24"/>
        </w:rPr>
        <w:t xml:space="preserve"> on sports vehicles or on delivery trucks. Thus, EVIFIC would help transition internal combustion vehicles to EV and market its support for popular pedestrian cars.</w:t>
      </w:r>
    </w:p>
    <w:p w14:paraId="7AFC5ADB" w14:textId="77777777" w:rsidR="00FF2977" w:rsidRPr="00057ECC" w:rsidRDefault="00756D7D">
      <w:pPr>
        <w:spacing w:line="360" w:lineRule="auto"/>
        <w:rPr>
          <w:b/>
          <w:bCs/>
          <w:sz w:val="24"/>
          <w:szCs w:val="24"/>
        </w:rPr>
      </w:pPr>
      <w:r w:rsidRPr="00057ECC">
        <w:rPr>
          <w:b/>
          <w:bCs/>
          <w:sz w:val="24"/>
          <w:szCs w:val="24"/>
        </w:rPr>
        <w:t>Price</w:t>
      </w:r>
    </w:p>
    <w:p w14:paraId="3E366AE3" w14:textId="77777777" w:rsidR="00FF2977" w:rsidRPr="00057ECC" w:rsidRDefault="00756D7D">
      <w:pPr>
        <w:spacing w:line="360" w:lineRule="auto"/>
        <w:jc w:val="both"/>
        <w:rPr>
          <w:sz w:val="24"/>
          <w:szCs w:val="24"/>
        </w:rPr>
      </w:pPr>
      <w:r w:rsidRPr="00057ECC">
        <w:rPr>
          <w:sz w:val="24"/>
          <w:szCs w:val="24"/>
        </w:rPr>
        <w:t xml:space="preserve">Standard EV conversion kits constitute higher prices since they include a number of expensive parts such as the lithium batteries and central computing systems. The competitive pricing strategy would be adopted by EVIFIC wherein the firm would prioritise undercutting prices of competitors to gain a price advantage. The tentative price for standard </w:t>
      </w:r>
      <w:proofErr w:type="gramStart"/>
      <w:r w:rsidRPr="00057ECC">
        <w:rPr>
          <w:sz w:val="24"/>
          <w:szCs w:val="24"/>
        </w:rPr>
        <w:t>4 wheeler</w:t>
      </w:r>
      <w:proofErr w:type="gramEnd"/>
      <w:r w:rsidRPr="00057ECC">
        <w:rPr>
          <w:sz w:val="24"/>
          <w:szCs w:val="24"/>
        </w:rPr>
        <w:t xml:space="preserve"> conversion kits would be set at £ 10,000 for 4 wheelers and £ 5,000 for two wheelers. </w:t>
      </w:r>
    </w:p>
    <w:p w14:paraId="48AF4C86" w14:textId="77777777" w:rsidR="00FF2977" w:rsidRPr="00057ECC" w:rsidRDefault="00756D7D">
      <w:pPr>
        <w:spacing w:line="360" w:lineRule="auto"/>
        <w:rPr>
          <w:b/>
          <w:bCs/>
          <w:sz w:val="24"/>
          <w:szCs w:val="24"/>
        </w:rPr>
      </w:pPr>
      <w:r w:rsidRPr="00057ECC">
        <w:rPr>
          <w:b/>
          <w:bCs/>
          <w:sz w:val="24"/>
          <w:szCs w:val="24"/>
        </w:rPr>
        <w:t>Place</w:t>
      </w:r>
    </w:p>
    <w:p w14:paraId="08178427" w14:textId="77777777" w:rsidR="00FF2977" w:rsidRPr="00057ECC" w:rsidRDefault="00756D7D">
      <w:pPr>
        <w:spacing w:line="360" w:lineRule="auto"/>
        <w:jc w:val="both"/>
        <w:rPr>
          <w:sz w:val="24"/>
          <w:szCs w:val="24"/>
        </w:rPr>
      </w:pPr>
      <w:r w:rsidRPr="00057ECC">
        <w:rPr>
          <w:sz w:val="24"/>
          <w:szCs w:val="24"/>
        </w:rPr>
        <w:t xml:space="preserve">The B2B and B2C sales strategies would be adopted to maximise sales advantages. B2B sales would prioritise sales to car dealerships </w:t>
      </w:r>
      <w:r w:rsidR="00ED4404" w:rsidRPr="00057ECC">
        <w:rPr>
          <w:sz w:val="24"/>
          <w:szCs w:val="24"/>
        </w:rPr>
        <w:t>and B2C</w:t>
      </w:r>
      <w:r w:rsidRPr="00057ECC">
        <w:rPr>
          <w:sz w:val="24"/>
          <w:szCs w:val="24"/>
        </w:rPr>
        <w:t xml:space="preserve"> would be done from the company’s own website and its offline stores.</w:t>
      </w:r>
    </w:p>
    <w:p w14:paraId="09358CFC" w14:textId="77777777" w:rsidR="00FF2977" w:rsidRPr="00057ECC" w:rsidRDefault="00756D7D">
      <w:pPr>
        <w:spacing w:line="360" w:lineRule="auto"/>
        <w:rPr>
          <w:b/>
          <w:bCs/>
          <w:sz w:val="24"/>
          <w:szCs w:val="24"/>
        </w:rPr>
      </w:pPr>
      <w:r w:rsidRPr="00057ECC">
        <w:rPr>
          <w:b/>
          <w:bCs/>
          <w:sz w:val="24"/>
          <w:szCs w:val="24"/>
        </w:rPr>
        <w:t xml:space="preserve">Promotion </w:t>
      </w:r>
    </w:p>
    <w:p w14:paraId="666E5797" w14:textId="77777777" w:rsidR="00FF2977" w:rsidRPr="00057ECC" w:rsidRDefault="00756D7D">
      <w:pPr>
        <w:spacing w:line="360" w:lineRule="auto"/>
        <w:jc w:val="both"/>
        <w:rPr>
          <w:sz w:val="24"/>
          <w:szCs w:val="24"/>
        </w:rPr>
      </w:pPr>
      <w:r w:rsidRPr="00057ECC">
        <w:rPr>
          <w:sz w:val="24"/>
          <w:szCs w:val="24"/>
        </w:rPr>
        <w:t>The promotional strategies adopted for EVIFIC would include use of social media campaigns and Influencer marketing to maximise consumer adoption. The average demographics of Instagram and Facebook include 2 billion and 2.97 billion consisting of young adult populations</w:t>
      </w:r>
      <w:r w:rsidR="00ED4404" w:rsidRPr="00057ECC">
        <w:rPr>
          <w:sz w:val="24"/>
          <w:szCs w:val="24"/>
        </w:rPr>
        <w:t xml:space="preserve"> </w:t>
      </w:r>
      <w:r w:rsidRPr="00057ECC">
        <w:rPr>
          <w:sz w:val="24"/>
          <w:szCs w:val="24"/>
        </w:rPr>
        <w:t>(</w:t>
      </w:r>
      <w:proofErr w:type="spellStart"/>
      <w:r w:rsidRPr="00057ECC">
        <w:rPr>
          <w:sz w:val="24"/>
          <w:szCs w:val="24"/>
        </w:rPr>
        <w:t>Mishnick</w:t>
      </w:r>
      <w:proofErr w:type="spellEnd"/>
      <w:r w:rsidRPr="00057ECC">
        <w:rPr>
          <w:sz w:val="24"/>
          <w:szCs w:val="24"/>
        </w:rPr>
        <w:t xml:space="preserve"> and Wise, 2024). Facebook and Instagram would serve as the key promotional channels wherein social campaigns would be run depicting the benefits of EV. The campaigns would detail out the cost-effective measure of conversion to EV and the environmental benefits of the procedure. Similarly, influencers related to marketing of automobile and racing related content would be brought on to promote the product. Influencer marketing would help transition immediate customers to the service and lead the firm to improve its financial marketing returns respectively.   </w:t>
      </w:r>
    </w:p>
    <w:p w14:paraId="322336F7" w14:textId="77777777" w:rsidR="00FF2977" w:rsidRPr="00057ECC" w:rsidRDefault="00756D7D">
      <w:pPr>
        <w:spacing w:line="360" w:lineRule="auto"/>
        <w:rPr>
          <w:b/>
          <w:bCs/>
          <w:sz w:val="24"/>
          <w:szCs w:val="24"/>
        </w:rPr>
      </w:pPr>
      <w:r w:rsidRPr="00057ECC">
        <w:br w:type="page"/>
      </w:r>
    </w:p>
    <w:p w14:paraId="0C0065EB" w14:textId="77777777" w:rsidR="00FF2977" w:rsidRPr="00057ECC" w:rsidRDefault="00756D7D">
      <w:pPr>
        <w:pStyle w:val="Heading1"/>
      </w:pPr>
      <w:bookmarkStart w:id="14" w:name="_qyemf9xx558n" w:colFirst="0" w:colLast="0"/>
      <w:bookmarkStart w:id="15" w:name="_Toc225170623"/>
      <w:bookmarkEnd w:id="14"/>
      <w:r w:rsidRPr="00057ECC">
        <w:lastRenderedPageBreak/>
        <w:t>5. Financials</w:t>
      </w:r>
      <w:bookmarkEnd w:id="15"/>
      <w:r w:rsidRPr="00057ECC">
        <w:t xml:space="preserve"> </w:t>
      </w:r>
    </w:p>
    <w:p w14:paraId="0652A717" w14:textId="77777777" w:rsidR="00FF2977" w:rsidRPr="00057ECC" w:rsidRDefault="00756D7D">
      <w:pPr>
        <w:spacing w:line="360" w:lineRule="auto"/>
        <w:rPr>
          <w:b/>
          <w:bCs/>
          <w:i/>
          <w:iCs/>
          <w:sz w:val="24"/>
          <w:szCs w:val="24"/>
        </w:rPr>
      </w:pPr>
      <w:r w:rsidRPr="00057ECC">
        <w:rPr>
          <w:b/>
          <w:bCs/>
          <w:i/>
          <w:iCs/>
          <w:sz w:val="24"/>
          <w:szCs w:val="24"/>
        </w:rPr>
        <w:t>Funding required, funding Sources and startup expenses expected during first month</w:t>
      </w:r>
    </w:p>
    <w:p w14:paraId="2BE0D21B" w14:textId="77777777" w:rsidR="00FF2977" w:rsidRPr="00057ECC" w:rsidRDefault="00756D7D">
      <w:pPr>
        <w:spacing w:line="360" w:lineRule="auto"/>
        <w:jc w:val="center"/>
        <w:rPr>
          <w:b/>
          <w:bCs/>
          <w:sz w:val="24"/>
          <w:szCs w:val="24"/>
        </w:rPr>
      </w:pPr>
      <w:r w:rsidRPr="00057ECC">
        <w:rPr>
          <w:b/>
          <w:bCs/>
          <w:noProof/>
          <w:sz w:val="24"/>
          <w:szCs w:val="24"/>
        </w:rPr>
        <w:drawing>
          <wp:inline distT="114300" distB="114300" distL="114300" distR="114300" wp14:anchorId="1F4CDE09" wp14:editId="62EEC1E1">
            <wp:extent cx="3486150" cy="1838325"/>
            <wp:effectExtent l="12700" t="12700" r="12700" b="127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486150" cy="1838325"/>
                    </a:xfrm>
                    <a:prstGeom prst="rect">
                      <a:avLst/>
                    </a:prstGeom>
                    <a:ln w="12700">
                      <a:solidFill>
                        <a:srgbClr val="000000"/>
                      </a:solidFill>
                      <a:prstDash val="solid"/>
                    </a:ln>
                  </pic:spPr>
                </pic:pic>
              </a:graphicData>
            </a:graphic>
          </wp:inline>
        </w:drawing>
      </w:r>
    </w:p>
    <w:p w14:paraId="6AE92ADA" w14:textId="77777777" w:rsidR="00FF2977" w:rsidRPr="00057ECC" w:rsidRDefault="00756D7D">
      <w:pPr>
        <w:spacing w:line="360" w:lineRule="auto"/>
        <w:jc w:val="center"/>
        <w:rPr>
          <w:b/>
          <w:bCs/>
          <w:sz w:val="24"/>
          <w:szCs w:val="24"/>
        </w:rPr>
      </w:pPr>
      <w:r w:rsidRPr="00057ECC">
        <w:rPr>
          <w:b/>
          <w:bCs/>
          <w:sz w:val="24"/>
          <w:szCs w:val="24"/>
        </w:rPr>
        <w:t xml:space="preserve">Figure 3: </w:t>
      </w:r>
      <w:r w:rsidR="00057ECC" w:rsidRPr="00057ECC">
        <w:rPr>
          <w:b/>
          <w:bCs/>
          <w:sz w:val="24"/>
          <w:szCs w:val="24"/>
        </w:rPr>
        <w:t>Start-up</w:t>
      </w:r>
      <w:r w:rsidRPr="00057ECC">
        <w:rPr>
          <w:b/>
          <w:bCs/>
          <w:sz w:val="24"/>
          <w:szCs w:val="24"/>
        </w:rPr>
        <w:t xml:space="preserve"> expenses during the first month</w:t>
      </w:r>
    </w:p>
    <w:p w14:paraId="0E1DCD42" w14:textId="77777777" w:rsidR="00FF2977" w:rsidRPr="00057ECC" w:rsidRDefault="00756D7D">
      <w:pPr>
        <w:spacing w:line="360" w:lineRule="auto"/>
        <w:jc w:val="both"/>
        <w:rPr>
          <w:sz w:val="24"/>
          <w:szCs w:val="24"/>
        </w:rPr>
      </w:pPr>
      <w:r w:rsidRPr="00057ECC">
        <w:rPr>
          <w:sz w:val="24"/>
          <w:szCs w:val="24"/>
        </w:rPr>
        <w:t xml:space="preserve">The aforementioned table above denotes the initial expenses of the business during the initial month denoting a total expense of around £ 16,300. The core expenses would occur from the acquisition of land for store and the costs associated with payroll and deprecation costs. The initial year of the business would be bootstrapped and hence the initial funding for the </w:t>
      </w:r>
      <w:r w:rsidR="00057ECC" w:rsidRPr="00057ECC">
        <w:rPr>
          <w:sz w:val="24"/>
          <w:szCs w:val="24"/>
        </w:rPr>
        <w:t>start-up</w:t>
      </w:r>
      <w:r w:rsidRPr="00057ECC">
        <w:rPr>
          <w:sz w:val="24"/>
          <w:szCs w:val="24"/>
        </w:rPr>
        <w:t xml:space="preserve"> would be paid from own pocket. Venture capital type of funding would be openly welcomed from the second year wherein the funding sources would include either angel investors or venture capital firms.</w:t>
      </w:r>
    </w:p>
    <w:p w14:paraId="28580B5C" w14:textId="77777777" w:rsidR="00FF2977" w:rsidRPr="00057ECC" w:rsidRDefault="00756D7D">
      <w:pPr>
        <w:spacing w:line="360" w:lineRule="auto"/>
        <w:rPr>
          <w:b/>
          <w:bCs/>
          <w:i/>
          <w:iCs/>
          <w:sz w:val="24"/>
          <w:szCs w:val="24"/>
        </w:rPr>
      </w:pPr>
      <w:r w:rsidRPr="00057ECC">
        <w:rPr>
          <w:b/>
          <w:bCs/>
          <w:i/>
          <w:iCs/>
          <w:sz w:val="24"/>
          <w:szCs w:val="24"/>
        </w:rPr>
        <w:t>Budget, cash flow and breakeven</w:t>
      </w:r>
    </w:p>
    <w:p w14:paraId="54B88C9B" w14:textId="77777777" w:rsidR="00FF2977" w:rsidRPr="00057ECC" w:rsidRDefault="00756D7D">
      <w:pPr>
        <w:spacing w:line="360" w:lineRule="auto"/>
        <w:jc w:val="center"/>
        <w:rPr>
          <w:b/>
          <w:bCs/>
          <w:sz w:val="24"/>
          <w:szCs w:val="24"/>
        </w:rPr>
      </w:pPr>
      <w:r w:rsidRPr="00057ECC">
        <w:rPr>
          <w:b/>
          <w:bCs/>
          <w:noProof/>
          <w:sz w:val="24"/>
          <w:szCs w:val="24"/>
        </w:rPr>
        <w:drawing>
          <wp:inline distT="114300" distB="114300" distL="114300" distR="114300" wp14:anchorId="7C90C0EE" wp14:editId="584675C0">
            <wp:extent cx="5731200" cy="3086100"/>
            <wp:effectExtent l="12700" t="12700" r="12700" b="1270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731200" cy="3086100"/>
                    </a:xfrm>
                    <a:prstGeom prst="rect">
                      <a:avLst/>
                    </a:prstGeom>
                    <a:ln w="12700">
                      <a:solidFill>
                        <a:srgbClr val="000000"/>
                      </a:solidFill>
                      <a:prstDash val="solid"/>
                    </a:ln>
                  </pic:spPr>
                </pic:pic>
              </a:graphicData>
            </a:graphic>
          </wp:inline>
        </w:drawing>
      </w:r>
    </w:p>
    <w:p w14:paraId="46F6FB63" w14:textId="77777777" w:rsidR="00FF2977" w:rsidRPr="00057ECC" w:rsidRDefault="00756D7D">
      <w:pPr>
        <w:spacing w:line="360" w:lineRule="auto"/>
        <w:jc w:val="center"/>
        <w:rPr>
          <w:b/>
          <w:bCs/>
          <w:sz w:val="24"/>
          <w:szCs w:val="24"/>
        </w:rPr>
      </w:pPr>
      <w:r w:rsidRPr="00057ECC">
        <w:rPr>
          <w:b/>
          <w:bCs/>
          <w:sz w:val="24"/>
          <w:szCs w:val="24"/>
        </w:rPr>
        <w:t>Figure 4: Cash Flow and Budget projections</w:t>
      </w:r>
    </w:p>
    <w:p w14:paraId="0C16E015" w14:textId="77777777" w:rsidR="00FF2977" w:rsidRPr="00057ECC" w:rsidRDefault="00756D7D">
      <w:pPr>
        <w:spacing w:line="360" w:lineRule="auto"/>
        <w:jc w:val="both"/>
        <w:rPr>
          <w:sz w:val="24"/>
          <w:szCs w:val="24"/>
        </w:rPr>
      </w:pPr>
      <w:r w:rsidRPr="00057ECC">
        <w:rPr>
          <w:sz w:val="24"/>
          <w:szCs w:val="24"/>
        </w:rPr>
        <w:lastRenderedPageBreak/>
        <w:t xml:space="preserve">The cash flow projections detail that the initial investment of £20,000 pounds would be given during business initiation and the estimated sales revenue for the first year would be around £68,000 pounds. The </w:t>
      </w:r>
      <w:r w:rsidR="008E6AA6" w:rsidRPr="00057ECC">
        <w:rPr>
          <w:sz w:val="24"/>
          <w:szCs w:val="24"/>
        </w:rPr>
        <w:t>statement depicts that the firm would not be profitable during the initial year and incurs</w:t>
      </w:r>
      <w:r w:rsidRPr="00057ECC">
        <w:rPr>
          <w:sz w:val="24"/>
          <w:szCs w:val="24"/>
        </w:rPr>
        <w:t xml:space="preserve"> losses of around £11,200 observing profits from the second year. The expected returns on investment would range between 19-33% for the first five years and would grow further given the legislative pushes towards adoption of EV.</w:t>
      </w:r>
    </w:p>
    <w:p w14:paraId="649F344F" w14:textId="77777777" w:rsidR="00FF2977" w:rsidRPr="00057ECC" w:rsidRDefault="00756D7D">
      <w:pPr>
        <w:spacing w:line="360" w:lineRule="auto"/>
        <w:jc w:val="center"/>
        <w:rPr>
          <w:b/>
          <w:bCs/>
          <w:sz w:val="24"/>
          <w:szCs w:val="24"/>
        </w:rPr>
      </w:pPr>
      <w:r w:rsidRPr="00057ECC">
        <w:rPr>
          <w:b/>
          <w:bCs/>
          <w:noProof/>
          <w:sz w:val="24"/>
          <w:szCs w:val="24"/>
        </w:rPr>
        <w:drawing>
          <wp:inline distT="114300" distB="114300" distL="114300" distR="114300" wp14:anchorId="22203A5E" wp14:editId="496BE60A">
            <wp:extent cx="4724400" cy="3086100"/>
            <wp:effectExtent l="12700" t="12700" r="12700" b="1270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4724400" cy="3086100"/>
                    </a:xfrm>
                    <a:prstGeom prst="rect">
                      <a:avLst/>
                    </a:prstGeom>
                    <a:ln w="12700">
                      <a:solidFill>
                        <a:srgbClr val="000000"/>
                      </a:solidFill>
                      <a:prstDash val="solid"/>
                    </a:ln>
                  </pic:spPr>
                </pic:pic>
              </a:graphicData>
            </a:graphic>
          </wp:inline>
        </w:drawing>
      </w:r>
    </w:p>
    <w:p w14:paraId="4AA69AC2" w14:textId="77777777" w:rsidR="00FF2977" w:rsidRPr="00057ECC" w:rsidRDefault="00756D7D">
      <w:pPr>
        <w:spacing w:line="360" w:lineRule="auto"/>
        <w:jc w:val="center"/>
        <w:rPr>
          <w:b/>
          <w:bCs/>
          <w:sz w:val="24"/>
          <w:szCs w:val="24"/>
        </w:rPr>
      </w:pPr>
      <w:r w:rsidRPr="00057ECC">
        <w:rPr>
          <w:b/>
          <w:bCs/>
          <w:sz w:val="24"/>
          <w:szCs w:val="24"/>
        </w:rPr>
        <w:t>Figure 5: Break Even Analysis</w:t>
      </w:r>
    </w:p>
    <w:p w14:paraId="748BD911" w14:textId="77777777" w:rsidR="00FF2977" w:rsidRPr="00057ECC" w:rsidRDefault="00756D7D">
      <w:pPr>
        <w:spacing w:line="360" w:lineRule="auto"/>
        <w:jc w:val="both"/>
        <w:rPr>
          <w:b/>
          <w:bCs/>
          <w:sz w:val="24"/>
          <w:szCs w:val="24"/>
        </w:rPr>
      </w:pPr>
      <w:r w:rsidRPr="00057ECC">
        <w:rPr>
          <w:sz w:val="24"/>
          <w:szCs w:val="24"/>
        </w:rPr>
        <w:t>The break-even analysis denotes that the firm would break-even prior to the second year. The first year would observe losses since sales revenues would be lower than the initial costs of investment done for the business but it would increase from year two.</w:t>
      </w:r>
    </w:p>
    <w:p w14:paraId="34136427" w14:textId="77777777" w:rsidR="00FF2977" w:rsidRPr="00057ECC" w:rsidRDefault="00756D7D">
      <w:pPr>
        <w:spacing w:line="360" w:lineRule="auto"/>
        <w:rPr>
          <w:b/>
          <w:bCs/>
          <w:sz w:val="24"/>
          <w:szCs w:val="24"/>
        </w:rPr>
      </w:pPr>
      <w:r w:rsidRPr="00057ECC">
        <w:br w:type="page"/>
      </w:r>
    </w:p>
    <w:p w14:paraId="66F5F31F" w14:textId="77777777" w:rsidR="00FF2977" w:rsidRPr="00057ECC" w:rsidRDefault="00756D7D">
      <w:pPr>
        <w:pStyle w:val="Heading1"/>
      </w:pPr>
      <w:bookmarkStart w:id="16" w:name="_f1yrir5tndyo" w:colFirst="0" w:colLast="0"/>
      <w:bookmarkStart w:id="17" w:name="_Toc225170624"/>
      <w:bookmarkEnd w:id="16"/>
      <w:r w:rsidRPr="00057ECC">
        <w:lastRenderedPageBreak/>
        <w:t>6. Conclusion</w:t>
      </w:r>
      <w:bookmarkEnd w:id="17"/>
    </w:p>
    <w:p w14:paraId="047CECFE" w14:textId="77777777" w:rsidR="00FF2977" w:rsidRPr="00057ECC" w:rsidRDefault="00756D7D">
      <w:pPr>
        <w:spacing w:line="360" w:lineRule="auto"/>
        <w:jc w:val="both"/>
        <w:rPr>
          <w:sz w:val="24"/>
          <w:szCs w:val="24"/>
        </w:rPr>
      </w:pPr>
      <w:r w:rsidRPr="00057ECC">
        <w:rPr>
          <w:sz w:val="24"/>
          <w:szCs w:val="24"/>
        </w:rPr>
        <w:t>The business plan concludes that EVIFIC would find heightened success in the UK automotive industry since it aims to transition existing vehicles to be EV compliant. The business would break even from the second year and would use marketing campaigns and influencers to boot product acquisition.</w:t>
      </w:r>
    </w:p>
    <w:p w14:paraId="479C81FF" w14:textId="77777777" w:rsidR="00FF2977" w:rsidRPr="00057ECC" w:rsidRDefault="00756D7D">
      <w:pPr>
        <w:spacing w:line="360" w:lineRule="auto"/>
        <w:rPr>
          <w:b/>
          <w:bCs/>
          <w:sz w:val="24"/>
          <w:szCs w:val="24"/>
        </w:rPr>
      </w:pPr>
      <w:r w:rsidRPr="00057ECC">
        <w:br w:type="page"/>
      </w:r>
    </w:p>
    <w:p w14:paraId="5A33F68A" w14:textId="77777777" w:rsidR="00FF2977" w:rsidRPr="00057ECC" w:rsidRDefault="00756D7D">
      <w:pPr>
        <w:pStyle w:val="Heading1"/>
      </w:pPr>
      <w:bookmarkStart w:id="18" w:name="_d05o4b9z4p6o" w:colFirst="0" w:colLast="0"/>
      <w:bookmarkStart w:id="19" w:name="_Toc225170625"/>
      <w:bookmarkEnd w:id="18"/>
      <w:r w:rsidRPr="00057ECC">
        <w:lastRenderedPageBreak/>
        <w:t>Reference List</w:t>
      </w:r>
      <w:bookmarkEnd w:id="19"/>
    </w:p>
    <w:p w14:paraId="16860359" w14:textId="77777777" w:rsidR="008762F8" w:rsidRPr="00057ECC" w:rsidRDefault="008762F8" w:rsidP="008762F8">
      <w:pPr>
        <w:spacing w:line="360" w:lineRule="auto"/>
        <w:jc w:val="both"/>
        <w:rPr>
          <w:b/>
          <w:bCs/>
          <w:color w:val="000000" w:themeColor="text1"/>
          <w:sz w:val="24"/>
          <w:szCs w:val="24"/>
        </w:rPr>
      </w:pPr>
      <w:r w:rsidRPr="00057ECC">
        <w:rPr>
          <w:color w:val="000000" w:themeColor="text1"/>
          <w:sz w:val="24"/>
          <w:szCs w:val="24"/>
          <w:highlight w:val="white"/>
        </w:rPr>
        <w:t xml:space="preserve">Electrogenic (2026) </w:t>
      </w:r>
      <w:r w:rsidRPr="00057ECC">
        <w:rPr>
          <w:i/>
          <w:iCs/>
          <w:color w:val="000000" w:themeColor="text1"/>
          <w:sz w:val="24"/>
          <w:szCs w:val="24"/>
          <w:highlight w:val="white"/>
        </w:rPr>
        <w:t xml:space="preserve">Conversion Kits. </w:t>
      </w:r>
      <w:r w:rsidRPr="00057ECC">
        <w:rPr>
          <w:color w:val="000000" w:themeColor="text1"/>
          <w:sz w:val="24"/>
          <w:szCs w:val="24"/>
          <w:highlight w:val="white"/>
        </w:rPr>
        <w:t xml:space="preserve">Available at: </w:t>
      </w:r>
      <w:hyperlink r:id="rId13">
        <w:r w:rsidRPr="00057ECC">
          <w:rPr>
            <w:color w:val="000000" w:themeColor="text1"/>
            <w:sz w:val="24"/>
            <w:szCs w:val="24"/>
            <w:highlight w:val="white"/>
            <w:u w:val="single"/>
          </w:rPr>
          <w:t>https://www.electrogenic.co.uk/kits/conversion-kits/</w:t>
        </w:r>
      </w:hyperlink>
      <w:r w:rsidRPr="00057ECC">
        <w:rPr>
          <w:color w:val="000000" w:themeColor="text1"/>
          <w:sz w:val="24"/>
          <w:szCs w:val="24"/>
          <w:highlight w:val="white"/>
        </w:rPr>
        <w:t xml:space="preserve"> (Accessed: 23 March 2026)</w:t>
      </w:r>
    </w:p>
    <w:p w14:paraId="2E3B206F" w14:textId="77777777" w:rsidR="008762F8" w:rsidRPr="00057ECC" w:rsidRDefault="008762F8" w:rsidP="008762F8">
      <w:pPr>
        <w:spacing w:before="200" w:after="200" w:line="360" w:lineRule="auto"/>
        <w:jc w:val="both"/>
        <w:rPr>
          <w:color w:val="000000" w:themeColor="text1"/>
          <w:sz w:val="24"/>
          <w:szCs w:val="24"/>
          <w:highlight w:val="white"/>
        </w:rPr>
      </w:pPr>
      <w:r w:rsidRPr="00057ECC">
        <w:rPr>
          <w:color w:val="000000" w:themeColor="text1"/>
          <w:sz w:val="24"/>
          <w:szCs w:val="24"/>
          <w:highlight w:val="white"/>
        </w:rPr>
        <w:t xml:space="preserve">GOV UK (2022) </w:t>
      </w:r>
      <w:r w:rsidRPr="00057ECC">
        <w:rPr>
          <w:i/>
          <w:iCs/>
          <w:color w:val="000000" w:themeColor="text1"/>
          <w:sz w:val="24"/>
          <w:szCs w:val="24"/>
          <w:highlight w:val="white"/>
        </w:rPr>
        <w:t xml:space="preserve">National Travel Survey 2021. </w:t>
      </w:r>
      <w:r w:rsidRPr="00057ECC">
        <w:rPr>
          <w:color w:val="000000" w:themeColor="text1"/>
          <w:sz w:val="24"/>
          <w:szCs w:val="24"/>
          <w:highlight w:val="white"/>
        </w:rPr>
        <w:t xml:space="preserve">Available at: </w:t>
      </w:r>
      <w:hyperlink r:id="rId14">
        <w:r w:rsidRPr="00057ECC">
          <w:rPr>
            <w:color w:val="000000" w:themeColor="text1"/>
            <w:sz w:val="24"/>
            <w:szCs w:val="24"/>
            <w:highlight w:val="white"/>
            <w:u w:val="single"/>
          </w:rPr>
          <w:t>https://www.gov.uk/government/statistics/national-travel-survey-2021/national-travel-survey-2021-household-car-availability-and-trends-in-car-trips</w:t>
        </w:r>
      </w:hyperlink>
      <w:r w:rsidRPr="00057ECC">
        <w:rPr>
          <w:color w:val="000000" w:themeColor="text1"/>
          <w:sz w:val="24"/>
          <w:szCs w:val="24"/>
          <w:highlight w:val="white"/>
        </w:rPr>
        <w:t xml:space="preserve"> (Accessed: 23 March 2026)</w:t>
      </w:r>
    </w:p>
    <w:p w14:paraId="2D581785" w14:textId="77777777" w:rsidR="008762F8" w:rsidRPr="00057ECC" w:rsidRDefault="008762F8" w:rsidP="008762F8">
      <w:pPr>
        <w:spacing w:before="200" w:after="200" w:line="360" w:lineRule="auto"/>
        <w:jc w:val="both"/>
        <w:rPr>
          <w:color w:val="000000" w:themeColor="text1"/>
          <w:sz w:val="24"/>
          <w:szCs w:val="24"/>
          <w:highlight w:val="white"/>
        </w:rPr>
      </w:pPr>
      <w:r w:rsidRPr="00057ECC">
        <w:rPr>
          <w:color w:val="000000" w:themeColor="text1"/>
          <w:sz w:val="24"/>
          <w:szCs w:val="24"/>
          <w:highlight w:val="white"/>
        </w:rPr>
        <w:t xml:space="preserve">GOV UK (2025) </w:t>
      </w:r>
      <w:r w:rsidRPr="00057ECC">
        <w:rPr>
          <w:i/>
          <w:iCs/>
          <w:color w:val="000000" w:themeColor="text1"/>
          <w:sz w:val="24"/>
          <w:szCs w:val="24"/>
          <w:highlight w:val="white"/>
        </w:rPr>
        <w:t xml:space="preserve">Corporate Tax Rates. </w:t>
      </w:r>
      <w:r w:rsidRPr="00057ECC">
        <w:rPr>
          <w:color w:val="000000" w:themeColor="text1"/>
          <w:sz w:val="24"/>
          <w:szCs w:val="24"/>
          <w:highlight w:val="white"/>
        </w:rPr>
        <w:t xml:space="preserve">Available at:  </w:t>
      </w:r>
      <w:hyperlink r:id="rId15">
        <w:r w:rsidRPr="00057ECC">
          <w:rPr>
            <w:color w:val="000000" w:themeColor="text1"/>
            <w:sz w:val="24"/>
            <w:szCs w:val="24"/>
            <w:highlight w:val="white"/>
            <w:u w:val="single"/>
          </w:rPr>
          <w:t>https://www.gov.uk/government/publications/rates-and-allowances-corporation-tax/rates-and-allowances-corporation-tax</w:t>
        </w:r>
      </w:hyperlink>
      <w:r w:rsidRPr="00057ECC">
        <w:rPr>
          <w:color w:val="000000" w:themeColor="text1"/>
          <w:sz w:val="24"/>
          <w:szCs w:val="24"/>
          <w:highlight w:val="white"/>
        </w:rPr>
        <w:t xml:space="preserve"> (Accessed: 23 March 2026)</w:t>
      </w:r>
      <w:r w:rsidRPr="00057ECC">
        <w:rPr>
          <w:i/>
          <w:iCs/>
          <w:color w:val="000000" w:themeColor="text1"/>
          <w:sz w:val="24"/>
          <w:szCs w:val="24"/>
          <w:highlight w:val="white"/>
        </w:rPr>
        <w:t xml:space="preserve"> </w:t>
      </w:r>
    </w:p>
    <w:p w14:paraId="278B10F3" w14:textId="77777777" w:rsidR="008762F8" w:rsidRPr="00057ECC" w:rsidRDefault="008762F8" w:rsidP="008762F8">
      <w:pPr>
        <w:spacing w:before="200" w:after="200" w:line="360" w:lineRule="auto"/>
        <w:jc w:val="both"/>
        <w:rPr>
          <w:color w:val="000000" w:themeColor="text1"/>
          <w:sz w:val="24"/>
          <w:szCs w:val="24"/>
          <w:highlight w:val="white"/>
        </w:rPr>
      </w:pPr>
      <w:r w:rsidRPr="00057ECC">
        <w:rPr>
          <w:color w:val="000000" w:themeColor="text1"/>
          <w:sz w:val="24"/>
          <w:szCs w:val="24"/>
          <w:highlight w:val="white"/>
        </w:rPr>
        <w:t xml:space="preserve">GOV UK (2025a) </w:t>
      </w:r>
      <w:r w:rsidRPr="00057ECC">
        <w:rPr>
          <w:i/>
          <w:iCs/>
          <w:color w:val="000000" w:themeColor="text1"/>
          <w:sz w:val="24"/>
          <w:szCs w:val="24"/>
          <w:highlight w:val="white"/>
        </w:rPr>
        <w:t xml:space="preserve">DSIT research and development allocations for 2025/2026. </w:t>
      </w:r>
      <w:r w:rsidRPr="00057ECC">
        <w:rPr>
          <w:color w:val="000000" w:themeColor="text1"/>
          <w:sz w:val="24"/>
          <w:szCs w:val="24"/>
          <w:highlight w:val="white"/>
        </w:rPr>
        <w:t xml:space="preserve">Available at: </w:t>
      </w:r>
      <w:hyperlink r:id="rId16">
        <w:r w:rsidRPr="00057ECC">
          <w:rPr>
            <w:color w:val="000000" w:themeColor="text1"/>
            <w:sz w:val="24"/>
            <w:szCs w:val="24"/>
            <w:highlight w:val="white"/>
            <w:u w:val="single"/>
          </w:rPr>
          <w:t>https://www.gov.uk/government/publications/dsit-research-and-development-rd-allocations-for-20252026/dsit-research-and-development-rd-allocations-for-20252026</w:t>
        </w:r>
      </w:hyperlink>
      <w:r w:rsidRPr="00057ECC">
        <w:rPr>
          <w:color w:val="000000" w:themeColor="text1"/>
          <w:sz w:val="24"/>
          <w:szCs w:val="24"/>
          <w:highlight w:val="white"/>
        </w:rPr>
        <w:t xml:space="preserve"> (Accessed: 23 March 2026)</w:t>
      </w:r>
    </w:p>
    <w:p w14:paraId="1D1606A2" w14:textId="77777777" w:rsidR="008762F8" w:rsidRPr="00057ECC" w:rsidRDefault="008762F8" w:rsidP="008762F8">
      <w:pPr>
        <w:spacing w:before="200" w:after="200" w:line="360" w:lineRule="auto"/>
        <w:jc w:val="both"/>
        <w:rPr>
          <w:color w:val="000000" w:themeColor="text1"/>
          <w:sz w:val="24"/>
          <w:szCs w:val="24"/>
          <w:highlight w:val="white"/>
        </w:rPr>
      </w:pPr>
      <w:r w:rsidRPr="00057ECC">
        <w:rPr>
          <w:color w:val="000000" w:themeColor="text1"/>
          <w:sz w:val="24"/>
          <w:szCs w:val="24"/>
          <w:highlight w:val="white"/>
        </w:rPr>
        <w:t xml:space="preserve">Legislation Gov (2025) </w:t>
      </w:r>
      <w:r w:rsidRPr="00057ECC">
        <w:rPr>
          <w:i/>
          <w:iCs/>
          <w:color w:val="000000" w:themeColor="text1"/>
          <w:sz w:val="24"/>
          <w:szCs w:val="24"/>
          <w:highlight w:val="white"/>
        </w:rPr>
        <w:t xml:space="preserve">Environmental Protection Act 1990. </w:t>
      </w:r>
      <w:r w:rsidRPr="00057ECC">
        <w:rPr>
          <w:color w:val="000000" w:themeColor="text1"/>
          <w:sz w:val="24"/>
          <w:szCs w:val="24"/>
          <w:highlight w:val="white"/>
        </w:rPr>
        <w:t xml:space="preserve">Available at: </w:t>
      </w:r>
      <w:hyperlink r:id="rId17">
        <w:r w:rsidRPr="00057ECC">
          <w:rPr>
            <w:color w:val="000000" w:themeColor="text1"/>
            <w:sz w:val="24"/>
            <w:szCs w:val="24"/>
            <w:highlight w:val="white"/>
            <w:u w:val="single"/>
          </w:rPr>
          <w:t>https://www.legislation.gov.uk/ukpga/1990/43/contents</w:t>
        </w:r>
      </w:hyperlink>
      <w:r w:rsidRPr="00057ECC">
        <w:rPr>
          <w:color w:val="000000" w:themeColor="text1"/>
          <w:sz w:val="24"/>
          <w:szCs w:val="24"/>
          <w:highlight w:val="white"/>
        </w:rPr>
        <w:t xml:space="preserve"> (Accessed: 23 March 2026)</w:t>
      </w:r>
      <w:r w:rsidRPr="00057ECC">
        <w:rPr>
          <w:i/>
          <w:iCs/>
          <w:color w:val="000000" w:themeColor="text1"/>
          <w:sz w:val="24"/>
          <w:szCs w:val="24"/>
          <w:highlight w:val="white"/>
        </w:rPr>
        <w:t xml:space="preserve"> </w:t>
      </w:r>
      <w:r w:rsidRPr="00057ECC">
        <w:rPr>
          <w:color w:val="000000" w:themeColor="text1"/>
          <w:sz w:val="24"/>
          <w:szCs w:val="24"/>
          <w:highlight w:val="white"/>
        </w:rPr>
        <w:t xml:space="preserve"> </w:t>
      </w:r>
    </w:p>
    <w:p w14:paraId="71092BD9" w14:textId="77777777" w:rsidR="008762F8" w:rsidRPr="00057ECC" w:rsidRDefault="008762F8" w:rsidP="008762F8">
      <w:pPr>
        <w:spacing w:before="200" w:after="200" w:line="360" w:lineRule="auto"/>
        <w:jc w:val="both"/>
        <w:rPr>
          <w:color w:val="000000" w:themeColor="text1"/>
          <w:sz w:val="24"/>
          <w:szCs w:val="24"/>
          <w:highlight w:val="white"/>
        </w:rPr>
      </w:pPr>
      <w:proofErr w:type="spellStart"/>
      <w:r w:rsidRPr="00057ECC">
        <w:rPr>
          <w:color w:val="000000" w:themeColor="text1"/>
          <w:sz w:val="24"/>
          <w:szCs w:val="24"/>
          <w:highlight w:val="white"/>
        </w:rPr>
        <w:t>Mishnick</w:t>
      </w:r>
      <w:proofErr w:type="spellEnd"/>
      <w:r w:rsidRPr="00057ECC">
        <w:rPr>
          <w:color w:val="000000" w:themeColor="text1"/>
          <w:sz w:val="24"/>
          <w:szCs w:val="24"/>
          <w:highlight w:val="white"/>
        </w:rPr>
        <w:t xml:space="preserve">, N. and Wise, D. (2024) Social Media Engagement: An Analysis of the Impact of Social Media Campaigns on Facebook, Instagram, and LinkedIn. </w:t>
      </w:r>
      <w:r w:rsidRPr="00057ECC">
        <w:rPr>
          <w:i/>
          <w:iCs/>
          <w:color w:val="000000" w:themeColor="text1"/>
          <w:sz w:val="24"/>
          <w:szCs w:val="24"/>
          <w:highlight w:val="white"/>
        </w:rPr>
        <w:t>International Journal of Technology in Education</w:t>
      </w:r>
      <w:r w:rsidRPr="00057ECC">
        <w:rPr>
          <w:color w:val="000000" w:themeColor="text1"/>
          <w:sz w:val="24"/>
          <w:szCs w:val="24"/>
          <w:highlight w:val="white"/>
        </w:rPr>
        <w:t xml:space="preserve">, </w:t>
      </w:r>
      <w:r w:rsidRPr="00057ECC">
        <w:rPr>
          <w:i/>
          <w:iCs/>
          <w:color w:val="000000" w:themeColor="text1"/>
          <w:sz w:val="24"/>
          <w:szCs w:val="24"/>
          <w:highlight w:val="white"/>
        </w:rPr>
        <w:t>7</w:t>
      </w:r>
      <w:r w:rsidRPr="00057ECC">
        <w:rPr>
          <w:color w:val="000000" w:themeColor="text1"/>
          <w:sz w:val="24"/>
          <w:szCs w:val="24"/>
          <w:highlight w:val="white"/>
        </w:rPr>
        <w:t>(3), pp.535-549.</w:t>
      </w:r>
    </w:p>
    <w:p w14:paraId="07E40A1D" w14:textId="77777777" w:rsidR="008762F8" w:rsidRPr="00057ECC" w:rsidRDefault="008762F8" w:rsidP="008762F8">
      <w:pPr>
        <w:spacing w:before="200" w:after="200" w:line="360" w:lineRule="auto"/>
        <w:jc w:val="both"/>
        <w:rPr>
          <w:color w:val="000000" w:themeColor="text1"/>
          <w:sz w:val="24"/>
          <w:szCs w:val="24"/>
          <w:highlight w:val="white"/>
        </w:rPr>
      </w:pPr>
      <w:proofErr w:type="spellStart"/>
      <w:r w:rsidRPr="00057ECC">
        <w:rPr>
          <w:color w:val="000000" w:themeColor="text1"/>
          <w:sz w:val="24"/>
          <w:szCs w:val="24"/>
          <w:highlight w:val="white"/>
        </w:rPr>
        <w:t>Reitzig</w:t>
      </w:r>
      <w:proofErr w:type="spellEnd"/>
      <w:r w:rsidRPr="00057ECC">
        <w:rPr>
          <w:color w:val="000000" w:themeColor="text1"/>
          <w:sz w:val="24"/>
          <w:szCs w:val="24"/>
          <w:highlight w:val="white"/>
        </w:rPr>
        <w:t xml:space="preserve">, M. (2022) </w:t>
      </w:r>
      <w:r w:rsidRPr="00057ECC">
        <w:rPr>
          <w:i/>
          <w:iCs/>
          <w:color w:val="000000" w:themeColor="text1"/>
          <w:sz w:val="24"/>
          <w:szCs w:val="24"/>
          <w:highlight w:val="white"/>
        </w:rPr>
        <w:t>Get better at flatter</w:t>
      </w:r>
      <w:r w:rsidRPr="00057ECC">
        <w:rPr>
          <w:color w:val="000000" w:themeColor="text1"/>
          <w:sz w:val="24"/>
          <w:szCs w:val="24"/>
          <w:highlight w:val="white"/>
        </w:rPr>
        <w:t>. Springer International Publishing.</w:t>
      </w:r>
    </w:p>
    <w:p w14:paraId="5264ABC3" w14:textId="77777777" w:rsidR="008762F8" w:rsidRPr="00057ECC" w:rsidRDefault="008762F8" w:rsidP="008762F8">
      <w:pPr>
        <w:spacing w:before="200" w:after="200" w:line="360" w:lineRule="auto"/>
        <w:jc w:val="both"/>
        <w:rPr>
          <w:color w:val="000000" w:themeColor="text1"/>
          <w:sz w:val="24"/>
          <w:szCs w:val="24"/>
          <w:highlight w:val="white"/>
        </w:rPr>
      </w:pPr>
      <w:r w:rsidRPr="00057ECC">
        <w:rPr>
          <w:color w:val="000000" w:themeColor="text1"/>
          <w:sz w:val="24"/>
          <w:szCs w:val="24"/>
          <w:highlight w:val="white"/>
        </w:rPr>
        <w:t xml:space="preserve">SMMT (2025) </w:t>
      </w:r>
      <w:r w:rsidRPr="00057ECC">
        <w:rPr>
          <w:i/>
          <w:iCs/>
          <w:color w:val="000000" w:themeColor="text1"/>
          <w:sz w:val="24"/>
          <w:szCs w:val="24"/>
          <w:highlight w:val="white"/>
        </w:rPr>
        <w:t xml:space="preserve">Electric Vehicle Battery Recycling. </w:t>
      </w:r>
      <w:r w:rsidRPr="00057ECC">
        <w:rPr>
          <w:color w:val="000000" w:themeColor="text1"/>
          <w:sz w:val="24"/>
          <w:szCs w:val="24"/>
          <w:highlight w:val="white"/>
        </w:rPr>
        <w:t xml:space="preserve">Available at: </w:t>
      </w:r>
      <w:hyperlink r:id="rId18">
        <w:r w:rsidRPr="00057ECC">
          <w:rPr>
            <w:color w:val="000000" w:themeColor="text1"/>
            <w:sz w:val="24"/>
            <w:szCs w:val="24"/>
            <w:highlight w:val="white"/>
            <w:u w:val="single"/>
          </w:rPr>
          <w:t>https://www.smmt.co.uk/article/electric-vehicle-battery-recycling/</w:t>
        </w:r>
      </w:hyperlink>
      <w:r w:rsidRPr="00057ECC">
        <w:rPr>
          <w:color w:val="000000" w:themeColor="text1"/>
          <w:sz w:val="24"/>
          <w:szCs w:val="24"/>
          <w:highlight w:val="white"/>
        </w:rPr>
        <w:t xml:space="preserve"> (Accessed: 23 March 2026)</w:t>
      </w:r>
    </w:p>
    <w:p w14:paraId="7B1E3EA3" w14:textId="77777777" w:rsidR="008762F8" w:rsidRPr="00057ECC" w:rsidRDefault="008762F8" w:rsidP="008762F8">
      <w:pPr>
        <w:spacing w:before="200" w:after="200" w:line="360" w:lineRule="auto"/>
        <w:jc w:val="both"/>
        <w:rPr>
          <w:color w:val="000000" w:themeColor="text1"/>
          <w:sz w:val="24"/>
          <w:szCs w:val="24"/>
          <w:highlight w:val="white"/>
        </w:rPr>
      </w:pPr>
      <w:proofErr w:type="spellStart"/>
      <w:r w:rsidRPr="00057ECC">
        <w:rPr>
          <w:color w:val="000000" w:themeColor="text1"/>
          <w:sz w:val="24"/>
          <w:szCs w:val="24"/>
          <w:highlight w:val="white"/>
        </w:rPr>
        <w:t>Thammasiriroj</w:t>
      </w:r>
      <w:proofErr w:type="spellEnd"/>
      <w:r w:rsidRPr="00057ECC">
        <w:rPr>
          <w:color w:val="000000" w:themeColor="text1"/>
          <w:sz w:val="24"/>
          <w:szCs w:val="24"/>
          <w:highlight w:val="white"/>
        </w:rPr>
        <w:t xml:space="preserve">, W., </w:t>
      </w:r>
      <w:proofErr w:type="spellStart"/>
      <w:r w:rsidRPr="00057ECC">
        <w:rPr>
          <w:color w:val="000000" w:themeColor="text1"/>
          <w:sz w:val="24"/>
          <w:szCs w:val="24"/>
          <w:highlight w:val="white"/>
        </w:rPr>
        <w:t>Poompipatpong</w:t>
      </w:r>
      <w:proofErr w:type="spellEnd"/>
      <w:r w:rsidRPr="00057ECC">
        <w:rPr>
          <w:color w:val="000000" w:themeColor="text1"/>
          <w:sz w:val="24"/>
          <w:szCs w:val="24"/>
          <w:highlight w:val="white"/>
        </w:rPr>
        <w:t xml:space="preserve">, C. and </w:t>
      </w:r>
      <w:proofErr w:type="spellStart"/>
      <w:r w:rsidRPr="00057ECC">
        <w:rPr>
          <w:color w:val="000000" w:themeColor="text1"/>
          <w:sz w:val="24"/>
          <w:szCs w:val="24"/>
          <w:highlight w:val="white"/>
        </w:rPr>
        <w:t>Khumpunja</w:t>
      </w:r>
      <w:proofErr w:type="spellEnd"/>
      <w:r w:rsidRPr="00057ECC">
        <w:rPr>
          <w:color w:val="000000" w:themeColor="text1"/>
          <w:sz w:val="24"/>
          <w:szCs w:val="24"/>
          <w:highlight w:val="white"/>
        </w:rPr>
        <w:t xml:space="preserve">, P. (2025) ‘The potential of Thailand in advancing the classic car EV conversion industry: A transition strategy’. </w:t>
      </w:r>
      <w:r w:rsidRPr="00057ECC">
        <w:rPr>
          <w:i/>
          <w:iCs/>
          <w:color w:val="000000" w:themeColor="text1"/>
          <w:sz w:val="24"/>
          <w:szCs w:val="24"/>
          <w:highlight w:val="white"/>
        </w:rPr>
        <w:t>World Electric Vehicle Journal</w:t>
      </w:r>
      <w:r w:rsidRPr="00057ECC">
        <w:rPr>
          <w:color w:val="000000" w:themeColor="text1"/>
          <w:sz w:val="24"/>
          <w:szCs w:val="24"/>
          <w:highlight w:val="white"/>
        </w:rPr>
        <w:t xml:space="preserve">, </w:t>
      </w:r>
      <w:r w:rsidRPr="00057ECC">
        <w:rPr>
          <w:i/>
          <w:iCs/>
          <w:color w:val="000000" w:themeColor="text1"/>
          <w:sz w:val="24"/>
          <w:szCs w:val="24"/>
          <w:highlight w:val="white"/>
        </w:rPr>
        <w:t>16</w:t>
      </w:r>
      <w:r w:rsidRPr="00057ECC">
        <w:rPr>
          <w:color w:val="000000" w:themeColor="text1"/>
          <w:sz w:val="24"/>
          <w:szCs w:val="24"/>
          <w:highlight w:val="white"/>
        </w:rPr>
        <w:t xml:space="preserve">(3), p.122.  Available at: </w:t>
      </w:r>
      <w:hyperlink r:id="rId19">
        <w:r w:rsidRPr="00057ECC">
          <w:rPr>
            <w:color w:val="000000" w:themeColor="text1"/>
            <w:sz w:val="24"/>
            <w:szCs w:val="24"/>
            <w:highlight w:val="white"/>
            <w:u w:val="single"/>
          </w:rPr>
          <w:t>https://www.mdpi.com/2032-6653/16/3/122</w:t>
        </w:r>
      </w:hyperlink>
      <w:r w:rsidRPr="00057ECC">
        <w:rPr>
          <w:color w:val="000000" w:themeColor="text1"/>
          <w:sz w:val="24"/>
          <w:szCs w:val="24"/>
          <w:highlight w:val="white"/>
        </w:rPr>
        <w:t xml:space="preserve"> </w:t>
      </w:r>
    </w:p>
    <w:p w14:paraId="5255FB82" w14:textId="77777777" w:rsidR="008762F8" w:rsidRPr="00057ECC" w:rsidRDefault="008762F8" w:rsidP="008762F8">
      <w:pPr>
        <w:spacing w:before="200" w:after="200" w:line="360" w:lineRule="auto"/>
        <w:jc w:val="both"/>
        <w:rPr>
          <w:i/>
          <w:iCs/>
          <w:color w:val="000000" w:themeColor="text1"/>
          <w:sz w:val="24"/>
          <w:szCs w:val="24"/>
          <w:highlight w:val="white"/>
        </w:rPr>
      </w:pPr>
      <w:r w:rsidRPr="00057ECC">
        <w:rPr>
          <w:color w:val="000000" w:themeColor="text1"/>
          <w:sz w:val="24"/>
          <w:szCs w:val="24"/>
        </w:rPr>
        <w:lastRenderedPageBreak/>
        <w:t xml:space="preserve">Trading Economics (2026) </w:t>
      </w:r>
      <w:r w:rsidRPr="00057ECC">
        <w:rPr>
          <w:i/>
          <w:iCs/>
          <w:color w:val="000000" w:themeColor="text1"/>
          <w:sz w:val="24"/>
          <w:szCs w:val="24"/>
        </w:rPr>
        <w:t xml:space="preserve">United Kingdom Inflation Rate. </w:t>
      </w:r>
      <w:r w:rsidRPr="00057ECC">
        <w:rPr>
          <w:color w:val="000000" w:themeColor="text1"/>
          <w:sz w:val="24"/>
          <w:szCs w:val="24"/>
        </w:rPr>
        <w:t xml:space="preserve">Available at: </w:t>
      </w:r>
      <w:hyperlink r:id="rId20">
        <w:r w:rsidRPr="00057ECC">
          <w:rPr>
            <w:color w:val="000000" w:themeColor="text1"/>
            <w:sz w:val="24"/>
            <w:szCs w:val="24"/>
            <w:u w:val="single"/>
          </w:rPr>
          <w:t>https://tradingeconomics.com/united-kingdom/inflation-cpi</w:t>
        </w:r>
      </w:hyperlink>
      <w:r w:rsidRPr="00057ECC">
        <w:rPr>
          <w:color w:val="000000" w:themeColor="text1"/>
          <w:sz w:val="24"/>
          <w:szCs w:val="24"/>
        </w:rPr>
        <w:t xml:space="preserve"> </w:t>
      </w:r>
      <w:r w:rsidRPr="00057ECC">
        <w:rPr>
          <w:color w:val="000000" w:themeColor="text1"/>
          <w:sz w:val="24"/>
          <w:szCs w:val="24"/>
          <w:highlight w:val="white"/>
        </w:rPr>
        <w:t>(Accessed: 23 March 2026)</w:t>
      </w:r>
      <w:r w:rsidRPr="00057ECC">
        <w:rPr>
          <w:i/>
          <w:iCs/>
          <w:color w:val="000000" w:themeColor="text1"/>
          <w:sz w:val="24"/>
          <w:szCs w:val="24"/>
          <w:highlight w:val="white"/>
        </w:rPr>
        <w:t xml:space="preserve"> </w:t>
      </w:r>
    </w:p>
    <w:p w14:paraId="479E93A7" w14:textId="77777777" w:rsidR="008762F8" w:rsidRPr="00057ECC" w:rsidRDefault="008762F8" w:rsidP="008762F8">
      <w:pPr>
        <w:spacing w:before="200" w:after="200" w:line="360" w:lineRule="auto"/>
        <w:jc w:val="both"/>
        <w:rPr>
          <w:color w:val="000000" w:themeColor="text1"/>
          <w:sz w:val="24"/>
          <w:szCs w:val="24"/>
          <w:highlight w:val="white"/>
        </w:rPr>
      </w:pPr>
      <w:r w:rsidRPr="00057ECC">
        <w:rPr>
          <w:color w:val="000000" w:themeColor="text1"/>
          <w:sz w:val="24"/>
          <w:szCs w:val="24"/>
          <w:highlight w:val="white"/>
        </w:rPr>
        <w:t xml:space="preserve">Wise, S., Zacharakis, A., Corbett, A.C. and Bygrave, W.D. (2024) </w:t>
      </w:r>
      <w:r w:rsidRPr="00057ECC">
        <w:rPr>
          <w:i/>
          <w:iCs/>
          <w:color w:val="000000" w:themeColor="text1"/>
          <w:sz w:val="24"/>
          <w:szCs w:val="24"/>
          <w:highlight w:val="white"/>
        </w:rPr>
        <w:t>Entrepreneurship</w:t>
      </w:r>
      <w:r w:rsidRPr="00057ECC">
        <w:rPr>
          <w:color w:val="000000" w:themeColor="text1"/>
          <w:sz w:val="24"/>
          <w:szCs w:val="24"/>
          <w:highlight w:val="white"/>
        </w:rPr>
        <w:t>. John Wiley and Sons.</w:t>
      </w:r>
    </w:p>
    <w:p w14:paraId="299336F3" w14:textId="77777777" w:rsidR="00FF2977" w:rsidRPr="00057ECC" w:rsidRDefault="00FF2977" w:rsidP="00F35B03">
      <w:pPr>
        <w:rPr>
          <w:b/>
          <w:bCs/>
          <w:sz w:val="24"/>
          <w:szCs w:val="24"/>
        </w:rPr>
      </w:pPr>
    </w:p>
    <w:sectPr w:rsidR="00FF2977" w:rsidRPr="00057ECC">
      <w:footerReference w:type="default" r:id="rId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7A24C" w14:textId="77777777" w:rsidR="00A920A5" w:rsidRDefault="00A920A5" w:rsidP="00E75FE5">
      <w:pPr>
        <w:spacing w:line="240" w:lineRule="auto"/>
      </w:pPr>
      <w:r>
        <w:separator/>
      </w:r>
    </w:p>
  </w:endnote>
  <w:endnote w:type="continuationSeparator" w:id="0">
    <w:p w14:paraId="6B759D83" w14:textId="77777777" w:rsidR="00A920A5" w:rsidRDefault="00A920A5" w:rsidP="00E75F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F93F345-57C3-ED49-ADDC-13E5E7BBD304}"/>
    <w:embedBold r:id="rId2" w:fontKey="{223DA953-8804-5642-B114-8503DCED7D03}"/>
  </w:font>
  <w:font w:name="Arial">
    <w:panose1 w:val="020B0604020202020204"/>
    <w:charset w:val="00"/>
    <w:family w:val="swiss"/>
    <w:pitch w:val="variable"/>
    <w:sig w:usb0="E0002AFF" w:usb1="C0007843" w:usb2="00000009" w:usb3="00000000" w:csb0="000001FF" w:csb1="00000000"/>
    <w:embedRegular r:id="rId3" w:fontKey="{FAB86B93-13CD-D743-95A6-50EECDF63FCD}"/>
    <w:embedBold r:id="rId4" w:fontKey="{1921277B-4896-0F43-A8DE-821A9B89E0E0}"/>
    <w:embedItalic r:id="rId5" w:fontKey="{2C849DAB-EDDF-BC40-BF2F-C4965F7FC4C5}"/>
    <w:embedBoldItalic r:id="rId6" w:fontKey="{D944C88B-1FF4-1246-8B6F-2FEEBAAB08A9}"/>
  </w:font>
  <w:font w:name="Calibri">
    <w:panose1 w:val="020F0502020204030204"/>
    <w:charset w:val="00"/>
    <w:family w:val="swiss"/>
    <w:pitch w:val="variable"/>
    <w:sig w:usb0="E0002AFF" w:usb1="C000247B" w:usb2="00000009" w:usb3="00000000" w:csb0="000001FF" w:csb1="00000000"/>
    <w:embedRegular r:id="rId7" w:fontKey="{57B33F42-A46D-8741-8B2C-F478E87A7977}"/>
  </w:font>
  <w:font w:name="Cambria">
    <w:panose1 w:val="02040503050406030204"/>
    <w:charset w:val="00"/>
    <w:family w:val="roman"/>
    <w:pitch w:val="variable"/>
    <w:sig w:usb0="E00002FF" w:usb1="400004FF" w:usb2="00000000" w:usb3="00000000" w:csb0="0000019F" w:csb1="00000000"/>
    <w:embedRegular r:id="rId8" w:fontKey="{55B6D9FC-CCFD-064D-A418-663B43909E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645353"/>
      <w:docPartObj>
        <w:docPartGallery w:val="Page Numbers (Bottom of Page)"/>
        <w:docPartUnique/>
      </w:docPartObj>
    </w:sdtPr>
    <w:sdtEndPr>
      <w:rPr>
        <w:noProof/>
      </w:rPr>
    </w:sdtEndPr>
    <w:sdtContent>
      <w:p w14:paraId="664F5378" w14:textId="77777777" w:rsidR="00E75FE5" w:rsidRDefault="00E75FE5">
        <w:pPr>
          <w:pStyle w:val="Footer"/>
          <w:jc w:val="right"/>
        </w:pPr>
        <w:r w:rsidRPr="00E75FE5">
          <w:rPr>
            <w:sz w:val="20"/>
          </w:rPr>
          <w:fldChar w:fldCharType="begin"/>
        </w:r>
        <w:r w:rsidRPr="00E75FE5">
          <w:rPr>
            <w:sz w:val="20"/>
          </w:rPr>
          <w:instrText xml:space="preserve"> PAGE   \* MERGEFORMAT </w:instrText>
        </w:r>
        <w:r w:rsidRPr="00E75FE5">
          <w:rPr>
            <w:sz w:val="20"/>
          </w:rPr>
          <w:fldChar w:fldCharType="separate"/>
        </w:r>
        <w:r w:rsidR="00057ECC">
          <w:rPr>
            <w:noProof/>
            <w:sz w:val="20"/>
          </w:rPr>
          <w:t>15</w:t>
        </w:r>
        <w:r w:rsidRPr="00E75FE5">
          <w:rPr>
            <w:noProof/>
            <w:sz w:val="20"/>
          </w:rPr>
          <w:fldChar w:fldCharType="end"/>
        </w:r>
      </w:p>
    </w:sdtContent>
  </w:sdt>
  <w:p w14:paraId="0C420581" w14:textId="77777777" w:rsidR="00E75FE5" w:rsidRDefault="00E75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4DE19" w14:textId="77777777" w:rsidR="00A920A5" w:rsidRDefault="00A920A5" w:rsidP="00E75FE5">
      <w:pPr>
        <w:spacing w:line="240" w:lineRule="auto"/>
      </w:pPr>
      <w:r>
        <w:separator/>
      </w:r>
    </w:p>
  </w:footnote>
  <w:footnote w:type="continuationSeparator" w:id="0">
    <w:p w14:paraId="550FD683" w14:textId="77777777" w:rsidR="00A920A5" w:rsidRDefault="00A920A5" w:rsidP="00E75F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22EEE"/>
    <w:multiLevelType w:val="multilevel"/>
    <w:tmpl w:val="3BA49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243E66"/>
    <w:multiLevelType w:val="multilevel"/>
    <w:tmpl w:val="445AC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627C1A"/>
    <w:multiLevelType w:val="multilevel"/>
    <w:tmpl w:val="A89C07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8C627F0"/>
    <w:multiLevelType w:val="multilevel"/>
    <w:tmpl w:val="AF5AB3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F4A6D65"/>
    <w:multiLevelType w:val="multilevel"/>
    <w:tmpl w:val="0B60E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C4A6419"/>
    <w:multiLevelType w:val="multilevel"/>
    <w:tmpl w:val="A1A82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DCD07F8"/>
    <w:multiLevelType w:val="multilevel"/>
    <w:tmpl w:val="A9CA5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52598586">
    <w:abstractNumId w:val="0"/>
  </w:num>
  <w:num w:numId="2" w16cid:durableId="1376583739">
    <w:abstractNumId w:val="4"/>
  </w:num>
  <w:num w:numId="3" w16cid:durableId="178856163">
    <w:abstractNumId w:val="6"/>
  </w:num>
  <w:num w:numId="4" w16cid:durableId="1020205214">
    <w:abstractNumId w:val="5"/>
  </w:num>
  <w:num w:numId="5" w16cid:durableId="976446951">
    <w:abstractNumId w:val="2"/>
  </w:num>
  <w:num w:numId="6" w16cid:durableId="1100375479">
    <w:abstractNumId w:val="3"/>
  </w:num>
  <w:num w:numId="7" w16cid:durableId="545802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977"/>
    <w:rsid w:val="00057ECC"/>
    <w:rsid w:val="00102D19"/>
    <w:rsid w:val="00384CF0"/>
    <w:rsid w:val="00756D7D"/>
    <w:rsid w:val="008762F8"/>
    <w:rsid w:val="008E6AA6"/>
    <w:rsid w:val="00A920A5"/>
    <w:rsid w:val="00AE25B4"/>
    <w:rsid w:val="00D04CBB"/>
    <w:rsid w:val="00D6405A"/>
    <w:rsid w:val="00E75FE5"/>
    <w:rsid w:val="00EA3429"/>
    <w:rsid w:val="00ED4404"/>
    <w:rsid w:val="00F35B03"/>
    <w:rsid w:val="00FF2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9D9F7"/>
  <w15:docId w15:val="{F4824024-B7F5-4042-B18A-6D0B078E8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outlineLvl w:val="0"/>
    </w:pPr>
    <w:rPr>
      <w:b/>
      <w:bCs/>
      <w:sz w:val="24"/>
      <w:szCs w:val="24"/>
    </w:rPr>
  </w:style>
  <w:style w:type="paragraph" w:styleId="Heading2">
    <w:name w:val="heading 2"/>
    <w:basedOn w:val="Normal"/>
    <w:next w:val="Normal"/>
    <w:pPr>
      <w:keepNext/>
      <w:keepLines/>
      <w:spacing w:line="360" w:lineRule="auto"/>
      <w:outlineLvl w:val="1"/>
    </w:pPr>
    <w:rPr>
      <w:b/>
      <w:bCs/>
      <w:i/>
      <w:i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E75FE5"/>
    <w:pPr>
      <w:tabs>
        <w:tab w:val="center" w:pos="4513"/>
        <w:tab w:val="right" w:pos="9026"/>
      </w:tabs>
      <w:spacing w:line="240" w:lineRule="auto"/>
    </w:pPr>
  </w:style>
  <w:style w:type="character" w:customStyle="1" w:styleId="HeaderChar">
    <w:name w:val="Header Char"/>
    <w:basedOn w:val="DefaultParagraphFont"/>
    <w:link w:val="Header"/>
    <w:uiPriority w:val="99"/>
    <w:rsid w:val="00E75FE5"/>
  </w:style>
  <w:style w:type="paragraph" w:styleId="Footer">
    <w:name w:val="footer"/>
    <w:basedOn w:val="Normal"/>
    <w:link w:val="FooterChar"/>
    <w:uiPriority w:val="99"/>
    <w:unhideWhenUsed/>
    <w:rsid w:val="00E75FE5"/>
    <w:pPr>
      <w:tabs>
        <w:tab w:val="center" w:pos="4513"/>
        <w:tab w:val="right" w:pos="9026"/>
      </w:tabs>
      <w:spacing w:line="240" w:lineRule="auto"/>
    </w:pPr>
  </w:style>
  <w:style w:type="character" w:customStyle="1" w:styleId="FooterChar">
    <w:name w:val="Footer Char"/>
    <w:basedOn w:val="DefaultParagraphFont"/>
    <w:link w:val="Footer"/>
    <w:uiPriority w:val="99"/>
    <w:rsid w:val="00E75FE5"/>
  </w:style>
  <w:style w:type="paragraph" w:styleId="TOCHeading">
    <w:name w:val="TOC Heading"/>
    <w:basedOn w:val="Heading1"/>
    <w:next w:val="Normal"/>
    <w:uiPriority w:val="39"/>
    <w:unhideWhenUsed/>
    <w:qFormat/>
    <w:rsid w:val="00E75FE5"/>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75FE5"/>
    <w:pPr>
      <w:spacing w:after="100"/>
    </w:pPr>
  </w:style>
  <w:style w:type="paragraph" w:styleId="TOC2">
    <w:name w:val="toc 2"/>
    <w:basedOn w:val="Normal"/>
    <w:next w:val="Normal"/>
    <w:autoRedefine/>
    <w:uiPriority w:val="39"/>
    <w:unhideWhenUsed/>
    <w:rsid w:val="00E75FE5"/>
    <w:pPr>
      <w:spacing w:after="100"/>
      <w:ind w:left="220"/>
    </w:pPr>
  </w:style>
  <w:style w:type="character" w:styleId="Hyperlink">
    <w:name w:val="Hyperlink"/>
    <w:basedOn w:val="DefaultParagraphFont"/>
    <w:uiPriority w:val="99"/>
    <w:unhideWhenUsed/>
    <w:rsid w:val="00E75F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lectrogenic.co.uk/kits/conversion-kits/" TargetMode="External"/><Relationship Id="rId18" Type="http://schemas.openxmlformats.org/officeDocument/2006/relationships/hyperlink" Target="https://www.smmt.co.uk/article/electric-vehicle-battery-recyclin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legislation.gov.uk/ukpga/1990/43/contents" TargetMode="External"/><Relationship Id="rId2" Type="http://schemas.openxmlformats.org/officeDocument/2006/relationships/numbering" Target="numbering.xml"/><Relationship Id="rId16" Type="http://schemas.openxmlformats.org/officeDocument/2006/relationships/hyperlink" Target="https://www.gov.uk/government/publications/dsit-research-and-development-rd-allocations-for-20252026/dsit-research-and-development-rd-allocations-for-20252026" TargetMode="External"/><Relationship Id="rId20" Type="http://schemas.openxmlformats.org/officeDocument/2006/relationships/hyperlink" Target="https://tradingeconomics.com/united-kingdom/inflation-cp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v.uk/government/publications/rates-and-allowances-corporation-tax/rates-and-allowances-corporation-tax"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mdpi.com/2032-6653/16/3/1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statistics/national-travel-survey-2021/national-travel-survey-2021-household-car-availability-and-trends-in-car-trips"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8ED80-B9EA-4359-AB41-99BE854DA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2223</Words>
  <Characters>12676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Robert-Ilie Rusnac (2435669)</cp:lastModifiedBy>
  <cp:revision>2</cp:revision>
  <dcterms:created xsi:type="dcterms:W3CDTF">2026-03-29T17:25:00Z</dcterms:created>
  <dcterms:modified xsi:type="dcterms:W3CDTF">2026-03-29T17:25:00Z</dcterms:modified>
</cp:coreProperties>
</file>