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8F1FD6" w14:textId="77777777" w:rsidR="003029A4" w:rsidRPr="00BD3A78" w:rsidRDefault="003029A4" w:rsidP="007F3ADF">
      <w:pPr>
        <w:spacing w:line="360" w:lineRule="auto"/>
        <w:jc w:val="center"/>
        <w:rPr>
          <w:rFonts w:ascii="Arial" w:hAnsi="Arial" w:cs="Arial"/>
          <w:lang w:eastAsia="en-GB"/>
        </w:rPr>
      </w:pPr>
    </w:p>
    <w:p w14:paraId="7D692E91" w14:textId="77777777" w:rsidR="003029A4" w:rsidRPr="00BD3A78" w:rsidRDefault="003029A4" w:rsidP="007F3ADF">
      <w:pPr>
        <w:spacing w:line="360" w:lineRule="auto"/>
        <w:jc w:val="center"/>
        <w:rPr>
          <w:rFonts w:ascii="Arial" w:hAnsi="Arial" w:cs="Arial"/>
          <w:lang w:eastAsia="en-GB"/>
        </w:rPr>
      </w:pPr>
    </w:p>
    <w:p w14:paraId="770936FB" w14:textId="77777777" w:rsidR="00205C40" w:rsidRPr="00BD3A78" w:rsidRDefault="00205C40" w:rsidP="007F3ADF">
      <w:pPr>
        <w:spacing w:line="360" w:lineRule="auto"/>
        <w:jc w:val="center"/>
        <w:rPr>
          <w:rFonts w:ascii="Arial" w:hAnsi="Arial" w:cs="Arial"/>
          <w:lang w:eastAsia="en-GB"/>
        </w:rPr>
      </w:pPr>
    </w:p>
    <w:p w14:paraId="0A50F476" w14:textId="5DAC9240" w:rsidR="00205C40" w:rsidRPr="00BD3A78" w:rsidRDefault="00A40E1A" w:rsidP="007F3ADF">
      <w:pPr>
        <w:spacing w:line="360" w:lineRule="auto"/>
        <w:jc w:val="center"/>
        <w:rPr>
          <w:rFonts w:ascii="Arial" w:hAnsi="Arial" w:cs="Arial"/>
          <w:lang w:eastAsia="en-GB"/>
        </w:rPr>
      </w:pPr>
      <w:r>
        <w:rPr>
          <w:noProof/>
        </w:rPr>
        <w:drawing>
          <wp:anchor distT="0" distB="0" distL="114300" distR="114300" simplePos="0" relativeHeight="251659264" behindDoc="0" locked="0" layoutInCell="1" allowOverlap="1" wp14:anchorId="407398E9" wp14:editId="42AD59B8">
            <wp:simplePos x="0" y="0"/>
            <wp:positionH relativeFrom="column">
              <wp:posOffset>-136525</wp:posOffset>
            </wp:positionH>
            <wp:positionV relativeFrom="paragraph">
              <wp:posOffset>365125</wp:posOffset>
            </wp:positionV>
            <wp:extent cx="2793365" cy="1381125"/>
            <wp:effectExtent l="0" t="0" r="635" b="3175"/>
            <wp:wrapSquare wrapText="bothSides"/>
            <wp:docPr id="543508152" name="drawing"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508152" name="drawing" descr="A black and yellow logo&#10;&#10;AI-generated content may be incorrect."/>
                    <pic:cNvPicPr/>
                  </pic:nvPicPr>
                  <pic:blipFill>
                    <a:blip r:embed="rId8">
                      <a:extLst>
                        <a:ext uri="{28A0092B-C50C-407E-A947-70E740481C1C}">
                          <a14:useLocalDpi xmlns:a14="http://schemas.microsoft.com/office/drawing/2010/main"/>
                        </a:ext>
                      </a:extLst>
                    </a:blip>
                    <a:stretch>
                      <a:fillRect/>
                    </a:stretch>
                  </pic:blipFill>
                  <pic:spPr>
                    <a:xfrm>
                      <a:off x="0" y="0"/>
                      <a:ext cx="2793365" cy="1381125"/>
                    </a:xfrm>
                    <a:prstGeom prst="rect">
                      <a:avLst/>
                    </a:prstGeom>
                  </pic:spPr>
                </pic:pic>
              </a:graphicData>
            </a:graphic>
            <wp14:sizeRelH relativeFrom="page">
              <wp14:pctWidth>0</wp14:pctWidth>
            </wp14:sizeRelH>
            <wp14:sizeRelV relativeFrom="page">
              <wp14:pctHeight>0</wp14:pctHeight>
            </wp14:sizeRelV>
          </wp:anchor>
        </w:drawing>
      </w:r>
    </w:p>
    <w:p w14:paraId="60AE17C9" w14:textId="77777777" w:rsidR="00205C40" w:rsidRPr="00BD3A78" w:rsidRDefault="00205C40" w:rsidP="007F3ADF">
      <w:pPr>
        <w:spacing w:line="360" w:lineRule="auto"/>
        <w:jc w:val="center"/>
        <w:rPr>
          <w:rFonts w:ascii="Arial" w:hAnsi="Arial" w:cs="Arial"/>
          <w:lang w:eastAsia="en-GB"/>
        </w:rPr>
      </w:pPr>
    </w:p>
    <w:p w14:paraId="419C3AB0" w14:textId="77777777" w:rsidR="00A40E1A" w:rsidRDefault="00A40E1A" w:rsidP="007F3ADF">
      <w:pPr>
        <w:spacing w:line="360" w:lineRule="auto"/>
        <w:rPr>
          <w:rFonts w:ascii="Arial" w:eastAsia="Times New Roman" w:hAnsi="Arial" w:cs="Arial"/>
          <w:b/>
          <w:bCs/>
          <w:color w:val="1F1F1F"/>
          <w:kern w:val="0"/>
          <w:bdr w:val="none" w:sz="0" w:space="0" w:color="auto" w:frame="1"/>
          <w:lang w:eastAsia="en-GB"/>
          <w14:ligatures w14:val="none"/>
        </w:rPr>
      </w:pPr>
    </w:p>
    <w:p w14:paraId="6B05B24E" w14:textId="77777777" w:rsidR="00A40E1A" w:rsidRDefault="00A40E1A" w:rsidP="007F3ADF">
      <w:pPr>
        <w:spacing w:line="360" w:lineRule="auto"/>
        <w:rPr>
          <w:rFonts w:ascii="Arial" w:eastAsia="Times New Roman" w:hAnsi="Arial" w:cs="Arial"/>
          <w:b/>
          <w:bCs/>
          <w:color w:val="1F1F1F"/>
          <w:kern w:val="0"/>
          <w:bdr w:val="none" w:sz="0" w:space="0" w:color="auto" w:frame="1"/>
          <w:lang w:eastAsia="en-GB"/>
          <w14:ligatures w14:val="none"/>
        </w:rPr>
      </w:pPr>
    </w:p>
    <w:p w14:paraId="271F11AD" w14:textId="77777777" w:rsidR="00A40E1A" w:rsidRDefault="00A40E1A" w:rsidP="007F3ADF">
      <w:pPr>
        <w:spacing w:line="360" w:lineRule="auto"/>
        <w:rPr>
          <w:rFonts w:ascii="Arial" w:eastAsia="Times New Roman" w:hAnsi="Arial" w:cs="Arial"/>
          <w:b/>
          <w:bCs/>
          <w:color w:val="1F1F1F"/>
          <w:kern w:val="0"/>
          <w:bdr w:val="none" w:sz="0" w:space="0" w:color="auto" w:frame="1"/>
          <w:lang w:eastAsia="en-GB"/>
          <w14:ligatures w14:val="none"/>
        </w:rPr>
      </w:pPr>
    </w:p>
    <w:p w14:paraId="0EE32080" w14:textId="77777777" w:rsidR="00A40E1A" w:rsidRPr="00D34324" w:rsidRDefault="00A40E1A" w:rsidP="007F3ADF">
      <w:pPr>
        <w:spacing w:line="360" w:lineRule="auto"/>
        <w:rPr>
          <w:rFonts w:ascii="Arial" w:eastAsia="Times New Roman" w:hAnsi="Arial" w:cs="Arial"/>
          <w:color w:val="1F1F1F"/>
          <w:kern w:val="0"/>
          <w:sz w:val="22"/>
          <w:szCs w:val="22"/>
          <w:bdr w:val="none" w:sz="0" w:space="0" w:color="auto" w:frame="1"/>
          <w:lang w:eastAsia="en-GB"/>
          <w14:ligatures w14:val="none"/>
        </w:rPr>
      </w:pPr>
    </w:p>
    <w:p w14:paraId="73404189" w14:textId="312FDE0F" w:rsidR="00A40E1A" w:rsidRPr="00D34324" w:rsidRDefault="00A40E1A" w:rsidP="007F3ADF">
      <w:pPr>
        <w:spacing w:line="360" w:lineRule="auto"/>
        <w:rPr>
          <w:rFonts w:ascii="Arial" w:eastAsia="Times New Roman" w:hAnsi="Arial" w:cs="Arial"/>
          <w:color w:val="1F1F1F"/>
          <w:kern w:val="0"/>
          <w:sz w:val="22"/>
          <w:szCs w:val="22"/>
          <w:bdr w:val="none" w:sz="0" w:space="0" w:color="auto" w:frame="1"/>
          <w:lang w:eastAsia="en-GB"/>
          <w14:ligatures w14:val="none"/>
        </w:rPr>
      </w:pPr>
      <w:r w:rsidRPr="00D34324">
        <w:rPr>
          <w:rFonts w:ascii="Arial" w:eastAsia="Times New Roman" w:hAnsi="Arial" w:cs="Arial"/>
          <w:color w:val="1F1F1F"/>
          <w:kern w:val="0"/>
          <w:sz w:val="22"/>
          <w:szCs w:val="22"/>
          <w:bdr w:val="none" w:sz="0" w:space="0" w:color="auto" w:frame="1"/>
          <w:lang w:eastAsia="en-GB"/>
          <w14:ligatures w14:val="none"/>
        </w:rPr>
        <w:t>Name: Oksana Lazdovska</w:t>
      </w:r>
    </w:p>
    <w:p w14:paraId="45664450" w14:textId="7A33E39E" w:rsidR="00A40E1A" w:rsidRPr="00D34324" w:rsidRDefault="00A40E1A" w:rsidP="007F3ADF">
      <w:pPr>
        <w:spacing w:line="360" w:lineRule="auto"/>
        <w:rPr>
          <w:rFonts w:ascii="Arial" w:eastAsia="Times New Roman" w:hAnsi="Arial" w:cs="Arial"/>
          <w:color w:val="1F1F1F"/>
          <w:kern w:val="0"/>
          <w:sz w:val="22"/>
          <w:szCs w:val="22"/>
          <w:bdr w:val="none" w:sz="0" w:space="0" w:color="auto" w:frame="1"/>
          <w:lang w:eastAsia="en-GB"/>
          <w14:ligatures w14:val="none"/>
        </w:rPr>
      </w:pPr>
      <w:r w:rsidRPr="00D34324">
        <w:rPr>
          <w:rFonts w:ascii="Arial" w:eastAsia="Times New Roman" w:hAnsi="Arial" w:cs="Arial"/>
          <w:color w:val="1F1F1F"/>
          <w:kern w:val="0"/>
          <w:sz w:val="22"/>
          <w:szCs w:val="22"/>
          <w:bdr w:val="none" w:sz="0" w:space="0" w:color="auto" w:frame="1"/>
          <w:lang w:eastAsia="en-GB"/>
          <w14:ligatures w14:val="none"/>
        </w:rPr>
        <w:t>Student number: 2511190</w:t>
      </w:r>
    </w:p>
    <w:p w14:paraId="050935AF" w14:textId="20CB38F3" w:rsidR="00A40E1A" w:rsidRPr="00D34324" w:rsidRDefault="009973F2" w:rsidP="007F3ADF">
      <w:pPr>
        <w:spacing w:line="360" w:lineRule="auto"/>
        <w:rPr>
          <w:rFonts w:ascii="Arial" w:eastAsia="Times New Roman" w:hAnsi="Arial" w:cs="Arial"/>
          <w:color w:val="1F1F1F"/>
          <w:kern w:val="0"/>
          <w:sz w:val="22"/>
          <w:szCs w:val="22"/>
          <w:bdr w:val="none" w:sz="0" w:space="0" w:color="auto" w:frame="1"/>
          <w:lang w:eastAsia="en-GB"/>
          <w14:ligatures w14:val="none"/>
        </w:rPr>
      </w:pPr>
      <w:r w:rsidRPr="00D34324">
        <w:rPr>
          <w:rFonts w:ascii="Arial" w:eastAsia="Times New Roman" w:hAnsi="Arial" w:cs="Arial"/>
          <w:color w:val="1F1F1F"/>
          <w:kern w:val="0"/>
          <w:sz w:val="22"/>
          <w:szCs w:val="22"/>
          <w:bdr w:val="none" w:sz="0" w:space="0" w:color="auto" w:frame="1"/>
          <w:lang w:eastAsia="en-GB"/>
          <w14:ligatures w14:val="none"/>
        </w:rPr>
        <w:t>Module: Introduction to Health and Social Care</w:t>
      </w:r>
    </w:p>
    <w:p w14:paraId="598A09AB" w14:textId="4D83DC74" w:rsidR="00A40E1A" w:rsidRPr="00D34324" w:rsidRDefault="00A40E1A" w:rsidP="007F3ADF">
      <w:pPr>
        <w:spacing w:line="360" w:lineRule="auto"/>
        <w:rPr>
          <w:rFonts w:ascii="Arial" w:eastAsia="Times New Roman" w:hAnsi="Arial" w:cs="Arial"/>
          <w:color w:val="1F1F1F"/>
          <w:kern w:val="0"/>
          <w:sz w:val="22"/>
          <w:szCs w:val="22"/>
          <w:bdr w:val="none" w:sz="0" w:space="0" w:color="auto" w:frame="1"/>
          <w:lang w:eastAsia="en-GB"/>
          <w14:ligatures w14:val="none"/>
        </w:rPr>
      </w:pPr>
      <w:r w:rsidRPr="00D34324">
        <w:rPr>
          <w:rFonts w:ascii="Arial" w:eastAsia="Times New Roman" w:hAnsi="Arial" w:cs="Arial"/>
          <w:color w:val="1F1F1F"/>
          <w:kern w:val="0"/>
          <w:sz w:val="22"/>
          <w:szCs w:val="22"/>
          <w:bdr w:val="none" w:sz="0" w:space="0" w:color="auto" w:frame="1"/>
          <w:lang w:eastAsia="en-GB"/>
          <w14:ligatures w14:val="none"/>
        </w:rPr>
        <w:t>Module code: LCHS4003</w:t>
      </w:r>
    </w:p>
    <w:p w14:paraId="6995FBB9" w14:textId="216EE6F2" w:rsidR="00A40E1A" w:rsidRPr="00D34324" w:rsidRDefault="00A40E1A" w:rsidP="007F3ADF">
      <w:pPr>
        <w:spacing w:line="360" w:lineRule="auto"/>
        <w:rPr>
          <w:rFonts w:ascii="Arial" w:eastAsia="Times New Roman" w:hAnsi="Arial" w:cs="Arial"/>
          <w:color w:val="1F1F1F"/>
          <w:kern w:val="0"/>
          <w:sz w:val="22"/>
          <w:szCs w:val="22"/>
          <w:bdr w:val="none" w:sz="0" w:space="0" w:color="auto" w:frame="1"/>
          <w:lang w:eastAsia="en-GB"/>
          <w14:ligatures w14:val="none"/>
        </w:rPr>
      </w:pPr>
      <w:r w:rsidRPr="00D34324">
        <w:rPr>
          <w:rFonts w:ascii="Arial" w:eastAsia="Times New Roman" w:hAnsi="Arial" w:cs="Arial"/>
          <w:color w:val="1F1F1F"/>
          <w:kern w:val="0"/>
          <w:sz w:val="22"/>
          <w:szCs w:val="22"/>
          <w:bdr w:val="none" w:sz="0" w:space="0" w:color="auto" w:frame="1"/>
          <w:lang w:eastAsia="en-GB"/>
          <w14:ligatures w14:val="none"/>
        </w:rPr>
        <w:t xml:space="preserve">Lecture: </w:t>
      </w:r>
      <w:r w:rsidR="009973F2" w:rsidRPr="00D34324">
        <w:rPr>
          <w:rFonts w:ascii="Arial" w:eastAsia="Times New Roman" w:hAnsi="Arial" w:cs="Arial"/>
          <w:color w:val="1F1F1F"/>
          <w:kern w:val="0"/>
          <w:sz w:val="22"/>
          <w:szCs w:val="22"/>
          <w:bdr w:val="none" w:sz="0" w:space="0" w:color="auto" w:frame="1"/>
          <w:lang w:eastAsia="en-GB"/>
          <w14:ligatures w14:val="none"/>
        </w:rPr>
        <w:t>Farah Islam</w:t>
      </w:r>
    </w:p>
    <w:p w14:paraId="4BF8C241" w14:textId="73E53CED" w:rsidR="00A40E1A" w:rsidRPr="00D34324" w:rsidRDefault="00A40E1A" w:rsidP="00A40E1A">
      <w:pPr>
        <w:spacing w:line="360" w:lineRule="auto"/>
        <w:rPr>
          <w:rFonts w:ascii="Arial" w:hAnsi="Arial" w:cs="Arial"/>
          <w:kern w:val="0"/>
          <w:sz w:val="22"/>
          <w:szCs w:val="22"/>
          <w:lang w:eastAsia="en-GB"/>
        </w:rPr>
      </w:pPr>
      <w:r w:rsidRPr="00D34324">
        <w:rPr>
          <w:rFonts w:ascii="Arial" w:hAnsi="Arial" w:cs="Arial"/>
          <w:kern w:val="0"/>
          <w:sz w:val="22"/>
          <w:szCs w:val="22"/>
          <w:lang w:eastAsia="en-GB"/>
        </w:rPr>
        <w:t>Component 2: Written Assignment (Case Study: Mrs. Thompson)</w:t>
      </w:r>
    </w:p>
    <w:p w14:paraId="662E823A" w14:textId="3A6296CE" w:rsidR="003029A4" w:rsidRPr="00BD3A78" w:rsidRDefault="003029A4" w:rsidP="007F3ADF">
      <w:pPr>
        <w:spacing w:line="360" w:lineRule="auto"/>
        <w:rPr>
          <w:rFonts w:ascii="Arial" w:eastAsia="Times New Roman" w:hAnsi="Arial" w:cs="Arial"/>
          <w:b/>
          <w:bCs/>
          <w:color w:val="1F1F1F"/>
          <w:kern w:val="0"/>
          <w:bdr w:val="none" w:sz="0" w:space="0" w:color="auto" w:frame="1"/>
          <w:lang w:eastAsia="en-GB"/>
          <w14:ligatures w14:val="none"/>
        </w:rPr>
      </w:pPr>
      <w:r w:rsidRPr="00BD3A78">
        <w:rPr>
          <w:rFonts w:ascii="Arial" w:eastAsia="Times New Roman" w:hAnsi="Arial" w:cs="Arial"/>
          <w:b/>
          <w:bCs/>
          <w:color w:val="1F1F1F"/>
          <w:kern w:val="0"/>
          <w:bdr w:val="none" w:sz="0" w:space="0" w:color="auto" w:frame="1"/>
          <w:lang w:eastAsia="en-GB"/>
          <w14:ligatures w14:val="none"/>
        </w:rPr>
        <w:br w:type="page"/>
      </w:r>
    </w:p>
    <w:sdt>
      <w:sdtPr>
        <w:rPr>
          <w:rFonts w:ascii="Arial" w:eastAsiaTheme="minorHAnsi" w:hAnsi="Arial" w:cs="Arial"/>
          <w:color w:val="auto"/>
          <w:kern w:val="2"/>
          <w:sz w:val="24"/>
          <w:szCs w:val="24"/>
          <w:lang w:val="en-GB"/>
          <w14:ligatures w14:val="standardContextual"/>
        </w:rPr>
        <w:id w:val="715697876"/>
        <w:docPartObj>
          <w:docPartGallery w:val="Table of Contents"/>
          <w:docPartUnique/>
        </w:docPartObj>
      </w:sdtPr>
      <w:sdtEndPr>
        <w:rPr>
          <w:b/>
          <w:bCs/>
          <w:noProof/>
        </w:rPr>
      </w:sdtEndPr>
      <w:sdtContent>
        <w:p w14:paraId="22EA8CAD" w14:textId="7AB70C46" w:rsidR="003029A4" w:rsidRPr="00BD3A78" w:rsidRDefault="003029A4" w:rsidP="00BD3A78">
          <w:pPr>
            <w:pStyle w:val="TOCHeading"/>
            <w:spacing w:line="360" w:lineRule="auto"/>
            <w:jc w:val="center"/>
            <w:rPr>
              <w:rFonts w:ascii="Arial" w:hAnsi="Arial" w:cs="Arial"/>
              <w:b/>
              <w:bCs/>
              <w:color w:val="auto"/>
              <w:sz w:val="24"/>
              <w:szCs w:val="24"/>
            </w:rPr>
          </w:pPr>
          <w:r w:rsidRPr="00BD3A78">
            <w:rPr>
              <w:rFonts w:ascii="Arial" w:hAnsi="Arial" w:cs="Arial"/>
              <w:b/>
              <w:bCs/>
              <w:color w:val="auto"/>
              <w:sz w:val="24"/>
              <w:szCs w:val="24"/>
            </w:rPr>
            <w:t>Table of Contents</w:t>
          </w:r>
        </w:p>
        <w:p w14:paraId="0570D520" w14:textId="6D15F9C7" w:rsidR="00BD3A78" w:rsidRPr="00BD3A78" w:rsidRDefault="003029A4">
          <w:pPr>
            <w:pStyle w:val="TOC2"/>
            <w:tabs>
              <w:tab w:val="right" w:leader="dot" w:pos="9016"/>
            </w:tabs>
            <w:rPr>
              <w:rFonts w:eastAsiaTheme="minorEastAsia"/>
              <w:noProof/>
              <w:lang w:eastAsia="en-GB"/>
            </w:rPr>
          </w:pPr>
          <w:r w:rsidRPr="00BD3A78">
            <w:rPr>
              <w:rFonts w:ascii="Arial" w:hAnsi="Arial" w:cs="Arial"/>
            </w:rPr>
            <w:fldChar w:fldCharType="begin"/>
          </w:r>
          <w:r w:rsidRPr="00BD3A78">
            <w:rPr>
              <w:rFonts w:ascii="Arial" w:hAnsi="Arial" w:cs="Arial"/>
            </w:rPr>
            <w:instrText xml:space="preserve"> TOC \o "1-3" \h \z \u </w:instrText>
          </w:r>
          <w:r w:rsidRPr="00BD3A78">
            <w:rPr>
              <w:rFonts w:ascii="Arial" w:hAnsi="Arial" w:cs="Arial"/>
            </w:rPr>
            <w:fldChar w:fldCharType="separate"/>
          </w:r>
          <w:hyperlink w:anchor="_Toc230986027" w:history="1">
            <w:r w:rsidR="00BD3A78" w:rsidRPr="00BD3A78">
              <w:rPr>
                <w:rStyle w:val="Hyperlink"/>
                <w:rFonts w:ascii="Arial" w:eastAsia="Times New Roman" w:hAnsi="Arial" w:cs="Arial"/>
                <w:noProof/>
                <w:color w:val="auto"/>
                <w:kern w:val="0"/>
                <w:lang w:eastAsia="en-GB"/>
                <w14:ligatures w14:val="none"/>
              </w:rPr>
              <w:t>1. Introduction</w:t>
            </w:r>
            <w:r w:rsidR="00BD3A78" w:rsidRPr="00BD3A78">
              <w:rPr>
                <w:noProof/>
                <w:webHidden/>
              </w:rPr>
              <w:tab/>
            </w:r>
            <w:r w:rsidR="00BD3A78" w:rsidRPr="00BD3A78">
              <w:rPr>
                <w:noProof/>
                <w:webHidden/>
              </w:rPr>
              <w:fldChar w:fldCharType="begin"/>
            </w:r>
            <w:r w:rsidR="00BD3A78" w:rsidRPr="00BD3A78">
              <w:rPr>
                <w:noProof/>
                <w:webHidden/>
              </w:rPr>
              <w:instrText xml:space="preserve"> PAGEREF _Toc230986027 \h </w:instrText>
            </w:r>
            <w:r w:rsidR="00BD3A78" w:rsidRPr="00BD3A78">
              <w:rPr>
                <w:noProof/>
                <w:webHidden/>
              </w:rPr>
            </w:r>
            <w:r w:rsidR="00BD3A78" w:rsidRPr="00BD3A78">
              <w:rPr>
                <w:noProof/>
                <w:webHidden/>
              </w:rPr>
              <w:fldChar w:fldCharType="separate"/>
            </w:r>
            <w:r w:rsidR="00BD3A78" w:rsidRPr="00BD3A78">
              <w:rPr>
                <w:noProof/>
                <w:webHidden/>
              </w:rPr>
              <w:t>3</w:t>
            </w:r>
            <w:r w:rsidR="00BD3A78" w:rsidRPr="00BD3A78">
              <w:rPr>
                <w:noProof/>
                <w:webHidden/>
              </w:rPr>
              <w:fldChar w:fldCharType="end"/>
            </w:r>
          </w:hyperlink>
        </w:p>
        <w:p w14:paraId="54ACF096" w14:textId="75E21F14" w:rsidR="00BD3A78" w:rsidRPr="00BD3A78" w:rsidRDefault="00BD3A78">
          <w:pPr>
            <w:pStyle w:val="TOC2"/>
            <w:tabs>
              <w:tab w:val="right" w:leader="dot" w:pos="9016"/>
            </w:tabs>
            <w:rPr>
              <w:rFonts w:eastAsiaTheme="minorEastAsia"/>
              <w:noProof/>
              <w:lang w:eastAsia="en-GB"/>
            </w:rPr>
          </w:pPr>
          <w:hyperlink w:anchor="_Toc230986028" w:history="1">
            <w:r w:rsidRPr="00BD3A78">
              <w:rPr>
                <w:rStyle w:val="Hyperlink"/>
                <w:rFonts w:ascii="Arial" w:eastAsia="Times New Roman" w:hAnsi="Arial" w:cs="Arial"/>
                <w:noProof/>
                <w:color w:val="auto"/>
                <w:kern w:val="0"/>
                <w:lang w:eastAsia="en-GB"/>
                <w14:ligatures w14:val="none"/>
              </w:rPr>
              <w:t>2. Communication and the Equality Act 2010</w:t>
            </w:r>
            <w:r w:rsidRPr="00BD3A78">
              <w:rPr>
                <w:noProof/>
                <w:webHidden/>
              </w:rPr>
              <w:tab/>
            </w:r>
            <w:r w:rsidRPr="00BD3A78">
              <w:rPr>
                <w:noProof/>
                <w:webHidden/>
              </w:rPr>
              <w:fldChar w:fldCharType="begin"/>
            </w:r>
            <w:r w:rsidRPr="00BD3A78">
              <w:rPr>
                <w:noProof/>
                <w:webHidden/>
              </w:rPr>
              <w:instrText xml:space="preserve"> PAGEREF _Toc230986028 \h </w:instrText>
            </w:r>
            <w:r w:rsidRPr="00BD3A78">
              <w:rPr>
                <w:noProof/>
                <w:webHidden/>
              </w:rPr>
            </w:r>
            <w:r w:rsidRPr="00BD3A78">
              <w:rPr>
                <w:noProof/>
                <w:webHidden/>
              </w:rPr>
              <w:fldChar w:fldCharType="separate"/>
            </w:r>
            <w:r w:rsidRPr="00BD3A78">
              <w:rPr>
                <w:noProof/>
                <w:webHidden/>
              </w:rPr>
              <w:t>3</w:t>
            </w:r>
            <w:r w:rsidRPr="00BD3A78">
              <w:rPr>
                <w:noProof/>
                <w:webHidden/>
              </w:rPr>
              <w:fldChar w:fldCharType="end"/>
            </w:r>
          </w:hyperlink>
        </w:p>
        <w:p w14:paraId="09967AAB" w14:textId="6D6727AB" w:rsidR="00BD3A78" w:rsidRPr="00BD3A78" w:rsidRDefault="00BD3A78">
          <w:pPr>
            <w:pStyle w:val="TOC2"/>
            <w:tabs>
              <w:tab w:val="right" w:leader="dot" w:pos="9016"/>
            </w:tabs>
            <w:rPr>
              <w:rFonts w:eastAsiaTheme="minorEastAsia"/>
              <w:noProof/>
              <w:lang w:eastAsia="en-GB"/>
            </w:rPr>
          </w:pPr>
          <w:hyperlink w:anchor="_Toc230986029" w:history="1">
            <w:r w:rsidRPr="00BD3A78">
              <w:rPr>
                <w:rStyle w:val="Hyperlink"/>
                <w:rFonts w:ascii="Arial" w:eastAsia="Times New Roman" w:hAnsi="Arial" w:cs="Arial"/>
                <w:noProof/>
                <w:color w:val="auto"/>
                <w:kern w:val="0"/>
                <w:lang w:eastAsia="en-GB"/>
                <w14:ligatures w14:val="none"/>
              </w:rPr>
              <w:t>3. Administrative Skills, Record Keeping, and the Data Protection Act 2018</w:t>
            </w:r>
            <w:r w:rsidRPr="00BD3A78">
              <w:rPr>
                <w:noProof/>
                <w:webHidden/>
              </w:rPr>
              <w:tab/>
            </w:r>
            <w:r w:rsidRPr="00BD3A78">
              <w:rPr>
                <w:noProof/>
                <w:webHidden/>
              </w:rPr>
              <w:fldChar w:fldCharType="begin"/>
            </w:r>
            <w:r w:rsidRPr="00BD3A78">
              <w:rPr>
                <w:noProof/>
                <w:webHidden/>
              </w:rPr>
              <w:instrText xml:space="preserve"> PAGEREF _Toc230986029 \h </w:instrText>
            </w:r>
            <w:r w:rsidRPr="00BD3A78">
              <w:rPr>
                <w:noProof/>
                <w:webHidden/>
              </w:rPr>
            </w:r>
            <w:r w:rsidRPr="00BD3A78">
              <w:rPr>
                <w:noProof/>
                <w:webHidden/>
              </w:rPr>
              <w:fldChar w:fldCharType="separate"/>
            </w:r>
            <w:r w:rsidRPr="00BD3A78">
              <w:rPr>
                <w:noProof/>
                <w:webHidden/>
              </w:rPr>
              <w:t>4</w:t>
            </w:r>
            <w:r w:rsidRPr="00BD3A78">
              <w:rPr>
                <w:noProof/>
                <w:webHidden/>
              </w:rPr>
              <w:fldChar w:fldCharType="end"/>
            </w:r>
          </w:hyperlink>
        </w:p>
        <w:p w14:paraId="6CECB33B" w14:textId="5AD23F16" w:rsidR="00BD3A78" w:rsidRPr="00BD3A78" w:rsidRDefault="00BD3A78">
          <w:pPr>
            <w:pStyle w:val="TOC2"/>
            <w:tabs>
              <w:tab w:val="right" w:leader="dot" w:pos="9016"/>
            </w:tabs>
            <w:rPr>
              <w:rFonts w:eastAsiaTheme="minorEastAsia"/>
              <w:noProof/>
              <w:lang w:eastAsia="en-GB"/>
            </w:rPr>
          </w:pPr>
          <w:hyperlink w:anchor="_Toc230986030" w:history="1">
            <w:r w:rsidRPr="00BD3A78">
              <w:rPr>
                <w:rStyle w:val="Hyperlink"/>
                <w:rFonts w:ascii="Arial" w:eastAsia="Times New Roman" w:hAnsi="Arial" w:cs="Arial"/>
                <w:noProof/>
                <w:color w:val="auto"/>
                <w:kern w:val="0"/>
                <w:lang w:eastAsia="en-GB"/>
                <w14:ligatures w14:val="none"/>
              </w:rPr>
              <w:t>4. Collaborative and Multi-Agency Working</w:t>
            </w:r>
            <w:r w:rsidRPr="00BD3A78">
              <w:rPr>
                <w:noProof/>
                <w:webHidden/>
              </w:rPr>
              <w:tab/>
            </w:r>
            <w:r w:rsidRPr="00BD3A78">
              <w:rPr>
                <w:noProof/>
                <w:webHidden/>
              </w:rPr>
              <w:fldChar w:fldCharType="begin"/>
            </w:r>
            <w:r w:rsidRPr="00BD3A78">
              <w:rPr>
                <w:noProof/>
                <w:webHidden/>
              </w:rPr>
              <w:instrText xml:space="preserve"> PAGEREF _Toc230986030 \h </w:instrText>
            </w:r>
            <w:r w:rsidRPr="00BD3A78">
              <w:rPr>
                <w:noProof/>
                <w:webHidden/>
              </w:rPr>
            </w:r>
            <w:r w:rsidRPr="00BD3A78">
              <w:rPr>
                <w:noProof/>
                <w:webHidden/>
              </w:rPr>
              <w:fldChar w:fldCharType="separate"/>
            </w:r>
            <w:r w:rsidRPr="00BD3A78">
              <w:rPr>
                <w:noProof/>
                <w:webHidden/>
              </w:rPr>
              <w:t>6</w:t>
            </w:r>
            <w:r w:rsidRPr="00BD3A78">
              <w:rPr>
                <w:noProof/>
                <w:webHidden/>
              </w:rPr>
              <w:fldChar w:fldCharType="end"/>
            </w:r>
          </w:hyperlink>
        </w:p>
        <w:p w14:paraId="4FA4D8B7" w14:textId="61F2D8F3" w:rsidR="00BD3A78" w:rsidRPr="00BD3A78" w:rsidRDefault="00BD3A78">
          <w:pPr>
            <w:pStyle w:val="TOC2"/>
            <w:tabs>
              <w:tab w:val="right" w:leader="dot" w:pos="9016"/>
            </w:tabs>
            <w:rPr>
              <w:rFonts w:eastAsiaTheme="minorEastAsia"/>
              <w:noProof/>
              <w:lang w:eastAsia="en-GB"/>
            </w:rPr>
          </w:pPr>
          <w:hyperlink w:anchor="_Toc230986031" w:history="1">
            <w:r w:rsidRPr="00BD3A78">
              <w:rPr>
                <w:rStyle w:val="Hyperlink"/>
                <w:rFonts w:ascii="Arial" w:eastAsia="Times New Roman" w:hAnsi="Arial" w:cs="Arial"/>
                <w:noProof/>
                <w:color w:val="auto"/>
                <w:kern w:val="0"/>
                <w:lang w:eastAsia="en-GB"/>
                <w14:ligatures w14:val="none"/>
              </w:rPr>
              <w:t>5. Conclusion</w:t>
            </w:r>
            <w:r w:rsidRPr="00BD3A78">
              <w:rPr>
                <w:noProof/>
                <w:webHidden/>
              </w:rPr>
              <w:tab/>
            </w:r>
            <w:r w:rsidRPr="00BD3A78">
              <w:rPr>
                <w:noProof/>
                <w:webHidden/>
              </w:rPr>
              <w:fldChar w:fldCharType="begin"/>
            </w:r>
            <w:r w:rsidRPr="00BD3A78">
              <w:rPr>
                <w:noProof/>
                <w:webHidden/>
              </w:rPr>
              <w:instrText xml:space="preserve"> PAGEREF _Toc230986031 \h </w:instrText>
            </w:r>
            <w:r w:rsidRPr="00BD3A78">
              <w:rPr>
                <w:noProof/>
                <w:webHidden/>
              </w:rPr>
            </w:r>
            <w:r w:rsidRPr="00BD3A78">
              <w:rPr>
                <w:noProof/>
                <w:webHidden/>
              </w:rPr>
              <w:fldChar w:fldCharType="separate"/>
            </w:r>
            <w:r w:rsidRPr="00BD3A78">
              <w:rPr>
                <w:noProof/>
                <w:webHidden/>
              </w:rPr>
              <w:t>7</w:t>
            </w:r>
            <w:r w:rsidRPr="00BD3A78">
              <w:rPr>
                <w:noProof/>
                <w:webHidden/>
              </w:rPr>
              <w:fldChar w:fldCharType="end"/>
            </w:r>
          </w:hyperlink>
        </w:p>
        <w:p w14:paraId="021ACF1C" w14:textId="2740A4E8" w:rsidR="00BD3A78" w:rsidRPr="00BD3A78" w:rsidRDefault="00BD3A78">
          <w:pPr>
            <w:pStyle w:val="TOC2"/>
            <w:tabs>
              <w:tab w:val="right" w:leader="dot" w:pos="9016"/>
            </w:tabs>
            <w:rPr>
              <w:rFonts w:eastAsiaTheme="minorEastAsia"/>
              <w:noProof/>
              <w:lang w:eastAsia="en-GB"/>
            </w:rPr>
          </w:pPr>
          <w:hyperlink w:anchor="_Toc230986032" w:history="1">
            <w:r w:rsidRPr="00BD3A78">
              <w:rPr>
                <w:rStyle w:val="Hyperlink"/>
                <w:rFonts w:ascii="Arial" w:eastAsia="Times New Roman" w:hAnsi="Arial" w:cs="Arial"/>
                <w:noProof/>
                <w:color w:val="auto"/>
                <w:kern w:val="0"/>
                <w:lang w:eastAsia="en-GB"/>
                <w14:ligatures w14:val="none"/>
              </w:rPr>
              <w:t>6. Reference List</w:t>
            </w:r>
            <w:r w:rsidRPr="00BD3A78">
              <w:rPr>
                <w:noProof/>
                <w:webHidden/>
              </w:rPr>
              <w:tab/>
            </w:r>
            <w:r w:rsidRPr="00BD3A78">
              <w:rPr>
                <w:noProof/>
                <w:webHidden/>
              </w:rPr>
              <w:fldChar w:fldCharType="begin"/>
            </w:r>
            <w:r w:rsidRPr="00BD3A78">
              <w:rPr>
                <w:noProof/>
                <w:webHidden/>
              </w:rPr>
              <w:instrText xml:space="preserve"> PAGEREF _Toc230986032 \h </w:instrText>
            </w:r>
            <w:r w:rsidRPr="00BD3A78">
              <w:rPr>
                <w:noProof/>
                <w:webHidden/>
              </w:rPr>
            </w:r>
            <w:r w:rsidRPr="00BD3A78">
              <w:rPr>
                <w:noProof/>
                <w:webHidden/>
              </w:rPr>
              <w:fldChar w:fldCharType="separate"/>
            </w:r>
            <w:r w:rsidRPr="00BD3A78">
              <w:rPr>
                <w:noProof/>
                <w:webHidden/>
              </w:rPr>
              <w:t>8</w:t>
            </w:r>
            <w:r w:rsidRPr="00BD3A78">
              <w:rPr>
                <w:noProof/>
                <w:webHidden/>
              </w:rPr>
              <w:fldChar w:fldCharType="end"/>
            </w:r>
          </w:hyperlink>
        </w:p>
        <w:p w14:paraId="1B23804C" w14:textId="5988047E" w:rsidR="003029A4" w:rsidRPr="00BD3A78" w:rsidRDefault="003029A4" w:rsidP="007F3ADF">
          <w:pPr>
            <w:spacing w:line="360" w:lineRule="auto"/>
            <w:rPr>
              <w:rFonts w:ascii="Arial" w:hAnsi="Arial" w:cs="Arial"/>
            </w:rPr>
          </w:pPr>
          <w:r w:rsidRPr="00BD3A78">
            <w:rPr>
              <w:rFonts w:ascii="Arial" w:hAnsi="Arial" w:cs="Arial"/>
              <w:noProof/>
            </w:rPr>
            <w:fldChar w:fldCharType="end"/>
          </w:r>
        </w:p>
      </w:sdtContent>
    </w:sdt>
    <w:p w14:paraId="0C2D3943" w14:textId="77777777" w:rsidR="003029A4" w:rsidRPr="00BD3A78" w:rsidRDefault="003029A4" w:rsidP="007F3ADF">
      <w:pPr>
        <w:spacing w:line="360" w:lineRule="auto"/>
        <w:rPr>
          <w:rFonts w:ascii="Arial" w:eastAsia="Times New Roman" w:hAnsi="Arial" w:cs="Arial"/>
          <w:b/>
          <w:bCs/>
          <w:color w:val="1F1F1F"/>
          <w:kern w:val="0"/>
          <w:lang w:eastAsia="en-GB"/>
          <w14:ligatures w14:val="none"/>
        </w:rPr>
      </w:pPr>
      <w:r w:rsidRPr="00BD3A78">
        <w:rPr>
          <w:rFonts w:ascii="Arial" w:eastAsia="Times New Roman" w:hAnsi="Arial" w:cs="Arial"/>
          <w:b/>
          <w:bCs/>
          <w:color w:val="1F1F1F"/>
          <w:kern w:val="0"/>
          <w:lang w:eastAsia="en-GB"/>
          <w14:ligatures w14:val="none"/>
        </w:rPr>
        <w:br w:type="page"/>
      </w:r>
    </w:p>
    <w:p w14:paraId="4BEED442" w14:textId="6E85557B" w:rsidR="003029A4" w:rsidRPr="00BD3A78" w:rsidRDefault="003029A4" w:rsidP="007F3ADF">
      <w:pPr>
        <w:spacing w:after="120" w:line="360" w:lineRule="auto"/>
        <w:jc w:val="both"/>
        <w:outlineLvl w:val="1"/>
        <w:rPr>
          <w:rFonts w:ascii="Arial" w:eastAsia="Times New Roman" w:hAnsi="Arial" w:cs="Arial"/>
          <w:b/>
          <w:bCs/>
          <w:color w:val="1F1F1F"/>
          <w:kern w:val="0"/>
          <w:lang w:eastAsia="en-GB"/>
          <w14:ligatures w14:val="none"/>
        </w:rPr>
      </w:pPr>
      <w:bookmarkStart w:id="0" w:name="_Toc230986027"/>
      <w:r w:rsidRPr="00BD3A78">
        <w:rPr>
          <w:rFonts w:ascii="Arial" w:eastAsia="Times New Roman" w:hAnsi="Arial" w:cs="Arial"/>
          <w:b/>
          <w:bCs/>
          <w:color w:val="1F1F1F"/>
          <w:kern w:val="0"/>
          <w:lang w:eastAsia="en-GB"/>
          <w14:ligatures w14:val="none"/>
        </w:rPr>
        <w:lastRenderedPageBreak/>
        <w:t>1. Introduction</w:t>
      </w:r>
      <w:bookmarkEnd w:id="0"/>
    </w:p>
    <w:p w14:paraId="2451BC0C" w14:textId="20E5C936" w:rsidR="003029A4" w:rsidRDefault="00BD3A78" w:rsidP="00BD3A78">
      <w:pPr>
        <w:spacing w:after="240" w:line="360" w:lineRule="auto"/>
        <w:ind w:firstLine="720"/>
        <w:jc w:val="both"/>
        <w:rPr>
          <w:rFonts w:ascii="Arial" w:eastAsia="Times New Roman" w:hAnsi="Arial" w:cs="Arial"/>
          <w:color w:val="1F1F1F"/>
          <w:kern w:val="0"/>
          <w:lang w:eastAsia="en-GB"/>
          <w14:ligatures w14:val="none"/>
        </w:rPr>
      </w:pPr>
      <w:r w:rsidRPr="00BD3A78">
        <w:rPr>
          <w:rFonts w:ascii="Arial" w:eastAsia="Times New Roman" w:hAnsi="Arial" w:cs="Arial"/>
          <w:color w:val="1F1F1F"/>
          <w:kern w:val="0"/>
          <w:lang w:eastAsia="en-GB"/>
          <w14:ligatures w14:val="none"/>
        </w:rPr>
        <w:t xml:space="preserve">The modern health and social care services provided in the UK are witnessing an </w:t>
      </w:r>
      <w:r w:rsidR="008254A0">
        <w:rPr>
          <w:rFonts w:ascii="Arial" w:eastAsia="Times New Roman" w:hAnsi="Arial" w:cs="Arial"/>
          <w:color w:val="1F1F1F"/>
          <w:kern w:val="0"/>
          <w:lang w:eastAsia="en-GB"/>
          <w14:ligatures w14:val="none"/>
        </w:rPr>
        <w:t xml:space="preserve">unusually big </w:t>
      </w:r>
      <w:r w:rsidRPr="00BD3A78">
        <w:rPr>
          <w:rFonts w:ascii="Arial" w:eastAsia="Times New Roman" w:hAnsi="Arial" w:cs="Arial"/>
          <w:color w:val="1F1F1F"/>
          <w:kern w:val="0"/>
          <w:lang w:eastAsia="en-GB"/>
          <w14:ligatures w14:val="none"/>
        </w:rPr>
        <w:t xml:space="preserve">transformation in their approach, aiming toward </w:t>
      </w:r>
      <w:r w:rsidR="008254A0">
        <w:rPr>
          <w:rFonts w:ascii="Arial" w:eastAsia="Times New Roman" w:hAnsi="Arial" w:cs="Arial"/>
          <w:color w:val="1F1F1F"/>
          <w:kern w:val="0"/>
          <w:lang w:eastAsia="en-GB"/>
          <w14:ligatures w14:val="none"/>
        </w:rPr>
        <w:t xml:space="preserve">joined up </w:t>
      </w:r>
      <w:r w:rsidRPr="00BD3A78">
        <w:rPr>
          <w:rFonts w:ascii="Arial" w:eastAsia="Times New Roman" w:hAnsi="Arial" w:cs="Arial"/>
          <w:color w:val="1F1F1F"/>
          <w:kern w:val="0"/>
          <w:lang w:eastAsia="en-GB"/>
          <w14:ligatures w14:val="none"/>
        </w:rPr>
        <w:t xml:space="preserve">working, a </w:t>
      </w:r>
      <w:proofErr w:type="gramStart"/>
      <w:r w:rsidRPr="00BD3A78">
        <w:rPr>
          <w:rFonts w:ascii="Arial" w:eastAsia="Times New Roman" w:hAnsi="Arial" w:cs="Arial"/>
          <w:color w:val="1F1F1F"/>
          <w:kern w:val="0"/>
          <w:lang w:eastAsia="en-GB"/>
          <w14:ligatures w14:val="none"/>
        </w:rPr>
        <w:t>person centred</w:t>
      </w:r>
      <w:proofErr w:type="gramEnd"/>
      <w:r w:rsidRPr="00BD3A78">
        <w:rPr>
          <w:rFonts w:ascii="Arial" w:eastAsia="Times New Roman" w:hAnsi="Arial" w:cs="Arial"/>
          <w:color w:val="1F1F1F"/>
          <w:kern w:val="0"/>
          <w:lang w:eastAsia="en-GB"/>
          <w14:ligatures w14:val="none"/>
        </w:rPr>
        <w:t xml:space="preserve"> delivery model (Department of Health and Social Care [DHSC], 2021). In this setting, protecting the rights of service users who are vulnerable (</w:t>
      </w:r>
      <w:proofErr w:type="spellStart"/>
      <w:r w:rsidRPr="00BD3A78">
        <w:rPr>
          <w:rFonts w:ascii="Arial" w:eastAsia="Times New Roman" w:hAnsi="Arial" w:cs="Arial"/>
          <w:color w:val="1F1F1F"/>
          <w:kern w:val="0"/>
          <w:lang w:eastAsia="en-GB"/>
          <w14:ligatures w14:val="none"/>
        </w:rPr>
        <w:t>i.e</w:t>
      </w:r>
      <w:proofErr w:type="spellEnd"/>
      <w:r w:rsidRPr="00BD3A78">
        <w:rPr>
          <w:rFonts w:ascii="Arial" w:eastAsia="Times New Roman" w:hAnsi="Arial" w:cs="Arial"/>
          <w:color w:val="1F1F1F"/>
          <w:kern w:val="0"/>
          <w:lang w:eastAsia="en-GB"/>
          <w14:ligatures w14:val="none"/>
        </w:rPr>
        <w:t xml:space="preserve"> those who suffer from multiple </w:t>
      </w:r>
      <w:proofErr w:type="spellStart"/>
      <w:r w:rsidRPr="00BD3A78">
        <w:rPr>
          <w:rFonts w:ascii="Arial" w:eastAsia="Times New Roman" w:hAnsi="Arial" w:cs="Arial"/>
          <w:color w:val="1F1F1F"/>
          <w:kern w:val="0"/>
          <w:lang w:eastAsia="en-GB"/>
          <w14:ligatures w14:val="none"/>
        </w:rPr>
        <w:t>morbilities</w:t>
      </w:r>
      <w:proofErr w:type="spellEnd"/>
      <w:r w:rsidRPr="00BD3A78">
        <w:rPr>
          <w:rFonts w:ascii="Arial" w:eastAsia="Times New Roman" w:hAnsi="Arial" w:cs="Arial"/>
          <w:color w:val="1F1F1F"/>
          <w:kern w:val="0"/>
          <w:lang w:eastAsia="en-GB"/>
          <w14:ligatures w14:val="none"/>
        </w:rPr>
        <w:t xml:space="preserve">) demands a fusion of theory, legal literacy and </w:t>
      </w:r>
      <w:r w:rsidR="008254A0">
        <w:rPr>
          <w:rFonts w:ascii="Arial" w:eastAsia="Times New Roman" w:hAnsi="Arial" w:cs="Arial"/>
          <w:color w:val="1F1F1F"/>
          <w:kern w:val="0"/>
          <w:lang w:eastAsia="en-GB"/>
          <w14:ligatures w14:val="none"/>
        </w:rPr>
        <w:t>good teamwork between different staff</w:t>
      </w:r>
      <w:r w:rsidRPr="00BD3A78">
        <w:rPr>
          <w:rFonts w:ascii="Arial" w:eastAsia="Times New Roman" w:hAnsi="Arial" w:cs="Arial"/>
          <w:color w:val="1F1F1F"/>
          <w:kern w:val="0"/>
          <w:lang w:eastAsia="en-GB"/>
          <w14:ligatures w14:val="none"/>
        </w:rPr>
        <w:t>. This critical case analysis of Mrs. Thompson, who was 84 years old and recently had been discharged from an acute hospital setting after an acute presentation of pneumonia, will occur with a critical case analysis. Mrs. Thompson lives on her own at sheltered housing and is provided with twice daily domiciliary care, she has vulnerabilities at both a cognitive and a physical level: mild dementia, occasional medication adherence issues, and unsafe wandering. This report critically discusses the clinical and ethical aspects of her care based on the clinical and ethical outcomes determined for the module learning outcomes. Specifically, it examines how to effectively communicate under the Equality Act 2010, the significance of record keeping under the Data Protection Act 2018 and the working dynamics between multi-agencies</w:t>
      </w:r>
      <w:r w:rsidR="003029A4" w:rsidRPr="00BD3A78">
        <w:rPr>
          <w:rFonts w:ascii="Arial" w:eastAsia="Times New Roman" w:hAnsi="Arial" w:cs="Arial"/>
          <w:color w:val="1F1F1F"/>
          <w:kern w:val="0"/>
          <w:lang w:eastAsia="en-GB"/>
          <w14:ligatures w14:val="none"/>
        </w:rPr>
        <w:t>.</w:t>
      </w:r>
    </w:p>
    <w:p w14:paraId="00CAF85D" w14:textId="77777777" w:rsidR="00BD3A78" w:rsidRPr="00BD3A78" w:rsidRDefault="00BD3A78" w:rsidP="007F3ADF">
      <w:pPr>
        <w:spacing w:after="240" w:line="360" w:lineRule="auto"/>
        <w:jc w:val="both"/>
        <w:rPr>
          <w:rFonts w:ascii="Arial" w:eastAsia="Times New Roman" w:hAnsi="Arial" w:cs="Arial"/>
          <w:color w:val="1F1F1F"/>
          <w:kern w:val="0"/>
          <w:lang w:eastAsia="en-GB"/>
          <w14:ligatures w14:val="none"/>
        </w:rPr>
      </w:pPr>
    </w:p>
    <w:p w14:paraId="6EA7EA8E" w14:textId="77777777" w:rsidR="003029A4" w:rsidRPr="00BD3A78" w:rsidRDefault="003029A4" w:rsidP="007F3ADF">
      <w:pPr>
        <w:spacing w:after="120" w:line="360" w:lineRule="auto"/>
        <w:jc w:val="both"/>
        <w:outlineLvl w:val="1"/>
        <w:rPr>
          <w:rFonts w:ascii="Arial" w:eastAsia="Times New Roman" w:hAnsi="Arial" w:cs="Arial"/>
          <w:b/>
          <w:bCs/>
          <w:color w:val="1F1F1F"/>
          <w:kern w:val="0"/>
          <w:lang w:eastAsia="en-GB"/>
          <w14:ligatures w14:val="none"/>
        </w:rPr>
      </w:pPr>
      <w:bookmarkStart w:id="1" w:name="_Toc230986028"/>
      <w:r w:rsidRPr="00BD3A78">
        <w:rPr>
          <w:rFonts w:ascii="Arial" w:eastAsia="Times New Roman" w:hAnsi="Arial" w:cs="Arial"/>
          <w:b/>
          <w:bCs/>
          <w:color w:val="1F1F1F"/>
          <w:kern w:val="0"/>
          <w:lang w:eastAsia="en-GB"/>
          <w14:ligatures w14:val="none"/>
        </w:rPr>
        <w:t>2. Communication and the Equality Act 2010</w:t>
      </w:r>
      <w:bookmarkEnd w:id="1"/>
    </w:p>
    <w:p w14:paraId="6F5D8EEA" w14:textId="791BC409" w:rsidR="00BD3A78" w:rsidRPr="00BD3A78" w:rsidRDefault="00BD3A78" w:rsidP="00BD3A78">
      <w:pPr>
        <w:spacing w:after="0" w:line="360" w:lineRule="auto"/>
        <w:ind w:firstLine="720"/>
        <w:jc w:val="both"/>
        <w:rPr>
          <w:rFonts w:ascii="Arial" w:eastAsia="Times New Roman" w:hAnsi="Arial" w:cs="Arial"/>
          <w:color w:val="1F1F1F"/>
          <w:kern w:val="0"/>
          <w:lang w:eastAsia="en-GB"/>
          <w14:ligatures w14:val="none"/>
        </w:rPr>
      </w:pPr>
      <w:r w:rsidRPr="00BD3A78">
        <w:rPr>
          <w:rFonts w:ascii="Arial" w:eastAsia="Times New Roman" w:hAnsi="Arial" w:cs="Arial"/>
          <w:color w:val="1F1F1F"/>
          <w:kern w:val="0"/>
          <w:lang w:eastAsia="en-GB"/>
          <w14:ligatures w14:val="none"/>
        </w:rPr>
        <w:t xml:space="preserve">Communication isn't just a form of </w:t>
      </w:r>
      <w:r w:rsidR="008254A0">
        <w:rPr>
          <w:rFonts w:ascii="Arial" w:eastAsia="Times New Roman" w:hAnsi="Arial" w:cs="Arial"/>
          <w:color w:val="1F1F1F"/>
          <w:kern w:val="0"/>
          <w:lang w:eastAsia="en-GB"/>
          <w14:ligatures w14:val="none"/>
        </w:rPr>
        <w:t xml:space="preserve">between people </w:t>
      </w:r>
      <w:r w:rsidRPr="00BD3A78">
        <w:rPr>
          <w:rFonts w:ascii="Arial" w:eastAsia="Times New Roman" w:hAnsi="Arial" w:cs="Arial"/>
          <w:color w:val="1F1F1F"/>
          <w:kern w:val="0"/>
          <w:lang w:eastAsia="en-GB"/>
          <w14:ligatures w14:val="none"/>
        </w:rPr>
        <w:t xml:space="preserve">communications – it's a key </w:t>
      </w:r>
      <w:r w:rsidR="008254A0" w:rsidRPr="00BD3A78">
        <w:rPr>
          <w:rFonts w:ascii="Arial" w:eastAsia="Times New Roman" w:hAnsi="Arial" w:cs="Arial"/>
          <w:color w:val="1F1F1F"/>
          <w:kern w:val="0"/>
          <w:lang w:eastAsia="en-GB"/>
          <w14:ligatures w14:val="none"/>
        </w:rPr>
        <w:t>a</w:t>
      </w:r>
      <w:r w:rsidR="008254A0">
        <w:rPr>
          <w:rFonts w:ascii="Arial" w:eastAsia="Times New Roman" w:hAnsi="Arial" w:cs="Arial"/>
          <w:color w:val="1F1F1F"/>
          <w:kern w:val="0"/>
          <w:lang w:eastAsia="en-GB"/>
          <w14:ligatures w14:val="none"/>
        </w:rPr>
        <w:t xml:space="preserve">ction </w:t>
      </w:r>
      <w:r w:rsidRPr="00BD3A78">
        <w:rPr>
          <w:rFonts w:ascii="Arial" w:eastAsia="Times New Roman" w:hAnsi="Arial" w:cs="Arial"/>
          <w:color w:val="1F1F1F"/>
          <w:kern w:val="0"/>
          <w:lang w:eastAsia="en-GB"/>
          <w14:ligatures w14:val="none"/>
        </w:rPr>
        <w:t>within care that is directly linked to safeguarding, trust, and the outcomes of clinical care provided (</w:t>
      </w:r>
      <w:proofErr w:type="spellStart"/>
      <w:r w:rsidRPr="00BD3A78">
        <w:rPr>
          <w:rFonts w:ascii="Arial" w:eastAsia="Times New Roman" w:hAnsi="Arial" w:cs="Arial"/>
          <w:color w:val="1F1F1F"/>
          <w:kern w:val="0"/>
          <w:lang w:eastAsia="en-GB"/>
          <w14:ligatures w14:val="none"/>
        </w:rPr>
        <w:t>Kourkouta</w:t>
      </w:r>
      <w:proofErr w:type="spellEnd"/>
      <w:r w:rsidRPr="00BD3A78">
        <w:rPr>
          <w:rFonts w:ascii="Arial" w:eastAsia="Times New Roman" w:hAnsi="Arial" w:cs="Arial"/>
          <w:color w:val="1F1F1F"/>
          <w:kern w:val="0"/>
          <w:lang w:eastAsia="en-GB"/>
          <w14:ligatures w14:val="none"/>
        </w:rPr>
        <w:t xml:space="preserve"> and Papathanasiou, 2014). With a mild dementia that affects not only her short-term memory, but also her cognitive ability, communication challenges put Mrs. Thompson at significant physical risk. Social Care Institute for Excellence (SCIE), 2020 found that with dementia, the person's semantic (understanding) and expressive (using language) language skills will </w:t>
      </w:r>
      <w:r w:rsidR="008254A0">
        <w:rPr>
          <w:rFonts w:ascii="Arial" w:eastAsia="Times New Roman" w:hAnsi="Arial" w:cs="Arial"/>
          <w:color w:val="1F1F1F"/>
          <w:kern w:val="0"/>
          <w:lang w:eastAsia="en-GB"/>
          <w14:ligatures w14:val="none"/>
        </w:rPr>
        <w:t xml:space="preserve">get worse </w:t>
      </w:r>
      <w:r w:rsidRPr="00BD3A78">
        <w:rPr>
          <w:rFonts w:ascii="Arial" w:eastAsia="Times New Roman" w:hAnsi="Arial" w:cs="Arial"/>
          <w:color w:val="1F1F1F"/>
          <w:kern w:val="0"/>
          <w:lang w:eastAsia="en-GB"/>
          <w14:ligatures w14:val="none"/>
        </w:rPr>
        <w:t>which may result in disorientation, frustration and psychological distress with normal verbal interactions.</w:t>
      </w:r>
    </w:p>
    <w:p w14:paraId="78802D11" w14:textId="08DF1EC5" w:rsidR="003029A4" w:rsidRPr="00BD3A78" w:rsidRDefault="00BD3A78" w:rsidP="00BD3A78">
      <w:pPr>
        <w:spacing w:after="0" w:line="360" w:lineRule="auto"/>
        <w:ind w:firstLine="720"/>
        <w:jc w:val="both"/>
        <w:rPr>
          <w:rFonts w:ascii="Arial" w:eastAsia="Times New Roman" w:hAnsi="Arial" w:cs="Arial"/>
          <w:color w:val="1F1F1F"/>
          <w:kern w:val="0"/>
          <w:lang w:eastAsia="en-GB"/>
          <w14:ligatures w14:val="none"/>
        </w:rPr>
      </w:pPr>
      <w:r w:rsidRPr="00BD3A78">
        <w:rPr>
          <w:rFonts w:ascii="Arial" w:eastAsia="Times New Roman" w:hAnsi="Arial" w:cs="Arial"/>
          <w:color w:val="1F1F1F"/>
          <w:kern w:val="0"/>
          <w:lang w:eastAsia="en-GB"/>
          <w14:ligatures w14:val="none"/>
        </w:rPr>
        <w:t xml:space="preserve">Care professionals need to adopt the use of </w:t>
      </w:r>
      <w:proofErr w:type="gramStart"/>
      <w:r w:rsidRPr="00BD3A78">
        <w:rPr>
          <w:rFonts w:ascii="Arial" w:eastAsia="Times New Roman" w:hAnsi="Arial" w:cs="Arial"/>
          <w:color w:val="1F1F1F"/>
          <w:kern w:val="0"/>
          <w:lang w:eastAsia="en-GB"/>
          <w14:ligatures w14:val="none"/>
        </w:rPr>
        <w:t>structure based</w:t>
      </w:r>
      <w:proofErr w:type="gramEnd"/>
      <w:r w:rsidRPr="00BD3A78">
        <w:rPr>
          <w:rFonts w:ascii="Arial" w:eastAsia="Times New Roman" w:hAnsi="Arial" w:cs="Arial"/>
          <w:color w:val="1F1F1F"/>
          <w:kern w:val="0"/>
          <w:lang w:eastAsia="en-GB"/>
          <w14:ligatures w14:val="none"/>
        </w:rPr>
        <w:t xml:space="preserve"> frameworks of communication to reduce these barriers. Egan's (2014) SOLER model is an effective non-verbal approach, to provide a therapeutic and reassuring environment for Mrs. Thompson. The </w:t>
      </w:r>
      <w:r w:rsidR="008254A0">
        <w:rPr>
          <w:rFonts w:ascii="Arial" w:eastAsia="Times New Roman" w:hAnsi="Arial" w:cs="Arial"/>
          <w:color w:val="1F1F1F"/>
          <w:kern w:val="0"/>
          <w:lang w:eastAsia="en-GB"/>
          <w14:ligatures w14:val="none"/>
        </w:rPr>
        <w:t xml:space="preserve">short form </w:t>
      </w:r>
      <w:r w:rsidRPr="00BD3A78">
        <w:rPr>
          <w:rFonts w:ascii="Arial" w:eastAsia="Times New Roman" w:hAnsi="Arial" w:cs="Arial"/>
          <w:color w:val="1F1F1F"/>
          <w:kern w:val="0"/>
          <w:lang w:eastAsia="en-GB"/>
          <w14:ligatures w14:val="none"/>
        </w:rPr>
        <w:t>represent</w:t>
      </w:r>
      <w:r w:rsidR="003029A4" w:rsidRPr="00BD3A78">
        <w:rPr>
          <w:rFonts w:ascii="Arial" w:eastAsia="Times New Roman" w:hAnsi="Arial" w:cs="Arial"/>
          <w:color w:val="1F1F1F"/>
          <w:kern w:val="0"/>
          <w:lang w:eastAsia="en-GB"/>
          <w14:ligatures w14:val="none"/>
        </w:rPr>
        <w:t>s:</w:t>
      </w:r>
    </w:p>
    <w:p w14:paraId="7BCEDDA4" w14:textId="51391D09" w:rsidR="00BD3A78" w:rsidRPr="00BD3A78" w:rsidRDefault="00BD3A78" w:rsidP="00BD3A78">
      <w:pPr>
        <w:numPr>
          <w:ilvl w:val="0"/>
          <w:numId w:val="2"/>
        </w:numPr>
        <w:spacing w:after="0" w:line="360" w:lineRule="auto"/>
        <w:jc w:val="both"/>
        <w:rPr>
          <w:rFonts w:ascii="Arial" w:eastAsia="Times New Roman" w:hAnsi="Arial" w:cs="Arial"/>
          <w:color w:val="1F1F1F"/>
          <w:kern w:val="0"/>
          <w:bdr w:val="none" w:sz="0" w:space="0" w:color="auto" w:frame="1"/>
          <w:lang w:eastAsia="en-GB"/>
          <w14:ligatures w14:val="none"/>
        </w:rPr>
      </w:pPr>
      <w:r w:rsidRPr="00BD3A78">
        <w:rPr>
          <w:rFonts w:ascii="Arial" w:eastAsia="Times New Roman" w:hAnsi="Arial" w:cs="Arial"/>
          <w:color w:val="1F1F1F"/>
          <w:kern w:val="0"/>
          <w:bdr w:val="none" w:sz="0" w:space="0" w:color="auto" w:frame="1"/>
          <w:lang w:eastAsia="en-GB"/>
          <w14:ligatures w14:val="none"/>
        </w:rPr>
        <w:lastRenderedPageBreak/>
        <w:t xml:space="preserve">S (Face the client squarely): The </w:t>
      </w:r>
      <w:r w:rsidR="008254A0">
        <w:rPr>
          <w:rFonts w:ascii="Arial" w:eastAsia="Times New Roman" w:hAnsi="Arial" w:cs="Arial"/>
          <w:color w:val="1F1F1F"/>
          <w:kern w:val="0"/>
          <w:bdr w:val="none" w:sz="0" w:space="0" w:color="auto" w:frame="1"/>
          <w:lang w:eastAsia="en-GB"/>
          <w14:ligatures w14:val="none"/>
        </w:rPr>
        <w:t xml:space="preserve">position </w:t>
      </w:r>
      <w:r w:rsidRPr="00BD3A78">
        <w:rPr>
          <w:rFonts w:ascii="Arial" w:eastAsia="Times New Roman" w:hAnsi="Arial" w:cs="Arial"/>
          <w:color w:val="1F1F1F"/>
          <w:kern w:val="0"/>
          <w:bdr w:val="none" w:sz="0" w:space="0" w:color="auto" w:frame="1"/>
          <w:lang w:eastAsia="en-GB"/>
          <w14:ligatures w14:val="none"/>
        </w:rPr>
        <w:t xml:space="preserve">is closest to the client and are the client's </w:t>
      </w:r>
      <w:r w:rsidR="0069625C">
        <w:rPr>
          <w:rFonts w:ascii="Arial" w:eastAsia="Times New Roman" w:hAnsi="Arial" w:cs="Arial"/>
          <w:color w:val="1F1F1F"/>
          <w:kern w:val="0"/>
          <w:bdr w:val="none" w:sz="0" w:space="0" w:color="auto" w:frame="1"/>
          <w:lang w:eastAsia="en-GB"/>
          <w14:ligatures w14:val="none"/>
        </w:rPr>
        <w:t xml:space="preserve">side </w:t>
      </w:r>
      <w:r w:rsidRPr="00BD3A78">
        <w:rPr>
          <w:rFonts w:ascii="Arial" w:eastAsia="Times New Roman" w:hAnsi="Arial" w:cs="Arial"/>
          <w:color w:val="1F1F1F"/>
          <w:kern w:val="0"/>
          <w:bdr w:val="none" w:sz="0" w:space="0" w:color="auto" w:frame="1"/>
          <w:lang w:eastAsia="en-GB"/>
          <w14:ligatures w14:val="none"/>
        </w:rPr>
        <w:t>vision is eliminated, which allows them to close off cognitive processing delays.</w:t>
      </w:r>
    </w:p>
    <w:p w14:paraId="4A19E82B" w14:textId="303D27F9" w:rsidR="00BD3A78" w:rsidRPr="00BD3A78" w:rsidRDefault="00BD3A78" w:rsidP="00BD3A78">
      <w:pPr>
        <w:numPr>
          <w:ilvl w:val="0"/>
          <w:numId w:val="2"/>
        </w:numPr>
        <w:spacing w:after="0" w:line="360" w:lineRule="auto"/>
        <w:jc w:val="both"/>
        <w:rPr>
          <w:rFonts w:ascii="Arial" w:eastAsia="Times New Roman" w:hAnsi="Arial" w:cs="Arial"/>
          <w:color w:val="1F1F1F"/>
          <w:kern w:val="0"/>
          <w:bdr w:val="none" w:sz="0" w:space="0" w:color="auto" w:frame="1"/>
          <w:lang w:eastAsia="en-GB"/>
          <w14:ligatures w14:val="none"/>
        </w:rPr>
      </w:pPr>
      <w:r w:rsidRPr="00BD3A78">
        <w:rPr>
          <w:rFonts w:ascii="Arial" w:eastAsia="Times New Roman" w:hAnsi="Arial" w:cs="Arial"/>
          <w:color w:val="1F1F1F"/>
          <w:kern w:val="0"/>
          <w:bdr w:val="none" w:sz="0" w:space="0" w:color="auto" w:frame="1"/>
          <w:lang w:eastAsia="en-GB"/>
          <w14:ligatures w14:val="none"/>
        </w:rPr>
        <w:t>O (Adopt an open posture): Avoiding crossed arms or legs projects warmth, non-defensiveness, and accessibility, reducing dementia-related paranoia or anxiety.</w:t>
      </w:r>
    </w:p>
    <w:p w14:paraId="5EECA2BE" w14:textId="77777777" w:rsidR="00BD3A78" w:rsidRPr="00BD3A78" w:rsidRDefault="00BD3A78" w:rsidP="00BD3A78">
      <w:pPr>
        <w:numPr>
          <w:ilvl w:val="0"/>
          <w:numId w:val="2"/>
        </w:numPr>
        <w:spacing w:after="0" w:line="360" w:lineRule="auto"/>
        <w:jc w:val="both"/>
        <w:rPr>
          <w:rFonts w:ascii="Arial" w:eastAsia="Times New Roman" w:hAnsi="Arial" w:cs="Arial"/>
          <w:color w:val="1F1F1F"/>
          <w:kern w:val="0"/>
          <w:bdr w:val="none" w:sz="0" w:space="0" w:color="auto" w:frame="1"/>
          <w:lang w:eastAsia="en-GB"/>
          <w14:ligatures w14:val="none"/>
        </w:rPr>
      </w:pPr>
      <w:r w:rsidRPr="00BD3A78">
        <w:rPr>
          <w:rFonts w:ascii="Arial" w:eastAsia="Times New Roman" w:hAnsi="Arial" w:cs="Arial"/>
          <w:color w:val="1F1F1F"/>
          <w:kern w:val="0"/>
          <w:bdr w:val="none" w:sz="0" w:space="0" w:color="auto" w:frame="1"/>
          <w:lang w:eastAsia="en-GB"/>
          <w14:ligatures w14:val="none"/>
        </w:rPr>
        <w:t>L (Lean slightly forward) This physical body move signifies interest and engagement and informs Mrs. Thompson that her voice is important to listen to.</w:t>
      </w:r>
    </w:p>
    <w:p w14:paraId="372C4D28" w14:textId="77777777" w:rsidR="00BD3A78" w:rsidRPr="00BD3A78" w:rsidRDefault="00BD3A78" w:rsidP="00BD3A78">
      <w:pPr>
        <w:numPr>
          <w:ilvl w:val="0"/>
          <w:numId w:val="2"/>
        </w:numPr>
        <w:spacing w:after="0" w:line="360" w:lineRule="auto"/>
        <w:jc w:val="both"/>
        <w:rPr>
          <w:rFonts w:ascii="Arial" w:eastAsia="Times New Roman" w:hAnsi="Arial" w:cs="Arial"/>
          <w:color w:val="1F1F1F"/>
          <w:kern w:val="0"/>
          <w:bdr w:val="none" w:sz="0" w:space="0" w:color="auto" w:frame="1"/>
          <w:lang w:eastAsia="en-GB"/>
          <w14:ligatures w14:val="none"/>
        </w:rPr>
      </w:pPr>
      <w:r w:rsidRPr="00BD3A78">
        <w:rPr>
          <w:rFonts w:ascii="Arial" w:eastAsia="Times New Roman" w:hAnsi="Arial" w:cs="Arial"/>
          <w:color w:val="1F1F1F"/>
          <w:kern w:val="0"/>
          <w:bdr w:val="none" w:sz="0" w:space="0" w:color="auto" w:frame="1"/>
          <w:lang w:eastAsia="en-GB"/>
          <w14:ligatures w14:val="none"/>
        </w:rPr>
        <w:t>E (Maintain eye contact): Personal and relaxed eye contact helps focus her attention and helps her to decode verbal information.</w:t>
      </w:r>
    </w:p>
    <w:p w14:paraId="244E82D7" w14:textId="76A45137" w:rsidR="003029A4" w:rsidRPr="00BD3A78" w:rsidRDefault="00BD3A78" w:rsidP="00BD3A78">
      <w:pPr>
        <w:numPr>
          <w:ilvl w:val="0"/>
          <w:numId w:val="2"/>
        </w:numPr>
        <w:spacing w:after="0" w:line="360" w:lineRule="auto"/>
        <w:jc w:val="both"/>
        <w:rPr>
          <w:rFonts w:ascii="Arial" w:eastAsia="Times New Roman" w:hAnsi="Arial" w:cs="Arial"/>
          <w:color w:val="1F1F1F"/>
          <w:kern w:val="0"/>
          <w:lang w:eastAsia="en-GB"/>
          <w14:ligatures w14:val="none"/>
        </w:rPr>
      </w:pPr>
      <w:r w:rsidRPr="00BD3A78">
        <w:rPr>
          <w:rFonts w:ascii="Arial" w:eastAsia="Times New Roman" w:hAnsi="Arial" w:cs="Arial"/>
          <w:color w:val="1F1F1F"/>
          <w:kern w:val="0"/>
          <w:bdr w:val="none" w:sz="0" w:space="0" w:color="auto" w:frame="1"/>
          <w:lang w:eastAsia="en-GB"/>
          <w14:ligatures w14:val="none"/>
        </w:rPr>
        <w:t xml:space="preserve">R (Remain relaxed): Calm and slow pace of </w:t>
      </w:r>
      <w:proofErr w:type="gramStart"/>
      <w:r w:rsidR="0069625C">
        <w:rPr>
          <w:rFonts w:ascii="Arial" w:eastAsia="Times New Roman" w:hAnsi="Arial" w:cs="Arial"/>
          <w:color w:val="1F1F1F"/>
          <w:kern w:val="0"/>
          <w:bdr w:val="none" w:sz="0" w:space="0" w:color="auto" w:frame="1"/>
          <w:lang w:eastAsia="en-GB"/>
          <w14:ligatures w14:val="none"/>
        </w:rPr>
        <w:t xml:space="preserve">behaviour </w:t>
      </w:r>
      <w:r w:rsidRPr="00BD3A78">
        <w:rPr>
          <w:rFonts w:ascii="Arial" w:eastAsia="Times New Roman" w:hAnsi="Arial" w:cs="Arial"/>
          <w:color w:val="1F1F1F"/>
          <w:kern w:val="0"/>
          <w:bdr w:val="none" w:sz="0" w:space="0" w:color="auto" w:frame="1"/>
          <w:lang w:eastAsia="en-GB"/>
          <w14:ligatures w14:val="none"/>
        </w:rPr>
        <w:t xml:space="preserve"> do</w:t>
      </w:r>
      <w:proofErr w:type="gramEnd"/>
      <w:r w:rsidRPr="00BD3A78">
        <w:rPr>
          <w:rFonts w:ascii="Arial" w:eastAsia="Times New Roman" w:hAnsi="Arial" w:cs="Arial"/>
          <w:color w:val="1F1F1F"/>
          <w:kern w:val="0"/>
          <w:bdr w:val="none" w:sz="0" w:space="0" w:color="auto" w:frame="1"/>
          <w:lang w:eastAsia="en-GB"/>
          <w14:ligatures w14:val="none"/>
        </w:rPr>
        <w:t xml:space="preserve"> not allow transfer of stress/urgency which is important as persons with cognitive decline usually match the mood of the caregiver</w:t>
      </w:r>
      <w:r w:rsidR="003029A4" w:rsidRPr="00BD3A78">
        <w:rPr>
          <w:rFonts w:ascii="Arial" w:eastAsia="Times New Roman" w:hAnsi="Arial" w:cs="Arial"/>
          <w:color w:val="1F1F1F"/>
          <w:kern w:val="0"/>
          <w:lang w:eastAsia="en-GB"/>
          <w14:ligatures w14:val="none"/>
        </w:rPr>
        <w:t>.</w:t>
      </w:r>
    </w:p>
    <w:p w14:paraId="1DFE3F7F" w14:textId="4062E7E7" w:rsidR="00BD3A78" w:rsidRPr="00BD3A78" w:rsidRDefault="00BD3A78" w:rsidP="00BD3A78">
      <w:pPr>
        <w:spacing w:after="0" w:line="360" w:lineRule="auto"/>
        <w:ind w:firstLine="360"/>
        <w:jc w:val="both"/>
        <w:rPr>
          <w:rFonts w:ascii="Arial" w:eastAsia="Times New Roman" w:hAnsi="Arial" w:cs="Arial"/>
          <w:color w:val="1F1F1F"/>
          <w:kern w:val="0"/>
          <w:lang w:eastAsia="en-GB"/>
          <w14:ligatures w14:val="none"/>
        </w:rPr>
      </w:pPr>
      <w:r w:rsidRPr="00BD3A78">
        <w:rPr>
          <w:rFonts w:ascii="Arial" w:eastAsia="Times New Roman" w:hAnsi="Arial" w:cs="Arial"/>
          <w:color w:val="1F1F1F"/>
          <w:kern w:val="0"/>
          <w:lang w:eastAsia="en-GB"/>
          <w14:ligatures w14:val="none"/>
        </w:rPr>
        <w:t xml:space="preserve">Using the SOLER model to help create a safe psychological environment, can help </w:t>
      </w:r>
      <w:r w:rsidR="0069625C">
        <w:rPr>
          <w:rFonts w:ascii="Arial" w:eastAsia="Times New Roman" w:hAnsi="Arial" w:cs="Arial"/>
          <w:color w:val="1F1F1F"/>
          <w:kern w:val="0"/>
          <w:lang w:eastAsia="en-GB"/>
          <w14:ligatures w14:val="none"/>
        </w:rPr>
        <w:t xml:space="preserve">home </w:t>
      </w:r>
      <w:r w:rsidRPr="00BD3A78">
        <w:rPr>
          <w:rFonts w:ascii="Arial" w:eastAsia="Times New Roman" w:hAnsi="Arial" w:cs="Arial"/>
          <w:color w:val="1F1F1F"/>
          <w:kern w:val="0"/>
          <w:lang w:eastAsia="en-GB"/>
          <w14:ligatures w14:val="none"/>
        </w:rPr>
        <w:t>care workers allow Mrs Thompson to express why she has not taken her medication or the reasons for her wandering. In addition, it's crucial to have communication with family. Family dynamics need to be accessed for a partnership working approach that will include them as communication supporters who can offer background information and understandings or familiar signposts to help straighten the path for her (Dementia UK, 2023).</w:t>
      </w:r>
    </w:p>
    <w:p w14:paraId="1E97ECE7" w14:textId="2E96B47E" w:rsidR="003029A4" w:rsidRDefault="00BD3A78" w:rsidP="00BD3A78">
      <w:pPr>
        <w:spacing w:after="0" w:line="360" w:lineRule="auto"/>
        <w:ind w:firstLine="360"/>
        <w:jc w:val="both"/>
        <w:rPr>
          <w:rFonts w:ascii="Arial" w:eastAsia="Times New Roman" w:hAnsi="Arial" w:cs="Arial"/>
          <w:color w:val="1F1F1F"/>
          <w:kern w:val="0"/>
          <w:lang w:eastAsia="en-GB"/>
          <w14:ligatures w14:val="none"/>
        </w:rPr>
      </w:pPr>
      <w:r w:rsidRPr="00BD3A78">
        <w:rPr>
          <w:rFonts w:ascii="Arial" w:eastAsia="Times New Roman" w:hAnsi="Arial" w:cs="Arial"/>
          <w:color w:val="1F1F1F"/>
          <w:kern w:val="0"/>
          <w:lang w:eastAsia="en-GB"/>
          <w14:ligatures w14:val="none"/>
        </w:rPr>
        <w:t xml:space="preserve">The Equality Act 2010 requires this individual approach. Now under the terms of this legislation, Mrs. Thompson is regarded as having a disability, that is </w:t>
      </w:r>
      <w:r w:rsidR="0069625C">
        <w:rPr>
          <w:rFonts w:ascii="Arial" w:eastAsia="Times New Roman" w:hAnsi="Arial" w:cs="Arial"/>
          <w:color w:val="1F1F1F"/>
          <w:kern w:val="0"/>
          <w:lang w:eastAsia="en-GB"/>
          <w14:ligatures w14:val="none"/>
        </w:rPr>
        <w:t xml:space="preserve">explained </w:t>
      </w:r>
      <w:r w:rsidRPr="00BD3A78">
        <w:rPr>
          <w:rFonts w:ascii="Arial" w:eastAsia="Times New Roman" w:hAnsi="Arial" w:cs="Arial"/>
          <w:color w:val="1F1F1F"/>
          <w:kern w:val="0"/>
          <w:lang w:eastAsia="en-GB"/>
          <w14:ligatures w14:val="none"/>
        </w:rPr>
        <w:t xml:space="preserve">as a physical or mental </w:t>
      </w:r>
      <w:r w:rsidR="0069625C" w:rsidRPr="00BD3A78">
        <w:rPr>
          <w:rFonts w:ascii="Arial" w:eastAsia="Times New Roman" w:hAnsi="Arial" w:cs="Arial"/>
          <w:color w:val="1F1F1F"/>
          <w:kern w:val="0"/>
          <w:lang w:eastAsia="en-GB"/>
          <w14:ligatures w14:val="none"/>
        </w:rPr>
        <w:t>p</w:t>
      </w:r>
      <w:r w:rsidR="0069625C">
        <w:rPr>
          <w:rFonts w:ascii="Arial" w:eastAsia="Times New Roman" w:hAnsi="Arial" w:cs="Arial"/>
          <w:color w:val="1F1F1F"/>
          <w:kern w:val="0"/>
          <w:lang w:eastAsia="en-GB"/>
          <w14:ligatures w14:val="none"/>
        </w:rPr>
        <w:t xml:space="preserve">roblem </w:t>
      </w:r>
      <w:r w:rsidRPr="00BD3A78">
        <w:rPr>
          <w:rFonts w:ascii="Arial" w:eastAsia="Times New Roman" w:hAnsi="Arial" w:cs="Arial"/>
          <w:color w:val="1F1F1F"/>
          <w:kern w:val="0"/>
          <w:lang w:eastAsia="en-GB"/>
          <w14:ligatures w14:val="none"/>
        </w:rPr>
        <w:t xml:space="preserve">that “has a </w:t>
      </w:r>
      <w:r w:rsidR="0069625C">
        <w:rPr>
          <w:rFonts w:ascii="Arial" w:eastAsia="Times New Roman" w:hAnsi="Arial" w:cs="Arial"/>
          <w:color w:val="1F1F1F"/>
          <w:kern w:val="0"/>
          <w:lang w:eastAsia="en-GB"/>
          <w14:ligatures w14:val="none"/>
        </w:rPr>
        <w:t xml:space="preserve">serious bad </w:t>
      </w:r>
      <w:r w:rsidRPr="00BD3A78">
        <w:rPr>
          <w:rFonts w:ascii="Arial" w:eastAsia="Times New Roman" w:hAnsi="Arial" w:cs="Arial"/>
          <w:color w:val="1F1F1F"/>
          <w:kern w:val="0"/>
          <w:lang w:eastAsia="en-GB"/>
          <w14:ligatures w14:val="none"/>
        </w:rPr>
        <w:t xml:space="preserve">effect on [her] ability to perform normal day-to-day activities”. The </w:t>
      </w:r>
      <w:r w:rsidR="0069625C">
        <w:rPr>
          <w:rFonts w:ascii="Arial" w:eastAsia="Times New Roman" w:hAnsi="Arial" w:cs="Arial"/>
          <w:color w:val="1F1F1F"/>
          <w:kern w:val="0"/>
          <w:lang w:eastAsia="en-GB"/>
          <w14:ligatures w14:val="none"/>
        </w:rPr>
        <w:t xml:space="preserve">legal </w:t>
      </w:r>
      <w:r w:rsidRPr="00BD3A78">
        <w:rPr>
          <w:rFonts w:ascii="Arial" w:eastAsia="Times New Roman" w:hAnsi="Arial" w:cs="Arial"/>
          <w:color w:val="1F1F1F"/>
          <w:kern w:val="0"/>
          <w:lang w:eastAsia="en-GB"/>
          <w14:ligatures w14:val="none"/>
        </w:rPr>
        <w:t xml:space="preserve">duty of care providers to make </w:t>
      </w:r>
      <w:r w:rsidR="0069625C">
        <w:rPr>
          <w:rFonts w:ascii="Arial" w:eastAsia="Times New Roman" w:hAnsi="Arial" w:cs="Arial"/>
          <w:color w:val="1F1F1F"/>
          <w:kern w:val="0"/>
          <w:lang w:eastAsia="en-GB"/>
          <w14:ligatures w14:val="none"/>
        </w:rPr>
        <w:t xml:space="preserve">fair changes </w:t>
      </w:r>
      <w:r w:rsidRPr="00BD3A78">
        <w:rPr>
          <w:rFonts w:ascii="Arial" w:eastAsia="Times New Roman" w:hAnsi="Arial" w:cs="Arial"/>
          <w:color w:val="1F1F1F"/>
          <w:kern w:val="0"/>
          <w:lang w:eastAsia="en-GB"/>
          <w14:ligatures w14:val="none"/>
        </w:rPr>
        <w:t xml:space="preserve">comes from Section 20 of the Act (Equality Act, 2010). </w:t>
      </w:r>
      <w:r w:rsidR="000D4A14">
        <w:rPr>
          <w:rFonts w:ascii="Arial" w:eastAsia="Times New Roman" w:hAnsi="Arial" w:cs="Arial"/>
          <w:color w:val="1F1F1F"/>
          <w:kern w:val="0"/>
          <w:lang w:eastAsia="en-GB"/>
          <w14:ligatures w14:val="none"/>
        </w:rPr>
        <w:t xml:space="preserve">Fair changes </w:t>
      </w:r>
      <w:r w:rsidRPr="00BD3A78">
        <w:rPr>
          <w:rFonts w:ascii="Arial" w:eastAsia="Times New Roman" w:hAnsi="Arial" w:cs="Arial"/>
          <w:color w:val="1F1F1F"/>
          <w:kern w:val="0"/>
          <w:lang w:eastAsia="en-GB"/>
          <w14:ligatures w14:val="none"/>
        </w:rPr>
        <w:t xml:space="preserve">that are made for Mrs Thompson include use of simplified language, sensory prompts and medication charts (visual), as well as longer durations of care visits to accommodate with her processing speed for the work. However, if these communication paths are not adapted, this would be indirect discrimination since the care delivery of which she is a part does not provide </w:t>
      </w:r>
      <w:proofErr w:type="gramStart"/>
      <w:r w:rsidRPr="00BD3A78">
        <w:rPr>
          <w:rFonts w:ascii="Arial" w:eastAsia="Times New Roman" w:hAnsi="Arial" w:cs="Arial"/>
          <w:color w:val="1F1F1F"/>
          <w:kern w:val="0"/>
          <w:lang w:eastAsia="en-GB"/>
          <w14:ligatures w14:val="none"/>
        </w:rPr>
        <w:t xml:space="preserve">her </w:t>
      </w:r>
      <w:r w:rsidR="000D4A14">
        <w:rPr>
          <w:rFonts w:ascii="Arial" w:eastAsia="Times New Roman" w:hAnsi="Arial" w:cs="Arial"/>
          <w:color w:val="1F1F1F"/>
          <w:kern w:val="0"/>
          <w:lang w:eastAsia="en-GB"/>
          <w14:ligatures w14:val="none"/>
        </w:rPr>
        <w:t xml:space="preserve"> fair</w:t>
      </w:r>
      <w:proofErr w:type="gramEnd"/>
      <w:r w:rsidR="000D4A14">
        <w:rPr>
          <w:rFonts w:ascii="Arial" w:eastAsia="Times New Roman" w:hAnsi="Arial" w:cs="Arial"/>
          <w:color w:val="1F1F1F"/>
          <w:kern w:val="0"/>
          <w:lang w:eastAsia="en-GB"/>
          <w14:ligatures w14:val="none"/>
        </w:rPr>
        <w:t xml:space="preserve"> </w:t>
      </w:r>
      <w:r w:rsidRPr="00BD3A78">
        <w:rPr>
          <w:rFonts w:ascii="Arial" w:eastAsia="Times New Roman" w:hAnsi="Arial" w:cs="Arial"/>
          <w:color w:val="1F1F1F"/>
          <w:kern w:val="0"/>
          <w:lang w:eastAsia="en-GB"/>
          <w14:ligatures w14:val="none"/>
        </w:rPr>
        <w:t>path for safety and dignity</w:t>
      </w:r>
      <w:r w:rsidR="003029A4" w:rsidRPr="00BD3A78">
        <w:rPr>
          <w:rFonts w:ascii="Arial" w:eastAsia="Times New Roman" w:hAnsi="Arial" w:cs="Arial"/>
          <w:color w:val="1F1F1F"/>
          <w:kern w:val="0"/>
          <w:lang w:eastAsia="en-GB"/>
          <w14:ligatures w14:val="none"/>
        </w:rPr>
        <w:t>.</w:t>
      </w:r>
    </w:p>
    <w:p w14:paraId="3B8AD421" w14:textId="77777777" w:rsidR="00BD3A78" w:rsidRPr="00BD3A78" w:rsidRDefault="00BD3A78" w:rsidP="00BD3A78">
      <w:pPr>
        <w:spacing w:after="0" w:line="360" w:lineRule="auto"/>
        <w:jc w:val="both"/>
        <w:rPr>
          <w:rFonts w:ascii="Arial" w:eastAsia="Times New Roman" w:hAnsi="Arial" w:cs="Arial"/>
          <w:color w:val="1F1F1F"/>
          <w:kern w:val="0"/>
          <w:lang w:eastAsia="en-GB"/>
          <w14:ligatures w14:val="none"/>
        </w:rPr>
      </w:pPr>
    </w:p>
    <w:p w14:paraId="45681496" w14:textId="77777777" w:rsidR="003029A4" w:rsidRPr="00BD3A78" w:rsidRDefault="003029A4" w:rsidP="007F3ADF">
      <w:pPr>
        <w:spacing w:after="120" w:line="360" w:lineRule="auto"/>
        <w:jc w:val="both"/>
        <w:outlineLvl w:val="1"/>
        <w:rPr>
          <w:rFonts w:ascii="Arial" w:eastAsia="Times New Roman" w:hAnsi="Arial" w:cs="Arial"/>
          <w:b/>
          <w:bCs/>
          <w:color w:val="1F1F1F"/>
          <w:kern w:val="0"/>
          <w:lang w:eastAsia="en-GB"/>
          <w14:ligatures w14:val="none"/>
        </w:rPr>
      </w:pPr>
      <w:bookmarkStart w:id="2" w:name="_Toc230986029"/>
      <w:r w:rsidRPr="00BD3A78">
        <w:rPr>
          <w:rFonts w:ascii="Arial" w:eastAsia="Times New Roman" w:hAnsi="Arial" w:cs="Arial"/>
          <w:b/>
          <w:bCs/>
          <w:color w:val="1F1F1F"/>
          <w:kern w:val="0"/>
          <w:lang w:eastAsia="en-GB"/>
          <w14:ligatures w14:val="none"/>
        </w:rPr>
        <w:t>3. Administrative Skills, Record Keeping, and the Data Protection Act 2018</w:t>
      </w:r>
      <w:bookmarkEnd w:id="2"/>
    </w:p>
    <w:p w14:paraId="224F1F2A" w14:textId="77777777" w:rsidR="00BD3A78" w:rsidRPr="00BD3A78" w:rsidRDefault="00BD3A78" w:rsidP="00BD3A78">
      <w:pPr>
        <w:spacing w:after="0" w:line="360" w:lineRule="auto"/>
        <w:ind w:firstLine="720"/>
        <w:jc w:val="both"/>
        <w:rPr>
          <w:rFonts w:ascii="Arial" w:eastAsia="Times New Roman" w:hAnsi="Arial" w:cs="Arial"/>
          <w:color w:val="1F1F1F"/>
          <w:kern w:val="0"/>
          <w:lang w:eastAsia="en-GB"/>
          <w14:ligatures w14:val="none"/>
        </w:rPr>
      </w:pPr>
      <w:r w:rsidRPr="00BD3A78">
        <w:rPr>
          <w:rFonts w:ascii="Arial" w:eastAsia="Times New Roman" w:hAnsi="Arial" w:cs="Arial"/>
          <w:color w:val="1F1F1F"/>
          <w:kern w:val="0"/>
          <w:lang w:eastAsia="en-GB"/>
          <w14:ligatures w14:val="none"/>
        </w:rPr>
        <w:lastRenderedPageBreak/>
        <w:t>In health and social care an aspect of administrative diligence is clinical aspects of safety and professional accountabilities. Demonstrates just how powerful a force administrative records can be when combined with clinical safeguarding (a key issue that demonstrated in this incident when Mrs Thompson missed her medication on two occasions and became more confused). The key area of communication between the rotation of care shifts is administrative skills like updating Medication Administration Records (MAR), documenting incidents, etc. Failure to complete a MAR sheet or a lack of incident recording will mean people giving care to her will not know what she has missed and she could become clinically unstable (Royal College of Nursing [RCN], 2021).</w:t>
      </w:r>
    </w:p>
    <w:p w14:paraId="782D57AD" w14:textId="789288CF" w:rsidR="003029A4" w:rsidRPr="00BD3A78" w:rsidRDefault="00BD3A78" w:rsidP="00BD3A78">
      <w:pPr>
        <w:spacing w:after="0" w:line="360" w:lineRule="auto"/>
        <w:ind w:firstLine="720"/>
        <w:jc w:val="both"/>
        <w:rPr>
          <w:rFonts w:ascii="Arial" w:eastAsia="Times New Roman" w:hAnsi="Arial" w:cs="Arial"/>
          <w:color w:val="1F1F1F"/>
          <w:kern w:val="0"/>
          <w:lang w:eastAsia="en-GB"/>
          <w14:ligatures w14:val="none"/>
        </w:rPr>
      </w:pPr>
      <w:r w:rsidRPr="00BD3A78">
        <w:rPr>
          <w:rFonts w:ascii="Arial" w:eastAsia="Times New Roman" w:hAnsi="Arial" w:cs="Arial"/>
          <w:color w:val="1F1F1F"/>
          <w:kern w:val="0"/>
          <w:lang w:eastAsia="en-GB"/>
          <w14:ligatures w14:val="none"/>
        </w:rPr>
        <w:t>It is professionally sound to ensure that all records are</w:t>
      </w:r>
      <w:r w:rsidR="000D4A14">
        <w:rPr>
          <w:rFonts w:ascii="Arial" w:eastAsia="Times New Roman" w:hAnsi="Arial" w:cs="Arial"/>
          <w:color w:val="1F1F1F"/>
          <w:kern w:val="0"/>
          <w:lang w:eastAsia="en-GB"/>
          <w14:ligatures w14:val="none"/>
        </w:rPr>
        <w:t xml:space="preserve"> written at the </w:t>
      </w:r>
      <w:proofErr w:type="spellStart"/>
      <w:proofErr w:type="gramStart"/>
      <w:r w:rsidR="000D4A14">
        <w:rPr>
          <w:rFonts w:ascii="Arial" w:eastAsia="Times New Roman" w:hAnsi="Arial" w:cs="Arial"/>
          <w:color w:val="1F1F1F"/>
          <w:kern w:val="0"/>
          <w:lang w:eastAsia="en-GB"/>
          <w14:ligatures w14:val="none"/>
        </w:rPr>
        <w:t>time,sticking</w:t>
      </w:r>
      <w:proofErr w:type="spellEnd"/>
      <w:proofErr w:type="gramEnd"/>
      <w:r w:rsidR="000D4A14">
        <w:rPr>
          <w:rFonts w:ascii="Arial" w:eastAsia="Times New Roman" w:hAnsi="Arial" w:cs="Arial"/>
          <w:color w:val="1F1F1F"/>
          <w:kern w:val="0"/>
          <w:lang w:eastAsia="en-GB"/>
          <w14:ligatures w14:val="none"/>
        </w:rPr>
        <w:t xml:space="preserve"> to </w:t>
      </w:r>
      <w:proofErr w:type="spellStart"/>
      <w:proofErr w:type="gramStart"/>
      <w:r w:rsidR="000D4A14">
        <w:rPr>
          <w:rFonts w:ascii="Arial" w:eastAsia="Times New Roman" w:hAnsi="Arial" w:cs="Arial"/>
          <w:color w:val="1F1F1F"/>
          <w:kern w:val="0"/>
          <w:lang w:eastAsia="en-GB"/>
          <w14:ligatures w14:val="none"/>
        </w:rPr>
        <w:t>facts</w:t>
      </w:r>
      <w:r w:rsidR="009A24B0">
        <w:rPr>
          <w:rFonts w:ascii="Arial" w:eastAsia="Times New Roman" w:hAnsi="Arial" w:cs="Arial"/>
          <w:color w:val="1F1F1F"/>
          <w:kern w:val="0"/>
          <w:lang w:eastAsia="en-GB"/>
          <w14:ligatures w14:val="none"/>
        </w:rPr>
        <w:t>,</w:t>
      </w:r>
      <w:r w:rsidRPr="00BD3A78">
        <w:rPr>
          <w:rFonts w:ascii="Arial" w:eastAsia="Times New Roman" w:hAnsi="Arial" w:cs="Arial"/>
          <w:color w:val="1F1F1F"/>
          <w:kern w:val="0"/>
          <w:lang w:eastAsia="en-GB"/>
          <w14:ligatures w14:val="none"/>
        </w:rPr>
        <w:t>clear</w:t>
      </w:r>
      <w:proofErr w:type="spellEnd"/>
      <w:proofErr w:type="gramEnd"/>
      <w:r w:rsidRPr="00BD3A78">
        <w:rPr>
          <w:rFonts w:ascii="Arial" w:eastAsia="Times New Roman" w:hAnsi="Arial" w:cs="Arial"/>
          <w:color w:val="1F1F1F"/>
          <w:kern w:val="0"/>
          <w:lang w:eastAsia="en-GB"/>
          <w14:ligatures w14:val="none"/>
        </w:rPr>
        <w:t xml:space="preserve"> and accurate (Nursing and Midwifery Council [NMC] 2018). One important thing to remember in documenting Mrs Thompson's vulnerability is the need </w:t>
      </w:r>
      <w:r w:rsidR="009A24B0" w:rsidRPr="00BD3A78">
        <w:rPr>
          <w:rFonts w:ascii="Arial" w:eastAsia="Times New Roman" w:hAnsi="Arial" w:cs="Arial"/>
          <w:color w:val="1F1F1F"/>
          <w:kern w:val="0"/>
          <w:lang w:eastAsia="en-GB"/>
          <w14:ligatures w14:val="none"/>
        </w:rPr>
        <w:t>for</w:t>
      </w:r>
      <w:r w:rsidR="009A24B0">
        <w:rPr>
          <w:rFonts w:ascii="Arial" w:eastAsia="Times New Roman" w:hAnsi="Arial" w:cs="Arial"/>
          <w:color w:val="1F1F1F"/>
          <w:kern w:val="0"/>
          <w:lang w:eastAsia="en-GB"/>
          <w14:ligatures w14:val="none"/>
        </w:rPr>
        <w:t xml:space="preserve"> sticking to facts</w:t>
      </w:r>
      <w:r w:rsidRPr="00BD3A78">
        <w:rPr>
          <w:rFonts w:ascii="Arial" w:eastAsia="Times New Roman" w:hAnsi="Arial" w:cs="Arial"/>
          <w:color w:val="1F1F1F"/>
          <w:kern w:val="0"/>
          <w:lang w:eastAsia="en-GB"/>
          <w14:ligatures w14:val="none"/>
        </w:rPr>
        <w:t>. A professional, for instance, should not write such statements</w:t>
      </w:r>
      <w:r w:rsidR="009A24B0">
        <w:rPr>
          <w:rFonts w:ascii="Arial" w:eastAsia="Times New Roman" w:hAnsi="Arial" w:cs="Arial"/>
          <w:color w:val="1F1F1F"/>
          <w:kern w:val="0"/>
          <w:lang w:eastAsia="en-GB"/>
          <w14:ligatures w14:val="none"/>
        </w:rPr>
        <w:t xml:space="preserve"> based on </w:t>
      </w:r>
      <w:proofErr w:type="gramStart"/>
      <w:r w:rsidR="009A24B0">
        <w:rPr>
          <w:rFonts w:ascii="Arial" w:eastAsia="Times New Roman" w:hAnsi="Arial" w:cs="Arial"/>
          <w:color w:val="1F1F1F"/>
          <w:kern w:val="0"/>
          <w:lang w:eastAsia="en-GB"/>
          <w14:ligatures w14:val="none"/>
        </w:rPr>
        <w:t>personal opinion</w:t>
      </w:r>
      <w:proofErr w:type="gramEnd"/>
      <w:r w:rsidR="009A24B0">
        <w:rPr>
          <w:rFonts w:ascii="Arial" w:eastAsia="Times New Roman" w:hAnsi="Arial" w:cs="Arial"/>
          <w:color w:val="1F1F1F"/>
          <w:kern w:val="0"/>
          <w:lang w:eastAsia="en-GB"/>
          <w14:ligatures w14:val="none"/>
        </w:rPr>
        <w:t xml:space="preserve"> </w:t>
      </w:r>
      <w:r w:rsidRPr="00BD3A78">
        <w:rPr>
          <w:rFonts w:ascii="Arial" w:eastAsia="Times New Roman" w:hAnsi="Arial" w:cs="Arial"/>
          <w:color w:val="1F1F1F"/>
          <w:kern w:val="0"/>
          <w:lang w:eastAsia="en-GB"/>
          <w14:ligatures w14:val="none"/>
        </w:rPr>
        <w:t xml:space="preserve">as "Mrs. Thompson was wearing light sleepwear and was disoriented to time and place at 08:30 when the temperature </w:t>
      </w:r>
      <w:r>
        <w:rPr>
          <w:rFonts w:ascii="Arial" w:eastAsia="Times New Roman" w:hAnsi="Arial" w:cs="Arial"/>
          <w:color w:val="1F1F1F"/>
          <w:kern w:val="0"/>
          <w:lang w:eastAsia="en-GB"/>
          <w14:ligatures w14:val="none"/>
        </w:rPr>
        <w:t>high</w:t>
      </w:r>
      <w:r w:rsidRPr="00BD3A78">
        <w:rPr>
          <w:rFonts w:ascii="Arial" w:eastAsia="Times New Roman" w:hAnsi="Arial" w:cs="Arial"/>
          <w:color w:val="1F1F1F"/>
          <w:kern w:val="0"/>
          <w:lang w:eastAsia="en-GB"/>
          <w14:ligatures w14:val="none"/>
        </w:rPr>
        <w:t xml:space="preserve"> but should rather record</w:t>
      </w:r>
      <w:r w:rsidR="009A24B0">
        <w:rPr>
          <w:rFonts w:ascii="Arial" w:eastAsia="Times New Roman" w:hAnsi="Arial" w:cs="Arial"/>
          <w:color w:val="1F1F1F"/>
          <w:kern w:val="0"/>
          <w:lang w:eastAsia="en-GB"/>
          <w14:ligatures w14:val="none"/>
        </w:rPr>
        <w:t xml:space="preserve"> what you actually see/notice</w:t>
      </w:r>
      <w:r w:rsidRPr="00BD3A78">
        <w:rPr>
          <w:rFonts w:ascii="Arial" w:eastAsia="Times New Roman" w:hAnsi="Arial" w:cs="Arial"/>
          <w:color w:val="1F1F1F"/>
          <w:kern w:val="0"/>
          <w:lang w:eastAsia="en-GB"/>
          <w14:ligatures w14:val="none"/>
        </w:rPr>
        <w:t>. This detailed recording is essential to her review by the local council which helps to create an objective evidence base to enable her to make changes to her care package</w:t>
      </w:r>
      <w:r w:rsidR="003029A4" w:rsidRPr="00BD3A78">
        <w:rPr>
          <w:rFonts w:ascii="Arial" w:eastAsia="Times New Roman" w:hAnsi="Arial" w:cs="Arial"/>
          <w:color w:val="1F1F1F"/>
          <w:kern w:val="0"/>
          <w:lang w:eastAsia="en-GB"/>
          <w14:ligatures w14:val="none"/>
        </w:rPr>
        <w:t>.</w:t>
      </w:r>
    </w:p>
    <w:p w14:paraId="7E897A09" w14:textId="1B8C800C" w:rsidR="003029A4" w:rsidRPr="00BD3A78" w:rsidRDefault="00BD3A78" w:rsidP="00BD3A78">
      <w:pPr>
        <w:spacing w:after="0" w:line="360" w:lineRule="auto"/>
        <w:ind w:firstLine="720"/>
        <w:jc w:val="both"/>
        <w:rPr>
          <w:rFonts w:ascii="Arial" w:eastAsia="Times New Roman" w:hAnsi="Arial" w:cs="Arial"/>
          <w:color w:val="1F1F1F"/>
          <w:kern w:val="0"/>
          <w:lang w:eastAsia="en-GB"/>
          <w14:ligatures w14:val="none"/>
        </w:rPr>
      </w:pPr>
      <w:r w:rsidRPr="00BD3A78">
        <w:rPr>
          <w:rFonts w:ascii="Arial" w:eastAsia="Times New Roman" w:hAnsi="Arial" w:cs="Arial"/>
          <w:color w:val="1F1F1F"/>
          <w:kern w:val="0"/>
          <w:lang w:eastAsia="en-GB"/>
          <w14:ligatures w14:val="none"/>
        </w:rPr>
        <w:t xml:space="preserve">The Data Protection Act 2018 (DPA) sets out the UK implementation of GDPR administrative processes. Medical records and incident logs of Mrs. Thompson are </w:t>
      </w:r>
      <w:r w:rsidR="009A24B0">
        <w:rPr>
          <w:rFonts w:ascii="Arial" w:eastAsia="Times New Roman" w:hAnsi="Arial" w:cs="Arial"/>
          <w:color w:val="1F1F1F"/>
          <w:kern w:val="0"/>
          <w:lang w:eastAsia="en-GB"/>
          <w14:ligatures w14:val="none"/>
        </w:rPr>
        <w:t xml:space="preserve">seen </w:t>
      </w:r>
      <w:r w:rsidRPr="00BD3A78">
        <w:rPr>
          <w:rFonts w:ascii="Arial" w:eastAsia="Times New Roman" w:hAnsi="Arial" w:cs="Arial"/>
          <w:color w:val="1F1F1F"/>
          <w:kern w:val="0"/>
          <w:lang w:eastAsia="en-GB"/>
          <w14:ligatures w14:val="none"/>
        </w:rPr>
        <w:t xml:space="preserve">"special category data" and are given special legal protection because it is </w:t>
      </w:r>
      <w:r w:rsidR="009A24B0">
        <w:rPr>
          <w:rFonts w:ascii="Arial" w:eastAsia="Times New Roman" w:hAnsi="Arial" w:cs="Arial"/>
          <w:color w:val="1F1F1F"/>
          <w:kern w:val="0"/>
          <w:lang w:eastAsia="en-GB"/>
          <w14:ligatures w14:val="none"/>
        </w:rPr>
        <w:t xml:space="preserve">especially </w:t>
      </w:r>
      <w:r w:rsidRPr="00BD3A78">
        <w:rPr>
          <w:rFonts w:ascii="Arial" w:eastAsia="Times New Roman" w:hAnsi="Arial" w:cs="Arial"/>
          <w:color w:val="1F1F1F"/>
          <w:kern w:val="0"/>
          <w:lang w:eastAsia="en-GB"/>
          <w14:ligatures w14:val="none"/>
        </w:rPr>
        <w:t>sensitive data. Care professionals need to respect the DPA 2018 core principles to the letter</w:t>
      </w:r>
      <w:r w:rsidR="003029A4" w:rsidRPr="00BD3A78">
        <w:rPr>
          <w:rFonts w:ascii="Arial" w:eastAsia="Times New Roman" w:hAnsi="Arial" w:cs="Arial"/>
          <w:color w:val="1F1F1F"/>
          <w:kern w:val="0"/>
          <w:lang w:eastAsia="en-GB"/>
          <w14:ligatures w14:val="none"/>
        </w:rPr>
        <w:t>:</w:t>
      </w:r>
    </w:p>
    <w:p w14:paraId="7B1BA493" w14:textId="6423B2C3" w:rsidR="003029A4" w:rsidRPr="00BD3A78" w:rsidRDefault="003029A4" w:rsidP="007F3ADF">
      <w:pPr>
        <w:numPr>
          <w:ilvl w:val="0"/>
          <w:numId w:val="3"/>
        </w:numPr>
        <w:spacing w:after="0" w:line="360" w:lineRule="auto"/>
        <w:jc w:val="both"/>
        <w:rPr>
          <w:rFonts w:ascii="Arial" w:eastAsia="Times New Roman" w:hAnsi="Arial" w:cs="Arial"/>
          <w:color w:val="1F1F1F"/>
          <w:kern w:val="0"/>
          <w:lang w:eastAsia="en-GB"/>
          <w14:ligatures w14:val="none"/>
        </w:rPr>
      </w:pPr>
      <w:r w:rsidRPr="00BD3A78">
        <w:rPr>
          <w:rFonts w:ascii="Arial" w:eastAsia="Times New Roman" w:hAnsi="Arial" w:cs="Arial"/>
          <w:b/>
          <w:bCs/>
          <w:color w:val="1F1F1F"/>
          <w:kern w:val="0"/>
          <w:bdr w:val="none" w:sz="0" w:space="0" w:color="auto" w:frame="1"/>
          <w:lang w:eastAsia="en-GB"/>
          <w14:ligatures w14:val="none"/>
        </w:rPr>
        <w:t>Lawfulness, fairness, and transparency:</w:t>
      </w:r>
      <w:r w:rsidRPr="00BD3A78">
        <w:rPr>
          <w:rFonts w:ascii="Arial" w:eastAsia="Times New Roman" w:hAnsi="Arial" w:cs="Arial"/>
          <w:color w:val="1F1F1F"/>
          <w:kern w:val="0"/>
          <w:lang w:eastAsia="en-GB"/>
          <w14:ligatures w14:val="none"/>
        </w:rPr>
        <w:t xml:space="preserve"> </w:t>
      </w:r>
      <w:r w:rsidR="00BD3A78" w:rsidRPr="00BD3A78">
        <w:rPr>
          <w:rFonts w:ascii="Arial" w:eastAsia="Times New Roman" w:hAnsi="Arial" w:cs="Arial"/>
          <w:color w:val="1F1F1F"/>
          <w:kern w:val="0"/>
          <w:lang w:eastAsia="en-GB"/>
          <w14:ligatures w14:val="none"/>
        </w:rPr>
        <w:t xml:space="preserve">A clear basis for the processing of personal data. However, it is </w:t>
      </w:r>
      <w:r w:rsidR="009A24B0">
        <w:rPr>
          <w:rFonts w:ascii="Arial" w:eastAsia="Times New Roman" w:hAnsi="Arial" w:cs="Arial"/>
          <w:color w:val="1F1F1F"/>
          <w:kern w:val="0"/>
          <w:lang w:eastAsia="en-GB"/>
          <w14:ligatures w14:val="none"/>
        </w:rPr>
        <w:t xml:space="preserve">very </w:t>
      </w:r>
      <w:proofErr w:type="gramStart"/>
      <w:r w:rsidR="009A24B0">
        <w:rPr>
          <w:rFonts w:ascii="Arial" w:eastAsia="Times New Roman" w:hAnsi="Arial" w:cs="Arial"/>
          <w:color w:val="1F1F1F"/>
          <w:kern w:val="0"/>
          <w:lang w:eastAsia="en-GB"/>
          <w14:ligatures w14:val="none"/>
        </w:rPr>
        <w:t xml:space="preserve">important </w:t>
      </w:r>
      <w:r w:rsidR="00BD3A78" w:rsidRPr="00BD3A78">
        <w:rPr>
          <w:rFonts w:ascii="Arial" w:eastAsia="Times New Roman" w:hAnsi="Arial" w:cs="Arial"/>
          <w:color w:val="1F1F1F"/>
          <w:kern w:val="0"/>
          <w:lang w:eastAsia="en-GB"/>
          <w14:ligatures w14:val="none"/>
        </w:rPr>
        <w:t xml:space="preserve"> that</w:t>
      </w:r>
      <w:proofErr w:type="gramEnd"/>
      <w:r w:rsidR="00BD3A78" w:rsidRPr="00BD3A78">
        <w:rPr>
          <w:rFonts w:ascii="Arial" w:eastAsia="Times New Roman" w:hAnsi="Arial" w:cs="Arial"/>
          <w:color w:val="1F1F1F"/>
          <w:kern w:val="0"/>
          <w:lang w:eastAsia="en-GB"/>
          <w14:ligatures w14:val="none"/>
        </w:rPr>
        <w:t xml:space="preserve"> confidentiality is maintained, but there is a legal basis in GDPR Article 6(1)(d) ("vital interests") and Article 9(2)(h) ("health or social care purposes") for sharing information about the child's </w:t>
      </w:r>
      <w:r w:rsidR="009A24B0">
        <w:rPr>
          <w:rFonts w:ascii="Arial" w:eastAsia="Times New Roman" w:hAnsi="Arial" w:cs="Arial"/>
          <w:color w:val="1F1F1F"/>
          <w:kern w:val="0"/>
          <w:lang w:eastAsia="en-GB"/>
          <w14:ligatures w14:val="none"/>
        </w:rPr>
        <w:t xml:space="preserve">not taking </w:t>
      </w:r>
      <w:r w:rsidR="00BD3A78" w:rsidRPr="00BD3A78">
        <w:rPr>
          <w:rFonts w:ascii="Arial" w:eastAsia="Times New Roman" w:hAnsi="Arial" w:cs="Arial"/>
          <w:color w:val="1F1F1F"/>
          <w:kern w:val="0"/>
          <w:lang w:eastAsia="en-GB"/>
          <w14:ligatures w14:val="none"/>
        </w:rPr>
        <w:t xml:space="preserve">medication </w:t>
      </w:r>
      <w:r w:rsidR="009A24B0">
        <w:rPr>
          <w:rFonts w:ascii="Arial" w:eastAsia="Times New Roman" w:hAnsi="Arial" w:cs="Arial"/>
          <w:color w:val="1F1F1F"/>
          <w:kern w:val="0"/>
          <w:lang w:eastAsia="en-GB"/>
          <w14:ligatures w14:val="none"/>
        </w:rPr>
        <w:t xml:space="preserve">as agreed </w:t>
      </w:r>
      <w:r w:rsidR="00BD3A78" w:rsidRPr="00BD3A78">
        <w:rPr>
          <w:rFonts w:ascii="Arial" w:eastAsia="Times New Roman" w:hAnsi="Arial" w:cs="Arial"/>
          <w:color w:val="1F1F1F"/>
          <w:kern w:val="0"/>
          <w:lang w:eastAsia="en-GB"/>
          <w14:ligatures w14:val="none"/>
        </w:rPr>
        <w:t>and wandering to ensure that there is no severe harm. (Information Commissioner's Office [ICO], 2022</w:t>
      </w:r>
      <w:r w:rsidRPr="00BD3A78">
        <w:rPr>
          <w:rFonts w:ascii="Arial" w:eastAsia="Times New Roman" w:hAnsi="Arial" w:cs="Arial"/>
          <w:color w:val="1F1F1F"/>
          <w:kern w:val="0"/>
          <w:lang w:eastAsia="en-GB"/>
          <w14:ligatures w14:val="none"/>
        </w:rPr>
        <w:t>).</w:t>
      </w:r>
    </w:p>
    <w:p w14:paraId="6E859E99" w14:textId="473B8D60" w:rsidR="003029A4" w:rsidRPr="00BD3A78" w:rsidRDefault="003029A4" w:rsidP="007F3ADF">
      <w:pPr>
        <w:numPr>
          <w:ilvl w:val="0"/>
          <w:numId w:val="3"/>
        </w:numPr>
        <w:spacing w:after="0" w:line="360" w:lineRule="auto"/>
        <w:jc w:val="both"/>
        <w:rPr>
          <w:rFonts w:ascii="Arial" w:eastAsia="Times New Roman" w:hAnsi="Arial" w:cs="Arial"/>
          <w:color w:val="1F1F1F"/>
          <w:kern w:val="0"/>
          <w:lang w:eastAsia="en-GB"/>
          <w14:ligatures w14:val="none"/>
        </w:rPr>
      </w:pPr>
      <w:r w:rsidRPr="00BD3A78">
        <w:rPr>
          <w:rFonts w:ascii="Arial" w:eastAsia="Times New Roman" w:hAnsi="Arial" w:cs="Arial"/>
          <w:b/>
          <w:bCs/>
          <w:color w:val="1F1F1F"/>
          <w:kern w:val="0"/>
          <w:bdr w:val="none" w:sz="0" w:space="0" w:color="auto" w:frame="1"/>
          <w:lang w:eastAsia="en-GB"/>
          <w14:ligatures w14:val="none"/>
        </w:rPr>
        <w:t>Data minimization:</w:t>
      </w:r>
      <w:r w:rsidRPr="00BD3A78">
        <w:rPr>
          <w:rFonts w:ascii="Arial" w:eastAsia="Times New Roman" w:hAnsi="Arial" w:cs="Arial"/>
          <w:color w:val="1F1F1F"/>
          <w:kern w:val="0"/>
          <w:lang w:eastAsia="en-GB"/>
          <w14:ligatures w14:val="none"/>
        </w:rPr>
        <w:t xml:space="preserve"> </w:t>
      </w:r>
      <w:r w:rsidR="00BD3A78" w:rsidRPr="00BD3A78">
        <w:rPr>
          <w:rFonts w:ascii="Arial" w:eastAsia="Times New Roman" w:hAnsi="Arial" w:cs="Arial"/>
          <w:color w:val="1F1F1F"/>
          <w:kern w:val="0"/>
          <w:lang w:eastAsia="en-GB"/>
          <w14:ligatures w14:val="none"/>
        </w:rPr>
        <w:t>Information shared should be just that which is needed for her safety. They may require information about her wandering, for example, for the local council's housing review, but not a sole copy of her history record for medical purposes</w:t>
      </w:r>
      <w:r w:rsidRPr="00BD3A78">
        <w:rPr>
          <w:rFonts w:ascii="Arial" w:eastAsia="Times New Roman" w:hAnsi="Arial" w:cs="Arial"/>
          <w:color w:val="1F1F1F"/>
          <w:kern w:val="0"/>
          <w:lang w:eastAsia="en-GB"/>
          <w14:ligatures w14:val="none"/>
        </w:rPr>
        <w:t>.</w:t>
      </w:r>
    </w:p>
    <w:p w14:paraId="172255E3" w14:textId="51309F81" w:rsidR="003029A4" w:rsidRDefault="003029A4" w:rsidP="007F3ADF">
      <w:pPr>
        <w:numPr>
          <w:ilvl w:val="0"/>
          <w:numId w:val="3"/>
        </w:numPr>
        <w:spacing w:after="0" w:line="360" w:lineRule="auto"/>
        <w:jc w:val="both"/>
        <w:rPr>
          <w:rFonts w:ascii="Arial" w:eastAsia="Times New Roman" w:hAnsi="Arial" w:cs="Arial"/>
          <w:color w:val="1F1F1F"/>
          <w:kern w:val="0"/>
          <w:lang w:eastAsia="en-GB"/>
          <w14:ligatures w14:val="none"/>
        </w:rPr>
      </w:pPr>
      <w:r w:rsidRPr="00BD3A78">
        <w:rPr>
          <w:rFonts w:ascii="Arial" w:eastAsia="Times New Roman" w:hAnsi="Arial" w:cs="Arial"/>
          <w:b/>
          <w:bCs/>
          <w:color w:val="1F1F1F"/>
          <w:kern w:val="0"/>
          <w:bdr w:val="none" w:sz="0" w:space="0" w:color="auto" w:frame="1"/>
          <w:lang w:eastAsia="en-GB"/>
          <w14:ligatures w14:val="none"/>
        </w:rPr>
        <w:lastRenderedPageBreak/>
        <w:t>Integrity and confidentiality (Security):</w:t>
      </w:r>
      <w:r w:rsidRPr="00BD3A78">
        <w:rPr>
          <w:rFonts w:ascii="Arial" w:eastAsia="Times New Roman" w:hAnsi="Arial" w:cs="Arial"/>
          <w:color w:val="1F1F1F"/>
          <w:kern w:val="0"/>
          <w:lang w:eastAsia="en-GB"/>
          <w14:ligatures w14:val="none"/>
        </w:rPr>
        <w:t xml:space="preserve"> </w:t>
      </w:r>
      <w:r w:rsidR="00BD3A78" w:rsidRPr="00BD3A78">
        <w:rPr>
          <w:rFonts w:ascii="Arial" w:eastAsia="Times New Roman" w:hAnsi="Arial" w:cs="Arial"/>
          <w:color w:val="1F1F1F"/>
          <w:kern w:val="0"/>
          <w:lang w:eastAsia="en-GB"/>
          <w14:ligatures w14:val="none"/>
        </w:rPr>
        <w:t>All records, both electronic and tangible should be secure and kept confidential. Additionally, care workers should use safe digital transactions which are secure and encrypted, or must keep physical files and ensure that her very private information is not leaked</w:t>
      </w:r>
      <w:r w:rsidRPr="00BD3A78">
        <w:rPr>
          <w:rFonts w:ascii="Arial" w:eastAsia="Times New Roman" w:hAnsi="Arial" w:cs="Arial"/>
          <w:color w:val="1F1F1F"/>
          <w:kern w:val="0"/>
          <w:lang w:eastAsia="en-GB"/>
          <w14:ligatures w14:val="none"/>
        </w:rPr>
        <w:t>.</w:t>
      </w:r>
    </w:p>
    <w:p w14:paraId="68D44C33" w14:textId="77777777" w:rsidR="00BD3A78" w:rsidRPr="00BD3A78" w:rsidRDefault="00BD3A78" w:rsidP="00BD3A78">
      <w:pPr>
        <w:spacing w:after="0" w:line="360" w:lineRule="auto"/>
        <w:ind w:left="720"/>
        <w:jc w:val="both"/>
        <w:rPr>
          <w:rFonts w:ascii="Arial" w:eastAsia="Times New Roman" w:hAnsi="Arial" w:cs="Arial"/>
          <w:color w:val="1F1F1F"/>
          <w:kern w:val="0"/>
          <w:lang w:eastAsia="en-GB"/>
          <w14:ligatures w14:val="none"/>
        </w:rPr>
      </w:pPr>
    </w:p>
    <w:p w14:paraId="1B459426" w14:textId="77777777" w:rsidR="003029A4" w:rsidRPr="00BD3A78" w:rsidRDefault="003029A4" w:rsidP="007F3ADF">
      <w:pPr>
        <w:spacing w:after="120" w:line="360" w:lineRule="auto"/>
        <w:jc w:val="both"/>
        <w:outlineLvl w:val="1"/>
        <w:rPr>
          <w:rFonts w:ascii="Arial" w:eastAsia="Times New Roman" w:hAnsi="Arial" w:cs="Arial"/>
          <w:b/>
          <w:bCs/>
          <w:color w:val="1F1F1F"/>
          <w:kern w:val="0"/>
          <w:lang w:eastAsia="en-GB"/>
          <w14:ligatures w14:val="none"/>
        </w:rPr>
      </w:pPr>
      <w:bookmarkStart w:id="3" w:name="_Toc230986030"/>
      <w:r w:rsidRPr="00BD3A78">
        <w:rPr>
          <w:rFonts w:ascii="Arial" w:eastAsia="Times New Roman" w:hAnsi="Arial" w:cs="Arial"/>
          <w:b/>
          <w:bCs/>
          <w:color w:val="1F1F1F"/>
          <w:kern w:val="0"/>
          <w:lang w:eastAsia="en-GB"/>
          <w14:ligatures w14:val="none"/>
        </w:rPr>
        <w:t>4. Collaborative and Multi-Agency Working</w:t>
      </w:r>
      <w:bookmarkEnd w:id="3"/>
    </w:p>
    <w:p w14:paraId="44E88A1F" w14:textId="5959571F" w:rsidR="00BD3A78" w:rsidRPr="00BD3A78" w:rsidRDefault="00BD3A78" w:rsidP="00BD3A78">
      <w:pPr>
        <w:spacing w:after="120" w:line="360" w:lineRule="auto"/>
        <w:ind w:firstLine="720"/>
        <w:jc w:val="both"/>
        <w:rPr>
          <w:rFonts w:ascii="Arial" w:eastAsia="Times New Roman" w:hAnsi="Arial" w:cs="Arial"/>
          <w:color w:val="1F1F1F"/>
          <w:kern w:val="0"/>
          <w:lang w:eastAsia="en-GB"/>
          <w14:ligatures w14:val="none"/>
        </w:rPr>
      </w:pPr>
      <w:r w:rsidRPr="00BD3A78">
        <w:rPr>
          <w:rFonts w:ascii="Arial" w:eastAsia="Times New Roman" w:hAnsi="Arial" w:cs="Arial"/>
          <w:color w:val="1F1F1F"/>
          <w:kern w:val="0"/>
          <w:lang w:eastAsia="en-GB"/>
          <w14:ligatures w14:val="none"/>
        </w:rPr>
        <w:t xml:space="preserve">Mrs Thompson's needs </w:t>
      </w:r>
      <w:r w:rsidR="00BF594E">
        <w:rPr>
          <w:rFonts w:ascii="Arial" w:eastAsia="Times New Roman" w:hAnsi="Arial" w:cs="Arial"/>
          <w:color w:val="1F1F1F"/>
          <w:kern w:val="0"/>
          <w:lang w:eastAsia="en-GB"/>
          <w14:ligatures w14:val="none"/>
        </w:rPr>
        <w:t xml:space="preserve">go beyond </w:t>
      </w:r>
      <w:r w:rsidRPr="00BD3A78">
        <w:rPr>
          <w:rFonts w:ascii="Arial" w:eastAsia="Times New Roman" w:hAnsi="Arial" w:cs="Arial"/>
          <w:color w:val="1F1F1F"/>
          <w:kern w:val="0"/>
          <w:lang w:eastAsia="en-GB"/>
          <w14:ligatures w14:val="none"/>
        </w:rPr>
        <w:t>Health, Social and Behavioural support and Housing, and hence the involvement of more than one agency is vital. Pneumonia recovery, medication reviews, and clinical prescribing are done by her GP; her physical</w:t>
      </w:r>
      <w:r w:rsidR="00BF594E">
        <w:rPr>
          <w:rFonts w:ascii="Arial" w:eastAsia="Times New Roman" w:hAnsi="Arial" w:cs="Arial"/>
          <w:color w:val="1F1F1F"/>
          <w:kern w:val="0"/>
          <w:lang w:eastAsia="en-GB"/>
          <w14:ligatures w14:val="none"/>
        </w:rPr>
        <w:t xml:space="preserve"> parts </w:t>
      </w:r>
      <w:r w:rsidRPr="00BD3A78">
        <w:rPr>
          <w:rFonts w:ascii="Arial" w:eastAsia="Times New Roman" w:hAnsi="Arial" w:cs="Arial"/>
          <w:color w:val="1F1F1F"/>
          <w:kern w:val="0"/>
          <w:lang w:eastAsia="en-GB"/>
          <w14:ligatures w14:val="none"/>
        </w:rPr>
        <w:t xml:space="preserve">are reviewed by her community nurse; daily presentation and medication management by her </w:t>
      </w:r>
      <w:r w:rsidR="00BF594E" w:rsidRPr="00BD3A78">
        <w:rPr>
          <w:rFonts w:ascii="Arial" w:eastAsia="Times New Roman" w:hAnsi="Arial" w:cs="Arial"/>
          <w:color w:val="1F1F1F"/>
          <w:kern w:val="0"/>
          <w:lang w:eastAsia="en-GB"/>
          <w14:ligatures w14:val="none"/>
        </w:rPr>
        <w:t>domiciliary</w:t>
      </w:r>
      <w:r w:rsidR="00BF594E" w:rsidRPr="00BD3A78">
        <w:rPr>
          <w:rFonts w:ascii="Arial" w:eastAsia="Times New Roman" w:hAnsi="Arial" w:cs="Arial"/>
          <w:color w:val="1F1F1F"/>
          <w:kern w:val="0"/>
          <w:lang w:eastAsia="en-GB"/>
          <w14:ligatures w14:val="none"/>
        </w:rPr>
        <w:t xml:space="preserve"> </w:t>
      </w:r>
      <w:r w:rsidRPr="00BD3A78">
        <w:rPr>
          <w:rFonts w:ascii="Arial" w:eastAsia="Times New Roman" w:hAnsi="Arial" w:cs="Arial"/>
          <w:color w:val="1F1F1F"/>
          <w:kern w:val="0"/>
          <w:lang w:eastAsia="en-GB"/>
          <w14:ligatures w14:val="none"/>
        </w:rPr>
        <w:t>care nurses; and safeguarding and house visits by the council.</w:t>
      </w:r>
    </w:p>
    <w:p w14:paraId="45947355" w14:textId="1ED6E179" w:rsidR="003029A4" w:rsidRPr="00BD3A78" w:rsidRDefault="00BD3A78" w:rsidP="00BD3A78">
      <w:pPr>
        <w:spacing w:after="120" w:line="360" w:lineRule="auto"/>
        <w:ind w:firstLine="720"/>
        <w:jc w:val="both"/>
        <w:rPr>
          <w:rFonts w:ascii="Arial" w:eastAsia="Times New Roman" w:hAnsi="Arial" w:cs="Arial"/>
          <w:color w:val="1F1F1F"/>
          <w:kern w:val="0"/>
          <w:lang w:eastAsia="en-GB"/>
          <w14:ligatures w14:val="none"/>
        </w:rPr>
      </w:pPr>
      <w:proofErr w:type="gramStart"/>
      <w:r w:rsidRPr="00BD3A78">
        <w:rPr>
          <w:rFonts w:ascii="Arial" w:eastAsia="Times New Roman" w:hAnsi="Arial" w:cs="Arial"/>
          <w:color w:val="1F1F1F"/>
          <w:kern w:val="0"/>
          <w:lang w:eastAsia="en-GB"/>
          <w14:ligatures w14:val="none"/>
        </w:rPr>
        <w:t xml:space="preserve">The </w:t>
      </w:r>
      <w:r w:rsidR="00BF594E">
        <w:rPr>
          <w:rFonts w:ascii="Arial" w:eastAsia="Times New Roman" w:hAnsi="Arial" w:cs="Arial"/>
          <w:color w:val="1F1F1F"/>
          <w:kern w:val="0"/>
          <w:lang w:eastAsia="en-GB"/>
          <w14:ligatures w14:val="none"/>
        </w:rPr>
        <w:t xml:space="preserve"> joined</w:t>
      </w:r>
      <w:proofErr w:type="gramEnd"/>
      <w:r w:rsidR="00BF594E">
        <w:rPr>
          <w:rFonts w:ascii="Arial" w:eastAsia="Times New Roman" w:hAnsi="Arial" w:cs="Arial"/>
          <w:color w:val="1F1F1F"/>
          <w:kern w:val="0"/>
          <w:lang w:eastAsia="en-GB"/>
          <w14:ligatures w14:val="none"/>
        </w:rPr>
        <w:t>-</w:t>
      </w:r>
      <w:proofErr w:type="gramStart"/>
      <w:r w:rsidR="00BF594E">
        <w:rPr>
          <w:rFonts w:ascii="Arial" w:eastAsia="Times New Roman" w:hAnsi="Arial" w:cs="Arial"/>
          <w:color w:val="1F1F1F"/>
          <w:kern w:val="0"/>
          <w:lang w:eastAsia="en-GB"/>
          <w14:ligatures w14:val="none"/>
        </w:rPr>
        <w:t>up ,team</w:t>
      </w:r>
      <w:proofErr w:type="gramEnd"/>
      <w:r w:rsidR="00BF594E">
        <w:rPr>
          <w:rFonts w:ascii="Arial" w:eastAsia="Times New Roman" w:hAnsi="Arial" w:cs="Arial"/>
          <w:color w:val="1F1F1F"/>
          <w:kern w:val="0"/>
          <w:lang w:eastAsia="en-GB"/>
          <w14:ligatures w14:val="none"/>
        </w:rPr>
        <w:t xml:space="preserve">-based </w:t>
      </w:r>
      <w:r w:rsidRPr="00BD3A78">
        <w:rPr>
          <w:rFonts w:ascii="Arial" w:eastAsia="Times New Roman" w:hAnsi="Arial" w:cs="Arial"/>
          <w:color w:val="1F1F1F"/>
          <w:kern w:val="0"/>
          <w:lang w:eastAsia="en-GB"/>
          <w14:ligatures w14:val="none"/>
        </w:rPr>
        <w:t>strategies need to be taken to enable them to function as effective teams. A multidisciplinary Team (MDT) meeting and shared Electronic Health Records (EHR) will enable instant sharing of information. For instance, if a missed med incident is reported by a domiciliary worker this sends an alert to the GP, which alerts the medication review and to the community nurse who would alert to the physical review of her confusion.</w:t>
      </w:r>
      <w:r>
        <w:rPr>
          <w:rFonts w:ascii="Arial" w:eastAsia="Times New Roman" w:hAnsi="Arial" w:cs="Arial"/>
          <w:color w:val="1F1F1F"/>
          <w:kern w:val="0"/>
          <w:lang w:eastAsia="en-GB"/>
          <w14:ligatures w14:val="none"/>
        </w:rPr>
        <w:t xml:space="preserve"> </w:t>
      </w:r>
      <w:r w:rsidRPr="00BD3A78">
        <w:rPr>
          <w:rFonts w:ascii="Arial" w:eastAsia="Times New Roman" w:hAnsi="Arial" w:cs="Arial"/>
          <w:color w:val="1F1F1F"/>
          <w:kern w:val="0"/>
          <w:lang w:eastAsia="en-GB"/>
          <w14:ligatures w14:val="none"/>
        </w:rPr>
        <w:t>Multi-agency working has great potential for benefits but has a number of challenges (Allied Health Professions Federation [AHPF] 2019</w:t>
      </w:r>
      <w:r w:rsidR="003029A4" w:rsidRPr="00BD3A78">
        <w:rPr>
          <w:rFonts w:ascii="Arial" w:eastAsia="Times New Roman" w:hAnsi="Arial" w:cs="Arial"/>
          <w:color w:val="1F1F1F"/>
          <w:kern w:val="0"/>
          <w:lang w:eastAsia="en-GB"/>
          <w14:ligatures w14:val="none"/>
        </w:rPr>
        <w:t>):</w:t>
      </w:r>
    </w:p>
    <w:p w14:paraId="6B194AD5" w14:textId="3E0806EA" w:rsidR="003029A4" w:rsidRPr="00BD3A78" w:rsidRDefault="003029A4" w:rsidP="007F3ADF">
      <w:pPr>
        <w:numPr>
          <w:ilvl w:val="0"/>
          <w:numId w:val="4"/>
        </w:numPr>
        <w:spacing w:after="0" w:line="360" w:lineRule="auto"/>
        <w:jc w:val="both"/>
        <w:rPr>
          <w:rFonts w:ascii="Arial" w:eastAsia="Times New Roman" w:hAnsi="Arial" w:cs="Arial"/>
          <w:color w:val="1F1F1F"/>
          <w:kern w:val="0"/>
          <w:lang w:eastAsia="en-GB"/>
          <w14:ligatures w14:val="none"/>
        </w:rPr>
      </w:pPr>
      <w:r w:rsidRPr="00BD3A78">
        <w:rPr>
          <w:rFonts w:ascii="Arial" w:eastAsia="Times New Roman" w:hAnsi="Arial" w:cs="Arial"/>
          <w:b/>
          <w:bCs/>
          <w:color w:val="1F1F1F"/>
          <w:kern w:val="0"/>
          <w:bdr w:val="none" w:sz="0" w:space="0" w:color="auto" w:frame="1"/>
          <w:lang w:eastAsia="en-GB"/>
          <w14:ligatures w14:val="none"/>
        </w:rPr>
        <w:t>Professional Silos and Differing Cultures:</w:t>
      </w:r>
      <w:r w:rsidRPr="00BD3A78">
        <w:rPr>
          <w:rFonts w:ascii="Arial" w:eastAsia="Times New Roman" w:hAnsi="Arial" w:cs="Arial"/>
          <w:color w:val="1F1F1F"/>
          <w:kern w:val="0"/>
          <w:lang w:eastAsia="en-GB"/>
          <w14:ligatures w14:val="none"/>
        </w:rPr>
        <w:t xml:space="preserve"> </w:t>
      </w:r>
      <w:r w:rsidR="00BD3A78" w:rsidRPr="00BD3A78">
        <w:rPr>
          <w:rFonts w:ascii="Arial" w:eastAsia="Times New Roman" w:hAnsi="Arial" w:cs="Arial"/>
          <w:color w:val="1F1F1F"/>
          <w:kern w:val="0"/>
          <w:lang w:eastAsia="en-GB"/>
          <w14:ligatures w14:val="none"/>
        </w:rPr>
        <w:t>Medical practitioners (e.g., GPs) tend to work according to a clinical model based on pathology, while social care workers work according to a social model based on independence. This can result in stress, confusion and possibly conflicting priorities as it relates to Mrs. Thompson's independence and her well-being</w:t>
      </w:r>
      <w:r w:rsidRPr="00BD3A78">
        <w:rPr>
          <w:rFonts w:ascii="Arial" w:eastAsia="Times New Roman" w:hAnsi="Arial" w:cs="Arial"/>
          <w:color w:val="1F1F1F"/>
          <w:kern w:val="0"/>
          <w:lang w:eastAsia="en-GB"/>
          <w14:ligatures w14:val="none"/>
        </w:rPr>
        <w:t>.</w:t>
      </w:r>
    </w:p>
    <w:p w14:paraId="4458CE1B" w14:textId="1C6C6314" w:rsidR="003029A4" w:rsidRPr="00BD3A78" w:rsidRDefault="003029A4" w:rsidP="007F3ADF">
      <w:pPr>
        <w:numPr>
          <w:ilvl w:val="0"/>
          <w:numId w:val="4"/>
        </w:numPr>
        <w:spacing w:after="0" w:line="360" w:lineRule="auto"/>
        <w:jc w:val="both"/>
        <w:rPr>
          <w:rFonts w:ascii="Arial" w:eastAsia="Times New Roman" w:hAnsi="Arial" w:cs="Arial"/>
          <w:color w:val="1F1F1F"/>
          <w:kern w:val="0"/>
          <w:lang w:eastAsia="en-GB"/>
          <w14:ligatures w14:val="none"/>
        </w:rPr>
      </w:pPr>
      <w:r w:rsidRPr="00BD3A78">
        <w:rPr>
          <w:rFonts w:ascii="Arial" w:eastAsia="Times New Roman" w:hAnsi="Arial" w:cs="Arial"/>
          <w:b/>
          <w:bCs/>
          <w:color w:val="1F1F1F"/>
          <w:kern w:val="0"/>
          <w:bdr w:val="none" w:sz="0" w:space="0" w:color="auto" w:frame="1"/>
          <w:lang w:eastAsia="en-GB"/>
          <w14:ligatures w14:val="none"/>
        </w:rPr>
        <w:t>Communication Breakdowns:</w:t>
      </w:r>
      <w:r w:rsidRPr="00BD3A78">
        <w:rPr>
          <w:rFonts w:ascii="Arial" w:eastAsia="Times New Roman" w:hAnsi="Arial" w:cs="Arial"/>
          <w:color w:val="1F1F1F"/>
          <w:kern w:val="0"/>
          <w:lang w:eastAsia="en-GB"/>
          <w14:ligatures w14:val="none"/>
        </w:rPr>
        <w:t xml:space="preserve"> </w:t>
      </w:r>
      <w:r w:rsidR="00BD3A78" w:rsidRPr="00BD3A78">
        <w:rPr>
          <w:rFonts w:ascii="Arial" w:eastAsia="Times New Roman" w:hAnsi="Arial" w:cs="Arial"/>
          <w:color w:val="1F1F1F"/>
          <w:kern w:val="0"/>
          <w:lang w:eastAsia="en-GB"/>
          <w14:ligatures w14:val="none"/>
        </w:rPr>
        <w:t xml:space="preserve">IT systems are different which can lead to loss of key safeguarding information between agencies and lack of </w:t>
      </w:r>
      <w:r w:rsidR="00BF594E">
        <w:rPr>
          <w:rFonts w:ascii="Arial" w:eastAsia="Times New Roman" w:hAnsi="Arial" w:cs="Arial"/>
          <w:color w:val="1F1F1F"/>
          <w:kern w:val="0"/>
          <w:lang w:eastAsia="en-GB"/>
          <w14:ligatures w14:val="none"/>
        </w:rPr>
        <w:t xml:space="preserve">doing things the same way </w:t>
      </w:r>
      <w:r w:rsidR="00BD3A78" w:rsidRPr="00BD3A78">
        <w:rPr>
          <w:rFonts w:ascii="Arial" w:eastAsia="Times New Roman" w:hAnsi="Arial" w:cs="Arial"/>
          <w:color w:val="1F1F1F"/>
          <w:kern w:val="0"/>
          <w:lang w:eastAsia="en-GB"/>
          <w14:ligatures w14:val="none"/>
        </w:rPr>
        <w:t>in the way information is reported</w:t>
      </w:r>
      <w:r w:rsidRPr="00BD3A78">
        <w:rPr>
          <w:rFonts w:ascii="Arial" w:eastAsia="Times New Roman" w:hAnsi="Arial" w:cs="Arial"/>
          <w:color w:val="1F1F1F"/>
          <w:kern w:val="0"/>
          <w:lang w:eastAsia="en-GB"/>
          <w14:ligatures w14:val="none"/>
        </w:rPr>
        <w:t>.</w:t>
      </w:r>
    </w:p>
    <w:p w14:paraId="1DE7BE0C" w14:textId="2EE80A05" w:rsidR="003029A4" w:rsidRPr="00BD3A78" w:rsidRDefault="003029A4" w:rsidP="007F3ADF">
      <w:pPr>
        <w:numPr>
          <w:ilvl w:val="0"/>
          <w:numId w:val="4"/>
        </w:numPr>
        <w:spacing w:after="0" w:line="360" w:lineRule="auto"/>
        <w:jc w:val="both"/>
        <w:rPr>
          <w:rFonts w:ascii="Arial" w:eastAsia="Times New Roman" w:hAnsi="Arial" w:cs="Arial"/>
          <w:color w:val="1F1F1F"/>
          <w:kern w:val="0"/>
          <w:lang w:eastAsia="en-GB"/>
          <w14:ligatures w14:val="none"/>
        </w:rPr>
      </w:pPr>
      <w:r w:rsidRPr="00BD3A78">
        <w:rPr>
          <w:rFonts w:ascii="Arial" w:eastAsia="Times New Roman" w:hAnsi="Arial" w:cs="Arial"/>
          <w:b/>
          <w:bCs/>
          <w:color w:val="1F1F1F"/>
          <w:kern w:val="0"/>
          <w:bdr w:val="none" w:sz="0" w:space="0" w:color="auto" w:frame="1"/>
          <w:lang w:eastAsia="en-GB"/>
          <w14:ligatures w14:val="none"/>
        </w:rPr>
        <w:t>Misinterpretations of the DPA 2018:</w:t>
      </w:r>
      <w:r w:rsidRPr="00BD3A78">
        <w:rPr>
          <w:rFonts w:ascii="Arial" w:eastAsia="Times New Roman" w:hAnsi="Arial" w:cs="Arial"/>
          <w:color w:val="1F1F1F"/>
          <w:kern w:val="0"/>
          <w:lang w:eastAsia="en-GB"/>
          <w14:ligatures w14:val="none"/>
        </w:rPr>
        <w:t xml:space="preserve"> </w:t>
      </w:r>
      <w:r w:rsidR="00BD3A78" w:rsidRPr="00BD3A78">
        <w:rPr>
          <w:rFonts w:ascii="Arial" w:eastAsia="Times New Roman" w:hAnsi="Arial" w:cs="Arial"/>
          <w:color w:val="1F1F1F"/>
          <w:kern w:val="0"/>
          <w:lang w:eastAsia="en-GB"/>
          <w14:ligatures w14:val="none"/>
        </w:rPr>
        <w:t xml:space="preserve">Lack of information sharing by professionals; or </w:t>
      </w:r>
      <w:r w:rsidR="00BF594E">
        <w:rPr>
          <w:rFonts w:ascii="Arial" w:eastAsia="Times New Roman" w:hAnsi="Arial" w:cs="Arial"/>
          <w:color w:val="1F1F1F"/>
          <w:kern w:val="0"/>
          <w:lang w:eastAsia="en-GB"/>
          <w14:ligatures w14:val="none"/>
        </w:rPr>
        <w:t xml:space="preserve">not wanting </w:t>
      </w:r>
      <w:r w:rsidR="00BD3A78" w:rsidRPr="00BD3A78">
        <w:rPr>
          <w:rFonts w:ascii="Arial" w:eastAsia="Times New Roman" w:hAnsi="Arial" w:cs="Arial"/>
          <w:color w:val="1F1F1F"/>
          <w:kern w:val="0"/>
          <w:lang w:eastAsia="en-GB"/>
          <w14:ligatures w14:val="none"/>
        </w:rPr>
        <w:t>to provide key information in the belief that they are not allowed to do so as it will breach confidentiality obligations under the DPA 2018 (ISO, 2022</w:t>
      </w:r>
      <w:r w:rsidRPr="00BD3A78">
        <w:rPr>
          <w:rFonts w:ascii="Arial" w:eastAsia="Times New Roman" w:hAnsi="Arial" w:cs="Arial"/>
          <w:color w:val="1F1F1F"/>
          <w:kern w:val="0"/>
          <w:lang w:eastAsia="en-GB"/>
          <w14:ligatures w14:val="none"/>
        </w:rPr>
        <w:t>).</w:t>
      </w:r>
    </w:p>
    <w:p w14:paraId="5E729CD6" w14:textId="06E3E668" w:rsidR="003029A4" w:rsidRDefault="00BD3A78" w:rsidP="00BD3A78">
      <w:pPr>
        <w:spacing w:after="0" w:line="360" w:lineRule="auto"/>
        <w:ind w:firstLine="360"/>
        <w:jc w:val="both"/>
        <w:rPr>
          <w:rFonts w:ascii="Arial" w:eastAsia="Times New Roman" w:hAnsi="Arial" w:cs="Arial"/>
          <w:color w:val="1F1F1F"/>
          <w:kern w:val="0"/>
          <w:lang w:eastAsia="en-GB"/>
          <w14:ligatures w14:val="none"/>
        </w:rPr>
      </w:pPr>
      <w:r w:rsidRPr="00BD3A78">
        <w:rPr>
          <w:rFonts w:ascii="Arial" w:eastAsia="Times New Roman" w:hAnsi="Arial" w:cs="Arial"/>
          <w:color w:val="1F1F1F"/>
          <w:kern w:val="0"/>
          <w:lang w:eastAsia="en-GB"/>
          <w14:ligatures w14:val="none"/>
        </w:rPr>
        <w:lastRenderedPageBreak/>
        <w:t xml:space="preserve">It has been recommended to use 'Situation, Background, Assessment, Recommendation' (SBAR) communication tool to solve these problems. SBAR brings consistency to passing on information, so busy professionals such as GPs get </w:t>
      </w:r>
      <w:r w:rsidR="00D34324">
        <w:rPr>
          <w:rFonts w:ascii="Arial" w:eastAsia="Times New Roman" w:hAnsi="Arial" w:cs="Arial"/>
          <w:color w:val="1F1F1F"/>
          <w:kern w:val="0"/>
          <w:lang w:eastAsia="en-GB"/>
          <w14:ligatures w14:val="none"/>
        </w:rPr>
        <w:t xml:space="preserve">clear and easy to act </w:t>
      </w:r>
      <w:proofErr w:type="spellStart"/>
      <w:proofErr w:type="gramStart"/>
      <w:r w:rsidR="00D34324">
        <w:rPr>
          <w:rFonts w:ascii="Arial" w:eastAsia="Times New Roman" w:hAnsi="Arial" w:cs="Arial"/>
          <w:color w:val="1F1F1F"/>
          <w:kern w:val="0"/>
          <w:lang w:eastAsia="en-GB"/>
          <w14:ligatures w14:val="none"/>
        </w:rPr>
        <w:t>on,short</w:t>
      </w:r>
      <w:proofErr w:type="spellEnd"/>
      <w:proofErr w:type="gramEnd"/>
      <w:r w:rsidR="00D34324">
        <w:rPr>
          <w:rFonts w:ascii="Arial" w:eastAsia="Times New Roman" w:hAnsi="Arial" w:cs="Arial"/>
          <w:color w:val="1F1F1F"/>
          <w:kern w:val="0"/>
          <w:lang w:eastAsia="en-GB"/>
          <w14:ligatures w14:val="none"/>
        </w:rPr>
        <w:t xml:space="preserve"> and clear safeguarding </w:t>
      </w:r>
      <w:r w:rsidRPr="00BD3A78">
        <w:rPr>
          <w:rFonts w:ascii="Arial" w:eastAsia="Times New Roman" w:hAnsi="Arial" w:cs="Arial"/>
          <w:color w:val="1F1F1F"/>
          <w:kern w:val="0"/>
          <w:lang w:eastAsia="en-GB"/>
          <w14:ligatures w14:val="none"/>
        </w:rPr>
        <w:t>information. In addition, having a specific Lead case manager from social services can help to facilitate information exchange, convene integrated assessments and ensure that all social agencies are working on a plan for Mrs Thompson</w:t>
      </w:r>
      <w:r w:rsidR="003029A4" w:rsidRPr="00BD3A78">
        <w:rPr>
          <w:rFonts w:ascii="Arial" w:eastAsia="Times New Roman" w:hAnsi="Arial" w:cs="Arial"/>
          <w:color w:val="1F1F1F"/>
          <w:kern w:val="0"/>
          <w:lang w:eastAsia="en-GB"/>
          <w14:ligatures w14:val="none"/>
        </w:rPr>
        <w:t>.</w:t>
      </w:r>
    </w:p>
    <w:p w14:paraId="2812E924" w14:textId="77777777" w:rsidR="00BD3A78" w:rsidRPr="00BD3A78" w:rsidRDefault="00BD3A78" w:rsidP="007F3ADF">
      <w:pPr>
        <w:spacing w:after="0" w:line="360" w:lineRule="auto"/>
        <w:jc w:val="both"/>
        <w:rPr>
          <w:rFonts w:ascii="Arial" w:eastAsia="Times New Roman" w:hAnsi="Arial" w:cs="Arial"/>
          <w:color w:val="1F1F1F"/>
          <w:kern w:val="0"/>
          <w:lang w:eastAsia="en-GB"/>
          <w14:ligatures w14:val="none"/>
        </w:rPr>
      </w:pPr>
    </w:p>
    <w:p w14:paraId="6DF7ACB5" w14:textId="77777777" w:rsidR="003029A4" w:rsidRPr="00BD3A78" w:rsidRDefault="003029A4" w:rsidP="007F3ADF">
      <w:pPr>
        <w:spacing w:after="120" w:line="360" w:lineRule="auto"/>
        <w:jc w:val="both"/>
        <w:outlineLvl w:val="1"/>
        <w:rPr>
          <w:rFonts w:ascii="Arial" w:eastAsia="Times New Roman" w:hAnsi="Arial" w:cs="Arial"/>
          <w:b/>
          <w:bCs/>
          <w:color w:val="1F1F1F"/>
          <w:kern w:val="0"/>
          <w:lang w:eastAsia="en-GB"/>
          <w14:ligatures w14:val="none"/>
        </w:rPr>
      </w:pPr>
      <w:bookmarkStart w:id="4" w:name="_Toc230986031"/>
      <w:r w:rsidRPr="00BD3A78">
        <w:rPr>
          <w:rFonts w:ascii="Arial" w:eastAsia="Times New Roman" w:hAnsi="Arial" w:cs="Arial"/>
          <w:b/>
          <w:bCs/>
          <w:color w:val="1F1F1F"/>
          <w:kern w:val="0"/>
          <w:lang w:eastAsia="en-GB"/>
          <w14:ligatures w14:val="none"/>
        </w:rPr>
        <w:t>5. Conclusion</w:t>
      </w:r>
      <w:bookmarkEnd w:id="4"/>
    </w:p>
    <w:p w14:paraId="51A99C55" w14:textId="7A1A8EE7" w:rsidR="003029A4" w:rsidRPr="00BD3A78" w:rsidRDefault="00BD3A78" w:rsidP="00BD3A78">
      <w:pPr>
        <w:spacing w:after="240" w:line="360" w:lineRule="auto"/>
        <w:ind w:firstLine="720"/>
        <w:jc w:val="both"/>
        <w:rPr>
          <w:rFonts w:ascii="Arial" w:eastAsia="Times New Roman" w:hAnsi="Arial" w:cs="Arial"/>
          <w:color w:val="1F1F1F"/>
          <w:kern w:val="0"/>
          <w:lang w:eastAsia="en-GB"/>
          <w14:ligatures w14:val="none"/>
        </w:rPr>
      </w:pPr>
      <w:r w:rsidRPr="00BD3A78">
        <w:rPr>
          <w:rFonts w:ascii="Arial" w:eastAsia="Times New Roman" w:hAnsi="Arial" w:cs="Arial"/>
          <w:color w:val="1F1F1F"/>
          <w:kern w:val="0"/>
          <w:lang w:eastAsia="en-GB"/>
          <w14:ligatures w14:val="none"/>
        </w:rPr>
        <w:t xml:space="preserve">The examination in detail of Mrs. Thompson's case study shows that providing good quality, safe and dignified health and social care </w:t>
      </w:r>
      <w:proofErr w:type="gramStart"/>
      <w:r w:rsidRPr="00BD3A78">
        <w:rPr>
          <w:rFonts w:ascii="Arial" w:eastAsia="Times New Roman" w:hAnsi="Arial" w:cs="Arial"/>
          <w:color w:val="1F1F1F"/>
          <w:kern w:val="0"/>
          <w:lang w:eastAsia="en-GB"/>
          <w14:ligatures w14:val="none"/>
        </w:rPr>
        <w:t>requires</w:t>
      </w:r>
      <w:proofErr w:type="gramEnd"/>
      <w:r w:rsidRPr="00BD3A78">
        <w:rPr>
          <w:rFonts w:ascii="Arial" w:eastAsia="Times New Roman" w:hAnsi="Arial" w:cs="Arial"/>
          <w:color w:val="1F1F1F"/>
          <w:kern w:val="0"/>
          <w:lang w:eastAsia="en-GB"/>
          <w14:ligatures w14:val="none"/>
        </w:rPr>
        <w:t xml:space="preserve"> a coordinated structure involving the exercise of professional skills. There are reasonable adjustments in place which allow for Mrs Thompson's cognitive impairments to be accommodated through effective communication which is guided by Egan's SOLER model and structured by the Equality Act 2010. At the same time, her clinical safety and legal rights are safeguarded by her professional administrative skills and by complying with the Data Protection Act 2018. Last but not least, achieving the challenges of multi-agency working through the use of structured tools such as SBAR and integration of MDTs helps to overcome the differences between agencies. The combination of these models of communication, strict regulation, and supportive systems will make it possible for Mrs Thompson to live safely and live with dignity in her sheltered housing community</w:t>
      </w:r>
      <w:r w:rsidR="003029A4" w:rsidRPr="00BD3A78">
        <w:rPr>
          <w:rFonts w:ascii="Arial" w:eastAsia="Times New Roman" w:hAnsi="Arial" w:cs="Arial"/>
          <w:color w:val="1F1F1F"/>
          <w:kern w:val="0"/>
          <w:lang w:eastAsia="en-GB"/>
          <w14:ligatures w14:val="none"/>
        </w:rPr>
        <w:t>.</w:t>
      </w:r>
    </w:p>
    <w:p w14:paraId="08C7D3D3" w14:textId="77777777" w:rsidR="003029A4" w:rsidRPr="00BD3A78" w:rsidRDefault="003029A4" w:rsidP="007F3ADF">
      <w:pPr>
        <w:spacing w:line="360" w:lineRule="auto"/>
        <w:rPr>
          <w:rFonts w:ascii="Arial" w:eastAsia="Times New Roman" w:hAnsi="Arial" w:cs="Arial"/>
          <w:b/>
          <w:bCs/>
          <w:color w:val="1F1F1F"/>
          <w:kern w:val="0"/>
          <w:lang w:eastAsia="en-GB"/>
          <w14:ligatures w14:val="none"/>
        </w:rPr>
      </w:pPr>
      <w:r w:rsidRPr="00BD3A78">
        <w:rPr>
          <w:rFonts w:ascii="Arial" w:eastAsia="Times New Roman" w:hAnsi="Arial" w:cs="Arial"/>
          <w:b/>
          <w:bCs/>
          <w:color w:val="1F1F1F"/>
          <w:kern w:val="0"/>
          <w:lang w:eastAsia="en-GB"/>
          <w14:ligatures w14:val="none"/>
        </w:rPr>
        <w:br w:type="page"/>
      </w:r>
    </w:p>
    <w:p w14:paraId="72DF3707" w14:textId="5315DCE3" w:rsidR="003029A4" w:rsidRPr="00BD3A78" w:rsidRDefault="003029A4" w:rsidP="007F3ADF">
      <w:pPr>
        <w:spacing w:after="120" w:line="360" w:lineRule="auto"/>
        <w:jc w:val="both"/>
        <w:outlineLvl w:val="1"/>
        <w:rPr>
          <w:rFonts w:ascii="Arial" w:eastAsia="Times New Roman" w:hAnsi="Arial" w:cs="Arial"/>
          <w:b/>
          <w:bCs/>
          <w:color w:val="1F1F1F"/>
          <w:kern w:val="0"/>
          <w:lang w:eastAsia="en-GB"/>
          <w14:ligatures w14:val="none"/>
        </w:rPr>
      </w:pPr>
      <w:bookmarkStart w:id="5" w:name="_Toc230986032"/>
      <w:r w:rsidRPr="00BD3A78">
        <w:rPr>
          <w:rFonts w:ascii="Arial" w:eastAsia="Times New Roman" w:hAnsi="Arial" w:cs="Arial"/>
          <w:b/>
          <w:bCs/>
          <w:color w:val="1F1F1F"/>
          <w:kern w:val="0"/>
          <w:lang w:eastAsia="en-GB"/>
          <w14:ligatures w14:val="none"/>
        </w:rPr>
        <w:lastRenderedPageBreak/>
        <w:t>6. Reference List</w:t>
      </w:r>
      <w:bookmarkEnd w:id="5"/>
    </w:p>
    <w:p w14:paraId="4AC7698B" w14:textId="77777777" w:rsidR="007F3ADF" w:rsidRPr="00BD3A78" w:rsidRDefault="007F3ADF" w:rsidP="007F3ADF">
      <w:pPr>
        <w:spacing w:after="0" w:line="360" w:lineRule="auto"/>
        <w:ind w:left="720" w:hanging="720"/>
        <w:jc w:val="both"/>
        <w:rPr>
          <w:rFonts w:ascii="Arial" w:eastAsia="Times New Roman" w:hAnsi="Arial" w:cs="Arial"/>
          <w:color w:val="1F1F1F"/>
          <w:kern w:val="0"/>
          <w:lang w:eastAsia="en-GB"/>
          <w14:ligatures w14:val="none"/>
        </w:rPr>
      </w:pPr>
      <w:r w:rsidRPr="00BD3A78">
        <w:rPr>
          <w:rFonts w:ascii="Arial" w:eastAsia="Times New Roman" w:hAnsi="Arial" w:cs="Arial"/>
          <w:color w:val="1F1F1F"/>
          <w:kern w:val="0"/>
          <w:lang w:eastAsia="en-GB"/>
          <w14:ligatures w14:val="none"/>
        </w:rPr>
        <w:t xml:space="preserve">Allied Health Professions Federation (AHPF) (2019) </w:t>
      </w:r>
      <w:r w:rsidRPr="00BD3A78">
        <w:rPr>
          <w:rFonts w:ascii="Arial" w:eastAsia="Times New Roman" w:hAnsi="Arial" w:cs="Arial"/>
          <w:color w:val="1F1F1F"/>
          <w:kern w:val="0"/>
          <w:bdr w:val="none" w:sz="0" w:space="0" w:color="auto" w:frame="1"/>
          <w:lang w:eastAsia="en-GB"/>
          <w14:ligatures w14:val="none"/>
        </w:rPr>
        <w:t>Principles of Multi-Agency Working in Health and Social Care</w:t>
      </w:r>
      <w:r w:rsidRPr="00BD3A78">
        <w:rPr>
          <w:rFonts w:ascii="Arial" w:eastAsia="Times New Roman" w:hAnsi="Arial" w:cs="Arial"/>
          <w:color w:val="1F1F1F"/>
          <w:kern w:val="0"/>
          <w:lang w:eastAsia="en-GB"/>
          <w14:ligatures w14:val="none"/>
        </w:rPr>
        <w:t>. London: AHPF. Available at: https://ahpf.org.uk/</w:t>
      </w:r>
    </w:p>
    <w:p w14:paraId="5F28D26F" w14:textId="77777777" w:rsidR="007F3ADF" w:rsidRPr="00BD3A78" w:rsidRDefault="007F3ADF" w:rsidP="007F3ADF">
      <w:pPr>
        <w:spacing w:after="0" w:line="360" w:lineRule="auto"/>
        <w:ind w:left="720" w:hanging="720"/>
        <w:jc w:val="both"/>
        <w:rPr>
          <w:rFonts w:ascii="Arial" w:eastAsia="Times New Roman" w:hAnsi="Arial" w:cs="Arial"/>
          <w:color w:val="1F1F1F"/>
          <w:kern w:val="0"/>
          <w:lang w:eastAsia="en-GB"/>
          <w14:ligatures w14:val="none"/>
        </w:rPr>
      </w:pPr>
      <w:r w:rsidRPr="00BD3A78">
        <w:rPr>
          <w:rFonts w:ascii="Arial" w:eastAsia="Times New Roman" w:hAnsi="Arial" w:cs="Arial"/>
          <w:color w:val="1F1F1F"/>
          <w:kern w:val="0"/>
          <w:bdr w:val="none" w:sz="0" w:space="0" w:color="auto" w:frame="1"/>
          <w:lang w:eastAsia="en-GB"/>
          <w14:ligatures w14:val="none"/>
        </w:rPr>
        <w:t>Data Protection Act 2018</w:t>
      </w:r>
      <w:r w:rsidRPr="00BD3A78">
        <w:rPr>
          <w:rFonts w:ascii="Arial" w:eastAsia="Times New Roman" w:hAnsi="Arial" w:cs="Arial"/>
          <w:color w:val="1F1F1F"/>
          <w:kern w:val="0"/>
          <w:lang w:eastAsia="en-GB"/>
          <w14:ligatures w14:val="none"/>
        </w:rPr>
        <w:t>. London: The Stationery Office. Available at: https://www.legislation.gov.uk/ukpga/2018/12/contents</w:t>
      </w:r>
    </w:p>
    <w:p w14:paraId="3C1DDD77" w14:textId="77777777" w:rsidR="007F3ADF" w:rsidRPr="00BD3A78" w:rsidRDefault="007F3ADF" w:rsidP="007F3ADF">
      <w:pPr>
        <w:spacing w:after="0" w:line="360" w:lineRule="auto"/>
        <w:ind w:left="720" w:hanging="720"/>
        <w:jc w:val="both"/>
        <w:rPr>
          <w:rFonts w:ascii="Arial" w:eastAsia="Times New Roman" w:hAnsi="Arial" w:cs="Arial"/>
          <w:color w:val="1F1F1F"/>
          <w:kern w:val="0"/>
          <w:lang w:eastAsia="en-GB"/>
          <w14:ligatures w14:val="none"/>
        </w:rPr>
      </w:pPr>
      <w:r w:rsidRPr="00BD3A78">
        <w:rPr>
          <w:rFonts w:ascii="Arial" w:eastAsia="Times New Roman" w:hAnsi="Arial" w:cs="Arial"/>
          <w:color w:val="1F1F1F"/>
          <w:kern w:val="0"/>
          <w:lang w:eastAsia="en-GB"/>
          <w14:ligatures w14:val="none"/>
        </w:rPr>
        <w:t xml:space="preserve">Dementia UK (2023) </w:t>
      </w:r>
      <w:r w:rsidRPr="00BD3A78">
        <w:rPr>
          <w:rFonts w:ascii="Arial" w:eastAsia="Times New Roman" w:hAnsi="Arial" w:cs="Arial"/>
          <w:color w:val="1F1F1F"/>
          <w:kern w:val="0"/>
          <w:bdr w:val="none" w:sz="0" w:space="0" w:color="auto" w:frame="1"/>
          <w:lang w:eastAsia="en-GB"/>
          <w14:ligatures w14:val="none"/>
        </w:rPr>
        <w:t>Working in Partnership with Families: A Guide for Health and Social Care Professionals</w:t>
      </w:r>
      <w:r w:rsidRPr="00BD3A78">
        <w:rPr>
          <w:rFonts w:ascii="Arial" w:eastAsia="Times New Roman" w:hAnsi="Arial" w:cs="Arial"/>
          <w:color w:val="1F1F1F"/>
          <w:kern w:val="0"/>
          <w:lang w:eastAsia="en-GB"/>
          <w14:ligatures w14:val="none"/>
        </w:rPr>
        <w:t>. London: Dementia UK. Available at:  https://www.dementiauk.org/</w:t>
      </w:r>
    </w:p>
    <w:p w14:paraId="60C602B5" w14:textId="77777777" w:rsidR="007F3ADF" w:rsidRPr="00BD3A78" w:rsidRDefault="007F3ADF" w:rsidP="007F3ADF">
      <w:pPr>
        <w:spacing w:after="0" w:line="360" w:lineRule="auto"/>
        <w:ind w:left="720" w:hanging="720"/>
        <w:jc w:val="both"/>
        <w:rPr>
          <w:rFonts w:ascii="Arial" w:eastAsia="Times New Roman" w:hAnsi="Arial" w:cs="Arial"/>
          <w:color w:val="1F1F1F"/>
          <w:kern w:val="0"/>
          <w:lang w:eastAsia="en-GB"/>
          <w14:ligatures w14:val="none"/>
        </w:rPr>
      </w:pPr>
      <w:r w:rsidRPr="00BD3A78">
        <w:rPr>
          <w:rFonts w:ascii="Arial" w:eastAsia="Times New Roman" w:hAnsi="Arial" w:cs="Arial"/>
          <w:color w:val="1F1F1F"/>
          <w:kern w:val="0"/>
          <w:lang w:eastAsia="en-GB"/>
          <w14:ligatures w14:val="none"/>
        </w:rPr>
        <w:t xml:space="preserve">Department of Health and Social Care (DHSC) (2021) </w:t>
      </w:r>
      <w:r w:rsidRPr="00BD3A78">
        <w:rPr>
          <w:rFonts w:ascii="Arial" w:eastAsia="Times New Roman" w:hAnsi="Arial" w:cs="Arial"/>
          <w:color w:val="1F1F1F"/>
          <w:kern w:val="0"/>
          <w:bdr w:val="none" w:sz="0" w:space="0" w:color="auto" w:frame="1"/>
          <w:lang w:eastAsia="en-GB"/>
          <w14:ligatures w14:val="none"/>
        </w:rPr>
        <w:t>Integration and Innovation: Working together to improve health and social care for all</w:t>
      </w:r>
      <w:r w:rsidRPr="00BD3A78">
        <w:rPr>
          <w:rFonts w:ascii="Arial" w:eastAsia="Times New Roman" w:hAnsi="Arial" w:cs="Arial"/>
          <w:color w:val="1F1F1F"/>
          <w:kern w:val="0"/>
          <w:lang w:eastAsia="en-GB"/>
          <w14:ligatures w14:val="none"/>
        </w:rPr>
        <w:t>. London: Her Majesty's Stationery Office. Available at:  https://www.gov.uk/government/publications/working-together-to-improve-health-and-social-care-for-all/integration-and-innovation-working-together-to-improve-health-and-social-care-for-all-html-version</w:t>
      </w:r>
    </w:p>
    <w:p w14:paraId="2762C9D9" w14:textId="77777777" w:rsidR="007F3ADF" w:rsidRPr="00BD3A78" w:rsidRDefault="007F3ADF" w:rsidP="007F3ADF">
      <w:pPr>
        <w:spacing w:after="0" w:line="360" w:lineRule="auto"/>
        <w:ind w:left="720" w:hanging="720"/>
        <w:jc w:val="both"/>
        <w:rPr>
          <w:rFonts w:ascii="Arial" w:eastAsia="Times New Roman" w:hAnsi="Arial" w:cs="Arial"/>
          <w:color w:val="1F1F1F"/>
          <w:kern w:val="0"/>
          <w:lang w:eastAsia="en-GB"/>
          <w14:ligatures w14:val="none"/>
        </w:rPr>
      </w:pPr>
      <w:r w:rsidRPr="00BD3A78">
        <w:rPr>
          <w:rFonts w:ascii="Arial" w:eastAsia="Times New Roman" w:hAnsi="Arial" w:cs="Arial"/>
          <w:color w:val="1F1F1F"/>
          <w:kern w:val="0"/>
          <w:lang w:eastAsia="en-GB"/>
          <w14:ligatures w14:val="none"/>
        </w:rPr>
        <w:t xml:space="preserve">Egan, G. (2014) </w:t>
      </w:r>
      <w:r w:rsidRPr="00BD3A78">
        <w:rPr>
          <w:rFonts w:ascii="Arial" w:eastAsia="Times New Roman" w:hAnsi="Arial" w:cs="Arial"/>
          <w:color w:val="1F1F1F"/>
          <w:kern w:val="0"/>
          <w:bdr w:val="none" w:sz="0" w:space="0" w:color="auto" w:frame="1"/>
          <w:lang w:eastAsia="en-GB"/>
          <w14:ligatures w14:val="none"/>
        </w:rPr>
        <w:t>The Skilled Helper: A Problem-Management and Opportunity-Development Approach to Helping</w:t>
      </w:r>
      <w:r w:rsidRPr="00BD3A78">
        <w:rPr>
          <w:rFonts w:ascii="Arial" w:eastAsia="Times New Roman" w:hAnsi="Arial" w:cs="Arial"/>
          <w:color w:val="1F1F1F"/>
          <w:kern w:val="0"/>
          <w:lang w:eastAsia="en-GB"/>
          <w14:ligatures w14:val="none"/>
        </w:rPr>
        <w:t xml:space="preserve">. 10th </w:t>
      </w:r>
      <w:proofErr w:type="spellStart"/>
      <w:r w:rsidRPr="00BD3A78">
        <w:rPr>
          <w:rFonts w:ascii="Arial" w:eastAsia="Times New Roman" w:hAnsi="Arial" w:cs="Arial"/>
          <w:color w:val="1F1F1F"/>
          <w:kern w:val="0"/>
          <w:lang w:eastAsia="en-GB"/>
          <w14:ligatures w14:val="none"/>
        </w:rPr>
        <w:t>edn</w:t>
      </w:r>
      <w:proofErr w:type="spellEnd"/>
      <w:r w:rsidRPr="00BD3A78">
        <w:rPr>
          <w:rFonts w:ascii="Arial" w:eastAsia="Times New Roman" w:hAnsi="Arial" w:cs="Arial"/>
          <w:color w:val="1F1F1F"/>
          <w:kern w:val="0"/>
          <w:lang w:eastAsia="en-GB"/>
          <w14:ligatures w14:val="none"/>
        </w:rPr>
        <w:t>. Belmont, CA: Brooks/Cole.</w:t>
      </w:r>
    </w:p>
    <w:p w14:paraId="13E6597C" w14:textId="77777777" w:rsidR="007F3ADF" w:rsidRPr="00BD3A78" w:rsidRDefault="007F3ADF" w:rsidP="007F3ADF">
      <w:pPr>
        <w:spacing w:after="0" w:line="360" w:lineRule="auto"/>
        <w:ind w:left="720" w:hanging="720"/>
        <w:jc w:val="both"/>
        <w:rPr>
          <w:rFonts w:ascii="Arial" w:eastAsia="Times New Roman" w:hAnsi="Arial" w:cs="Arial"/>
          <w:color w:val="1F1F1F"/>
          <w:kern w:val="0"/>
          <w:lang w:eastAsia="en-GB"/>
          <w14:ligatures w14:val="none"/>
        </w:rPr>
      </w:pPr>
      <w:r w:rsidRPr="00BD3A78">
        <w:rPr>
          <w:rFonts w:ascii="Arial" w:eastAsia="Times New Roman" w:hAnsi="Arial" w:cs="Arial"/>
          <w:color w:val="1F1F1F"/>
          <w:kern w:val="0"/>
          <w:bdr w:val="none" w:sz="0" w:space="0" w:color="auto" w:frame="1"/>
          <w:lang w:eastAsia="en-GB"/>
          <w14:ligatures w14:val="none"/>
        </w:rPr>
        <w:t>Equality Act 2010</w:t>
      </w:r>
      <w:r w:rsidRPr="00BD3A78">
        <w:rPr>
          <w:rFonts w:ascii="Arial" w:eastAsia="Times New Roman" w:hAnsi="Arial" w:cs="Arial"/>
          <w:color w:val="1F1F1F"/>
          <w:kern w:val="0"/>
          <w:lang w:eastAsia="en-GB"/>
          <w14:ligatures w14:val="none"/>
        </w:rPr>
        <w:t>. London: The Stationery Office. Available at: https://www.gov.uk/guidance/equality-act-2010-guidance</w:t>
      </w:r>
    </w:p>
    <w:p w14:paraId="0703A0C0" w14:textId="77777777" w:rsidR="007F3ADF" w:rsidRPr="00BD3A78" w:rsidRDefault="007F3ADF" w:rsidP="007F3ADF">
      <w:pPr>
        <w:spacing w:after="0" w:line="360" w:lineRule="auto"/>
        <w:ind w:left="720" w:hanging="720"/>
        <w:jc w:val="both"/>
        <w:rPr>
          <w:rFonts w:ascii="Arial" w:eastAsia="Times New Roman" w:hAnsi="Arial" w:cs="Arial"/>
          <w:color w:val="1F1F1F"/>
          <w:kern w:val="0"/>
          <w:lang w:eastAsia="en-GB"/>
          <w14:ligatures w14:val="none"/>
        </w:rPr>
      </w:pPr>
      <w:r w:rsidRPr="00BD3A78">
        <w:rPr>
          <w:rFonts w:ascii="Arial" w:eastAsia="Times New Roman" w:hAnsi="Arial" w:cs="Arial"/>
          <w:color w:val="1F1F1F"/>
          <w:kern w:val="0"/>
          <w:lang w:eastAsia="en-GB"/>
          <w14:ligatures w14:val="none"/>
        </w:rPr>
        <w:t xml:space="preserve">Henwood, M., Glasby, J., McKay, S. and Needham, C., 2022. Self-funders: still by-standers in the English social care </w:t>
      </w:r>
      <w:proofErr w:type="gramStart"/>
      <w:r w:rsidRPr="00BD3A78">
        <w:rPr>
          <w:rFonts w:ascii="Arial" w:eastAsia="Times New Roman" w:hAnsi="Arial" w:cs="Arial"/>
          <w:color w:val="1F1F1F"/>
          <w:kern w:val="0"/>
          <w:lang w:eastAsia="en-GB"/>
          <w14:ligatures w14:val="none"/>
        </w:rPr>
        <w:t>market?.</w:t>
      </w:r>
      <w:proofErr w:type="gramEnd"/>
      <w:r w:rsidRPr="00BD3A78">
        <w:rPr>
          <w:rFonts w:ascii="Arial" w:eastAsia="Times New Roman" w:hAnsi="Arial" w:cs="Arial"/>
          <w:color w:val="1F1F1F"/>
          <w:kern w:val="0"/>
          <w:lang w:eastAsia="en-GB"/>
          <w14:ligatures w14:val="none"/>
        </w:rPr>
        <w:t xml:space="preserve"> Social Policy and Society, 21(2), pp.227-241.</w:t>
      </w:r>
    </w:p>
    <w:p w14:paraId="313A89CB" w14:textId="77777777" w:rsidR="007F3ADF" w:rsidRPr="00BD3A78" w:rsidRDefault="007F3ADF" w:rsidP="007F3ADF">
      <w:pPr>
        <w:spacing w:after="0" w:line="360" w:lineRule="auto"/>
        <w:ind w:left="720" w:hanging="720"/>
        <w:jc w:val="both"/>
        <w:rPr>
          <w:rFonts w:ascii="Arial" w:eastAsia="Times New Roman" w:hAnsi="Arial" w:cs="Arial"/>
          <w:color w:val="1F1F1F"/>
          <w:kern w:val="0"/>
          <w:lang w:eastAsia="en-GB"/>
          <w14:ligatures w14:val="none"/>
        </w:rPr>
      </w:pPr>
      <w:r w:rsidRPr="00BD3A78">
        <w:rPr>
          <w:rFonts w:ascii="Arial" w:eastAsia="Times New Roman" w:hAnsi="Arial" w:cs="Arial"/>
          <w:color w:val="1F1F1F"/>
          <w:kern w:val="0"/>
          <w:lang w:eastAsia="en-GB"/>
          <w14:ligatures w14:val="none"/>
        </w:rPr>
        <w:t xml:space="preserve">Information Commissioner's Office (ICO) (2022) </w:t>
      </w:r>
      <w:r w:rsidRPr="00BD3A78">
        <w:rPr>
          <w:rFonts w:ascii="Arial" w:eastAsia="Times New Roman" w:hAnsi="Arial" w:cs="Arial"/>
          <w:color w:val="1F1F1F"/>
          <w:kern w:val="0"/>
          <w:bdr w:val="none" w:sz="0" w:space="0" w:color="auto" w:frame="1"/>
          <w:lang w:eastAsia="en-GB"/>
          <w14:ligatures w14:val="none"/>
        </w:rPr>
        <w:t>Data Sharing: A Code of Practice</w:t>
      </w:r>
      <w:r w:rsidRPr="00BD3A78">
        <w:rPr>
          <w:rFonts w:ascii="Arial" w:eastAsia="Times New Roman" w:hAnsi="Arial" w:cs="Arial"/>
          <w:color w:val="1F1F1F"/>
          <w:kern w:val="0"/>
          <w:lang w:eastAsia="en-GB"/>
          <w14:ligatures w14:val="none"/>
        </w:rPr>
        <w:t>. Wilmslow: ICO. Available at: https://ico.org.uk/for-organisations/uk-gdpr-guidance-and-resources/data-sharing/data-sharing-a-code-of-practice/</w:t>
      </w:r>
    </w:p>
    <w:p w14:paraId="2DC4F262" w14:textId="77777777" w:rsidR="007F3ADF" w:rsidRPr="00BD3A78" w:rsidRDefault="007F3ADF" w:rsidP="007F3ADF">
      <w:pPr>
        <w:spacing w:after="0" w:line="360" w:lineRule="auto"/>
        <w:ind w:left="720" w:hanging="720"/>
        <w:jc w:val="both"/>
        <w:rPr>
          <w:rFonts w:ascii="Arial" w:eastAsia="Times New Roman" w:hAnsi="Arial" w:cs="Arial"/>
          <w:color w:val="1F1F1F"/>
          <w:kern w:val="0"/>
          <w:lang w:eastAsia="en-GB"/>
          <w14:ligatures w14:val="none"/>
        </w:rPr>
      </w:pPr>
      <w:proofErr w:type="spellStart"/>
      <w:r w:rsidRPr="00BD3A78">
        <w:rPr>
          <w:rFonts w:ascii="Arial" w:eastAsia="Times New Roman" w:hAnsi="Arial" w:cs="Arial"/>
          <w:color w:val="1F1F1F"/>
          <w:kern w:val="0"/>
          <w:lang w:eastAsia="en-GB"/>
          <w14:ligatures w14:val="none"/>
        </w:rPr>
        <w:t>Kourkouta</w:t>
      </w:r>
      <w:proofErr w:type="spellEnd"/>
      <w:r w:rsidRPr="00BD3A78">
        <w:rPr>
          <w:rFonts w:ascii="Arial" w:eastAsia="Times New Roman" w:hAnsi="Arial" w:cs="Arial"/>
          <w:color w:val="1F1F1F"/>
          <w:kern w:val="0"/>
          <w:lang w:eastAsia="en-GB"/>
          <w14:ligatures w14:val="none"/>
        </w:rPr>
        <w:t xml:space="preserve">, L. and Papathanasiou, I.V. (2014) 'Communication in nursing', </w:t>
      </w:r>
      <w:r w:rsidRPr="00BD3A78">
        <w:rPr>
          <w:rFonts w:ascii="Arial" w:eastAsia="Times New Roman" w:hAnsi="Arial" w:cs="Arial"/>
          <w:color w:val="1F1F1F"/>
          <w:kern w:val="0"/>
          <w:bdr w:val="none" w:sz="0" w:space="0" w:color="auto" w:frame="1"/>
          <w:lang w:eastAsia="en-GB"/>
          <w14:ligatures w14:val="none"/>
        </w:rPr>
        <w:t>Materia Socio-Medica</w:t>
      </w:r>
      <w:r w:rsidRPr="00BD3A78">
        <w:rPr>
          <w:rFonts w:ascii="Arial" w:eastAsia="Times New Roman" w:hAnsi="Arial" w:cs="Arial"/>
          <w:color w:val="1F1F1F"/>
          <w:kern w:val="0"/>
          <w:lang w:eastAsia="en-GB"/>
          <w14:ligatures w14:val="none"/>
        </w:rPr>
        <w:t>, 26(1), pp. 65-67.</w:t>
      </w:r>
    </w:p>
    <w:p w14:paraId="779377EF" w14:textId="77777777" w:rsidR="007F3ADF" w:rsidRPr="00BD3A78" w:rsidRDefault="007F3ADF" w:rsidP="007F3ADF">
      <w:pPr>
        <w:spacing w:after="0" w:line="360" w:lineRule="auto"/>
        <w:ind w:left="720" w:hanging="720"/>
        <w:jc w:val="both"/>
        <w:rPr>
          <w:rFonts w:ascii="Arial" w:eastAsia="Times New Roman" w:hAnsi="Arial" w:cs="Arial"/>
          <w:color w:val="1F1F1F"/>
          <w:kern w:val="0"/>
          <w:lang w:eastAsia="en-GB"/>
          <w14:ligatures w14:val="none"/>
        </w:rPr>
      </w:pPr>
      <w:r w:rsidRPr="00BD3A78">
        <w:rPr>
          <w:rFonts w:ascii="Arial" w:eastAsia="Times New Roman" w:hAnsi="Arial" w:cs="Arial"/>
          <w:color w:val="1F1F1F"/>
          <w:kern w:val="0"/>
          <w:lang w:eastAsia="en-GB"/>
          <w14:ligatures w14:val="none"/>
        </w:rPr>
        <w:t xml:space="preserve">Nursing and Midwifery Council (NMC) (2018) </w:t>
      </w:r>
      <w:r w:rsidRPr="00BD3A78">
        <w:rPr>
          <w:rFonts w:ascii="Arial" w:eastAsia="Times New Roman" w:hAnsi="Arial" w:cs="Arial"/>
          <w:color w:val="1F1F1F"/>
          <w:kern w:val="0"/>
          <w:bdr w:val="none" w:sz="0" w:space="0" w:color="auto" w:frame="1"/>
          <w:lang w:eastAsia="en-GB"/>
          <w14:ligatures w14:val="none"/>
        </w:rPr>
        <w:t>The Code: Professional standards of practice and behaviour for nurses, midwives and nursing associates</w:t>
      </w:r>
      <w:r w:rsidRPr="00BD3A78">
        <w:rPr>
          <w:rFonts w:ascii="Arial" w:eastAsia="Times New Roman" w:hAnsi="Arial" w:cs="Arial"/>
          <w:color w:val="1F1F1F"/>
          <w:kern w:val="0"/>
          <w:lang w:eastAsia="en-GB"/>
          <w14:ligatures w14:val="none"/>
        </w:rPr>
        <w:t>. London: NMC. Available at:  https://www.nmc.org.uk/standards/code/</w:t>
      </w:r>
    </w:p>
    <w:p w14:paraId="6F6CFFF6" w14:textId="77777777" w:rsidR="007F3ADF" w:rsidRPr="00BD3A78" w:rsidRDefault="007F3ADF" w:rsidP="007F3ADF">
      <w:pPr>
        <w:spacing w:after="0" w:line="360" w:lineRule="auto"/>
        <w:ind w:left="720" w:hanging="720"/>
        <w:jc w:val="both"/>
        <w:rPr>
          <w:rFonts w:ascii="Arial" w:eastAsia="Times New Roman" w:hAnsi="Arial" w:cs="Arial"/>
          <w:color w:val="1F1F1F"/>
          <w:kern w:val="0"/>
          <w:lang w:eastAsia="en-GB"/>
          <w14:ligatures w14:val="none"/>
        </w:rPr>
      </w:pPr>
      <w:r w:rsidRPr="00BD3A78">
        <w:rPr>
          <w:rFonts w:ascii="Arial" w:eastAsia="Times New Roman" w:hAnsi="Arial" w:cs="Arial"/>
          <w:color w:val="1F1F1F"/>
          <w:kern w:val="0"/>
          <w:lang w:eastAsia="en-GB"/>
          <w14:ligatures w14:val="none"/>
        </w:rPr>
        <w:t xml:space="preserve">Royal College of Nursing (RCN) (2021) </w:t>
      </w:r>
      <w:r w:rsidRPr="00BD3A78">
        <w:rPr>
          <w:rFonts w:ascii="Arial" w:eastAsia="Times New Roman" w:hAnsi="Arial" w:cs="Arial"/>
          <w:color w:val="1F1F1F"/>
          <w:kern w:val="0"/>
          <w:bdr w:val="none" w:sz="0" w:space="0" w:color="auto" w:frame="1"/>
          <w:lang w:eastAsia="en-GB"/>
          <w14:ligatures w14:val="none"/>
        </w:rPr>
        <w:t>Record Keeping: Professional Guidance for Nurses</w:t>
      </w:r>
      <w:r w:rsidRPr="00BD3A78">
        <w:rPr>
          <w:rFonts w:ascii="Arial" w:eastAsia="Times New Roman" w:hAnsi="Arial" w:cs="Arial"/>
          <w:color w:val="1F1F1F"/>
          <w:kern w:val="0"/>
          <w:lang w:eastAsia="en-GB"/>
          <w14:ligatures w14:val="none"/>
        </w:rPr>
        <w:t>. London: RCN. Available at: https://www.rcn.org.uk/Professional-Development/publications/rcn-record-keeping-uk-pub-011-016</w:t>
      </w:r>
    </w:p>
    <w:p w14:paraId="43A46F30" w14:textId="77777777" w:rsidR="007F3ADF" w:rsidRPr="00BD3A78" w:rsidRDefault="007F3ADF" w:rsidP="007F3ADF">
      <w:pPr>
        <w:spacing w:after="0" w:line="360" w:lineRule="auto"/>
        <w:ind w:left="720" w:hanging="720"/>
        <w:jc w:val="both"/>
        <w:rPr>
          <w:rFonts w:ascii="Arial" w:hAnsi="Arial" w:cs="Arial"/>
        </w:rPr>
      </w:pPr>
      <w:r w:rsidRPr="00BD3A78">
        <w:rPr>
          <w:rFonts w:ascii="Arial" w:eastAsia="Times New Roman" w:hAnsi="Arial" w:cs="Arial"/>
          <w:color w:val="1F1F1F"/>
          <w:kern w:val="0"/>
          <w:lang w:eastAsia="en-GB"/>
          <w14:ligatures w14:val="none"/>
        </w:rPr>
        <w:lastRenderedPageBreak/>
        <w:t xml:space="preserve">Social Care Institute for Excellence (SCIE) (2020) </w:t>
      </w:r>
      <w:r w:rsidRPr="00BD3A78">
        <w:rPr>
          <w:rFonts w:ascii="Arial" w:eastAsia="Times New Roman" w:hAnsi="Arial" w:cs="Arial"/>
          <w:color w:val="1F1F1F"/>
          <w:kern w:val="0"/>
          <w:bdr w:val="none" w:sz="0" w:space="0" w:color="auto" w:frame="1"/>
          <w:lang w:eastAsia="en-GB"/>
          <w14:ligatures w14:val="none"/>
        </w:rPr>
        <w:t>Dementia: Communication and social interaction</w:t>
      </w:r>
      <w:r w:rsidRPr="00BD3A78">
        <w:rPr>
          <w:rFonts w:ascii="Arial" w:eastAsia="Times New Roman" w:hAnsi="Arial" w:cs="Arial"/>
          <w:color w:val="1F1F1F"/>
          <w:kern w:val="0"/>
          <w:lang w:eastAsia="en-GB"/>
          <w14:ligatures w14:val="none"/>
        </w:rPr>
        <w:t>. Available at: https://www.scie.org.uk/dementia/</w:t>
      </w:r>
    </w:p>
    <w:sectPr w:rsidR="007F3ADF" w:rsidRPr="00BD3A78">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1A8683" w14:textId="77777777" w:rsidR="00367795" w:rsidRDefault="00367795" w:rsidP="00E844D4">
      <w:pPr>
        <w:spacing w:after="0" w:line="240" w:lineRule="auto"/>
      </w:pPr>
      <w:r>
        <w:separator/>
      </w:r>
    </w:p>
  </w:endnote>
  <w:endnote w:type="continuationSeparator" w:id="0">
    <w:p w14:paraId="057652E1" w14:textId="77777777" w:rsidR="00367795" w:rsidRDefault="00367795" w:rsidP="00E844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30762195"/>
      <w:docPartObj>
        <w:docPartGallery w:val="Page Numbers (Bottom of Page)"/>
        <w:docPartUnique/>
      </w:docPartObj>
    </w:sdtPr>
    <w:sdtContent>
      <w:p w14:paraId="55331E10" w14:textId="39E48BBA" w:rsidR="00E844D4" w:rsidRDefault="00E844D4" w:rsidP="00AA41B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DFD9B15" w14:textId="77777777" w:rsidR="00E844D4" w:rsidRDefault="00E844D4" w:rsidP="00E844D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40859834"/>
      <w:docPartObj>
        <w:docPartGallery w:val="Page Numbers (Bottom of Page)"/>
        <w:docPartUnique/>
      </w:docPartObj>
    </w:sdtPr>
    <w:sdtContent>
      <w:p w14:paraId="36CE48ED" w14:textId="654B3724" w:rsidR="00E844D4" w:rsidRDefault="00E844D4" w:rsidP="00AA41B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7B924E2F" w14:textId="77777777" w:rsidR="00E844D4" w:rsidRDefault="00E844D4" w:rsidP="00E844D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36F264" w14:textId="77777777" w:rsidR="00367795" w:rsidRDefault="00367795" w:rsidP="00E844D4">
      <w:pPr>
        <w:spacing w:after="0" w:line="240" w:lineRule="auto"/>
      </w:pPr>
      <w:r>
        <w:separator/>
      </w:r>
    </w:p>
  </w:footnote>
  <w:footnote w:type="continuationSeparator" w:id="0">
    <w:p w14:paraId="1CC15555" w14:textId="77777777" w:rsidR="00367795" w:rsidRDefault="00367795" w:rsidP="00E844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577585"/>
    <w:multiLevelType w:val="multilevel"/>
    <w:tmpl w:val="702011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F580704"/>
    <w:multiLevelType w:val="multilevel"/>
    <w:tmpl w:val="C1A6A9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AEF047A"/>
    <w:multiLevelType w:val="multilevel"/>
    <w:tmpl w:val="BB1C9A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6B16A0B"/>
    <w:multiLevelType w:val="multilevel"/>
    <w:tmpl w:val="DAA0A5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867142D"/>
    <w:multiLevelType w:val="multilevel"/>
    <w:tmpl w:val="858832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2117861">
    <w:abstractNumId w:val="0"/>
  </w:num>
  <w:num w:numId="2" w16cid:durableId="96024390">
    <w:abstractNumId w:val="2"/>
  </w:num>
  <w:num w:numId="3" w16cid:durableId="328867967">
    <w:abstractNumId w:val="1"/>
  </w:num>
  <w:num w:numId="4" w16cid:durableId="1004552405">
    <w:abstractNumId w:val="4"/>
  </w:num>
  <w:num w:numId="5" w16cid:durableId="70883898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29A4"/>
    <w:rsid w:val="000D4A14"/>
    <w:rsid w:val="00154353"/>
    <w:rsid w:val="00205C40"/>
    <w:rsid w:val="003029A4"/>
    <w:rsid w:val="00367795"/>
    <w:rsid w:val="0069625C"/>
    <w:rsid w:val="007F3ADF"/>
    <w:rsid w:val="008254A0"/>
    <w:rsid w:val="00977434"/>
    <w:rsid w:val="009973F2"/>
    <w:rsid w:val="009A24B0"/>
    <w:rsid w:val="00A40E1A"/>
    <w:rsid w:val="00BD3A78"/>
    <w:rsid w:val="00BF594E"/>
    <w:rsid w:val="00D34324"/>
    <w:rsid w:val="00E844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D7E28E"/>
  <w15:chartTrackingRefBased/>
  <w15:docId w15:val="{9FF9E60F-8CD0-412F-8F9C-10CCA7DC2B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29A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029A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029A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029A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029A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029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29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29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29A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29A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029A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029A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029A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029A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029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029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029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29A4"/>
    <w:rPr>
      <w:rFonts w:eastAsiaTheme="majorEastAsia" w:cstheme="majorBidi"/>
      <w:color w:val="272727" w:themeColor="text1" w:themeTint="D8"/>
    </w:rPr>
  </w:style>
  <w:style w:type="paragraph" w:styleId="Title">
    <w:name w:val="Title"/>
    <w:basedOn w:val="Normal"/>
    <w:next w:val="Normal"/>
    <w:link w:val="TitleChar"/>
    <w:uiPriority w:val="10"/>
    <w:qFormat/>
    <w:rsid w:val="003029A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29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29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29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29A4"/>
    <w:pPr>
      <w:spacing w:before="160"/>
      <w:jc w:val="center"/>
    </w:pPr>
    <w:rPr>
      <w:i/>
      <w:iCs/>
      <w:color w:val="404040" w:themeColor="text1" w:themeTint="BF"/>
    </w:rPr>
  </w:style>
  <w:style w:type="character" w:customStyle="1" w:styleId="QuoteChar">
    <w:name w:val="Quote Char"/>
    <w:basedOn w:val="DefaultParagraphFont"/>
    <w:link w:val="Quote"/>
    <w:uiPriority w:val="29"/>
    <w:rsid w:val="003029A4"/>
    <w:rPr>
      <w:i/>
      <w:iCs/>
      <w:color w:val="404040" w:themeColor="text1" w:themeTint="BF"/>
    </w:rPr>
  </w:style>
  <w:style w:type="paragraph" w:styleId="ListParagraph">
    <w:name w:val="List Paragraph"/>
    <w:basedOn w:val="Normal"/>
    <w:uiPriority w:val="34"/>
    <w:qFormat/>
    <w:rsid w:val="003029A4"/>
    <w:pPr>
      <w:ind w:left="720"/>
      <w:contextualSpacing/>
    </w:pPr>
  </w:style>
  <w:style w:type="character" w:styleId="IntenseEmphasis">
    <w:name w:val="Intense Emphasis"/>
    <w:basedOn w:val="DefaultParagraphFont"/>
    <w:uiPriority w:val="21"/>
    <w:qFormat/>
    <w:rsid w:val="003029A4"/>
    <w:rPr>
      <w:i/>
      <w:iCs/>
      <w:color w:val="2F5496" w:themeColor="accent1" w:themeShade="BF"/>
    </w:rPr>
  </w:style>
  <w:style w:type="paragraph" w:styleId="IntenseQuote">
    <w:name w:val="Intense Quote"/>
    <w:basedOn w:val="Normal"/>
    <w:next w:val="Normal"/>
    <w:link w:val="IntenseQuoteChar"/>
    <w:uiPriority w:val="30"/>
    <w:qFormat/>
    <w:rsid w:val="003029A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029A4"/>
    <w:rPr>
      <w:i/>
      <w:iCs/>
      <w:color w:val="2F5496" w:themeColor="accent1" w:themeShade="BF"/>
    </w:rPr>
  </w:style>
  <w:style w:type="character" w:styleId="IntenseReference">
    <w:name w:val="Intense Reference"/>
    <w:basedOn w:val="DefaultParagraphFont"/>
    <w:uiPriority w:val="32"/>
    <w:qFormat/>
    <w:rsid w:val="003029A4"/>
    <w:rPr>
      <w:b/>
      <w:bCs/>
      <w:smallCaps/>
      <w:color w:val="2F5496" w:themeColor="accent1" w:themeShade="BF"/>
      <w:spacing w:val="5"/>
    </w:rPr>
  </w:style>
  <w:style w:type="paragraph" w:styleId="TOCHeading">
    <w:name w:val="TOC Heading"/>
    <w:basedOn w:val="Heading1"/>
    <w:next w:val="Normal"/>
    <w:uiPriority w:val="39"/>
    <w:unhideWhenUsed/>
    <w:qFormat/>
    <w:rsid w:val="003029A4"/>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3029A4"/>
    <w:pPr>
      <w:spacing w:after="100"/>
      <w:ind w:left="240"/>
    </w:pPr>
  </w:style>
  <w:style w:type="character" w:styleId="Hyperlink">
    <w:name w:val="Hyperlink"/>
    <w:basedOn w:val="DefaultParagraphFont"/>
    <w:uiPriority w:val="99"/>
    <w:unhideWhenUsed/>
    <w:rsid w:val="003029A4"/>
    <w:rPr>
      <w:color w:val="0563C1" w:themeColor="hyperlink"/>
      <w:u w:val="single"/>
    </w:rPr>
  </w:style>
  <w:style w:type="paragraph" w:styleId="Footer">
    <w:name w:val="footer"/>
    <w:basedOn w:val="Normal"/>
    <w:link w:val="FooterChar"/>
    <w:uiPriority w:val="99"/>
    <w:unhideWhenUsed/>
    <w:rsid w:val="00E844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44D4"/>
  </w:style>
  <w:style w:type="character" w:styleId="PageNumber">
    <w:name w:val="page number"/>
    <w:basedOn w:val="DefaultParagraphFont"/>
    <w:uiPriority w:val="99"/>
    <w:semiHidden/>
    <w:unhideWhenUsed/>
    <w:rsid w:val="00E844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E3A0B5-7BE0-42DB-BBB1-6E0A0D53F8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128</TotalTime>
  <Pages>9</Pages>
  <Words>2265</Words>
  <Characters>11534</Characters>
  <Application>Microsoft Office Word</Application>
  <DocSecurity>0</DocSecurity>
  <Lines>288</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Oksana Lazdovska (2511190)</cp:lastModifiedBy>
  <cp:revision>4</cp:revision>
  <dcterms:created xsi:type="dcterms:W3CDTF">2026-05-29T16:44:00Z</dcterms:created>
  <dcterms:modified xsi:type="dcterms:W3CDTF">2026-07-27T20:28:00Z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d4f9ddbf-7053-4e57-bb53-dd99abc0aa27</vt:lpwstr>
  </property>
</Properties>
</file>