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2308A" w14:textId="303477E8" w:rsidR="009A35FA" w:rsidRPr="00E53F74" w:rsidRDefault="009A35FA" w:rsidP="00CE2F09">
      <w:pPr>
        <w:spacing w:line="360" w:lineRule="auto"/>
        <w:jc w:val="center"/>
      </w:pPr>
      <w:r w:rsidRPr="00E53F74">
        <w:t>University of Wales Trinity Saint David</w:t>
      </w:r>
    </w:p>
    <w:p w14:paraId="5BC0B9F4" w14:textId="333C91A1" w:rsidR="00E53F74" w:rsidRDefault="00E53F74" w:rsidP="00CE2F09">
      <w:pPr>
        <w:spacing w:line="360" w:lineRule="auto"/>
        <w:jc w:val="center"/>
      </w:pPr>
      <w:r>
        <w:t>Engineering Academic Discipline</w:t>
      </w:r>
    </w:p>
    <w:p w14:paraId="3BAF6953" w14:textId="12F5C7D8" w:rsidR="00E53F74" w:rsidRDefault="00E53F74" w:rsidP="00E53F74">
      <w:pPr>
        <w:spacing w:line="360" w:lineRule="auto"/>
        <w:jc w:val="center"/>
      </w:pPr>
      <w:r>
        <w:t>Engineering Skills – Technical Report</w:t>
      </w:r>
    </w:p>
    <w:p w14:paraId="484346C8" w14:textId="77777777" w:rsidR="00E53F74" w:rsidRPr="00E53F74" w:rsidRDefault="00CE2F09" w:rsidP="00E53F74">
      <w:pPr>
        <w:spacing w:line="360" w:lineRule="auto"/>
        <w:jc w:val="center"/>
        <w:rPr>
          <w:b/>
          <w:bCs/>
        </w:rPr>
      </w:pPr>
      <w:r w:rsidRPr="00E53F74">
        <w:rPr>
          <w:b/>
          <w:bCs/>
        </w:rPr>
        <w:t>Joel Gilby</w:t>
      </w:r>
      <w:r w:rsidR="00E53F74" w:rsidRPr="00E53F74">
        <w:rPr>
          <w:b/>
          <w:bCs/>
        </w:rPr>
        <w:t xml:space="preserve"> – 2500756</w:t>
      </w:r>
    </w:p>
    <w:p w14:paraId="4C0AC645" w14:textId="14FEDF10" w:rsidR="00367001" w:rsidRDefault="00CE2F09" w:rsidP="00CE2F09">
      <w:pPr>
        <w:spacing w:line="360" w:lineRule="auto"/>
        <w:jc w:val="center"/>
      </w:pPr>
      <w:r w:rsidRPr="00CE2F09">
        <w:t>ACHA4022A</w:t>
      </w:r>
    </w:p>
    <w:p w14:paraId="62CB9AB3" w14:textId="77777777" w:rsidR="00E53F74" w:rsidRDefault="00E53F74" w:rsidP="00E53F74">
      <w:pPr>
        <w:spacing w:line="360" w:lineRule="auto"/>
        <w:jc w:val="center"/>
      </w:pPr>
      <w:r>
        <w:t>Motorsport Engineering</w:t>
      </w:r>
    </w:p>
    <w:p w14:paraId="29D4E0F6" w14:textId="64334DC3" w:rsidR="00E53F74" w:rsidRDefault="00E53F74" w:rsidP="00E53F74">
      <w:pPr>
        <w:spacing w:line="360" w:lineRule="auto"/>
        <w:jc w:val="center"/>
      </w:pPr>
      <w:r>
        <w:t>Word Count:</w:t>
      </w:r>
      <w:r w:rsidR="00EC5B79">
        <w:t xml:space="preserve"> 199</w:t>
      </w:r>
      <w:r w:rsidR="00F45099">
        <w:t>9</w:t>
      </w:r>
    </w:p>
    <w:p w14:paraId="3A9DE616" w14:textId="2513A81D" w:rsidR="00285D57" w:rsidRDefault="00E53F74" w:rsidP="00285D57">
      <w:pPr>
        <w:spacing w:line="360" w:lineRule="auto"/>
        <w:jc w:val="center"/>
      </w:pPr>
      <w:r>
        <w:t>Submitted: 07/12/2025</w:t>
      </w:r>
      <w:r w:rsidR="00CE2F09" w:rsidRPr="00CE2F09">
        <w:rPr>
          <w:highlight w:val="yellow"/>
        </w:rPr>
        <w:t xml:space="preserve"> </w:t>
      </w:r>
    </w:p>
    <w:p w14:paraId="437CC80E" w14:textId="73D5F6B6" w:rsidR="007C789C" w:rsidRDefault="00285D57" w:rsidP="00285D57">
      <w:r>
        <w:br w:type="page"/>
      </w:r>
    </w:p>
    <w:p w14:paraId="759AC91B" w14:textId="488350C5" w:rsidR="007C789C" w:rsidRDefault="007C789C" w:rsidP="007C789C">
      <w:pPr>
        <w:spacing w:line="360" w:lineRule="auto"/>
        <w:jc w:val="center"/>
      </w:pPr>
      <w:r>
        <w:lastRenderedPageBreak/>
        <w:t>Table of Contents</w:t>
      </w:r>
    </w:p>
    <w:p w14:paraId="54EA18C5" w14:textId="24526F5B" w:rsidR="007C789C" w:rsidRDefault="007C789C" w:rsidP="007C789C">
      <w:pPr>
        <w:spacing w:line="360" w:lineRule="auto"/>
      </w:pPr>
      <w:r>
        <w:t>Introduction……………………………………………………………………………………………………..1</w:t>
      </w:r>
    </w:p>
    <w:p w14:paraId="127E0C44" w14:textId="7AFDE405" w:rsidR="007C789C" w:rsidRDefault="007C789C" w:rsidP="007C789C">
      <w:pPr>
        <w:spacing w:line="360" w:lineRule="auto"/>
      </w:pPr>
      <w:r>
        <w:t>Health and Safety Risk Assessments……………………………………………………………………2</w:t>
      </w:r>
    </w:p>
    <w:p w14:paraId="35318FE6" w14:textId="73FEE3DF" w:rsidR="00CE2F09" w:rsidRDefault="007C789C" w:rsidP="00CE2F09">
      <w:pPr>
        <w:spacing w:line="360" w:lineRule="auto"/>
      </w:pPr>
      <w:r>
        <w:t>Security Risk Matrix………………………………………………………………………………………..…3</w:t>
      </w:r>
    </w:p>
    <w:p w14:paraId="6C1A1AE0" w14:textId="1EC5F74F" w:rsidR="007C789C" w:rsidRDefault="007C789C" w:rsidP="007C789C">
      <w:pPr>
        <w:spacing w:line="360" w:lineRule="auto"/>
      </w:pPr>
      <w:r>
        <w:t>Engineer’s Role in Society…………………………………………………………………………………..</w:t>
      </w:r>
      <w:r w:rsidR="00285D57">
        <w:t>5</w:t>
      </w:r>
    </w:p>
    <w:p w14:paraId="529A2550" w14:textId="3415208F" w:rsidR="007C789C" w:rsidRDefault="007C789C" w:rsidP="00CE2F09">
      <w:pPr>
        <w:spacing w:line="360" w:lineRule="auto"/>
      </w:pPr>
      <w:r>
        <w:t>Problem Solving………………………………………………………………………………………………..</w:t>
      </w:r>
      <w:r w:rsidR="00285D57">
        <w:t>6</w:t>
      </w:r>
    </w:p>
    <w:p w14:paraId="09AF8C52" w14:textId="6A84605F" w:rsidR="00CE2F09" w:rsidRDefault="007C789C" w:rsidP="00CE2F09">
      <w:pPr>
        <w:spacing w:line="360" w:lineRule="auto"/>
      </w:pPr>
      <w:r>
        <w:t>Team Structure………………………………………………………………………………………………...</w:t>
      </w:r>
      <w:r w:rsidR="00285D57">
        <w:t>7</w:t>
      </w:r>
    </w:p>
    <w:p w14:paraId="4BF13856" w14:textId="02B878BE" w:rsidR="007C789C" w:rsidRDefault="007C789C" w:rsidP="00CE2F09">
      <w:pPr>
        <w:spacing w:line="360" w:lineRule="auto"/>
      </w:pPr>
      <w:r>
        <w:t>Conclusion………………………………………………………………………………………………………</w:t>
      </w:r>
      <w:r w:rsidR="00EC5B79">
        <w:t>8</w:t>
      </w:r>
    </w:p>
    <w:p w14:paraId="10D0A109" w14:textId="14A19237" w:rsidR="00285D57" w:rsidRDefault="007C789C" w:rsidP="007C789C">
      <w:pPr>
        <w:spacing w:line="360" w:lineRule="auto"/>
      </w:pPr>
      <w:r>
        <w:t>Reference List…………………………………………………………………………………………………</w:t>
      </w:r>
      <w:r w:rsidR="00EC5B79">
        <w:t>..9</w:t>
      </w:r>
    </w:p>
    <w:p w14:paraId="102CB62E" w14:textId="77777777" w:rsidR="00285D57" w:rsidRDefault="00285D57" w:rsidP="00285D57">
      <w:pPr>
        <w:sectPr w:rsidR="00285D57">
          <w:pgSz w:w="11906" w:h="16838"/>
          <w:pgMar w:top="1440" w:right="1440" w:bottom="1440" w:left="1440" w:header="708" w:footer="708" w:gutter="0"/>
          <w:cols w:space="708"/>
          <w:docGrid w:linePitch="360"/>
        </w:sectPr>
      </w:pPr>
      <w:r>
        <w:br w:type="page"/>
      </w:r>
    </w:p>
    <w:p w14:paraId="7CD520A6" w14:textId="2545B7EF" w:rsidR="007C789C" w:rsidRDefault="007C789C" w:rsidP="00285D57"/>
    <w:p w14:paraId="5067D16E" w14:textId="03593847" w:rsidR="00CE2F09" w:rsidRDefault="00CE2F09" w:rsidP="007C789C">
      <w:pPr>
        <w:spacing w:line="360" w:lineRule="auto"/>
        <w:jc w:val="center"/>
      </w:pPr>
      <w:r>
        <w:t>Chapter 1 - Introduction</w:t>
      </w:r>
    </w:p>
    <w:p w14:paraId="604C83D2" w14:textId="54F73782" w:rsidR="00285D57" w:rsidRDefault="00DE662E" w:rsidP="00285D57">
      <w:pPr>
        <w:spacing w:line="360" w:lineRule="auto"/>
      </w:pPr>
      <w:r>
        <w:t>The primary aim of this report is to document research about a range of topics within engineering skills</w:t>
      </w:r>
      <w:r w:rsidR="00E71602">
        <w:t>.</w:t>
      </w:r>
      <w:r w:rsidR="00CF2DF6">
        <w:t xml:space="preserve"> The objective is to show understanding and learning of these topics, providing evidence in the form of references. The report will cover some of the most important skills an engineer needs to understand and apply. This includes how to keep all stakeholders, including the engineers themselves, safe from a multitude of physical and security threats using key examples. It will also cover the importance and responsibility of engineering in society, methods of solving problems both alone and in teams, and how said teams can be structured to work most effectively.</w:t>
      </w:r>
    </w:p>
    <w:p w14:paraId="125EABF3" w14:textId="058BC911" w:rsidR="007C789C" w:rsidRDefault="00285D57" w:rsidP="00285D57">
      <w:r>
        <w:br w:type="page"/>
      </w:r>
    </w:p>
    <w:p w14:paraId="360D323D" w14:textId="4FC091C4" w:rsidR="00CE2F09" w:rsidRDefault="00CE2F09" w:rsidP="00CE2F09">
      <w:pPr>
        <w:spacing w:line="360" w:lineRule="auto"/>
        <w:jc w:val="center"/>
      </w:pPr>
      <w:r>
        <w:lastRenderedPageBreak/>
        <w:t>Chapter 2 – Health and Safety Risk Assessments</w:t>
      </w:r>
      <w:r w:rsidR="005640A0">
        <w:t xml:space="preserve"> (400)</w:t>
      </w:r>
    </w:p>
    <w:p w14:paraId="66C948C7" w14:textId="29C08FA1" w:rsidR="00EE3A3F" w:rsidRDefault="005640A0" w:rsidP="00CE2F09">
      <w:pPr>
        <w:spacing w:line="360" w:lineRule="auto"/>
      </w:pPr>
      <w:r>
        <w:t>The</w:t>
      </w:r>
      <w:r w:rsidR="00D83F5B">
        <w:t xml:space="preserve"> engine </w:t>
      </w:r>
      <w:r>
        <w:t xml:space="preserve">workshop </w:t>
      </w:r>
      <w:r w:rsidR="00D83F5B">
        <w:t>can be a dangerous place if equipment or parts are handled carelessly, or if safety rules and guidelines are not followed.</w:t>
      </w:r>
      <w:r w:rsidR="00EE3A3F">
        <w:t xml:space="preserve"> </w:t>
      </w:r>
      <w:r w:rsidR="00D83F5B">
        <w:t xml:space="preserve">One example of this is when stripping an engine down </w:t>
      </w:r>
      <w:r w:rsidR="002A40BD">
        <w:t xml:space="preserve">to its individual parts </w:t>
      </w:r>
      <w:r w:rsidR="00D83F5B">
        <w:t>and rebuilding it</w:t>
      </w:r>
      <w:r w:rsidR="002A40BD">
        <w:t>.</w:t>
      </w:r>
    </w:p>
    <w:p w14:paraId="0CFA0E0F" w14:textId="1F85921D" w:rsidR="00CE2F09" w:rsidRDefault="00D83F5B" w:rsidP="00CE2F09">
      <w:pPr>
        <w:spacing w:line="360" w:lineRule="auto"/>
      </w:pPr>
      <w:r>
        <w:t>Many engine components are made of steel, which is</w:t>
      </w:r>
      <w:r w:rsidR="00FE6AF5">
        <w:t xml:space="preserve"> a</w:t>
      </w:r>
      <w:r>
        <w:t xml:space="preserve"> relatively dense</w:t>
      </w:r>
      <w:r w:rsidR="00FE6AF5">
        <w:t xml:space="preserve"> material</w:t>
      </w:r>
      <w:r>
        <w:t>. This means that even insignificant parts can be quite heavy</w:t>
      </w:r>
      <w:r w:rsidR="00EE3A3F">
        <w:t>.</w:t>
      </w:r>
      <w:r w:rsidR="00FE6AF5">
        <w:t xml:space="preserve"> Caution should be taken when handling these parts, making sure to have a firm grip so as not to drop them. In the case that parts are dropped, steel toe cap boots should always be worn to prevent feet being crushed. When lifting particularly cumbersome components such as a cylinder head, manual handling guidance should be followed.</w:t>
      </w:r>
      <w:r w:rsidR="00601789">
        <w:t xml:space="preserve"> On a similar vein, all tools should be used carefully to avoid overexertion.</w:t>
      </w:r>
    </w:p>
    <w:p w14:paraId="733148FA" w14:textId="6FF55840" w:rsidR="00E9731A" w:rsidRDefault="00601789" w:rsidP="00CE2F09">
      <w:pPr>
        <w:spacing w:line="360" w:lineRule="auto"/>
      </w:pPr>
      <w:r>
        <w:t xml:space="preserve">Many engine components, such as the block, have machined faces. The edges of these faces can be quite sharp. To avoid </w:t>
      </w:r>
      <w:r w:rsidR="001E65A2">
        <w:t xml:space="preserve">accidental cuts, </w:t>
      </w:r>
      <w:r w:rsidR="00E9731A">
        <w:t>gloves should be worn in line with PPE guidelines. Wearing gloves will also protect the skin from contact with fluids like residual oil and coolant. In the case that skin contact does occur, hands should be frequently and thoroughly cleaned</w:t>
      </w:r>
      <w:r w:rsidR="00397C9E">
        <w:t xml:space="preserve"> as per COSHH guidelines.</w:t>
      </w:r>
      <w:r w:rsidR="00CA201C">
        <w:t xml:space="preserve"> After-work cream should be used in order to replenish skin oils.</w:t>
      </w:r>
    </w:p>
    <w:tbl>
      <w:tblPr>
        <w:tblStyle w:val="TableGrid"/>
        <w:tblW w:w="0" w:type="auto"/>
        <w:tblLook w:val="04A0" w:firstRow="1" w:lastRow="0" w:firstColumn="1" w:lastColumn="0" w:noHBand="0" w:noVBand="1"/>
      </w:tblPr>
      <w:tblGrid>
        <w:gridCol w:w="1335"/>
        <w:gridCol w:w="1698"/>
        <w:gridCol w:w="2565"/>
        <w:gridCol w:w="1283"/>
        <w:gridCol w:w="1133"/>
        <w:gridCol w:w="1002"/>
      </w:tblGrid>
      <w:tr w:rsidR="00DE5E63" w14:paraId="7A36C948" w14:textId="68D716C0" w:rsidTr="00DE5E63">
        <w:tc>
          <w:tcPr>
            <w:tcW w:w="1271" w:type="dxa"/>
          </w:tcPr>
          <w:p w14:paraId="32ABB8A2" w14:textId="47940851" w:rsidR="00035D97" w:rsidRDefault="00035D97" w:rsidP="00CE2F09">
            <w:pPr>
              <w:spacing w:line="360" w:lineRule="auto"/>
            </w:pPr>
            <w:r>
              <w:t>Hazard</w:t>
            </w:r>
          </w:p>
        </w:tc>
        <w:tc>
          <w:tcPr>
            <w:tcW w:w="1702" w:type="dxa"/>
          </w:tcPr>
          <w:p w14:paraId="00D6F253" w14:textId="53867DA7" w:rsidR="00035D97" w:rsidRDefault="00035D97" w:rsidP="00CE2F09">
            <w:pPr>
              <w:spacing w:line="360" w:lineRule="auto"/>
            </w:pPr>
            <w:r>
              <w:t>Risk</w:t>
            </w:r>
          </w:p>
        </w:tc>
        <w:tc>
          <w:tcPr>
            <w:tcW w:w="2616" w:type="dxa"/>
          </w:tcPr>
          <w:p w14:paraId="511B1AF7" w14:textId="438A287B" w:rsidR="00035D97" w:rsidRDefault="00035D97" w:rsidP="00CE2F09">
            <w:pPr>
              <w:spacing w:line="360" w:lineRule="auto"/>
            </w:pPr>
            <w:r>
              <w:t>Controls</w:t>
            </w:r>
          </w:p>
        </w:tc>
        <w:tc>
          <w:tcPr>
            <w:tcW w:w="1283" w:type="dxa"/>
          </w:tcPr>
          <w:p w14:paraId="17E65425" w14:textId="611EAEDF" w:rsidR="00035D97" w:rsidRDefault="00035D97" w:rsidP="00CE2F09">
            <w:pPr>
              <w:spacing w:line="360" w:lineRule="auto"/>
            </w:pPr>
            <w:r>
              <w:t>Likelihood (1-5)</w:t>
            </w:r>
          </w:p>
        </w:tc>
        <w:tc>
          <w:tcPr>
            <w:tcW w:w="1137" w:type="dxa"/>
          </w:tcPr>
          <w:p w14:paraId="54977B01" w14:textId="5F8E564A" w:rsidR="00035D97" w:rsidRDefault="00035D97" w:rsidP="00CE2F09">
            <w:pPr>
              <w:spacing w:line="360" w:lineRule="auto"/>
            </w:pPr>
            <w:r>
              <w:t>Severity (1-5)</w:t>
            </w:r>
          </w:p>
        </w:tc>
        <w:tc>
          <w:tcPr>
            <w:tcW w:w="1007" w:type="dxa"/>
          </w:tcPr>
          <w:p w14:paraId="1E90BF4F" w14:textId="655F2583" w:rsidR="00035D97" w:rsidRDefault="00035D97" w:rsidP="00CE2F09">
            <w:pPr>
              <w:spacing w:line="360" w:lineRule="auto"/>
            </w:pPr>
            <w:r>
              <w:t>Rating (L x S)</w:t>
            </w:r>
          </w:p>
        </w:tc>
      </w:tr>
      <w:tr w:rsidR="00DE5E63" w14:paraId="6D2D83D0" w14:textId="32080155" w:rsidTr="00DE5E63">
        <w:tc>
          <w:tcPr>
            <w:tcW w:w="1271" w:type="dxa"/>
          </w:tcPr>
          <w:p w14:paraId="22D4D80D" w14:textId="3093F1A3" w:rsidR="00035D97" w:rsidRDefault="00035D97" w:rsidP="00CE2F09">
            <w:pPr>
              <w:spacing w:line="360" w:lineRule="auto"/>
            </w:pPr>
            <w:r>
              <w:t>Heavy parts</w:t>
            </w:r>
          </w:p>
        </w:tc>
        <w:tc>
          <w:tcPr>
            <w:tcW w:w="1702" w:type="dxa"/>
          </w:tcPr>
          <w:p w14:paraId="5A713F2A" w14:textId="4BA1740F" w:rsidR="00035D97" w:rsidRDefault="00035D97" w:rsidP="00CE2F09">
            <w:pPr>
              <w:spacing w:line="360" w:lineRule="auto"/>
            </w:pPr>
            <w:r>
              <w:t xml:space="preserve">Overexertion, harm to extremities </w:t>
            </w:r>
          </w:p>
        </w:tc>
        <w:tc>
          <w:tcPr>
            <w:tcW w:w="2616" w:type="dxa"/>
          </w:tcPr>
          <w:p w14:paraId="4591234C" w14:textId="1155BF01" w:rsidR="00035D97" w:rsidRDefault="00035D97" w:rsidP="00CE2F09">
            <w:pPr>
              <w:spacing w:line="360" w:lineRule="auto"/>
            </w:pPr>
            <w:r>
              <w:t>Steel toe cap boots, lift following guidelines</w:t>
            </w:r>
          </w:p>
        </w:tc>
        <w:tc>
          <w:tcPr>
            <w:tcW w:w="1283" w:type="dxa"/>
          </w:tcPr>
          <w:p w14:paraId="6C03E9CE" w14:textId="218D3533" w:rsidR="00035D97" w:rsidRDefault="00035D97" w:rsidP="00CE2F09">
            <w:pPr>
              <w:spacing w:line="360" w:lineRule="auto"/>
            </w:pPr>
            <w:r>
              <w:t>3</w:t>
            </w:r>
          </w:p>
        </w:tc>
        <w:tc>
          <w:tcPr>
            <w:tcW w:w="1137" w:type="dxa"/>
          </w:tcPr>
          <w:p w14:paraId="63D6C0B0" w14:textId="3E446F1E" w:rsidR="00035D97" w:rsidRDefault="00035D97" w:rsidP="00CE2F09">
            <w:pPr>
              <w:spacing w:line="360" w:lineRule="auto"/>
            </w:pPr>
            <w:r>
              <w:t>3</w:t>
            </w:r>
          </w:p>
        </w:tc>
        <w:tc>
          <w:tcPr>
            <w:tcW w:w="1007" w:type="dxa"/>
          </w:tcPr>
          <w:p w14:paraId="7827E63A" w14:textId="6267AB96" w:rsidR="00035D97" w:rsidRDefault="00035D97" w:rsidP="00CE2F09">
            <w:pPr>
              <w:spacing w:line="360" w:lineRule="auto"/>
            </w:pPr>
            <w:r>
              <w:t>9</w:t>
            </w:r>
          </w:p>
        </w:tc>
      </w:tr>
      <w:tr w:rsidR="00DE5E63" w14:paraId="505C11BF" w14:textId="2DB842CC" w:rsidTr="00DE5E63">
        <w:tc>
          <w:tcPr>
            <w:tcW w:w="1271" w:type="dxa"/>
          </w:tcPr>
          <w:p w14:paraId="0626A5B2" w14:textId="57AAE269" w:rsidR="00035D97" w:rsidRDefault="00035D97" w:rsidP="00CE2F09">
            <w:pPr>
              <w:spacing w:line="360" w:lineRule="auto"/>
            </w:pPr>
            <w:r>
              <w:t>Sharp edges</w:t>
            </w:r>
          </w:p>
        </w:tc>
        <w:tc>
          <w:tcPr>
            <w:tcW w:w="1702" w:type="dxa"/>
          </w:tcPr>
          <w:p w14:paraId="13AF5D22" w14:textId="6502F6CE" w:rsidR="00035D97" w:rsidRDefault="00035D97" w:rsidP="00CE2F09">
            <w:pPr>
              <w:spacing w:line="360" w:lineRule="auto"/>
            </w:pPr>
            <w:r>
              <w:t>Cuts to hands</w:t>
            </w:r>
          </w:p>
        </w:tc>
        <w:tc>
          <w:tcPr>
            <w:tcW w:w="2616" w:type="dxa"/>
          </w:tcPr>
          <w:p w14:paraId="49948F0F" w14:textId="5D06DC18" w:rsidR="00035D97" w:rsidRDefault="00035D97" w:rsidP="00CE2F09">
            <w:pPr>
              <w:spacing w:line="360" w:lineRule="auto"/>
            </w:pPr>
            <w:r>
              <w:t>Wear suitable gloves, be cautious</w:t>
            </w:r>
          </w:p>
        </w:tc>
        <w:tc>
          <w:tcPr>
            <w:tcW w:w="1283" w:type="dxa"/>
          </w:tcPr>
          <w:p w14:paraId="634104A5" w14:textId="01032AAA" w:rsidR="00035D97" w:rsidRDefault="00035D97" w:rsidP="00CE2F09">
            <w:pPr>
              <w:spacing w:line="360" w:lineRule="auto"/>
            </w:pPr>
            <w:r>
              <w:t>2</w:t>
            </w:r>
          </w:p>
        </w:tc>
        <w:tc>
          <w:tcPr>
            <w:tcW w:w="1137" w:type="dxa"/>
          </w:tcPr>
          <w:p w14:paraId="7DE34EEE" w14:textId="71885B4D" w:rsidR="00035D97" w:rsidRDefault="00035D97" w:rsidP="00CE2F09">
            <w:pPr>
              <w:spacing w:line="360" w:lineRule="auto"/>
            </w:pPr>
            <w:r>
              <w:t>2</w:t>
            </w:r>
          </w:p>
        </w:tc>
        <w:tc>
          <w:tcPr>
            <w:tcW w:w="1007" w:type="dxa"/>
          </w:tcPr>
          <w:p w14:paraId="10E74C2D" w14:textId="172384E0" w:rsidR="00035D97" w:rsidRDefault="00035D97" w:rsidP="00CE2F09">
            <w:pPr>
              <w:spacing w:line="360" w:lineRule="auto"/>
            </w:pPr>
            <w:r>
              <w:t>4</w:t>
            </w:r>
          </w:p>
        </w:tc>
      </w:tr>
      <w:tr w:rsidR="00DE5E63" w14:paraId="63E39F7F" w14:textId="14621971" w:rsidTr="00DE5E63">
        <w:tc>
          <w:tcPr>
            <w:tcW w:w="1271" w:type="dxa"/>
          </w:tcPr>
          <w:p w14:paraId="7721A420" w14:textId="61A2BBC5" w:rsidR="00035D97" w:rsidRDefault="00035D97" w:rsidP="00CE2F09">
            <w:pPr>
              <w:spacing w:line="360" w:lineRule="auto"/>
            </w:pPr>
            <w:r>
              <w:t>Chemicals and oils</w:t>
            </w:r>
          </w:p>
        </w:tc>
        <w:tc>
          <w:tcPr>
            <w:tcW w:w="1702" w:type="dxa"/>
          </w:tcPr>
          <w:p w14:paraId="60A2545D" w14:textId="62D5C6FF" w:rsidR="00035D97" w:rsidRDefault="00035D97" w:rsidP="00CE2F09">
            <w:pPr>
              <w:spacing w:line="360" w:lineRule="auto"/>
            </w:pPr>
            <w:r>
              <w:t>Damage to skin</w:t>
            </w:r>
          </w:p>
        </w:tc>
        <w:tc>
          <w:tcPr>
            <w:tcW w:w="2616" w:type="dxa"/>
          </w:tcPr>
          <w:p w14:paraId="4E8B4DA0" w14:textId="44A9F363" w:rsidR="00035D97" w:rsidRDefault="00035D97" w:rsidP="00CE2F09">
            <w:pPr>
              <w:spacing w:line="360" w:lineRule="auto"/>
            </w:pPr>
            <w:r>
              <w:t>Wash hands regularly</w:t>
            </w:r>
            <w:r w:rsidR="00DE5E63">
              <w:t>, wear gloves</w:t>
            </w:r>
          </w:p>
        </w:tc>
        <w:tc>
          <w:tcPr>
            <w:tcW w:w="1283" w:type="dxa"/>
          </w:tcPr>
          <w:p w14:paraId="512DC4CC" w14:textId="48AD339B" w:rsidR="00035D97" w:rsidRDefault="00035D97" w:rsidP="00CE2F09">
            <w:pPr>
              <w:spacing w:line="360" w:lineRule="auto"/>
            </w:pPr>
            <w:r>
              <w:t>5</w:t>
            </w:r>
          </w:p>
        </w:tc>
        <w:tc>
          <w:tcPr>
            <w:tcW w:w="1137" w:type="dxa"/>
          </w:tcPr>
          <w:p w14:paraId="0F8E668A" w14:textId="37A19DEC" w:rsidR="00035D97" w:rsidRDefault="00035D97" w:rsidP="00CE2F09">
            <w:pPr>
              <w:spacing w:line="360" w:lineRule="auto"/>
            </w:pPr>
            <w:r>
              <w:t>1</w:t>
            </w:r>
          </w:p>
        </w:tc>
        <w:tc>
          <w:tcPr>
            <w:tcW w:w="1007" w:type="dxa"/>
          </w:tcPr>
          <w:p w14:paraId="1276B548" w14:textId="4E342DB1" w:rsidR="00035D97" w:rsidRDefault="00035D97" w:rsidP="00CE2F09">
            <w:pPr>
              <w:spacing w:line="360" w:lineRule="auto"/>
            </w:pPr>
            <w:r>
              <w:t>5</w:t>
            </w:r>
          </w:p>
        </w:tc>
      </w:tr>
    </w:tbl>
    <w:p w14:paraId="0D05C4CA" w14:textId="0DED3C49" w:rsidR="00285D57" w:rsidRDefault="00285D57" w:rsidP="00285D57">
      <w:pPr>
        <w:spacing w:line="360" w:lineRule="auto"/>
      </w:pPr>
    </w:p>
    <w:p w14:paraId="1714A43B" w14:textId="4D7CFBF4" w:rsidR="00CE2F09" w:rsidRDefault="00285D57" w:rsidP="00285D57">
      <w:r>
        <w:br w:type="page"/>
      </w:r>
    </w:p>
    <w:p w14:paraId="4CAF1BF7" w14:textId="74D0B8EE" w:rsidR="00CE2F09" w:rsidRDefault="00CE2F09" w:rsidP="00CE2F09">
      <w:pPr>
        <w:spacing w:line="360" w:lineRule="auto"/>
        <w:jc w:val="center"/>
      </w:pPr>
      <w:r>
        <w:lastRenderedPageBreak/>
        <w:t>Chapter 3 – Security Risk Matrix</w:t>
      </w:r>
    </w:p>
    <w:p w14:paraId="236B4F95" w14:textId="44F3E8FA" w:rsidR="000924D3" w:rsidRDefault="00DB282B" w:rsidP="00CE2F09">
      <w:pPr>
        <w:spacing w:line="360" w:lineRule="auto"/>
      </w:pPr>
      <w:r>
        <w:t>In the modern day, t</w:t>
      </w:r>
      <w:r w:rsidR="00A42DB0">
        <w:t>here are many physical and digital security threats within the automotive industry</w:t>
      </w:r>
      <w:r w:rsidR="000924D3">
        <w:t>, to both organisations (companies) and vehicles themselves.</w:t>
      </w:r>
      <w:r>
        <w:t xml:space="preserve"> These threats can have a wide range of impacts, from the remote hacking of </w:t>
      </w:r>
      <w:r w:rsidR="000B74E1">
        <w:t xml:space="preserve">personal </w:t>
      </w:r>
      <w:r>
        <w:t xml:space="preserve">cars to </w:t>
      </w:r>
      <w:r w:rsidR="000B74E1">
        <w:t>data and information breaches at the top of motorsport.</w:t>
      </w:r>
    </w:p>
    <w:p w14:paraId="161BFECA" w14:textId="468A8A4C" w:rsidR="000B74E1" w:rsidRDefault="000B74E1" w:rsidP="00CE2F09">
      <w:pPr>
        <w:spacing w:line="360" w:lineRule="auto"/>
      </w:pPr>
      <w:r>
        <w:t>Technology has become a large factor in modern cars. Many systems in a modern car are now controlled by electronic control systems, some of which can be vital to the functionality of the car.</w:t>
      </w:r>
      <w:r w:rsidR="00560588">
        <w:t xml:space="preserve"> Additionally,</w:t>
      </w:r>
      <w:r w:rsidR="005A555F">
        <w:t xml:space="preserve"> a large proportion </w:t>
      </w:r>
      <w:r w:rsidR="00560588">
        <w:t xml:space="preserve">of new cars sold are connected to the internet in some way, meaning that they can access, and be accessed by, systems around the world. This connectivity is usually </w:t>
      </w:r>
      <w:r w:rsidR="00B8189C">
        <w:t>related to in-car infotainment and software updates, though it comes with the added pathway for external access by malicious third parties (hackers). This has been showcased in the past, in the case of a controlled experiment using a Jeep Cherokee**. In this experiment, hackers were able to control the HVAC, infotainment, windscreen wipers,</w:t>
      </w:r>
      <w:r w:rsidR="004166FB">
        <w:t xml:space="preserve"> and powertrain components, leaving the occupant out of control of the car on a busy road. The ability to put people in dangerous situations remotely raises many security concerns. In this case,</w:t>
      </w:r>
      <w:r w:rsidR="00864A71">
        <w:t xml:space="preserve"> Fiat Chrysler (of which the Jeep brand was owned by) offered a voluntary recall on over 1.4 million possible affected cars. </w:t>
      </w:r>
    </w:p>
    <w:p w14:paraId="5831DE53" w14:textId="3B0C12D1" w:rsidR="005B070B" w:rsidRDefault="00D75CC5" w:rsidP="00CE2F09">
      <w:pPr>
        <w:spacing w:line="360" w:lineRule="auto"/>
      </w:pPr>
      <w:r>
        <w:t>Security threats also apply to</w:t>
      </w:r>
      <w:r w:rsidR="00C94BF2">
        <w:t xml:space="preserve"> manufacturing systems as well as</w:t>
      </w:r>
      <w:r>
        <w:t xml:space="preserve"> </w:t>
      </w:r>
      <w:r w:rsidR="004166FB">
        <w:t xml:space="preserve">information and data, whether it be related to technical information and data of major manufacturers and companies, or simply personal data. </w:t>
      </w:r>
    </w:p>
    <w:p w14:paraId="695671A3" w14:textId="41A7A622" w:rsidR="005B070B" w:rsidRDefault="005B070B" w:rsidP="00CE2F09">
      <w:pPr>
        <w:spacing w:line="360" w:lineRule="auto"/>
      </w:pPr>
      <w:r>
        <w:t xml:space="preserve">For example, in 2025 Jaguar Land Rover (JLR) was the victim of a large-scale cyberattack. This resulted in the manufacturer being forced to shut down many of </w:t>
      </w:r>
      <w:r w:rsidR="00C94BF2">
        <w:t>its</w:t>
      </w:r>
      <w:r>
        <w:t xml:space="preserve"> systems, including those vital in production lines, supply chains, and their dealer network. For three weeks, JLR was forced to stop production in all of their UK factories, taking their daily production numbers from around 1,000 cars a day to nothing. The financial impact of this event was severe –</w:t>
      </w:r>
      <w:r w:rsidR="00C94BF2">
        <w:t xml:space="preserve"> an estimated cost of up to £1.9 billion, which would make it one of the most financially damaging cybersecurity attacks of all time.</w:t>
      </w:r>
    </w:p>
    <w:p w14:paraId="276C4F97" w14:textId="3086CA69" w:rsidR="00CE2F09" w:rsidRDefault="00C94BF2" w:rsidP="00CE2F09">
      <w:pPr>
        <w:spacing w:line="360" w:lineRule="auto"/>
      </w:pPr>
      <w:r>
        <w:t xml:space="preserve">An </w:t>
      </w:r>
      <w:r w:rsidR="004166FB">
        <w:t xml:space="preserve">example of a major data breach can be seen at the top of the motorsport industry, in Formula One. </w:t>
      </w:r>
      <w:r w:rsidR="00864A71">
        <w:t xml:space="preserve">In 2007, there was a major </w:t>
      </w:r>
      <w:r w:rsidR="004A03C8">
        <w:t xml:space="preserve">scandal revolving around the transfer of </w:t>
      </w:r>
      <w:r w:rsidR="004A03C8">
        <w:lastRenderedPageBreak/>
        <w:t>technical information from Ferrari to McLaren</w:t>
      </w:r>
      <w:r w:rsidR="006063ED">
        <w:t xml:space="preserve"> through a senior Ferrari engineer, Nigel Stepney</w:t>
      </w:r>
      <w:r w:rsidR="004A03C8">
        <w:t>. This information was confidential</w:t>
      </w:r>
      <w:r w:rsidR="006063ED">
        <w:t xml:space="preserve">, including sensitive design and engineering details concerning the cars. In the world of motorsport, a technical advantage over opponents is incredibly important, so it was a serious breach of information. After investigation by the FIA, McLaren was excluded from the 2007 F1 Constructors’ Championship and fined </w:t>
      </w:r>
      <w:r w:rsidR="00D71BA7">
        <w:t>$100 million. Stepney was fired and faced legal action, and Mike Coughlan, to whom the information was leaked, was dismissed from his role as a senior engineer at McLaren.</w:t>
      </w:r>
    </w:p>
    <w:p w14:paraId="69F333BB" w14:textId="77777777" w:rsidR="00D71BA7" w:rsidRDefault="00D71BA7" w:rsidP="00CE2F09">
      <w:pPr>
        <w:spacing w:line="360" w:lineRule="auto"/>
      </w:pPr>
    </w:p>
    <w:p w14:paraId="2A5A3588" w14:textId="0A35C876" w:rsidR="00CE2F09" w:rsidRDefault="00D71BA7" w:rsidP="00D71BA7">
      <w:pPr>
        <w:spacing w:line="360" w:lineRule="auto"/>
        <w:jc w:val="center"/>
      </w:pPr>
      <w:r>
        <w:t>Risk Matrix</w:t>
      </w:r>
    </w:p>
    <w:tbl>
      <w:tblPr>
        <w:tblStyle w:val="TableGrid"/>
        <w:tblW w:w="0" w:type="auto"/>
        <w:tblLook w:val="04A0" w:firstRow="1" w:lastRow="0" w:firstColumn="1" w:lastColumn="0" w:noHBand="0" w:noVBand="1"/>
      </w:tblPr>
      <w:tblGrid>
        <w:gridCol w:w="2783"/>
        <w:gridCol w:w="1283"/>
        <w:gridCol w:w="1127"/>
        <w:gridCol w:w="3823"/>
      </w:tblGrid>
      <w:tr w:rsidR="00E969A4" w14:paraId="272ACB15" w14:textId="77777777" w:rsidTr="005B070B">
        <w:tc>
          <w:tcPr>
            <w:tcW w:w="2828" w:type="dxa"/>
          </w:tcPr>
          <w:p w14:paraId="05E1E0C4" w14:textId="37443AE3" w:rsidR="00E969A4" w:rsidRDefault="00E969A4" w:rsidP="00CE2F09">
            <w:pPr>
              <w:spacing w:line="360" w:lineRule="auto"/>
            </w:pPr>
            <w:r>
              <w:t>Threat</w:t>
            </w:r>
          </w:p>
        </w:tc>
        <w:tc>
          <w:tcPr>
            <w:tcW w:w="1136" w:type="dxa"/>
          </w:tcPr>
          <w:p w14:paraId="45788530" w14:textId="05B34D75" w:rsidR="00E969A4" w:rsidRDefault="00E969A4" w:rsidP="00CE2F09">
            <w:pPr>
              <w:spacing w:line="360" w:lineRule="auto"/>
            </w:pPr>
            <w:r>
              <w:t>Likelihood</w:t>
            </w:r>
          </w:p>
        </w:tc>
        <w:tc>
          <w:tcPr>
            <w:tcW w:w="1134" w:type="dxa"/>
          </w:tcPr>
          <w:p w14:paraId="3B9A4EF1" w14:textId="72DC4950" w:rsidR="00E969A4" w:rsidRDefault="00E969A4" w:rsidP="00CE2F09">
            <w:pPr>
              <w:spacing w:line="360" w:lineRule="auto"/>
            </w:pPr>
            <w:r>
              <w:t>Impact</w:t>
            </w:r>
          </w:p>
        </w:tc>
        <w:tc>
          <w:tcPr>
            <w:tcW w:w="3918" w:type="dxa"/>
          </w:tcPr>
          <w:p w14:paraId="29D3387D" w14:textId="43C3D34B" w:rsidR="00E969A4" w:rsidRDefault="00E969A4" w:rsidP="00CE2F09">
            <w:pPr>
              <w:spacing w:line="360" w:lineRule="auto"/>
            </w:pPr>
            <w:r>
              <w:t>Overall Risk</w:t>
            </w:r>
          </w:p>
        </w:tc>
      </w:tr>
      <w:tr w:rsidR="00E969A4" w14:paraId="31AD6BEB" w14:textId="77777777" w:rsidTr="005B070B">
        <w:tc>
          <w:tcPr>
            <w:tcW w:w="2828" w:type="dxa"/>
          </w:tcPr>
          <w:p w14:paraId="2FBDBCE5" w14:textId="2B9F4223" w:rsidR="00E969A4" w:rsidRDefault="00E969A4" w:rsidP="00CE2F09">
            <w:pPr>
              <w:spacing w:line="360" w:lineRule="auto"/>
            </w:pPr>
            <w:r>
              <w:t>Remote hacking of a vehicle</w:t>
            </w:r>
          </w:p>
        </w:tc>
        <w:tc>
          <w:tcPr>
            <w:tcW w:w="1136" w:type="dxa"/>
          </w:tcPr>
          <w:p w14:paraId="1D0475FC" w14:textId="71C09485" w:rsidR="00E969A4" w:rsidRDefault="00E969A4" w:rsidP="00CE2F09">
            <w:pPr>
              <w:spacing w:line="360" w:lineRule="auto"/>
            </w:pPr>
            <w:r>
              <w:t>Low</w:t>
            </w:r>
          </w:p>
        </w:tc>
        <w:tc>
          <w:tcPr>
            <w:tcW w:w="1134" w:type="dxa"/>
          </w:tcPr>
          <w:p w14:paraId="4F2F0163" w14:textId="60F824AB" w:rsidR="00E969A4" w:rsidRDefault="005B070B" w:rsidP="00CE2F09">
            <w:pPr>
              <w:spacing w:line="360" w:lineRule="auto"/>
            </w:pPr>
            <w:r>
              <w:t>High</w:t>
            </w:r>
          </w:p>
        </w:tc>
        <w:tc>
          <w:tcPr>
            <w:tcW w:w="3918" w:type="dxa"/>
          </w:tcPr>
          <w:p w14:paraId="59551FAF" w14:textId="3D39C72D" w:rsidR="00E969A4" w:rsidRDefault="005B070B" w:rsidP="00CE2F09">
            <w:pPr>
              <w:spacing w:line="360" w:lineRule="auto"/>
            </w:pPr>
            <w:r>
              <w:t>Medium – unlikely but could result in personal injury or death</w:t>
            </w:r>
          </w:p>
        </w:tc>
      </w:tr>
      <w:tr w:rsidR="00E969A4" w14:paraId="76FEAF27" w14:textId="77777777" w:rsidTr="005B070B">
        <w:tc>
          <w:tcPr>
            <w:tcW w:w="2828" w:type="dxa"/>
          </w:tcPr>
          <w:p w14:paraId="6511ED10" w14:textId="19C758EC" w:rsidR="00E969A4" w:rsidRDefault="00E969A4" w:rsidP="00CE2F09">
            <w:pPr>
              <w:spacing w:line="360" w:lineRule="auto"/>
            </w:pPr>
            <w:r>
              <w:t>Breach of confidential technical information</w:t>
            </w:r>
          </w:p>
        </w:tc>
        <w:tc>
          <w:tcPr>
            <w:tcW w:w="1136" w:type="dxa"/>
          </w:tcPr>
          <w:p w14:paraId="7BC05EB8" w14:textId="15DAC2B5" w:rsidR="00E969A4" w:rsidRDefault="005B070B" w:rsidP="00CE2F09">
            <w:pPr>
              <w:spacing w:line="360" w:lineRule="auto"/>
            </w:pPr>
            <w:r>
              <w:t>Medium</w:t>
            </w:r>
          </w:p>
        </w:tc>
        <w:tc>
          <w:tcPr>
            <w:tcW w:w="1134" w:type="dxa"/>
          </w:tcPr>
          <w:p w14:paraId="1DFEA5DE" w14:textId="7CE6568B" w:rsidR="00E969A4" w:rsidRDefault="005B070B" w:rsidP="00CE2F09">
            <w:pPr>
              <w:spacing w:line="360" w:lineRule="auto"/>
            </w:pPr>
            <w:r>
              <w:t>High</w:t>
            </w:r>
          </w:p>
        </w:tc>
        <w:tc>
          <w:tcPr>
            <w:tcW w:w="3918" w:type="dxa"/>
          </w:tcPr>
          <w:p w14:paraId="4D2DF437" w14:textId="37E59E66" w:rsidR="00E969A4" w:rsidRDefault="005B070B" w:rsidP="00CE2F09">
            <w:pPr>
              <w:spacing w:line="360" w:lineRule="auto"/>
            </w:pPr>
            <w:r>
              <w:t>High – technical information is desirable between teams, and could have devastating impacts</w:t>
            </w:r>
          </w:p>
        </w:tc>
      </w:tr>
      <w:tr w:rsidR="00E969A4" w14:paraId="4EEAEC95" w14:textId="77777777" w:rsidTr="005B070B">
        <w:tc>
          <w:tcPr>
            <w:tcW w:w="2828" w:type="dxa"/>
          </w:tcPr>
          <w:p w14:paraId="20DF4E15" w14:textId="561EE648" w:rsidR="00E969A4" w:rsidRDefault="00E969A4" w:rsidP="00CE2F09">
            <w:pPr>
              <w:spacing w:line="360" w:lineRule="auto"/>
            </w:pPr>
            <w:r>
              <w:t>Cybersecurity threats to automotive industry</w:t>
            </w:r>
          </w:p>
        </w:tc>
        <w:tc>
          <w:tcPr>
            <w:tcW w:w="1136" w:type="dxa"/>
          </w:tcPr>
          <w:p w14:paraId="31C34BBA" w14:textId="1376755D" w:rsidR="00E969A4" w:rsidRDefault="005B070B" w:rsidP="00CE2F09">
            <w:pPr>
              <w:spacing w:line="360" w:lineRule="auto"/>
            </w:pPr>
            <w:r>
              <w:t>Low</w:t>
            </w:r>
          </w:p>
        </w:tc>
        <w:tc>
          <w:tcPr>
            <w:tcW w:w="1134" w:type="dxa"/>
          </w:tcPr>
          <w:p w14:paraId="2C3CFF14" w14:textId="51179967" w:rsidR="00E969A4" w:rsidRDefault="005B070B" w:rsidP="00CE2F09">
            <w:pPr>
              <w:spacing w:line="360" w:lineRule="auto"/>
            </w:pPr>
            <w:r>
              <w:t>High</w:t>
            </w:r>
          </w:p>
        </w:tc>
        <w:tc>
          <w:tcPr>
            <w:tcW w:w="3918" w:type="dxa"/>
          </w:tcPr>
          <w:p w14:paraId="3B127A4F" w14:textId="24DC8A4E" w:rsidR="00E969A4" w:rsidRDefault="005B070B" w:rsidP="00CE2F09">
            <w:pPr>
              <w:spacing w:line="360" w:lineRule="auto"/>
            </w:pPr>
            <w:r>
              <w:t xml:space="preserve">Medium – companies have </w:t>
            </w:r>
            <w:r w:rsidR="006063ED">
              <w:t xml:space="preserve">many </w:t>
            </w:r>
            <w:r>
              <w:t>security measures in place, but there are</w:t>
            </w:r>
            <w:r w:rsidR="006063ED">
              <w:t xml:space="preserve"> large operational</w:t>
            </w:r>
            <w:r>
              <w:t xml:space="preserve"> impacts</w:t>
            </w:r>
          </w:p>
        </w:tc>
      </w:tr>
    </w:tbl>
    <w:p w14:paraId="446FB3BD" w14:textId="77777777" w:rsidR="00E969A4" w:rsidRDefault="00E969A4" w:rsidP="00CE2F09">
      <w:pPr>
        <w:spacing w:line="360" w:lineRule="auto"/>
      </w:pPr>
    </w:p>
    <w:p w14:paraId="06838D95" w14:textId="77777777" w:rsidR="00285D57" w:rsidRDefault="00C94BF2" w:rsidP="00285D57">
      <w:pPr>
        <w:spacing w:line="360" w:lineRule="auto"/>
      </w:pPr>
      <w:r>
        <w:t xml:space="preserve">Perhaps the most damaging of these threats is the breach of </w:t>
      </w:r>
      <w:r w:rsidR="006063ED">
        <w:t xml:space="preserve">technical </w:t>
      </w:r>
      <w:r>
        <w:t xml:space="preserve">information in </w:t>
      </w:r>
      <w:r w:rsidR="00D71BA7">
        <w:t>2007. Despite the leak coming from a senior engineer, there are actions that Ferrari could have taken to reduce the impact or prevent the situation entirely. For example,</w:t>
      </w:r>
      <w:r w:rsidR="0092733D">
        <w:t xml:space="preserve"> Stepney’s motive originated from his dissatisfaction with his role at Ferrari. If Ferrari had enacted cultural measures, such as open channels for communication, he may not have felt he needed to act out in retaliation towards his own employer.</w:t>
      </w:r>
    </w:p>
    <w:p w14:paraId="1A80BE04" w14:textId="77777777" w:rsidR="00285D57" w:rsidRDefault="00285D57">
      <w:r>
        <w:br w:type="page"/>
      </w:r>
    </w:p>
    <w:p w14:paraId="157BBEAB" w14:textId="7FDB48B1" w:rsidR="00CE2F09" w:rsidRDefault="00CE2F09" w:rsidP="00285D57">
      <w:pPr>
        <w:spacing w:line="360" w:lineRule="auto"/>
        <w:jc w:val="center"/>
      </w:pPr>
      <w:r>
        <w:lastRenderedPageBreak/>
        <w:t xml:space="preserve">Chapter 4 – </w:t>
      </w:r>
      <w:r w:rsidR="007C789C">
        <w:t>Engineer’s Role in Society</w:t>
      </w:r>
    </w:p>
    <w:p w14:paraId="3E41FF80" w14:textId="2D2AF667" w:rsidR="00E6000B" w:rsidRDefault="008328AF" w:rsidP="00CE2F09">
      <w:pPr>
        <w:spacing w:line="360" w:lineRule="auto"/>
      </w:pPr>
      <w:r>
        <w:t>E</w:t>
      </w:r>
      <w:r w:rsidR="00E71602">
        <w:t xml:space="preserve">ngineers play a vital role in society. </w:t>
      </w:r>
      <w:r w:rsidR="006E1FC2">
        <w:t>T</w:t>
      </w:r>
      <w:r w:rsidR="00397C9E">
        <w:t>hey are</w:t>
      </w:r>
      <w:r w:rsidR="00DD6C91">
        <w:t xml:space="preserve"> often regarded as problem solvers, fixers and makers, using maths and science to come up with solutions to physical problems. </w:t>
      </w:r>
      <w:r w:rsidR="00E6000B">
        <w:t>Their skills are applicable to many industries and are often transferrable.</w:t>
      </w:r>
      <w:r w:rsidR="00E6000B">
        <w:t xml:space="preserve"> </w:t>
      </w:r>
      <w:r w:rsidR="00DD6C91">
        <w:t>It is important that the decisions engineers make</w:t>
      </w:r>
      <w:r w:rsidR="00E6000B">
        <w:t xml:space="preserve"> leave a positive impact on the world, be it through the safety of users, the ethics of the practices used in any project, and the sustainability</w:t>
      </w:r>
      <w:r w:rsidR="00DD6C91">
        <w:t xml:space="preserve"> </w:t>
      </w:r>
      <w:r w:rsidR="00E6000B">
        <w:t>of the materials and products created. For this reason, engineers must follow a code of conduct. These codes of conduct are published by organisations that are responsible for upholding the legitimacy of engineers, such as the Institution of Civil Engineers (ICE) and the Institution of Engineering and Technology (IET).</w:t>
      </w:r>
    </w:p>
    <w:p w14:paraId="5FEE1C40" w14:textId="038F72B5" w:rsidR="00E6000B" w:rsidRDefault="00E6000B" w:rsidP="00CE2F09">
      <w:pPr>
        <w:spacing w:line="360" w:lineRule="auto"/>
      </w:pPr>
      <w:r>
        <w:t xml:space="preserve">The ICE Code of Conduct </w:t>
      </w:r>
      <w:r w:rsidR="00C722DE">
        <w:t>states that all members shall act in their roles with integrity, honesty and respect, only undertake work that they are qualified and experienced in, and always put the interests of public safety, sustainability and the environment above any other motives. Engineers must also be constantly developing their skills and knowledge throughout their career, and when necessary, assist the next generation of engineers in their education and training.</w:t>
      </w:r>
    </w:p>
    <w:p w14:paraId="460E83E6" w14:textId="73578794" w:rsidR="00285D57" w:rsidRDefault="00C722DE" w:rsidP="00285D57">
      <w:pPr>
        <w:spacing w:line="360" w:lineRule="auto"/>
      </w:pPr>
      <w:r>
        <w:t>The IET Code of Conduct states that</w:t>
      </w:r>
      <w:r w:rsidR="00CF2DF6">
        <w:t xml:space="preserve"> members must uphold the reputation of the institution, ensure that they maintain their knowledge and understanding of engineering and modern technology, not undertake tasks or assignments that they are not competent to complete, accept responsibility for the work they do, </w:t>
      </w:r>
      <w:r w:rsidR="00E969A4">
        <w:t>take necessary and reasonable steps to prevent damage to the environment, and support their colleagues in good faith</w:t>
      </w:r>
      <w:r w:rsidR="00EC5B79">
        <w:t>.</w:t>
      </w:r>
      <w:r w:rsidR="00E969A4">
        <w:t xml:space="preserve"> </w:t>
      </w:r>
    </w:p>
    <w:p w14:paraId="14DF72CE" w14:textId="4DAEA061" w:rsidR="00CE2F09" w:rsidRDefault="00285D57" w:rsidP="00285D57">
      <w:r>
        <w:br w:type="page"/>
      </w:r>
    </w:p>
    <w:p w14:paraId="766FFA34" w14:textId="40DE8292" w:rsidR="007C789C" w:rsidRDefault="007C789C" w:rsidP="007C789C">
      <w:pPr>
        <w:spacing w:line="360" w:lineRule="auto"/>
        <w:jc w:val="center"/>
      </w:pPr>
      <w:r>
        <w:lastRenderedPageBreak/>
        <w:t>Chapter 5 – Problem Solving</w:t>
      </w:r>
    </w:p>
    <w:p w14:paraId="6C41DE5B" w14:textId="1AF950FC" w:rsidR="00E6000B" w:rsidRDefault="00E6000B" w:rsidP="00E6000B">
      <w:pPr>
        <w:spacing w:line="360" w:lineRule="auto"/>
      </w:pPr>
      <w:r>
        <w:t xml:space="preserve">The understanding and application of science and maths are key to being an engineer. Engineers have to use logical approaches to designing and making any product or solution to a problem. </w:t>
      </w:r>
      <w:r w:rsidR="00D84E21">
        <w:t>When developing solutions and products, engineers often have to overcome many issues, applying a multitude of techniques.</w:t>
      </w:r>
    </w:p>
    <w:p w14:paraId="6924741B" w14:textId="756708DC" w:rsidR="00561B83" w:rsidRDefault="00561B83" w:rsidP="00E6000B">
      <w:pPr>
        <w:spacing w:line="360" w:lineRule="auto"/>
      </w:pPr>
      <w:r>
        <w:t>It is most effective to initially identify the root cause(s). This is done through Root Cause Analysis (RCA</w:t>
      </w:r>
      <w:r w:rsidR="00E35C43">
        <w:t>)</w:t>
      </w:r>
      <w:r>
        <w:t xml:space="preserve">. One way of doing this is to ask ‘why?’, for example in the motorsport industry, a car could be slower than the competition. The initial answer to ‘why’ could be that the car is overweight. The answer to ‘why’ it’s overweight could be that it’s had repairs to the bodywork. The team can then address this by </w:t>
      </w:r>
      <w:r w:rsidR="00E35C43">
        <w:t>maybe buying or making new bodywork from scratch, in order to bring the components back to their initial mass.</w:t>
      </w:r>
    </w:p>
    <w:p w14:paraId="41ABB88D" w14:textId="7CACA6AC" w:rsidR="00E35C43" w:rsidRDefault="00E35C43" w:rsidP="00E6000B">
      <w:pPr>
        <w:spacing w:line="360" w:lineRule="auto"/>
      </w:pPr>
      <w:r>
        <w:t>An alternative to this is brainstorming, which is more of a creative method. A team can sit down and suggest many reasons as to what causes a problem, and therefore many solutions to said problem. In this stage, it is important that no solution is immediately dismissed, and instead discussed or investigated further. This can be used in conjunction with RCA. For example, one team member might suggest that the engine power is not on par with competition, and as a result the question of ‘why’ can be asked.</w:t>
      </w:r>
    </w:p>
    <w:p w14:paraId="553FAB36" w14:textId="55F32134" w:rsidR="00285D57" w:rsidRDefault="00E35C43" w:rsidP="00285D57">
      <w:pPr>
        <w:spacing w:line="360" w:lineRule="auto"/>
      </w:pPr>
      <w:r>
        <w:t>Prototyping is a useful tool when designing new components. This can be done using models, be it full size, scaled down or CAM models (e.g. FEA or CFD). It allows the team to save on time, costs and materials by making and testing ideas before committing to a solution which can be developed fully. This makes prototyping both a creative and analytical approach.</w:t>
      </w:r>
    </w:p>
    <w:p w14:paraId="7760C1AE" w14:textId="1BC3DA4C" w:rsidR="007C789C" w:rsidRDefault="00285D57" w:rsidP="00285D57">
      <w:r>
        <w:br w:type="page"/>
      </w:r>
    </w:p>
    <w:p w14:paraId="13548353" w14:textId="232F31F3" w:rsidR="007C789C" w:rsidRDefault="007C789C" w:rsidP="007C789C">
      <w:pPr>
        <w:spacing w:line="360" w:lineRule="auto"/>
        <w:jc w:val="center"/>
      </w:pPr>
      <w:r>
        <w:lastRenderedPageBreak/>
        <w:t>Chapter 6 – Team Structure</w:t>
      </w:r>
    </w:p>
    <w:p w14:paraId="467DF9E5" w14:textId="77777777" w:rsidR="004B4547" w:rsidRDefault="004B4547" w:rsidP="007C789C">
      <w:pPr>
        <w:spacing w:line="360" w:lineRule="auto"/>
      </w:pPr>
      <w:r>
        <w:t>During my time so far at university, I have had to work in a team with acquaintances on my course, specifically during workshop sessions. This has helped me to understand working in a team from an engineering standpoint, as opposed to previous teamwork such as in sports teams.</w:t>
      </w:r>
    </w:p>
    <w:p w14:paraId="7EF926F0" w14:textId="2A08353C" w:rsidR="004B4547" w:rsidRDefault="004B4547" w:rsidP="007C789C">
      <w:pPr>
        <w:spacing w:line="360" w:lineRule="auto"/>
      </w:pPr>
      <w:r>
        <w:t>Some of the activities I have taken part in so far include an engine strip and rebuild, carried out in pairs, and suspension data acquisition which was done as a group of four. Both of these activities showed me that teamwork is not only often necessary to get a job done but drastically improves the efficiency of what could be done as a one-man job.</w:t>
      </w:r>
    </w:p>
    <w:p w14:paraId="6C94812A" w14:textId="629C4AA9" w:rsidR="004B4547" w:rsidRDefault="004B4547" w:rsidP="007C789C">
      <w:pPr>
        <w:spacing w:line="360" w:lineRule="auto"/>
      </w:pPr>
      <w:r>
        <w:t>The engine strip and rebuild went very smoothly. This is in part due to both mine and my partner’s previous mechanical experience with engines. That being said, I understand that if either of us were entirely new to the process, there would have been a great deal of learning from one another.</w:t>
      </w:r>
      <w:r w:rsidR="00196CE6">
        <w:t xml:space="preserve"> Our knowledge, combined with the fact there were two of us, meant that we could work efficiently and thoroughly enough that all of our measurements were accurate and within tolerance, our engine still turned over after reassembly, and we finished the whole process a week before schedule.</w:t>
      </w:r>
    </w:p>
    <w:p w14:paraId="2F6D1DED" w14:textId="7E8C17E8" w:rsidR="00196CE6" w:rsidRDefault="00196CE6" w:rsidP="007C789C">
      <w:pPr>
        <w:spacing w:line="360" w:lineRule="auto"/>
      </w:pPr>
      <w:r>
        <w:t xml:space="preserve">When gathering suspension data from a Van Diemen Formula Ford, it was </w:t>
      </w:r>
      <w:r w:rsidR="00BE04B8">
        <w:t xml:space="preserve">absolutely </w:t>
      </w:r>
      <w:r>
        <w:t xml:space="preserve">necessary to have enough hands on deck to </w:t>
      </w:r>
      <w:r w:rsidR="006A3D46">
        <w:t>read measurements, hold drawing equipment</w:t>
      </w:r>
      <w:r w:rsidR="00BE04B8">
        <w:t>,</w:t>
      </w:r>
      <w:r w:rsidR="006A3D46">
        <w:t xml:space="preserve"> draw trace lines</w:t>
      </w:r>
      <w:r w:rsidR="00BE04B8">
        <w:t>, and note data points down for future reference. This could not have been easily done by a single person, and even a pair might struggle. The data that we gathered as a team ended up being very close to that of a scanned 3D model, so I would class it as successful.</w:t>
      </w:r>
    </w:p>
    <w:p w14:paraId="341F23A6" w14:textId="2F543AB5" w:rsidR="007C789C" w:rsidRDefault="00BE04B8" w:rsidP="00EC5B79">
      <w:pPr>
        <w:spacing w:line="360" w:lineRule="auto"/>
      </w:pPr>
      <w:r>
        <w:t>I would say our team used a cross-functional structure. Everybody had a job that they were doing, and we got into a groove of clear communication, meaning we could work effectively. Alternatively, we could have used</w:t>
      </w:r>
      <w:r w:rsidRPr="00BE04B8">
        <w:rPr>
          <w:noProof/>
        </w:rPr>
        <w:t xml:space="preserve"> </w:t>
      </w:r>
      <w:r w:rsidR="008A3C9C">
        <w:rPr>
          <w:noProof/>
        </w:rPr>
        <w:t>a method by which one person took the role of leader, for example the person who was noting down the data points. This would involve all other team members reporting back to the</w:t>
      </w:r>
      <w:r w:rsidR="006E1FC2">
        <w:rPr>
          <w:noProof/>
        </w:rPr>
        <w:t>m.</w:t>
      </w:r>
      <w:r w:rsidR="00CA201C">
        <w:rPr>
          <w:noProof/>
        </w:rPr>
        <w:t xml:space="preserve"> I don’t think that this would be as effective, as we needed as many hands as we had</w:t>
      </w:r>
      <w:r w:rsidR="00EC5B79">
        <w:rPr>
          <w:noProof/>
        </w:rPr>
        <w:t>.</w:t>
      </w:r>
    </w:p>
    <w:p w14:paraId="2786F761" w14:textId="15B5F42E" w:rsidR="00285D57" w:rsidRDefault="007C789C" w:rsidP="007C789C">
      <w:pPr>
        <w:spacing w:line="360" w:lineRule="auto"/>
        <w:jc w:val="center"/>
      </w:pPr>
      <w:r>
        <w:lastRenderedPageBreak/>
        <w:t>Chapter 7 – Conclusion</w:t>
      </w:r>
    </w:p>
    <w:p w14:paraId="032DF8FF" w14:textId="762185B7" w:rsidR="007C789C" w:rsidRDefault="00CA201C" w:rsidP="00285D57">
      <w:r>
        <w:t>In conclusion, an engineer has many factors to consider</w:t>
      </w:r>
      <w:r w:rsidR="00EC5B79">
        <w:t xml:space="preserve"> throughout any project they work on. It’s important that they carefully think through all decisions they make, whether working alone or as part of a team.</w:t>
      </w:r>
      <w:r w:rsidR="00285D57">
        <w:br w:type="page"/>
      </w:r>
    </w:p>
    <w:p w14:paraId="776460D6" w14:textId="502A85F0" w:rsidR="007C789C" w:rsidRDefault="007C789C" w:rsidP="007C789C">
      <w:pPr>
        <w:spacing w:line="360" w:lineRule="auto"/>
        <w:jc w:val="center"/>
      </w:pPr>
      <w:r>
        <w:lastRenderedPageBreak/>
        <w:t>Reference List</w:t>
      </w:r>
    </w:p>
    <w:p w14:paraId="55B486AC" w14:textId="77777777" w:rsidR="00CA201C" w:rsidRPr="00CA201C" w:rsidRDefault="00CA201C" w:rsidP="00CA201C">
      <w:pPr>
        <w:spacing w:line="360" w:lineRule="auto"/>
      </w:pPr>
      <w:r w:rsidRPr="00CA201C">
        <w:t>Tabahriti, S. (2025). JLR’s UK factory stoppage from cyber attack stretches to three weeks. </w:t>
      </w:r>
      <w:r w:rsidRPr="00CA201C">
        <w:rPr>
          <w:i/>
          <w:iCs/>
        </w:rPr>
        <w:t>Reuters</w:t>
      </w:r>
      <w:r w:rsidRPr="00CA201C">
        <w:t>. [online] 16 Sep. Available at: https://www.reuters.com/en/jlrs-uk-factory-stoppage-cyber-attack-stretches-three-weeks-2025-09-16/.</w:t>
      </w:r>
    </w:p>
    <w:p w14:paraId="74D29C9A" w14:textId="78CCC414" w:rsidR="00CA201C" w:rsidRPr="00CA201C" w:rsidRDefault="00CA201C" w:rsidP="00CA201C">
      <w:pPr>
        <w:spacing w:line="360" w:lineRule="auto"/>
      </w:pPr>
      <w:r w:rsidRPr="00CA201C">
        <w:t>Greenberg, A. (2015). </w:t>
      </w:r>
      <w:r w:rsidRPr="00CA201C">
        <w:rPr>
          <w:i/>
          <w:iCs/>
        </w:rPr>
        <w:t>Hackers Remotely Kill a Jeep on the Highway—With Me in It</w:t>
      </w:r>
      <w:r w:rsidRPr="00CA201C">
        <w:t>. [online] WIRED. Available at: https://www.wired.com/2015/07/hackers-remotely-kill-jeep-highway/.</w:t>
      </w:r>
    </w:p>
    <w:p w14:paraId="1A1E65C3" w14:textId="4E6B19B1" w:rsidR="00CA201C" w:rsidRDefault="00CA201C" w:rsidP="00CA201C">
      <w:pPr>
        <w:spacing w:line="360" w:lineRule="auto"/>
      </w:pPr>
      <w:r w:rsidRPr="00CA201C">
        <w:t>BBC (2015). Fiat Chrysler recalls 1.4 million cars after Jeep hack. </w:t>
      </w:r>
      <w:r w:rsidRPr="00CA201C">
        <w:rPr>
          <w:i/>
          <w:iCs/>
        </w:rPr>
        <w:t>BBC News</w:t>
      </w:r>
      <w:r w:rsidRPr="00CA201C">
        <w:t xml:space="preserve">. [online] 24 Jul. Available at: </w:t>
      </w:r>
      <w:hyperlink r:id="rId8" w:history="1">
        <w:r w:rsidR="00EC5B79" w:rsidRPr="002B6235">
          <w:rPr>
            <w:rStyle w:val="Hyperlink"/>
          </w:rPr>
          <w:t>https://www.bbc.co.uk/news/technology-33650491</w:t>
        </w:r>
      </w:hyperlink>
      <w:r w:rsidRPr="00CA201C">
        <w:t>.</w:t>
      </w:r>
    </w:p>
    <w:p w14:paraId="4E993222" w14:textId="77777777" w:rsidR="00EC5B79" w:rsidRPr="00EC5B79" w:rsidRDefault="00EC5B79" w:rsidP="00EC5B79">
      <w:pPr>
        <w:spacing w:line="360" w:lineRule="auto"/>
      </w:pPr>
      <w:r w:rsidRPr="00EC5B79">
        <w:t>Jolly, J. (2025). </w:t>
      </w:r>
      <w:r w:rsidRPr="00EC5B79">
        <w:rPr>
          <w:i/>
          <w:iCs/>
        </w:rPr>
        <w:t>Jaguar Land Rover hack has cost UK economy £1.9bn, experts say</w:t>
      </w:r>
      <w:r w:rsidRPr="00EC5B79">
        <w:t>. [online] the Guardian. Available at: https://www.theguardian.com/business/2025/oct/22/jaguar-land-rover-hack-has-cost-uk-economy-19bn-most-costly-cyber-attack-britain?.</w:t>
      </w:r>
    </w:p>
    <w:p w14:paraId="7218BAC9" w14:textId="66F09580" w:rsidR="00EC5B79" w:rsidRPr="00EC5B79" w:rsidRDefault="00EC5B79" w:rsidP="00EC5B79">
      <w:pPr>
        <w:spacing w:line="360" w:lineRule="auto"/>
      </w:pPr>
      <w:r w:rsidRPr="00EC5B79">
        <w:t>Wise, M. (2007). </w:t>
      </w:r>
      <w:r w:rsidRPr="00EC5B79">
        <w:rPr>
          <w:i/>
          <w:iCs/>
        </w:rPr>
        <w:t>Record fine for McLaren</w:t>
      </w:r>
      <w:r w:rsidRPr="00EC5B79">
        <w:t>. [online] Sky Sports. Available at: https://www.skysports.com/f1/news/2726659/record-fine-for-mclaren? [Accessed 7 Dec. 2025].</w:t>
      </w:r>
    </w:p>
    <w:p w14:paraId="565DB6CC" w14:textId="77777777" w:rsidR="00EC5B79" w:rsidRPr="00EC5B79" w:rsidRDefault="00EC5B79" w:rsidP="00EC5B79">
      <w:pPr>
        <w:spacing w:line="360" w:lineRule="auto"/>
      </w:pPr>
      <w:r w:rsidRPr="00EC5B79">
        <w:t>Landau, P. (2024). </w:t>
      </w:r>
      <w:r w:rsidRPr="00EC5B79">
        <w:rPr>
          <w:i/>
          <w:iCs/>
        </w:rPr>
        <w:t>Root Cause Analysis: A Quick Guide</w:t>
      </w:r>
      <w:r w:rsidRPr="00EC5B79">
        <w:t>. [online] ProjectManager. Available at: https://www.projectmanager.com/blog/root-cause-analysis-guide.</w:t>
      </w:r>
    </w:p>
    <w:p w14:paraId="65387ED4" w14:textId="2DF161FD" w:rsidR="00EC5B79" w:rsidRDefault="00EC5B79" w:rsidP="00EC5B79">
      <w:pPr>
        <w:spacing w:line="360" w:lineRule="auto"/>
      </w:pPr>
      <w:r w:rsidRPr="00EC5B79">
        <w:t>ICE (2025). </w:t>
      </w:r>
      <w:r w:rsidRPr="00EC5B79">
        <w:rPr>
          <w:i/>
          <w:iCs/>
        </w:rPr>
        <w:t>ICE Code of Professional Conduct ICE Code of Professional Conduct</w:t>
      </w:r>
      <w:r w:rsidRPr="00EC5B79">
        <w:t xml:space="preserve">. [online] Available at: </w:t>
      </w:r>
      <w:hyperlink r:id="rId9" w:history="1">
        <w:r w:rsidRPr="002B6235">
          <w:rPr>
            <w:rStyle w:val="Hyperlink"/>
          </w:rPr>
          <w:t>https://www.ice.org.uk/media/pj1glzc1/ice-code-of-professional-conduct-january-2025.pdf</w:t>
        </w:r>
      </w:hyperlink>
      <w:r w:rsidRPr="00EC5B79">
        <w:t>.</w:t>
      </w:r>
    </w:p>
    <w:p w14:paraId="44C2DFFA" w14:textId="6330E11A" w:rsidR="00EC5B79" w:rsidRPr="00EC5B79" w:rsidRDefault="00EC5B79" w:rsidP="00EC5B79">
      <w:pPr>
        <w:spacing w:line="360" w:lineRule="auto"/>
      </w:pPr>
      <w:r w:rsidRPr="00EC5B79">
        <w:t>www.theiet.org. (n.d.). </w:t>
      </w:r>
      <w:r w:rsidRPr="00EC5B79">
        <w:rPr>
          <w:i/>
          <w:iCs/>
        </w:rPr>
        <w:t>Rules of Conduct</w:t>
      </w:r>
      <w:r w:rsidRPr="00EC5B79">
        <w:t>. [online] Available at: https://www.theiet.org/about/governance/rules-of-conduct.</w:t>
      </w:r>
    </w:p>
    <w:p w14:paraId="04E01CDB" w14:textId="1B3BED1C" w:rsidR="00EC5B79" w:rsidRPr="00EC5B79" w:rsidRDefault="00EC5B79" w:rsidP="00EC5B79">
      <w:pPr>
        <w:spacing w:line="360" w:lineRule="auto"/>
      </w:pPr>
      <w:r w:rsidRPr="00EC5B79">
        <w:t>www.ifm.eng.cam.ac.uk. (n.d.). </w:t>
      </w:r>
      <w:r w:rsidRPr="00EC5B79">
        <w:rPr>
          <w:i/>
          <w:iCs/>
        </w:rPr>
        <w:t>Brainstorming</w:t>
      </w:r>
      <w:r w:rsidRPr="00EC5B79">
        <w:t>. [online] Available at: https://www.ifm.eng.cam.ac.uk/research/dstools/brainstorming/.</w:t>
      </w:r>
    </w:p>
    <w:p w14:paraId="474312A1" w14:textId="2AEACE9D" w:rsidR="00EC5B79" w:rsidRPr="00CA201C" w:rsidRDefault="005A555F" w:rsidP="00CA201C">
      <w:pPr>
        <w:spacing w:line="360" w:lineRule="auto"/>
      </w:pPr>
      <w:r w:rsidRPr="005A555F">
        <w:t>TWI (2025). </w:t>
      </w:r>
      <w:r w:rsidRPr="005A555F">
        <w:rPr>
          <w:i/>
          <w:iCs/>
        </w:rPr>
        <w:t>What is Prototyping? (A Complete Guide)</w:t>
      </w:r>
      <w:r w:rsidRPr="005A555F">
        <w:t>. [online] www.twi-global.com. Available at: https://www.twi-global.com/technical-knowledge/faqs/what-is-prototyping.</w:t>
      </w:r>
    </w:p>
    <w:p w14:paraId="2BF05878" w14:textId="6871226A" w:rsidR="005A555F" w:rsidRDefault="00CA201C" w:rsidP="005B070B">
      <w:pPr>
        <w:spacing w:line="360" w:lineRule="auto"/>
      </w:pPr>
      <w:r w:rsidRPr="00CA201C">
        <w:lastRenderedPageBreak/>
        <w:t>‌</w:t>
      </w:r>
      <w:r w:rsidR="005A555F" w:rsidRPr="005A555F">
        <w:t>Compassiot.com.au. (2015). </w:t>
      </w:r>
      <w:r w:rsidR="005A555F" w:rsidRPr="005A555F">
        <w:rPr>
          <w:i/>
          <w:iCs/>
        </w:rPr>
        <w:t>Part 1: A Brief Background on Connected Vehicles</w:t>
      </w:r>
      <w:r w:rsidR="005A555F" w:rsidRPr="005A555F">
        <w:t>. [online] Available at: https://www.compassiot.com.au/uk/ultimate-guide-to-connected-vehicles/background-on-connected-vehicles [Accessed 7 Dec. 2025].</w:t>
      </w:r>
    </w:p>
    <w:p w14:paraId="15C35439" w14:textId="4BE85ACD" w:rsidR="005B070B" w:rsidRDefault="00CA201C" w:rsidP="005B070B">
      <w:pPr>
        <w:spacing w:line="360" w:lineRule="auto"/>
      </w:pPr>
      <w:r w:rsidRPr="00CA201C">
        <w:t>https://www.hse.gov.uk/mvr/topics/oil</w:t>
      </w:r>
    </w:p>
    <w:p w14:paraId="55CE8E7E" w14:textId="06D07F75" w:rsidR="00CA201C" w:rsidRDefault="00CA201C" w:rsidP="005B070B">
      <w:pPr>
        <w:spacing w:line="360" w:lineRule="auto"/>
      </w:pPr>
      <w:r w:rsidRPr="00CA201C">
        <w:t>https://www.hse.gov.uk/mvr/topics/gloves</w:t>
      </w:r>
    </w:p>
    <w:sectPr w:rsidR="00CA201C" w:rsidSect="00285D57">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97496C" w14:textId="77777777" w:rsidR="00A9426A" w:rsidRDefault="00A9426A" w:rsidP="007C789C">
      <w:pPr>
        <w:spacing w:after="0" w:line="240" w:lineRule="auto"/>
      </w:pPr>
      <w:r>
        <w:separator/>
      </w:r>
    </w:p>
  </w:endnote>
  <w:endnote w:type="continuationSeparator" w:id="0">
    <w:p w14:paraId="23E38F6F" w14:textId="77777777" w:rsidR="00A9426A" w:rsidRDefault="00A9426A" w:rsidP="007C7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361726"/>
      <w:docPartObj>
        <w:docPartGallery w:val="Page Numbers (Bottom of Page)"/>
        <w:docPartUnique/>
      </w:docPartObj>
    </w:sdtPr>
    <w:sdtContent>
      <w:p w14:paraId="03D6ACA5" w14:textId="77777777" w:rsidR="00285D57" w:rsidRDefault="00285D57">
        <w:pPr>
          <w:pStyle w:val="Footer"/>
          <w:jc w:val="center"/>
        </w:pPr>
        <w:r>
          <w:fldChar w:fldCharType="begin"/>
        </w:r>
        <w:r>
          <w:instrText>PAGE   \* MERGEFORMAT</w:instrText>
        </w:r>
        <w:r>
          <w:fldChar w:fldCharType="separate"/>
        </w:r>
        <w:r>
          <w:t>2</w:t>
        </w:r>
        <w:r>
          <w:fldChar w:fldCharType="end"/>
        </w:r>
      </w:p>
    </w:sdtContent>
  </w:sdt>
  <w:p w14:paraId="5DA9E299" w14:textId="77777777" w:rsidR="00285D57" w:rsidRDefault="00285D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6F2DD9" w14:textId="77777777" w:rsidR="00A9426A" w:rsidRDefault="00A9426A" w:rsidP="007C789C">
      <w:pPr>
        <w:spacing w:after="0" w:line="240" w:lineRule="auto"/>
      </w:pPr>
      <w:r>
        <w:separator/>
      </w:r>
    </w:p>
  </w:footnote>
  <w:footnote w:type="continuationSeparator" w:id="0">
    <w:p w14:paraId="42BD42CE" w14:textId="77777777" w:rsidR="00A9426A" w:rsidRDefault="00A9426A" w:rsidP="007C78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D7D25"/>
    <w:multiLevelType w:val="hybridMultilevel"/>
    <w:tmpl w:val="23028EBE"/>
    <w:lvl w:ilvl="0" w:tplc="9446E79E">
      <w:start w:val="6"/>
      <w:numFmt w:val="bullet"/>
      <w:lvlText w:val="-"/>
      <w:lvlJc w:val="left"/>
      <w:pPr>
        <w:ind w:left="408" w:hanging="360"/>
      </w:pPr>
      <w:rPr>
        <w:rFonts w:ascii="Aptos" w:eastAsiaTheme="minorHAnsi"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16cid:durableId="1134716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F09"/>
    <w:rsid w:val="00035D97"/>
    <w:rsid w:val="000924D3"/>
    <w:rsid w:val="000B74E1"/>
    <w:rsid w:val="00187CA5"/>
    <w:rsid w:val="00196CE6"/>
    <w:rsid w:val="001E65A2"/>
    <w:rsid w:val="001F37D2"/>
    <w:rsid w:val="00211BC1"/>
    <w:rsid w:val="002804C9"/>
    <w:rsid w:val="00285D57"/>
    <w:rsid w:val="002A40BD"/>
    <w:rsid w:val="002A5A5A"/>
    <w:rsid w:val="00367001"/>
    <w:rsid w:val="00397C9E"/>
    <w:rsid w:val="003B452F"/>
    <w:rsid w:val="004166FB"/>
    <w:rsid w:val="00481F93"/>
    <w:rsid w:val="004A03C8"/>
    <w:rsid w:val="004B4547"/>
    <w:rsid w:val="004E678C"/>
    <w:rsid w:val="00540721"/>
    <w:rsid w:val="00560588"/>
    <w:rsid w:val="00561B83"/>
    <w:rsid w:val="005640A0"/>
    <w:rsid w:val="005A555F"/>
    <w:rsid w:val="005B070B"/>
    <w:rsid w:val="005B2CC4"/>
    <w:rsid w:val="00601789"/>
    <w:rsid w:val="006063ED"/>
    <w:rsid w:val="00667FC0"/>
    <w:rsid w:val="006A3D46"/>
    <w:rsid w:val="006E1FC2"/>
    <w:rsid w:val="00796D9B"/>
    <w:rsid w:val="007C789C"/>
    <w:rsid w:val="008328AF"/>
    <w:rsid w:val="00841489"/>
    <w:rsid w:val="00864A71"/>
    <w:rsid w:val="008A3C9C"/>
    <w:rsid w:val="009063EE"/>
    <w:rsid w:val="0092733D"/>
    <w:rsid w:val="009A35FA"/>
    <w:rsid w:val="009E1139"/>
    <w:rsid w:val="009F6D69"/>
    <w:rsid w:val="00A42DB0"/>
    <w:rsid w:val="00A9426A"/>
    <w:rsid w:val="00AE3D03"/>
    <w:rsid w:val="00B23955"/>
    <w:rsid w:val="00B33E86"/>
    <w:rsid w:val="00B8189C"/>
    <w:rsid w:val="00BD12CF"/>
    <w:rsid w:val="00BE04B8"/>
    <w:rsid w:val="00C722DE"/>
    <w:rsid w:val="00C94BF2"/>
    <w:rsid w:val="00CA201C"/>
    <w:rsid w:val="00CE2F09"/>
    <w:rsid w:val="00CF2DF6"/>
    <w:rsid w:val="00D71BA7"/>
    <w:rsid w:val="00D75CC5"/>
    <w:rsid w:val="00D83F5B"/>
    <w:rsid w:val="00D84E21"/>
    <w:rsid w:val="00DB282B"/>
    <w:rsid w:val="00DD6C91"/>
    <w:rsid w:val="00DE5E63"/>
    <w:rsid w:val="00DE662E"/>
    <w:rsid w:val="00E35C43"/>
    <w:rsid w:val="00E37877"/>
    <w:rsid w:val="00E53F74"/>
    <w:rsid w:val="00E6000B"/>
    <w:rsid w:val="00E646DC"/>
    <w:rsid w:val="00E71602"/>
    <w:rsid w:val="00E737B4"/>
    <w:rsid w:val="00E969A4"/>
    <w:rsid w:val="00E9731A"/>
    <w:rsid w:val="00EC5B79"/>
    <w:rsid w:val="00EE3A3F"/>
    <w:rsid w:val="00F45099"/>
    <w:rsid w:val="00F804F2"/>
    <w:rsid w:val="00FE6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C844A2"/>
  <w15:chartTrackingRefBased/>
  <w15:docId w15:val="{79DF79C4-6211-449B-82DD-8D54DC4BD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F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2F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2F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2F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F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F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F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F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F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F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2F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2F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2F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F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F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F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F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F09"/>
    <w:rPr>
      <w:rFonts w:eastAsiaTheme="majorEastAsia" w:cstheme="majorBidi"/>
      <w:color w:val="272727" w:themeColor="text1" w:themeTint="D8"/>
    </w:rPr>
  </w:style>
  <w:style w:type="paragraph" w:styleId="Title">
    <w:name w:val="Title"/>
    <w:basedOn w:val="Normal"/>
    <w:next w:val="Normal"/>
    <w:link w:val="TitleChar"/>
    <w:uiPriority w:val="10"/>
    <w:qFormat/>
    <w:rsid w:val="00CE2F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F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F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F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F09"/>
    <w:pPr>
      <w:spacing w:before="160"/>
      <w:jc w:val="center"/>
    </w:pPr>
    <w:rPr>
      <w:i/>
      <w:iCs/>
      <w:color w:val="404040" w:themeColor="text1" w:themeTint="BF"/>
    </w:rPr>
  </w:style>
  <w:style w:type="character" w:customStyle="1" w:styleId="QuoteChar">
    <w:name w:val="Quote Char"/>
    <w:basedOn w:val="DefaultParagraphFont"/>
    <w:link w:val="Quote"/>
    <w:uiPriority w:val="29"/>
    <w:rsid w:val="00CE2F09"/>
    <w:rPr>
      <w:i/>
      <w:iCs/>
      <w:color w:val="404040" w:themeColor="text1" w:themeTint="BF"/>
    </w:rPr>
  </w:style>
  <w:style w:type="paragraph" w:styleId="ListParagraph">
    <w:name w:val="List Paragraph"/>
    <w:basedOn w:val="Normal"/>
    <w:uiPriority w:val="34"/>
    <w:qFormat/>
    <w:rsid w:val="00CE2F09"/>
    <w:pPr>
      <w:ind w:left="720"/>
      <w:contextualSpacing/>
    </w:pPr>
  </w:style>
  <w:style w:type="character" w:styleId="IntenseEmphasis">
    <w:name w:val="Intense Emphasis"/>
    <w:basedOn w:val="DefaultParagraphFont"/>
    <w:uiPriority w:val="21"/>
    <w:qFormat/>
    <w:rsid w:val="00CE2F09"/>
    <w:rPr>
      <w:i/>
      <w:iCs/>
      <w:color w:val="0F4761" w:themeColor="accent1" w:themeShade="BF"/>
    </w:rPr>
  </w:style>
  <w:style w:type="paragraph" w:styleId="IntenseQuote">
    <w:name w:val="Intense Quote"/>
    <w:basedOn w:val="Normal"/>
    <w:next w:val="Normal"/>
    <w:link w:val="IntenseQuoteChar"/>
    <w:uiPriority w:val="30"/>
    <w:qFormat/>
    <w:rsid w:val="00CE2F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F09"/>
    <w:rPr>
      <w:i/>
      <w:iCs/>
      <w:color w:val="0F4761" w:themeColor="accent1" w:themeShade="BF"/>
    </w:rPr>
  </w:style>
  <w:style w:type="character" w:styleId="IntenseReference">
    <w:name w:val="Intense Reference"/>
    <w:basedOn w:val="DefaultParagraphFont"/>
    <w:uiPriority w:val="32"/>
    <w:qFormat/>
    <w:rsid w:val="00CE2F09"/>
    <w:rPr>
      <w:b/>
      <w:bCs/>
      <w:smallCaps/>
      <w:color w:val="0F4761" w:themeColor="accent1" w:themeShade="BF"/>
      <w:spacing w:val="5"/>
    </w:rPr>
  </w:style>
  <w:style w:type="paragraph" w:styleId="TOCHeading">
    <w:name w:val="TOC Heading"/>
    <w:basedOn w:val="Heading1"/>
    <w:next w:val="Normal"/>
    <w:uiPriority w:val="39"/>
    <w:unhideWhenUsed/>
    <w:qFormat/>
    <w:rsid w:val="007C789C"/>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7C7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89C"/>
  </w:style>
  <w:style w:type="paragraph" w:styleId="Footer">
    <w:name w:val="footer"/>
    <w:basedOn w:val="Normal"/>
    <w:link w:val="FooterChar"/>
    <w:uiPriority w:val="99"/>
    <w:unhideWhenUsed/>
    <w:rsid w:val="007C7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89C"/>
  </w:style>
  <w:style w:type="table" w:styleId="TableGrid">
    <w:name w:val="Table Grid"/>
    <w:basedOn w:val="TableNormal"/>
    <w:uiPriority w:val="39"/>
    <w:rsid w:val="00035D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A201C"/>
    <w:rPr>
      <w:rFonts w:ascii="Times New Roman" w:hAnsi="Times New Roman" w:cs="Times New Roman"/>
    </w:rPr>
  </w:style>
  <w:style w:type="character" w:styleId="Hyperlink">
    <w:name w:val="Hyperlink"/>
    <w:basedOn w:val="DefaultParagraphFont"/>
    <w:uiPriority w:val="99"/>
    <w:unhideWhenUsed/>
    <w:rsid w:val="00EC5B79"/>
    <w:rPr>
      <w:color w:val="467886" w:themeColor="hyperlink"/>
      <w:u w:val="single"/>
    </w:rPr>
  </w:style>
  <w:style w:type="character" w:styleId="UnresolvedMention">
    <w:name w:val="Unresolved Mention"/>
    <w:basedOn w:val="DefaultParagraphFont"/>
    <w:uiPriority w:val="99"/>
    <w:semiHidden/>
    <w:unhideWhenUsed/>
    <w:rsid w:val="00EC5B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technology-3365049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ce.org.uk/media/pj1glzc1/ice-code-of-professional-conduct-january-20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52939-FB12-4EAC-8F77-B3CB36B3C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4330</TotalTime>
  <Pages>12</Pages>
  <Words>2244</Words>
  <Characters>12793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Gilby</dc:creator>
  <cp:keywords/>
  <dc:description/>
  <cp:lastModifiedBy>Joel Gilby</cp:lastModifiedBy>
  <cp:revision>13</cp:revision>
  <dcterms:created xsi:type="dcterms:W3CDTF">2025-11-11T17:17:00Z</dcterms:created>
  <dcterms:modified xsi:type="dcterms:W3CDTF">2025-12-07T20:56:00Z</dcterms:modified>
</cp:coreProperties>
</file>