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6A3CF6" w14:textId="77777777" w:rsidR="004524A5" w:rsidRDefault="004524A5" w:rsidP="00C504D3">
      <w:pPr>
        <w:spacing w:line="360" w:lineRule="auto"/>
        <w:rPr>
          <w:rFonts w:ascii="Arial" w:hAnsi="Arial" w:cs="Arial"/>
        </w:rPr>
      </w:pPr>
    </w:p>
    <w:p w14:paraId="7CE2D69F" w14:textId="77777777" w:rsidR="00E62307" w:rsidRDefault="00E62307" w:rsidP="00E62307">
      <w:pPr>
        <w:jc w:val="center"/>
        <w:rPr>
          <w:rFonts w:ascii="Arial" w:hAnsi="Arial" w:cs="Arial"/>
          <w:b/>
          <w:bCs/>
          <w:sz w:val="28"/>
          <w:szCs w:val="28"/>
        </w:rPr>
      </w:pPr>
      <w:r>
        <w:rPr>
          <w:rFonts w:ascii="Arial" w:hAnsi="Arial" w:cs="Arial"/>
          <w:b/>
          <w:bCs/>
          <w:sz w:val="28"/>
          <w:szCs w:val="28"/>
        </w:rPr>
        <w:t>Contents</w:t>
      </w:r>
    </w:p>
    <w:p w14:paraId="5A45E371" w14:textId="77777777" w:rsidR="00390170" w:rsidRDefault="00A263FE" w:rsidP="00A263FE">
      <w:pPr>
        <w:rPr>
          <w:rFonts w:ascii="Arial" w:hAnsi="Arial" w:cs="Arial"/>
        </w:rPr>
      </w:pPr>
      <w:r>
        <w:rPr>
          <w:rFonts w:ascii="Arial" w:hAnsi="Arial" w:cs="Arial"/>
        </w:rPr>
        <w:t xml:space="preserve">Page 2 </w:t>
      </w:r>
      <w:r w:rsidR="00390170">
        <w:rPr>
          <w:rFonts w:ascii="Arial" w:hAnsi="Arial" w:cs="Arial"/>
        </w:rPr>
        <w:t>–</w:t>
      </w:r>
      <w:r>
        <w:rPr>
          <w:rFonts w:ascii="Arial" w:hAnsi="Arial" w:cs="Arial"/>
        </w:rPr>
        <w:t xml:space="preserve"> 5</w:t>
      </w:r>
      <w:r w:rsidR="00390170">
        <w:rPr>
          <w:rFonts w:ascii="Arial" w:hAnsi="Arial" w:cs="Arial"/>
        </w:rPr>
        <w:t xml:space="preserve">: Bilingualism/Multilingualism paper </w:t>
      </w:r>
    </w:p>
    <w:p w14:paraId="7FFBE431" w14:textId="109C943D" w:rsidR="00A31232" w:rsidRDefault="00A31232" w:rsidP="00A263FE">
      <w:pPr>
        <w:rPr>
          <w:rFonts w:ascii="Arial" w:hAnsi="Arial" w:cs="Arial"/>
        </w:rPr>
      </w:pPr>
      <w:r>
        <w:rPr>
          <w:rFonts w:ascii="Arial" w:hAnsi="Arial" w:cs="Arial"/>
        </w:rPr>
        <w:t>Page 6</w:t>
      </w:r>
      <w:r w:rsidR="001978F2">
        <w:rPr>
          <w:rFonts w:ascii="Arial" w:hAnsi="Arial" w:cs="Arial"/>
        </w:rPr>
        <w:t xml:space="preserve"> – </w:t>
      </w:r>
      <w:r w:rsidR="000041FA">
        <w:rPr>
          <w:rFonts w:ascii="Arial" w:hAnsi="Arial" w:cs="Arial"/>
        </w:rPr>
        <w:t>8</w:t>
      </w:r>
      <w:r w:rsidR="001978F2">
        <w:rPr>
          <w:rFonts w:ascii="Arial" w:hAnsi="Arial" w:cs="Arial"/>
        </w:rPr>
        <w:t>:</w:t>
      </w:r>
      <w:r w:rsidR="00197680">
        <w:rPr>
          <w:rFonts w:ascii="Arial" w:hAnsi="Arial" w:cs="Arial"/>
        </w:rPr>
        <w:t xml:space="preserve"> P</w:t>
      </w:r>
      <w:r w:rsidR="001978F2">
        <w:rPr>
          <w:rFonts w:ascii="Arial" w:hAnsi="Arial" w:cs="Arial"/>
        </w:rPr>
        <w:t>aper reference list</w:t>
      </w:r>
    </w:p>
    <w:p w14:paraId="0189B2A4" w14:textId="77777777" w:rsidR="002E36FB" w:rsidRDefault="002E36FB" w:rsidP="00A263FE">
      <w:pPr>
        <w:rPr>
          <w:rFonts w:ascii="Arial" w:hAnsi="Arial" w:cs="Arial"/>
        </w:rPr>
      </w:pPr>
    </w:p>
    <w:p w14:paraId="2DEF1DA3" w14:textId="30AB4927" w:rsidR="002E36FB" w:rsidRDefault="002E36FB" w:rsidP="002E36FB">
      <w:pPr>
        <w:rPr>
          <w:rFonts w:ascii="Arial" w:hAnsi="Arial" w:cs="Arial"/>
        </w:rPr>
      </w:pPr>
      <w:r>
        <w:rPr>
          <w:rFonts w:ascii="Arial" w:hAnsi="Arial" w:cs="Arial"/>
        </w:rPr>
        <w:t>Link to recording of activity:</w:t>
      </w:r>
      <w:r w:rsidR="007748AA">
        <w:rPr>
          <w:rFonts w:ascii="Arial" w:hAnsi="Arial" w:cs="Arial"/>
        </w:rPr>
        <w:t xml:space="preserve"> </w:t>
      </w:r>
      <w:hyperlink r:id="rId8" w:history="1">
        <w:r w:rsidR="007748AA" w:rsidRPr="007748AA">
          <w:rPr>
            <w:rStyle w:val="Hyperlink"/>
            <w:rFonts w:ascii="Arial" w:hAnsi="Arial" w:cs="Arial"/>
          </w:rPr>
          <w:t>2025032</w:t>
        </w:r>
        <w:r w:rsidR="007748AA" w:rsidRPr="007748AA">
          <w:rPr>
            <w:rStyle w:val="Hyperlink"/>
            <w:rFonts w:ascii="Arial" w:hAnsi="Arial" w:cs="Arial"/>
          </w:rPr>
          <w:t>5_155336000_iOS.MOV</w:t>
        </w:r>
      </w:hyperlink>
    </w:p>
    <w:p w14:paraId="1793E076" w14:textId="77777777" w:rsidR="00197680" w:rsidRDefault="00197680" w:rsidP="00A263FE">
      <w:pPr>
        <w:rPr>
          <w:rFonts w:ascii="Arial" w:hAnsi="Arial" w:cs="Arial"/>
        </w:rPr>
      </w:pPr>
    </w:p>
    <w:p w14:paraId="1868F873" w14:textId="48201475" w:rsidR="005D18FA" w:rsidRDefault="00197680" w:rsidP="00A263FE">
      <w:pPr>
        <w:rPr>
          <w:rFonts w:ascii="Arial" w:hAnsi="Arial" w:cs="Arial"/>
        </w:rPr>
      </w:pPr>
      <w:r>
        <w:rPr>
          <w:rFonts w:ascii="Arial" w:hAnsi="Arial" w:cs="Arial"/>
        </w:rPr>
        <w:t>I have not used any AI.</w:t>
      </w:r>
      <w:r w:rsidR="000041FA">
        <w:rPr>
          <w:rFonts w:ascii="Arial" w:hAnsi="Arial" w:cs="Arial"/>
        </w:rPr>
        <w:t xml:space="preserve"> </w:t>
      </w:r>
    </w:p>
    <w:p w14:paraId="218ACADF" w14:textId="01915764" w:rsidR="004524A5" w:rsidRPr="00A263FE" w:rsidRDefault="004524A5" w:rsidP="00A263FE">
      <w:pPr>
        <w:rPr>
          <w:rFonts w:ascii="Arial" w:hAnsi="Arial" w:cs="Arial"/>
        </w:rPr>
      </w:pPr>
      <w:r w:rsidRPr="00A263FE">
        <w:rPr>
          <w:rFonts w:ascii="Arial" w:hAnsi="Arial" w:cs="Arial"/>
        </w:rPr>
        <w:br w:type="page"/>
      </w:r>
    </w:p>
    <w:p w14:paraId="4F4744F8" w14:textId="46B17964" w:rsidR="00E8307D" w:rsidRDefault="00E672AF" w:rsidP="00C504D3">
      <w:pPr>
        <w:spacing w:line="360" w:lineRule="auto"/>
        <w:rPr>
          <w:rFonts w:ascii="Arial" w:hAnsi="Arial" w:cs="Arial"/>
        </w:rPr>
      </w:pPr>
      <w:r>
        <w:rPr>
          <w:rFonts w:ascii="Arial" w:hAnsi="Arial" w:cs="Arial"/>
        </w:rPr>
        <w:lastRenderedPageBreak/>
        <w:t xml:space="preserve">Bilingualism </w:t>
      </w:r>
      <w:r w:rsidR="004B5D3F">
        <w:rPr>
          <w:rFonts w:ascii="Arial" w:hAnsi="Arial" w:cs="Arial"/>
        </w:rPr>
        <w:t>can be defined as the fluency o</w:t>
      </w:r>
      <w:r w:rsidR="00A9614F">
        <w:rPr>
          <w:rFonts w:ascii="Arial" w:hAnsi="Arial" w:cs="Arial"/>
        </w:rPr>
        <w:t>r</w:t>
      </w:r>
      <w:r w:rsidR="004B5D3F">
        <w:rPr>
          <w:rFonts w:ascii="Arial" w:hAnsi="Arial" w:cs="Arial"/>
        </w:rPr>
        <w:t xml:space="preserve"> use of two different languages</w:t>
      </w:r>
      <w:r w:rsidR="00143FA8">
        <w:rPr>
          <w:rFonts w:ascii="Arial" w:hAnsi="Arial" w:cs="Arial"/>
        </w:rPr>
        <w:t>.</w:t>
      </w:r>
      <w:r w:rsidR="001A7860">
        <w:rPr>
          <w:rFonts w:ascii="Arial" w:hAnsi="Arial" w:cs="Arial"/>
        </w:rPr>
        <w:t xml:space="preserve"> Baker, C (2021) </w:t>
      </w:r>
      <w:r w:rsidR="00095B33">
        <w:rPr>
          <w:rFonts w:ascii="Arial" w:hAnsi="Arial" w:cs="Arial"/>
        </w:rPr>
        <w:t xml:space="preserve">analyses the </w:t>
      </w:r>
      <w:r w:rsidR="0056607F">
        <w:rPr>
          <w:rFonts w:ascii="Arial" w:hAnsi="Arial" w:cs="Arial"/>
        </w:rPr>
        <w:t>dimensions of bilingualism</w:t>
      </w:r>
      <w:r w:rsidR="00F81D65">
        <w:rPr>
          <w:rFonts w:ascii="Arial" w:hAnsi="Arial" w:cs="Arial"/>
        </w:rPr>
        <w:t xml:space="preserve"> and explores it in various forms.</w:t>
      </w:r>
      <w:r w:rsidR="007855D2">
        <w:rPr>
          <w:rFonts w:ascii="Arial" w:hAnsi="Arial" w:cs="Arial"/>
        </w:rPr>
        <w:t xml:space="preserve"> </w:t>
      </w:r>
      <w:r w:rsidR="00887172">
        <w:rPr>
          <w:rFonts w:ascii="Arial" w:hAnsi="Arial" w:cs="Arial"/>
        </w:rPr>
        <w:t xml:space="preserve">All bilinguals have different abilities, use for each language, culture, </w:t>
      </w:r>
      <w:r w:rsidR="00C3688E">
        <w:rPr>
          <w:rFonts w:ascii="Arial" w:hAnsi="Arial" w:cs="Arial"/>
        </w:rPr>
        <w:t>conte</w:t>
      </w:r>
      <w:r w:rsidR="00401CD5">
        <w:rPr>
          <w:rFonts w:ascii="Arial" w:hAnsi="Arial" w:cs="Arial"/>
        </w:rPr>
        <w:t>xts and choice.</w:t>
      </w:r>
      <w:r w:rsidR="00FD60F6">
        <w:rPr>
          <w:rFonts w:ascii="Arial" w:hAnsi="Arial" w:cs="Arial"/>
        </w:rPr>
        <w:t xml:space="preserve"> </w:t>
      </w:r>
      <w:r w:rsidR="001C6745">
        <w:rPr>
          <w:rFonts w:ascii="Arial" w:hAnsi="Arial" w:cs="Arial"/>
        </w:rPr>
        <w:t xml:space="preserve">He explains that </w:t>
      </w:r>
      <w:r w:rsidR="00CC0A22">
        <w:rPr>
          <w:rFonts w:ascii="Arial" w:hAnsi="Arial" w:cs="Arial"/>
        </w:rPr>
        <w:t>certain bilinguals actively speak and write in both languages</w:t>
      </w:r>
      <w:r w:rsidR="000D789C">
        <w:rPr>
          <w:rFonts w:ascii="Arial" w:hAnsi="Arial" w:cs="Arial"/>
        </w:rPr>
        <w:t>, also known as ‘productive bilinguals’</w:t>
      </w:r>
      <w:r w:rsidR="00BA0F62">
        <w:rPr>
          <w:rFonts w:ascii="Arial" w:hAnsi="Arial" w:cs="Arial"/>
        </w:rPr>
        <w:t xml:space="preserve"> whereas others are more passive bilinguals </w:t>
      </w:r>
      <w:r w:rsidR="00DE49E7">
        <w:rPr>
          <w:rFonts w:ascii="Arial" w:hAnsi="Arial" w:cs="Arial"/>
        </w:rPr>
        <w:t>and have receptive bilingualism</w:t>
      </w:r>
      <w:r w:rsidR="003D1FA5">
        <w:rPr>
          <w:rFonts w:ascii="Arial" w:hAnsi="Arial" w:cs="Arial"/>
        </w:rPr>
        <w:t xml:space="preserve">, the ability to understand or read both languages. </w:t>
      </w:r>
      <w:r w:rsidR="00DE707A">
        <w:rPr>
          <w:rFonts w:ascii="Arial" w:hAnsi="Arial" w:cs="Arial"/>
        </w:rPr>
        <w:t>For some, this ability in two or more languages is well developed, however</w:t>
      </w:r>
      <w:r w:rsidR="007531E5">
        <w:rPr>
          <w:rFonts w:ascii="Arial" w:hAnsi="Arial" w:cs="Arial"/>
        </w:rPr>
        <w:t xml:space="preserve"> others may be moving through the early stages of acquiring a new language. </w:t>
      </w:r>
      <w:r w:rsidR="00C0462D">
        <w:rPr>
          <w:rFonts w:ascii="Arial" w:hAnsi="Arial" w:cs="Arial"/>
        </w:rPr>
        <w:t xml:space="preserve">There are also two ways to acquire </w:t>
      </w:r>
      <w:r w:rsidR="0046256E">
        <w:rPr>
          <w:rFonts w:ascii="Arial" w:hAnsi="Arial" w:cs="Arial"/>
        </w:rPr>
        <w:t>more than one language</w:t>
      </w:r>
      <w:r w:rsidR="0044793F">
        <w:rPr>
          <w:rFonts w:ascii="Arial" w:hAnsi="Arial" w:cs="Arial"/>
        </w:rPr>
        <w:t xml:space="preserve"> according to </w:t>
      </w:r>
      <w:r w:rsidR="00BF7828">
        <w:rPr>
          <w:rFonts w:ascii="Arial" w:hAnsi="Arial" w:cs="Arial"/>
        </w:rPr>
        <w:t>Deva</w:t>
      </w:r>
      <w:r w:rsidR="00E64987">
        <w:rPr>
          <w:rFonts w:ascii="Arial" w:hAnsi="Arial" w:cs="Arial"/>
        </w:rPr>
        <w:t xml:space="preserve">rakonda, C (2013). </w:t>
      </w:r>
      <w:r w:rsidR="00D07AFA">
        <w:rPr>
          <w:rFonts w:ascii="Arial" w:hAnsi="Arial" w:cs="Arial"/>
        </w:rPr>
        <w:t>These being simultaneous acqu</w:t>
      </w:r>
      <w:r w:rsidR="00446B22">
        <w:rPr>
          <w:rFonts w:ascii="Arial" w:hAnsi="Arial" w:cs="Arial"/>
        </w:rPr>
        <w:t>isition (when a child learns two languages at the same time) and sequential acquisition (</w:t>
      </w:r>
      <w:r w:rsidR="00185042">
        <w:rPr>
          <w:rFonts w:ascii="Arial" w:hAnsi="Arial" w:cs="Arial"/>
        </w:rPr>
        <w:t>when the second language is learnt after the first)</w:t>
      </w:r>
      <w:r w:rsidR="0020166E">
        <w:rPr>
          <w:rFonts w:ascii="Arial" w:hAnsi="Arial" w:cs="Arial"/>
        </w:rPr>
        <w:t>.</w:t>
      </w:r>
    </w:p>
    <w:p w14:paraId="72FA4E82" w14:textId="756689D4" w:rsidR="00824415" w:rsidRDefault="00200F5E" w:rsidP="00C504D3">
      <w:pPr>
        <w:spacing w:line="360" w:lineRule="auto"/>
        <w:rPr>
          <w:rFonts w:ascii="Arial" w:hAnsi="Arial" w:cs="Arial"/>
        </w:rPr>
      </w:pPr>
      <w:r>
        <w:rPr>
          <w:rFonts w:ascii="Arial" w:hAnsi="Arial" w:cs="Arial"/>
        </w:rPr>
        <w:t>According to Marian and Shook</w:t>
      </w:r>
      <w:r w:rsidR="001457E6">
        <w:rPr>
          <w:rFonts w:ascii="Arial" w:hAnsi="Arial" w:cs="Arial"/>
        </w:rPr>
        <w:t xml:space="preserve"> (2012)</w:t>
      </w:r>
      <w:r>
        <w:rPr>
          <w:rFonts w:ascii="Arial" w:hAnsi="Arial" w:cs="Arial"/>
        </w:rPr>
        <w:t xml:space="preserve">, </w:t>
      </w:r>
      <w:r w:rsidR="001457E6">
        <w:rPr>
          <w:rFonts w:ascii="Arial" w:hAnsi="Arial" w:cs="Arial"/>
        </w:rPr>
        <w:t>the benefits associated with the bilingual experience can start as early as seven months causing many</w:t>
      </w:r>
      <w:r>
        <w:rPr>
          <w:rFonts w:ascii="Arial" w:hAnsi="Arial" w:cs="Arial"/>
        </w:rPr>
        <w:t xml:space="preserve"> tangible practical benefits. The improvements in cognitive and sensory processing driven by bilingual experience can help a person to better process information in an environment leading to better signal for learning. This ability allows for bilingual people to more easily access newly learned words and lead to a larger gain of vocabulary. </w:t>
      </w:r>
      <w:r w:rsidR="001457E6">
        <w:rPr>
          <w:rFonts w:ascii="Arial" w:hAnsi="Arial" w:cs="Arial"/>
        </w:rPr>
        <w:t xml:space="preserve">Each time a person switches between two languages, the brain </w:t>
      </w:r>
      <w:r w:rsidR="00783704">
        <w:rPr>
          <w:rFonts w:ascii="Arial" w:hAnsi="Arial" w:cs="Arial"/>
        </w:rPr>
        <w:t>adapts and strengthens its flexibility. This exercise enhances the ability to focus, manage conflicting information and become better at problem solving (Prior 2024).</w:t>
      </w:r>
      <w:r w:rsidR="006D12BC">
        <w:rPr>
          <w:rFonts w:ascii="Arial" w:hAnsi="Arial" w:cs="Arial"/>
        </w:rPr>
        <w:t xml:space="preserve"> Bilingual children have the greater ability to learn new phonemes as well as having increased activity in </w:t>
      </w:r>
      <w:proofErr w:type="spellStart"/>
      <w:r w:rsidR="006D12BC">
        <w:rPr>
          <w:rFonts w:ascii="Arial" w:hAnsi="Arial" w:cs="Arial"/>
        </w:rPr>
        <w:t>Wernickes</w:t>
      </w:r>
      <w:proofErr w:type="spellEnd"/>
      <w:r w:rsidR="006D12BC">
        <w:rPr>
          <w:rFonts w:ascii="Arial" w:hAnsi="Arial" w:cs="Arial"/>
        </w:rPr>
        <w:t xml:space="preserve"> areas (Hofman 2020).</w:t>
      </w:r>
      <w:r w:rsidR="00824415">
        <w:rPr>
          <w:rFonts w:ascii="Arial" w:hAnsi="Arial" w:cs="Arial"/>
        </w:rPr>
        <w:t xml:space="preserve"> Socially, being bilingual allows individuals to connect with people from diverse backgrounds fostering cross-culture relationships, tolerance and empathy (Lumos Education 2020).</w:t>
      </w:r>
      <w:r w:rsidR="00CE1E2A">
        <w:rPr>
          <w:rFonts w:ascii="Arial" w:hAnsi="Arial" w:cs="Arial"/>
        </w:rPr>
        <w:t xml:space="preserve"> Being bilingual also opens up a new avenue for creating connections with others and a more comprehensive lens into different cultures (The Yale Wave 2021).</w:t>
      </w:r>
    </w:p>
    <w:p w14:paraId="65D022B5" w14:textId="20B83746" w:rsidR="00CF4C3B" w:rsidRDefault="00471564" w:rsidP="00C504D3">
      <w:pPr>
        <w:spacing w:line="360" w:lineRule="auto"/>
        <w:rPr>
          <w:rFonts w:ascii="Arial" w:hAnsi="Arial" w:cs="Arial"/>
        </w:rPr>
      </w:pPr>
      <w:r>
        <w:rPr>
          <w:rFonts w:ascii="Arial" w:hAnsi="Arial" w:cs="Arial"/>
        </w:rPr>
        <w:t xml:space="preserve">English as an additional language (EAL), refers to a person </w:t>
      </w:r>
      <w:r w:rsidR="000945B5">
        <w:rPr>
          <w:rFonts w:ascii="Arial" w:hAnsi="Arial" w:cs="Arial"/>
        </w:rPr>
        <w:t>whose</w:t>
      </w:r>
      <w:r>
        <w:rPr>
          <w:rFonts w:ascii="Arial" w:hAnsi="Arial" w:cs="Arial"/>
        </w:rPr>
        <w:t xml:space="preserve"> first language is not English.</w:t>
      </w:r>
      <w:r w:rsidR="000945B5">
        <w:rPr>
          <w:rFonts w:ascii="Arial" w:hAnsi="Arial" w:cs="Arial"/>
        </w:rPr>
        <w:t xml:space="preserve"> EAL learners may have varying levels of English knowledge, with some children learning from scratch and others having </w:t>
      </w:r>
      <w:r w:rsidR="00750B8E">
        <w:rPr>
          <w:rFonts w:ascii="Arial" w:hAnsi="Arial" w:cs="Arial"/>
        </w:rPr>
        <w:t>preexisting</w:t>
      </w:r>
      <w:r w:rsidR="000945B5">
        <w:rPr>
          <w:rFonts w:ascii="Arial" w:hAnsi="Arial" w:cs="Arial"/>
        </w:rPr>
        <w:t xml:space="preserve"> knowledge. These learners will be native speakers of another language and may be fluent in several other languages </w:t>
      </w:r>
      <w:r w:rsidR="00750B8E">
        <w:rPr>
          <w:rFonts w:ascii="Arial" w:hAnsi="Arial" w:cs="Arial"/>
        </w:rPr>
        <w:t xml:space="preserve">as they were born in another </w:t>
      </w:r>
      <w:r w:rsidR="005F6253">
        <w:rPr>
          <w:rFonts w:ascii="Arial" w:hAnsi="Arial" w:cs="Arial"/>
        </w:rPr>
        <w:t>country,</w:t>
      </w:r>
      <w:r w:rsidR="00750B8E">
        <w:rPr>
          <w:rFonts w:ascii="Arial" w:hAnsi="Arial" w:cs="Arial"/>
        </w:rPr>
        <w:t xml:space="preserve"> or their parents/carers speak a different language at home (Twinkl, no date)</w:t>
      </w:r>
      <w:r w:rsidR="005F6253">
        <w:rPr>
          <w:rFonts w:ascii="Arial" w:hAnsi="Arial" w:cs="Arial"/>
        </w:rPr>
        <w:t xml:space="preserve">. Children with EAL need to hear </w:t>
      </w:r>
      <w:r w:rsidR="005F6253">
        <w:rPr>
          <w:rFonts w:ascii="Arial" w:hAnsi="Arial" w:cs="Arial"/>
        </w:rPr>
        <w:lastRenderedPageBreak/>
        <w:t xml:space="preserve">English spoken by adults in as many different contexts as possible. When the context has meaning for the child, they are more able to learn spoken English. Children will start to speak English in different ways, either enthusiastically copying what they hear right from the start or listening intently to the adult but not using their speech until they gain their confidence </w:t>
      </w:r>
      <w:r w:rsidR="00F22618">
        <w:rPr>
          <w:rFonts w:ascii="Arial" w:hAnsi="Arial" w:cs="Arial"/>
        </w:rPr>
        <w:t xml:space="preserve">(Department for Education 2021). </w:t>
      </w:r>
      <w:r w:rsidR="00BD7BDE">
        <w:rPr>
          <w:rFonts w:ascii="Arial" w:hAnsi="Arial" w:cs="Arial"/>
        </w:rPr>
        <w:t xml:space="preserve"> Noam Chomsky, linguist and expert in language development suggests that children are born with an innate ability to learn language and every child has a</w:t>
      </w:r>
      <w:r w:rsidR="0066152A">
        <w:rPr>
          <w:rFonts w:ascii="Arial" w:hAnsi="Arial" w:cs="Arial"/>
        </w:rPr>
        <w:t xml:space="preserve"> Language Acquisition Device (LAD). This tool is found in the brain and helps children to quickly develop the rules of language. Chomsky argued that if a child is taught two languages from birth, then they are more likely to become fluent in those languages. Often hearing a child make grammatical errors when speaking shows that they are using the LAD to grasp the language (Tutor2u 2022). </w:t>
      </w:r>
      <w:r w:rsidR="00F352E1">
        <w:rPr>
          <w:rFonts w:ascii="Arial" w:hAnsi="Arial" w:cs="Arial"/>
        </w:rPr>
        <w:t>For child</w:t>
      </w:r>
      <w:r w:rsidR="00B20ACA">
        <w:rPr>
          <w:rFonts w:ascii="Arial" w:hAnsi="Arial" w:cs="Arial"/>
        </w:rPr>
        <w:t xml:space="preserve">ren entering a setting where a different language is spoken, it can take up to three months for them to begin to understand and up to seven years to gain a full cognitive understanding. This is why the role of the settings and adults is </w:t>
      </w:r>
      <w:r w:rsidR="00E402E9">
        <w:rPr>
          <w:rFonts w:ascii="Arial" w:hAnsi="Arial" w:cs="Arial"/>
        </w:rPr>
        <w:t xml:space="preserve">to support the child’s bilingual language development and provide equal opportunities for every child (Birthto5matters 2017). </w:t>
      </w:r>
    </w:p>
    <w:p w14:paraId="47A535EF" w14:textId="77777777" w:rsidR="00F252F2" w:rsidRPr="00C504D3" w:rsidRDefault="00F252F2" w:rsidP="00F252F2">
      <w:pPr>
        <w:spacing w:line="360" w:lineRule="auto"/>
        <w:rPr>
          <w:rFonts w:ascii="Arial" w:hAnsi="Arial" w:cs="Arial"/>
        </w:rPr>
      </w:pPr>
      <w:r>
        <w:rPr>
          <w:rFonts w:ascii="Arial" w:hAnsi="Arial" w:cs="Arial"/>
        </w:rPr>
        <w:t xml:space="preserve">The language acquisition support system (LASS) supports the LAD as it emphasises the role of the parent, carer and educator’s role in fostering language development through interaction and communication. This concept introduced by Jerome Bruner, highlights how adults tailor their language to children’s comprehension levels, facilitating effective learning. Bruner believed that children require social input to learn a language effectively, for example parents/carers singing or reading stories to children from a young age can help introduce them to new language in familiar context (Study Smarter, no date). </w:t>
      </w:r>
      <w:proofErr w:type="spellStart"/>
      <w:r>
        <w:rPr>
          <w:rFonts w:ascii="Arial" w:hAnsi="Arial" w:cs="Arial"/>
        </w:rPr>
        <w:t>Bruners</w:t>
      </w:r>
      <w:proofErr w:type="spellEnd"/>
      <w:r>
        <w:rPr>
          <w:rFonts w:ascii="Arial" w:hAnsi="Arial" w:cs="Arial"/>
        </w:rPr>
        <w:t xml:space="preserve"> scaffolding theory builds upon Lev Vygotsky’s ideas and emphasises that effective learning occurs when learners actively construct their own knowledge through interactions within the environment and from more knowledgeable individuals. Scaffolding involves cognitive support given by educators to help them solve tasks they would not be able to complete on their own, for example learning a new language (Prospero Teaching, no date). </w:t>
      </w:r>
    </w:p>
    <w:p w14:paraId="5205E814" w14:textId="77777777" w:rsidR="00F252F2" w:rsidRDefault="00F252F2" w:rsidP="00C504D3">
      <w:pPr>
        <w:spacing w:line="360" w:lineRule="auto"/>
        <w:rPr>
          <w:rFonts w:ascii="Arial" w:hAnsi="Arial" w:cs="Arial"/>
        </w:rPr>
      </w:pPr>
    </w:p>
    <w:p w14:paraId="6001C18F" w14:textId="2FD85579" w:rsidR="00EE3117" w:rsidRDefault="00EE3117" w:rsidP="00C504D3">
      <w:pPr>
        <w:spacing w:line="360" w:lineRule="auto"/>
        <w:rPr>
          <w:rFonts w:ascii="Arial" w:hAnsi="Arial" w:cs="Arial"/>
        </w:rPr>
      </w:pPr>
      <w:r>
        <w:rPr>
          <w:rFonts w:ascii="Arial" w:hAnsi="Arial" w:cs="Arial"/>
        </w:rPr>
        <w:lastRenderedPageBreak/>
        <w:t xml:space="preserve">The immersion method is an effective language </w:t>
      </w:r>
      <w:r w:rsidR="000315D3">
        <w:rPr>
          <w:rFonts w:ascii="Arial" w:hAnsi="Arial" w:cs="Arial"/>
        </w:rPr>
        <w:t>learning</w:t>
      </w:r>
      <w:r>
        <w:rPr>
          <w:rFonts w:ascii="Arial" w:hAnsi="Arial" w:cs="Arial"/>
        </w:rPr>
        <w:t xml:space="preserve"> </w:t>
      </w:r>
      <w:r w:rsidR="000315D3">
        <w:rPr>
          <w:rFonts w:ascii="Arial" w:hAnsi="Arial" w:cs="Arial"/>
        </w:rPr>
        <w:t>technique</w:t>
      </w:r>
      <w:r>
        <w:rPr>
          <w:rFonts w:ascii="Arial" w:hAnsi="Arial" w:cs="Arial"/>
        </w:rPr>
        <w:t xml:space="preserve"> where students are surrounded by a new language in all contexts, mirroring how they learned their first language naturally. </w:t>
      </w:r>
      <w:r w:rsidR="000315D3">
        <w:rPr>
          <w:rFonts w:ascii="Arial" w:hAnsi="Arial" w:cs="Arial"/>
        </w:rPr>
        <w:t>This approach involves listening, speaking and even thinking in the target language in order to help learner rapidly increase fluency and comprehension</w:t>
      </w:r>
      <w:r w:rsidR="00FD2683">
        <w:rPr>
          <w:rFonts w:ascii="Arial" w:hAnsi="Arial" w:cs="Arial"/>
        </w:rPr>
        <w:t xml:space="preserve">. Through constant exposure and practical use, learner not only develop linguistic skills but also a cultural understanding, gaining confidence in real world situations. Immersion challenges leaners to think, respond and express themselves entirely in a new language, making it an invaluable tool for anyone trying to achieve total fluency and cultural connection (Crewe 2025). However, </w:t>
      </w:r>
      <w:r w:rsidR="00382E8A">
        <w:rPr>
          <w:rFonts w:ascii="Arial" w:hAnsi="Arial" w:cs="Arial"/>
        </w:rPr>
        <w:t xml:space="preserve">during the first stages of development the first language spoken since birth, or the mother tongue is referred to constantly as it is a critical foundation for a child’s cognitive, social and emotional development. It significantly influences their learning abilities, cultural identity and overall growth and enables them to make linguistic connections (Your Smart Class, no date). </w:t>
      </w:r>
    </w:p>
    <w:p w14:paraId="2B350AA8" w14:textId="717E3E09" w:rsidR="004D5394" w:rsidRDefault="001D3C7B" w:rsidP="00C504D3">
      <w:pPr>
        <w:spacing w:line="360" w:lineRule="auto"/>
        <w:rPr>
          <w:rFonts w:ascii="Arial" w:hAnsi="Arial" w:cs="Arial"/>
        </w:rPr>
      </w:pPr>
      <w:r>
        <w:rPr>
          <w:rFonts w:ascii="Arial" w:hAnsi="Arial" w:cs="Arial"/>
        </w:rPr>
        <w:t xml:space="preserve">Article </w:t>
      </w:r>
      <w:r w:rsidR="00F70228">
        <w:rPr>
          <w:rFonts w:ascii="Arial" w:hAnsi="Arial" w:cs="Arial"/>
        </w:rPr>
        <w:t>twenty-eight</w:t>
      </w:r>
      <w:r w:rsidR="00431595">
        <w:rPr>
          <w:rFonts w:ascii="Arial" w:hAnsi="Arial" w:cs="Arial"/>
        </w:rPr>
        <w:t xml:space="preserve"> of the United </w:t>
      </w:r>
      <w:r w:rsidR="00BA2AAF">
        <w:rPr>
          <w:rFonts w:ascii="Arial" w:hAnsi="Arial" w:cs="Arial"/>
        </w:rPr>
        <w:t>Nations Conventions of the Rights of the Child (UNCRC)</w:t>
      </w:r>
      <w:r w:rsidR="004A0EF7">
        <w:rPr>
          <w:rFonts w:ascii="Arial" w:hAnsi="Arial" w:cs="Arial"/>
        </w:rPr>
        <w:t xml:space="preserve"> states that children have the right to education no matter their </w:t>
      </w:r>
      <w:r w:rsidR="006030F1">
        <w:rPr>
          <w:rFonts w:ascii="Arial" w:hAnsi="Arial" w:cs="Arial"/>
        </w:rPr>
        <w:t xml:space="preserve">race, gender, disability, if they are in detention or if they are a refugee. </w:t>
      </w:r>
      <w:r w:rsidR="00F70228">
        <w:rPr>
          <w:rFonts w:ascii="Arial" w:hAnsi="Arial" w:cs="Arial"/>
        </w:rPr>
        <w:t xml:space="preserve">However, when </w:t>
      </w:r>
      <w:r w:rsidR="003C3BD9">
        <w:rPr>
          <w:rFonts w:ascii="Arial" w:hAnsi="Arial" w:cs="Arial"/>
        </w:rPr>
        <w:t>learning a new language the</w:t>
      </w:r>
      <w:r w:rsidR="00C92856">
        <w:rPr>
          <w:rFonts w:ascii="Arial" w:hAnsi="Arial" w:cs="Arial"/>
        </w:rPr>
        <w:t xml:space="preserve">re can be barriers including </w:t>
      </w:r>
      <w:r w:rsidR="008B15BC">
        <w:rPr>
          <w:rFonts w:ascii="Arial" w:hAnsi="Arial" w:cs="Arial"/>
        </w:rPr>
        <w:t>stigmas and attitudes</w:t>
      </w:r>
      <w:r w:rsidR="00B64881">
        <w:rPr>
          <w:rFonts w:ascii="Arial" w:hAnsi="Arial" w:cs="Arial"/>
        </w:rPr>
        <w:t>. It can be overwhelming for both the lea</w:t>
      </w:r>
      <w:r w:rsidR="002C3FFF">
        <w:rPr>
          <w:rFonts w:ascii="Arial" w:hAnsi="Arial" w:cs="Arial"/>
        </w:rPr>
        <w:t>rner</w:t>
      </w:r>
      <w:r w:rsidR="00B64881">
        <w:rPr>
          <w:rFonts w:ascii="Arial" w:hAnsi="Arial" w:cs="Arial"/>
        </w:rPr>
        <w:t xml:space="preserve"> and edu</w:t>
      </w:r>
      <w:r w:rsidR="002C3FFF">
        <w:rPr>
          <w:rFonts w:ascii="Arial" w:hAnsi="Arial" w:cs="Arial"/>
        </w:rPr>
        <w:t xml:space="preserve">cator </w:t>
      </w:r>
      <w:r w:rsidR="00E47D28">
        <w:rPr>
          <w:rFonts w:ascii="Arial" w:hAnsi="Arial" w:cs="Arial"/>
        </w:rPr>
        <w:t>when</w:t>
      </w:r>
      <w:r w:rsidR="002C3FFF">
        <w:rPr>
          <w:rFonts w:ascii="Arial" w:hAnsi="Arial" w:cs="Arial"/>
        </w:rPr>
        <w:t xml:space="preserve"> introducing another language</w:t>
      </w:r>
      <w:r w:rsidR="00BA4407">
        <w:rPr>
          <w:rFonts w:ascii="Arial" w:hAnsi="Arial" w:cs="Arial"/>
        </w:rPr>
        <w:t xml:space="preserve">, the extra pressure and lack of guidance on settings can make this more difficult. </w:t>
      </w:r>
      <w:r w:rsidR="00863AFB">
        <w:rPr>
          <w:rFonts w:ascii="Arial" w:hAnsi="Arial" w:cs="Arial"/>
        </w:rPr>
        <w:t xml:space="preserve">However, by early years settings working with </w:t>
      </w:r>
      <w:r w:rsidR="00930DA9">
        <w:rPr>
          <w:rFonts w:ascii="Arial" w:hAnsi="Arial" w:cs="Arial"/>
        </w:rPr>
        <w:t xml:space="preserve">multiagency workers like the </w:t>
      </w:r>
      <w:r w:rsidR="00F072E2">
        <w:rPr>
          <w:rFonts w:ascii="Arial" w:hAnsi="Arial" w:cs="Arial"/>
        </w:rPr>
        <w:t xml:space="preserve">Ethnic Minority </w:t>
      </w:r>
      <w:r w:rsidR="00E47D28">
        <w:rPr>
          <w:rFonts w:ascii="Arial" w:hAnsi="Arial" w:cs="Arial"/>
        </w:rPr>
        <w:t>Achievement</w:t>
      </w:r>
      <w:r w:rsidR="00F072E2">
        <w:rPr>
          <w:rFonts w:ascii="Arial" w:hAnsi="Arial" w:cs="Arial"/>
        </w:rPr>
        <w:t xml:space="preserve"> Service (EMAS)</w:t>
      </w:r>
      <w:r w:rsidR="007967F8">
        <w:rPr>
          <w:rFonts w:ascii="Arial" w:hAnsi="Arial" w:cs="Arial"/>
        </w:rPr>
        <w:t xml:space="preserve">, they can access the support they need to ease some of the pressure of EAL </w:t>
      </w:r>
      <w:r w:rsidR="00C161D6">
        <w:rPr>
          <w:rFonts w:ascii="Arial" w:hAnsi="Arial" w:cs="Arial"/>
        </w:rPr>
        <w:t>(</w:t>
      </w:r>
      <w:proofErr w:type="spellStart"/>
      <w:r w:rsidR="00672250">
        <w:rPr>
          <w:rFonts w:ascii="Arial" w:hAnsi="Arial" w:cs="Arial"/>
        </w:rPr>
        <w:t>Sallegue</w:t>
      </w:r>
      <w:proofErr w:type="spellEnd"/>
      <w:r w:rsidR="00672250">
        <w:rPr>
          <w:rFonts w:ascii="Arial" w:hAnsi="Arial" w:cs="Arial"/>
        </w:rPr>
        <w:t xml:space="preserve"> 2025). </w:t>
      </w:r>
    </w:p>
    <w:p w14:paraId="515B81AB" w14:textId="3436492C" w:rsidR="00CD753F" w:rsidRDefault="00CD753F" w:rsidP="00C504D3">
      <w:pPr>
        <w:spacing w:line="360" w:lineRule="auto"/>
        <w:rPr>
          <w:rFonts w:ascii="Arial" w:hAnsi="Arial" w:cs="Arial"/>
        </w:rPr>
      </w:pPr>
      <w:r>
        <w:rPr>
          <w:rFonts w:ascii="Arial" w:hAnsi="Arial" w:cs="Arial"/>
        </w:rPr>
        <w:t xml:space="preserve">According to </w:t>
      </w:r>
      <w:r w:rsidR="00710850">
        <w:rPr>
          <w:rFonts w:ascii="Arial" w:hAnsi="Arial" w:cs="Arial"/>
        </w:rPr>
        <w:t xml:space="preserve">Mosher (2023), divergent thinking is </w:t>
      </w:r>
      <w:r w:rsidR="004E3A06">
        <w:rPr>
          <w:rFonts w:ascii="Arial" w:hAnsi="Arial" w:cs="Arial"/>
        </w:rPr>
        <w:t>an ideational and vi</w:t>
      </w:r>
      <w:r w:rsidR="005C323F">
        <w:rPr>
          <w:rFonts w:ascii="Arial" w:hAnsi="Arial" w:cs="Arial"/>
        </w:rPr>
        <w:t xml:space="preserve">sionary process that </w:t>
      </w:r>
      <w:r w:rsidR="008B0EC0">
        <w:rPr>
          <w:rFonts w:ascii="Arial" w:hAnsi="Arial" w:cs="Arial"/>
        </w:rPr>
        <w:t>involves rigorous gymnastics of the mind that leads to unexpected solutions</w:t>
      </w:r>
      <w:r w:rsidR="0025182F">
        <w:rPr>
          <w:rFonts w:ascii="Arial" w:hAnsi="Arial" w:cs="Arial"/>
        </w:rPr>
        <w:t xml:space="preserve">. </w:t>
      </w:r>
      <w:r w:rsidR="00F34AAE">
        <w:rPr>
          <w:rFonts w:ascii="Arial" w:hAnsi="Arial" w:cs="Arial"/>
        </w:rPr>
        <w:t xml:space="preserve">Joy Paul Guilford associates the properties of divergent thinking with </w:t>
      </w:r>
      <w:r w:rsidR="005B3D90">
        <w:rPr>
          <w:rFonts w:ascii="Arial" w:hAnsi="Arial" w:cs="Arial"/>
        </w:rPr>
        <w:t xml:space="preserve">four main </w:t>
      </w:r>
      <w:r w:rsidR="00B271CB">
        <w:rPr>
          <w:rFonts w:ascii="Arial" w:hAnsi="Arial" w:cs="Arial"/>
        </w:rPr>
        <w:t>characteristics</w:t>
      </w:r>
      <w:r w:rsidR="005B3D90">
        <w:rPr>
          <w:rFonts w:ascii="Arial" w:hAnsi="Arial" w:cs="Arial"/>
        </w:rPr>
        <w:t xml:space="preserve">. Fluency, flexibility, elaboration and </w:t>
      </w:r>
      <w:r w:rsidR="00B271CB">
        <w:rPr>
          <w:rFonts w:ascii="Arial" w:hAnsi="Arial" w:cs="Arial"/>
        </w:rPr>
        <w:t>originality</w:t>
      </w:r>
      <w:r w:rsidR="005B3D90">
        <w:rPr>
          <w:rFonts w:ascii="Arial" w:hAnsi="Arial" w:cs="Arial"/>
        </w:rPr>
        <w:t xml:space="preserve">. </w:t>
      </w:r>
      <w:r w:rsidR="00B953D3">
        <w:rPr>
          <w:rFonts w:ascii="Arial" w:hAnsi="Arial" w:cs="Arial"/>
        </w:rPr>
        <w:t xml:space="preserve">Guildford reasoned that </w:t>
      </w:r>
      <w:r w:rsidR="0061411E">
        <w:rPr>
          <w:rFonts w:ascii="Arial" w:hAnsi="Arial" w:cs="Arial"/>
        </w:rPr>
        <w:t xml:space="preserve">an important step in the creative process </w:t>
      </w:r>
      <w:r w:rsidR="00A51437">
        <w:rPr>
          <w:rFonts w:ascii="Arial" w:hAnsi="Arial" w:cs="Arial"/>
        </w:rPr>
        <w:t>was to break away from the past in order to create</w:t>
      </w:r>
      <w:r w:rsidR="009721A5">
        <w:rPr>
          <w:rFonts w:ascii="Arial" w:hAnsi="Arial" w:cs="Arial"/>
        </w:rPr>
        <w:t xml:space="preserve"> multiple new ideas</w:t>
      </w:r>
      <w:r w:rsidR="00B271CB">
        <w:rPr>
          <w:rFonts w:ascii="Arial" w:hAnsi="Arial" w:cs="Arial"/>
        </w:rPr>
        <w:t xml:space="preserve"> </w:t>
      </w:r>
      <w:r w:rsidR="00D8033F">
        <w:rPr>
          <w:rFonts w:ascii="Arial" w:hAnsi="Arial" w:cs="Arial"/>
        </w:rPr>
        <w:t>(Science Direct</w:t>
      </w:r>
      <w:r w:rsidR="006D7270">
        <w:rPr>
          <w:rFonts w:ascii="Arial" w:hAnsi="Arial" w:cs="Arial"/>
        </w:rPr>
        <w:t>, no date)</w:t>
      </w:r>
      <w:r w:rsidR="009721A5">
        <w:rPr>
          <w:rFonts w:ascii="Arial" w:hAnsi="Arial" w:cs="Arial"/>
        </w:rPr>
        <w:t xml:space="preserve">. </w:t>
      </w:r>
      <w:r w:rsidR="00A01B45">
        <w:rPr>
          <w:rFonts w:ascii="Arial" w:hAnsi="Arial" w:cs="Arial"/>
        </w:rPr>
        <w:t xml:space="preserve">Play hugely increases a child creativity. </w:t>
      </w:r>
      <w:r w:rsidR="003E1AC8">
        <w:rPr>
          <w:rFonts w:ascii="Arial" w:hAnsi="Arial" w:cs="Arial"/>
        </w:rPr>
        <w:t>It facil</w:t>
      </w:r>
      <w:r w:rsidR="003F310F">
        <w:rPr>
          <w:rFonts w:ascii="Arial" w:hAnsi="Arial" w:cs="Arial"/>
        </w:rPr>
        <w:t>itates</w:t>
      </w:r>
      <w:r w:rsidR="003E1AC8">
        <w:rPr>
          <w:rFonts w:ascii="Arial" w:hAnsi="Arial" w:cs="Arial"/>
        </w:rPr>
        <w:t xml:space="preserve"> the development of divergent thinking skills and </w:t>
      </w:r>
      <w:r w:rsidR="00BE28F6">
        <w:rPr>
          <w:rFonts w:ascii="Arial" w:hAnsi="Arial" w:cs="Arial"/>
        </w:rPr>
        <w:t xml:space="preserve">allows children to explore different outcomes, options and situations </w:t>
      </w:r>
      <w:r w:rsidR="00B271CB">
        <w:rPr>
          <w:rFonts w:ascii="Arial" w:hAnsi="Arial" w:cs="Arial"/>
        </w:rPr>
        <w:t>encouraging them to generate creative ideas</w:t>
      </w:r>
      <w:r w:rsidR="00ED4105">
        <w:rPr>
          <w:rFonts w:ascii="Arial" w:hAnsi="Arial" w:cs="Arial"/>
        </w:rPr>
        <w:t xml:space="preserve"> </w:t>
      </w:r>
      <w:r w:rsidR="001C2C3B">
        <w:rPr>
          <w:rFonts w:ascii="Arial" w:hAnsi="Arial" w:cs="Arial"/>
        </w:rPr>
        <w:t>(Sovereign Early Years Collection 2021).</w:t>
      </w:r>
    </w:p>
    <w:p w14:paraId="435B2773" w14:textId="2212D280" w:rsidR="008911FF" w:rsidRDefault="00DE57C3" w:rsidP="00C504D3">
      <w:pPr>
        <w:spacing w:line="360" w:lineRule="auto"/>
        <w:rPr>
          <w:rFonts w:ascii="Arial" w:hAnsi="Arial" w:cs="Arial"/>
        </w:rPr>
      </w:pPr>
      <w:r>
        <w:rPr>
          <w:rFonts w:ascii="Arial" w:hAnsi="Arial" w:cs="Arial"/>
        </w:rPr>
        <w:lastRenderedPageBreak/>
        <w:t xml:space="preserve">The national curriculum of Wales today is the outcome of the Education Reform act of 1988. Before this, even though there were defined study areas for each examination subject, there was no </w:t>
      </w:r>
      <w:r w:rsidR="00253BAD">
        <w:rPr>
          <w:rFonts w:ascii="Arial" w:hAnsi="Arial" w:cs="Arial"/>
        </w:rPr>
        <w:t>compulsory</w:t>
      </w:r>
      <w:r>
        <w:rPr>
          <w:rFonts w:ascii="Arial" w:hAnsi="Arial" w:cs="Arial"/>
        </w:rPr>
        <w:t xml:space="preserve"> curriculum order for </w:t>
      </w:r>
      <w:r w:rsidR="00253BAD">
        <w:rPr>
          <w:rFonts w:ascii="Arial" w:hAnsi="Arial" w:cs="Arial"/>
        </w:rPr>
        <w:t>learners</w:t>
      </w:r>
      <w:r>
        <w:rPr>
          <w:rFonts w:ascii="Arial" w:hAnsi="Arial" w:cs="Arial"/>
        </w:rPr>
        <w:t xml:space="preserve"> under the age of fourteen. Welsh was compulsory in some parts of Wales but did not have to be taught in </w:t>
      </w:r>
      <w:r w:rsidR="00253BAD">
        <w:rPr>
          <w:rFonts w:ascii="Arial" w:hAnsi="Arial" w:cs="Arial"/>
        </w:rPr>
        <w:t>others</w:t>
      </w:r>
      <w:r>
        <w:rPr>
          <w:rFonts w:ascii="Arial" w:hAnsi="Arial" w:cs="Arial"/>
        </w:rPr>
        <w:t xml:space="preserve">. There began much campaigning for a curriculum that reflected the culture, </w:t>
      </w:r>
      <w:r w:rsidR="00253BAD">
        <w:rPr>
          <w:rFonts w:ascii="Arial" w:hAnsi="Arial" w:cs="Arial"/>
        </w:rPr>
        <w:t>economy</w:t>
      </w:r>
      <w:r>
        <w:rPr>
          <w:rFonts w:ascii="Arial" w:hAnsi="Arial" w:cs="Arial"/>
        </w:rPr>
        <w:t>, environment and history of Wales</w:t>
      </w:r>
      <w:r w:rsidR="00253BAD">
        <w:rPr>
          <w:rFonts w:ascii="Arial" w:hAnsi="Arial" w:cs="Arial"/>
        </w:rPr>
        <w:t xml:space="preserve"> and influences that have shaped the country of today (</w:t>
      </w:r>
      <w:proofErr w:type="spellStart"/>
      <w:r w:rsidR="00253BAD">
        <w:rPr>
          <w:rFonts w:ascii="Arial" w:hAnsi="Arial" w:cs="Arial"/>
        </w:rPr>
        <w:t>Gov.Wales</w:t>
      </w:r>
      <w:proofErr w:type="spellEnd"/>
      <w:r w:rsidR="00253BAD">
        <w:rPr>
          <w:rFonts w:ascii="Arial" w:hAnsi="Arial" w:cs="Arial"/>
        </w:rPr>
        <w:t xml:space="preserve">, no date). </w:t>
      </w:r>
      <w:r w:rsidR="008911FF">
        <w:rPr>
          <w:rFonts w:ascii="Arial" w:hAnsi="Arial" w:cs="Arial"/>
        </w:rPr>
        <w:t xml:space="preserve">Children growing up in Wales have the right to feel a sense of belonging to Wales and its culture and to enjoy experiences in, and of the Welsh language. Children should also absorb Welsh through a holistic curriculum, through structured play and through having a specific structured developmental and progressive programme (NDNA Cymru, no date). </w:t>
      </w:r>
      <w:r w:rsidR="00C06F1F">
        <w:rPr>
          <w:rFonts w:ascii="Arial" w:hAnsi="Arial" w:cs="Arial"/>
        </w:rPr>
        <w:t xml:space="preserve">This means children learning naturally through first hand experiences, in a rich environment with praise and support. </w:t>
      </w:r>
    </w:p>
    <w:p w14:paraId="08733FAA" w14:textId="1FB01A55" w:rsidR="00C06F1F" w:rsidRDefault="00C06F1F" w:rsidP="00C504D3">
      <w:pPr>
        <w:spacing w:line="360" w:lineRule="auto"/>
        <w:rPr>
          <w:rFonts w:ascii="Arial" w:hAnsi="Arial" w:cs="Arial"/>
        </w:rPr>
      </w:pPr>
      <w:r>
        <w:rPr>
          <w:rFonts w:ascii="Arial" w:hAnsi="Arial" w:cs="Arial"/>
        </w:rPr>
        <w:t xml:space="preserve">The Welsh Language (Wales) Measure </w:t>
      </w:r>
      <w:r w:rsidR="00BA4BA5">
        <w:rPr>
          <w:rFonts w:ascii="Arial" w:hAnsi="Arial" w:cs="Arial"/>
        </w:rPr>
        <w:t xml:space="preserve">2011 </w:t>
      </w:r>
      <w:r w:rsidR="00310DEA">
        <w:rPr>
          <w:rFonts w:ascii="Arial" w:hAnsi="Arial" w:cs="Arial"/>
        </w:rPr>
        <w:t>includes</w:t>
      </w:r>
      <w:r w:rsidR="00BA4BA5">
        <w:rPr>
          <w:rFonts w:ascii="Arial" w:hAnsi="Arial" w:cs="Arial"/>
        </w:rPr>
        <w:t xml:space="preserve"> provision of the official status of the Welsh language and establishes the office of the Welsh Language Commissioner. The </w:t>
      </w:r>
      <w:r w:rsidR="00310DEA">
        <w:rPr>
          <w:rFonts w:ascii="Arial" w:hAnsi="Arial" w:cs="Arial"/>
        </w:rPr>
        <w:t>Commissioners</w:t>
      </w:r>
      <w:r w:rsidR="00BA4BA5">
        <w:rPr>
          <w:rFonts w:ascii="Arial" w:hAnsi="Arial" w:cs="Arial"/>
        </w:rPr>
        <w:t xml:space="preserve"> </w:t>
      </w:r>
      <w:r w:rsidR="00392820">
        <w:rPr>
          <w:rFonts w:ascii="Arial" w:hAnsi="Arial" w:cs="Arial"/>
        </w:rPr>
        <w:t>principal</w:t>
      </w:r>
      <w:r w:rsidR="00BA4BA5">
        <w:rPr>
          <w:rFonts w:ascii="Arial" w:hAnsi="Arial" w:cs="Arial"/>
        </w:rPr>
        <w:t xml:space="preserve"> aim is to promote and facilitate the use of the Welsh language and creates rights for Welsh speakers (Welsh Government 2020). </w:t>
      </w:r>
      <w:r w:rsidR="00310DEA">
        <w:rPr>
          <w:rFonts w:ascii="Arial" w:hAnsi="Arial" w:cs="Arial"/>
        </w:rPr>
        <w:t xml:space="preserve">There are other services put in place and funded by the Welsh government to promote the use of the Welsh language including ‘Welsh4Parents’ which covers the best way parents can support their </w:t>
      </w:r>
      <w:r w:rsidR="00392820">
        <w:rPr>
          <w:rFonts w:ascii="Arial" w:hAnsi="Arial" w:cs="Arial"/>
        </w:rPr>
        <w:t>child’s</w:t>
      </w:r>
      <w:r w:rsidR="00310DEA">
        <w:rPr>
          <w:rFonts w:ascii="Arial" w:hAnsi="Arial" w:cs="Arial"/>
        </w:rPr>
        <w:t xml:space="preserve"> development at home and who to turn to for advice</w:t>
      </w:r>
      <w:r w:rsidR="00392820">
        <w:rPr>
          <w:rFonts w:ascii="Arial" w:hAnsi="Arial" w:cs="Arial"/>
        </w:rPr>
        <w:t xml:space="preserve"> (Newport City Council 2025). ‘</w:t>
      </w:r>
      <w:proofErr w:type="spellStart"/>
      <w:r w:rsidR="00392820">
        <w:rPr>
          <w:rFonts w:ascii="Arial" w:hAnsi="Arial" w:cs="Arial"/>
        </w:rPr>
        <w:t>Dechrau</w:t>
      </w:r>
      <w:proofErr w:type="spellEnd"/>
      <w:r w:rsidR="00392820">
        <w:rPr>
          <w:rFonts w:ascii="Arial" w:hAnsi="Arial" w:cs="Arial"/>
        </w:rPr>
        <w:t xml:space="preserve"> Da’ is the first national book-gifting programme ran by the </w:t>
      </w:r>
      <w:proofErr w:type="spellStart"/>
      <w:r w:rsidR="00392820">
        <w:rPr>
          <w:rFonts w:ascii="Arial" w:hAnsi="Arial" w:cs="Arial"/>
        </w:rPr>
        <w:t>Booktrust</w:t>
      </w:r>
      <w:proofErr w:type="spellEnd"/>
      <w:r w:rsidR="00392820">
        <w:rPr>
          <w:rFonts w:ascii="Arial" w:hAnsi="Arial" w:cs="Arial"/>
        </w:rPr>
        <w:t xml:space="preserve"> which gives free books to every child from birth to five years in England and Wales. It supports bilingual and multilingual families and settings and aims to encourage a love of books (Buckinghamshire Council, no date).</w:t>
      </w:r>
    </w:p>
    <w:p w14:paraId="620AFCCA" w14:textId="1F358886" w:rsidR="00392820" w:rsidRDefault="00AE2942" w:rsidP="00C504D3">
      <w:pPr>
        <w:spacing w:line="360" w:lineRule="auto"/>
        <w:rPr>
          <w:rFonts w:ascii="Arial" w:hAnsi="Arial" w:cs="Arial"/>
        </w:rPr>
      </w:pPr>
      <w:r>
        <w:rPr>
          <w:rFonts w:ascii="Arial" w:hAnsi="Arial" w:cs="Arial"/>
        </w:rPr>
        <w:t>As discussed, being bilingual offers numerous cognitive, academic and social benefits as well as fostering cultural awareness, creating a sense of belonging and is a valuable asset for the future and is constantly being supported by legislation and laws.</w:t>
      </w:r>
    </w:p>
    <w:p w14:paraId="59849C7E" w14:textId="77777777" w:rsidR="003F310F" w:rsidRDefault="003F310F" w:rsidP="00C504D3">
      <w:pPr>
        <w:spacing w:line="360" w:lineRule="auto"/>
        <w:rPr>
          <w:rFonts w:ascii="Arial" w:hAnsi="Arial" w:cs="Arial"/>
        </w:rPr>
      </w:pPr>
    </w:p>
    <w:p w14:paraId="31086DA5" w14:textId="77777777" w:rsidR="00197680" w:rsidRDefault="00197680" w:rsidP="000041FA">
      <w:pPr>
        <w:jc w:val="center"/>
        <w:rPr>
          <w:rFonts w:ascii="Arial" w:hAnsi="Arial" w:cs="Arial"/>
          <w:b/>
          <w:bCs/>
          <w:sz w:val="28"/>
          <w:szCs w:val="28"/>
          <w:u w:val="single"/>
        </w:rPr>
      </w:pPr>
    </w:p>
    <w:p w14:paraId="16358C48" w14:textId="77777777" w:rsidR="00197680" w:rsidRDefault="00197680" w:rsidP="000041FA">
      <w:pPr>
        <w:jc w:val="center"/>
        <w:rPr>
          <w:rFonts w:ascii="Arial" w:hAnsi="Arial" w:cs="Arial"/>
          <w:b/>
          <w:bCs/>
          <w:sz w:val="28"/>
          <w:szCs w:val="28"/>
          <w:u w:val="single"/>
        </w:rPr>
      </w:pPr>
    </w:p>
    <w:p w14:paraId="77749323" w14:textId="2B632956" w:rsidR="000041FA" w:rsidRDefault="000041FA" w:rsidP="000041FA">
      <w:pPr>
        <w:jc w:val="center"/>
        <w:rPr>
          <w:rFonts w:ascii="Arial" w:hAnsi="Arial" w:cs="Arial"/>
          <w:b/>
          <w:bCs/>
          <w:sz w:val="28"/>
          <w:szCs w:val="28"/>
          <w:u w:val="single"/>
        </w:rPr>
      </w:pPr>
      <w:r>
        <w:rPr>
          <w:rFonts w:ascii="Arial" w:hAnsi="Arial" w:cs="Arial"/>
          <w:b/>
          <w:bCs/>
          <w:sz w:val="28"/>
          <w:szCs w:val="28"/>
          <w:u w:val="single"/>
        </w:rPr>
        <w:lastRenderedPageBreak/>
        <w:t>Reference List</w:t>
      </w:r>
    </w:p>
    <w:p w14:paraId="4E3DA70A" w14:textId="77777777" w:rsidR="000041FA" w:rsidRDefault="000041FA" w:rsidP="000041FA">
      <w:pPr>
        <w:pStyle w:val="ListParagraph"/>
        <w:numPr>
          <w:ilvl w:val="0"/>
          <w:numId w:val="4"/>
        </w:numPr>
        <w:spacing w:line="360" w:lineRule="auto"/>
        <w:rPr>
          <w:rFonts w:ascii="Arial" w:hAnsi="Arial" w:cs="Arial"/>
        </w:rPr>
      </w:pPr>
      <w:r>
        <w:rPr>
          <w:rFonts w:ascii="Arial" w:hAnsi="Arial" w:cs="Arial"/>
        </w:rPr>
        <w:t xml:space="preserve">Baker, C. (2021) </w:t>
      </w:r>
      <w:r>
        <w:rPr>
          <w:rFonts w:ascii="Arial" w:hAnsi="Arial" w:cs="Arial"/>
          <w:i/>
          <w:iCs/>
        </w:rPr>
        <w:t>Foundations of Bilingual Education and Bilingualism. 2</w:t>
      </w:r>
      <w:r w:rsidRPr="00636ACD">
        <w:rPr>
          <w:rFonts w:ascii="Arial" w:hAnsi="Arial" w:cs="Arial"/>
          <w:i/>
          <w:iCs/>
          <w:vertAlign w:val="superscript"/>
        </w:rPr>
        <w:t>nd</w:t>
      </w:r>
      <w:r>
        <w:rPr>
          <w:rFonts w:ascii="Arial" w:hAnsi="Arial" w:cs="Arial"/>
          <w:i/>
          <w:iCs/>
        </w:rPr>
        <w:t xml:space="preserve"> Ed. </w:t>
      </w:r>
      <w:r>
        <w:rPr>
          <w:rFonts w:ascii="Arial" w:hAnsi="Arial" w:cs="Arial"/>
        </w:rPr>
        <w:t xml:space="preserve">Multilingual Matters. </w:t>
      </w:r>
    </w:p>
    <w:p w14:paraId="2E3E1841" w14:textId="77777777" w:rsidR="000041FA" w:rsidRDefault="000041FA" w:rsidP="000041FA">
      <w:pPr>
        <w:pStyle w:val="ListParagraph"/>
        <w:numPr>
          <w:ilvl w:val="0"/>
          <w:numId w:val="4"/>
        </w:numPr>
        <w:spacing w:line="360" w:lineRule="auto"/>
        <w:rPr>
          <w:rFonts w:ascii="Arial" w:hAnsi="Arial" w:cs="Arial"/>
        </w:rPr>
      </w:pPr>
      <w:r>
        <w:rPr>
          <w:rFonts w:ascii="Arial" w:hAnsi="Arial" w:cs="Arial"/>
        </w:rPr>
        <w:t xml:space="preserve"> Birthto5matters (2017) </w:t>
      </w:r>
      <w:r>
        <w:rPr>
          <w:rFonts w:ascii="Arial" w:hAnsi="Arial" w:cs="Arial"/>
          <w:i/>
          <w:iCs/>
        </w:rPr>
        <w:t xml:space="preserve">Understanding the steps of learning for children with English as an additional language in the early years. </w:t>
      </w:r>
      <w:r>
        <w:rPr>
          <w:rFonts w:ascii="Arial" w:hAnsi="Arial" w:cs="Arial"/>
        </w:rPr>
        <w:t xml:space="preserve">Available at </w:t>
      </w:r>
      <w:hyperlink r:id="rId9" w:history="1">
        <w:r w:rsidRPr="002F125A">
          <w:rPr>
            <w:rStyle w:val="Hyperlink"/>
            <w:rFonts w:ascii="Arial" w:hAnsi="Arial" w:cs="Arial"/>
          </w:rPr>
          <w:t>Understanding-the-steps-of-learning-for-children-with-EAL-in-the-Early-Years-21.3.17.pdf</w:t>
        </w:r>
      </w:hyperlink>
      <w:r>
        <w:rPr>
          <w:rFonts w:ascii="Arial" w:hAnsi="Arial" w:cs="Arial"/>
        </w:rPr>
        <w:t xml:space="preserve"> (Accessed: 16 March 2025).</w:t>
      </w:r>
    </w:p>
    <w:p w14:paraId="1F35457D" w14:textId="77777777" w:rsidR="000041FA" w:rsidRDefault="000041FA" w:rsidP="000041FA">
      <w:pPr>
        <w:pStyle w:val="ListParagraph"/>
        <w:numPr>
          <w:ilvl w:val="0"/>
          <w:numId w:val="4"/>
        </w:numPr>
        <w:spacing w:line="360" w:lineRule="auto"/>
        <w:rPr>
          <w:rFonts w:ascii="Arial" w:hAnsi="Arial" w:cs="Arial"/>
        </w:rPr>
      </w:pPr>
      <w:r>
        <w:rPr>
          <w:rFonts w:ascii="Arial" w:hAnsi="Arial" w:cs="Arial"/>
        </w:rPr>
        <w:t xml:space="preserve"> Buckinghamshire Council (no date) </w:t>
      </w:r>
      <w:proofErr w:type="spellStart"/>
      <w:r>
        <w:rPr>
          <w:rFonts w:ascii="Arial" w:hAnsi="Arial" w:cs="Arial"/>
          <w:i/>
          <w:iCs/>
        </w:rPr>
        <w:t>Bookstart</w:t>
      </w:r>
      <w:proofErr w:type="spellEnd"/>
      <w:r>
        <w:rPr>
          <w:rFonts w:ascii="Arial" w:hAnsi="Arial" w:cs="Arial"/>
          <w:i/>
          <w:iCs/>
        </w:rPr>
        <w:t xml:space="preserve">. </w:t>
      </w:r>
      <w:r>
        <w:rPr>
          <w:rFonts w:ascii="Arial" w:hAnsi="Arial" w:cs="Arial"/>
        </w:rPr>
        <w:t xml:space="preserve">Available at </w:t>
      </w:r>
      <w:hyperlink r:id="rId10" w:anchor=":~:text=Bookstart%20is%20the%20world%E2%80%99s%20first%20national%20book-gifting%20programme,children%20from%20as%20young%20an%20age%20as%20possible." w:history="1">
        <w:proofErr w:type="spellStart"/>
        <w:r w:rsidRPr="00012C07">
          <w:rPr>
            <w:rStyle w:val="Hyperlink"/>
            <w:rFonts w:ascii="Arial" w:hAnsi="Arial" w:cs="Arial"/>
          </w:rPr>
          <w:t>Bookstart</w:t>
        </w:r>
        <w:proofErr w:type="spellEnd"/>
        <w:r w:rsidRPr="00012C07">
          <w:rPr>
            <w:rStyle w:val="Hyperlink"/>
            <w:rFonts w:ascii="Arial" w:hAnsi="Arial" w:cs="Arial"/>
          </w:rPr>
          <w:t xml:space="preserve"> | Early Years</w:t>
        </w:r>
      </w:hyperlink>
      <w:r>
        <w:rPr>
          <w:rFonts w:ascii="Arial" w:hAnsi="Arial" w:cs="Arial"/>
        </w:rPr>
        <w:t xml:space="preserve"> (Accessed: 20 March 2025).</w:t>
      </w:r>
    </w:p>
    <w:p w14:paraId="59B79803" w14:textId="77777777" w:rsidR="000041FA" w:rsidRDefault="000041FA" w:rsidP="000041FA">
      <w:pPr>
        <w:pStyle w:val="ListParagraph"/>
        <w:numPr>
          <w:ilvl w:val="0"/>
          <w:numId w:val="4"/>
        </w:numPr>
        <w:spacing w:line="360" w:lineRule="auto"/>
        <w:rPr>
          <w:rFonts w:ascii="Arial" w:hAnsi="Arial" w:cs="Arial"/>
        </w:rPr>
      </w:pPr>
      <w:r>
        <w:rPr>
          <w:rFonts w:ascii="Arial" w:hAnsi="Arial" w:cs="Arial"/>
        </w:rPr>
        <w:t xml:space="preserve"> Children and Young Peoples Commissioner Scottland (no date) </w:t>
      </w:r>
      <w:r>
        <w:rPr>
          <w:rFonts w:ascii="Arial" w:hAnsi="Arial" w:cs="Arial"/>
          <w:i/>
          <w:iCs/>
        </w:rPr>
        <w:t xml:space="preserve">UNCRC Simplified Articles. </w:t>
      </w:r>
      <w:r>
        <w:rPr>
          <w:rFonts w:ascii="Arial" w:hAnsi="Arial" w:cs="Arial"/>
        </w:rPr>
        <w:t xml:space="preserve">Available at </w:t>
      </w:r>
      <w:hyperlink r:id="rId11" w:history="1">
        <w:r w:rsidRPr="00F84BD0">
          <w:rPr>
            <w:rStyle w:val="Hyperlink"/>
            <w:rFonts w:ascii="Arial" w:hAnsi="Arial" w:cs="Arial"/>
          </w:rPr>
          <w:t>UNCRC Article 30 - The Children and Young People's Commissioner Scotland</w:t>
        </w:r>
      </w:hyperlink>
      <w:r>
        <w:rPr>
          <w:rFonts w:ascii="Arial" w:hAnsi="Arial" w:cs="Arial"/>
        </w:rPr>
        <w:t xml:space="preserve"> (Accessed: 16 March 2025).</w:t>
      </w:r>
    </w:p>
    <w:p w14:paraId="734F8F7E" w14:textId="77777777" w:rsidR="000041FA" w:rsidRDefault="000041FA" w:rsidP="000041FA">
      <w:pPr>
        <w:pStyle w:val="ListParagraph"/>
        <w:numPr>
          <w:ilvl w:val="0"/>
          <w:numId w:val="4"/>
        </w:numPr>
        <w:spacing w:line="360" w:lineRule="auto"/>
        <w:rPr>
          <w:rFonts w:ascii="Arial" w:hAnsi="Arial" w:cs="Arial"/>
        </w:rPr>
      </w:pPr>
      <w:r>
        <w:rPr>
          <w:rFonts w:ascii="Arial" w:hAnsi="Arial" w:cs="Arial"/>
        </w:rPr>
        <w:t xml:space="preserve"> Crewe, G. (2025) </w:t>
      </w:r>
      <w:r>
        <w:rPr>
          <w:rFonts w:ascii="Arial" w:hAnsi="Arial" w:cs="Arial"/>
          <w:i/>
          <w:iCs/>
        </w:rPr>
        <w:t xml:space="preserve">Learning a language through immersion. </w:t>
      </w:r>
      <w:r>
        <w:rPr>
          <w:rFonts w:ascii="Arial" w:hAnsi="Arial" w:cs="Arial"/>
        </w:rPr>
        <w:t xml:space="preserve">Available at </w:t>
      </w:r>
      <w:hyperlink r:id="rId12" w:history="1">
        <w:r w:rsidRPr="00877DD3">
          <w:rPr>
            <w:rStyle w:val="Hyperlink"/>
            <w:rFonts w:ascii="Arial" w:hAnsi="Arial" w:cs="Arial"/>
          </w:rPr>
          <w:t>Learning A Language Through Immersion I Oxford Open Learning</w:t>
        </w:r>
      </w:hyperlink>
      <w:r>
        <w:rPr>
          <w:rFonts w:ascii="Arial" w:hAnsi="Arial" w:cs="Arial"/>
        </w:rPr>
        <w:t xml:space="preserve"> (Accessed: 16 March 2025).</w:t>
      </w:r>
    </w:p>
    <w:p w14:paraId="4E40BDE6" w14:textId="77777777" w:rsidR="000041FA" w:rsidRDefault="000041FA" w:rsidP="000041FA">
      <w:pPr>
        <w:pStyle w:val="ListParagraph"/>
        <w:numPr>
          <w:ilvl w:val="0"/>
          <w:numId w:val="4"/>
        </w:numPr>
        <w:spacing w:line="360" w:lineRule="auto"/>
        <w:rPr>
          <w:rFonts w:ascii="Arial" w:hAnsi="Arial" w:cs="Arial"/>
        </w:rPr>
      </w:pPr>
      <w:r>
        <w:rPr>
          <w:rFonts w:ascii="Arial" w:hAnsi="Arial" w:cs="Arial"/>
        </w:rPr>
        <w:t xml:space="preserve">Department for Education (2021) </w:t>
      </w:r>
      <w:r>
        <w:rPr>
          <w:rFonts w:ascii="Arial" w:hAnsi="Arial" w:cs="Arial"/>
          <w:i/>
          <w:iCs/>
        </w:rPr>
        <w:t xml:space="preserve">English as an Additional Language (EAL). </w:t>
      </w:r>
      <w:r>
        <w:rPr>
          <w:rFonts w:ascii="Arial" w:hAnsi="Arial" w:cs="Arial"/>
        </w:rPr>
        <w:t xml:space="preserve">Available at </w:t>
      </w:r>
      <w:hyperlink r:id="rId13" w:history="1">
        <w:r w:rsidRPr="00373B90">
          <w:rPr>
            <w:rStyle w:val="Hyperlink"/>
            <w:rFonts w:ascii="Arial" w:hAnsi="Arial" w:cs="Arial"/>
          </w:rPr>
          <w:t>Help for early years providers : English as an additional language (EAL)</w:t>
        </w:r>
      </w:hyperlink>
      <w:r>
        <w:rPr>
          <w:rFonts w:ascii="Arial" w:hAnsi="Arial" w:cs="Arial"/>
        </w:rPr>
        <w:t xml:space="preserve"> (Accessed: 16 March 2025).</w:t>
      </w:r>
    </w:p>
    <w:p w14:paraId="24C1F467" w14:textId="77777777" w:rsidR="000041FA" w:rsidRDefault="000041FA" w:rsidP="000041FA">
      <w:pPr>
        <w:pStyle w:val="ListParagraph"/>
        <w:numPr>
          <w:ilvl w:val="0"/>
          <w:numId w:val="4"/>
        </w:numPr>
        <w:spacing w:line="360" w:lineRule="auto"/>
        <w:rPr>
          <w:rFonts w:ascii="Arial" w:hAnsi="Arial" w:cs="Arial"/>
        </w:rPr>
      </w:pPr>
      <w:r>
        <w:rPr>
          <w:rFonts w:ascii="Arial" w:hAnsi="Arial" w:cs="Arial"/>
        </w:rPr>
        <w:t xml:space="preserve">Devarakonda, C (2013) </w:t>
      </w:r>
      <w:r>
        <w:rPr>
          <w:rFonts w:ascii="Arial" w:hAnsi="Arial" w:cs="Arial"/>
          <w:i/>
          <w:iCs/>
        </w:rPr>
        <w:t xml:space="preserve">Diversity and Inclusion in Early Childhood: An Introduction. </w:t>
      </w:r>
      <w:r>
        <w:rPr>
          <w:rFonts w:ascii="Arial" w:hAnsi="Arial" w:cs="Arial"/>
        </w:rPr>
        <w:t>London: Sage Publications Ltd.</w:t>
      </w:r>
    </w:p>
    <w:p w14:paraId="3FC9D0B6" w14:textId="77777777" w:rsidR="000041FA" w:rsidRDefault="000041FA" w:rsidP="000041FA">
      <w:pPr>
        <w:pStyle w:val="ListParagraph"/>
        <w:numPr>
          <w:ilvl w:val="0"/>
          <w:numId w:val="4"/>
        </w:numPr>
        <w:spacing w:line="360" w:lineRule="auto"/>
        <w:rPr>
          <w:rFonts w:ascii="Arial" w:hAnsi="Arial" w:cs="Arial"/>
        </w:rPr>
      </w:pPr>
      <w:r>
        <w:rPr>
          <w:rFonts w:ascii="Arial" w:hAnsi="Arial" w:cs="Arial"/>
        </w:rPr>
        <w:t xml:space="preserve"> </w:t>
      </w:r>
      <w:proofErr w:type="spellStart"/>
      <w:r>
        <w:rPr>
          <w:rFonts w:ascii="Arial" w:hAnsi="Arial" w:cs="Arial"/>
        </w:rPr>
        <w:t>Gov.Wales</w:t>
      </w:r>
      <w:proofErr w:type="spellEnd"/>
      <w:r>
        <w:rPr>
          <w:rFonts w:ascii="Arial" w:hAnsi="Arial" w:cs="Arial"/>
        </w:rPr>
        <w:t xml:space="preserve"> (no date) </w:t>
      </w:r>
      <w:r>
        <w:rPr>
          <w:rFonts w:ascii="Arial" w:hAnsi="Arial" w:cs="Arial"/>
          <w:i/>
          <w:iCs/>
        </w:rPr>
        <w:t xml:space="preserve">The </w:t>
      </w:r>
      <w:proofErr w:type="spellStart"/>
      <w:r>
        <w:rPr>
          <w:rFonts w:ascii="Arial" w:hAnsi="Arial" w:cs="Arial"/>
          <w:i/>
          <w:iCs/>
        </w:rPr>
        <w:t>Cwricwlwm</w:t>
      </w:r>
      <w:proofErr w:type="spellEnd"/>
      <w:r>
        <w:rPr>
          <w:rFonts w:ascii="Arial" w:hAnsi="Arial" w:cs="Arial"/>
          <w:i/>
          <w:iCs/>
        </w:rPr>
        <w:t xml:space="preserve"> </w:t>
      </w:r>
      <w:proofErr w:type="spellStart"/>
      <w:r>
        <w:rPr>
          <w:rFonts w:ascii="Arial" w:hAnsi="Arial" w:cs="Arial"/>
          <w:i/>
          <w:iCs/>
        </w:rPr>
        <w:t>Cymreig</w:t>
      </w:r>
      <w:proofErr w:type="spellEnd"/>
      <w:r>
        <w:rPr>
          <w:rFonts w:ascii="Arial" w:hAnsi="Arial" w:cs="Arial"/>
          <w:i/>
          <w:iCs/>
        </w:rPr>
        <w:t xml:space="preserve">, history and story of Wales. </w:t>
      </w:r>
      <w:r>
        <w:rPr>
          <w:rFonts w:ascii="Arial" w:hAnsi="Arial" w:cs="Arial"/>
        </w:rPr>
        <w:t xml:space="preserve">Available at </w:t>
      </w:r>
      <w:hyperlink r:id="rId14" w:history="1">
        <w:r w:rsidRPr="00AD545C">
          <w:rPr>
            <w:rStyle w:val="Hyperlink"/>
            <w:rFonts w:ascii="Arial" w:hAnsi="Arial" w:cs="Arial"/>
          </w:rPr>
          <w:t>the-cwricwlwm-cymreig-history-and-the-story-of-wales-final-report.pdf</w:t>
        </w:r>
      </w:hyperlink>
      <w:r>
        <w:rPr>
          <w:rFonts w:ascii="Arial" w:hAnsi="Arial" w:cs="Arial"/>
        </w:rPr>
        <w:t xml:space="preserve"> (Accessed: 20 March 2025).</w:t>
      </w:r>
    </w:p>
    <w:p w14:paraId="3C589FEC" w14:textId="77777777" w:rsidR="000041FA" w:rsidRDefault="000041FA" w:rsidP="000041FA">
      <w:pPr>
        <w:pStyle w:val="ListParagraph"/>
        <w:numPr>
          <w:ilvl w:val="0"/>
          <w:numId w:val="4"/>
        </w:numPr>
        <w:spacing w:line="360" w:lineRule="auto"/>
        <w:rPr>
          <w:rFonts w:ascii="Arial" w:hAnsi="Arial" w:cs="Arial"/>
        </w:rPr>
      </w:pPr>
      <w:r>
        <w:rPr>
          <w:rFonts w:ascii="Arial" w:hAnsi="Arial" w:cs="Arial"/>
        </w:rPr>
        <w:t xml:space="preserve">Hofman, C. (2020) </w:t>
      </w:r>
      <w:r>
        <w:rPr>
          <w:rFonts w:ascii="Arial" w:hAnsi="Arial" w:cs="Arial"/>
          <w:i/>
          <w:iCs/>
        </w:rPr>
        <w:t xml:space="preserve">A literature review examining the effects of bilingualism in individuals who stutter. </w:t>
      </w:r>
      <w:r>
        <w:rPr>
          <w:rFonts w:ascii="Arial" w:hAnsi="Arial" w:cs="Arial"/>
        </w:rPr>
        <w:t xml:space="preserve">Available at </w:t>
      </w:r>
      <w:hyperlink r:id="rId15" w:history="1">
        <w:r w:rsidRPr="008025DB">
          <w:rPr>
            <w:rStyle w:val="Hyperlink"/>
            <w:rFonts w:ascii="Arial" w:hAnsi="Arial" w:cs="Arial"/>
          </w:rPr>
          <w:t>A literature review examining the effects of bilingualism in indi.pdf</w:t>
        </w:r>
      </w:hyperlink>
      <w:r>
        <w:rPr>
          <w:rFonts w:ascii="Arial" w:hAnsi="Arial" w:cs="Arial"/>
        </w:rPr>
        <w:t xml:space="preserve"> (Accessed: 14 March 2025).</w:t>
      </w:r>
    </w:p>
    <w:p w14:paraId="2EFBF75A" w14:textId="77777777" w:rsidR="000041FA" w:rsidRDefault="000041FA" w:rsidP="000041FA">
      <w:pPr>
        <w:pStyle w:val="ListParagraph"/>
        <w:numPr>
          <w:ilvl w:val="0"/>
          <w:numId w:val="4"/>
        </w:numPr>
        <w:spacing w:line="360" w:lineRule="auto"/>
        <w:rPr>
          <w:rFonts w:ascii="Arial" w:hAnsi="Arial" w:cs="Arial"/>
        </w:rPr>
      </w:pPr>
      <w:r>
        <w:rPr>
          <w:rFonts w:ascii="Arial" w:hAnsi="Arial" w:cs="Arial"/>
        </w:rPr>
        <w:t xml:space="preserve">Lumos Education (2020) </w:t>
      </w:r>
      <w:r>
        <w:rPr>
          <w:rFonts w:ascii="Arial" w:hAnsi="Arial" w:cs="Arial"/>
          <w:i/>
          <w:iCs/>
        </w:rPr>
        <w:t xml:space="preserve">The benefits of bilingualism in a global society. </w:t>
      </w:r>
      <w:r>
        <w:rPr>
          <w:rFonts w:ascii="Arial" w:hAnsi="Arial" w:cs="Arial"/>
        </w:rPr>
        <w:t xml:space="preserve">Available at </w:t>
      </w:r>
      <w:hyperlink r:id="rId16" w:history="1">
        <w:r w:rsidRPr="008025DB">
          <w:rPr>
            <w:rStyle w:val="Hyperlink"/>
            <w:rFonts w:ascii="Arial" w:hAnsi="Arial" w:cs="Arial"/>
          </w:rPr>
          <w:t>The Benefits of Bilingualism in a Global Society - Lumos Education</w:t>
        </w:r>
      </w:hyperlink>
      <w:r>
        <w:rPr>
          <w:rFonts w:ascii="Arial" w:hAnsi="Arial" w:cs="Arial"/>
        </w:rPr>
        <w:t xml:space="preserve"> (Accessed: 14 March 2025).</w:t>
      </w:r>
    </w:p>
    <w:p w14:paraId="134D10A3" w14:textId="77777777" w:rsidR="000041FA" w:rsidRDefault="000041FA" w:rsidP="000041FA">
      <w:pPr>
        <w:pStyle w:val="ListParagraph"/>
        <w:numPr>
          <w:ilvl w:val="0"/>
          <w:numId w:val="4"/>
        </w:numPr>
        <w:spacing w:line="360" w:lineRule="auto"/>
        <w:rPr>
          <w:rFonts w:ascii="Arial" w:hAnsi="Arial" w:cs="Arial"/>
        </w:rPr>
      </w:pPr>
      <w:r>
        <w:rPr>
          <w:rFonts w:ascii="Arial" w:hAnsi="Arial" w:cs="Arial"/>
        </w:rPr>
        <w:t xml:space="preserve">Marian, V. Shook, A. (2012) </w:t>
      </w:r>
      <w:r>
        <w:rPr>
          <w:rFonts w:ascii="Arial" w:hAnsi="Arial" w:cs="Arial"/>
          <w:i/>
          <w:iCs/>
        </w:rPr>
        <w:t xml:space="preserve">The Cognitive Benefits of Being Bilingual. </w:t>
      </w:r>
      <w:r>
        <w:rPr>
          <w:rFonts w:ascii="Arial" w:hAnsi="Arial" w:cs="Arial"/>
        </w:rPr>
        <w:t xml:space="preserve">Available at </w:t>
      </w:r>
      <w:hyperlink r:id="rId17" w:history="1">
        <w:r w:rsidRPr="008B5CAE">
          <w:rPr>
            <w:rStyle w:val="Hyperlink"/>
            <w:rFonts w:ascii="Arial" w:hAnsi="Arial" w:cs="Arial"/>
          </w:rPr>
          <w:t>The Cognitive Benefits of Being Bilingual - PMC</w:t>
        </w:r>
      </w:hyperlink>
      <w:r>
        <w:rPr>
          <w:rFonts w:ascii="Arial" w:hAnsi="Arial" w:cs="Arial"/>
        </w:rPr>
        <w:t xml:space="preserve"> (Accessed: 14 March 2025).</w:t>
      </w:r>
    </w:p>
    <w:p w14:paraId="0E8407FF" w14:textId="77777777" w:rsidR="000041FA" w:rsidRDefault="000041FA" w:rsidP="000041FA">
      <w:pPr>
        <w:pStyle w:val="ListParagraph"/>
        <w:numPr>
          <w:ilvl w:val="0"/>
          <w:numId w:val="4"/>
        </w:numPr>
        <w:spacing w:line="360" w:lineRule="auto"/>
        <w:rPr>
          <w:rFonts w:ascii="Arial" w:hAnsi="Arial" w:cs="Arial"/>
        </w:rPr>
      </w:pPr>
      <w:r>
        <w:rPr>
          <w:rFonts w:ascii="Arial" w:hAnsi="Arial" w:cs="Arial"/>
        </w:rPr>
        <w:lastRenderedPageBreak/>
        <w:t xml:space="preserve"> Mosher, R. F. (2023) </w:t>
      </w:r>
      <w:r>
        <w:rPr>
          <w:rFonts w:ascii="Arial" w:hAnsi="Arial" w:cs="Arial"/>
          <w:i/>
          <w:iCs/>
        </w:rPr>
        <w:t xml:space="preserve">What early childhood diverse thinking details. </w:t>
      </w:r>
      <w:r>
        <w:rPr>
          <w:rFonts w:ascii="Arial" w:hAnsi="Arial" w:cs="Arial"/>
        </w:rPr>
        <w:t xml:space="preserve">Available at </w:t>
      </w:r>
      <w:hyperlink r:id="rId18" w:history="1">
        <w:r w:rsidRPr="00FD66AC">
          <w:rPr>
            <w:rStyle w:val="Hyperlink"/>
            <w:rFonts w:ascii="Arial" w:hAnsi="Arial" w:cs="Arial"/>
          </w:rPr>
          <w:t>What Is Divergent Thinking In Early Childhood</w:t>
        </w:r>
      </w:hyperlink>
      <w:r>
        <w:rPr>
          <w:rFonts w:ascii="Arial" w:hAnsi="Arial" w:cs="Arial"/>
        </w:rPr>
        <w:t xml:space="preserve"> (Accessed: 17 March 2025).</w:t>
      </w:r>
    </w:p>
    <w:p w14:paraId="7A337FC0" w14:textId="77777777" w:rsidR="000041FA" w:rsidRDefault="000041FA" w:rsidP="000041FA">
      <w:pPr>
        <w:pStyle w:val="ListParagraph"/>
        <w:numPr>
          <w:ilvl w:val="0"/>
          <w:numId w:val="4"/>
        </w:numPr>
        <w:spacing w:line="360" w:lineRule="auto"/>
        <w:rPr>
          <w:rFonts w:ascii="Arial" w:hAnsi="Arial" w:cs="Arial"/>
        </w:rPr>
      </w:pPr>
      <w:r>
        <w:rPr>
          <w:rFonts w:ascii="Arial" w:hAnsi="Arial" w:cs="Arial"/>
        </w:rPr>
        <w:t xml:space="preserve"> NDNA Cymru (no date) </w:t>
      </w:r>
      <w:r>
        <w:rPr>
          <w:rFonts w:ascii="Arial" w:hAnsi="Arial" w:cs="Arial"/>
          <w:i/>
          <w:iCs/>
        </w:rPr>
        <w:t xml:space="preserve">Welsh Language Development in the Foundation Phase. </w:t>
      </w:r>
      <w:r>
        <w:rPr>
          <w:rFonts w:ascii="Arial" w:hAnsi="Arial" w:cs="Arial"/>
        </w:rPr>
        <w:t xml:space="preserve">Available at </w:t>
      </w:r>
      <w:hyperlink r:id="rId19" w:anchor=":~:text=This%20factsheet%20will%20help%20support%20you%20to%20develop,Songs%20and%20games%20based%20on%20the%20outdoor%20environment." w:history="1">
        <w:r w:rsidRPr="00AE71A0">
          <w:rPr>
            <w:rStyle w:val="Hyperlink"/>
            <w:rFonts w:ascii="Arial" w:hAnsi="Arial" w:cs="Arial"/>
          </w:rPr>
          <w:t>https://ndna.org.uk/wp-content/uploads/2022/07/FACT64-WALES-Welsh-Language-in-the-FOUNDATION-PHASE.pdf</w:t>
        </w:r>
      </w:hyperlink>
      <w:r>
        <w:rPr>
          <w:rFonts w:ascii="Arial" w:hAnsi="Arial" w:cs="Arial"/>
        </w:rPr>
        <w:t xml:space="preserve"> (Accessed: 20 March 2025). </w:t>
      </w:r>
    </w:p>
    <w:p w14:paraId="24B8D8D8" w14:textId="77777777" w:rsidR="000041FA" w:rsidRDefault="000041FA" w:rsidP="000041FA">
      <w:pPr>
        <w:pStyle w:val="ListParagraph"/>
        <w:numPr>
          <w:ilvl w:val="0"/>
          <w:numId w:val="4"/>
        </w:numPr>
        <w:spacing w:line="360" w:lineRule="auto"/>
        <w:rPr>
          <w:rFonts w:ascii="Arial" w:hAnsi="Arial" w:cs="Arial"/>
        </w:rPr>
      </w:pPr>
      <w:r>
        <w:rPr>
          <w:rFonts w:ascii="Arial" w:hAnsi="Arial" w:cs="Arial"/>
        </w:rPr>
        <w:t xml:space="preserve"> Newport City Council (2025) </w:t>
      </w:r>
      <w:r>
        <w:rPr>
          <w:rFonts w:ascii="Arial" w:hAnsi="Arial" w:cs="Arial"/>
          <w:i/>
          <w:iCs/>
        </w:rPr>
        <w:t xml:space="preserve">Welsh Education Resources. </w:t>
      </w:r>
      <w:r>
        <w:rPr>
          <w:rFonts w:ascii="Arial" w:hAnsi="Arial" w:cs="Arial"/>
        </w:rPr>
        <w:t xml:space="preserve">Available at </w:t>
      </w:r>
      <w:hyperlink r:id="rId20" w:anchor=":~:text=Parents%20of%20children%20in%20Welsh-medium%20education%20can%20find,like%20to%20learn%20Welsh%20to%20support%20their%20children." w:history="1">
        <w:r w:rsidRPr="00012C07">
          <w:rPr>
            <w:rStyle w:val="Hyperlink"/>
            <w:rFonts w:ascii="Arial" w:hAnsi="Arial" w:cs="Arial"/>
          </w:rPr>
          <w:t>Welsh education resources | Newport City Council</w:t>
        </w:r>
      </w:hyperlink>
      <w:r>
        <w:rPr>
          <w:rFonts w:ascii="Arial" w:hAnsi="Arial" w:cs="Arial"/>
        </w:rPr>
        <w:t xml:space="preserve"> (Accessed: 20 March 2025). </w:t>
      </w:r>
    </w:p>
    <w:p w14:paraId="6263A61E" w14:textId="77777777" w:rsidR="000041FA" w:rsidRDefault="000041FA" w:rsidP="000041FA">
      <w:pPr>
        <w:pStyle w:val="ListParagraph"/>
        <w:numPr>
          <w:ilvl w:val="0"/>
          <w:numId w:val="4"/>
        </w:numPr>
        <w:spacing w:line="360" w:lineRule="auto"/>
        <w:rPr>
          <w:rFonts w:ascii="Arial" w:hAnsi="Arial" w:cs="Arial"/>
        </w:rPr>
      </w:pPr>
      <w:r>
        <w:rPr>
          <w:rFonts w:ascii="Arial" w:hAnsi="Arial" w:cs="Arial"/>
        </w:rPr>
        <w:t xml:space="preserve">Prior, J. (2024) </w:t>
      </w:r>
      <w:r>
        <w:rPr>
          <w:rFonts w:ascii="Arial" w:hAnsi="Arial" w:cs="Arial"/>
          <w:i/>
          <w:iCs/>
        </w:rPr>
        <w:t xml:space="preserve">19 Great Benefits Of Being Bilingual. </w:t>
      </w:r>
      <w:r>
        <w:rPr>
          <w:rFonts w:ascii="Arial" w:hAnsi="Arial" w:cs="Arial"/>
        </w:rPr>
        <w:t xml:space="preserve">Available at </w:t>
      </w:r>
      <w:hyperlink r:id="rId21" w:history="1">
        <w:r w:rsidRPr="00CF471F">
          <w:rPr>
            <w:rStyle w:val="Hyperlink"/>
            <w:rFonts w:ascii="Arial" w:hAnsi="Arial" w:cs="Arial"/>
          </w:rPr>
          <w:t>19 Great Benefits of Being Bilingual</w:t>
        </w:r>
      </w:hyperlink>
      <w:r>
        <w:rPr>
          <w:rFonts w:ascii="Arial" w:hAnsi="Arial" w:cs="Arial"/>
        </w:rPr>
        <w:t xml:space="preserve"> (Accessed: 14 March 2025).</w:t>
      </w:r>
    </w:p>
    <w:p w14:paraId="23E8A9F6" w14:textId="77777777" w:rsidR="000041FA" w:rsidRDefault="000041FA" w:rsidP="000041FA">
      <w:pPr>
        <w:pStyle w:val="ListParagraph"/>
        <w:numPr>
          <w:ilvl w:val="0"/>
          <w:numId w:val="4"/>
        </w:numPr>
        <w:spacing w:line="360" w:lineRule="auto"/>
        <w:rPr>
          <w:rFonts w:ascii="Arial" w:hAnsi="Arial" w:cs="Arial"/>
        </w:rPr>
      </w:pPr>
      <w:r>
        <w:rPr>
          <w:rFonts w:ascii="Arial" w:hAnsi="Arial" w:cs="Arial"/>
        </w:rPr>
        <w:t xml:space="preserve"> Prospero Teaching (no date) </w:t>
      </w:r>
      <w:r>
        <w:rPr>
          <w:rFonts w:ascii="Arial" w:hAnsi="Arial" w:cs="Arial"/>
          <w:i/>
          <w:iCs/>
        </w:rPr>
        <w:t xml:space="preserve">What is </w:t>
      </w:r>
      <w:proofErr w:type="spellStart"/>
      <w:r>
        <w:rPr>
          <w:rFonts w:ascii="Arial" w:hAnsi="Arial" w:cs="Arial"/>
          <w:i/>
          <w:iCs/>
        </w:rPr>
        <w:t>Bruners</w:t>
      </w:r>
      <w:proofErr w:type="spellEnd"/>
      <w:r>
        <w:rPr>
          <w:rFonts w:ascii="Arial" w:hAnsi="Arial" w:cs="Arial"/>
          <w:i/>
          <w:iCs/>
        </w:rPr>
        <w:t xml:space="preserve"> scaffolding theory? </w:t>
      </w:r>
      <w:r>
        <w:rPr>
          <w:rFonts w:ascii="Arial" w:hAnsi="Arial" w:cs="Arial"/>
        </w:rPr>
        <w:t xml:space="preserve">Available at  </w:t>
      </w:r>
      <w:hyperlink r:id="rId22" w:history="1">
        <w:r w:rsidRPr="008A13C4">
          <w:rPr>
            <w:rStyle w:val="Hyperlink"/>
            <w:rFonts w:ascii="Arial" w:hAnsi="Arial" w:cs="Arial"/>
          </w:rPr>
          <w:t>What is Bruner's Scaffolding Theory? - Prospero Teaching</w:t>
        </w:r>
      </w:hyperlink>
      <w:r>
        <w:rPr>
          <w:rFonts w:ascii="Arial" w:hAnsi="Arial" w:cs="Arial"/>
        </w:rPr>
        <w:t xml:space="preserve"> (Accessed: 17 March 2025).</w:t>
      </w:r>
    </w:p>
    <w:p w14:paraId="2FCD0CC6" w14:textId="77777777" w:rsidR="000041FA" w:rsidRDefault="000041FA" w:rsidP="000041FA">
      <w:pPr>
        <w:pStyle w:val="ListParagraph"/>
        <w:numPr>
          <w:ilvl w:val="0"/>
          <w:numId w:val="4"/>
        </w:numPr>
        <w:spacing w:line="360" w:lineRule="auto"/>
        <w:rPr>
          <w:rFonts w:ascii="Arial" w:hAnsi="Arial" w:cs="Arial"/>
        </w:rPr>
      </w:pPr>
      <w:r>
        <w:rPr>
          <w:rFonts w:ascii="Arial" w:hAnsi="Arial" w:cs="Arial"/>
        </w:rPr>
        <w:t xml:space="preserve"> </w:t>
      </w:r>
      <w:proofErr w:type="spellStart"/>
      <w:r>
        <w:rPr>
          <w:rFonts w:ascii="Arial" w:hAnsi="Arial" w:cs="Arial"/>
        </w:rPr>
        <w:t>Sallegue</w:t>
      </w:r>
      <w:proofErr w:type="spellEnd"/>
      <w:r>
        <w:rPr>
          <w:rFonts w:ascii="Arial" w:hAnsi="Arial" w:cs="Arial"/>
        </w:rPr>
        <w:t xml:space="preserve">, J (2025) </w:t>
      </w:r>
      <w:r>
        <w:rPr>
          <w:rFonts w:ascii="Arial" w:hAnsi="Arial" w:cs="Arial"/>
          <w:i/>
          <w:iCs/>
        </w:rPr>
        <w:t xml:space="preserve">12 Language learning barriers and how to overcome them. </w:t>
      </w:r>
      <w:r>
        <w:rPr>
          <w:rFonts w:ascii="Arial" w:hAnsi="Arial" w:cs="Arial"/>
        </w:rPr>
        <w:t xml:space="preserve">Available at </w:t>
      </w:r>
      <w:hyperlink r:id="rId23" w:anchor=":~:text=Common%20barriers%20to%20language%20learning%201%201.%20Lack,8%208.%20Learning%20style%20mismatch%20...%20More%20items" w:history="1">
        <w:r w:rsidRPr="00237485">
          <w:rPr>
            <w:rStyle w:val="Hyperlink"/>
            <w:rFonts w:ascii="Arial" w:hAnsi="Arial" w:cs="Arial"/>
          </w:rPr>
          <w:t>12 Language Learning Barriers and How to Overcome Them - Learn Languages From Home</w:t>
        </w:r>
      </w:hyperlink>
      <w:r>
        <w:rPr>
          <w:rFonts w:ascii="Arial" w:hAnsi="Arial" w:cs="Arial"/>
        </w:rPr>
        <w:t xml:space="preserve"> (Accessed: 17 March 2025).</w:t>
      </w:r>
    </w:p>
    <w:p w14:paraId="686FC991" w14:textId="77777777" w:rsidR="000041FA" w:rsidRDefault="000041FA" w:rsidP="000041FA">
      <w:pPr>
        <w:pStyle w:val="ListParagraph"/>
        <w:numPr>
          <w:ilvl w:val="0"/>
          <w:numId w:val="4"/>
        </w:numPr>
        <w:spacing w:line="360" w:lineRule="auto"/>
        <w:rPr>
          <w:rFonts w:ascii="Arial" w:hAnsi="Arial" w:cs="Arial"/>
        </w:rPr>
      </w:pPr>
      <w:r>
        <w:rPr>
          <w:rFonts w:ascii="Arial" w:hAnsi="Arial" w:cs="Arial"/>
        </w:rPr>
        <w:t xml:space="preserve"> Science Direct (no date) </w:t>
      </w:r>
      <w:r>
        <w:rPr>
          <w:rFonts w:ascii="Arial" w:hAnsi="Arial" w:cs="Arial"/>
          <w:i/>
          <w:iCs/>
        </w:rPr>
        <w:t xml:space="preserve">Divergent Thinking. </w:t>
      </w:r>
      <w:r>
        <w:rPr>
          <w:rFonts w:ascii="Arial" w:hAnsi="Arial" w:cs="Arial"/>
        </w:rPr>
        <w:t xml:space="preserve">Available at </w:t>
      </w:r>
      <w:hyperlink r:id="rId24" w:history="1">
        <w:r w:rsidRPr="00B843E3">
          <w:rPr>
            <w:rStyle w:val="Hyperlink"/>
            <w:rFonts w:ascii="Arial" w:hAnsi="Arial" w:cs="Arial"/>
          </w:rPr>
          <w:t>Divergent Thinking - an overview | ScienceDirect Topics</w:t>
        </w:r>
      </w:hyperlink>
      <w:r>
        <w:rPr>
          <w:rFonts w:ascii="Arial" w:hAnsi="Arial" w:cs="Arial"/>
        </w:rPr>
        <w:t xml:space="preserve"> (Accessed: 17 March 2025).</w:t>
      </w:r>
    </w:p>
    <w:p w14:paraId="23949E03" w14:textId="77777777" w:rsidR="000041FA" w:rsidRDefault="000041FA" w:rsidP="000041FA">
      <w:pPr>
        <w:pStyle w:val="ListParagraph"/>
        <w:numPr>
          <w:ilvl w:val="0"/>
          <w:numId w:val="4"/>
        </w:numPr>
        <w:spacing w:line="360" w:lineRule="auto"/>
        <w:rPr>
          <w:rFonts w:ascii="Arial" w:hAnsi="Arial" w:cs="Arial"/>
        </w:rPr>
      </w:pPr>
      <w:r>
        <w:rPr>
          <w:rFonts w:ascii="Arial" w:hAnsi="Arial" w:cs="Arial"/>
        </w:rPr>
        <w:t xml:space="preserve"> Sovereign Early Years Collection (2021) </w:t>
      </w:r>
      <w:r>
        <w:rPr>
          <w:rFonts w:ascii="Arial" w:hAnsi="Arial" w:cs="Arial"/>
          <w:i/>
          <w:iCs/>
        </w:rPr>
        <w:t xml:space="preserve">Encourage Creative Thinking. </w:t>
      </w:r>
      <w:r>
        <w:rPr>
          <w:rFonts w:ascii="Arial" w:hAnsi="Arial" w:cs="Arial"/>
        </w:rPr>
        <w:t xml:space="preserve">Available at </w:t>
      </w:r>
      <w:hyperlink r:id="rId25" w:anchor=":~:text=Playing%20can%20increase%20a%20child%E2%80%99s%20creativity%20hugely.%20It,situations%2C%20typically%20allowing%20them%20to%20generate%20creative%20ideas." w:history="1">
        <w:r w:rsidRPr="00D811D9">
          <w:rPr>
            <w:rStyle w:val="Hyperlink"/>
            <w:rFonts w:ascii="Arial" w:hAnsi="Arial" w:cs="Arial"/>
          </w:rPr>
          <w:t>Why Is Play So Important In Early Education?</w:t>
        </w:r>
      </w:hyperlink>
      <w:r>
        <w:rPr>
          <w:rFonts w:ascii="Arial" w:hAnsi="Arial" w:cs="Arial"/>
        </w:rPr>
        <w:t xml:space="preserve"> (Accessed: 17 March 2025).</w:t>
      </w:r>
    </w:p>
    <w:p w14:paraId="177EA6DE" w14:textId="77777777" w:rsidR="000041FA" w:rsidRDefault="000041FA" w:rsidP="000041FA">
      <w:pPr>
        <w:pStyle w:val="ListParagraph"/>
        <w:numPr>
          <w:ilvl w:val="0"/>
          <w:numId w:val="4"/>
        </w:numPr>
        <w:spacing w:line="360" w:lineRule="auto"/>
        <w:rPr>
          <w:rFonts w:ascii="Arial" w:hAnsi="Arial" w:cs="Arial"/>
        </w:rPr>
      </w:pPr>
      <w:r>
        <w:rPr>
          <w:rFonts w:ascii="Arial" w:hAnsi="Arial" w:cs="Arial"/>
        </w:rPr>
        <w:t xml:space="preserve"> Study Smarter (no date) </w:t>
      </w:r>
      <w:r>
        <w:rPr>
          <w:rFonts w:ascii="Arial" w:hAnsi="Arial" w:cs="Arial"/>
          <w:i/>
          <w:iCs/>
        </w:rPr>
        <w:t>Language Acquisition Support System.</w:t>
      </w:r>
      <w:r>
        <w:rPr>
          <w:rFonts w:ascii="Arial" w:hAnsi="Arial" w:cs="Arial"/>
        </w:rPr>
        <w:t xml:space="preserve"> Available at </w:t>
      </w:r>
      <w:hyperlink r:id="rId26" w:history="1">
        <w:r w:rsidRPr="0072619D">
          <w:rPr>
            <w:rStyle w:val="Hyperlink"/>
            <w:rFonts w:ascii="Arial" w:hAnsi="Arial" w:cs="Arial"/>
          </w:rPr>
          <w:t>Language Acquisition Support System: Theory &amp; Examples</w:t>
        </w:r>
      </w:hyperlink>
      <w:r>
        <w:rPr>
          <w:rFonts w:ascii="Arial" w:hAnsi="Arial" w:cs="Arial"/>
        </w:rPr>
        <w:t xml:space="preserve"> (Accessed: 17 March 2025).</w:t>
      </w:r>
    </w:p>
    <w:p w14:paraId="70D45AF4" w14:textId="77777777" w:rsidR="000041FA" w:rsidRDefault="000041FA" w:rsidP="000041FA">
      <w:pPr>
        <w:pStyle w:val="ListParagraph"/>
        <w:numPr>
          <w:ilvl w:val="0"/>
          <w:numId w:val="4"/>
        </w:numPr>
        <w:spacing w:line="360" w:lineRule="auto"/>
        <w:rPr>
          <w:rFonts w:ascii="Arial" w:hAnsi="Arial" w:cs="Arial"/>
        </w:rPr>
      </w:pPr>
      <w:r>
        <w:rPr>
          <w:rFonts w:ascii="Arial" w:hAnsi="Arial" w:cs="Arial"/>
        </w:rPr>
        <w:t xml:space="preserve">The Yale Wave (2021) </w:t>
      </w:r>
      <w:r>
        <w:rPr>
          <w:rFonts w:ascii="Arial" w:hAnsi="Arial" w:cs="Arial"/>
          <w:i/>
          <w:iCs/>
        </w:rPr>
        <w:t xml:space="preserve">The Advantages of Being Bilingual. </w:t>
      </w:r>
      <w:r>
        <w:rPr>
          <w:rFonts w:ascii="Arial" w:hAnsi="Arial" w:cs="Arial"/>
        </w:rPr>
        <w:t xml:space="preserve">Available at </w:t>
      </w:r>
      <w:hyperlink r:id="rId27" w:history="1">
        <w:r w:rsidRPr="00C849F1">
          <w:rPr>
            <w:rStyle w:val="Hyperlink"/>
            <w:rFonts w:ascii="Arial" w:hAnsi="Arial" w:cs="Arial"/>
          </w:rPr>
          <w:t>The Advantages of Being Bilingual – The Yale Wave</w:t>
        </w:r>
      </w:hyperlink>
      <w:r>
        <w:rPr>
          <w:rFonts w:ascii="Arial" w:hAnsi="Arial" w:cs="Arial"/>
        </w:rPr>
        <w:t xml:space="preserve"> (Accessed: 14 March 2025).</w:t>
      </w:r>
    </w:p>
    <w:p w14:paraId="1DB22759" w14:textId="77777777" w:rsidR="000041FA" w:rsidRDefault="000041FA" w:rsidP="000041FA">
      <w:pPr>
        <w:pStyle w:val="ListParagraph"/>
        <w:numPr>
          <w:ilvl w:val="0"/>
          <w:numId w:val="4"/>
        </w:numPr>
        <w:spacing w:line="360" w:lineRule="auto"/>
        <w:rPr>
          <w:rFonts w:ascii="Arial" w:hAnsi="Arial" w:cs="Arial"/>
        </w:rPr>
      </w:pPr>
      <w:r>
        <w:rPr>
          <w:rFonts w:ascii="Arial" w:hAnsi="Arial" w:cs="Arial"/>
        </w:rPr>
        <w:t xml:space="preserve"> Tutor2u (2022) </w:t>
      </w:r>
      <w:r>
        <w:rPr>
          <w:rFonts w:ascii="Arial" w:hAnsi="Arial" w:cs="Arial"/>
          <w:i/>
          <w:iCs/>
        </w:rPr>
        <w:t xml:space="preserve">Chomsky: Language Acquisition in Infancy and Early Childhood. </w:t>
      </w:r>
      <w:r>
        <w:rPr>
          <w:rFonts w:ascii="Arial" w:hAnsi="Arial" w:cs="Arial"/>
        </w:rPr>
        <w:t xml:space="preserve">Available at </w:t>
      </w:r>
      <w:hyperlink r:id="rId28" w:history="1">
        <w:r w:rsidRPr="00F25BDC">
          <w:rPr>
            <w:rStyle w:val="Hyperlink"/>
            <w:rFonts w:ascii="Arial" w:hAnsi="Arial" w:cs="Arial"/>
          </w:rPr>
          <w:t>Chomsky: Language Acquisition in Infancy and Early Childhood | Reference Library | Health &amp; Social Care | tutor2u</w:t>
        </w:r>
      </w:hyperlink>
      <w:r>
        <w:rPr>
          <w:rFonts w:ascii="Arial" w:hAnsi="Arial" w:cs="Arial"/>
        </w:rPr>
        <w:t xml:space="preserve"> (Accessed: 16 March 2025). </w:t>
      </w:r>
    </w:p>
    <w:p w14:paraId="569C399A" w14:textId="77777777" w:rsidR="000041FA" w:rsidRDefault="000041FA" w:rsidP="000041FA">
      <w:pPr>
        <w:pStyle w:val="ListParagraph"/>
        <w:numPr>
          <w:ilvl w:val="0"/>
          <w:numId w:val="4"/>
        </w:numPr>
        <w:spacing w:line="360" w:lineRule="auto"/>
        <w:rPr>
          <w:rFonts w:ascii="Arial" w:hAnsi="Arial" w:cs="Arial"/>
        </w:rPr>
      </w:pPr>
      <w:r>
        <w:rPr>
          <w:rFonts w:ascii="Arial" w:hAnsi="Arial" w:cs="Arial"/>
        </w:rPr>
        <w:t xml:space="preserve">Twinkl (no date) </w:t>
      </w:r>
      <w:r>
        <w:rPr>
          <w:rFonts w:ascii="Arial" w:hAnsi="Arial" w:cs="Arial"/>
          <w:i/>
          <w:iCs/>
        </w:rPr>
        <w:t>What is EAL (English as an Additional Language).</w:t>
      </w:r>
      <w:r>
        <w:rPr>
          <w:rFonts w:ascii="Arial" w:hAnsi="Arial" w:cs="Arial"/>
        </w:rPr>
        <w:t xml:space="preserve"> Available at </w:t>
      </w:r>
      <w:hyperlink r:id="rId29" w:history="1">
        <w:r w:rsidRPr="00F42483">
          <w:rPr>
            <w:rStyle w:val="Hyperlink"/>
            <w:rFonts w:ascii="Arial" w:hAnsi="Arial" w:cs="Arial"/>
          </w:rPr>
          <w:t>What is EAL? | English as an Additional Language in Schools</w:t>
        </w:r>
      </w:hyperlink>
      <w:r>
        <w:rPr>
          <w:rFonts w:ascii="Arial" w:hAnsi="Arial" w:cs="Arial"/>
        </w:rPr>
        <w:t xml:space="preserve"> (Accessed: 16 March 2025).</w:t>
      </w:r>
    </w:p>
    <w:p w14:paraId="425AB298" w14:textId="77777777" w:rsidR="000041FA" w:rsidRDefault="000041FA" w:rsidP="000041FA">
      <w:pPr>
        <w:pStyle w:val="ListParagraph"/>
        <w:numPr>
          <w:ilvl w:val="0"/>
          <w:numId w:val="4"/>
        </w:numPr>
        <w:spacing w:line="360" w:lineRule="auto"/>
        <w:rPr>
          <w:rFonts w:ascii="Arial" w:hAnsi="Arial" w:cs="Arial"/>
        </w:rPr>
      </w:pPr>
      <w:r>
        <w:rPr>
          <w:rFonts w:ascii="Arial" w:hAnsi="Arial" w:cs="Arial"/>
        </w:rPr>
        <w:lastRenderedPageBreak/>
        <w:t xml:space="preserve"> Welsh Government (2020) </w:t>
      </w:r>
      <w:r>
        <w:rPr>
          <w:rFonts w:ascii="Arial" w:hAnsi="Arial" w:cs="Arial"/>
          <w:i/>
          <w:iCs/>
        </w:rPr>
        <w:t>Welsh Language (Wales) Measure 2011.</w:t>
      </w:r>
      <w:r>
        <w:rPr>
          <w:rFonts w:ascii="Arial" w:hAnsi="Arial" w:cs="Arial"/>
        </w:rPr>
        <w:t xml:space="preserve"> Available at </w:t>
      </w:r>
      <w:hyperlink r:id="rId30" w:history="1">
        <w:r w:rsidRPr="001F4587">
          <w:rPr>
            <w:rStyle w:val="Hyperlink"/>
            <w:rFonts w:ascii="Arial" w:hAnsi="Arial" w:cs="Arial"/>
          </w:rPr>
          <w:t>Welsh Language (Wales) Measure 2011 | Law Wales</w:t>
        </w:r>
      </w:hyperlink>
      <w:r>
        <w:rPr>
          <w:rFonts w:ascii="Arial" w:hAnsi="Arial" w:cs="Arial"/>
        </w:rPr>
        <w:t xml:space="preserve"> (Accessed: 20 March 2025). </w:t>
      </w:r>
    </w:p>
    <w:p w14:paraId="2C824F68" w14:textId="77777777" w:rsidR="000041FA" w:rsidRDefault="000041FA" w:rsidP="000041FA">
      <w:pPr>
        <w:pStyle w:val="ListParagraph"/>
        <w:numPr>
          <w:ilvl w:val="0"/>
          <w:numId w:val="4"/>
        </w:numPr>
        <w:spacing w:line="360" w:lineRule="auto"/>
        <w:rPr>
          <w:rFonts w:ascii="Arial" w:hAnsi="Arial" w:cs="Arial"/>
        </w:rPr>
      </w:pPr>
      <w:r>
        <w:rPr>
          <w:rFonts w:ascii="Arial" w:hAnsi="Arial" w:cs="Arial"/>
        </w:rPr>
        <w:t xml:space="preserve"> Your Smart Class (no date) </w:t>
      </w:r>
      <w:r>
        <w:rPr>
          <w:rFonts w:ascii="Arial" w:hAnsi="Arial" w:cs="Arial"/>
          <w:i/>
          <w:iCs/>
        </w:rPr>
        <w:t xml:space="preserve">Importance and role of mother tongue in child development and its relationship to language. </w:t>
      </w:r>
      <w:r>
        <w:rPr>
          <w:rFonts w:ascii="Arial" w:hAnsi="Arial" w:cs="Arial"/>
        </w:rPr>
        <w:t xml:space="preserve">Available at </w:t>
      </w:r>
      <w:hyperlink r:id="rId31" w:history="1">
        <w:r w:rsidRPr="00A76891">
          <w:rPr>
            <w:rStyle w:val="Hyperlink"/>
            <w:rFonts w:ascii="Arial" w:hAnsi="Arial" w:cs="Arial"/>
          </w:rPr>
          <w:t>Importance and Role of Mother Tongue in Child Development and Its Relationship to Language</w:t>
        </w:r>
      </w:hyperlink>
      <w:r>
        <w:rPr>
          <w:rFonts w:ascii="Arial" w:hAnsi="Arial" w:cs="Arial"/>
        </w:rPr>
        <w:t xml:space="preserve"> (Accessed: 16 March 2025).</w:t>
      </w:r>
    </w:p>
    <w:p w14:paraId="1E2D089F" w14:textId="77777777" w:rsidR="000041FA" w:rsidRPr="001F14BC" w:rsidRDefault="000041FA" w:rsidP="000041FA">
      <w:pPr>
        <w:spacing w:line="360" w:lineRule="auto"/>
        <w:ind w:left="360"/>
        <w:rPr>
          <w:rFonts w:ascii="Arial" w:hAnsi="Arial" w:cs="Arial"/>
        </w:rPr>
      </w:pPr>
    </w:p>
    <w:p w14:paraId="1D163F7D" w14:textId="77777777" w:rsidR="003F310F" w:rsidRPr="00C504D3" w:rsidRDefault="003F310F" w:rsidP="00C504D3">
      <w:pPr>
        <w:spacing w:line="360" w:lineRule="auto"/>
        <w:rPr>
          <w:rFonts w:ascii="Arial" w:hAnsi="Arial" w:cs="Arial"/>
        </w:rPr>
      </w:pPr>
    </w:p>
    <w:sectPr w:rsidR="003F310F" w:rsidRPr="00C504D3">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65BCC3" w14:textId="77777777" w:rsidR="004959A5" w:rsidRDefault="004959A5" w:rsidP="005E48DE">
      <w:pPr>
        <w:spacing w:after="0" w:line="240" w:lineRule="auto"/>
      </w:pPr>
      <w:r>
        <w:separator/>
      </w:r>
    </w:p>
  </w:endnote>
  <w:endnote w:type="continuationSeparator" w:id="0">
    <w:p w14:paraId="27CD739B" w14:textId="77777777" w:rsidR="004959A5" w:rsidRDefault="004959A5" w:rsidP="005E48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2640663"/>
      <w:docPartObj>
        <w:docPartGallery w:val="Page Numbers (Bottom of Page)"/>
        <w:docPartUnique/>
      </w:docPartObj>
    </w:sdtPr>
    <w:sdtContent>
      <w:p w14:paraId="32584E1B" w14:textId="5DEA18B3" w:rsidR="00206592" w:rsidRDefault="00206592">
        <w:pPr>
          <w:pStyle w:val="Footer"/>
          <w:jc w:val="center"/>
        </w:pPr>
        <w:r>
          <w:fldChar w:fldCharType="begin"/>
        </w:r>
        <w:r>
          <w:instrText>PAGE   \* MERGEFORMAT</w:instrText>
        </w:r>
        <w:r>
          <w:fldChar w:fldCharType="separate"/>
        </w:r>
        <w:r>
          <w:t>2</w:t>
        </w:r>
        <w:r>
          <w:fldChar w:fldCharType="end"/>
        </w:r>
      </w:p>
    </w:sdtContent>
  </w:sdt>
  <w:p w14:paraId="432CB934" w14:textId="77777777" w:rsidR="00206592" w:rsidRDefault="002065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2E70FB" w14:textId="77777777" w:rsidR="004959A5" w:rsidRDefault="004959A5" w:rsidP="005E48DE">
      <w:pPr>
        <w:spacing w:after="0" w:line="240" w:lineRule="auto"/>
      </w:pPr>
      <w:r>
        <w:separator/>
      </w:r>
    </w:p>
  </w:footnote>
  <w:footnote w:type="continuationSeparator" w:id="0">
    <w:p w14:paraId="11190405" w14:textId="77777777" w:rsidR="004959A5" w:rsidRDefault="004959A5" w:rsidP="005E48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58C0D4" w14:textId="7CC49286" w:rsidR="005E48DE" w:rsidRDefault="00E05C2D">
    <w:pPr>
      <w:pStyle w:val="Header"/>
    </w:pPr>
    <w:r>
      <w:t xml:space="preserve">ECEY4010 </w:t>
    </w:r>
    <w:r>
      <w:ptab w:relativeTo="margin" w:alignment="center" w:leader="none"/>
    </w:r>
    <w:r w:rsidR="003A3C3B">
      <w:t>2406949</w:t>
    </w:r>
    <w:r>
      <w:ptab w:relativeTo="margin" w:alignment="right" w:leader="none"/>
    </w:r>
    <w:r w:rsidR="00746462">
      <w:t>Word Count: 1509</w:t>
    </w:r>
  </w:p>
  <w:p w14:paraId="646B08EA" w14:textId="77777777" w:rsidR="00746462" w:rsidRDefault="007464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C23617"/>
    <w:multiLevelType w:val="hybridMultilevel"/>
    <w:tmpl w:val="373A19BC"/>
    <w:lvl w:ilvl="0" w:tplc="E900224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190638"/>
    <w:multiLevelType w:val="hybridMultilevel"/>
    <w:tmpl w:val="65E6993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42F60C30"/>
    <w:multiLevelType w:val="hybridMultilevel"/>
    <w:tmpl w:val="83F489D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769D44E1"/>
    <w:multiLevelType w:val="hybridMultilevel"/>
    <w:tmpl w:val="8506B4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5813470">
    <w:abstractNumId w:val="1"/>
  </w:num>
  <w:num w:numId="2" w16cid:durableId="1262644546">
    <w:abstractNumId w:val="2"/>
  </w:num>
  <w:num w:numId="3" w16cid:durableId="1788041384">
    <w:abstractNumId w:val="0"/>
  </w:num>
  <w:num w:numId="4" w16cid:durableId="10018125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4D3"/>
    <w:rsid w:val="000041FA"/>
    <w:rsid w:val="000315D3"/>
    <w:rsid w:val="00047AE0"/>
    <w:rsid w:val="00063140"/>
    <w:rsid w:val="000945B5"/>
    <w:rsid w:val="00095B33"/>
    <w:rsid w:val="000A0544"/>
    <w:rsid w:val="000A27E0"/>
    <w:rsid w:val="000D789C"/>
    <w:rsid w:val="000F2750"/>
    <w:rsid w:val="000F5218"/>
    <w:rsid w:val="000F7ACA"/>
    <w:rsid w:val="00143FA8"/>
    <w:rsid w:val="001457E6"/>
    <w:rsid w:val="001839C6"/>
    <w:rsid w:val="00185042"/>
    <w:rsid w:val="00197680"/>
    <w:rsid w:val="001978F2"/>
    <w:rsid w:val="001A7860"/>
    <w:rsid w:val="001C2C3B"/>
    <w:rsid w:val="001C6745"/>
    <w:rsid w:val="001D3C7B"/>
    <w:rsid w:val="001F4D03"/>
    <w:rsid w:val="00200F5E"/>
    <w:rsid w:val="0020166E"/>
    <w:rsid w:val="00206592"/>
    <w:rsid w:val="002073DC"/>
    <w:rsid w:val="00216836"/>
    <w:rsid w:val="0021765F"/>
    <w:rsid w:val="00220B8B"/>
    <w:rsid w:val="0024587E"/>
    <w:rsid w:val="0025182F"/>
    <w:rsid w:val="00253BAD"/>
    <w:rsid w:val="002C3FFF"/>
    <w:rsid w:val="002E36FB"/>
    <w:rsid w:val="00310DEA"/>
    <w:rsid w:val="00345DE8"/>
    <w:rsid w:val="00382E8A"/>
    <w:rsid w:val="00390170"/>
    <w:rsid w:val="003907D6"/>
    <w:rsid w:val="00392820"/>
    <w:rsid w:val="003A3C3B"/>
    <w:rsid w:val="003C3BD9"/>
    <w:rsid w:val="003D1FA5"/>
    <w:rsid w:val="003E1AC8"/>
    <w:rsid w:val="003F1AEC"/>
    <w:rsid w:val="003F310F"/>
    <w:rsid w:val="003F3874"/>
    <w:rsid w:val="00401CD5"/>
    <w:rsid w:val="00431595"/>
    <w:rsid w:val="00446B22"/>
    <w:rsid w:val="0044793F"/>
    <w:rsid w:val="004524A5"/>
    <w:rsid w:val="0046256E"/>
    <w:rsid w:val="00471564"/>
    <w:rsid w:val="004959A5"/>
    <w:rsid w:val="004A0EF7"/>
    <w:rsid w:val="004B5D3F"/>
    <w:rsid w:val="004C16AD"/>
    <w:rsid w:val="004D5394"/>
    <w:rsid w:val="004E3A06"/>
    <w:rsid w:val="004E54BD"/>
    <w:rsid w:val="00527157"/>
    <w:rsid w:val="0056607F"/>
    <w:rsid w:val="005B3D90"/>
    <w:rsid w:val="005B4596"/>
    <w:rsid w:val="005C323F"/>
    <w:rsid w:val="005D18FA"/>
    <w:rsid w:val="005E48DE"/>
    <w:rsid w:val="005F6253"/>
    <w:rsid w:val="00600155"/>
    <w:rsid w:val="006030F1"/>
    <w:rsid w:val="0061411E"/>
    <w:rsid w:val="00622B4A"/>
    <w:rsid w:val="00623C72"/>
    <w:rsid w:val="0066152A"/>
    <w:rsid w:val="00672250"/>
    <w:rsid w:val="006C024F"/>
    <w:rsid w:val="006D12BC"/>
    <w:rsid w:val="006D7270"/>
    <w:rsid w:val="00710850"/>
    <w:rsid w:val="00746462"/>
    <w:rsid w:val="00750B8E"/>
    <w:rsid w:val="007531E5"/>
    <w:rsid w:val="007748AA"/>
    <w:rsid w:val="00783704"/>
    <w:rsid w:val="007855D2"/>
    <w:rsid w:val="007967F8"/>
    <w:rsid w:val="007A746A"/>
    <w:rsid w:val="007F2ACD"/>
    <w:rsid w:val="007F4602"/>
    <w:rsid w:val="008026E4"/>
    <w:rsid w:val="00811C44"/>
    <w:rsid w:val="00824415"/>
    <w:rsid w:val="00863AFB"/>
    <w:rsid w:val="008659B1"/>
    <w:rsid w:val="008745D4"/>
    <w:rsid w:val="00887172"/>
    <w:rsid w:val="008911FF"/>
    <w:rsid w:val="008B0EC0"/>
    <w:rsid w:val="008B15BC"/>
    <w:rsid w:val="008F4556"/>
    <w:rsid w:val="008F5B86"/>
    <w:rsid w:val="009177A5"/>
    <w:rsid w:val="00930DA9"/>
    <w:rsid w:val="00944F4A"/>
    <w:rsid w:val="009721A5"/>
    <w:rsid w:val="009803DC"/>
    <w:rsid w:val="009E79D7"/>
    <w:rsid w:val="00A01B45"/>
    <w:rsid w:val="00A263FE"/>
    <w:rsid w:val="00A31232"/>
    <w:rsid w:val="00A31A34"/>
    <w:rsid w:val="00A4587A"/>
    <w:rsid w:val="00A51437"/>
    <w:rsid w:val="00A94D0A"/>
    <w:rsid w:val="00A9614F"/>
    <w:rsid w:val="00AC733B"/>
    <w:rsid w:val="00AE2942"/>
    <w:rsid w:val="00AE4E5C"/>
    <w:rsid w:val="00B20ACA"/>
    <w:rsid w:val="00B271CB"/>
    <w:rsid w:val="00B64881"/>
    <w:rsid w:val="00B66AA3"/>
    <w:rsid w:val="00B75D67"/>
    <w:rsid w:val="00B953D3"/>
    <w:rsid w:val="00B959C1"/>
    <w:rsid w:val="00BA0F62"/>
    <w:rsid w:val="00BA2AAF"/>
    <w:rsid w:val="00BA4407"/>
    <w:rsid w:val="00BA4BA5"/>
    <w:rsid w:val="00BA4F7F"/>
    <w:rsid w:val="00BC4518"/>
    <w:rsid w:val="00BD348F"/>
    <w:rsid w:val="00BD7BDE"/>
    <w:rsid w:val="00BE28F6"/>
    <w:rsid w:val="00BF7828"/>
    <w:rsid w:val="00C01AF6"/>
    <w:rsid w:val="00C0462D"/>
    <w:rsid w:val="00C06F1F"/>
    <w:rsid w:val="00C161D6"/>
    <w:rsid w:val="00C34870"/>
    <w:rsid w:val="00C352CF"/>
    <w:rsid w:val="00C3688E"/>
    <w:rsid w:val="00C504D3"/>
    <w:rsid w:val="00C92856"/>
    <w:rsid w:val="00CC0A22"/>
    <w:rsid w:val="00CD753F"/>
    <w:rsid w:val="00CE1E2A"/>
    <w:rsid w:val="00CF4C3B"/>
    <w:rsid w:val="00D07AFA"/>
    <w:rsid w:val="00D8033F"/>
    <w:rsid w:val="00D936B2"/>
    <w:rsid w:val="00DE49E7"/>
    <w:rsid w:val="00DE55FB"/>
    <w:rsid w:val="00DE57C3"/>
    <w:rsid w:val="00DE707A"/>
    <w:rsid w:val="00E05C2D"/>
    <w:rsid w:val="00E402E9"/>
    <w:rsid w:val="00E47D28"/>
    <w:rsid w:val="00E62307"/>
    <w:rsid w:val="00E64987"/>
    <w:rsid w:val="00E672AF"/>
    <w:rsid w:val="00E8307D"/>
    <w:rsid w:val="00EA3590"/>
    <w:rsid w:val="00ED4105"/>
    <w:rsid w:val="00EE3117"/>
    <w:rsid w:val="00EE7C82"/>
    <w:rsid w:val="00F072E2"/>
    <w:rsid w:val="00F22618"/>
    <w:rsid w:val="00F252F2"/>
    <w:rsid w:val="00F34AAE"/>
    <w:rsid w:val="00F352E1"/>
    <w:rsid w:val="00F50D99"/>
    <w:rsid w:val="00F70228"/>
    <w:rsid w:val="00F81D65"/>
    <w:rsid w:val="00F91F6C"/>
    <w:rsid w:val="00FD2683"/>
    <w:rsid w:val="00FD60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D781ED"/>
  <w15:chartTrackingRefBased/>
  <w15:docId w15:val="{CCAE6956-FC50-4276-ABBC-EE7097C724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04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04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04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04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04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04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04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04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04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04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04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04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04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04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04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04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04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04D3"/>
    <w:rPr>
      <w:rFonts w:eastAsiaTheme="majorEastAsia" w:cstheme="majorBidi"/>
      <w:color w:val="272727" w:themeColor="text1" w:themeTint="D8"/>
    </w:rPr>
  </w:style>
  <w:style w:type="paragraph" w:styleId="Title">
    <w:name w:val="Title"/>
    <w:basedOn w:val="Normal"/>
    <w:next w:val="Normal"/>
    <w:link w:val="TitleChar"/>
    <w:uiPriority w:val="10"/>
    <w:qFormat/>
    <w:rsid w:val="00C504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04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04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04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04D3"/>
    <w:pPr>
      <w:spacing w:before="160"/>
      <w:jc w:val="center"/>
    </w:pPr>
    <w:rPr>
      <w:i/>
      <w:iCs/>
      <w:color w:val="404040" w:themeColor="text1" w:themeTint="BF"/>
    </w:rPr>
  </w:style>
  <w:style w:type="character" w:customStyle="1" w:styleId="QuoteChar">
    <w:name w:val="Quote Char"/>
    <w:basedOn w:val="DefaultParagraphFont"/>
    <w:link w:val="Quote"/>
    <w:uiPriority w:val="29"/>
    <w:rsid w:val="00C504D3"/>
    <w:rPr>
      <w:i/>
      <w:iCs/>
      <w:color w:val="404040" w:themeColor="text1" w:themeTint="BF"/>
    </w:rPr>
  </w:style>
  <w:style w:type="paragraph" w:styleId="ListParagraph">
    <w:name w:val="List Paragraph"/>
    <w:basedOn w:val="Normal"/>
    <w:uiPriority w:val="34"/>
    <w:qFormat/>
    <w:rsid w:val="00C504D3"/>
    <w:pPr>
      <w:ind w:left="720"/>
      <w:contextualSpacing/>
    </w:pPr>
  </w:style>
  <w:style w:type="character" w:styleId="IntenseEmphasis">
    <w:name w:val="Intense Emphasis"/>
    <w:basedOn w:val="DefaultParagraphFont"/>
    <w:uiPriority w:val="21"/>
    <w:qFormat/>
    <w:rsid w:val="00C504D3"/>
    <w:rPr>
      <w:i/>
      <w:iCs/>
      <w:color w:val="0F4761" w:themeColor="accent1" w:themeShade="BF"/>
    </w:rPr>
  </w:style>
  <w:style w:type="paragraph" w:styleId="IntenseQuote">
    <w:name w:val="Intense Quote"/>
    <w:basedOn w:val="Normal"/>
    <w:next w:val="Normal"/>
    <w:link w:val="IntenseQuoteChar"/>
    <w:uiPriority w:val="30"/>
    <w:qFormat/>
    <w:rsid w:val="00C504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04D3"/>
    <w:rPr>
      <w:i/>
      <w:iCs/>
      <w:color w:val="0F4761" w:themeColor="accent1" w:themeShade="BF"/>
    </w:rPr>
  </w:style>
  <w:style w:type="character" w:styleId="IntenseReference">
    <w:name w:val="Intense Reference"/>
    <w:basedOn w:val="DefaultParagraphFont"/>
    <w:uiPriority w:val="32"/>
    <w:qFormat/>
    <w:rsid w:val="00C504D3"/>
    <w:rPr>
      <w:b/>
      <w:bCs/>
      <w:smallCaps/>
      <w:color w:val="0F4761" w:themeColor="accent1" w:themeShade="BF"/>
      <w:spacing w:val="5"/>
    </w:rPr>
  </w:style>
  <w:style w:type="paragraph" w:styleId="Header">
    <w:name w:val="header"/>
    <w:basedOn w:val="Normal"/>
    <w:link w:val="HeaderChar"/>
    <w:uiPriority w:val="99"/>
    <w:unhideWhenUsed/>
    <w:rsid w:val="005E48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48DE"/>
  </w:style>
  <w:style w:type="paragraph" w:styleId="Footer">
    <w:name w:val="footer"/>
    <w:basedOn w:val="Normal"/>
    <w:link w:val="FooterChar"/>
    <w:uiPriority w:val="99"/>
    <w:unhideWhenUsed/>
    <w:rsid w:val="005E48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48DE"/>
  </w:style>
  <w:style w:type="character" w:styleId="Hyperlink">
    <w:name w:val="Hyperlink"/>
    <w:basedOn w:val="DefaultParagraphFont"/>
    <w:uiPriority w:val="99"/>
    <w:unhideWhenUsed/>
    <w:rsid w:val="000041FA"/>
    <w:rPr>
      <w:color w:val="467886" w:themeColor="hyperlink"/>
      <w:u w:val="single"/>
    </w:rPr>
  </w:style>
  <w:style w:type="character" w:styleId="UnresolvedMention">
    <w:name w:val="Unresolved Mention"/>
    <w:basedOn w:val="DefaultParagraphFont"/>
    <w:uiPriority w:val="99"/>
    <w:semiHidden/>
    <w:unhideWhenUsed/>
    <w:rsid w:val="007748AA"/>
    <w:rPr>
      <w:color w:val="605E5C"/>
      <w:shd w:val="clear" w:color="auto" w:fill="E1DFDD"/>
    </w:rPr>
  </w:style>
  <w:style w:type="character" w:styleId="FollowedHyperlink">
    <w:name w:val="FollowedHyperlink"/>
    <w:basedOn w:val="DefaultParagraphFont"/>
    <w:uiPriority w:val="99"/>
    <w:semiHidden/>
    <w:unhideWhenUsed/>
    <w:rsid w:val="007748A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2212497">
      <w:bodyDiv w:val="1"/>
      <w:marLeft w:val="0"/>
      <w:marRight w:val="0"/>
      <w:marTop w:val="0"/>
      <w:marBottom w:val="0"/>
      <w:divBdr>
        <w:top w:val="none" w:sz="0" w:space="0" w:color="auto"/>
        <w:left w:val="none" w:sz="0" w:space="0" w:color="auto"/>
        <w:bottom w:val="none" w:sz="0" w:space="0" w:color="auto"/>
        <w:right w:val="none" w:sz="0" w:space="0" w:color="auto"/>
      </w:divBdr>
    </w:div>
    <w:div w:id="865871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elp-for-early-years-providers.education.gov.uk/support-for-practitioners/english-as-an-additional-language-eal" TargetMode="External"/><Relationship Id="rId18" Type="http://schemas.openxmlformats.org/officeDocument/2006/relationships/hyperlink" Target="https://storychanges.com/what-early-childhood-diverse-thinking-entails.html" TargetMode="External"/><Relationship Id="rId26" Type="http://schemas.openxmlformats.org/officeDocument/2006/relationships/hyperlink" Target="https://www.studysmarter.co.uk/explanations/english/language-acquisition/language-acquisition-support-system/" TargetMode="External"/><Relationship Id="rId3" Type="http://schemas.openxmlformats.org/officeDocument/2006/relationships/styles" Target="styles.xml"/><Relationship Id="rId21" Type="http://schemas.openxmlformats.org/officeDocument/2006/relationships/hyperlink" Target="https://www.dotefl.com/benefits-of-being-bilingual/"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ool.co.uk/blog/learning-a-language-through-immersion/" TargetMode="External"/><Relationship Id="rId17" Type="http://schemas.openxmlformats.org/officeDocument/2006/relationships/hyperlink" Target="https://pmc.ncbi.nlm.nih.gov/articles/PMC3583091/" TargetMode="External"/><Relationship Id="rId25" Type="http://schemas.openxmlformats.org/officeDocument/2006/relationships/hyperlink" Target="https://sovereignearlyyears.co.uk/blog/post/why-is-play-so-important-in-early-education"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lumoseducation.com/the-benefits-of-bilingualism-in-a-global-society/" TargetMode="External"/><Relationship Id="rId20" Type="http://schemas.openxmlformats.org/officeDocument/2006/relationships/hyperlink" Target="https://live.newport.gov.uk/schools-and-learning/welsh-medium-education/welsh-education-resources" TargetMode="External"/><Relationship Id="rId29" Type="http://schemas.openxmlformats.org/officeDocument/2006/relationships/hyperlink" Target="https://www.twinkl.co.uk/teaching-wiki/eal-english-as-an-additional-languag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ypcs.org.uk/rights/uncrc/articles/article-30/" TargetMode="External"/><Relationship Id="rId24" Type="http://schemas.openxmlformats.org/officeDocument/2006/relationships/hyperlink" Target="https://www.sciencedirect.com/topics/psychology/divergent-thinking"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digitalcommons.murraystate.edu/cgi/viewcontent.cgi?article=1034&amp;context=honorstheses" TargetMode="External"/><Relationship Id="rId23" Type="http://schemas.openxmlformats.org/officeDocument/2006/relationships/hyperlink" Target="https://learnlanguagesfromhome.com/language-learning-barriers/" TargetMode="External"/><Relationship Id="rId28" Type="http://schemas.openxmlformats.org/officeDocument/2006/relationships/hyperlink" Target="https://www.tutor2u.net/hsc/reference/chomsky-language-acquisition-in-infancy-and-early-childhood" TargetMode="External"/><Relationship Id="rId10" Type="http://schemas.openxmlformats.org/officeDocument/2006/relationships/hyperlink" Target="https://earlyyearsweb.buckinghamshire.gov.uk/eyfs/early-years-foundation-stage/literacy/bookstart/" TargetMode="External"/><Relationship Id="rId19" Type="http://schemas.openxmlformats.org/officeDocument/2006/relationships/hyperlink" Target="https://ndna.org.uk/wp-content/uploads/2022/07/FACT64-WALES-Welsh-Language-in-the-FOUNDATION-PHASE.pdf" TargetMode="External"/><Relationship Id="rId31" Type="http://schemas.openxmlformats.org/officeDocument/2006/relationships/hyperlink" Target="https://yoursmartclass.com/importance-and-role-of-mother-tongue-in-child-development-and-its-relationship-to-language/" TargetMode="External"/><Relationship Id="rId4" Type="http://schemas.openxmlformats.org/officeDocument/2006/relationships/settings" Target="settings.xml"/><Relationship Id="rId9" Type="http://schemas.openxmlformats.org/officeDocument/2006/relationships/hyperlink" Target="https://birthto5matters.org.uk/wp-content/uploads/2021/03/Understanding-the-steps-of-learning-for-children-with-EAL-in-the-Early-Years-21.3.17.pdf" TargetMode="External"/><Relationship Id="rId14" Type="http://schemas.openxmlformats.org/officeDocument/2006/relationships/hyperlink" Target="https://www.gov.wales/sites/default/files/publications/2018-11/the-cwricwlwm-cymreig-history-and-the-story-of-wales-final-report.pdf" TargetMode="External"/><Relationship Id="rId22" Type="http://schemas.openxmlformats.org/officeDocument/2006/relationships/hyperlink" Target="https://www.prosperoteaching.com/scaffolding-in-teaching/what-is-bruners-scaffolding-theory" TargetMode="External"/><Relationship Id="rId27" Type="http://schemas.openxmlformats.org/officeDocument/2006/relationships/hyperlink" Target="https://campuspress.yale.edu/wave/the-advantages-of-being-bilingual/" TargetMode="External"/><Relationship Id="rId30" Type="http://schemas.openxmlformats.org/officeDocument/2006/relationships/hyperlink" Target="https://law.gov.wales/culture/welsh-language/welsh-language-wales-measure-2011" TargetMode="External"/><Relationship Id="rId35" Type="http://schemas.openxmlformats.org/officeDocument/2006/relationships/theme" Target="theme/theme1.xml"/><Relationship Id="rId8" Type="http://schemas.openxmlformats.org/officeDocument/2006/relationships/hyperlink" Target="https://uowtsd-my.sharepoint.com/:v:/r/personal/2406949_student_uwtsd_ac_uk/Documents/ECEY4010%20-%20Multilingualism%20assignment/20250325_155336000_iOS.MOV?csf=1&amp;web=1&amp;nav=eyJyZWZlcnJhbEluZm8iOnsicmVmZXJyYWxBcHAiOiJPbmVEcml2ZUZvckJ1c2luZXNzIiwicmVmZXJyYWxBcHBQbGF0Zm9ybSI6IldlYiIsInJlZmVycmFsTW9kZSI6InZpZXciLCJyZWZlcnJhbFZpZXciOiJNeUZpbGVzTGlua0NvcHkifX0&amp;e=RjN1I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D20F9E-E8EE-4793-9BF9-7FAD6AC0C6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640</TotalTime>
  <Pages>8</Pages>
  <Words>2636</Words>
  <Characters>15028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Baker</dc:creator>
  <cp:keywords/>
  <dc:description/>
  <cp:lastModifiedBy>Louise Baker</cp:lastModifiedBy>
  <cp:revision>143</cp:revision>
  <dcterms:created xsi:type="dcterms:W3CDTF">2025-03-13T17:37:00Z</dcterms:created>
  <dcterms:modified xsi:type="dcterms:W3CDTF">2025-03-25T19:54:00Z</dcterms:modified>
</cp:coreProperties>
</file>