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672ACC9" w:rsidP="4A96CDC2" w:rsidRDefault="5672ACC9" w14:paraId="7E855228" w14:textId="3C245E14">
      <w:pPr>
        <w:pStyle w:val="Normal"/>
        <w:jc w:val="center"/>
        <w:rPr>
          <w:sz w:val="44"/>
          <w:szCs w:val="44"/>
          <w:lang w:val="en-US"/>
        </w:rPr>
      </w:pPr>
      <w:r w:rsidRPr="4A96CDC2" w:rsidR="5672ACC9">
        <w:rPr>
          <w:sz w:val="40"/>
          <w:szCs w:val="40"/>
          <w:lang w:val="en-US"/>
        </w:rPr>
        <w:t>The Univers</w:t>
      </w:r>
      <w:r w:rsidRPr="4A96CDC2" w:rsidR="5672ACC9">
        <w:rPr>
          <w:sz w:val="40"/>
          <w:szCs w:val="40"/>
          <w:lang w:val="en-US"/>
        </w:rPr>
        <w:t>it</w:t>
      </w:r>
      <w:r w:rsidRPr="4A96CDC2" w:rsidR="5672ACC9">
        <w:rPr>
          <w:sz w:val="40"/>
          <w:szCs w:val="40"/>
          <w:lang w:val="en-US"/>
        </w:rPr>
        <w:t>y of Wales Trinity Saint David Birmingham</w:t>
      </w:r>
    </w:p>
    <w:p w:rsidR="4A96CDC2" w:rsidP="4A96CDC2" w:rsidRDefault="4A96CDC2" w14:paraId="5DBF0AAF" w14:textId="6627F0ED">
      <w:pPr>
        <w:pStyle w:val="Normal"/>
        <w:jc w:val="center"/>
        <w:rPr>
          <w:sz w:val="40"/>
          <w:szCs w:val="40"/>
          <w:lang w:val="en-US"/>
        </w:rPr>
      </w:pPr>
    </w:p>
    <w:p w:rsidR="4A96CDC2" w:rsidP="4A96CDC2" w:rsidRDefault="4A96CDC2" w14:paraId="70454BD6" w14:textId="7EF2724E">
      <w:pPr>
        <w:pStyle w:val="Normal"/>
        <w:jc w:val="center"/>
        <w:rPr>
          <w:sz w:val="40"/>
          <w:szCs w:val="40"/>
          <w:lang w:val="en-US"/>
        </w:rPr>
      </w:pPr>
    </w:p>
    <w:p w:rsidR="4A96CDC2" w:rsidP="4A96CDC2" w:rsidRDefault="4A96CDC2" w14:paraId="4C56FD0E" w14:textId="16574C10">
      <w:pPr>
        <w:pStyle w:val="Normal"/>
        <w:jc w:val="center"/>
        <w:rPr>
          <w:sz w:val="40"/>
          <w:szCs w:val="40"/>
          <w:lang w:val="en-US"/>
        </w:rPr>
      </w:pPr>
    </w:p>
    <w:p w:rsidR="4A96CDC2" w:rsidP="4A96CDC2" w:rsidRDefault="4A96CDC2" w14:paraId="45346287" w14:textId="7FA9BA30">
      <w:pPr>
        <w:pStyle w:val="Normal"/>
        <w:jc w:val="center"/>
        <w:rPr>
          <w:sz w:val="40"/>
          <w:szCs w:val="40"/>
          <w:lang w:val="en-US"/>
        </w:rPr>
      </w:pPr>
    </w:p>
    <w:p w:rsidR="3B3975BB" w:rsidP="4A96CDC2" w:rsidRDefault="3B3975BB" w14:paraId="444842ED" w14:textId="503D0C57">
      <w:pPr>
        <w:pStyle w:val="Normal"/>
        <w:jc w:val="center"/>
        <w:rPr>
          <w:sz w:val="44"/>
          <w:szCs w:val="44"/>
          <w:lang w:val="en-US"/>
        </w:rPr>
      </w:pPr>
      <w:r w:rsidRPr="4A96CDC2" w:rsidR="3B3975BB">
        <w:rPr>
          <w:sz w:val="40"/>
          <w:szCs w:val="40"/>
          <w:lang w:val="en-US"/>
        </w:rPr>
        <w:t>Digital Skills and Research Methods (LCHS4007)</w:t>
      </w:r>
    </w:p>
    <w:p w:rsidR="3B3975BB" w:rsidP="4A96CDC2" w:rsidRDefault="3B3975BB" w14:paraId="56E3903F" w14:textId="162799A2">
      <w:pPr>
        <w:pStyle w:val="Normal"/>
        <w:jc w:val="center"/>
        <w:rPr>
          <w:sz w:val="44"/>
          <w:szCs w:val="44"/>
          <w:lang w:val="en-US"/>
        </w:rPr>
      </w:pPr>
      <w:r w:rsidRPr="4A96CDC2" w:rsidR="3B3975BB">
        <w:rPr>
          <w:sz w:val="40"/>
          <w:szCs w:val="40"/>
          <w:lang w:val="en-US"/>
        </w:rPr>
        <w:t>Research Report</w:t>
      </w:r>
    </w:p>
    <w:p w:rsidR="4A96CDC2" w:rsidP="4A96CDC2" w:rsidRDefault="4A96CDC2" w14:paraId="57635A3B" w14:textId="009893D0">
      <w:pPr>
        <w:pStyle w:val="Normal"/>
        <w:jc w:val="center"/>
        <w:rPr>
          <w:sz w:val="40"/>
          <w:szCs w:val="40"/>
          <w:lang w:val="en-US"/>
        </w:rPr>
      </w:pPr>
    </w:p>
    <w:p w:rsidR="3B3975BB" w:rsidP="4A96CDC2" w:rsidRDefault="3B3975BB" w14:paraId="254C2C3F" w14:textId="62B99652">
      <w:pPr>
        <w:pStyle w:val="Normal"/>
        <w:jc w:val="center"/>
        <w:rPr>
          <w:sz w:val="44"/>
          <w:szCs w:val="44"/>
          <w:lang w:val="en-US"/>
        </w:rPr>
      </w:pPr>
      <w:r w:rsidRPr="4A96CDC2" w:rsidR="3B3975BB">
        <w:rPr>
          <w:sz w:val="40"/>
          <w:szCs w:val="40"/>
          <w:lang w:val="en-US"/>
        </w:rPr>
        <w:t>Submitted by</w:t>
      </w:r>
    </w:p>
    <w:p w:rsidR="3B3975BB" w:rsidP="4A96CDC2" w:rsidRDefault="3B3975BB" w14:paraId="467A4D97" w14:textId="4F431771">
      <w:pPr>
        <w:pStyle w:val="Normal"/>
        <w:jc w:val="center"/>
        <w:rPr>
          <w:sz w:val="44"/>
          <w:szCs w:val="44"/>
          <w:lang w:val="en-US"/>
        </w:rPr>
      </w:pPr>
      <w:r w:rsidRPr="4A96CDC2" w:rsidR="3B3975BB">
        <w:rPr>
          <w:sz w:val="40"/>
          <w:szCs w:val="40"/>
          <w:lang w:val="en-US"/>
        </w:rPr>
        <w:t>Name:</w:t>
      </w:r>
      <w:r w:rsidRPr="4A96CDC2" w:rsidR="079F47CB">
        <w:rPr>
          <w:sz w:val="40"/>
          <w:szCs w:val="40"/>
          <w:lang w:val="en-US"/>
        </w:rPr>
        <w:t>Efosa</w:t>
      </w:r>
      <w:r w:rsidRPr="4A96CDC2" w:rsidR="079F47CB">
        <w:rPr>
          <w:sz w:val="40"/>
          <w:szCs w:val="40"/>
          <w:lang w:val="en-US"/>
        </w:rPr>
        <w:t xml:space="preserve"> Omoruyi</w:t>
      </w:r>
    </w:p>
    <w:p w:rsidR="3B3975BB" w:rsidP="4A96CDC2" w:rsidRDefault="3B3975BB" w14:paraId="39435992" w14:textId="44104824">
      <w:pPr>
        <w:pStyle w:val="Normal"/>
        <w:jc w:val="center"/>
        <w:rPr>
          <w:sz w:val="44"/>
          <w:szCs w:val="44"/>
          <w:lang w:val="en-US"/>
        </w:rPr>
      </w:pPr>
      <w:r w:rsidRPr="4A96CDC2" w:rsidR="3B3975BB">
        <w:rPr>
          <w:sz w:val="40"/>
          <w:szCs w:val="40"/>
          <w:lang w:val="en-US"/>
        </w:rPr>
        <w:t>Student number:</w:t>
      </w:r>
      <w:r w:rsidRPr="4A96CDC2" w:rsidR="08615118">
        <w:rPr>
          <w:sz w:val="40"/>
          <w:szCs w:val="40"/>
          <w:lang w:val="en-US"/>
        </w:rPr>
        <w:t>2515238</w:t>
      </w:r>
    </w:p>
    <w:p w:rsidR="4A96CDC2" w:rsidP="4A96CDC2" w:rsidRDefault="4A96CDC2" w14:paraId="0F973E4C" w14:textId="45468447">
      <w:pPr>
        <w:pStyle w:val="Normal"/>
        <w:jc w:val="center"/>
        <w:rPr>
          <w:sz w:val="40"/>
          <w:szCs w:val="40"/>
          <w:lang w:val="en-US"/>
        </w:rPr>
      </w:pPr>
    </w:p>
    <w:p w:rsidR="4A96CDC2" w:rsidP="4A96CDC2" w:rsidRDefault="4A96CDC2" w14:paraId="5D45C26D" w14:textId="47BA7C18">
      <w:pPr>
        <w:pStyle w:val="Normal"/>
        <w:jc w:val="center"/>
        <w:rPr>
          <w:sz w:val="40"/>
          <w:szCs w:val="40"/>
          <w:lang w:val="en-US"/>
        </w:rPr>
      </w:pPr>
    </w:p>
    <w:p w:rsidR="3B3975BB" w:rsidP="4A96CDC2" w:rsidRDefault="3B3975BB" w14:paraId="6D17604D" w14:textId="75C76F1F">
      <w:pPr>
        <w:pStyle w:val="Normal"/>
        <w:jc w:val="center"/>
        <w:rPr>
          <w:sz w:val="44"/>
          <w:szCs w:val="44"/>
          <w:lang w:val="en-US"/>
        </w:rPr>
      </w:pPr>
      <w:r w:rsidRPr="4A96CDC2" w:rsidR="3B3975BB">
        <w:rPr>
          <w:sz w:val="40"/>
          <w:szCs w:val="40"/>
          <w:lang w:val="en-US"/>
        </w:rPr>
        <w:t>Submitted to: Masud Siddiqui</w:t>
      </w:r>
    </w:p>
    <w:p w:rsidR="3B3975BB" w:rsidP="4A96CDC2" w:rsidRDefault="3B3975BB" w14:paraId="06AF1A5D" w14:textId="44045653">
      <w:pPr>
        <w:pStyle w:val="Normal"/>
        <w:jc w:val="center"/>
        <w:rPr>
          <w:sz w:val="44"/>
          <w:szCs w:val="44"/>
          <w:lang w:val="en-US"/>
        </w:rPr>
      </w:pPr>
      <w:r w:rsidRPr="4A96CDC2" w:rsidR="3B3975BB">
        <w:rPr>
          <w:sz w:val="40"/>
          <w:szCs w:val="40"/>
          <w:lang w:val="en-US"/>
        </w:rPr>
        <w:t>Date:</w:t>
      </w:r>
      <w:r w:rsidRPr="4A96CDC2" w:rsidR="37710095">
        <w:rPr>
          <w:sz w:val="40"/>
          <w:szCs w:val="40"/>
          <w:lang w:val="en-US"/>
        </w:rPr>
        <w:t>13</w:t>
      </w:r>
      <w:r w:rsidRPr="4A96CDC2" w:rsidR="37710095">
        <w:rPr>
          <w:sz w:val="40"/>
          <w:szCs w:val="40"/>
          <w:vertAlign w:val="superscript"/>
          <w:lang w:val="en-US"/>
        </w:rPr>
        <w:t>th</w:t>
      </w:r>
      <w:r w:rsidRPr="4A96CDC2" w:rsidR="37710095">
        <w:rPr>
          <w:sz w:val="40"/>
          <w:szCs w:val="40"/>
          <w:lang w:val="en-US"/>
        </w:rPr>
        <w:t xml:space="preserve"> November,2025.</w:t>
      </w:r>
    </w:p>
    <w:p w:rsidR="4A96CDC2" w:rsidRDefault="4A96CDC2" w14:paraId="1FC93EDA" w14:textId="063727A4">
      <w:r>
        <w:br w:type="page"/>
      </w:r>
    </w:p>
    <w:p w:rsidR="4A96CDC2" w:rsidP="4A96CDC2" w:rsidRDefault="4A96CDC2" w14:paraId="55D83341" w14:textId="26A75872">
      <w:pPr>
        <w:pStyle w:val="Normal"/>
        <w:jc w:val="center"/>
        <w:rPr>
          <w:lang w:val="en-US"/>
        </w:rPr>
      </w:pPr>
    </w:p>
    <w:p w:rsidR="00B57070" w:rsidRDefault="00B57070" w14:paraId="00000003" w14:textId="77777777"/>
    <w:sdt>
      <w:sdtPr>
        <w:id w:val="2036246"/>
        <w:docPartObj>
          <w:docPartGallery w:val="Table of Contents"/>
          <w:docPartUnique/>
        </w:docPartObj>
      </w:sdtPr>
      <w:sdtContent>
        <w:p w:rsidR="4A96CDC2" w:rsidP="4A96CDC2" w:rsidRDefault="4A96CDC2" w14:paraId="6F4366B6" w14:textId="47558626">
          <w:pPr>
            <w:pStyle w:val="TOC1"/>
            <w:tabs>
              <w:tab w:val="right" w:leader="dot" w:pos="9360"/>
            </w:tabs>
            <w:bidi w:val="0"/>
            <w:rPr>
              <w:rStyle w:val="Hyperlink"/>
            </w:rPr>
          </w:pPr>
          <w:r>
            <w:fldChar w:fldCharType="begin"/>
          </w:r>
          <w:r>
            <w:instrText xml:space="preserve">TOC \o "1-9" \z \u \h</w:instrText>
          </w:r>
          <w:r>
            <w:fldChar w:fldCharType="separate"/>
          </w:r>
          <w:hyperlink w:anchor="_Toc422799546">
            <w:r w:rsidRPr="4A96CDC2" w:rsidR="4A96CDC2">
              <w:rPr>
                <w:rStyle w:val="Hyperlink"/>
              </w:rPr>
              <w:t>1. Introduction</w:t>
            </w:r>
            <w:r>
              <w:tab/>
            </w:r>
            <w:r>
              <w:fldChar w:fldCharType="begin"/>
            </w:r>
            <w:r>
              <w:instrText xml:space="preserve">PAGEREF _Toc422799546 \h</w:instrText>
            </w:r>
            <w:r>
              <w:fldChar w:fldCharType="separate"/>
            </w:r>
            <w:r w:rsidRPr="4A96CDC2" w:rsidR="4A96CDC2">
              <w:rPr>
                <w:rStyle w:val="Hyperlink"/>
              </w:rPr>
              <w:t>2</w:t>
            </w:r>
            <w:r>
              <w:fldChar w:fldCharType="end"/>
            </w:r>
          </w:hyperlink>
        </w:p>
        <w:p w:rsidR="4A96CDC2" w:rsidP="4A96CDC2" w:rsidRDefault="4A96CDC2" w14:paraId="1DF58385" w14:textId="278CA565">
          <w:pPr>
            <w:pStyle w:val="TOC1"/>
            <w:tabs>
              <w:tab w:val="right" w:leader="dot" w:pos="9360"/>
            </w:tabs>
            <w:bidi w:val="0"/>
            <w:rPr>
              <w:rStyle w:val="Hyperlink"/>
            </w:rPr>
          </w:pPr>
          <w:hyperlink w:anchor="_Toc714755241">
            <w:r w:rsidRPr="4A96CDC2" w:rsidR="4A96CDC2">
              <w:rPr>
                <w:rStyle w:val="Hyperlink"/>
              </w:rPr>
              <w:t>2. Research Topic Identification</w:t>
            </w:r>
            <w:r>
              <w:tab/>
            </w:r>
            <w:r>
              <w:fldChar w:fldCharType="begin"/>
            </w:r>
            <w:r>
              <w:instrText xml:space="preserve">PAGEREF _Toc714755241 \h</w:instrText>
            </w:r>
            <w:r>
              <w:fldChar w:fldCharType="separate"/>
            </w:r>
            <w:r w:rsidRPr="4A96CDC2" w:rsidR="4A96CDC2">
              <w:rPr>
                <w:rStyle w:val="Hyperlink"/>
              </w:rPr>
              <w:t>2</w:t>
            </w:r>
            <w:r>
              <w:fldChar w:fldCharType="end"/>
            </w:r>
          </w:hyperlink>
        </w:p>
        <w:p w:rsidR="4A96CDC2" w:rsidP="4A96CDC2" w:rsidRDefault="4A96CDC2" w14:paraId="43724BBC" w14:textId="4376BC0C">
          <w:pPr>
            <w:pStyle w:val="TOC2"/>
            <w:tabs>
              <w:tab w:val="right" w:leader="dot" w:pos="9360"/>
            </w:tabs>
            <w:bidi w:val="0"/>
            <w:rPr>
              <w:rStyle w:val="Hyperlink"/>
            </w:rPr>
          </w:pPr>
          <w:hyperlink w:anchor="_Toc1802383607">
            <w:r w:rsidRPr="4A96CDC2" w:rsidR="4A96CDC2">
              <w:rPr>
                <w:rStyle w:val="Hyperlink"/>
              </w:rPr>
              <w:t>2.1 Identifying the Problem/Issue</w:t>
            </w:r>
            <w:r>
              <w:tab/>
            </w:r>
            <w:r>
              <w:fldChar w:fldCharType="begin"/>
            </w:r>
            <w:r>
              <w:instrText xml:space="preserve">PAGEREF _Toc1802383607 \h</w:instrText>
            </w:r>
            <w:r>
              <w:fldChar w:fldCharType="separate"/>
            </w:r>
            <w:r w:rsidRPr="4A96CDC2" w:rsidR="4A96CDC2">
              <w:rPr>
                <w:rStyle w:val="Hyperlink"/>
              </w:rPr>
              <w:t>2</w:t>
            </w:r>
            <w:r>
              <w:fldChar w:fldCharType="end"/>
            </w:r>
          </w:hyperlink>
        </w:p>
        <w:p w:rsidR="4A96CDC2" w:rsidP="4A96CDC2" w:rsidRDefault="4A96CDC2" w14:paraId="61D29F75" w14:textId="31B65981">
          <w:pPr>
            <w:pStyle w:val="TOC2"/>
            <w:tabs>
              <w:tab w:val="right" w:leader="dot" w:pos="9360"/>
            </w:tabs>
            <w:bidi w:val="0"/>
            <w:rPr>
              <w:rStyle w:val="Hyperlink"/>
            </w:rPr>
          </w:pPr>
          <w:hyperlink w:anchor="_Toc1454518702">
            <w:r w:rsidRPr="4A96CDC2" w:rsidR="4A96CDC2">
              <w:rPr>
                <w:rStyle w:val="Hyperlink"/>
              </w:rPr>
              <w:t>2.2 Justification for the Research</w:t>
            </w:r>
            <w:r>
              <w:tab/>
            </w:r>
            <w:r>
              <w:fldChar w:fldCharType="begin"/>
            </w:r>
            <w:r>
              <w:instrText xml:space="preserve">PAGEREF _Toc1454518702 \h</w:instrText>
            </w:r>
            <w:r>
              <w:fldChar w:fldCharType="separate"/>
            </w:r>
            <w:r w:rsidRPr="4A96CDC2" w:rsidR="4A96CDC2">
              <w:rPr>
                <w:rStyle w:val="Hyperlink"/>
              </w:rPr>
              <w:t>3</w:t>
            </w:r>
            <w:r>
              <w:fldChar w:fldCharType="end"/>
            </w:r>
          </w:hyperlink>
        </w:p>
        <w:p w:rsidR="4A96CDC2" w:rsidP="4A96CDC2" w:rsidRDefault="4A96CDC2" w14:paraId="015F4E1E" w14:textId="2DDAF704">
          <w:pPr>
            <w:pStyle w:val="TOC2"/>
            <w:tabs>
              <w:tab w:val="right" w:leader="dot" w:pos="9360"/>
            </w:tabs>
            <w:bidi w:val="0"/>
            <w:rPr>
              <w:rStyle w:val="Hyperlink"/>
            </w:rPr>
          </w:pPr>
          <w:hyperlink w:anchor="_Toc2068439788">
            <w:r w:rsidRPr="4A96CDC2" w:rsidR="4A96CDC2">
              <w:rPr>
                <w:rStyle w:val="Hyperlink"/>
              </w:rPr>
              <w:t>2.3 Literature Review</w:t>
            </w:r>
            <w:r>
              <w:tab/>
            </w:r>
            <w:r>
              <w:fldChar w:fldCharType="begin"/>
            </w:r>
            <w:r>
              <w:instrText xml:space="preserve">PAGEREF _Toc2068439788 \h</w:instrText>
            </w:r>
            <w:r>
              <w:fldChar w:fldCharType="separate"/>
            </w:r>
            <w:r w:rsidRPr="4A96CDC2" w:rsidR="4A96CDC2">
              <w:rPr>
                <w:rStyle w:val="Hyperlink"/>
              </w:rPr>
              <w:t>3</w:t>
            </w:r>
            <w:r>
              <w:fldChar w:fldCharType="end"/>
            </w:r>
          </w:hyperlink>
        </w:p>
        <w:p w:rsidR="4A96CDC2" w:rsidP="4A96CDC2" w:rsidRDefault="4A96CDC2" w14:paraId="126E0D3E" w14:textId="704B1BDD">
          <w:pPr>
            <w:pStyle w:val="TOC2"/>
            <w:tabs>
              <w:tab w:val="right" w:leader="dot" w:pos="9360"/>
            </w:tabs>
            <w:bidi w:val="0"/>
            <w:rPr>
              <w:rStyle w:val="Hyperlink"/>
            </w:rPr>
          </w:pPr>
          <w:hyperlink w:anchor="_Toc1432293922">
            <w:r w:rsidRPr="4A96CDC2" w:rsidR="4A96CDC2">
              <w:rPr>
                <w:rStyle w:val="Hyperlink"/>
              </w:rPr>
              <w:t>2.4 Research Methodology</w:t>
            </w:r>
            <w:r>
              <w:tab/>
            </w:r>
            <w:r>
              <w:fldChar w:fldCharType="begin"/>
            </w:r>
            <w:r>
              <w:instrText xml:space="preserve">PAGEREF _Toc1432293922 \h</w:instrText>
            </w:r>
            <w:r>
              <w:fldChar w:fldCharType="separate"/>
            </w:r>
            <w:r w:rsidRPr="4A96CDC2" w:rsidR="4A96CDC2">
              <w:rPr>
                <w:rStyle w:val="Hyperlink"/>
              </w:rPr>
              <w:t>4</w:t>
            </w:r>
            <w:r>
              <w:fldChar w:fldCharType="end"/>
            </w:r>
          </w:hyperlink>
        </w:p>
        <w:p w:rsidR="4A96CDC2" w:rsidP="4A96CDC2" w:rsidRDefault="4A96CDC2" w14:paraId="5DE6A52A" w14:textId="178896DB">
          <w:pPr>
            <w:pStyle w:val="TOC1"/>
            <w:tabs>
              <w:tab w:val="right" w:leader="dot" w:pos="9360"/>
            </w:tabs>
            <w:bidi w:val="0"/>
            <w:rPr>
              <w:rStyle w:val="Hyperlink"/>
            </w:rPr>
          </w:pPr>
          <w:hyperlink w:anchor="_Toc2118227210">
            <w:r w:rsidRPr="4A96CDC2" w:rsidR="4A96CDC2">
              <w:rPr>
                <w:rStyle w:val="Hyperlink"/>
              </w:rPr>
              <w:t>3. Data Collection</w:t>
            </w:r>
            <w:r>
              <w:tab/>
            </w:r>
            <w:r>
              <w:fldChar w:fldCharType="begin"/>
            </w:r>
            <w:r>
              <w:instrText xml:space="preserve">PAGEREF _Toc2118227210 \h</w:instrText>
            </w:r>
            <w:r>
              <w:fldChar w:fldCharType="separate"/>
            </w:r>
            <w:r w:rsidRPr="4A96CDC2" w:rsidR="4A96CDC2">
              <w:rPr>
                <w:rStyle w:val="Hyperlink"/>
              </w:rPr>
              <w:t>4</w:t>
            </w:r>
            <w:r>
              <w:fldChar w:fldCharType="end"/>
            </w:r>
          </w:hyperlink>
        </w:p>
        <w:p w:rsidR="4A96CDC2" w:rsidP="4A96CDC2" w:rsidRDefault="4A96CDC2" w14:paraId="57D1263E" w14:textId="23B5499E">
          <w:pPr>
            <w:pStyle w:val="TOC2"/>
            <w:tabs>
              <w:tab w:val="right" w:leader="dot" w:pos="9360"/>
            </w:tabs>
            <w:bidi w:val="0"/>
            <w:rPr>
              <w:rStyle w:val="Hyperlink"/>
            </w:rPr>
          </w:pPr>
          <w:hyperlink w:anchor="_Toc1452570896">
            <w:r w:rsidRPr="4A96CDC2" w:rsidR="4A96CDC2">
              <w:rPr>
                <w:rStyle w:val="Hyperlink"/>
              </w:rPr>
              <w:t>3.1 Primary vs Secondary Data</w:t>
            </w:r>
            <w:r>
              <w:tab/>
            </w:r>
            <w:r>
              <w:fldChar w:fldCharType="begin"/>
            </w:r>
            <w:r>
              <w:instrText xml:space="preserve">PAGEREF _Toc1452570896 \h</w:instrText>
            </w:r>
            <w:r>
              <w:fldChar w:fldCharType="separate"/>
            </w:r>
            <w:r w:rsidRPr="4A96CDC2" w:rsidR="4A96CDC2">
              <w:rPr>
                <w:rStyle w:val="Hyperlink"/>
              </w:rPr>
              <w:t>4</w:t>
            </w:r>
            <w:r>
              <w:fldChar w:fldCharType="end"/>
            </w:r>
          </w:hyperlink>
        </w:p>
        <w:p w:rsidR="4A96CDC2" w:rsidP="4A96CDC2" w:rsidRDefault="4A96CDC2" w14:paraId="10EF2D04" w14:textId="7B9B7B96">
          <w:pPr>
            <w:pStyle w:val="TOC2"/>
            <w:tabs>
              <w:tab w:val="right" w:leader="dot" w:pos="9360"/>
            </w:tabs>
            <w:bidi w:val="0"/>
            <w:rPr>
              <w:rStyle w:val="Hyperlink"/>
            </w:rPr>
          </w:pPr>
          <w:hyperlink w:anchor="_Toc593059205">
            <w:r w:rsidRPr="4A96CDC2" w:rsidR="4A96CDC2">
              <w:rPr>
                <w:rStyle w:val="Hyperlink"/>
              </w:rPr>
              <w:t>3.2 Data Choice for this Research</w:t>
            </w:r>
            <w:r>
              <w:tab/>
            </w:r>
            <w:r>
              <w:fldChar w:fldCharType="begin"/>
            </w:r>
            <w:r>
              <w:instrText xml:space="preserve">PAGEREF _Toc593059205 \h</w:instrText>
            </w:r>
            <w:r>
              <w:fldChar w:fldCharType="separate"/>
            </w:r>
            <w:r w:rsidRPr="4A96CDC2" w:rsidR="4A96CDC2">
              <w:rPr>
                <w:rStyle w:val="Hyperlink"/>
              </w:rPr>
              <w:t>5</w:t>
            </w:r>
            <w:r>
              <w:fldChar w:fldCharType="end"/>
            </w:r>
          </w:hyperlink>
        </w:p>
        <w:p w:rsidR="4A96CDC2" w:rsidP="4A96CDC2" w:rsidRDefault="4A96CDC2" w14:paraId="6FE71CE5" w14:textId="6D3B88FF">
          <w:pPr>
            <w:pStyle w:val="TOC1"/>
            <w:tabs>
              <w:tab w:val="right" w:leader="dot" w:pos="9360"/>
            </w:tabs>
            <w:bidi w:val="0"/>
            <w:rPr>
              <w:rStyle w:val="Hyperlink"/>
            </w:rPr>
          </w:pPr>
          <w:hyperlink w:anchor="_Toc1159723040">
            <w:r w:rsidRPr="4A96CDC2" w:rsidR="4A96CDC2">
              <w:rPr>
                <w:rStyle w:val="Hyperlink"/>
              </w:rPr>
              <w:t>4. Conclusion</w:t>
            </w:r>
            <w:r>
              <w:tab/>
            </w:r>
            <w:r>
              <w:fldChar w:fldCharType="begin"/>
            </w:r>
            <w:r>
              <w:instrText xml:space="preserve">PAGEREF _Toc1159723040 \h</w:instrText>
            </w:r>
            <w:r>
              <w:fldChar w:fldCharType="separate"/>
            </w:r>
            <w:r w:rsidRPr="4A96CDC2" w:rsidR="4A96CDC2">
              <w:rPr>
                <w:rStyle w:val="Hyperlink"/>
              </w:rPr>
              <w:t>5</w:t>
            </w:r>
            <w:r>
              <w:fldChar w:fldCharType="end"/>
            </w:r>
          </w:hyperlink>
        </w:p>
        <w:p w:rsidR="4A96CDC2" w:rsidP="4A96CDC2" w:rsidRDefault="4A96CDC2" w14:paraId="08FDB332" w14:textId="32081B53">
          <w:pPr>
            <w:pStyle w:val="TOC1"/>
            <w:tabs>
              <w:tab w:val="right" w:leader="dot" w:pos="9360"/>
            </w:tabs>
            <w:bidi w:val="0"/>
            <w:rPr>
              <w:rStyle w:val="Hyperlink"/>
            </w:rPr>
          </w:pPr>
          <w:hyperlink w:anchor="_Toc695751044">
            <w:r w:rsidRPr="4A96CDC2" w:rsidR="4A96CDC2">
              <w:rPr>
                <w:rStyle w:val="Hyperlink"/>
              </w:rPr>
              <w:t>5. References</w:t>
            </w:r>
            <w:r>
              <w:tab/>
            </w:r>
            <w:r>
              <w:fldChar w:fldCharType="begin"/>
            </w:r>
            <w:r>
              <w:instrText xml:space="preserve">PAGEREF _Toc695751044 \h</w:instrText>
            </w:r>
            <w:r>
              <w:fldChar w:fldCharType="separate"/>
            </w:r>
            <w:r w:rsidRPr="4A96CDC2" w:rsidR="4A96CDC2">
              <w:rPr>
                <w:rStyle w:val="Hyperlink"/>
              </w:rPr>
              <w:t>7</w:t>
            </w:r>
            <w:r>
              <w:fldChar w:fldCharType="end"/>
            </w:r>
          </w:hyperlink>
          <w:r>
            <w:fldChar w:fldCharType="end"/>
          </w:r>
        </w:p>
      </w:sdtContent>
    </w:sdt>
    <w:p w:rsidR="00B57070" w:rsidP="4A96CDC2" w:rsidRDefault="00B57070" w14:paraId="00000013" w14:textId="34BB6E6D">
      <w:pPr>
        <w:pStyle w:val="Normal"/>
        <w:suppressLineNumbers w:val="0"/>
        <w:bidi w:val="0"/>
        <w:spacing w:before="360" w:beforeAutospacing="off" w:after="120" w:afterAutospacing="off" w:line="276" w:lineRule="auto"/>
        <w:ind w:left="0" w:right="0"/>
        <w:jc w:val="left"/>
      </w:pPr>
    </w:p>
    <w:p w:rsidR="4A96CDC2" w:rsidP="4A96CDC2" w:rsidRDefault="4A96CDC2" w14:paraId="5A3AAA04" w14:textId="6D28B687">
      <w:pPr>
        <w:pStyle w:val="Normal"/>
        <w:keepNext w:val="0"/>
        <w:keepLines w:val="0"/>
        <w:suppressLineNumbers w:val="0"/>
        <w:bidi w:val="0"/>
        <w:spacing w:before="240" w:beforeAutospacing="off" w:after="240" w:afterAutospacing="off" w:line="276" w:lineRule="auto"/>
        <w:ind w:left="0" w:right="0"/>
        <w:jc w:val="left"/>
        <w:rPr>
          <w:sz w:val="32"/>
          <w:szCs w:val="32"/>
        </w:rPr>
      </w:pPr>
    </w:p>
    <w:p w:rsidR="4A96CDC2" w:rsidP="4A96CDC2" w:rsidRDefault="4A96CDC2" w14:paraId="6337DAD0" w14:textId="39974780">
      <w:pPr>
        <w:pStyle w:val="Normal"/>
        <w:keepNext w:val="0"/>
        <w:keepLines w:val="0"/>
        <w:suppressLineNumbers w:val="0"/>
        <w:bidi w:val="0"/>
        <w:spacing w:before="240" w:beforeAutospacing="off" w:after="240" w:afterAutospacing="off" w:line="276" w:lineRule="auto"/>
        <w:ind w:left="0" w:right="0"/>
        <w:jc w:val="left"/>
        <w:rPr>
          <w:sz w:val="32"/>
          <w:szCs w:val="32"/>
        </w:rPr>
      </w:pPr>
    </w:p>
    <w:p w:rsidR="4A96CDC2" w:rsidP="4A96CDC2" w:rsidRDefault="4A96CDC2" w14:paraId="0EC0EA8F" w14:textId="08473370">
      <w:pPr>
        <w:pStyle w:val="Normal"/>
        <w:keepNext w:val="0"/>
        <w:keepLines w:val="0"/>
        <w:suppressLineNumbers w:val="0"/>
        <w:bidi w:val="0"/>
        <w:spacing w:before="240" w:beforeAutospacing="off" w:after="240" w:afterAutospacing="off" w:line="276" w:lineRule="auto"/>
        <w:ind w:left="0" w:right="0"/>
        <w:jc w:val="left"/>
        <w:rPr>
          <w:sz w:val="32"/>
          <w:szCs w:val="32"/>
        </w:rPr>
      </w:pPr>
    </w:p>
    <w:p w:rsidR="4A96CDC2" w:rsidRDefault="4A96CDC2" w14:paraId="1557FE28" w14:textId="77DC24A0">
      <w:r>
        <w:br w:type="page"/>
      </w:r>
    </w:p>
    <w:p w:rsidR="23B55068" w:rsidP="4A96CDC2" w:rsidRDefault="23B55068" w14:paraId="5DB1E980" w14:textId="3113A5A5">
      <w:pPr>
        <w:pStyle w:val="Normal"/>
        <w:keepNext w:val="0"/>
        <w:keepLines w:val="0"/>
        <w:suppressLineNumbers w:val="0"/>
        <w:bidi w:val="0"/>
        <w:spacing w:before="240" w:beforeAutospacing="off" w:after="240" w:afterAutospacing="off" w:line="276" w:lineRule="auto"/>
        <w:ind w:left="0" w:right="0"/>
        <w:jc w:val="left"/>
        <w:rPr>
          <w:sz w:val="32"/>
          <w:szCs w:val="32"/>
        </w:rPr>
      </w:pPr>
      <w:r w:rsidRPr="4A96CDC2" w:rsidR="23B55068">
        <w:rPr>
          <w:sz w:val="32"/>
          <w:szCs w:val="32"/>
        </w:rPr>
        <w:t>Effectiveness of Community Support for People with Disabilities</w:t>
      </w:r>
    </w:p>
    <w:p w:rsidR="4A96CDC2" w:rsidP="4A96CDC2" w:rsidRDefault="4A96CDC2" w14:paraId="5A08CB66" w14:textId="636F5500">
      <w:pPr>
        <w:pStyle w:val="Normal"/>
      </w:pPr>
    </w:p>
    <w:p w:rsidR="00B57070" w:rsidP="4A96CDC2" w:rsidRDefault="004F1E74" w14:paraId="00000015" w14:textId="77777777">
      <w:pPr>
        <w:pStyle w:val="Heading1"/>
        <w:keepNext w:val="0"/>
        <w:keepLines w:val="0"/>
        <w:rPr>
          <w:b w:val="1"/>
          <w:bCs w:val="1"/>
          <w:color w:val="000000" w:themeColor="text1" w:themeTint="FF" w:themeShade="FF"/>
          <w:sz w:val="26"/>
          <w:szCs w:val="26"/>
        </w:rPr>
      </w:pPr>
      <w:bookmarkStart w:name="_3sot1lyem7at" w:id="1"/>
      <w:bookmarkEnd w:id="1"/>
      <w:bookmarkStart w:name="_Toc422799546" w:id="1730454116"/>
      <w:r w:rsidR="004F1E74">
        <w:rPr/>
        <w:t>1. Introduction</w:t>
      </w:r>
      <w:bookmarkEnd w:id="1730454116"/>
      <w:r w:rsidR="004F1E74">
        <w:rPr/>
        <w:t xml:space="preserve"> </w:t>
      </w:r>
    </w:p>
    <w:p w:rsidR="00B57070" w:rsidP="4A96CDC2" w:rsidRDefault="004F1E74" w14:paraId="00000016" w14:textId="3B687853">
      <w:pPr>
        <w:spacing w:before="240" w:after="240"/>
        <w:rPr>
          <w:lang w:val="en-US"/>
        </w:rPr>
      </w:pPr>
      <w:r w:rsidRPr="4A96CDC2" w:rsidR="1B0C96BA">
        <w:rPr>
          <w:lang w:val="en-US"/>
        </w:rPr>
        <w:t xml:space="preserve">The Social Care Institute </w:t>
      </w:r>
      <w:r w:rsidRPr="4A96CDC2" w:rsidR="243643E7">
        <w:rPr>
          <w:lang w:val="en-US"/>
        </w:rPr>
        <w:t>for</w:t>
      </w:r>
      <w:r w:rsidRPr="4A96CDC2" w:rsidR="1B0C96BA">
        <w:rPr>
          <w:lang w:val="en-US"/>
        </w:rPr>
        <w:t xml:space="preserve"> </w:t>
      </w:r>
      <w:r w:rsidRPr="4A96CDC2" w:rsidR="3E5830CC">
        <w:rPr>
          <w:lang w:val="en-US"/>
        </w:rPr>
        <w:t>Excellence (</w:t>
      </w:r>
      <w:r w:rsidRPr="4A96CDC2" w:rsidR="76E3653B">
        <w:rPr>
          <w:lang w:val="en-US"/>
        </w:rPr>
        <w:t xml:space="preserve">2024) defines </w:t>
      </w:r>
      <w:r w:rsidRPr="4A96CDC2" w:rsidR="004F1E74">
        <w:rPr>
          <w:lang w:val="en-US"/>
        </w:rPr>
        <w:t xml:space="preserve">Community </w:t>
      </w:r>
      <w:r w:rsidRPr="4A96CDC2" w:rsidR="3DF469CD">
        <w:rPr>
          <w:lang w:val="en-US"/>
        </w:rPr>
        <w:t>Support as:</w:t>
      </w:r>
      <w:r w:rsidRPr="4A96CDC2" w:rsidR="004F1E74">
        <w:rPr>
          <w:lang w:val="en-US"/>
        </w:rPr>
        <w:t xml:space="preserve"> </w:t>
      </w:r>
      <w:r w:rsidRPr="4A96CDC2" w:rsidR="004F1E74">
        <w:rPr>
          <w:lang w:val="en-US"/>
        </w:rPr>
        <w:t xml:space="preserve"> </w:t>
      </w:r>
    </w:p>
    <w:p w:rsidR="60BC9AB7" w:rsidP="4A96CDC2" w:rsidRDefault="60BC9AB7" w14:paraId="13BD4EAD" w14:textId="631B6FF1">
      <w:pPr>
        <w:spacing w:before="240" w:after="240"/>
        <w:rPr>
          <w:lang w:val="en-US"/>
        </w:rPr>
      </w:pPr>
      <w:r w:rsidRPr="4A96CDC2" w:rsidR="60BC9AB7">
        <w:rPr>
          <w:lang w:val="en-US"/>
        </w:rPr>
        <w:t>C</w:t>
      </w:r>
      <w:r w:rsidRPr="4A96CDC2" w:rsidR="2FAA4AA2">
        <w:rPr>
          <w:lang w:val="en-US"/>
        </w:rPr>
        <w:t>ommunity support is a cornerstone of compassionate and effe</w:t>
      </w:r>
      <w:r w:rsidRPr="4A96CDC2" w:rsidR="0F20D899">
        <w:rPr>
          <w:lang w:val="en-US"/>
        </w:rPr>
        <w:t>ctive social work designed to uplift</w:t>
      </w:r>
      <w:r w:rsidRPr="4A96CDC2" w:rsidR="56A0234E">
        <w:rPr>
          <w:lang w:val="en-US"/>
        </w:rPr>
        <w:t xml:space="preserve"> individuals facing diverse challenges</w:t>
      </w:r>
      <w:r w:rsidRPr="4A96CDC2" w:rsidR="382F2861">
        <w:rPr>
          <w:lang w:val="en-US"/>
        </w:rPr>
        <w:t xml:space="preserve"> and enable them to lead fulfilling </w:t>
      </w:r>
      <w:r w:rsidRPr="4A96CDC2" w:rsidR="7E061853">
        <w:rPr>
          <w:lang w:val="en-US"/>
        </w:rPr>
        <w:t>lives</w:t>
      </w:r>
      <w:r w:rsidRPr="4A96CDC2" w:rsidR="382F2861">
        <w:rPr>
          <w:lang w:val="en-US"/>
        </w:rPr>
        <w:t xml:space="preserve"> within</w:t>
      </w:r>
      <w:r w:rsidRPr="4A96CDC2" w:rsidR="01A4DEC7">
        <w:rPr>
          <w:lang w:val="en-US"/>
        </w:rPr>
        <w:t xml:space="preserve"> their local communities.</w:t>
      </w:r>
    </w:p>
    <w:p w:rsidR="43445998" w:rsidP="4A96CDC2" w:rsidRDefault="43445998" w14:paraId="4D44C3AE" w14:textId="0758C048">
      <w:pPr>
        <w:spacing w:before="240" w:after="240"/>
        <w:rPr>
          <w:lang w:val="en-US"/>
        </w:rPr>
      </w:pPr>
      <w:r w:rsidRPr="4A96CDC2" w:rsidR="43445998">
        <w:rPr>
          <w:lang w:val="en-US"/>
        </w:rPr>
        <w:t>Community support tra</w:t>
      </w:r>
      <w:r w:rsidRPr="4A96CDC2" w:rsidR="7FD1F486">
        <w:rPr>
          <w:lang w:val="en-US"/>
        </w:rPr>
        <w:t xml:space="preserve">nscends </w:t>
      </w:r>
      <w:r w:rsidRPr="4A96CDC2" w:rsidR="43445998">
        <w:rPr>
          <w:lang w:val="en-US"/>
        </w:rPr>
        <w:t xml:space="preserve">a </w:t>
      </w:r>
      <w:r w:rsidRPr="4A96CDC2" w:rsidR="68A28AD7">
        <w:rPr>
          <w:lang w:val="en-US"/>
        </w:rPr>
        <w:t>singular definition, encompassing an extensive</w:t>
      </w:r>
      <w:r w:rsidRPr="4A96CDC2" w:rsidR="778058E4">
        <w:rPr>
          <w:lang w:val="en-US"/>
        </w:rPr>
        <w:t xml:space="preserve"> array of services tailored to the unique needs of those i</w:t>
      </w:r>
      <w:r w:rsidRPr="4A96CDC2" w:rsidR="7692FCA1">
        <w:rPr>
          <w:lang w:val="en-US"/>
        </w:rPr>
        <w:t xml:space="preserve">t </w:t>
      </w:r>
      <w:r w:rsidRPr="4A96CDC2" w:rsidR="31CD725B">
        <w:rPr>
          <w:lang w:val="en-US"/>
        </w:rPr>
        <w:t>serves. From</w:t>
      </w:r>
      <w:r w:rsidRPr="4A96CDC2" w:rsidR="7692FCA1">
        <w:rPr>
          <w:lang w:val="en-US"/>
        </w:rPr>
        <w:t xml:space="preserve"> </w:t>
      </w:r>
      <w:r w:rsidRPr="4A96CDC2" w:rsidR="1C20DDC8">
        <w:rPr>
          <w:lang w:val="en-US"/>
        </w:rPr>
        <w:t xml:space="preserve">healthcare to </w:t>
      </w:r>
      <w:r w:rsidRPr="4A96CDC2" w:rsidR="01B2D3A3">
        <w:rPr>
          <w:lang w:val="en-US"/>
        </w:rPr>
        <w:t>housing, aging</w:t>
      </w:r>
      <w:r w:rsidRPr="4A96CDC2" w:rsidR="07C4A82E">
        <w:rPr>
          <w:lang w:val="en-US"/>
        </w:rPr>
        <w:t xml:space="preserve"> to addiction recovery, and youth empowerment</w:t>
      </w:r>
      <w:r w:rsidRPr="4A96CDC2" w:rsidR="33159B38">
        <w:rPr>
          <w:lang w:val="en-US"/>
        </w:rPr>
        <w:t xml:space="preserve"> to mental health, community </w:t>
      </w:r>
      <w:r w:rsidRPr="4A96CDC2" w:rsidR="33159B38">
        <w:rPr>
          <w:lang w:val="en-US"/>
        </w:rPr>
        <w:t>programmes</w:t>
      </w:r>
      <w:r w:rsidRPr="4A96CDC2" w:rsidR="21712CFC">
        <w:rPr>
          <w:lang w:val="en-US"/>
        </w:rPr>
        <w:t xml:space="preserve"> stand as lifelines for individuals of all ages, ba</w:t>
      </w:r>
      <w:r w:rsidRPr="4A96CDC2" w:rsidR="6F640467">
        <w:rPr>
          <w:lang w:val="en-US"/>
        </w:rPr>
        <w:t xml:space="preserve">ckgrounds, and </w:t>
      </w:r>
      <w:r w:rsidRPr="4A96CDC2" w:rsidR="7B966C00">
        <w:rPr>
          <w:lang w:val="en-US"/>
        </w:rPr>
        <w:t>abilities. They</w:t>
      </w:r>
      <w:r w:rsidRPr="4A96CDC2" w:rsidR="6F640467">
        <w:rPr>
          <w:lang w:val="en-US"/>
        </w:rPr>
        <w:t xml:space="preserve"> provi</w:t>
      </w:r>
      <w:r w:rsidRPr="4A96CDC2" w:rsidR="7588F83F">
        <w:rPr>
          <w:lang w:val="en-US"/>
        </w:rPr>
        <w:t xml:space="preserve">de </w:t>
      </w:r>
      <w:r w:rsidRPr="4A96CDC2" w:rsidR="09C4988B">
        <w:rPr>
          <w:lang w:val="en-US"/>
        </w:rPr>
        <w:t>a vital</w:t>
      </w:r>
      <w:r w:rsidRPr="4A96CDC2" w:rsidR="7588F83F">
        <w:rPr>
          <w:lang w:val="en-US"/>
        </w:rPr>
        <w:t xml:space="preserve"> safety net, ensuring that no one</w:t>
      </w:r>
      <w:r w:rsidRPr="4A96CDC2" w:rsidR="0A045DC0">
        <w:rPr>
          <w:lang w:val="en-US"/>
        </w:rPr>
        <w:t xml:space="preserve"> is left behind in the tapestry of our communi</w:t>
      </w:r>
      <w:r w:rsidRPr="4A96CDC2" w:rsidR="0AA2FB50">
        <w:rPr>
          <w:lang w:val="en-US"/>
        </w:rPr>
        <w:t>ties.</w:t>
      </w:r>
    </w:p>
    <w:p w:rsidR="00B57070" w:rsidRDefault="004F1E74" w14:paraId="00000018" w14:textId="77777777">
      <w:pPr>
        <w:spacing w:before="240" w:after="240"/>
      </w:pPr>
      <w:r w:rsidRPr="4A96CDC2" w:rsidR="004F1E74">
        <w:rPr>
          <w:lang w:val="en-US"/>
        </w:rPr>
        <w:t xml:space="preserve">The aim of this research is to explore the </w:t>
      </w:r>
      <w:r w:rsidRPr="4A96CDC2" w:rsidR="004F1E74">
        <w:rPr>
          <w:b w:val="1"/>
          <w:bCs w:val="1"/>
          <w:lang w:val="en-US"/>
        </w:rPr>
        <w:t>effectiveness of community support for people with disabilities in the UK</w:t>
      </w:r>
      <w:r w:rsidRPr="4A96CDC2" w:rsidR="004F1E74">
        <w:rPr>
          <w:lang w:val="en-US"/>
        </w:rPr>
        <w:t>, examining its impact, challenges, and opportunities for improvement. The report will include problem identification, justification for the study, review of existing literature, description of the research methodology, and data collection approach.</w:t>
      </w:r>
    </w:p>
    <w:p w:rsidR="00B57070" w:rsidRDefault="00B57070" w14:paraId="00000019" w14:textId="77777777"/>
    <w:p w:rsidR="00B57070" w:rsidP="4A96CDC2" w:rsidRDefault="004F1E74" w14:paraId="0000001A" w14:textId="77777777">
      <w:pPr>
        <w:pStyle w:val="Heading1"/>
        <w:keepNext w:val="0"/>
        <w:keepLines w:val="0"/>
        <w:rPr>
          <w:b w:val="1"/>
          <w:bCs w:val="1"/>
          <w:color w:val="000000" w:themeColor="text1" w:themeTint="FF" w:themeShade="FF"/>
          <w:sz w:val="26"/>
          <w:szCs w:val="26"/>
        </w:rPr>
      </w:pPr>
      <w:bookmarkStart w:name="_x9sfxcxkij8m" w:id="2"/>
      <w:bookmarkEnd w:id="2"/>
      <w:bookmarkStart w:name="_Toc714755241" w:id="980176112"/>
      <w:r w:rsidR="004F1E74">
        <w:rPr/>
        <w:t>2. Research Topic Identification</w:t>
      </w:r>
      <w:bookmarkEnd w:id="980176112"/>
    </w:p>
    <w:p w:rsidR="00B57070" w:rsidP="4A96CDC2" w:rsidRDefault="004F1E74" w14:paraId="0000001B" w14:textId="77777777">
      <w:pPr>
        <w:pStyle w:val="Heading2"/>
        <w:keepNext w:val="0"/>
        <w:keepLines w:val="0"/>
        <w:rPr>
          <w:b w:val="1"/>
          <w:bCs w:val="1"/>
          <w:color w:val="000000" w:themeColor="text1" w:themeTint="FF" w:themeShade="FF"/>
          <w:sz w:val="22"/>
          <w:szCs w:val="22"/>
        </w:rPr>
      </w:pPr>
      <w:bookmarkStart w:name="_su58ykhg7ate" w:id="3"/>
      <w:bookmarkEnd w:id="3"/>
      <w:bookmarkStart w:name="_Toc1802383607" w:id="1794821752"/>
      <w:r w:rsidR="004F1E74">
        <w:rPr/>
        <w:t>2.1 Identifying the Problem/Issue</w:t>
      </w:r>
      <w:bookmarkEnd w:id="1794821752"/>
    </w:p>
    <w:p w:rsidR="00B57070" w:rsidRDefault="004F1E74" w14:paraId="0000001C" w14:textId="77777777">
      <w:pPr>
        <w:spacing w:before="240" w:after="240"/>
      </w:pPr>
      <w:r>
        <w:t>Despite the UK’s commitment to promoting inclusion and equality, many people with disabilities continue to face barriers in accessing effective community support. These barriers include inadequate funding, inconsistent regional services, and a lack of trained professionals. According to NHS Digital (2022), only 48% of adults with learning disabilities live independently or with support, suggesting limited progress toward community-based living.</w:t>
      </w:r>
    </w:p>
    <w:p w:rsidR="00B57070" w:rsidRDefault="004F1E74" w14:paraId="0000001D" w14:textId="1F5E3D91">
      <w:pPr>
        <w:spacing w:before="240" w:after="240"/>
      </w:pPr>
      <w:r w:rsidRPr="4A96CDC2" w:rsidR="004F1E74">
        <w:rPr>
          <w:lang w:val="en-US"/>
        </w:rPr>
        <w:t xml:space="preserve">Policies like the </w:t>
      </w:r>
      <w:r w:rsidRPr="4A96CDC2" w:rsidR="004F1E74">
        <w:rPr>
          <w:b w:val="1"/>
          <w:bCs w:val="1"/>
          <w:lang w:val="en-US"/>
        </w:rPr>
        <w:t>Care Act 2014</w:t>
      </w:r>
      <w:r w:rsidRPr="4A96CDC2" w:rsidR="004F1E74">
        <w:rPr>
          <w:lang w:val="en-US"/>
        </w:rPr>
        <w:t xml:space="preserve"> </w:t>
      </w:r>
      <w:r w:rsidRPr="4A96CDC2" w:rsidR="7A288BA0">
        <w:rPr>
          <w:lang w:val="en-US"/>
        </w:rPr>
        <w:t>emphasized</w:t>
      </w:r>
      <w:r w:rsidRPr="4A96CDC2" w:rsidR="004F1E74">
        <w:rPr>
          <w:lang w:val="en-US"/>
        </w:rPr>
        <w:t xml:space="preserve"> the duty of local authorities to support independent living, yet gaps </w:t>
      </w:r>
      <w:r w:rsidRPr="4A96CDC2" w:rsidR="004F1E74">
        <w:rPr>
          <w:lang w:val="en-US"/>
        </w:rPr>
        <w:t>remain</w:t>
      </w:r>
      <w:r w:rsidRPr="4A96CDC2" w:rsidR="004F1E74">
        <w:rPr>
          <w:lang w:val="en-US"/>
        </w:rPr>
        <w:t xml:space="preserve"> between policy goals and real-world implementation. For instance, services such as personal assistants, supported employment schemes, and social clubs often suffer from budget constraints and staff turnover, reducing their reliability.</w:t>
      </w:r>
    </w:p>
    <w:p w:rsidR="00B57070" w:rsidRDefault="004F1E74" w14:paraId="0000001E" w14:textId="77777777">
      <w:pPr>
        <w:spacing w:before="240" w:after="240"/>
      </w:pPr>
      <w:r w:rsidRPr="4A96CDC2" w:rsidR="004F1E74">
        <w:rPr>
          <w:lang w:val="en-US"/>
        </w:rPr>
        <w:t>This issue affects not only individuals with disabilities but also their families and carers, who often experience stress and financial strain when adequate community support is unavailable. Furthermore, ineffective community support can lead to increased hospital admissions and social isolation, placing additional pressure on the NHS and local authorities. Understanding and addressing this issue is therefore critical for improving outcomes in health and social care.</w:t>
      </w:r>
    </w:p>
    <w:p w:rsidR="00B57070" w:rsidP="4A96CDC2" w:rsidRDefault="004F1E74" w14:paraId="0000001F" w14:textId="77777777">
      <w:pPr>
        <w:pStyle w:val="Heading2"/>
        <w:keepNext w:val="0"/>
        <w:keepLines w:val="0"/>
        <w:rPr>
          <w:b w:val="1"/>
          <w:bCs w:val="1"/>
          <w:color w:val="000000" w:themeColor="text1" w:themeTint="FF" w:themeShade="FF"/>
          <w:sz w:val="22"/>
          <w:szCs w:val="22"/>
        </w:rPr>
      </w:pPr>
      <w:bookmarkStart w:name="_5gfnm07ttynw" w:id="4"/>
      <w:bookmarkEnd w:id="4"/>
      <w:bookmarkStart w:name="_Toc1454518702" w:id="1542088911"/>
      <w:r w:rsidR="004F1E74">
        <w:rPr/>
        <w:t>2.2 Justification for the Research</w:t>
      </w:r>
      <w:bookmarkEnd w:id="1542088911"/>
    </w:p>
    <w:p w:rsidR="00B57070" w:rsidRDefault="004F1E74" w14:paraId="00000020" w14:textId="77777777">
      <w:pPr>
        <w:spacing w:before="240" w:after="240"/>
      </w:pPr>
      <w:r>
        <w:t xml:space="preserve">Researching the effectiveness of community support for people with disabilities is important for both social and practical reasons. From a </w:t>
      </w:r>
      <w:r>
        <w:rPr>
          <w:b/>
        </w:rPr>
        <w:t>social perspective</w:t>
      </w:r>
      <w:r>
        <w:t>, effective community support enhances independence, reduces isolation, and promotes equality for individuals with disabilities. It also eases the burden on families and caregivers, fostering healthier relationships and community inclusion.</w:t>
      </w:r>
    </w:p>
    <w:p w:rsidR="00B57070" w:rsidRDefault="004F1E74" w14:paraId="00000021" w14:textId="77777777">
      <w:pPr>
        <w:spacing w:before="240" w:after="240"/>
      </w:pPr>
      <w:r>
        <w:t xml:space="preserve">From a </w:t>
      </w:r>
      <w:r>
        <w:rPr>
          <w:b/>
        </w:rPr>
        <w:t>practical standpoint</w:t>
      </w:r>
      <w:r>
        <w:t>, the findings can inform policymakers, social workers, and healthcare professionals about how to improve service delivery. It may reveal areas where further investment, staff training, or inter-agency collaboration is needed.</w:t>
      </w:r>
    </w:p>
    <w:p w:rsidR="00B57070" w:rsidRDefault="004F1E74" w14:paraId="00000022" w14:textId="77777777">
      <w:pPr>
        <w:spacing w:before="240" w:after="240"/>
      </w:pPr>
      <w:r w:rsidRPr="4A96CDC2" w:rsidR="004F1E74">
        <w:rPr>
          <w:lang w:val="en-US"/>
        </w:rPr>
        <w:t xml:space="preserve">A </w:t>
      </w:r>
      <w:r w:rsidRPr="4A96CDC2" w:rsidR="004F1E74">
        <w:rPr>
          <w:b w:val="1"/>
          <w:bCs w:val="1"/>
          <w:lang w:val="en-US"/>
        </w:rPr>
        <w:t>research gap</w:t>
      </w:r>
      <w:r w:rsidRPr="4A96CDC2" w:rsidR="004F1E74">
        <w:rPr>
          <w:lang w:val="en-US"/>
        </w:rPr>
        <w:t xml:space="preserve"> exists in understanding how community support effectiveness varies across different local authorities and types of disabilities. While national reports outline broad </w:t>
      </w:r>
      <w:r w:rsidRPr="4A96CDC2" w:rsidR="004F1E74">
        <w:rPr>
          <w:lang w:val="en-US"/>
        </w:rPr>
        <w:t>objectives</w:t>
      </w:r>
      <w:r w:rsidRPr="4A96CDC2" w:rsidR="004F1E74">
        <w:rPr>
          <w:lang w:val="en-US"/>
        </w:rPr>
        <w:t>, there is limited research that evaluates how these services perform at the community level.</w:t>
      </w:r>
    </w:p>
    <w:p w:rsidR="00B57070" w:rsidRDefault="004F1E74" w14:paraId="00000023" w14:textId="77777777">
      <w:pPr>
        <w:spacing w:before="240" w:after="240"/>
      </w:pPr>
      <w:r w:rsidRPr="4A96CDC2" w:rsidR="004F1E74">
        <w:rPr>
          <w:lang w:val="en-US"/>
        </w:rPr>
        <w:t xml:space="preserve">By exploring this issue, the study will help </w:t>
      </w:r>
      <w:r w:rsidRPr="4A96CDC2" w:rsidR="004F1E74">
        <w:rPr>
          <w:lang w:val="en-US"/>
        </w:rPr>
        <w:t>identify</w:t>
      </w:r>
      <w:r w:rsidRPr="4A96CDC2" w:rsidR="004F1E74">
        <w:rPr>
          <w:lang w:val="en-US"/>
        </w:rPr>
        <w:t xml:space="preserve"> strategies that enhance the efficiency and inclusiveness of community-based support systems. Understanding these dynamics can lead to improved policy development, better allocation of resources, and overall advancement of disability-inclusive practices in the UK’s health and social care sector.</w:t>
      </w:r>
    </w:p>
    <w:p w:rsidR="00B57070" w:rsidP="4A96CDC2" w:rsidRDefault="004F1E74" w14:paraId="00000024" w14:textId="77777777">
      <w:pPr>
        <w:pStyle w:val="Heading2"/>
        <w:keepNext w:val="0"/>
        <w:keepLines w:val="0"/>
        <w:suppressLineNumbers w:val="0"/>
        <w:bidi w:val="0"/>
        <w:spacing w:before="360" w:beforeAutospacing="off" w:after="120" w:afterAutospacing="off" w:line="276" w:lineRule="auto"/>
        <w:ind w:left="0" w:right="0"/>
        <w:jc w:val="left"/>
      </w:pPr>
      <w:bookmarkStart w:name="_ulz96yxit78" w:id="5"/>
      <w:bookmarkEnd w:id="5"/>
      <w:bookmarkStart w:name="_Toc2068439788" w:id="1058294079"/>
      <w:r w:rsidR="004F1E74">
        <w:rPr/>
        <w:t>2.3 Literature Review</w:t>
      </w:r>
      <w:bookmarkEnd w:id="1058294079"/>
    </w:p>
    <w:p w:rsidR="00B57070" w:rsidRDefault="004F1E74" w14:paraId="00000025" w14:textId="56193BF4">
      <w:pPr>
        <w:spacing w:before="240" w:after="240"/>
      </w:pPr>
      <w:r w:rsidRPr="4A96CDC2" w:rsidR="004F1E74">
        <w:rPr>
          <w:b w:val="1"/>
          <w:bCs w:val="1"/>
          <w:lang w:val="en-US"/>
        </w:rPr>
        <w:t>Source 1: NHS England (2022) – “Improving Care and Support for People with Learning Disabilities and Autism.”</w:t>
      </w:r>
      <w:r>
        <w:br/>
      </w:r>
      <w:r w:rsidRPr="4A96CDC2" w:rsidR="004F1E74">
        <w:rPr>
          <w:lang w:val="en-US"/>
        </w:rPr>
        <w:t xml:space="preserve"> This government report focuses on improving care quality and promoting independence through community-based approaches. It highlights the importance of early intervention, </w:t>
      </w:r>
      <w:r w:rsidRPr="4A96CDC2" w:rsidR="169E6BEE">
        <w:rPr>
          <w:lang w:val="en-US"/>
        </w:rPr>
        <w:t>personalized</w:t>
      </w:r>
      <w:r w:rsidRPr="4A96CDC2" w:rsidR="004F1E74">
        <w:rPr>
          <w:lang w:val="en-US"/>
        </w:rPr>
        <w:t xml:space="preserve"> care, and local partnerships. The report is relevant because it provides official statistics and policy guidance that reflect the national context of community support. It supports this research by offering benchmarks for evaluating effectiveness and </w:t>
      </w:r>
      <w:r w:rsidRPr="4A96CDC2" w:rsidR="004F1E74">
        <w:rPr>
          <w:lang w:val="en-US"/>
        </w:rPr>
        <w:t>identifying</w:t>
      </w:r>
      <w:r w:rsidRPr="4A96CDC2" w:rsidR="004F1E74">
        <w:rPr>
          <w:lang w:val="en-US"/>
        </w:rPr>
        <w:t xml:space="preserve"> persistent service delivery challenges.</w:t>
      </w:r>
    </w:p>
    <w:p w:rsidR="00B57070" w:rsidRDefault="004F1E74" w14:paraId="00000026" w14:textId="0C7B39EB">
      <w:pPr>
        <w:spacing w:before="240" w:after="240"/>
      </w:pPr>
      <w:r w:rsidRPr="4A96CDC2" w:rsidR="004F1E74">
        <w:rPr>
          <w:b w:val="1"/>
          <w:bCs w:val="1"/>
          <w:lang w:val="en-US"/>
        </w:rPr>
        <w:t xml:space="preserve">Source 2: Shakespeare, T. (2018). </w:t>
      </w:r>
      <w:r w:rsidRPr="4A96CDC2" w:rsidR="004F1E74">
        <w:rPr>
          <w:b w:val="1"/>
          <w:bCs w:val="1"/>
          <w:i w:val="1"/>
          <w:iCs w:val="1"/>
          <w:lang w:val="en-US"/>
        </w:rPr>
        <w:t>Disability: The Basics.</w:t>
      </w:r>
      <w:r w:rsidRPr="4A96CDC2" w:rsidR="004F1E74">
        <w:rPr>
          <w:b w:val="1"/>
          <w:bCs w:val="1"/>
          <w:lang w:val="en-US"/>
        </w:rPr>
        <w:t xml:space="preserve"> Routledge.</w:t>
      </w:r>
      <w:r>
        <w:br/>
      </w:r>
      <w:r w:rsidRPr="4A96CDC2" w:rsidR="004F1E74">
        <w:rPr>
          <w:lang w:val="en-US"/>
        </w:rPr>
        <w:t xml:space="preserve"> Shakespeare’s book explores disability through social and rights-based lenses, challenging traditional medical perspectives. It discusses how social attitudes, accessibility, and empowerment influence the experiences of people with disabilities. This source is relevant because it offers a theoretical framework for </w:t>
      </w:r>
      <w:r w:rsidRPr="4A96CDC2" w:rsidR="01296259">
        <w:rPr>
          <w:lang w:val="en-US"/>
        </w:rPr>
        <w:t>analyzing</w:t>
      </w:r>
      <w:r w:rsidRPr="4A96CDC2" w:rsidR="004F1E74">
        <w:rPr>
          <w:lang w:val="en-US"/>
        </w:rPr>
        <w:t xml:space="preserve"> the effectiveness of community support systems. It will help the study interpret qualitative findings by linking lived experiences to broader social a</w:t>
      </w:r>
      <w:r w:rsidRPr="4A96CDC2" w:rsidR="004F1E74">
        <w:rPr>
          <w:lang w:val="en-US"/>
        </w:rPr>
        <w:t>nd policy structures.</w:t>
      </w:r>
    </w:p>
    <w:p w:rsidR="00B57070" w:rsidRDefault="004F1E74" w14:paraId="00000027" w14:textId="77777777">
      <w:pPr>
        <w:spacing w:before="240" w:after="240"/>
      </w:pPr>
      <w:r w:rsidRPr="4A96CDC2" w:rsidR="004F1E74">
        <w:rPr>
          <w:b w:val="1"/>
          <w:bCs w:val="1"/>
          <w:lang w:val="en-US"/>
        </w:rPr>
        <w:t>Source 3: Social Care Institute for Excellence (SCIE, 2021) – “Community-Based Support for Adults with Disabilities.”</w:t>
      </w:r>
      <w:r>
        <w:br/>
      </w:r>
      <w:r w:rsidRPr="4A96CDC2" w:rsidR="004F1E74">
        <w:rPr>
          <w:lang w:val="en-US"/>
        </w:rPr>
        <w:t xml:space="preserve"> This SCIE report presents best practice examples of community </w:t>
      </w:r>
      <w:r w:rsidRPr="4A96CDC2" w:rsidR="004F1E74">
        <w:rPr>
          <w:lang w:val="en-US"/>
        </w:rPr>
        <w:t>programmes</w:t>
      </w:r>
      <w:r w:rsidRPr="4A96CDC2" w:rsidR="004F1E74">
        <w:rPr>
          <w:lang w:val="en-US"/>
        </w:rPr>
        <w:t xml:space="preserve"> across the UK, such as peer-led initiatives, supported employment, and independent living schemes. It also outlines evaluation methods used to measure success. The source is relevant as it provides practical, evidence-based examples of effective community interventions. It supports the research by offering case studies and insights that can be compared with collected data to assess current performance and </w:t>
      </w:r>
      <w:r w:rsidRPr="4A96CDC2" w:rsidR="004F1E74">
        <w:rPr>
          <w:lang w:val="en-US"/>
        </w:rPr>
        <w:t>identify</w:t>
      </w:r>
      <w:r w:rsidRPr="4A96CDC2" w:rsidR="004F1E74">
        <w:rPr>
          <w:lang w:val="en-US"/>
        </w:rPr>
        <w:t xml:space="preserve"> improvement areas.</w:t>
      </w:r>
    </w:p>
    <w:p w:rsidR="00B57070" w:rsidRDefault="00B57070" w14:paraId="00000028" w14:textId="77777777"/>
    <w:p w:rsidR="00B57070" w:rsidP="4A96CDC2" w:rsidRDefault="004F1E74" w14:paraId="00000029" w14:textId="77777777">
      <w:pPr>
        <w:pStyle w:val="Heading2"/>
        <w:keepNext w:val="0"/>
        <w:keepLines w:val="0"/>
        <w:suppressLineNumbers w:val="0"/>
        <w:bidi w:val="0"/>
        <w:spacing w:before="360" w:beforeAutospacing="off" w:after="120" w:afterAutospacing="off" w:line="276" w:lineRule="auto"/>
        <w:ind w:left="0" w:right="0"/>
        <w:jc w:val="left"/>
      </w:pPr>
      <w:bookmarkStart w:name="_6cgxmgrhkleo" w:id="6"/>
      <w:bookmarkEnd w:id="6"/>
      <w:bookmarkStart w:name="_Toc1432293922" w:id="776548232"/>
      <w:r w:rsidR="004F1E74">
        <w:rPr/>
        <w:t>2.4 Research Methodology</w:t>
      </w:r>
      <w:bookmarkEnd w:id="776548232"/>
    </w:p>
    <w:p w:rsidR="00B57070" w:rsidP="4A96CDC2" w:rsidRDefault="004F1E74" w14:paraId="0000002A" w14:textId="737D4C54">
      <w:pPr>
        <w:spacing w:before="240" w:after="240"/>
        <w:rPr>
          <w:lang w:val="en-US"/>
        </w:rPr>
      </w:pPr>
      <w:r w:rsidRPr="4A96CDC2" w:rsidR="4081D6C0">
        <w:rPr>
          <w:lang w:val="en-US"/>
        </w:rPr>
        <w:t>Research</w:t>
      </w:r>
      <w:r w:rsidRPr="4A96CDC2" w:rsidR="1052B3F7">
        <w:rPr>
          <w:lang w:val="en-US"/>
        </w:rPr>
        <w:t xml:space="preserve"> </w:t>
      </w:r>
      <w:r w:rsidRPr="4A96CDC2" w:rsidR="1052B3F7">
        <w:rPr>
          <w:lang w:val="en-US"/>
        </w:rPr>
        <w:t>m</w:t>
      </w:r>
      <w:r w:rsidRPr="4A96CDC2" w:rsidR="004F1E74">
        <w:rPr>
          <w:b w:val="1"/>
          <w:bCs w:val="1"/>
          <w:lang w:val="en-US"/>
        </w:rPr>
        <w:t>ethodology</w:t>
      </w:r>
      <w:r w:rsidRPr="4A96CDC2" w:rsidR="004F1E74">
        <w:rPr>
          <w:lang w:val="en-US"/>
        </w:rPr>
        <w:t xml:space="preserve"> refers to the systematic plan for collecting and </w:t>
      </w:r>
      <w:r w:rsidRPr="4A96CDC2" w:rsidR="2AA37876">
        <w:rPr>
          <w:lang w:val="en-US"/>
        </w:rPr>
        <w:t>analyzing</w:t>
      </w:r>
      <w:r w:rsidRPr="4A96CDC2" w:rsidR="004F1E74">
        <w:rPr>
          <w:lang w:val="en-US"/>
        </w:rPr>
        <w:t xml:space="preserve"> data to answer specific research questions. There are three main types: </w:t>
      </w:r>
      <w:r w:rsidRPr="4A96CDC2" w:rsidR="004F1E74">
        <w:rPr>
          <w:b w:val="1"/>
          <w:bCs w:val="1"/>
          <w:lang w:val="en-US"/>
        </w:rPr>
        <w:t>qualitative</w:t>
      </w:r>
      <w:r w:rsidRPr="4A96CDC2" w:rsidR="004F1E74">
        <w:rPr>
          <w:lang w:val="en-US"/>
        </w:rPr>
        <w:t xml:space="preserve">, </w:t>
      </w:r>
      <w:r w:rsidRPr="4A96CDC2" w:rsidR="004F1E74">
        <w:rPr>
          <w:b w:val="1"/>
          <w:bCs w:val="1"/>
          <w:lang w:val="en-US"/>
        </w:rPr>
        <w:t>quantitative</w:t>
      </w:r>
      <w:r w:rsidRPr="4A96CDC2" w:rsidR="004F1E74">
        <w:rPr>
          <w:lang w:val="en-US"/>
        </w:rPr>
        <w:t xml:space="preserve">, and </w:t>
      </w:r>
      <w:r w:rsidRPr="4A96CDC2" w:rsidR="785FE083">
        <w:rPr>
          <w:b w:val="1"/>
          <w:bCs w:val="1"/>
          <w:lang w:val="en-US"/>
        </w:rPr>
        <w:t>mixed methods</w:t>
      </w:r>
    </w:p>
    <w:p w:rsidR="00B57070" w:rsidP="4A96CDC2" w:rsidRDefault="004F1E74" w14:paraId="0000002B" w14:textId="3D95459B">
      <w:pPr>
        <w:numPr>
          <w:ilvl w:val="0"/>
          <w:numId w:val="2"/>
        </w:numPr>
        <w:spacing w:before="240"/>
        <w:rPr>
          <w:lang w:val="en-US"/>
        </w:rPr>
      </w:pPr>
      <w:r w:rsidRPr="4A96CDC2" w:rsidR="004F1E74">
        <w:rPr>
          <w:b w:val="1"/>
          <w:bCs w:val="1"/>
          <w:lang w:val="en-US"/>
        </w:rPr>
        <w:t>Qualitative research</w:t>
      </w:r>
      <w:r w:rsidRPr="4A96CDC2" w:rsidR="004F1E74">
        <w:rPr>
          <w:lang w:val="en-US"/>
        </w:rPr>
        <w:t xml:space="preserve"> </w:t>
      </w:r>
      <w:r w:rsidRPr="4A96CDC2" w:rsidR="017D960B">
        <w:rPr>
          <w:lang w:val="en-US"/>
        </w:rPr>
        <w:t xml:space="preserve">involves the gathering of non-numerical data and </w:t>
      </w:r>
      <w:r w:rsidRPr="4A96CDC2" w:rsidR="09D6C5BC">
        <w:rPr>
          <w:lang w:val="en-US"/>
        </w:rPr>
        <w:t>exploring</w:t>
      </w:r>
      <w:r w:rsidRPr="4A96CDC2" w:rsidR="5E542F38">
        <w:rPr>
          <w:lang w:val="en-US"/>
        </w:rPr>
        <w:t xml:space="preserve"> </w:t>
      </w:r>
      <w:r w:rsidRPr="4A96CDC2" w:rsidR="20A91388">
        <w:rPr>
          <w:lang w:val="en-US"/>
        </w:rPr>
        <w:t xml:space="preserve">feelings, </w:t>
      </w:r>
      <w:r w:rsidRPr="4A96CDC2" w:rsidR="20A91388">
        <w:rPr>
          <w:lang w:val="en-US"/>
        </w:rPr>
        <w:t>opinions,</w:t>
      </w:r>
      <w:r w:rsidRPr="4A96CDC2" w:rsidR="5E542F38">
        <w:rPr>
          <w:lang w:val="en-US"/>
        </w:rPr>
        <w:t xml:space="preserve"> and live</w:t>
      </w:r>
      <w:r w:rsidRPr="4A96CDC2" w:rsidR="2BD4AE38">
        <w:rPr>
          <w:lang w:val="en-US"/>
        </w:rPr>
        <w:t xml:space="preserve"> experiences</w:t>
      </w:r>
      <w:r w:rsidRPr="4A96CDC2" w:rsidR="004F1E74">
        <w:rPr>
          <w:lang w:val="en-US"/>
        </w:rPr>
        <w:t>.</w:t>
      </w:r>
    </w:p>
    <w:p w:rsidR="00B57070" w:rsidP="4A96CDC2" w:rsidRDefault="004F1E74" w14:paraId="0000002C" w14:textId="7200F239">
      <w:pPr>
        <w:numPr>
          <w:ilvl w:val="0"/>
          <w:numId w:val="2"/>
        </w:numPr>
        <w:rPr>
          <w:lang w:val="en-US"/>
        </w:rPr>
      </w:pPr>
      <w:r w:rsidRPr="4A96CDC2" w:rsidR="004F1E74">
        <w:rPr>
          <w:b w:val="1"/>
          <w:bCs w:val="1"/>
          <w:lang w:val="en-US"/>
        </w:rPr>
        <w:t>Quantitative research</w:t>
      </w:r>
      <w:r w:rsidRPr="4A96CDC2" w:rsidR="004F1E74">
        <w:rPr>
          <w:lang w:val="en-US"/>
        </w:rPr>
        <w:t xml:space="preserve"> involves </w:t>
      </w:r>
      <w:r w:rsidRPr="4A96CDC2" w:rsidR="2A2A05F9">
        <w:rPr>
          <w:lang w:val="en-US"/>
        </w:rPr>
        <w:t>collecting</w:t>
      </w:r>
      <w:r w:rsidRPr="4A96CDC2" w:rsidR="344CC71F">
        <w:rPr>
          <w:lang w:val="en-US"/>
        </w:rPr>
        <w:t xml:space="preserve"> and </w:t>
      </w:r>
      <w:r w:rsidRPr="4A96CDC2" w:rsidR="642EEA23">
        <w:rPr>
          <w:lang w:val="en-US"/>
        </w:rPr>
        <w:t>analyzing</w:t>
      </w:r>
      <w:r w:rsidRPr="4A96CDC2" w:rsidR="344CC71F">
        <w:rPr>
          <w:lang w:val="en-US"/>
        </w:rPr>
        <w:t xml:space="preserve"> numerical data.</w:t>
      </w:r>
    </w:p>
    <w:p w:rsidR="00B57070" w:rsidP="4A96CDC2" w:rsidRDefault="004F1E74" w14:paraId="0000002D" w14:textId="616511FD">
      <w:pPr>
        <w:numPr>
          <w:ilvl w:val="0"/>
          <w:numId w:val="2"/>
        </w:numPr>
        <w:spacing w:after="240"/>
        <w:rPr>
          <w:lang w:val="en-US"/>
        </w:rPr>
      </w:pPr>
      <w:r w:rsidRPr="4A96CDC2" w:rsidR="004F1E74">
        <w:rPr>
          <w:b w:val="1"/>
          <w:bCs w:val="1"/>
          <w:lang w:val="en-US"/>
        </w:rPr>
        <w:t>Mixed-methods research</w:t>
      </w:r>
      <w:r w:rsidRPr="4A96CDC2" w:rsidR="004F1E74">
        <w:rPr>
          <w:lang w:val="en-US"/>
        </w:rPr>
        <w:t xml:space="preserve"> combines both approaches for a more comprehensive </w:t>
      </w:r>
      <w:r w:rsidRPr="4A96CDC2" w:rsidR="7B6B8B71">
        <w:rPr>
          <w:lang w:val="en-US"/>
        </w:rPr>
        <w:t xml:space="preserve">understanding </w:t>
      </w:r>
      <w:r w:rsidRPr="4A96CDC2" w:rsidR="20B9596C">
        <w:rPr>
          <w:lang w:val="en-US"/>
        </w:rPr>
        <w:t>(</w:t>
      </w:r>
      <w:r w:rsidRPr="4A96CDC2" w:rsidR="7B6B8B71">
        <w:rPr>
          <w:lang w:val="en-US"/>
        </w:rPr>
        <w:t xml:space="preserve">Slide 4, week 9. Digital skill and </w:t>
      </w:r>
      <w:r w:rsidRPr="4A96CDC2" w:rsidR="48B13AC7">
        <w:rPr>
          <w:lang w:val="en-US"/>
        </w:rPr>
        <w:t>research</w:t>
      </w:r>
      <w:r w:rsidRPr="4A96CDC2" w:rsidR="7B6B8B71">
        <w:rPr>
          <w:lang w:val="en-US"/>
        </w:rPr>
        <w:t xml:space="preserve"> </w:t>
      </w:r>
      <w:r w:rsidRPr="4A96CDC2" w:rsidR="7A3DBF00">
        <w:rPr>
          <w:lang w:val="en-US"/>
        </w:rPr>
        <w:t xml:space="preserve">method, </w:t>
      </w:r>
      <w:r w:rsidRPr="4A96CDC2" w:rsidR="21A911F3">
        <w:rPr>
          <w:lang w:val="en-US"/>
        </w:rPr>
        <w:t>UWTSD</w:t>
      </w:r>
      <w:r w:rsidRPr="4A96CDC2" w:rsidR="7A3DBF00">
        <w:rPr>
          <w:lang w:val="en-US"/>
        </w:rPr>
        <w:t>,2025)</w:t>
      </w:r>
    </w:p>
    <w:p w:rsidR="00B57070" w:rsidRDefault="004F1E74" w14:paraId="0000002E" w14:textId="332387C1">
      <w:pPr>
        <w:spacing w:before="240" w:after="240"/>
      </w:pPr>
      <w:r w:rsidRPr="4A96CDC2" w:rsidR="004F1E74">
        <w:rPr>
          <w:lang w:val="en-US"/>
        </w:rPr>
        <w:t xml:space="preserve">This research will use </w:t>
      </w:r>
      <w:r w:rsidRPr="4A96CDC2" w:rsidR="2FCB6B26">
        <w:rPr>
          <w:lang w:val="en-US"/>
        </w:rPr>
        <w:t>a qualitative</w:t>
      </w:r>
      <w:r w:rsidRPr="4A96CDC2" w:rsidR="004F1E74">
        <w:rPr>
          <w:b w:val="1"/>
          <w:bCs w:val="1"/>
          <w:lang w:val="en-US"/>
        </w:rPr>
        <w:t xml:space="preserve"> </w:t>
      </w:r>
      <w:r w:rsidRPr="4A96CDC2" w:rsidR="004F1E74">
        <w:rPr>
          <w:b w:val="1"/>
          <w:bCs w:val="1"/>
          <w:lang w:val="en-US"/>
        </w:rPr>
        <w:t>methodology</w:t>
      </w:r>
      <w:r w:rsidRPr="4A96CDC2" w:rsidR="004F1E74">
        <w:rPr>
          <w:lang w:val="en-US"/>
        </w:rPr>
        <w:t>. The aim is to explore the live</w:t>
      </w:r>
      <w:r w:rsidRPr="4A96CDC2" w:rsidR="60D08FDF">
        <w:rPr>
          <w:lang w:val="en-US"/>
        </w:rPr>
        <w:t>d</w:t>
      </w:r>
      <w:r w:rsidRPr="4A96CDC2" w:rsidR="004F1E74">
        <w:rPr>
          <w:lang w:val="en-US"/>
        </w:rPr>
        <w:t xml:space="preserve"> </w:t>
      </w:r>
      <w:r w:rsidRPr="4A96CDC2" w:rsidR="004F1E74">
        <w:rPr>
          <w:lang w:val="en-US"/>
        </w:rPr>
        <w:t>experiences</w:t>
      </w:r>
      <w:r w:rsidRPr="4A96CDC2" w:rsidR="004F1E74">
        <w:rPr>
          <w:lang w:val="en-US"/>
        </w:rPr>
        <w:t xml:space="preserve"> of people with disabilities and the </w:t>
      </w:r>
      <w:r w:rsidRPr="4A96CDC2" w:rsidR="004F1E74">
        <w:rPr>
          <w:lang w:val="en-US"/>
        </w:rPr>
        <w:t>perceptions</w:t>
      </w:r>
      <w:r w:rsidRPr="4A96CDC2" w:rsidR="004F1E74">
        <w:rPr>
          <w:lang w:val="en-US"/>
        </w:rPr>
        <w:t xml:space="preserve"> of professionals involved in community support. Data will be gathered through semi-structured interviews with service users, carers, and support staff. This will enable in-depth exploration of attitudes, challenges, and successes that quantitative methods might overlook.</w:t>
      </w:r>
    </w:p>
    <w:p w:rsidR="00B57070" w:rsidRDefault="004F1E74" w14:paraId="0000002F" w14:textId="56A8C4E5">
      <w:pPr>
        <w:spacing w:before="240" w:after="240"/>
      </w:pPr>
      <w:r w:rsidRPr="4A96CDC2" w:rsidR="004F1E74">
        <w:rPr>
          <w:lang w:val="en-US"/>
        </w:rPr>
        <w:t xml:space="preserve">A qualitative approach is most suitable because the research </w:t>
      </w:r>
      <w:r w:rsidRPr="4A96CDC2" w:rsidR="004F1E74">
        <w:rPr>
          <w:lang w:val="en-US"/>
        </w:rPr>
        <w:t>seeks</w:t>
      </w:r>
      <w:r w:rsidRPr="4A96CDC2" w:rsidR="004F1E74">
        <w:rPr>
          <w:lang w:val="en-US"/>
        </w:rPr>
        <w:t xml:space="preserve"> to understand the </w:t>
      </w:r>
      <w:r w:rsidRPr="4A96CDC2" w:rsidR="004F1E74">
        <w:rPr>
          <w:i w:val="1"/>
          <w:iCs w:val="1"/>
          <w:lang w:val="en-US"/>
        </w:rPr>
        <w:t>quality</w:t>
      </w:r>
      <w:r w:rsidRPr="4A96CDC2" w:rsidR="004F1E74">
        <w:rPr>
          <w:lang w:val="en-US"/>
        </w:rPr>
        <w:t xml:space="preserve"> and </w:t>
      </w:r>
      <w:r w:rsidRPr="4A96CDC2" w:rsidR="004F1E74">
        <w:rPr>
          <w:i w:val="1"/>
          <w:iCs w:val="1"/>
          <w:lang w:val="en-US"/>
        </w:rPr>
        <w:t>effectiveness</w:t>
      </w:r>
      <w:r w:rsidRPr="4A96CDC2" w:rsidR="004F1E74">
        <w:rPr>
          <w:lang w:val="en-US"/>
        </w:rPr>
        <w:t xml:space="preserve"> of services, not just numerical outcomes. It </w:t>
      </w:r>
      <w:r w:rsidRPr="4A96CDC2" w:rsidR="004F1E74">
        <w:rPr>
          <w:lang w:val="en-US"/>
        </w:rPr>
        <w:t>provides</w:t>
      </w:r>
      <w:r w:rsidRPr="4A96CDC2" w:rsidR="004F1E74">
        <w:rPr>
          <w:lang w:val="en-US"/>
        </w:rPr>
        <w:t xml:space="preserve"> nuanced insights into </w:t>
      </w:r>
      <w:r w:rsidRPr="4A96CDC2" w:rsidR="004F1E74">
        <w:rPr>
          <w:lang w:val="en-US"/>
        </w:rPr>
        <w:t>personal experiences</w:t>
      </w:r>
      <w:r w:rsidRPr="4A96CDC2" w:rsidR="004F1E74">
        <w:rPr>
          <w:lang w:val="en-US"/>
        </w:rPr>
        <w:t xml:space="preserve"> and service delivery, helping</w:t>
      </w:r>
      <w:r w:rsidRPr="4A96CDC2" w:rsidR="201F815C">
        <w:rPr>
          <w:lang w:val="en-US"/>
        </w:rPr>
        <w:t xml:space="preserve"> to</w:t>
      </w:r>
      <w:r w:rsidRPr="4A96CDC2" w:rsidR="004F1E74">
        <w:rPr>
          <w:lang w:val="en-US"/>
        </w:rPr>
        <w:t xml:space="preserve"> </w:t>
      </w:r>
      <w:r w:rsidRPr="4A96CDC2" w:rsidR="004F1E74">
        <w:rPr>
          <w:lang w:val="en-US"/>
        </w:rPr>
        <w:t>identify</w:t>
      </w:r>
      <w:r w:rsidRPr="4A96CDC2" w:rsidR="004F1E74">
        <w:rPr>
          <w:lang w:val="en-US"/>
        </w:rPr>
        <w:t xml:space="preserve"> the factors that make community support effective or ineffective in real-life contexts.</w:t>
      </w:r>
    </w:p>
    <w:p w:rsidR="00B57070" w:rsidRDefault="00B57070" w14:paraId="00000030" w14:textId="77777777"/>
    <w:p w:rsidR="00B57070" w:rsidP="4A96CDC2" w:rsidRDefault="004F1E74" w14:paraId="00000031" w14:textId="77777777">
      <w:pPr>
        <w:pStyle w:val="Heading1"/>
        <w:keepNext w:val="0"/>
        <w:keepLines w:val="0"/>
        <w:rPr>
          <w:b w:val="1"/>
          <w:bCs w:val="1"/>
          <w:color w:val="000000" w:themeColor="text1" w:themeTint="FF" w:themeShade="FF"/>
          <w:sz w:val="26"/>
          <w:szCs w:val="26"/>
        </w:rPr>
      </w:pPr>
      <w:bookmarkStart w:name="_7o55tzmf3p62" w:id="7"/>
      <w:bookmarkEnd w:id="7"/>
      <w:bookmarkStart w:name="_Toc2118227210" w:id="546452193"/>
      <w:r w:rsidR="004F1E74">
        <w:rPr/>
        <w:t>3. Data Collection</w:t>
      </w:r>
      <w:bookmarkEnd w:id="546452193"/>
    </w:p>
    <w:p w:rsidR="00B57070" w:rsidP="4A96CDC2" w:rsidRDefault="004F1E74" w14:paraId="00000032" w14:textId="77777777">
      <w:pPr>
        <w:pStyle w:val="Heading2"/>
        <w:keepNext w:val="0"/>
        <w:keepLines w:val="0"/>
        <w:suppressLineNumbers w:val="0"/>
        <w:bidi w:val="0"/>
        <w:spacing w:before="360" w:beforeAutospacing="off" w:after="120" w:afterAutospacing="off" w:line="276" w:lineRule="auto"/>
        <w:ind w:left="0" w:right="0"/>
        <w:jc w:val="left"/>
      </w:pPr>
      <w:bookmarkStart w:name="_2jkyg8tmudmz" w:id="8"/>
      <w:bookmarkEnd w:id="8"/>
      <w:bookmarkStart w:name="_Toc1452570896" w:id="531554560"/>
      <w:r w:rsidR="004F1E74">
        <w:rPr/>
        <w:t>3.1 Primary vs Secondary Data</w:t>
      </w:r>
      <w:bookmarkEnd w:id="531554560"/>
    </w:p>
    <w:p w:rsidR="00B57070" w:rsidRDefault="004F1E74" w14:paraId="00000033" w14:textId="3E812EA3">
      <w:pPr>
        <w:spacing w:before="240" w:after="240"/>
      </w:pPr>
      <w:r w:rsidRPr="4A96CDC2" w:rsidR="004F1E74">
        <w:rPr>
          <w:b w:val="1"/>
          <w:bCs w:val="1"/>
          <w:lang w:val="en-US"/>
        </w:rPr>
        <w:t>Primary data</w:t>
      </w:r>
      <w:r w:rsidRPr="4A96CDC2" w:rsidR="004F1E74">
        <w:rPr>
          <w:lang w:val="en-US"/>
        </w:rPr>
        <w:t xml:space="preserve"> refers to information collected firsthand by the researcher through methods such as interviews, surveys, or observations. It provides original, specific insights related directly to the research question.</w:t>
      </w:r>
      <w:r>
        <w:br/>
      </w:r>
      <w:r w:rsidRPr="4A96CDC2" w:rsidR="004F1E74">
        <w:rPr>
          <w:lang w:val="en-US"/>
        </w:rPr>
        <w:t xml:space="preserve"> </w:t>
      </w:r>
      <w:r w:rsidRPr="4A96CDC2" w:rsidR="004F1E74">
        <w:rPr>
          <w:b w:val="1"/>
          <w:bCs w:val="1"/>
          <w:lang w:val="en-US"/>
        </w:rPr>
        <w:t>Secondary data</w:t>
      </w:r>
      <w:r w:rsidRPr="4A96CDC2" w:rsidR="004F1E74">
        <w:rPr>
          <w:lang w:val="en-US"/>
        </w:rPr>
        <w:t xml:space="preserve">, on the other hand, consists of existing information gathered by other researchers or </w:t>
      </w:r>
      <w:r w:rsidRPr="4A96CDC2" w:rsidR="2D9BF57C">
        <w:rPr>
          <w:lang w:val="en-US"/>
        </w:rPr>
        <w:t>organizations</w:t>
      </w:r>
      <w:r w:rsidRPr="4A96CDC2" w:rsidR="004F1E74">
        <w:rPr>
          <w:lang w:val="en-US"/>
        </w:rPr>
        <w:t xml:space="preserve">, such as government reports, academic articles, or statistical databases. It helps </w:t>
      </w:r>
      <w:r w:rsidRPr="4A96CDC2" w:rsidR="004F1E74">
        <w:rPr>
          <w:lang w:val="en-US"/>
        </w:rPr>
        <w:t>establish</w:t>
      </w:r>
      <w:r w:rsidRPr="4A96CDC2" w:rsidR="004F1E74">
        <w:rPr>
          <w:lang w:val="en-US"/>
        </w:rPr>
        <w:t xml:space="preserve"> context, background, and trends relevant to the study.</w:t>
      </w:r>
    </w:p>
    <w:p w:rsidR="00B57070" w:rsidRDefault="004F1E74" w14:paraId="00000034" w14:textId="77777777">
      <w:pPr>
        <w:spacing w:before="240" w:after="240"/>
      </w:pPr>
      <w:r>
        <w:t>Both data types are essential in research, as primary data provides direct evidence while secondary data offers supportive background and validation for findings.</w:t>
      </w:r>
    </w:p>
    <w:p w:rsidR="00B57070" w:rsidP="4A96CDC2" w:rsidRDefault="00B57070" w14:paraId="00000035" w14:textId="77777777">
      <w:pPr>
        <w:pStyle w:val="Heading2"/>
        <w:suppressLineNumbers w:val="0"/>
        <w:bidi w:val="0"/>
        <w:spacing w:before="360" w:beforeAutospacing="off" w:after="120" w:afterAutospacing="off" w:line="276" w:lineRule="auto"/>
        <w:ind w:left="0" w:right="0"/>
        <w:jc w:val="left"/>
      </w:pPr>
    </w:p>
    <w:p w:rsidR="00B57070" w:rsidP="4A96CDC2" w:rsidRDefault="004F1E74" w14:paraId="00000036" w14:textId="77777777">
      <w:pPr>
        <w:pStyle w:val="Heading2"/>
        <w:keepNext w:val="0"/>
        <w:keepLines w:val="0"/>
        <w:suppressLineNumbers w:val="0"/>
        <w:bidi w:val="0"/>
        <w:spacing w:before="360" w:beforeAutospacing="off" w:after="120" w:afterAutospacing="off" w:line="276" w:lineRule="auto"/>
        <w:ind w:left="0" w:right="0"/>
        <w:jc w:val="left"/>
      </w:pPr>
      <w:bookmarkStart w:name="_jnw81fzc2ax7" w:id="9"/>
      <w:bookmarkEnd w:id="9"/>
      <w:bookmarkStart w:name="_Toc593059205" w:id="1986537877"/>
      <w:r w:rsidR="004F1E74">
        <w:rPr/>
        <w:t>3.2 Data Choice for this Research</w:t>
      </w:r>
      <w:bookmarkEnd w:id="1986537877"/>
    </w:p>
    <w:p w:rsidR="00B57070" w:rsidRDefault="004F1E74" w14:paraId="00000037" w14:textId="77777777">
      <w:pPr>
        <w:spacing w:before="240" w:after="240"/>
      </w:pPr>
      <w:r>
        <w:t xml:space="preserve">This research will use </w:t>
      </w:r>
      <w:r>
        <w:rPr>
          <w:b/>
        </w:rPr>
        <w:t>both primary and secondary data</w:t>
      </w:r>
      <w:r>
        <w:t xml:space="preserve"> to ensure a comprehensive understanding of the issue.</w:t>
      </w:r>
    </w:p>
    <w:p w:rsidR="00B57070" w:rsidRDefault="004F1E74" w14:paraId="00000038" w14:textId="77777777">
      <w:pPr>
        <w:spacing w:before="240" w:after="240"/>
      </w:pPr>
      <w:r w:rsidRPr="4A96CDC2" w:rsidR="004F1E74">
        <w:rPr>
          <w:b w:val="1"/>
          <w:bCs w:val="1"/>
          <w:lang w:val="en-US"/>
        </w:rPr>
        <w:t>Primary data</w:t>
      </w:r>
      <w:r w:rsidRPr="4A96CDC2" w:rsidR="004F1E74">
        <w:rPr>
          <w:lang w:val="en-US"/>
        </w:rPr>
        <w:t xml:space="preserve"> will be collected through semi-structured interviews with individuals who have disabilities, their family members, and social care professionals. This approach will allow participants to share their </w:t>
      </w:r>
      <w:r w:rsidRPr="4A96CDC2" w:rsidR="004F1E74">
        <w:rPr>
          <w:lang w:val="en-US"/>
        </w:rPr>
        <w:t>personal experiences</w:t>
      </w:r>
      <w:r w:rsidRPr="4A96CDC2" w:rsidR="004F1E74">
        <w:rPr>
          <w:lang w:val="en-US"/>
        </w:rPr>
        <w:t xml:space="preserve"> and opinions about community support services, revealing both strengths and weaknesses.</w:t>
      </w:r>
    </w:p>
    <w:p w:rsidR="00B57070" w:rsidRDefault="004F1E74" w14:paraId="00000039" w14:textId="77777777">
      <w:pPr>
        <w:spacing w:before="240" w:after="240"/>
      </w:pPr>
      <w:r w:rsidRPr="4A96CDC2" w:rsidR="004F1E74">
        <w:rPr>
          <w:b w:val="1"/>
          <w:bCs w:val="1"/>
          <w:lang w:val="en-US"/>
        </w:rPr>
        <w:t>Secondary data</w:t>
      </w:r>
      <w:r w:rsidRPr="4A96CDC2" w:rsidR="004F1E74">
        <w:rPr>
          <w:lang w:val="en-US"/>
        </w:rPr>
        <w:t xml:space="preserve"> will include government reports, NHS statistics, and </w:t>
      </w:r>
      <w:r w:rsidRPr="4A96CDC2" w:rsidR="004F1E74">
        <w:rPr>
          <w:lang w:val="en-US"/>
        </w:rPr>
        <w:t>previous</w:t>
      </w:r>
      <w:r w:rsidRPr="4A96CDC2" w:rsidR="004F1E74">
        <w:rPr>
          <w:lang w:val="en-US"/>
        </w:rPr>
        <w:t xml:space="preserve"> academic studies that discuss community support effectiveness. These sources will provide broader context and comparative insights, allowing triangulation of findings from primary data.</w:t>
      </w:r>
    </w:p>
    <w:p w:rsidR="00B57070" w:rsidRDefault="004F1E74" w14:paraId="0000003A" w14:textId="1E873BDC">
      <w:pPr>
        <w:spacing w:before="240" w:after="240"/>
      </w:pPr>
      <w:r w:rsidRPr="4A96CDC2" w:rsidR="004F1E74">
        <w:rPr>
          <w:lang w:val="en-US"/>
        </w:rPr>
        <w:t xml:space="preserve">Combining both types of data ensures the research captures both </w:t>
      </w:r>
      <w:r w:rsidRPr="4A96CDC2" w:rsidR="69B939A1">
        <w:rPr>
          <w:lang w:val="en-US"/>
        </w:rPr>
        <w:t xml:space="preserve">personal </w:t>
      </w:r>
      <w:r w:rsidRPr="4A96CDC2" w:rsidR="69B939A1">
        <w:rPr>
          <w:lang w:val="en-US"/>
        </w:rPr>
        <w:t>experiences</w:t>
      </w:r>
      <w:r w:rsidRPr="4A96CDC2" w:rsidR="004F1E74">
        <w:rPr>
          <w:lang w:val="en-US"/>
        </w:rPr>
        <w:t xml:space="preserve"> and systemic patterns, leading to a more balanced and evidence-based evaluation of how community support</w:t>
      </w:r>
      <w:r w:rsidRPr="4A96CDC2" w:rsidR="004F1E74">
        <w:rPr>
          <w:lang w:val="en-US"/>
        </w:rPr>
        <w:t xml:space="preserve"> </w:t>
      </w:r>
      <w:r w:rsidRPr="4A96CDC2" w:rsidR="004F1E74">
        <w:rPr>
          <w:lang w:val="en-US"/>
        </w:rPr>
        <w:t>impact</w:t>
      </w:r>
      <w:r w:rsidRPr="4A96CDC2" w:rsidR="004F1E74">
        <w:rPr>
          <w:lang w:val="en-US"/>
        </w:rPr>
        <w:t>s</w:t>
      </w:r>
      <w:r w:rsidRPr="4A96CDC2" w:rsidR="004F1E74">
        <w:rPr>
          <w:lang w:val="en-US"/>
        </w:rPr>
        <w:t xml:space="preserve"> the lives of people with disabilities in the UK.</w:t>
      </w:r>
    </w:p>
    <w:p w:rsidR="00B57070" w:rsidRDefault="00B57070" w14:paraId="0000003B" w14:textId="77777777"/>
    <w:p w:rsidR="00B57070" w:rsidP="4A96CDC2" w:rsidRDefault="004F1E74" w14:paraId="0000003C" w14:textId="77777777">
      <w:pPr>
        <w:pStyle w:val="Heading1"/>
        <w:keepNext w:val="0"/>
        <w:keepLines w:val="0"/>
        <w:rPr>
          <w:b w:val="1"/>
          <w:bCs w:val="1"/>
          <w:color w:val="000000" w:themeColor="text1" w:themeTint="FF" w:themeShade="FF"/>
          <w:sz w:val="26"/>
          <w:szCs w:val="26"/>
        </w:rPr>
      </w:pPr>
      <w:bookmarkStart w:name="_lde241a3xt6x" w:id="10"/>
      <w:bookmarkEnd w:id="10"/>
      <w:bookmarkStart w:name="_Toc1159723040" w:id="764755262"/>
      <w:r w:rsidR="004F1E74">
        <w:rPr/>
        <w:t>4. Conclusion</w:t>
      </w:r>
      <w:bookmarkEnd w:id="764755262"/>
    </w:p>
    <w:p w:rsidR="00B57070" w:rsidRDefault="004F1E74" w14:paraId="0000003D" w14:textId="77777777">
      <w:pPr>
        <w:spacing w:before="240" w:after="240"/>
      </w:pPr>
      <w:r w:rsidRPr="4A96CDC2" w:rsidR="004F1E74">
        <w:rPr>
          <w:lang w:val="en-US"/>
        </w:rPr>
        <w:t xml:space="preserve">This research has explored the effectiveness of community support for people with disabilities, a critical area in UK health and social care. It </w:t>
      </w:r>
      <w:r w:rsidRPr="4A96CDC2" w:rsidR="004F1E74">
        <w:rPr>
          <w:lang w:val="en-US"/>
        </w:rPr>
        <w:t>identified</w:t>
      </w:r>
      <w:r w:rsidRPr="4A96CDC2" w:rsidR="004F1E74">
        <w:rPr>
          <w:lang w:val="en-US"/>
        </w:rPr>
        <w:t xml:space="preserve"> ongoing challenges such as resource limitations, unequal access, and inconsistent service quality, all of which affect individuals and families. The study’s qualitative approach and use of both primary and secondary data aim to provide a deeper understanding of how community support functions in practice.</w:t>
      </w:r>
    </w:p>
    <w:p w:rsidR="00B57070" w:rsidRDefault="004F1E74" w14:paraId="0000003E" w14:textId="478B0E70">
      <w:pPr>
        <w:spacing w:before="240" w:after="240"/>
      </w:pPr>
      <w:r w:rsidRPr="4A96CDC2" w:rsidR="71E73A12">
        <w:rPr>
          <w:lang w:val="en-US"/>
        </w:rPr>
        <w:t>Recognizing</w:t>
      </w:r>
      <w:r w:rsidRPr="4A96CDC2" w:rsidR="004F1E74">
        <w:rPr>
          <w:lang w:val="en-US"/>
        </w:rPr>
        <w:t xml:space="preserve"> the importance of effective community support can help improve independence, inclusion, and well-being for disabled individuals. Future research should focus on evaluating local service variations and long-term outcomes of community-based initiatives. Policymakers and care providers should </w:t>
      </w:r>
      <w:r w:rsidRPr="4A96CDC2" w:rsidR="0ABE9DED">
        <w:rPr>
          <w:lang w:val="en-US"/>
        </w:rPr>
        <w:t>priorities</w:t>
      </w:r>
      <w:r w:rsidRPr="4A96CDC2" w:rsidR="004F1E74">
        <w:rPr>
          <w:lang w:val="en-US"/>
        </w:rPr>
        <w:t xml:space="preserve"> sustainable funding, training, and collaboration to ensure </w:t>
      </w:r>
      <w:r w:rsidRPr="4A96CDC2" w:rsidR="004F1E74">
        <w:rPr>
          <w:lang w:val="en-US"/>
        </w:rPr>
        <w:t>equitable</w:t>
      </w:r>
      <w:r w:rsidRPr="4A96CDC2" w:rsidR="004F1E74">
        <w:rPr>
          <w:lang w:val="en-US"/>
        </w:rPr>
        <w:t xml:space="preserve"> and effective support for all.</w:t>
      </w:r>
    </w:p>
    <w:p w:rsidR="00B57070" w:rsidRDefault="004F1E74" w14:paraId="0000003F" w14:textId="77777777">
      <w:r>
        <w:br w:type="page"/>
      </w:r>
    </w:p>
    <w:p w:rsidR="00B57070" w:rsidRDefault="00B57070" w14:paraId="00000040" w14:textId="77777777"/>
    <w:p w:rsidR="00B57070" w:rsidP="4A96CDC2" w:rsidRDefault="004F1E74" w14:paraId="00000041" w14:textId="77777777">
      <w:pPr>
        <w:pStyle w:val="Heading1"/>
        <w:keepNext w:val="0"/>
        <w:keepLines w:val="0"/>
        <w:rPr>
          <w:b w:val="1"/>
          <w:bCs w:val="1"/>
          <w:color w:val="000000" w:themeColor="text1" w:themeTint="FF" w:themeShade="FF"/>
          <w:sz w:val="26"/>
          <w:szCs w:val="26"/>
        </w:rPr>
      </w:pPr>
      <w:bookmarkStart w:name="_x6kw6ur8ka7d" w:id="11"/>
      <w:bookmarkEnd w:id="11"/>
      <w:bookmarkStart w:name="_Toc695751044" w:id="1572741554"/>
      <w:r w:rsidR="004F1E74">
        <w:rPr/>
        <w:t>5. References</w:t>
      </w:r>
      <w:bookmarkEnd w:id="1572741554"/>
    </w:p>
    <w:p w:rsidR="00B57070" w:rsidP="4A96CDC2" w:rsidRDefault="004F1E74" w14:paraId="00000042" w14:textId="34A8A884">
      <w:pPr>
        <w:numPr>
          <w:ilvl w:val="0"/>
          <w:numId w:val="1"/>
        </w:numPr>
        <w:spacing w:before="240"/>
        <w:rPr>
          <w:lang w:val="en-US"/>
        </w:rPr>
      </w:pPr>
      <w:r w:rsidRPr="4A96CDC2" w:rsidR="004F1E74">
        <w:rPr>
          <w:lang w:val="en-US"/>
        </w:rPr>
        <w:t xml:space="preserve">NHS Digital (2022) </w:t>
      </w:r>
      <w:r w:rsidRPr="4A96CDC2" w:rsidR="004F1E74">
        <w:rPr>
          <w:i w:val="1"/>
          <w:iCs w:val="1"/>
          <w:lang w:val="en-US"/>
        </w:rPr>
        <w:t>Measures from the Adult Social Care Outcomes Framework, England 2021–22.</w:t>
      </w:r>
      <w:r w:rsidRPr="4A96CDC2" w:rsidR="004F1E74">
        <w:rPr>
          <w:lang w:val="en-US"/>
        </w:rPr>
        <w:t xml:space="preserve"> Available </w:t>
      </w:r>
      <w:r w:rsidRPr="4A96CDC2" w:rsidR="172C3D2E">
        <w:rPr>
          <w:lang w:val="en-US"/>
        </w:rPr>
        <w:t xml:space="preserve">at: </w:t>
      </w:r>
      <w:hyperlink>
        <w:r w:rsidRPr="4A96CDC2" w:rsidR="172C3D2E">
          <w:rPr>
            <w:rStyle w:val="Hyperlink"/>
            <w:lang w:val="en-US"/>
          </w:rPr>
          <w:t>https://digital.nhs.uk(</w:t>
        </w:r>
        <w:r w:rsidRPr="4A96CDC2" w:rsidR="098DBF27">
          <w:rPr>
            <w:rStyle w:val="Hyperlink"/>
            <w:lang w:val="en-US"/>
          </w:rPr>
          <w:t>Accessed</w:t>
        </w:r>
        <w:r w:rsidRPr="4A96CDC2" w:rsidR="180B5DCE">
          <w:rPr>
            <w:rStyle w:val="Hyperlink"/>
            <w:lang w:val="en-US"/>
          </w:rPr>
          <w:t>:</w:t>
        </w:r>
      </w:hyperlink>
      <w:r w:rsidRPr="4A96CDC2" w:rsidR="098DBF27">
        <w:rPr>
          <w:lang w:val="en-US"/>
        </w:rPr>
        <w:t xml:space="preserve"> 10 November,2025).</w:t>
      </w:r>
    </w:p>
    <w:p w:rsidR="00B57070" w:rsidRDefault="004F1E74" w14:paraId="00000043" w14:textId="77777777">
      <w:pPr>
        <w:numPr>
          <w:ilvl w:val="0"/>
          <w:numId w:val="1"/>
        </w:numPr>
      </w:pPr>
      <w:r>
        <w:t xml:space="preserve">NHS England (2022) </w:t>
      </w:r>
      <w:r>
        <w:rPr>
          <w:i/>
        </w:rPr>
        <w:t>Improving Care and Support for People with Learning Disabilities and Autism.</w:t>
      </w:r>
      <w:r>
        <w:t xml:space="preserve"> London: NHS England.</w:t>
      </w:r>
    </w:p>
    <w:p w:rsidR="00B57070" w:rsidP="4A96CDC2" w:rsidRDefault="004F1E74" w14:paraId="00000044" w14:textId="4C720C7D">
      <w:pPr>
        <w:numPr>
          <w:ilvl w:val="0"/>
          <w:numId w:val="1"/>
        </w:numPr>
        <w:rPr>
          <w:lang w:val="en-US"/>
        </w:rPr>
      </w:pPr>
      <w:r w:rsidRPr="4A96CDC2" w:rsidR="004F1E74">
        <w:rPr>
          <w:lang w:val="en-US"/>
        </w:rPr>
        <w:t xml:space="preserve">Office for National Statistics (2023) </w:t>
      </w:r>
      <w:r w:rsidRPr="4A96CDC2" w:rsidR="004F1E74">
        <w:rPr>
          <w:i w:val="1"/>
          <w:iCs w:val="1"/>
          <w:lang w:val="en-US"/>
        </w:rPr>
        <w:t>Disability and Employment, UK: 2023.</w:t>
      </w:r>
      <w:r w:rsidRPr="4A96CDC2" w:rsidR="004F1E74">
        <w:rPr>
          <w:lang w:val="en-US"/>
        </w:rPr>
        <w:t xml:space="preserve"> Available </w:t>
      </w:r>
      <w:r w:rsidRPr="4A96CDC2" w:rsidR="69724F46">
        <w:rPr>
          <w:lang w:val="en-US"/>
        </w:rPr>
        <w:t xml:space="preserve">at: </w:t>
      </w:r>
      <w:hyperlink>
        <w:r w:rsidRPr="4A96CDC2" w:rsidR="69724F46">
          <w:rPr>
            <w:rStyle w:val="Hyperlink"/>
            <w:lang w:val="en-US"/>
          </w:rPr>
          <w:t>https://www.ons.uk(Accessed</w:t>
        </w:r>
      </w:hyperlink>
      <w:r w:rsidRPr="4A96CDC2" w:rsidR="69724F46">
        <w:rPr>
          <w:lang w:val="en-US"/>
        </w:rPr>
        <w:t xml:space="preserve"> </w:t>
      </w:r>
      <w:r w:rsidRPr="4A96CDC2" w:rsidR="33837F47">
        <w:rPr>
          <w:lang w:val="en-US"/>
        </w:rPr>
        <w:t>:</w:t>
      </w:r>
      <w:r w:rsidRPr="4A96CDC2" w:rsidR="69724F46">
        <w:rPr>
          <w:lang w:val="en-US"/>
        </w:rPr>
        <w:t xml:space="preserve">10 </w:t>
      </w:r>
      <w:r w:rsidRPr="4A96CDC2" w:rsidR="7EA9FF08">
        <w:rPr>
          <w:lang w:val="en-US"/>
        </w:rPr>
        <w:t>November,2025).</w:t>
      </w:r>
    </w:p>
    <w:p w:rsidR="00B57070" w:rsidRDefault="004F1E74" w14:paraId="00000045" w14:textId="7DB57D44">
      <w:pPr>
        <w:numPr>
          <w:ilvl w:val="0"/>
          <w:numId w:val="1"/>
        </w:numPr>
        <w:rPr/>
      </w:pPr>
      <w:r w:rsidRPr="4A96CDC2" w:rsidR="004F1E74">
        <w:rPr>
          <w:lang w:val="en-US"/>
        </w:rPr>
        <w:t>Shakespeare, T. (2018)</w:t>
      </w:r>
      <w:r w:rsidRPr="4A96CDC2" w:rsidR="0E6E0233">
        <w:rPr>
          <w:lang w:val="en-US"/>
        </w:rPr>
        <w:t>. Disability</w:t>
      </w:r>
      <w:r w:rsidRPr="4A96CDC2" w:rsidR="004F1E74">
        <w:rPr>
          <w:i w:val="1"/>
          <w:iCs w:val="1"/>
          <w:lang w:val="en-US"/>
        </w:rPr>
        <w:t>: The Basics.</w:t>
      </w:r>
      <w:r w:rsidRPr="4A96CDC2" w:rsidR="004F1E74">
        <w:rPr>
          <w:lang w:val="en-US"/>
        </w:rPr>
        <w:t xml:space="preserve"> London: Routledge.</w:t>
      </w:r>
    </w:p>
    <w:p w:rsidR="00B57070" w:rsidP="4A96CDC2" w:rsidRDefault="004F1E74" w14:paraId="4AB5F422" w14:textId="5EA5EF48">
      <w:pPr>
        <w:pStyle w:val="Normal"/>
        <w:numPr>
          <w:ilvl w:val="0"/>
          <w:numId w:val="1"/>
        </w:numPr>
        <w:suppressLineNumbers w:val="0"/>
        <w:bidi w:val="0"/>
        <w:spacing w:before="0" w:beforeAutospacing="off" w:after="0" w:afterAutospacing="off" w:line="276" w:lineRule="auto"/>
        <w:ind w:left="720" w:right="0" w:hanging="360"/>
        <w:jc w:val="left"/>
        <w:rPr>
          <w:lang w:val="en-US"/>
        </w:rPr>
      </w:pPr>
      <w:r w:rsidRPr="4A96CDC2" w:rsidR="004F1E74">
        <w:rPr>
          <w:lang w:val="en-US"/>
        </w:rPr>
        <w:t xml:space="preserve">Social Care Institute for Excellence (SCIE) (2021) </w:t>
      </w:r>
      <w:r w:rsidRPr="4A96CDC2" w:rsidR="004F1E74">
        <w:rPr>
          <w:i w:val="1"/>
          <w:iCs w:val="1"/>
          <w:lang w:val="en-US"/>
        </w:rPr>
        <w:t>Community-Based Support for Adults with Disabilities.</w:t>
      </w:r>
      <w:r w:rsidRPr="4A96CDC2" w:rsidR="004F1E74">
        <w:rPr>
          <w:lang w:val="en-US"/>
        </w:rPr>
        <w:t xml:space="preserve"> Available </w:t>
      </w:r>
      <w:r w:rsidRPr="4A96CDC2" w:rsidR="36A8D1C0">
        <w:rPr>
          <w:lang w:val="en-US"/>
        </w:rPr>
        <w:t xml:space="preserve">at: </w:t>
      </w:r>
      <w:hyperlink>
        <w:r w:rsidRPr="4A96CDC2" w:rsidR="36A8D1C0">
          <w:rPr>
            <w:rStyle w:val="Hyperlink"/>
            <w:lang w:val="en-US"/>
          </w:rPr>
          <w:t>http</w:t>
        </w:r>
        <w:r w:rsidRPr="4A96CDC2" w:rsidR="2EB64C6D">
          <w:rPr>
            <w:rStyle w:val="Hyperlink"/>
            <w:lang w:val="en-US"/>
          </w:rPr>
          <w:t>://www.scie.org.u</w:t>
        </w:r>
        <w:r w:rsidRPr="4A96CDC2" w:rsidR="1712E50E">
          <w:rPr>
            <w:rStyle w:val="Hyperlink"/>
            <w:lang w:val="en-US"/>
          </w:rPr>
          <w:t>k</w:t>
        </w:r>
        <w:r w:rsidRPr="4A96CDC2" w:rsidR="5F5B01E6">
          <w:rPr>
            <w:rStyle w:val="Hyperlink"/>
            <w:lang w:val="en-US"/>
          </w:rPr>
          <w:t>(Accessed:10</w:t>
        </w:r>
      </w:hyperlink>
      <w:r w:rsidRPr="4A96CDC2" w:rsidR="5F5B01E6">
        <w:rPr>
          <w:lang w:val="en-US"/>
        </w:rPr>
        <w:t xml:space="preserve"> </w:t>
      </w:r>
      <w:r w:rsidRPr="4A96CDC2" w:rsidR="72465CC5">
        <w:rPr>
          <w:lang w:val="en-US"/>
        </w:rPr>
        <w:t>November,2025)</w:t>
      </w:r>
      <w:r w:rsidRPr="4A96CDC2" w:rsidR="43E8067F">
        <w:rPr>
          <w:lang w:val="en-US"/>
        </w:rPr>
        <w:t>.</w:t>
      </w:r>
    </w:p>
    <w:p w:rsidR="00B57070" w:rsidRDefault="004F1E74" w14:paraId="00000047" w14:textId="4FA00A60">
      <w:pPr>
        <w:numPr>
          <w:ilvl w:val="0"/>
          <w:numId w:val="1"/>
        </w:numPr>
        <w:rPr/>
      </w:pPr>
      <w:r w:rsidR="004F1E74">
        <w:rPr/>
        <w:t>The Care Act 2014, UK Public General Acts. London: The Stationery Office.</w:t>
      </w:r>
    </w:p>
    <w:p w:rsidR="00B57070" w:rsidRDefault="004F1E74" w14:paraId="00000048" w14:textId="77777777">
      <w:pPr>
        <w:numPr>
          <w:ilvl w:val="0"/>
          <w:numId w:val="1"/>
        </w:numPr>
        <w:spacing w:after="240"/>
      </w:pPr>
      <w:r>
        <w:t>The Equality Act 2010, UK Public General Acts. London: The Stationery Office.</w:t>
      </w:r>
    </w:p>
    <w:sectPr w:rsidR="00B57070">
      <w:headerReference w:type="default" r:id="rId13"/>
      <w:footerReference w:type="default" r:id="rId14"/>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1E74" w:rsidRDefault="004F1E74" w14:paraId="2EBDDBB5" w14:textId="77777777">
      <w:pPr>
        <w:spacing w:line="240" w:lineRule="auto"/>
      </w:pPr>
      <w:r>
        <w:separator/>
      </w:r>
    </w:p>
  </w:endnote>
  <w:endnote w:type="continuationSeparator" w:id="0">
    <w:p w:rsidR="004F1E74" w:rsidRDefault="004F1E74" w14:paraId="26EF687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57070" w:rsidRDefault="004F1E74" w14:paraId="0000004A" w14:textId="5ECF1CEC">
    <w:pPr>
      <w:jc w:val="right"/>
    </w:pPr>
    <w:r>
      <w:fldChar w:fldCharType="begin"/>
    </w:r>
    <w:r>
      <w:instrText xml:space="preserve">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1E74" w:rsidRDefault="004F1E74" w14:paraId="081A56B3" w14:textId="77777777">
      <w:pPr>
        <w:spacing w:line="240" w:lineRule="auto"/>
      </w:pPr>
      <w:r>
        <w:separator/>
      </w:r>
    </w:p>
  </w:footnote>
  <w:footnote w:type="continuationSeparator" w:id="0">
    <w:p w:rsidR="004F1E74" w:rsidRDefault="004F1E74" w14:paraId="4CDC2DE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57070" w:rsidRDefault="00B57070" w14:paraId="00000049" w14:textId="77777777"/>
</w:hdr>
</file>

<file path=word/intelligence2.xml><?xml version="1.0" encoding="utf-8"?>
<int2:intelligence xmlns:int2="http://schemas.microsoft.com/office/intelligence/2020/intelligence">
  <int2:observations>
    <int2:textHash int2:hashCode="SMOzq31Pc+4oO9" int2:id="kLmBmSIg">
      <int2:state int2:type="spell" int2:value="Rejected"/>
    </int2:textHash>
    <int2:textHash int2:hashCode="1wH1iMS+M8UaIx" int2:id="XAoYQjLY">
      <int2:state int2:type="spell" int2:value="Rejected"/>
    </int2:textHash>
    <int2:textHash int2:hashCode="Kx6cHVDZjsULO/" int2:id="8IrDg7Fh">
      <int2:state int2:type="spell" int2:value="Rejected"/>
    </int2:textHash>
    <int2:textHash int2:hashCode="OrtZNwJC/JiGrS" int2:id="6Uu2UZ5C">
      <int2:state int2:type="spell" int2:value="Rejected"/>
    </int2:textHash>
    <int2:textHash int2:hashCode="uhix9L5d06EXl3" int2:id="CebjZ0Dw">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097F4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A119D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1521714">
    <w:abstractNumId w:val="0"/>
  </w:num>
  <w:num w:numId="2" w16cid:durableId="129657028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070"/>
    <w:rsid w:val="000133C5"/>
    <w:rsid w:val="001AC944"/>
    <w:rsid w:val="004F1E74"/>
    <w:rsid w:val="00B57070"/>
    <w:rsid w:val="01296259"/>
    <w:rsid w:val="016D66A3"/>
    <w:rsid w:val="017D960B"/>
    <w:rsid w:val="0187B312"/>
    <w:rsid w:val="01A4DEC7"/>
    <w:rsid w:val="01B2D3A3"/>
    <w:rsid w:val="028ABE4E"/>
    <w:rsid w:val="02D199F5"/>
    <w:rsid w:val="02E6BA1B"/>
    <w:rsid w:val="02EB7A8B"/>
    <w:rsid w:val="02F21032"/>
    <w:rsid w:val="037298B8"/>
    <w:rsid w:val="03737FD1"/>
    <w:rsid w:val="03744EBE"/>
    <w:rsid w:val="04CD6D97"/>
    <w:rsid w:val="079E52E5"/>
    <w:rsid w:val="079F47CB"/>
    <w:rsid w:val="07C4A82E"/>
    <w:rsid w:val="0806E476"/>
    <w:rsid w:val="08615118"/>
    <w:rsid w:val="08C10D11"/>
    <w:rsid w:val="0950972B"/>
    <w:rsid w:val="098DBF27"/>
    <w:rsid w:val="09C4988B"/>
    <w:rsid w:val="09D6C5BC"/>
    <w:rsid w:val="0A045DC0"/>
    <w:rsid w:val="0A23D6DB"/>
    <w:rsid w:val="0AA2FB50"/>
    <w:rsid w:val="0AA5854C"/>
    <w:rsid w:val="0ABE9DED"/>
    <w:rsid w:val="0B19CFC3"/>
    <w:rsid w:val="0E6E0233"/>
    <w:rsid w:val="0EF64DAD"/>
    <w:rsid w:val="0EFF18F1"/>
    <w:rsid w:val="0F141B60"/>
    <w:rsid w:val="0F20D899"/>
    <w:rsid w:val="0F3E2143"/>
    <w:rsid w:val="0F55362C"/>
    <w:rsid w:val="0F900C9F"/>
    <w:rsid w:val="1052B3F7"/>
    <w:rsid w:val="10A09FBA"/>
    <w:rsid w:val="111A85CF"/>
    <w:rsid w:val="1278FF82"/>
    <w:rsid w:val="12C4FD9E"/>
    <w:rsid w:val="13629321"/>
    <w:rsid w:val="139B62A7"/>
    <w:rsid w:val="142047C6"/>
    <w:rsid w:val="14449EF1"/>
    <w:rsid w:val="1530806C"/>
    <w:rsid w:val="1553C479"/>
    <w:rsid w:val="163FA88B"/>
    <w:rsid w:val="16502B9B"/>
    <w:rsid w:val="169E6BEE"/>
    <w:rsid w:val="16B61B4D"/>
    <w:rsid w:val="1712E50E"/>
    <w:rsid w:val="172C3D2E"/>
    <w:rsid w:val="180B5DCE"/>
    <w:rsid w:val="181C570B"/>
    <w:rsid w:val="1843B94B"/>
    <w:rsid w:val="1884345C"/>
    <w:rsid w:val="1AC28594"/>
    <w:rsid w:val="1B0C96BA"/>
    <w:rsid w:val="1B219516"/>
    <w:rsid w:val="1B79CBBE"/>
    <w:rsid w:val="1C20DDC8"/>
    <w:rsid w:val="1CF7531B"/>
    <w:rsid w:val="1E924D55"/>
    <w:rsid w:val="1F4BFD5A"/>
    <w:rsid w:val="201F815C"/>
    <w:rsid w:val="20A91388"/>
    <w:rsid w:val="20B9596C"/>
    <w:rsid w:val="2110BEE0"/>
    <w:rsid w:val="216CB0F8"/>
    <w:rsid w:val="21712CFC"/>
    <w:rsid w:val="21A911F3"/>
    <w:rsid w:val="23B55068"/>
    <w:rsid w:val="23F7186B"/>
    <w:rsid w:val="243643E7"/>
    <w:rsid w:val="25FF4F44"/>
    <w:rsid w:val="2610B58C"/>
    <w:rsid w:val="2859F165"/>
    <w:rsid w:val="288FB5F6"/>
    <w:rsid w:val="2899F710"/>
    <w:rsid w:val="29EFC130"/>
    <w:rsid w:val="2A2A05F9"/>
    <w:rsid w:val="2A38B0B5"/>
    <w:rsid w:val="2A39CE47"/>
    <w:rsid w:val="2AA26D9A"/>
    <w:rsid w:val="2AA37876"/>
    <w:rsid w:val="2B1D0555"/>
    <w:rsid w:val="2BD4AE38"/>
    <w:rsid w:val="2BD9BC95"/>
    <w:rsid w:val="2CFF8931"/>
    <w:rsid w:val="2D9BF57C"/>
    <w:rsid w:val="2EB64C6D"/>
    <w:rsid w:val="2EE7AF2E"/>
    <w:rsid w:val="2FAA4AA2"/>
    <w:rsid w:val="2FCB6B26"/>
    <w:rsid w:val="312ED55B"/>
    <w:rsid w:val="3130CA04"/>
    <w:rsid w:val="31CD725B"/>
    <w:rsid w:val="328D7C5F"/>
    <w:rsid w:val="33159B38"/>
    <w:rsid w:val="33837F47"/>
    <w:rsid w:val="344CC71F"/>
    <w:rsid w:val="347787BE"/>
    <w:rsid w:val="34B30FCA"/>
    <w:rsid w:val="35850A97"/>
    <w:rsid w:val="35C11ED9"/>
    <w:rsid w:val="3618C06A"/>
    <w:rsid w:val="3627E827"/>
    <w:rsid w:val="36A8D1C0"/>
    <w:rsid w:val="3758F39F"/>
    <w:rsid w:val="375BA9E8"/>
    <w:rsid w:val="37710095"/>
    <w:rsid w:val="382F2861"/>
    <w:rsid w:val="39166317"/>
    <w:rsid w:val="39D5CA52"/>
    <w:rsid w:val="3AA889DB"/>
    <w:rsid w:val="3B2A4972"/>
    <w:rsid w:val="3B3975BB"/>
    <w:rsid w:val="3B726D0B"/>
    <w:rsid w:val="3C7A9669"/>
    <w:rsid w:val="3CE2F3D4"/>
    <w:rsid w:val="3CE4AA75"/>
    <w:rsid w:val="3D3121B9"/>
    <w:rsid w:val="3DF469CD"/>
    <w:rsid w:val="3E154FBF"/>
    <w:rsid w:val="3E391196"/>
    <w:rsid w:val="3E5830CC"/>
    <w:rsid w:val="4081D6C0"/>
    <w:rsid w:val="41519DEE"/>
    <w:rsid w:val="41E10DF8"/>
    <w:rsid w:val="42C958AA"/>
    <w:rsid w:val="42C9D707"/>
    <w:rsid w:val="43445998"/>
    <w:rsid w:val="438042C4"/>
    <w:rsid w:val="43E8067F"/>
    <w:rsid w:val="44154337"/>
    <w:rsid w:val="48B13AC7"/>
    <w:rsid w:val="49063F50"/>
    <w:rsid w:val="4A96CDC2"/>
    <w:rsid w:val="4B43E204"/>
    <w:rsid w:val="4BAA2F2A"/>
    <w:rsid w:val="4BFECA6E"/>
    <w:rsid w:val="4E3D08C6"/>
    <w:rsid w:val="4EB2D9DC"/>
    <w:rsid w:val="4F3AF2BA"/>
    <w:rsid w:val="4F790FD6"/>
    <w:rsid w:val="50834DC5"/>
    <w:rsid w:val="50D618FD"/>
    <w:rsid w:val="5113419D"/>
    <w:rsid w:val="51A3FF34"/>
    <w:rsid w:val="52C51ECD"/>
    <w:rsid w:val="543CF79C"/>
    <w:rsid w:val="5501E130"/>
    <w:rsid w:val="562678F2"/>
    <w:rsid w:val="5672ACC9"/>
    <w:rsid w:val="56A0234E"/>
    <w:rsid w:val="56A49888"/>
    <w:rsid w:val="56FECFD4"/>
    <w:rsid w:val="59D63391"/>
    <w:rsid w:val="5A7A8904"/>
    <w:rsid w:val="5AB2811F"/>
    <w:rsid w:val="5B0EFA45"/>
    <w:rsid w:val="5B6C40A2"/>
    <w:rsid w:val="5C84A87A"/>
    <w:rsid w:val="5DF90F97"/>
    <w:rsid w:val="5E542F38"/>
    <w:rsid w:val="5F5B01E6"/>
    <w:rsid w:val="5FB0B9C2"/>
    <w:rsid w:val="5FF38F57"/>
    <w:rsid w:val="604D6BA6"/>
    <w:rsid w:val="60BC9AB7"/>
    <w:rsid w:val="60D08FDF"/>
    <w:rsid w:val="611B4847"/>
    <w:rsid w:val="61A5D629"/>
    <w:rsid w:val="6262757C"/>
    <w:rsid w:val="642EEA23"/>
    <w:rsid w:val="644E6185"/>
    <w:rsid w:val="655CD346"/>
    <w:rsid w:val="66BAC65D"/>
    <w:rsid w:val="67F80DA4"/>
    <w:rsid w:val="6877733E"/>
    <w:rsid w:val="68A28AD7"/>
    <w:rsid w:val="68F308BC"/>
    <w:rsid w:val="696AE85C"/>
    <w:rsid w:val="69724F46"/>
    <w:rsid w:val="69B939A1"/>
    <w:rsid w:val="6A49AAFB"/>
    <w:rsid w:val="6B38F067"/>
    <w:rsid w:val="6E257EEB"/>
    <w:rsid w:val="6EF39EAD"/>
    <w:rsid w:val="6F548402"/>
    <w:rsid w:val="6F640467"/>
    <w:rsid w:val="70A74E36"/>
    <w:rsid w:val="716BB3A4"/>
    <w:rsid w:val="71B5D7D7"/>
    <w:rsid w:val="71E73A12"/>
    <w:rsid w:val="72465CC5"/>
    <w:rsid w:val="726030C8"/>
    <w:rsid w:val="738C70C5"/>
    <w:rsid w:val="738F2939"/>
    <w:rsid w:val="73FBB8FE"/>
    <w:rsid w:val="746C6D48"/>
    <w:rsid w:val="75200580"/>
    <w:rsid w:val="7588F83F"/>
    <w:rsid w:val="7692FCA1"/>
    <w:rsid w:val="76C8C68E"/>
    <w:rsid w:val="76E3653B"/>
    <w:rsid w:val="777781B7"/>
    <w:rsid w:val="778058E4"/>
    <w:rsid w:val="77D0ABE1"/>
    <w:rsid w:val="785FE083"/>
    <w:rsid w:val="792C086A"/>
    <w:rsid w:val="79C15FB0"/>
    <w:rsid w:val="7A0864BA"/>
    <w:rsid w:val="7A288BA0"/>
    <w:rsid w:val="7A3DBF00"/>
    <w:rsid w:val="7A839304"/>
    <w:rsid w:val="7B6B8B71"/>
    <w:rsid w:val="7B966C00"/>
    <w:rsid w:val="7DA4B490"/>
    <w:rsid w:val="7E061853"/>
    <w:rsid w:val="7E08B70B"/>
    <w:rsid w:val="7E9603AB"/>
    <w:rsid w:val="7EA9FF08"/>
    <w:rsid w:val="7FD1F486"/>
    <w:rsid w:val="7FE9277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BC598E5"/>
  <w15:docId w15:val="{2A333675-0575-4A52-8F89-C258C09C60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uiPriority w:val="9"/>
    <w:name w:val="heading 1"/>
    <w:basedOn w:val="Normal"/>
    <w:next w:val="Normal"/>
    <w:qFormat/>
    <w:rsid w:val="4A96CDC2"/>
    <w:rPr>
      <w:rFonts w:ascii="Arial" w:hAnsi="Arial" w:eastAsia="Arial" w:cs="Arial"/>
      <w:sz w:val="40"/>
      <w:szCs w:val="40"/>
    </w:rPr>
    <w:pPr>
      <w:keepNext w:val="0"/>
      <w:keepLines w:val="0"/>
      <w:spacing w:before="400" w:after="120"/>
      <w:outlineLvl w:val="0"/>
    </w:p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uiPriority w:val="99"/>
    <w:name w:val="Hyperlink"/>
    <w:basedOn w:val="DefaultParagraphFont"/>
    <w:unhideWhenUsed/>
    <w:rsid w:val="4A96CDC2"/>
    <w:rPr>
      <w:color w:val="0000FF"/>
      <w:u w:val="single"/>
    </w:rPr>
  </w:style>
  <w:style w:type="paragraph" w:styleId="TOC2">
    <w:uiPriority w:val="39"/>
    <w:name w:val="toc 2"/>
    <w:basedOn w:val="Normal"/>
    <w:next w:val="Normal"/>
    <w:unhideWhenUsed/>
    <w:rsid w:val="4A96CDC2"/>
    <w:pPr>
      <w:spacing w:after="100"/>
      <w:ind w:left="220"/>
    </w:pPr>
  </w:style>
  <w:style w:type="paragraph" w:styleId="TOC1">
    <w:uiPriority w:val="39"/>
    <w:name w:val="toc 1"/>
    <w:basedOn w:val="Normal"/>
    <w:next w:val="Normal"/>
    <w:unhideWhenUsed/>
    <w:rsid w:val="4A96CD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microsoft.com/office/2020/10/relationships/intelligence" Target="intelligence2.xml" Id="Reb65cd7706be48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Efosa Omoruyi (2515238)</lastModifiedBy>
  <revision>2</revision>
  <dcterms:created xsi:type="dcterms:W3CDTF">2025-11-10T18:40:00.0000000Z</dcterms:created>
  <dcterms:modified xsi:type="dcterms:W3CDTF">2025-11-13T15:30:26.0172053Z</dcterms:modified>
</coreProperties>
</file>