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B2FDA" w14:textId="77777777" w:rsidR="009A031C" w:rsidRPr="009A031C" w:rsidRDefault="009A031C" w:rsidP="009A031C">
      <w:pPr>
        <w:pStyle w:val="Heading1"/>
        <w:jc w:val="center"/>
        <w:rPr>
          <w:rFonts w:ascii="Arial" w:eastAsia="Times New Roman" w:hAnsi="Arial" w:cs="Arial"/>
          <w:b/>
          <w:bCs/>
          <w:color w:val="auto"/>
          <w:kern w:val="32"/>
          <w:lang w:eastAsia="en-GB"/>
        </w:rPr>
      </w:pPr>
      <w:r w:rsidRPr="009A031C">
        <w:rPr>
          <w:rFonts w:ascii="Arial" w:eastAsia="Times New Roman" w:hAnsi="Arial" w:cs="Arial"/>
          <w:b/>
          <w:bCs/>
          <w:color w:val="auto"/>
          <w:kern w:val="32"/>
          <w:lang w:eastAsia="en-GB"/>
        </w:rPr>
        <w:t>A report focussing on:</w:t>
      </w:r>
    </w:p>
    <w:p w14:paraId="39179B2F" w14:textId="77777777" w:rsidR="009A031C" w:rsidRPr="009A031C" w:rsidRDefault="009A031C" w:rsidP="009A031C">
      <w:pPr>
        <w:rPr>
          <w:rFonts w:ascii="Times New Roman" w:eastAsia="Times New Roman" w:hAnsi="Times New Roman" w:cs="Times New Roman"/>
          <w:lang w:eastAsia="en-GB"/>
        </w:rPr>
      </w:pPr>
    </w:p>
    <w:p w14:paraId="59A91D82" w14:textId="77777777" w:rsidR="009A031C" w:rsidRPr="009A031C" w:rsidRDefault="009A031C" w:rsidP="009A031C">
      <w:pPr>
        <w:rPr>
          <w:rFonts w:ascii="Times New Roman" w:eastAsia="Times New Roman" w:hAnsi="Times New Roman" w:cs="Times New Roman"/>
          <w:lang w:eastAsia="en-GB"/>
        </w:rPr>
      </w:pPr>
    </w:p>
    <w:p w14:paraId="47DDF059"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4BA0010E" w14:textId="5A4A4718" w:rsidR="002B4953" w:rsidRDefault="00DF75A3" w:rsidP="002B4953">
      <w:pPr>
        <w:spacing w:after="240"/>
        <w:jc w:val="center"/>
        <w:rPr>
          <w:rFonts w:ascii="Arial" w:eastAsia="Times New Roman" w:hAnsi="Arial" w:cs="Arial"/>
          <w:b/>
          <w:color w:val="000000"/>
          <w:sz w:val="40"/>
          <w:szCs w:val="40"/>
          <w:lang w:eastAsia="en-GB"/>
        </w:rPr>
      </w:pPr>
      <w:r>
        <w:rPr>
          <w:rFonts w:ascii="Arial" w:eastAsia="Times New Roman" w:hAnsi="Arial" w:cs="Arial"/>
          <w:b/>
          <w:color w:val="000000"/>
          <w:sz w:val="40"/>
          <w:szCs w:val="40"/>
          <w:lang w:eastAsia="en-GB"/>
        </w:rPr>
        <w:t>An investigation in to the Health and Safety Records of UWTSD Construction Limited</w:t>
      </w:r>
    </w:p>
    <w:p w14:paraId="2C382384"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0BBF4B69" w14:textId="77777777" w:rsidR="009A031C" w:rsidRPr="009A031C" w:rsidRDefault="009A031C" w:rsidP="009A031C">
      <w:pPr>
        <w:spacing w:after="240"/>
        <w:rPr>
          <w:rFonts w:ascii="Arial" w:eastAsia="Times New Roman" w:hAnsi="Arial" w:cs="Arial"/>
          <w:color w:val="000000"/>
          <w:sz w:val="28"/>
          <w:szCs w:val="28"/>
          <w:lang w:eastAsia="en-GB"/>
        </w:rPr>
      </w:pPr>
    </w:p>
    <w:p w14:paraId="44BCB79D"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16DCCBEB" w14:textId="77777777" w:rsidR="009A031C" w:rsidRPr="009A031C" w:rsidRDefault="009A031C" w:rsidP="009A031C">
      <w:pPr>
        <w:spacing w:after="240"/>
        <w:jc w:val="center"/>
        <w:rPr>
          <w:rFonts w:ascii="Arial" w:eastAsia="Times New Roman" w:hAnsi="Arial" w:cs="Arial"/>
          <w:color w:val="000000"/>
          <w:sz w:val="28"/>
          <w:szCs w:val="28"/>
          <w:lang w:eastAsia="en-GB"/>
        </w:rPr>
      </w:pPr>
      <w:r w:rsidRPr="009A031C">
        <w:rPr>
          <w:rFonts w:ascii="Arial" w:eastAsia="Times New Roman" w:hAnsi="Arial" w:cs="Arial"/>
          <w:color w:val="000000"/>
          <w:sz w:val="28"/>
          <w:szCs w:val="28"/>
          <w:lang w:eastAsia="en-GB"/>
        </w:rPr>
        <w:t>Prepared for:</w:t>
      </w:r>
    </w:p>
    <w:p w14:paraId="2F87AD98"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031B750B" w14:textId="3249B59B" w:rsidR="009A031C" w:rsidRPr="009A031C" w:rsidRDefault="00DF75A3" w:rsidP="009A031C">
      <w:pPr>
        <w:spacing w:after="240"/>
        <w:jc w:val="center"/>
        <w:rPr>
          <w:rFonts w:ascii="Arial" w:eastAsia="Times New Roman" w:hAnsi="Arial" w:cs="Arial"/>
          <w:color w:val="000000"/>
          <w:sz w:val="44"/>
          <w:szCs w:val="44"/>
          <w:lang w:eastAsia="en-GB"/>
        </w:rPr>
      </w:pPr>
      <w:r>
        <w:rPr>
          <w:rFonts w:ascii="Arial" w:eastAsia="Times New Roman" w:hAnsi="Arial" w:cs="Arial"/>
          <w:color w:val="000000"/>
          <w:sz w:val="44"/>
          <w:szCs w:val="44"/>
          <w:lang w:eastAsia="en-GB"/>
        </w:rPr>
        <w:t>UWTSD Health and Safety Manager</w:t>
      </w:r>
    </w:p>
    <w:p w14:paraId="4F65CBC9"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0F47BEFB"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4E766F4F" w14:textId="77777777" w:rsidR="009A031C" w:rsidRPr="009A031C" w:rsidRDefault="009A031C" w:rsidP="009A031C">
      <w:pPr>
        <w:spacing w:after="240"/>
        <w:jc w:val="center"/>
        <w:rPr>
          <w:rFonts w:ascii="Arial" w:eastAsia="Times New Roman" w:hAnsi="Arial" w:cs="Arial"/>
          <w:color w:val="000000"/>
          <w:sz w:val="28"/>
          <w:szCs w:val="28"/>
          <w:lang w:eastAsia="en-GB"/>
        </w:rPr>
      </w:pPr>
    </w:p>
    <w:p w14:paraId="30991885" w14:textId="77777777" w:rsidR="009A031C" w:rsidRPr="009A031C" w:rsidRDefault="009A031C" w:rsidP="009A031C">
      <w:pPr>
        <w:spacing w:after="240"/>
        <w:jc w:val="center"/>
        <w:rPr>
          <w:rFonts w:ascii="Arial" w:eastAsia="Times New Roman" w:hAnsi="Arial" w:cs="Arial"/>
          <w:color w:val="000000"/>
          <w:sz w:val="28"/>
          <w:szCs w:val="28"/>
          <w:lang w:eastAsia="en-GB"/>
        </w:rPr>
      </w:pPr>
      <w:r w:rsidRPr="009A031C">
        <w:rPr>
          <w:rFonts w:ascii="Arial" w:eastAsia="Times New Roman" w:hAnsi="Arial" w:cs="Arial"/>
          <w:color w:val="000000"/>
          <w:sz w:val="28"/>
          <w:szCs w:val="28"/>
          <w:lang w:eastAsia="en-GB"/>
        </w:rPr>
        <w:t>Created by:</w:t>
      </w:r>
    </w:p>
    <w:p w14:paraId="7C4E7297" w14:textId="7E281EF3" w:rsidR="009A031C" w:rsidRDefault="009A031C" w:rsidP="009A031C">
      <w:pPr>
        <w:spacing w:after="240"/>
        <w:jc w:val="center"/>
        <w:rPr>
          <w:rFonts w:ascii="Arial" w:eastAsia="Times New Roman" w:hAnsi="Arial" w:cs="Arial"/>
          <w:color w:val="000000"/>
          <w:sz w:val="36"/>
          <w:szCs w:val="36"/>
          <w:lang w:eastAsia="en-GB"/>
        </w:rPr>
      </w:pPr>
      <w:r>
        <w:rPr>
          <w:rFonts w:ascii="Arial" w:eastAsia="Times New Roman" w:hAnsi="Arial" w:cs="Arial"/>
          <w:color w:val="000000"/>
          <w:sz w:val="36"/>
          <w:szCs w:val="36"/>
          <w:lang w:eastAsia="en-GB"/>
        </w:rPr>
        <w:t>K.</w:t>
      </w:r>
      <w:r w:rsidR="00913449">
        <w:rPr>
          <w:rFonts w:ascii="Arial" w:eastAsia="Times New Roman" w:hAnsi="Arial" w:cs="Arial"/>
          <w:color w:val="000000"/>
          <w:sz w:val="36"/>
          <w:szCs w:val="36"/>
          <w:lang w:eastAsia="en-GB"/>
        </w:rPr>
        <w:t xml:space="preserve"> Bowen</w:t>
      </w:r>
    </w:p>
    <w:p w14:paraId="64385AAB" w14:textId="60FB3ED7" w:rsidR="00913449" w:rsidRDefault="00913449" w:rsidP="009A031C">
      <w:pPr>
        <w:spacing w:after="240"/>
        <w:jc w:val="center"/>
        <w:rPr>
          <w:rFonts w:ascii="Arial" w:eastAsia="Times New Roman" w:hAnsi="Arial" w:cs="Arial"/>
          <w:color w:val="000000"/>
          <w:sz w:val="36"/>
          <w:szCs w:val="36"/>
          <w:lang w:eastAsia="en-GB"/>
        </w:rPr>
      </w:pPr>
    </w:p>
    <w:p w14:paraId="21A6AD73" w14:textId="1258EB79" w:rsidR="00913449" w:rsidRDefault="00913449" w:rsidP="009A031C">
      <w:pPr>
        <w:spacing w:after="240"/>
        <w:jc w:val="center"/>
        <w:rPr>
          <w:rFonts w:ascii="Arial" w:eastAsia="Times New Roman" w:hAnsi="Arial" w:cs="Arial"/>
          <w:color w:val="000000"/>
          <w:sz w:val="36"/>
          <w:szCs w:val="36"/>
          <w:lang w:eastAsia="en-GB"/>
        </w:rPr>
      </w:pPr>
    </w:p>
    <w:p w14:paraId="784E3A80" w14:textId="6C272D85" w:rsidR="00913449" w:rsidRDefault="00913449" w:rsidP="009A031C">
      <w:pPr>
        <w:spacing w:after="240"/>
        <w:jc w:val="center"/>
        <w:rPr>
          <w:rFonts w:ascii="Arial" w:eastAsia="Times New Roman" w:hAnsi="Arial" w:cs="Arial"/>
          <w:color w:val="000000"/>
          <w:sz w:val="36"/>
          <w:szCs w:val="36"/>
          <w:lang w:eastAsia="en-GB"/>
        </w:rPr>
      </w:pPr>
    </w:p>
    <w:p w14:paraId="3F503A23" w14:textId="77777777" w:rsidR="00913449" w:rsidRPr="00913449" w:rsidRDefault="00913449" w:rsidP="00913449">
      <w:pPr>
        <w:spacing w:after="240"/>
        <w:jc w:val="center"/>
        <w:rPr>
          <w:rFonts w:ascii="Arial" w:eastAsia="Times New Roman" w:hAnsi="Arial" w:cs="Arial"/>
          <w:color w:val="000000"/>
          <w:sz w:val="28"/>
          <w:szCs w:val="28"/>
          <w:lang w:eastAsia="en-GB"/>
        </w:rPr>
      </w:pPr>
      <w:r w:rsidRPr="00913449">
        <w:rPr>
          <w:rFonts w:ascii="Arial" w:eastAsia="Times New Roman" w:hAnsi="Arial" w:cs="Arial"/>
          <w:color w:val="000000"/>
          <w:sz w:val="28"/>
          <w:szCs w:val="28"/>
          <w:lang w:eastAsia="en-GB"/>
        </w:rPr>
        <w:t>Date completed:</w:t>
      </w:r>
    </w:p>
    <w:p w14:paraId="03D334F9" w14:textId="669DAB9C" w:rsidR="00913449" w:rsidRPr="00913449" w:rsidRDefault="00DF75A3" w:rsidP="00913449">
      <w:pPr>
        <w:spacing w:after="240"/>
        <w:jc w:val="center"/>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May</w:t>
      </w:r>
      <w:r w:rsidR="002B4953">
        <w:rPr>
          <w:rFonts w:ascii="Arial" w:eastAsia="Times New Roman" w:hAnsi="Arial" w:cs="Arial"/>
          <w:color w:val="000000"/>
          <w:sz w:val="32"/>
          <w:szCs w:val="32"/>
          <w:lang w:eastAsia="en-GB"/>
        </w:rPr>
        <w:t xml:space="preserve"> </w:t>
      </w:r>
      <w:r>
        <w:rPr>
          <w:rFonts w:ascii="Arial" w:eastAsia="Times New Roman" w:hAnsi="Arial" w:cs="Arial"/>
          <w:color w:val="000000"/>
          <w:sz w:val="32"/>
          <w:szCs w:val="32"/>
          <w:lang w:eastAsia="en-GB"/>
        </w:rPr>
        <w:t>5</w:t>
      </w:r>
      <w:r w:rsidR="002B4953">
        <w:rPr>
          <w:rFonts w:ascii="Arial" w:eastAsia="Times New Roman" w:hAnsi="Arial" w:cs="Arial"/>
          <w:color w:val="000000"/>
          <w:sz w:val="32"/>
          <w:szCs w:val="32"/>
          <w:lang w:eastAsia="en-GB"/>
        </w:rPr>
        <w:t>th</w:t>
      </w:r>
      <w:r w:rsidR="00913449">
        <w:rPr>
          <w:rFonts w:ascii="Arial" w:hAnsi="Arial" w:cs="Arial"/>
          <w:color w:val="000000"/>
          <w:sz w:val="32"/>
          <w:szCs w:val="32"/>
          <w:vertAlign w:val="superscript"/>
        </w:rPr>
        <w:t xml:space="preserve"> </w:t>
      </w:r>
      <w:r w:rsidR="00913449">
        <w:rPr>
          <w:rFonts w:ascii="Arial" w:hAnsi="Arial" w:cs="Arial"/>
          <w:color w:val="000000"/>
          <w:sz w:val="32"/>
          <w:szCs w:val="32"/>
        </w:rPr>
        <w:t>2022</w:t>
      </w:r>
    </w:p>
    <w:p w14:paraId="360A2C3F" w14:textId="77777777" w:rsidR="00913449" w:rsidRPr="009A031C" w:rsidRDefault="00913449" w:rsidP="009A031C">
      <w:pPr>
        <w:spacing w:after="240"/>
        <w:jc w:val="center"/>
        <w:rPr>
          <w:rFonts w:ascii="Arial" w:eastAsia="Times New Roman" w:hAnsi="Arial" w:cs="Arial"/>
          <w:color w:val="000000"/>
          <w:sz w:val="36"/>
          <w:szCs w:val="36"/>
          <w:lang w:eastAsia="en-GB"/>
        </w:rPr>
      </w:pPr>
    </w:p>
    <w:p w14:paraId="0CB6F50F" w14:textId="77777777" w:rsidR="004B1971" w:rsidRDefault="004B1971" w:rsidP="0094012C">
      <w:pPr>
        <w:pStyle w:val="NormalWeb"/>
        <w:jc w:val="both"/>
        <w:rPr>
          <w:rFonts w:asciiTheme="minorHAnsi" w:hAnsiTheme="minorHAnsi" w:cstheme="minorHAnsi"/>
          <w:color w:val="000000"/>
          <w:sz w:val="22"/>
          <w:szCs w:val="22"/>
        </w:rPr>
      </w:pPr>
    </w:p>
    <w:p w14:paraId="5A3769DA" w14:textId="7702FA51" w:rsidR="00C7242E" w:rsidRDefault="00C7242E" w:rsidP="000B4E96">
      <w:pPr>
        <w:pStyle w:val="NormalWeb"/>
        <w:jc w:val="both"/>
        <w:rPr>
          <w:rFonts w:asciiTheme="minorHAnsi" w:hAnsiTheme="minorHAnsi" w:cstheme="minorHAnsi"/>
          <w:b/>
          <w:bCs/>
          <w:color w:val="000000"/>
          <w:sz w:val="44"/>
          <w:szCs w:val="44"/>
          <w:u w:val="single"/>
        </w:rPr>
      </w:pPr>
      <w:r w:rsidRPr="00C7242E">
        <w:rPr>
          <w:rFonts w:asciiTheme="minorHAnsi" w:hAnsiTheme="minorHAnsi" w:cstheme="minorHAnsi"/>
          <w:b/>
          <w:bCs/>
          <w:color w:val="000000"/>
          <w:sz w:val="44"/>
          <w:szCs w:val="44"/>
          <w:u w:val="single"/>
        </w:rPr>
        <w:lastRenderedPageBreak/>
        <w:t>Table of Contents</w:t>
      </w:r>
    </w:p>
    <w:p w14:paraId="4849FB79" w14:textId="384FC351" w:rsidR="000B4E96" w:rsidRPr="00877672" w:rsidRDefault="000B4E96" w:rsidP="00877672">
      <w:pPr>
        <w:pStyle w:val="NormalWeb"/>
        <w:numPr>
          <w:ilvl w:val="0"/>
          <w:numId w:val="4"/>
        </w:numPr>
        <w:jc w:val="both"/>
        <w:rPr>
          <w:rFonts w:asciiTheme="minorHAnsi" w:hAnsiTheme="minorHAnsi" w:cstheme="minorHAnsi"/>
          <w:color w:val="000000"/>
          <w:sz w:val="48"/>
          <w:szCs w:val="48"/>
        </w:rPr>
      </w:pPr>
      <w:r w:rsidRPr="00877672">
        <w:rPr>
          <w:rFonts w:asciiTheme="minorHAnsi" w:hAnsiTheme="minorHAnsi" w:cstheme="minorHAnsi"/>
          <w:color w:val="000000"/>
          <w:sz w:val="48"/>
          <w:szCs w:val="48"/>
        </w:rPr>
        <w:t>Introduction</w:t>
      </w:r>
    </w:p>
    <w:p w14:paraId="6704CC65" w14:textId="4A50A21E" w:rsidR="000B4E96" w:rsidRPr="00877672" w:rsidRDefault="00877672" w:rsidP="00877672">
      <w:pPr>
        <w:pStyle w:val="NormalWeb"/>
        <w:numPr>
          <w:ilvl w:val="0"/>
          <w:numId w:val="4"/>
        </w:numPr>
        <w:jc w:val="both"/>
        <w:rPr>
          <w:rFonts w:asciiTheme="minorHAnsi" w:hAnsiTheme="minorHAnsi" w:cstheme="minorHAnsi"/>
          <w:color w:val="000000"/>
          <w:sz w:val="48"/>
          <w:szCs w:val="48"/>
        </w:rPr>
      </w:pPr>
      <w:r w:rsidRPr="00877672">
        <w:rPr>
          <w:rFonts w:asciiTheme="minorHAnsi" w:hAnsiTheme="minorHAnsi" w:cstheme="minorHAnsi"/>
          <w:color w:val="000000"/>
          <w:sz w:val="48"/>
          <w:szCs w:val="48"/>
        </w:rPr>
        <w:t>Main Body</w:t>
      </w:r>
    </w:p>
    <w:p w14:paraId="12683ECE" w14:textId="533BBBC2" w:rsidR="00877672" w:rsidRPr="00877672" w:rsidRDefault="00877672" w:rsidP="00877672">
      <w:pPr>
        <w:pStyle w:val="NormalWeb"/>
        <w:numPr>
          <w:ilvl w:val="0"/>
          <w:numId w:val="4"/>
        </w:numPr>
        <w:jc w:val="both"/>
        <w:rPr>
          <w:rFonts w:asciiTheme="minorHAnsi" w:hAnsiTheme="minorHAnsi" w:cstheme="minorHAnsi"/>
          <w:color w:val="000000"/>
          <w:sz w:val="48"/>
          <w:szCs w:val="48"/>
        </w:rPr>
      </w:pPr>
      <w:r w:rsidRPr="00877672">
        <w:rPr>
          <w:rFonts w:asciiTheme="minorHAnsi" w:hAnsiTheme="minorHAnsi" w:cstheme="minorHAnsi"/>
          <w:color w:val="000000"/>
          <w:sz w:val="48"/>
          <w:szCs w:val="48"/>
        </w:rPr>
        <w:t>Conclusion</w:t>
      </w:r>
    </w:p>
    <w:p w14:paraId="359ED0D4" w14:textId="1E0F1B86" w:rsidR="00877672" w:rsidRPr="00877672" w:rsidRDefault="00877672" w:rsidP="00877672">
      <w:pPr>
        <w:pStyle w:val="NormalWeb"/>
        <w:numPr>
          <w:ilvl w:val="0"/>
          <w:numId w:val="4"/>
        </w:numPr>
        <w:jc w:val="both"/>
        <w:rPr>
          <w:rFonts w:asciiTheme="minorHAnsi" w:hAnsiTheme="minorHAnsi" w:cstheme="minorHAnsi"/>
          <w:color w:val="000000"/>
          <w:sz w:val="48"/>
          <w:szCs w:val="48"/>
        </w:rPr>
      </w:pPr>
      <w:r w:rsidRPr="00877672">
        <w:rPr>
          <w:rFonts w:asciiTheme="minorHAnsi" w:hAnsiTheme="minorHAnsi" w:cstheme="minorHAnsi"/>
          <w:color w:val="000000"/>
          <w:sz w:val="48"/>
          <w:szCs w:val="48"/>
        </w:rPr>
        <w:t>Recommendations</w:t>
      </w:r>
    </w:p>
    <w:p w14:paraId="02EFBEBD" w14:textId="165F12BD" w:rsidR="00877672" w:rsidRPr="00877672" w:rsidRDefault="00877672" w:rsidP="00877672">
      <w:pPr>
        <w:pStyle w:val="NormalWeb"/>
        <w:numPr>
          <w:ilvl w:val="0"/>
          <w:numId w:val="4"/>
        </w:numPr>
        <w:jc w:val="both"/>
        <w:rPr>
          <w:rFonts w:asciiTheme="minorHAnsi" w:hAnsiTheme="minorHAnsi" w:cstheme="minorHAnsi"/>
          <w:color w:val="000000"/>
          <w:sz w:val="48"/>
          <w:szCs w:val="48"/>
        </w:rPr>
      </w:pPr>
      <w:r w:rsidRPr="00877672">
        <w:rPr>
          <w:rFonts w:asciiTheme="minorHAnsi" w:hAnsiTheme="minorHAnsi" w:cstheme="minorHAnsi"/>
          <w:color w:val="000000"/>
          <w:sz w:val="48"/>
          <w:szCs w:val="48"/>
        </w:rPr>
        <w:t>References</w:t>
      </w:r>
    </w:p>
    <w:p w14:paraId="585E8D96" w14:textId="5EC90733" w:rsidR="00877672" w:rsidRPr="00877672" w:rsidRDefault="00877672" w:rsidP="00CD6D31">
      <w:pPr>
        <w:pStyle w:val="NormalWeb"/>
        <w:ind w:left="502"/>
        <w:jc w:val="both"/>
        <w:rPr>
          <w:rFonts w:asciiTheme="minorHAnsi" w:hAnsiTheme="minorHAnsi" w:cstheme="minorHAnsi"/>
          <w:color w:val="000000"/>
          <w:sz w:val="48"/>
          <w:szCs w:val="48"/>
        </w:rPr>
      </w:pPr>
    </w:p>
    <w:p w14:paraId="4369581B" w14:textId="51A30608" w:rsidR="00C7242E" w:rsidRPr="000B4E96" w:rsidRDefault="00C7242E" w:rsidP="00877672">
      <w:pPr>
        <w:pStyle w:val="ListParagraph"/>
        <w:numPr>
          <w:ilvl w:val="0"/>
          <w:numId w:val="4"/>
        </w:numPr>
        <w:jc w:val="both"/>
        <w:rPr>
          <w:rFonts w:eastAsia="Times New Roman" w:cstheme="minorHAnsi"/>
          <w:color w:val="000000"/>
          <w:lang w:eastAsia="en-GB"/>
        </w:rPr>
      </w:pPr>
      <w:r w:rsidRPr="000B4E96">
        <w:rPr>
          <w:rFonts w:cstheme="minorHAnsi"/>
          <w:color w:val="000000"/>
        </w:rPr>
        <w:br w:type="page"/>
      </w:r>
    </w:p>
    <w:p w14:paraId="0139DAF7" w14:textId="10024DA4" w:rsidR="004B1971" w:rsidRPr="004B11A4" w:rsidRDefault="00AF099F" w:rsidP="0094012C">
      <w:pPr>
        <w:pStyle w:val="NormalWeb"/>
        <w:jc w:val="both"/>
        <w:rPr>
          <w:rFonts w:asciiTheme="minorHAnsi" w:hAnsiTheme="minorHAnsi" w:cstheme="minorHAnsi"/>
          <w:b/>
          <w:bCs/>
          <w:color w:val="000000"/>
          <w:u w:val="single"/>
        </w:rPr>
      </w:pPr>
      <w:r w:rsidRPr="004B11A4">
        <w:rPr>
          <w:rFonts w:asciiTheme="minorHAnsi" w:hAnsiTheme="minorHAnsi" w:cstheme="minorHAnsi"/>
          <w:b/>
          <w:bCs/>
          <w:color w:val="000000"/>
          <w:u w:val="single"/>
        </w:rPr>
        <w:lastRenderedPageBreak/>
        <w:t>Executive Summary</w:t>
      </w:r>
    </w:p>
    <w:p w14:paraId="24B351E2" w14:textId="5A553C7E" w:rsidR="00FB297F" w:rsidRDefault="002B4953" w:rsidP="0094012C">
      <w:pPr>
        <w:pStyle w:val="NormalWeb"/>
        <w:jc w:val="both"/>
        <w:rPr>
          <w:rFonts w:asciiTheme="minorHAnsi" w:hAnsiTheme="minorHAnsi" w:cstheme="minorHAnsi"/>
          <w:color w:val="000000"/>
        </w:rPr>
      </w:pPr>
      <w:r>
        <w:rPr>
          <w:rFonts w:asciiTheme="minorHAnsi" w:hAnsiTheme="minorHAnsi" w:cstheme="minorHAnsi"/>
          <w:color w:val="000000"/>
        </w:rPr>
        <w:t xml:space="preserve">This </w:t>
      </w:r>
      <w:r w:rsidR="00B64D25">
        <w:rPr>
          <w:rFonts w:asciiTheme="minorHAnsi" w:hAnsiTheme="minorHAnsi" w:cstheme="minorHAnsi"/>
          <w:color w:val="000000"/>
        </w:rPr>
        <w:t>report is going to be focus</w:t>
      </w:r>
      <w:r w:rsidR="00FB297F">
        <w:rPr>
          <w:rFonts w:asciiTheme="minorHAnsi" w:hAnsiTheme="minorHAnsi" w:cstheme="minorHAnsi"/>
          <w:color w:val="000000"/>
        </w:rPr>
        <w:t xml:space="preserve">ing on four incidents in which have occurred for UWTSD Construction Limited, and I will be evaluating the incidents in depth in order to identify the main root causes, legislations that have been violated and also the consequences of each incident. This report will also </w:t>
      </w:r>
      <w:r w:rsidR="00A12763">
        <w:rPr>
          <w:rFonts w:asciiTheme="minorHAnsi" w:hAnsiTheme="minorHAnsi" w:cstheme="minorHAnsi"/>
          <w:color w:val="000000"/>
        </w:rPr>
        <w:t xml:space="preserve">include an </w:t>
      </w:r>
      <w:r w:rsidR="00FB297F">
        <w:rPr>
          <w:rFonts w:asciiTheme="minorHAnsi" w:hAnsiTheme="minorHAnsi" w:cstheme="minorHAnsi"/>
          <w:color w:val="000000"/>
        </w:rPr>
        <w:t>analys</w:t>
      </w:r>
      <w:r w:rsidR="00A12763">
        <w:rPr>
          <w:rFonts w:asciiTheme="minorHAnsi" w:hAnsiTheme="minorHAnsi" w:cstheme="minorHAnsi"/>
          <w:color w:val="000000"/>
        </w:rPr>
        <w:t>is</w:t>
      </w:r>
      <w:r w:rsidR="00FB297F">
        <w:rPr>
          <w:rFonts w:asciiTheme="minorHAnsi" w:hAnsiTheme="minorHAnsi" w:cstheme="minorHAnsi"/>
          <w:color w:val="000000"/>
        </w:rPr>
        <w:t xml:space="preserve"> </w:t>
      </w:r>
      <w:r w:rsidR="00A12763">
        <w:rPr>
          <w:rFonts w:asciiTheme="minorHAnsi" w:hAnsiTheme="minorHAnsi" w:cstheme="minorHAnsi"/>
          <w:color w:val="000000"/>
        </w:rPr>
        <w:t xml:space="preserve">of </w:t>
      </w:r>
      <w:r w:rsidR="00FB297F">
        <w:rPr>
          <w:rFonts w:asciiTheme="minorHAnsi" w:hAnsiTheme="minorHAnsi" w:cstheme="minorHAnsi"/>
          <w:color w:val="000000"/>
        </w:rPr>
        <w:t xml:space="preserve">the </w:t>
      </w:r>
      <w:r w:rsidR="00A12763">
        <w:rPr>
          <w:rFonts w:asciiTheme="minorHAnsi" w:hAnsiTheme="minorHAnsi" w:cstheme="minorHAnsi"/>
          <w:color w:val="000000"/>
        </w:rPr>
        <w:t>company’s</w:t>
      </w:r>
      <w:r w:rsidR="00FB297F">
        <w:rPr>
          <w:rFonts w:asciiTheme="minorHAnsi" w:hAnsiTheme="minorHAnsi" w:cstheme="minorHAnsi"/>
          <w:color w:val="000000"/>
        </w:rPr>
        <w:t xml:space="preserve"> health and safety </w:t>
      </w:r>
      <w:r w:rsidR="00A12763">
        <w:rPr>
          <w:rFonts w:asciiTheme="minorHAnsi" w:hAnsiTheme="minorHAnsi" w:cstheme="minorHAnsi"/>
          <w:color w:val="000000"/>
        </w:rPr>
        <w:t xml:space="preserve">management practises to help identify the various reasons for their atrocious health and safety records. To conclude the </w:t>
      </w:r>
      <w:r w:rsidR="00163ABB">
        <w:rPr>
          <w:rFonts w:asciiTheme="minorHAnsi" w:hAnsiTheme="minorHAnsi" w:cstheme="minorHAnsi"/>
          <w:color w:val="000000"/>
        </w:rPr>
        <w:t>report,</w:t>
      </w:r>
      <w:r w:rsidR="00A12763">
        <w:rPr>
          <w:rFonts w:asciiTheme="minorHAnsi" w:hAnsiTheme="minorHAnsi" w:cstheme="minorHAnsi"/>
          <w:color w:val="000000"/>
        </w:rPr>
        <w:t xml:space="preserve"> I will </w:t>
      </w:r>
      <w:r w:rsidR="00163ABB">
        <w:rPr>
          <w:rFonts w:asciiTheme="minorHAnsi" w:hAnsiTheme="minorHAnsi" w:cstheme="minorHAnsi"/>
          <w:color w:val="000000"/>
        </w:rPr>
        <w:t xml:space="preserve">give an overall analysis of the company’s health and safety records with also giving in depth recommendations which if are adhered too will help vastly improve the health and safety performance of the company. </w:t>
      </w:r>
    </w:p>
    <w:p w14:paraId="62D7C0FC" w14:textId="221EBAE3" w:rsidR="00163ABB" w:rsidRDefault="00AF099F" w:rsidP="0094012C">
      <w:pPr>
        <w:pStyle w:val="NormalWeb"/>
        <w:jc w:val="both"/>
        <w:rPr>
          <w:rFonts w:asciiTheme="minorHAnsi" w:hAnsiTheme="minorHAnsi" w:cstheme="minorHAnsi"/>
          <w:b/>
          <w:bCs/>
          <w:color w:val="000000"/>
          <w:u w:val="single"/>
        </w:rPr>
      </w:pPr>
      <w:r w:rsidRPr="004B11A4">
        <w:rPr>
          <w:rFonts w:asciiTheme="minorHAnsi" w:hAnsiTheme="minorHAnsi" w:cstheme="minorHAnsi"/>
          <w:b/>
          <w:bCs/>
          <w:color w:val="000000"/>
          <w:u w:val="single"/>
        </w:rPr>
        <w:t>Main Body</w:t>
      </w:r>
    </w:p>
    <w:p w14:paraId="0FF45B07" w14:textId="798C016E" w:rsidR="00163ABB" w:rsidRPr="00163ABB" w:rsidRDefault="00163ABB" w:rsidP="0094012C">
      <w:pPr>
        <w:pStyle w:val="NormalWeb"/>
        <w:jc w:val="both"/>
        <w:rPr>
          <w:rFonts w:asciiTheme="minorHAnsi" w:hAnsiTheme="minorHAnsi" w:cstheme="minorHAnsi"/>
          <w:bCs/>
          <w:color w:val="000000"/>
          <w:u w:val="single"/>
        </w:rPr>
      </w:pPr>
      <w:r w:rsidRPr="00163ABB">
        <w:rPr>
          <w:rFonts w:asciiTheme="minorHAnsi" w:hAnsiTheme="minorHAnsi" w:cstheme="minorHAnsi"/>
          <w:bCs/>
          <w:color w:val="000000"/>
          <w:u w:val="single"/>
        </w:rPr>
        <w:t>Incident 1</w:t>
      </w:r>
    </w:p>
    <w:p w14:paraId="4E8BD8E3" w14:textId="59468046" w:rsidR="00163ABB" w:rsidRPr="006E6095" w:rsidRDefault="006E6095" w:rsidP="0094012C">
      <w:pPr>
        <w:pStyle w:val="NormalWeb"/>
        <w:jc w:val="both"/>
        <w:rPr>
          <w:rFonts w:asciiTheme="minorHAnsi" w:hAnsiTheme="minorHAnsi" w:cstheme="minorHAnsi"/>
          <w:bCs/>
          <w:color w:val="000000"/>
        </w:rPr>
      </w:pPr>
      <w:r w:rsidRPr="006E6095">
        <w:rPr>
          <w:rFonts w:asciiTheme="minorHAnsi" w:hAnsiTheme="minorHAnsi" w:cstheme="minorHAnsi"/>
          <w:bCs/>
          <w:color w:val="000000"/>
        </w:rPr>
        <w:t xml:space="preserve">The main root cause which ultimately led to this incident was due to UWTSD Construction limited </w:t>
      </w:r>
      <w:r>
        <w:rPr>
          <w:rFonts w:asciiTheme="minorHAnsi" w:hAnsiTheme="minorHAnsi" w:cstheme="minorHAnsi"/>
          <w:bCs/>
          <w:color w:val="000000"/>
        </w:rPr>
        <w:t xml:space="preserve">not communicating with the client to check whether there had been a vigorous site investigation and risk assessment as if this was complete then the ground would not </w:t>
      </w:r>
      <w:r w:rsidR="00F82690">
        <w:rPr>
          <w:rFonts w:asciiTheme="minorHAnsi" w:hAnsiTheme="minorHAnsi" w:cstheme="minorHAnsi"/>
          <w:bCs/>
          <w:color w:val="000000"/>
        </w:rPr>
        <w:t>have</w:t>
      </w:r>
      <w:r>
        <w:rPr>
          <w:rFonts w:asciiTheme="minorHAnsi" w:hAnsiTheme="minorHAnsi" w:cstheme="minorHAnsi"/>
          <w:bCs/>
          <w:color w:val="000000"/>
        </w:rPr>
        <w:t xml:space="preserve"> been fi</w:t>
      </w:r>
      <w:r w:rsidR="00F82690">
        <w:rPr>
          <w:rFonts w:asciiTheme="minorHAnsi" w:hAnsiTheme="minorHAnsi" w:cstheme="minorHAnsi"/>
          <w:bCs/>
          <w:color w:val="000000"/>
        </w:rPr>
        <w:t>t</w:t>
      </w:r>
      <w:r>
        <w:rPr>
          <w:rFonts w:asciiTheme="minorHAnsi" w:hAnsiTheme="minorHAnsi" w:cstheme="minorHAnsi"/>
          <w:bCs/>
          <w:color w:val="000000"/>
        </w:rPr>
        <w:t xml:space="preserve"> for purpose. </w:t>
      </w:r>
      <w:r w:rsidR="00F82690" w:rsidRPr="00F82690">
        <w:rPr>
          <w:rFonts w:asciiTheme="minorHAnsi" w:hAnsiTheme="minorHAnsi" w:cstheme="minorHAnsi"/>
          <w:bCs/>
          <w:color w:val="000000"/>
        </w:rPr>
        <w:t>Inspections are also “necessary to ensure compliance with health and safety and CDM regulations. (Construction (Design and Management) Regulations). These can be internal inspections carried out by the contractor, third party audits or external inspections by the Health and Safety Executive”. (Construction site inspection, 2022).</w:t>
      </w:r>
      <w:r w:rsidR="00F82690">
        <w:rPr>
          <w:rFonts w:asciiTheme="minorHAnsi" w:hAnsiTheme="minorHAnsi" w:cstheme="minorHAnsi"/>
          <w:bCs/>
          <w:color w:val="000000"/>
        </w:rPr>
        <w:t xml:space="preserve"> Due to insufficient site inspections this led to this incident as the workers were not aware of the site history this therefore meant they weren’t aware of the risks associated with working on the contaminated site. Another factor which led to this incident was the workers not wearing the correct appropriate PPE protective clothing and respiratory equipment on the contaminated site, also UWSTD Construction did not dispose of the excavated material in accordance </w:t>
      </w:r>
      <w:r w:rsidR="00E16AA0">
        <w:rPr>
          <w:rFonts w:asciiTheme="minorHAnsi" w:hAnsiTheme="minorHAnsi" w:cstheme="minorHAnsi"/>
          <w:bCs/>
          <w:color w:val="000000"/>
        </w:rPr>
        <w:t xml:space="preserve">with the duty of care and also in accordance with the hazardous/special waste regulations act 2005. </w:t>
      </w:r>
      <w:r w:rsidR="00E16AA0" w:rsidRPr="00E16AA0">
        <w:rPr>
          <w:rFonts w:asciiTheme="minorHAnsi" w:hAnsiTheme="minorHAnsi" w:cstheme="minorHAnsi"/>
          <w:bCs/>
          <w:color w:val="000000"/>
        </w:rPr>
        <w:t xml:space="preserve">(The Hazardous Waste (England and </w:t>
      </w:r>
      <w:r w:rsidR="00CF278E" w:rsidRPr="00E16AA0">
        <w:rPr>
          <w:rFonts w:asciiTheme="minorHAnsi" w:hAnsiTheme="minorHAnsi" w:cstheme="minorHAnsi"/>
          <w:bCs/>
          <w:color w:val="000000"/>
        </w:rPr>
        <w:t>Wales) Regulations</w:t>
      </w:r>
      <w:r w:rsidR="00E16AA0" w:rsidRPr="00E16AA0">
        <w:rPr>
          <w:rFonts w:asciiTheme="minorHAnsi" w:hAnsiTheme="minorHAnsi" w:cstheme="minorHAnsi"/>
          <w:bCs/>
          <w:color w:val="000000"/>
        </w:rPr>
        <w:t xml:space="preserve"> 2005, 2022)</w:t>
      </w:r>
      <w:r w:rsidR="00E16AA0">
        <w:rPr>
          <w:rFonts w:asciiTheme="minorHAnsi" w:hAnsiTheme="minorHAnsi" w:cstheme="minorHAnsi"/>
          <w:bCs/>
          <w:color w:val="000000"/>
        </w:rPr>
        <w:t xml:space="preserve">. A main root cause of the incident which also could have helped to minimise/stop the incident occurring was a report into the absence of the groundworker who was absent due to illness two days before as this could </w:t>
      </w:r>
      <w:r w:rsidR="00CA3F7A">
        <w:rPr>
          <w:rFonts w:asciiTheme="minorHAnsi" w:hAnsiTheme="minorHAnsi" w:cstheme="minorHAnsi"/>
          <w:bCs/>
          <w:color w:val="000000"/>
        </w:rPr>
        <w:t>have</w:t>
      </w:r>
      <w:r w:rsidR="00E16AA0">
        <w:rPr>
          <w:rFonts w:asciiTheme="minorHAnsi" w:hAnsiTheme="minorHAnsi" w:cstheme="minorHAnsi"/>
          <w:bCs/>
          <w:color w:val="000000"/>
        </w:rPr>
        <w:t xml:space="preserve"> helped identify the root cause of the contaminated ground before the incident occurred.</w:t>
      </w:r>
      <w:r w:rsidR="00CA3F7A">
        <w:rPr>
          <w:rFonts w:asciiTheme="minorHAnsi" w:hAnsiTheme="minorHAnsi" w:cstheme="minorHAnsi"/>
          <w:bCs/>
          <w:color w:val="000000"/>
        </w:rPr>
        <w:t xml:space="preserve"> The legislations violated are the Health and Safety at Work Act 1974 section 2, this legislation was violated by UWTSD Construction as it failed to ensure the safety and welfare at work for all its employees. </w:t>
      </w:r>
      <w:r w:rsidR="00CA3F7A" w:rsidRPr="00CA3F7A">
        <w:rPr>
          <w:rFonts w:asciiTheme="minorHAnsi" w:hAnsiTheme="minorHAnsi" w:cstheme="minorHAnsi"/>
          <w:bCs/>
          <w:color w:val="000000"/>
        </w:rPr>
        <w:t>(Health and Safety at Work etc. Act 1974, 2022)</w:t>
      </w:r>
      <w:r w:rsidR="00CA3F7A">
        <w:rPr>
          <w:rFonts w:asciiTheme="minorHAnsi" w:hAnsiTheme="minorHAnsi" w:cstheme="minorHAnsi"/>
          <w:bCs/>
          <w:color w:val="000000"/>
        </w:rPr>
        <w:t>. Another legislation violated by UWTSD Construction was the PPE Regulations 2002, this legislation was violated as it did not provide appropriate safety wear for the specific working conditions which led to the incident happening.</w:t>
      </w:r>
      <w:r w:rsidR="00411804">
        <w:rPr>
          <w:rFonts w:asciiTheme="minorHAnsi" w:hAnsiTheme="minorHAnsi" w:cstheme="minorHAnsi"/>
          <w:bCs/>
          <w:color w:val="000000"/>
        </w:rPr>
        <w:t xml:space="preserve"> </w:t>
      </w:r>
      <w:r w:rsidR="00411804" w:rsidRPr="00411804">
        <w:rPr>
          <w:rFonts w:asciiTheme="minorHAnsi" w:hAnsiTheme="minorHAnsi" w:cstheme="minorHAnsi"/>
          <w:bCs/>
          <w:color w:val="000000"/>
        </w:rPr>
        <w:t>(The Personal Protective Equipment Regulations 2002, 2022)</w:t>
      </w:r>
      <w:r w:rsidR="00411804">
        <w:rPr>
          <w:rFonts w:asciiTheme="minorHAnsi" w:hAnsiTheme="minorHAnsi" w:cstheme="minorHAnsi"/>
          <w:bCs/>
          <w:color w:val="000000"/>
        </w:rPr>
        <w:t xml:space="preserve">. Another legislation violated which could lead to prosecution is site waste management plan Regulations Act 2008 due to the site waste being managed and disposed of incorrectly. The consequences of the incident for UWTSD Construction are a huge financial loss due to the money needed to cover medical treatment, compensation cost and wages </w:t>
      </w:r>
      <w:r w:rsidR="00573EF2">
        <w:rPr>
          <w:rFonts w:asciiTheme="minorHAnsi" w:hAnsiTheme="minorHAnsi" w:cstheme="minorHAnsi"/>
          <w:bCs/>
          <w:color w:val="000000"/>
        </w:rPr>
        <w:t>in order to replace the workers. Another consequence is the time lost to reinvestigate the site and also ensure the site is fit for working on</w:t>
      </w:r>
      <w:r w:rsidR="009C10D5">
        <w:rPr>
          <w:rFonts w:asciiTheme="minorHAnsi" w:hAnsiTheme="minorHAnsi" w:cstheme="minorHAnsi"/>
          <w:bCs/>
          <w:color w:val="000000"/>
        </w:rPr>
        <w:t xml:space="preserve"> which will cause a big production delay.</w:t>
      </w:r>
    </w:p>
    <w:p w14:paraId="6E6D9239" w14:textId="77777777" w:rsidR="009C10D5" w:rsidRDefault="009C10D5" w:rsidP="0094012C">
      <w:pPr>
        <w:pStyle w:val="NormalWeb"/>
        <w:jc w:val="both"/>
        <w:rPr>
          <w:rFonts w:asciiTheme="minorHAnsi" w:hAnsiTheme="minorHAnsi" w:cstheme="minorHAnsi"/>
          <w:bCs/>
          <w:color w:val="000000"/>
          <w:u w:val="single"/>
        </w:rPr>
      </w:pPr>
    </w:p>
    <w:p w14:paraId="7DAAB76F" w14:textId="38460202" w:rsidR="00163ABB" w:rsidRDefault="009C10D5" w:rsidP="0094012C">
      <w:pPr>
        <w:pStyle w:val="NormalWeb"/>
        <w:jc w:val="both"/>
        <w:rPr>
          <w:rFonts w:asciiTheme="minorHAnsi" w:hAnsiTheme="minorHAnsi" w:cstheme="minorHAnsi"/>
          <w:bCs/>
          <w:color w:val="000000"/>
          <w:u w:val="single"/>
        </w:rPr>
      </w:pPr>
      <w:r w:rsidRPr="009C10D5">
        <w:rPr>
          <w:rFonts w:asciiTheme="minorHAnsi" w:hAnsiTheme="minorHAnsi" w:cstheme="minorHAnsi"/>
          <w:bCs/>
          <w:color w:val="000000"/>
          <w:u w:val="single"/>
        </w:rPr>
        <w:lastRenderedPageBreak/>
        <w:t>Incident 2</w:t>
      </w:r>
    </w:p>
    <w:p w14:paraId="1BACFD12" w14:textId="3BEEE227" w:rsidR="009C10D5" w:rsidRPr="00011301" w:rsidRDefault="009C10D5" w:rsidP="0094012C">
      <w:pPr>
        <w:pStyle w:val="NormalWeb"/>
        <w:jc w:val="both"/>
        <w:rPr>
          <w:rFonts w:asciiTheme="minorHAnsi" w:hAnsiTheme="minorHAnsi" w:cstheme="minorHAnsi"/>
          <w:bCs/>
          <w:color w:val="000000"/>
        </w:rPr>
      </w:pPr>
      <w:r w:rsidRPr="009C10D5">
        <w:rPr>
          <w:rFonts w:asciiTheme="minorHAnsi" w:hAnsiTheme="minorHAnsi" w:cstheme="minorHAnsi"/>
          <w:bCs/>
          <w:color w:val="000000"/>
        </w:rPr>
        <w:t xml:space="preserve">The main root causes which led to this incident were </w:t>
      </w:r>
      <w:r>
        <w:rPr>
          <w:rFonts w:asciiTheme="minorHAnsi" w:hAnsiTheme="minorHAnsi" w:cstheme="minorHAnsi"/>
          <w:bCs/>
          <w:color w:val="000000"/>
        </w:rPr>
        <w:t xml:space="preserve">UWTSD Construction not assessing the noise conditions sufficiently which led to the incident also UWTSD Construction not </w:t>
      </w:r>
      <w:r w:rsidR="00C22D0B">
        <w:rPr>
          <w:rFonts w:asciiTheme="minorHAnsi" w:hAnsiTheme="minorHAnsi" w:cstheme="minorHAnsi"/>
          <w:bCs/>
          <w:color w:val="000000"/>
        </w:rPr>
        <w:t xml:space="preserve">supplying the appropriate site supervisors or H&amp;S Officer on site which would have stopped the work. </w:t>
      </w:r>
      <w:r w:rsidR="00737C8C">
        <w:rPr>
          <w:rFonts w:asciiTheme="minorHAnsi" w:hAnsiTheme="minorHAnsi" w:cstheme="minorHAnsi"/>
          <w:bCs/>
          <w:color w:val="000000"/>
        </w:rPr>
        <w:t>Also,</w:t>
      </w:r>
      <w:r w:rsidR="00C22D0B">
        <w:rPr>
          <w:rFonts w:asciiTheme="minorHAnsi" w:hAnsiTheme="minorHAnsi" w:cstheme="minorHAnsi"/>
          <w:bCs/>
          <w:color w:val="000000"/>
        </w:rPr>
        <w:t xml:space="preserve"> </w:t>
      </w:r>
      <w:r w:rsidR="00737C8C">
        <w:rPr>
          <w:rFonts w:asciiTheme="minorHAnsi" w:hAnsiTheme="minorHAnsi" w:cstheme="minorHAnsi"/>
          <w:bCs/>
          <w:color w:val="000000"/>
        </w:rPr>
        <w:t xml:space="preserve">the labourers being supplied very little and inappropriate PPE which was a huge factor within the incident which led to the health and safety incident occurring within this event. The violations that occurred within this incident were the Control of Noise at Work Regulations Act 2005 as there wasn’t sufficient assessments carried out </w:t>
      </w:r>
      <w:r w:rsidR="00AF3AD9">
        <w:rPr>
          <w:rFonts w:asciiTheme="minorHAnsi" w:hAnsiTheme="minorHAnsi" w:cstheme="minorHAnsi"/>
          <w:bCs/>
          <w:color w:val="000000"/>
        </w:rPr>
        <w:t>which would have helped to identify the risks created through the exposure to noise within this incident. As UWTSD Construction have a responsibility within this Act “</w:t>
      </w:r>
      <w:r w:rsidR="00AF3AD9" w:rsidRPr="00AF3AD9">
        <w:rPr>
          <w:rFonts w:asciiTheme="minorHAnsi" w:hAnsiTheme="minorHAnsi" w:cstheme="minorHAnsi"/>
          <w:bCs/>
          <w:color w:val="000000"/>
        </w:rPr>
        <w:t>to protecting persons against risk to their health and safety arising from exposure to noise at work</w:t>
      </w:r>
      <w:r w:rsidR="00AF3AD9">
        <w:rPr>
          <w:rFonts w:asciiTheme="minorHAnsi" w:hAnsiTheme="minorHAnsi" w:cstheme="minorHAnsi"/>
          <w:bCs/>
          <w:color w:val="000000"/>
        </w:rPr>
        <w:t xml:space="preserve">”. </w:t>
      </w:r>
      <w:r w:rsidR="00AF3AD9" w:rsidRPr="00AF3AD9">
        <w:rPr>
          <w:rFonts w:asciiTheme="minorHAnsi" w:hAnsiTheme="minorHAnsi" w:cstheme="minorHAnsi"/>
          <w:bCs/>
          <w:color w:val="000000"/>
        </w:rPr>
        <w:t>(The Control of Noise at Work Regulations 2005, 2022)</w:t>
      </w:r>
      <w:r w:rsidR="00AF3AD9">
        <w:rPr>
          <w:rFonts w:asciiTheme="minorHAnsi" w:hAnsiTheme="minorHAnsi" w:cstheme="minorHAnsi"/>
          <w:bCs/>
          <w:color w:val="000000"/>
        </w:rPr>
        <w:t xml:space="preserve">. Due to them not protecting </w:t>
      </w:r>
      <w:r w:rsidR="00CA47C6">
        <w:rPr>
          <w:rFonts w:asciiTheme="minorHAnsi" w:hAnsiTheme="minorHAnsi" w:cstheme="minorHAnsi"/>
          <w:bCs/>
          <w:color w:val="000000"/>
        </w:rPr>
        <w:t>its</w:t>
      </w:r>
      <w:r w:rsidR="00AF3AD9">
        <w:rPr>
          <w:rFonts w:asciiTheme="minorHAnsi" w:hAnsiTheme="minorHAnsi" w:cstheme="minorHAnsi"/>
          <w:bCs/>
          <w:color w:val="000000"/>
        </w:rPr>
        <w:t xml:space="preserve"> employees this is how they violated this Act.</w:t>
      </w:r>
      <w:r w:rsidR="00CA47C6">
        <w:rPr>
          <w:rFonts w:asciiTheme="minorHAnsi" w:hAnsiTheme="minorHAnsi" w:cstheme="minorHAnsi"/>
          <w:bCs/>
          <w:color w:val="000000"/>
        </w:rPr>
        <w:t xml:space="preserve"> Another legislation UWTSD Construction have violated is the Control of Pollution Act 1974 and Environmental Protection Act 1990 for not taking all the precaution and practical steps to prevent the noise and dust from causing nuisance. </w:t>
      </w:r>
      <w:r w:rsidR="00CA47C6" w:rsidRPr="00CA47C6">
        <w:rPr>
          <w:rFonts w:asciiTheme="minorHAnsi" w:hAnsiTheme="minorHAnsi" w:cstheme="minorHAnsi"/>
          <w:bCs/>
          <w:color w:val="000000"/>
        </w:rPr>
        <w:t>(Environmental Protection Act 1990, 2022)</w:t>
      </w:r>
      <w:r w:rsidR="00CA47C6">
        <w:rPr>
          <w:rFonts w:asciiTheme="minorHAnsi" w:hAnsiTheme="minorHAnsi" w:cstheme="minorHAnsi"/>
          <w:bCs/>
          <w:color w:val="000000"/>
        </w:rPr>
        <w:t>. The main legislation violated was the PPE Regulations Act 2002</w:t>
      </w:r>
      <w:r w:rsidR="00011301">
        <w:rPr>
          <w:rFonts w:asciiTheme="minorHAnsi" w:hAnsiTheme="minorHAnsi" w:cstheme="minorHAnsi"/>
          <w:bCs/>
          <w:color w:val="000000"/>
        </w:rPr>
        <w:t xml:space="preserve"> as UWSTSD Construction did not “</w:t>
      </w:r>
      <w:r w:rsidR="00011301" w:rsidRPr="00011301">
        <w:rPr>
          <w:rFonts w:asciiTheme="minorHAnsi" w:hAnsiTheme="minorHAnsi" w:cstheme="minorHAnsi"/>
          <w:bCs/>
          <w:color w:val="000000"/>
        </w:rPr>
        <w:t>satisf</w:t>
      </w:r>
      <w:r w:rsidR="00011301">
        <w:rPr>
          <w:rFonts w:asciiTheme="minorHAnsi" w:hAnsiTheme="minorHAnsi" w:cstheme="minorHAnsi"/>
          <w:bCs/>
          <w:color w:val="000000"/>
        </w:rPr>
        <w:t>y</w:t>
      </w:r>
      <w:r w:rsidR="00011301" w:rsidRPr="00011301">
        <w:rPr>
          <w:rFonts w:asciiTheme="minorHAnsi" w:hAnsiTheme="minorHAnsi" w:cstheme="minorHAnsi"/>
          <w:bCs/>
          <w:color w:val="000000"/>
        </w:rPr>
        <w:t xml:space="preserve"> the basic health and safety requirements which are applicable to that class or type of PPE and, for the purpose of satisfying those requirements where a transposed harmonised standard covers one or more of the basic health and safety requirements</w:t>
      </w:r>
      <w:r w:rsidR="00011301">
        <w:rPr>
          <w:rFonts w:asciiTheme="minorHAnsi" w:hAnsiTheme="minorHAnsi" w:cstheme="minorHAnsi"/>
          <w:bCs/>
          <w:color w:val="000000"/>
        </w:rPr>
        <w:t xml:space="preserve">”. </w:t>
      </w:r>
      <w:r w:rsidR="00011301" w:rsidRPr="00011301">
        <w:rPr>
          <w:rFonts w:asciiTheme="minorHAnsi" w:hAnsiTheme="minorHAnsi" w:cstheme="minorHAnsi"/>
          <w:bCs/>
          <w:color w:val="000000"/>
        </w:rPr>
        <w:t>(The Personal Protective Equipment Regulations 2002, 2022).</w:t>
      </w:r>
      <w:r w:rsidR="00CF278E">
        <w:rPr>
          <w:rFonts w:asciiTheme="minorHAnsi" w:hAnsiTheme="minorHAnsi" w:cstheme="minorHAnsi"/>
          <w:bCs/>
          <w:color w:val="000000"/>
        </w:rPr>
        <w:t xml:space="preserve"> The consequences for UWTSD Construction that will result from this incident are environmental nuisance causing air and noise pollution which will interfere with the workplace safety, another consequence from this incident could be hearing loss and permanent ringing which is tinnitus to the </w:t>
      </w:r>
      <w:r w:rsidR="00450408">
        <w:rPr>
          <w:rFonts w:asciiTheme="minorHAnsi" w:hAnsiTheme="minorHAnsi" w:cstheme="minorHAnsi"/>
          <w:bCs/>
          <w:color w:val="000000"/>
        </w:rPr>
        <w:t>labourer’s</w:t>
      </w:r>
      <w:r w:rsidR="00CF278E">
        <w:rPr>
          <w:rFonts w:asciiTheme="minorHAnsi" w:hAnsiTheme="minorHAnsi" w:cstheme="minorHAnsi"/>
          <w:bCs/>
          <w:color w:val="000000"/>
        </w:rPr>
        <w:t xml:space="preserve"> ear which could also then lead to court implications further down the line due UWTSD Construction having a duty of care for its employers. Another consequence could be the dust inhalation due to the </w:t>
      </w:r>
      <w:r w:rsidR="00450408">
        <w:rPr>
          <w:rFonts w:asciiTheme="minorHAnsi" w:hAnsiTheme="minorHAnsi" w:cstheme="minorHAnsi"/>
          <w:bCs/>
          <w:color w:val="000000"/>
        </w:rPr>
        <w:t>insufficient PPE worn during the incident which could lead to serious health problems.</w:t>
      </w:r>
    </w:p>
    <w:p w14:paraId="670F7DE5" w14:textId="25CBFA54" w:rsidR="00986FD7" w:rsidRDefault="00450408" w:rsidP="0094012C">
      <w:pPr>
        <w:jc w:val="both"/>
        <w:rPr>
          <w:rFonts w:cstheme="minorHAnsi"/>
          <w:bCs/>
          <w:u w:val="single"/>
        </w:rPr>
      </w:pPr>
      <w:r w:rsidRPr="00450408">
        <w:rPr>
          <w:rFonts w:cstheme="minorHAnsi"/>
          <w:bCs/>
          <w:u w:val="single"/>
        </w:rPr>
        <w:t>Incident 3</w:t>
      </w:r>
    </w:p>
    <w:p w14:paraId="609E6C55" w14:textId="77777777" w:rsidR="007D75C6" w:rsidRDefault="007D75C6" w:rsidP="0094012C">
      <w:pPr>
        <w:jc w:val="both"/>
        <w:rPr>
          <w:rFonts w:cstheme="minorHAnsi"/>
          <w:bCs/>
          <w:u w:val="single"/>
        </w:rPr>
      </w:pPr>
    </w:p>
    <w:p w14:paraId="18C0B5FC" w14:textId="7205B930" w:rsidR="00450408" w:rsidRDefault="00450408" w:rsidP="0094012C">
      <w:pPr>
        <w:jc w:val="both"/>
        <w:rPr>
          <w:rFonts w:cstheme="minorHAnsi"/>
          <w:bCs/>
        </w:rPr>
      </w:pPr>
      <w:r w:rsidRPr="00450408">
        <w:rPr>
          <w:rFonts w:cstheme="minorHAnsi"/>
          <w:bCs/>
        </w:rPr>
        <w:t>The root causes in which led to this incident</w:t>
      </w:r>
      <w:r>
        <w:rPr>
          <w:rFonts w:cstheme="minorHAnsi"/>
          <w:bCs/>
        </w:rPr>
        <w:t xml:space="preserve"> are </w:t>
      </w:r>
      <w:r w:rsidR="003F3FA5">
        <w:rPr>
          <w:rFonts w:cstheme="minorHAnsi"/>
          <w:bCs/>
        </w:rPr>
        <w:t xml:space="preserve">due to the first collapse happening there was no investigation of the site in which where the scaffold was being erected and also due to the base plates not being used. Another cause of the incident is due to there not being a competent person there capable of identifying whether there were hazards there or not to determine whether it was safe to erect the scaffold. The main causes of the second incident </w:t>
      </w:r>
      <w:proofErr w:type="gramStart"/>
      <w:r w:rsidR="003F3FA5">
        <w:rPr>
          <w:rFonts w:cstheme="minorHAnsi"/>
          <w:bCs/>
        </w:rPr>
        <w:t>is</w:t>
      </w:r>
      <w:proofErr w:type="gramEnd"/>
      <w:r w:rsidR="003F3FA5">
        <w:rPr>
          <w:rFonts w:cstheme="minorHAnsi"/>
          <w:bCs/>
        </w:rPr>
        <w:t xml:space="preserve"> due to the negliance of the worker and the absence of a competent supervisor who would have had the right authority in order to stop his stupid careless action and also another root cause of the incident is due to there not being a competent person inspecting the scaffold for visible defects </w:t>
      </w:r>
      <w:r w:rsidR="00F07F3C">
        <w:rPr>
          <w:rFonts w:cstheme="minorHAnsi"/>
          <w:bCs/>
        </w:rPr>
        <w:t>and confirming whether it was fit for use. The legislations violated through this incident are the CDM 2015 Regulation 19 Act due UWTSD Construction not ensuring the stability of temporary structure and not preventing danger to workers.</w:t>
      </w:r>
      <w:r w:rsidR="00F07F3C" w:rsidRPr="00F07F3C">
        <w:t xml:space="preserve"> </w:t>
      </w:r>
      <w:r w:rsidR="00F07F3C" w:rsidRPr="00F07F3C">
        <w:rPr>
          <w:rFonts w:cstheme="minorHAnsi"/>
          <w:bCs/>
        </w:rPr>
        <w:t>(The Construction (Design and Management) Regulations 2015, 2022)</w:t>
      </w:r>
      <w:r w:rsidR="00F07F3C">
        <w:rPr>
          <w:rFonts w:cstheme="minorHAnsi"/>
          <w:bCs/>
        </w:rPr>
        <w:t xml:space="preserve">. Another legislation violated is the RIDDOR Regulation 2013 Act for not reporting </w:t>
      </w:r>
      <w:r w:rsidR="007D75C6">
        <w:rPr>
          <w:rFonts w:cstheme="minorHAnsi"/>
          <w:bCs/>
        </w:rPr>
        <w:t xml:space="preserve">work-related </w:t>
      </w:r>
      <w:r w:rsidR="00F07F3C">
        <w:rPr>
          <w:rFonts w:cstheme="minorHAnsi"/>
          <w:bCs/>
        </w:rPr>
        <w:t>incidents that could of subsequently lead to loss of life</w:t>
      </w:r>
      <w:r w:rsidR="007D75C6">
        <w:rPr>
          <w:rFonts w:cstheme="minorHAnsi"/>
          <w:bCs/>
        </w:rPr>
        <w:t xml:space="preserve"> or serious injuries</w:t>
      </w:r>
      <w:r w:rsidR="00F07F3C">
        <w:rPr>
          <w:rFonts w:cstheme="minorHAnsi"/>
          <w:bCs/>
        </w:rPr>
        <w:t xml:space="preserve">. </w:t>
      </w:r>
      <w:r w:rsidR="007D75C6" w:rsidRPr="007D75C6">
        <w:rPr>
          <w:rFonts w:cstheme="minorHAnsi"/>
          <w:bCs/>
        </w:rPr>
        <w:t>(Reporting accidents and incidents at work, 2022)</w:t>
      </w:r>
      <w:r w:rsidR="007D75C6">
        <w:rPr>
          <w:rFonts w:cstheme="minorHAnsi"/>
          <w:bCs/>
        </w:rPr>
        <w:t xml:space="preserve">. </w:t>
      </w:r>
      <w:r w:rsidR="00F07F3C">
        <w:rPr>
          <w:rFonts w:cstheme="minorHAnsi"/>
          <w:bCs/>
        </w:rPr>
        <w:t xml:space="preserve">The worker and also UWTSD Construction could be prosecuted under the HASAWA 1974 Section 3 Act for the scaffold being installed unsafely and also causing danger to other </w:t>
      </w:r>
      <w:r w:rsidR="00F07F3C">
        <w:rPr>
          <w:rFonts w:cstheme="minorHAnsi"/>
          <w:bCs/>
        </w:rPr>
        <w:lastRenderedPageBreak/>
        <w:t>workers</w:t>
      </w:r>
      <w:r w:rsidR="007D75C6">
        <w:rPr>
          <w:rFonts w:cstheme="minorHAnsi"/>
          <w:bCs/>
        </w:rPr>
        <w:t xml:space="preserve"> as it is a duty of “</w:t>
      </w:r>
      <w:r w:rsidR="007D75C6" w:rsidRPr="007D75C6">
        <w:rPr>
          <w:rFonts w:cstheme="minorHAnsi"/>
          <w:bCs/>
        </w:rPr>
        <w:t>every employer to conduct his undertaking in such a way as to ensure, so far as is reasonably practicable, that persons not in his employment who may be affected thereby are not thereby exposed to risks to their health or safety</w:t>
      </w:r>
      <w:r w:rsidR="007D75C6">
        <w:rPr>
          <w:rFonts w:cstheme="minorHAnsi"/>
          <w:bCs/>
        </w:rPr>
        <w:t>”</w:t>
      </w:r>
      <w:r w:rsidR="007D75C6" w:rsidRPr="007D75C6">
        <w:rPr>
          <w:rFonts w:cstheme="minorHAnsi"/>
          <w:bCs/>
        </w:rPr>
        <w:t>.</w:t>
      </w:r>
      <w:r w:rsidR="007D75C6" w:rsidRPr="007D75C6">
        <w:t xml:space="preserve"> </w:t>
      </w:r>
      <w:r w:rsidR="007D75C6" w:rsidRPr="007D75C6">
        <w:rPr>
          <w:rFonts w:cstheme="minorHAnsi"/>
          <w:bCs/>
        </w:rPr>
        <w:t>(Health and Safety at Work etc. Act 1974, 2022)</w:t>
      </w:r>
      <w:r w:rsidR="007D75C6">
        <w:rPr>
          <w:rFonts w:cstheme="minorHAnsi"/>
          <w:bCs/>
        </w:rPr>
        <w:t>. The consequences for UWTSD Construction in the result of this incident are the injuries occurred will be financially expensive for UWTSD Construction and also the cost for new materials and other pecuniary loss. Another consequence is the loss of working time due to prohibition and the lack of labour due to the injured workers, also the prohibition will affect negatively through the duration due to the cost implications involved.</w:t>
      </w:r>
    </w:p>
    <w:p w14:paraId="2F73BC86" w14:textId="06142970" w:rsidR="007D75C6" w:rsidRDefault="007D75C6" w:rsidP="0094012C">
      <w:pPr>
        <w:jc w:val="both"/>
        <w:rPr>
          <w:rFonts w:cstheme="minorHAnsi"/>
          <w:bCs/>
        </w:rPr>
      </w:pPr>
    </w:p>
    <w:p w14:paraId="4E866F79" w14:textId="38AEE97F" w:rsidR="007D75C6" w:rsidRDefault="007D75C6" w:rsidP="0094012C">
      <w:pPr>
        <w:jc w:val="both"/>
        <w:rPr>
          <w:rFonts w:cstheme="minorHAnsi"/>
          <w:bCs/>
          <w:u w:val="single"/>
        </w:rPr>
      </w:pPr>
      <w:r w:rsidRPr="007D75C6">
        <w:rPr>
          <w:rFonts w:cstheme="minorHAnsi"/>
          <w:bCs/>
          <w:u w:val="single"/>
        </w:rPr>
        <w:t>Incident 4</w:t>
      </w:r>
    </w:p>
    <w:p w14:paraId="29408734" w14:textId="2B8F961B" w:rsidR="007D75C6" w:rsidRDefault="007D75C6" w:rsidP="0094012C">
      <w:pPr>
        <w:jc w:val="both"/>
        <w:rPr>
          <w:rFonts w:cstheme="minorHAnsi"/>
          <w:bCs/>
          <w:u w:val="single"/>
        </w:rPr>
      </w:pPr>
    </w:p>
    <w:p w14:paraId="1AB11550" w14:textId="6F0771FE" w:rsidR="00986FD7" w:rsidRPr="00CD6D31" w:rsidRDefault="007D75C6" w:rsidP="0094012C">
      <w:pPr>
        <w:jc w:val="both"/>
        <w:rPr>
          <w:rFonts w:cstheme="minorHAnsi"/>
          <w:bCs/>
        </w:rPr>
      </w:pPr>
      <w:r w:rsidRPr="005513B1">
        <w:rPr>
          <w:rFonts w:cstheme="minorHAnsi"/>
          <w:bCs/>
        </w:rPr>
        <w:t xml:space="preserve">The root causes in which led to this </w:t>
      </w:r>
      <w:r w:rsidR="005513B1" w:rsidRPr="005513B1">
        <w:rPr>
          <w:rFonts w:cstheme="minorHAnsi"/>
          <w:bCs/>
        </w:rPr>
        <w:t xml:space="preserve">incident are due to the metal acro-pole not being secured and screwed on properly </w:t>
      </w:r>
      <w:r w:rsidR="005513B1">
        <w:rPr>
          <w:rFonts w:cstheme="minorHAnsi"/>
          <w:bCs/>
        </w:rPr>
        <w:t xml:space="preserve">due to an incompetent worker </w:t>
      </w:r>
      <w:r w:rsidR="002D1BC7">
        <w:rPr>
          <w:rFonts w:cstheme="minorHAnsi"/>
          <w:bCs/>
        </w:rPr>
        <w:t xml:space="preserve">not skilled enough working on modern acropoles being assigned without to the job without proper training or supervision. Another cause of the incident is due to there being a failure to comply and establish exclusion zones and hard-hat areas and clearly marked with barriers to prevent pedestrians from approaching. Another cause of the incident is due to there </w:t>
      </w:r>
      <w:r w:rsidR="00326EB5">
        <w:rPr>
          <w:rFonts w:cstheme="minorHAnsi"/>
          <w:bCs/>
        </w:rPr>
        <w:t xml:space="preserve">being a lack of control on site as this is what led to the labourer being struck on site due to him being able to walk freely around site. The legislations violated </w:t>
      </w:r>
      <w:r w:rsidR="00CD6D31">
        <w:rPr>
          <w:rFonts w:cstheme="minorHAnsi"/>
          <w:bCs/>
        </w:rPr>
        <w:t xml:space="preserve">by UWTSD Construction are the Working at Height Regulations 2005 Act Schedule 4 as they have not organised and planned the work in a manner that is practically safe and also a </w:t>
      </w:r>
      <w:r w:rsidR="00CD6D31" w:rsidRPr="00CD6D31">
        <w:rPr>
          <w:rFonts w:cstheme="minorHAnsi"/>
          <w:bCs/>
        </w:rPr>
        <w:t xml:space="preserve">risk assessment has </w:t>
      </w:r>
      <w:r w:rsidR="00CD6D31">
        <w:rPr>
          <w:rFonts w:cstheme="minorHAnsi"/>
          <w:bCs/>
        </w:rPr>
        <w:t xml:space="preserve">not been completed which demonstrates </w:t>
      </w:r>
      <w:r w:rsidR="00CD6D31" w:rsidRPr="00CD6D31">
        <w:rPr>
          <w:rFonts w:cstheme="minorHAnsi"/>
          <w:bCs/>
        </w:rPr>
        <w:t xml:space="preserve">that the work activity so far is reasonably practicable </w:t>
      </w:r>
      <w:r w:rsidR="00CD6D31">
        <w:rPr>
          <w:rFonts w:cstheme="minorHAnsi"/>
          <w:bCs/>
        </w:rPr>
        <w:t xml:space="preserve">and can </w:t>
      </w:r>
      <w:r w:rsidR="00CD6D31" w:rsidRPr="00CD6D31">
        <w:rPr>
          <w:rFonts w:cstheme="minorHAnsi"/>
          <w:bCs/>
        </w:rPr>
        <w:t>be performed safely while using it and without affecting its effectiveness</w:t>
      </w:r>
      <w:r w:rsidR="00CD6D31">
        <w:rPr>
          <w:rFonts w:cstheme="minorHAnsi"/>
          <w:bCs/>
        </w:rPr>
        <w:t xml:space="preserve">. </w:t>
      </w:r>
      <w:r w:rsidR="00CD6D31" w:rsidRPr="00CD6D31">
        <w:rPr>
          <w:rFonts w:cstheme="minorHAnsi"/>
          <w:bCs/>
        </w:rPr>
        <w:t>(The Work at Height Regulations 2005, 2022)</w:t>
      </w:r>
      <w:r w:rsidR="00CD6D31">
        <w:rPr>
          <w:rFonts w:cstheme="minorHAnsi"/>
          <w:bCs/>
        </w:rPr>
        <w:t xml:space="preserve">. Another legislation violated is </w:t>
      </w:r>
      <w:r w:rsidR="00CD6D31" w:rsidRPr="00CD6D31">
        <w:rPr>
          <w:rFonts w:cstheme="minorHAnsi"/>
          <w:bCs/>
        </w:rPr>
        <w:t>the Working at Height Regulations 2005 Act Schedule</w:t>
      </w:r>
      <w:r w:rsidR="00CD6D31">
        <w:rPr>
          <w:rFonts w:cstheme="minorHAnsi"/>
          <w:bCs/>
        </w:rPr>
        <w:t xml:space="preserve"> 5 </w:t>
      </w:r>
      <w:r w:rsidR="00E1104F">
        <w:rPr>
          <w:rFonts w:cstheme="minorHAnsi"/>
          <w:bCs/>
        </w:rPr>
        <w:t xml:space="preserve">as </w:t>
      </w:r>
      <w:r w:rsidR="00792404">
        <w:rPr>
          <w:rFonts w:cstheme="minorHAnsi"/>
          <w:bCs/>
        </w:rPr>
        <w:t xml:space="preserve">they allowed an incompetent worker to work at height without being supervised by a competent person, also violated Schedule 10 as they did not take sufficient steps to prevent injuries from failing materials. Also, violated the CDM 2015 Regulations Act 17 and 18 for breaching </w:t>
      </w:r>
      <w:r w:rsidR="00613BDE">
        <w:rPr>
          <w:rFonts w:cstheme="minorHAnsi"/>
          <w:bCs/>
        </w:rPr>
        <w:t>safe places of construction work as</w:t>
      </w:r>
      <w:r w:rsidR="00613BDE" w:rsidRPr="00613BDE">
        <w:t xml:space="preserve"> </w:t>
      </w:r>
      <w:r w:rsidR="00613BDE">
        <w:t>“t</w:t>
      </w:r>
      <w:r w:rsidR="00613BDE" w:rsidRPr="00613BDE">
        <w:rPr>
          <w:rFonts w:cstheme="minorHAnsi"/>
          <w:bCs/>
        </w:rPr>
        <w:t>here must, so far as is reasonably practicable, be suitable and sufficient safe access</w:t>
      </w:r>
      <w:r w:rsidR="00613BDE">
        <w:rPr>
          <w:rFonts w:cstheme="minorHAnsi"/>
          <w:bCs/>
        </w:rPr>
        <w:t xml:space="preserve">”, good order and site security regulations. </w:t>
      </w:r>
      <w:r w:rsidR="00613BDE" w:rsidRPr="00613BDE">
        <w:rPr>
          <w:rFonts w:cstheme="minorHAnsi"/>
          <w:bCs/>
        </w:rPr>
        <w:t>(The Construction (Design and Management) Regulations 2015, 2022)</w:t>
      </w:r>
      <w:r w:rsidR="00613BDE">
        <w:rPr>
          <w:rFonts w:cstheme="minorHAnsi"/>
          <w:bCs/>
        </w:rPr>
        <w:t>. The consequences of this incident for UWTSD Construction are there are serious injuries and fatalities as a result of the negliance to use a competent worker and also a loss of production time as there will be many workers on site being suspended due to the low quality of their work. There will also be a bad reputation to the companies name due to the poor lack of health and safety reputation it will now have.</w:t>
      </w:r>
    </w:p>
    <w:p w14:paraId="79AA0DF7" w14:textId="6D26BF4C" w:rsidR="00986FD7" w:rsidRPr="007D75C6" w:rsidRDefault="00986FD7" w:rsidP="0094012C">
      <w:pPr>
        <w:jc w:val="both"/>
        <w:rPr>
          <w:rFonts w:cstheme="minorHAnsi"/>
          <w:bCs/>
        </w:rPr>
      </w:pPr>
    </w:p>
    <w:p w14:paraId="2A48F239" w14:textId="6A746C91" w:rsidR="00986FD7" w:rsidRPr="00613BDE" w:rsidRDefault="00613BDE" w:rsidP="0094012C">
      <w:pPr>
        <w:jc w:val="both"/>
        <w:rPr>
          <w:rFonts w:cstheme="minorHAnsi"/>
          <w:bCs/>
          <w:u w:val="single"/>
        </w:rPr>
      </w:pPr>
      <w:r w:rsidRPr="00613BDE">
        <w:rPr>
          <w:rFonts w:cstheme="minorHAnsi"/>
          <w:bCs/>
          <w:u w:val="single"/>
        </w:rPr>
        <w:t>Review of Health and Safety management practises</w:t>
      </w:r>
    </w:p>
    <w:p w14:paraId="39928F56" w14:textId="0F75F250" w:rsidR="00986FD7" w:rsidRDefault="00986FD7" w:rsidP="0094012C">
      <w:pPr>
        <w:jc w:val="both"/>
        <w:rPr>
          <w:rFonts w:cstheme="minorHAnsi"/>
          <w:b/>
          <w:bCs/>
          <w:u w:val="single"/>
        </w:rPr>
      </w:pPr>
    </w:p>
    <w:p w14:paraId="3ADD8F4D" w14:textId="0CBC9009" w:rsidR="00613BDE" w:rsidRPr="00613BDE" w:rsidRDefault="00613BDE" w:rsidP="0094012C">
      <w:pPr>
        <w:jc w:val="both"/>
        <w:rPr>
          <w:rFonts w:cstheme="minorHAnsi"/>
          <w:bCs/>
        </w:rPr>
      </w:pPr>
      <w:r w:rsidRPr="00613BDE">
        <w:rPr>
          <w:rFonts w:cstheme="minorHAnsi"/>
          <w:bCs/>
        </w:rPr>
        <w:t>The companies Health and Safety management practises</w:t>
      </w:r>
      <w:r w:rsidR="00A20048">
        <w:rPr>
          <w:rFonts w:cstheme="minorHAnsi"/>
          <w:bCs/>
        </w:rPr>
        <w:t xml:space="preserve"> are very poor for various reasons, such as the lack of identifying and managing safety risks which has resulted in some serious incidents. The company has a severe lack of unorganisation and communication as this has been a big part in resulting in the poor health and safety records, for example the lack of detailed site inspections which has led to dangerous incidents occurring. The management practises also are so poor due to the lack of incident reporting and investigations such as when workers are off absent due to being unwell there was no investigation in to this which therefore led to a serious incident occurring this is a prime example as to why the Health and Safety management practises ar</w:t>
      </w:r>
      <w:r w:rsidR="00652639">
        <w:rPr>
          <w:rFonts w:cstheme="minorHAnsi"/>
          <w:bCs/>
        </w:rPr>
        <w:t xml:space="preserve">e non-existent for UWTSD Construction. There is also a lack of training and worker competency within the workforce as this has resulted in many near </w:t>
      </w:r>
      <w:r w:rsidR="00652639">
        <w:rPr>
          <w:rFonts w:cstheme="minorHAnsi"/>
          <w:bCs/>
        </w:rPr>
        <w:lastRenderedPageBreak/>
        <w:t>miss fatalities, this therefore shows a lack of management of its workers and also a lack of poor hierarchy within the workforce within its micro managing of its workers. Another factor as to why the Health and Safety management practises are so poor for UWTSD Construction is due to the lack of communicating and management policies in place as without these in place it’s hard to manage every site effectively as UWSTD Construction are vastly struggling with.</w:t>
      </w:r>
    </w:p>
    <w:p w14:paraId="5BF22042" w14:textId="77777777" w:rsidR="00986FD7" w:rsidRDefault="00986FD7" w:rsidP="0094012C">
      <w:pPr>
        <w:jc w:val="both"/>
        <w:rPr>
          <w:rFonts w:cstheme="minorHAnsi"/>
          <w:b/>
          <w:bCs/>
          <w:u w:val="single"/>
        </w:rPr>
      </w:pPr>
    </w:p>
    <w:p w14:paraId="1DBBD360" w14:textId="79520B91" w:rsidR="00986FD7" w:rsidRDefault="00171635" w:rsidP="0094012C">
      <w:pPr>
        <w:jc w:val="both"/>
        <w:rPr>
          <w:rFonts w:cstheme="minorHAnsi"/>
          <w:b/>
          <w:bCs/>
          <w:u w:val="single"/>
        </w:rPr>
      </w:pPr>
      <w:r>
        <w:rPr>
          <w:rFonts w:cstheme="minorHAnsi"/>
          <w:b/>
          <w:bCs/>
          <w:u w:val="single"/>
        </w:rPr>
        <w:t>Conclusion</w:t>
      </w:r>
      <w:bookmarkStart w:id="0" w:name="_GoBack"/>
      <w:bookmarkEnd w:id="0"/>
    </w:p>
    <w:p w14:paraId="5B92ACFD" w14:textId="250354BB" w:rsidR="00171635" w:rsidRDefault="00171635" w:rsidP="0094012C">
      <w:pPr>
        <w:jc w:val="both"/>
        <w:rPr>
          <w:rFonts w:cstheme="minorHAnsi"/>
          <w:b/>
          <w:bCs/>
          <w:u w:val="single"/>
        </w:rPr>
      </w:pPr>
    </w:p>
    <w:p w14:paraId="0BD65637" w14:textId="68C22733" w:rsidR="00171635" w:rsidRPr="00171635" w:rsidRDefault="00171635" w:rsidP="0094012C">
      <w:pPr>
        <w:jc w:val="both"/>
        <w:rPr>
          <w:rFonts w:cstheme="minorHAnsi"/>
          <w:bCs/>
        </w:rPr>
      </w:pPr>
      <w:r w:rsidRPr="00171635">
        <w:rPr>
          <w:rFonts w:cstheme="minorHAnsi"/>
          <w:bCs/>
        </w:rPr>
        <w:t xml:space="preserve">To conclude, </w:t>
      </w:r>
      <w:r>
        <w:rPr>
          <w:rFonts w:cstheme="minorHAnsi"/>
          <w:bCs/>
        </w:rPr>
        <w:t xml:space="preserve">I think there are some vast changes that need to be put in place in order to help elevate the Health and Safety records of UWTSD Construction. </w:t>
      </w:r>
      <w:r w:rsidR="009B183F">
        <w:rPr>
          <w:rFonts w:cstheme="minorHAnsi"/>
          <w:bCs/>
        </w:rPr>
        <w:t xml:space="preserve">One of the main recommendations that I would suggest is to create a micro-management hierarchy system, which can help to manage every element of the system in order to be able to prevent incidents occurring which will inevitably help improve the health and safety records. Through this management system this will also improve the communication between the workers allowing them to be able to closely manage workers on site and also to be able to put more detail into things such as risk assessments and site investigations. Another recommendation I would suggest is </w:t>
      </w:r>
      <w:r w:rsidR="00FC6BDA">
        <w:rPr>
          <w:rFonts w:cstheme="minorHAnsi"/>
          <w:bCs/>
        </w:rPr>
        <w:t>site managers using leadership style techniques which will help to influence and motivate the project team and also help them to broaden their knowledge and gain new skills which help to improve the company safety and performance. A recommendation which could be vital in helping to improve the Health and Safety records would be to supply sufficient training to all employees in Health and Safety as this would help employees to identify risks on site. Another recommendation would be to ensure that Health and Safety records are in place and also maintained as this can help identify when concerns have been risen as this will increase transparency and subsequently encourage a higher standard of Health and Safety in the workplace.</w:t>
      </w:r>
    </w:p>
    <w:p w14:paraId="6D350C2B" w14:textId="77777777" w:rsidR="00986FD7" w:rsidRDefault="00986FD7" w:rsidP="0094012C">
      <w:pPr>
        <w:jc w:val="both"/>
        <w:rPr>
          <w:rFonts w:cstheme="minorHAnsi"/>
          <w:b/>
          <w:bCs/>
          <w:u w:val="single"/>
        </w:rPr>
      </w:pPr>
    </w:p>
    <w:p w14:paraId="3125E228" w14:textId="77777777" w:rsidR="00986FD7" w:rsidRDefault="00986FD7" w:rsidP="0094012C">
      <w:pPr>
        <w:jc w:val="both"/>
        <w:rPr>
          <w:rFonts w:cstheme="minorHAnsi"/>
          <w:b/>
          <w:bCs/>
          <w:u w:val="single"/>
        </w:rPr>
      </w:pPr>
    </w:p>
    <w:p w14:paraId="034AEF7A" w14:textId="77777777" w:rsidR="00986FD7" w:rsidRDefault="00986FD7" w:rsidP="0094012C">
      <w:pPr>
        <w:jc w:val="both"/>
        <w:rPr>
          <w:rFonts w:cstheme="minorHAnsi"/>
          <w:b/>
          <w:bCs/>
          <w:u w:val="single"/>
        </w:rPr>
      </w:pPr>
    </w:p>
    <w:p w14:paraId="4A27C091" w14:textId="77777777" w:rsidR="00986FD7" w:rsidRDefault="00986FD7" w:rsidP="0094012C">
      <w:pPr>
        <w:jc w:val="both"/>
        <w:rPr>
          <w:rFonts w:cstheme="minorHAnsi"/>
          <w:b/>
          <w:bCs/>
          <w:u w:val="single"/>
        </w:rPr>
      </w:pPr>
    </w:p>
    <w:p w14:paraId="688D356B" w14:textId="77777777" w:rsidR="00986FD7" w:rsidRDefault="00986FD7" w:rsidP="0094012C">
      <w:pPr>
        <w:jc w:val="both"/>
        <w:rPr>
          <w:rFonts w:cstheme="minorHAnsi"/>
          <w:b/>
          <w:bCs/>
          <w:u w:val="single"/>
        </w:rPr>
      </w:pPr>
    </w:p>
    <w:p w14:paraId="248D1C9D" w14:textId="77777777" w:rsidR="00986FD7" w:rsidRDefault="00986FD7" w:rsidP="0094012C">
      <w:pPr>
        <w:jc w:val="both"/>
        <w:rPr>
          <w:rFonts w:cstheme="minorHAnsi"/>
          <w:b/>
          <w:bCs/>
          <w:u w:val="single"/>
        </w:rPr>
      </w:pPr>
    </w:p>
    <w:p w14:paraId="1E22ACD5" w14:textId="77777777" w:rsidR="00986FD7" w:rsidRDefault="00986FD7" w:rsidP="0094012C">
      <w:pPr>
        <w:jc w:val="both"/>
        <w:rPr>
          <w:rFonts w:cstheme="minorHAnsi"/>
          <w:b/>
          <w:bCs/>
          <w:u w:val="single"/>
        </w:rPr>
      </w:pPr>
    </w:p>
    <w:p w14:paraId="30231432" w14:textId="77777777" w:rsidR="00986FD7" w:rsidRDefault="00986FD7" w:rsidP="0094012C">
      <w:pPr>
        <w:jc w:val="both"/>
        <w:rPr>
          <w:rFonts w:cstheme="minorHAnsi"/>
          <w:b/>
          <w:bCs/>
          <w:u w:val="single"/>
        </w:rPr>
      </w:pPr>
    </w:p>
    <w:p w14:paraId="148D5B81" w14:textId="77777777" w:rsidR="00986FD7" w:rsidRDefault="00986FD7" w:rsidP="0094012C">
      <w:pPr>
        <w:jc w:val="both"/>
        <w:rPr>
          <w:rFonts w:cstheme="minorHAnsi"/>
          <w:b/>
          <w:bCs/>
          <w:u w:val="single"/>
        </w:rPr>
      </w:pPr>
    </w:p>
    <w:p w14:paraId="1A82BD01" w14:textId="77777777" w:rsidR="00986FD7" w:rsidRDefault="00986FD7" w:rsidP="0094012C">
      <w:pPr>
        <w:jc w:val="both"/>
        <w:rPr>
          <w:rFonts w:cstheme="minorHAnsi"/>
          <w:b/>
          <w:bCs/>
          <w:u w:val="single"/>
        </w:rPr>
      </w:pPr>
    </w:p>
    <w:p w14:paraId="338A5DC2" w14:textId="77777777" w:rsidR="00986FD7" w:rsidRDefault="00986FD7" w:rsidP="0094012C">
      <w:pPr>
        <w:jc w:val="both"/>
        <w:rPr>
          <w:rFonts w:cstheme="minorHAnsi"/>
          <w:b/>
          <w:bCs/>
          <w:u w:val="single"/>
        </w:rPr>
      </w:pPr>
    </w:p>
    <w:p w14:paraId="303DDD6A" w14:textId="77777777" w:rsidR="00986FD7" w:rsidRDefault="00986FD7" w:rsidP="0094012C">
      <w:pPr>
        <w:jc w:val="both"/>
        <w:rPr>
          <w:rFonts w:cstheme="minorHAnsi"/>
          <w:b/>
          <w:bCs/>
          <w:u w:val="single"/>
        </w:rPr>
      </w:pPr>
    </w:p>
    <w:p w14:paraId="2622D08B" w14:textId="77777777" w:rsidR="00986FD7" w:rsidRDefault="00986FD7" w:rsidP="0094012C">
      <w:pPr>
        <w:jc w:val="both"/>
        <w:rPr>
          <w:rFonts w:cstheme="minorHAnsi"/>
          <w:b/>
          <w:bCs/>
          <w:u w:val="single"/>
        </w:rPr>
      </w:pPr>
    </w:p>
    <w:p w14:paraId="4868D96F" w14:textId="77777777" w:rsidR="00986FD7" w:rsidRDefault="00986FD7" w:rsidP="0094012C">
      <w:pPr>
        <w:jc w:val="both"/>
        <w:rPr>
          <w:rFonts w:cstheme="minorHAnsi"/>
          <w:b/>
          <w:bCs/>
          <w:u w:val="single"/>
        </w:rPr>
      </w:pPr>
    </w:p>
    <w:p w14:paraId="00ACB36E" w14:textId="77777777" w:rsidR="00986FD7" w:rsidRDefault="00986FD7" w:rsidP="0094012C">
      <w:pPr>
        <w:jc w:val="both"/>
        <w:rPr>
          <w:rFonts w:cstheme="minorHAnsi"/>
          <w:b/>
          <w:bCs/>
          <w:u w:val="single"/>
        </w:rPr>
      </w:pPr>
    </w:p>
    <w:p w14:paraId="602624B4" w14:textId="77777777" w:rsidR="00986FD7" w:rsidRDefault="00986FD7" w:rsidP="0094012C">
      <w:pPr>
        <w:jc w:val="both"/>
        <w:rPr>
          <w:rFonts w:cstheme="minorHAnsi"/>
          <w:b/>
          <w:bCs/>
          <w:u w:val="single"/>
        </w:rPr>
      </w:pPr>
    </w:p>
    <w:p w14:paraId="642C16B1" w14:textId="77777777" w:rsidR="00986FD7" w:rsidRDefault="00986FD7" w:rsidP="0094012C">
      <w:pPr>
        <w:jc w:val="both"/>
        <w:rPr>
          <w:rFonts w:cstheme="minorHAnsi"/>
          <w:b/>
          <w:bCs/>
          <w:u w:val="single"/>
        </w:rPr>
      </w:pPr>
    </w:p>
    <w:p w14:paraId="6E4493B2" w14:textId="77777777" w:rsidR="00986FD7" w:rsidRDefault="00986FD7" w:rsidP="0094012C">
      <w:pPr>
        <w:jc w:val="both"/>
        <w:rPr>
          <w:rFonts w:cstheme="minorHAnsi"/>
          <w:b/>
          <w:bCs/>
          <w:u w:val="single"/>
        </w:rPr>
      </w:pPr>
    </w:p>
    <w:p w14:paraId="3A702093" w14:textId="77777777" w:rsidR="00986FD7" w:rsidRDefault="00986FD7" w:rsidP="0094012C">
      <w:pPr>
        <w:jc w:val="both"/>
        <w:rPr>
          <w:rFonts w:cstheme="minorHAnsi"/>
          <w:b/>
          <w:bCs/>
          <w:u w:val="single"/>
        </w:rPr>
      </w:pPr>
    </w:p>
    <w:p w14:paraId="08AAC88B" w14:textId="7B66B234" w:rsidR="00A97D8F" w:rsidRDefault="00A97D8F" w:rsidP="0094012C">
      <w:pPr>
        <w:jc w:val="both"/>
        <w:rPr>
          <w:rFonts w:cstheme="minorHAnsi"/>
          <w:b/>
          <w:bCs/>
          <w:u w:val="single"/>
        </w:rPr>
      </w:pPr>
    </w:p>
    <w:p w14:paraId="2DCF7D90" w14:textId="77777777" w:rsidR="00FC6BDA" w:rsidRDefault="00FC6BDA" w:rsidP="0094012C">
      <w:pPr>
        <w:jc w:val="both"/>
        <w:rPr>
          <w:rFonts w:cstheme="minorHAnsi"/>
          <w:b/>
          <w:bCs/>
          <w:u w:val="single"/>
        </w:rPr>
      </w:pPr>
    </w:p>
    <w:p w14:paraId="45A8BED8" w14:textId="357D620B" w:rsidR="000E2298" w:rsidRPr="00704058" w:rsidRDefault="000E2298" w:rsidP="0094012C">
      <w:pPr>
        <w:jc w:val="both"/>
        <w:rPr>
          <w:rFonts w:cstheme="minorHAnsi"/>
          <w:b/>
          <w:bCs/>
          <w:u w:val="single"/>
        </w:rPr>
      </w:pPr>
      <w:r w:rsidRPr="00704058">
        <w:rPr>
          <w:rFonts w:cstheme="minorHAnsi"/>
          <w:b/>
          <w:bCs/>
          <w:u w:val="single"/>
        </w:rPr>
        <w:lastRenderedPageBreak/>
        <w:t>References</w:t>
      </w:r>
    </w:p>
    <w:p w14:paraId="42ABDA3B" w14:textId="77777777" w:rsidR="001038CA" w:rsidRPr="004B11A4" w:rsidRDefault="001038CA" w:rsidP="0094012C">
      <w:pPr>
        <w:jc w:val="both"/>
        <w:rPr>
          <w:rFonts w:cstheme="minorHAnsi"/>
          <w:u w:val="single"/>
        </w:rPr>
      </w:pPr>
    </w:p>
    <w:p w14:paraId="13CFB74D" w14:textId="53F3CD89" w:rsidR="00A43CD7" w:rsidRDefault="00F82690" w:rsidP="00A43CD7">
      <w:pPr>
        <w:rPr>
          <w:rFonts w:cstheme="minorHAnsi"/>
        </w:rPr>
      </w:pPr>
      <w:r w:rsidRPr="00F82690">
        <w:rPr>
          <w:rFonts w:cstheme="minorHAnsi"/>
        </w:rPr>
        <w:t>Designingbuildings.co.uk. 2022. Construction site inspection. [online] Available at: &lt;https://www.designingbuildings.co.uk/wiki/Construction_site_inspection&gt; [Accessed 5 April 2022].</w:t>
      </w:r>
    </w:p>
    <w:p w14:paraId="4B20E433" w14:textId="47DF53CA" w:rsidR="00E16AA0" w:rsidRDefault="00E16AA0" w:rsidP="00A43CD7">
      <w:pPr>
        <w:rPr>
          <w:rFonts w:cstheme="minorHAnsi"/>
        </w:rPr>
      </w:pPr>
    </w:p>
    <w:p w14:paraId="5D9E4F5D" w14:textId="38FAC67A" w:rsidR="00E16AA0" w:rsidRDefault="00E16AA0" w:rsidP="00A43CD7">
      <w:pPr>
        <w:rPr>
          <w:rFonts w:cstheme="minorHAnsi"/>
        </w:rPr>
      </w:pPr>
      <w:r w:rsidRPr="00E16AA0">
        <w:rPr>
          <w:rFonts w:cstheme="minorHAnsi"/>
        </w:rPr>
        <w:t xml:space="preserve">Legislation.gov.uk. 2022. The Hazardous Waste (England and </w:t>
      </w:r>
      <w:proofErr w:type="gramStart"/>
      <w:r w:rsidRPr="00E16AA0">
        <w:rPr>
          <w:rFonts w:cstheme="minorHAnsi"/>
        </w:rPr>
        <w:t>Wales)Regulations</w:t>
      </w:r>
      <w:proofErr w:type="gramEnd"/>
      <w:r w:rsidRPr="00E16AA0">
        <w:rPr>
          <w:rFonts w:cstheme="minorHAnsi"/>
        </w:rPr>
        <w:t xml:space="preserve"> 2005. [online] Available at: &lt;https://www.legislation.gov.uk/uksi/2005/894/contents/made&gt; [Accessed 5 April 2022].</w:t>
      </w:r>
    </w:p>
    <w:p w14:paraId="079CFDA8" w14:textId="2CBBC683" w:rsidR="00CA3F7A" w:rsidRDefault="00CA3F7A" w:rsidP="00A43CD7">
      <w:pPr>
        <w:rPr>
          <w:rFonts w:cstheme="minorHAnsi"/>
        </w:rPr>
      </w:pPr>
    </w:p>
    <w:p w14:paraId="3ABB5712" w14:textId="6032D48C" w:rsidR="00CA3F7A" w:rsidRDefault="00CA3F7A" w:rsidP="00A43CD7">
      <w:pPr>
        <w:rPr>
          <w:rFonts w:cstheme="minorHAnsi"/>
        </w:rPr>
      </w:pPr>
      <w:r w:rsidRPr="00CA3F7A">
        <w:rPr>
          <w:rFonts w:cstheme="minorHAnsi"/>
        </w:rPr>
        <w:t xml:space="preserve">Legislation.gov.uk. 2022. Health and Safety at Work etc. Act 1974. [online] Available at: &lt;https://www.legislation.gov.uk/ukpga/1974/37/section/2&gt; [Accessed 5 </w:t>
      </w:r>
      <w:r>
        <w:rPr>
          <w:rFonts w:cstheme="minorHAnsi"/>
        </w:rPr>
        <w:t>April</w:t>
      </w:r>
      <w:r w:rsidRPr="00CA3F7A">
        <w:rPr>
          <w:rFonts w:cstheme="minorHAnsi"/>
        </w:rPr>
        <w:t xml:space="preserve"> 2022].</w:t>
      </w:r>
    </w:p>
    <w:p w14:paraId="1910F27A" w14:textId="3A32F036" w:rsidR="00411804" w:rsidRDefault="00411804" w:rsidP="00A43CD7">
      <w:pPr>
        <w:rPr>
          <w:rFonts w:cstheme="minorHAnsi"/>
        </w:rPr>
      </w:pPr>
    </w:p>
    <w:p w14:paraId="4F3622CE" w14:textId="5B819404" w:rsidR="00411804" w:rsidRDefault="00411804" w:rsidP="00A43CD7">
      <w:pPr>
        <w:rPr>
          <w:rFonts w:cstheme="minorHAnsi"/>
        </w:rPr>
      </w:pPr>
      <w:r w:rsidRPr="00411804">
        <w:rPr>
          <w:rFonts w:cstheme="minorHAnsi"/>
        </w:rPr>
        <w:t>Legislation.gov.uk. 2022. The Personal Protective Equipment Regulations 2002. [online] Available at: &lt;https://www.legislation.gov.uk/uksi/2002/1144/contents/made&gt; [Accessed 5 April 2022].</w:t>
      </w:r>
    </w:p>
    <w:p w14:paraId="1518496E" w14:textId="5FC5AA9F" w:rsidR="00AF3AD9" w:rsidRDefault="00AF3AD9" w:rsidP="00A43CD7">
      <w:pPr>
        <w:rPr>
          <w:rFonts w:cstheme="minorHAnsi"/>
        </w:rPr>
      </w:pPr>
    </w:p>
    <w:p w14:paraId="3D2F6F4D" w14:textId="5C79C004" w:rsidR="00AF3AD9" w:rsidRDefault="00AF3AD9" w:rsidP="00A43CD7">
      <w:pPr>
        <w:rPr>
          <w:rFonts w:cstheme="minorHAnsi"/>
        </w:rPr>
      </w:pPr>
      <w:r w:rsidRPr="00AF3AD9">
        <w:rPr>
          <w:rFonts w:cstheme="minorHAnsi"/>
        </w:rPr>
        <w:t>Legislation.gov.uk. 2022. The Control of Noise at Work Regulations 2005. [online] Available at: &lt;https://www.legislation.gov.uk/uksi/2005/1643/regulation/3/made&gt; [Accessed 5 April 2022].</w:t>
      </w:r>
    </w:p>
    <w:p w14:paraId="45C834CA" w14:textId="2C9E1355" w:rsidR="00CA47C6" w:rsidRDefault="00CA47C6" w:rsidP="00A43CD7">
      <w:pPr>
        <w:rPr>
          <w:rFonts w:cstheme="minorHAnsi"/>
        </w:rPr>
      </w:pPr>
    </w:p>
    <w:p w14:paraId="47587793" w14:textId="49BB82D4" w:rsidR="00CA47C6" w:rsidRDefault="00CA47C6" w:rsidP="00A43CD7">
      <w:pPr>
        <w:rPr>
          <w:rFonts w:cstheme="minorHAnsi"/>
        </w:rPr>
      </w:pPr>
      <w:r w:rsidRPr="00CA47C6">
        <w:rPr>
          <w:rFonts w:cstheme="minorHAnsi"/>
        </w:rPr>
        <w:t>Legislation.gov.uk. 2022. Environmental Protection Act 1990. [online] Available at: &lt;https://www.legislation.gov.uk/ukpga/1990/43/section/13&gt; [Accessed 5 April 2022].</w:t>
      </w:r>
    </w:p>
    <w:p w14:paraId="3996DA21" w14:textId="6B3AF908" w:rsidR="00F07F3C" w:rsidRDefault="00F07F3C" w:rsidP="00A43CD7">
      <w:pPr>
        <w:rPr>
          <w:rFonts w:cstheme="minorHAnsi"/>
        </w:rPr>
      </w:pPr>
    </w:p>
    <w:p w14:paraId="507087F7" w14:textId="5FC2153D" w:rsidR="00F07F3C" w:rsidRDefault="007D75C6" w:rsidP="00A43CD7">
      <w:pPr>
        <w:rPr>
          <w:rFonts w:cstheme="minorHAnsi"/>
        </w:rPr>
      </w:pPr>
      <w:r w:rsidRPr="007D75C6">
        <w:rPr>
          <w:rFonts w:cstheme="minorHAnsi"/>
        </w:rPr>
        <w:t>Legislation.gov.uk. 2022. The Construction (Design and Management) Regulations 2015. [online] Available at: &lt;https://www.legislation.gov.uk/uksi/2015/51/regulation/19/made&gt; [Accessed 14 April 2022].</w:t>
      </w:r>
    </w:p>
    <w:p w14:paraId="33B5A1D9" w14:textId="5A0ECFC2" w:rsidR="007D75C6" w:rsidRDefault="007D75C6" w:rsidP="00A43CD7">
      <w:pPr>
        <w:rPr>
          <w:rFonts w:cstheme="minorHAnsi"/>
        </w:rPr>
      </w:pPr>
    </w:p>
    <w:p w14:paraId="05451BB9" w14:textId="34FA0846" w:rsidR="007D75C6" w:rsidRPr="004B11A4" w:rsidRDefault="007D75C6" w:rsidP="00A43CD7">
      <w:pPr>
        <w:rPr>
          <w:rFonts w:cstheme="minorHAnsi"/>
        </w:rPr>
      </w:pPr>
      <w:r w:rsidRPr="007D75C6">
        <w:rPr>
          <w:rFonts w:cstheme="minorHAnsi"/>
        </w:rPr>
        <w:t>Hse.gov.uk. 2022. Reporting accidents and incidents at work. [online] Available at: &lt;https://www.hse.gov.uk/pubns/indg453.htm#:~:text=From%201%20October%202013%20the,related%20accidents%20which%20cause%20deaths&gt; [Accessed 14 April 2022].</w:t>
      </w:r>
    </w:p>
    <w:p w14:paraId="55B639F4" w14:textId="297DF756" w:rsidR="00A43CD7" w:rsidRDefault="007D75C6" w:rsidP="00A43CD7">
      <w:pPr>
        <w:pStyle w:val="NormalWeb"/>
        <w:jc w:val="both"/>
        <w:rPr>
          <w:rFonts w:asciiTheme="minorHAnsi" w:hAnsiTheme="minorHAnsi" w:cstheme="minorHAnsi"/>
          <w:color w:val="000000"/>
        </w:rPr>
      </w:pPr>
      <w:r w:rsidRPr="007D75C6">
        <w:rPr>
          <w:rFonts w:asciiTheme="minorHAnsi" w:hAnsiTheme="minorHAnsi" w:cstheme="minorHAnsi"/>
          <w:color w:val="000000"/>
        </w:rPr>
        <w:t>Legislation.gov.uk. 2022. Health and Safety at Work etc. Act 1974. [online] Available at: &lt;https://www.legislation.gov.uk/ukpga/1974/37/section/3&gt; [Accessed 14 April 2022].</w:t>
      </w:r>
    </w:p>
    <w:p w14:paraId="608666FF" w14:textId="1D9ABE06" w:rsidR="00CD6D31" w:rsidRDefault="00CD6D31" w:rsidP="00A43CD7">
      <w:pPr>
        <w:pStyle w:val="NormalWeb"/>
        <w:jc w:val="both"/>
        <w:rPr>
          <w:rFonts w:asciiTheme="minorHAnsi" w:hAnsiTheme="minorHAnsi" w:cstheme="minorHAnsi"/>
          <w:color w:val="000000"/>
        </w:rPr>
      </w:pPr>
      <w:r w:rsidRPr="00CD6D31">
        <w:rPr>
          <w:rFonts w:asciiTheme="minorHAnsi" w:hAnsiTheme="minorHAnsi" w:cstheme="minorHAnsi"/>
          <w:color w:val="000000"/>
        </w:rPr>
        <w:t>Legislation.gov.uk. 2022. The Work at Height Regulations 2005. [online] Available at: &lt;https://www.legislation.gov.uk/uksi/2005/735/schedule/4/made&gt; [Accessed 16 April 2022].</w:t>
      </w:r>
    </w:p>
    <w:p w14:paraId="5478A80C" w14:textId="56AC564F" w:rsidR="00613BDE" w:rsidRPr="007D75C6" w:rsidRDefault="00613BDE" w:rsidP="00A43CD7">
      <w:pPr>
        <w:pStyle w:val="NormalWeb"/>
        <w:jc w:val="both"/>
        <w:rPr>
          <w:rFonts w:asciiTheme="minorHAnsi" w:hAnsiTheme="minorHAnsi" w:cstheme="minorHAnsi"/>
          <w:color w:val="000000"/>
        </w:rPr>
      </w:pPr>
      <w:r w:rsidRPr="00613BDE">
        <w:rPr>
          <w:rFonts w:asciiTheme="minorHAnsi" w:hAnsiTheme="minorHAnsi" w:cstheme="minorHAnsi"/>
          <w:color w:val="000000"/>
        </w:rPr>
        <w:t>Legislation.gov.uk. 2022. The Construction (Design and Management) Regulations 2015. [online] Available at: &lt;https://www.legislation.gov.uk/uksi/2015/51/regulation/17/made&gt; [Accessed 17 April 2022].</w:t>
      </w:r>
    </w:p>
    <w:p w14:paraId="2CBFE5D0" w14:textId="77777777" w:rsidR="00A43CD7" w:rsidRPr="004B11A4" w:rsidRDefault="00A43CD7" w:rsidP="00A43CD7">
      <w:pPr>
        <w:pStyle w:val="NormalWeb"/>
        <w:jc w:val="both"/>
        <w:rPr>
          <w:rFonts w:asciiTheme="minorHAnsi" w:hAnsiTheme="minorHAnsi" w:cstheme="minorHAnsi"/>
          <w:color w:val="000000"/>
          <w:u w:val="single"/>
        </w:rPr>
      </w:pPr>
    </w:p>
    <w:p w14:paraId="2CBEFD27" w14:textId="77777777" w:rsidR="00A43CD7" w:rsidRPr="004B11A4" w:rsidRDefault="00A43CD7" w:rsidP="00A43CD7">
      <w:pPr>
        <w:pStyle w:val="NormalWeb"/>
        <w:jc w:val="both"/>
        <w:rPr>
          <w:rFonts w:asciiTheme="minorHAnsi" w:hAnsiTheme="minorHAnsi" w:cstheme="minorHAnsi"/>
          <w:color w:val="000000"/>
          <w:u w:val="single"/>
        </w:rPr>
      </w:pPr>
    </w:p>
    <w:p w14:paraId="196C76A8" w14:textId="77777777" w:rsidR="00A43CD7" w:rsidRPr="004B11A4" w:rsidRDefault="00A43CD7" w:rsidP="00A43CD7">
      <w:pPr>
        <w:pStyle w:val="NormalWeb"/>
        <w:jc w:val="both"/>
        <w:rPr>
          <w:rFonts w:asciiTheme="minorHAnsi" w:hAnsiTheme="minorHAnsi" w:cstheme="minorHAnsi"/>
          <w:color w:val="000000"/>
          <w:u w:val="single"/>
        </w:rPr>
      </w:pPr>
    </w:p>
    <w:p w14:paraId="2BE1E1F5" w14:textId="77777777" w:rsidR="00A43CD7" w:rsidRPr="004B11A4" w:rsidRDefault="00A43CD7" w:rsidP="00A43CD7">
      <w:pPr>
        <w:pStyle w:val="NormalWeb"/>
        <w:jc w:val="both"/>
        <w:rPr>
          <w:rFonts w:asciiTheme="minorHAnsi" w:hAnsiTheme="minorHAnsi" w:cstheme="minorHAnsi"/>
          <w:color w:val="000000"/>
          <w:u w:val="single"/>
        </w:rPr>
      </w:pPr>
    </w:p>
    <w:p w14:paraId="6D8C6E92" w14:textId="77777777" w:rsidR="00A43CD7" w:rsidRPr="004B11A4" w:rsidRDefault="00A43CD7" w:rsidP="00A43CD7">
      <w:pPr>
        <w:pStyle w:val="NormalWeb"/>
        <w:jc w:val="both"/>
        <w:rPr>
          <w:rFonts w:asciiTheme="minorHAnsi" w:hAnsiTheme="minorHAnsi" w:cstheme="minorHAnsi"/>
          <w:color w:val="000000"/>
          <w:u w:val="single"/>
        </w:rPr>
      </w:pPr>
    </w:p>
    <w:p w14:paraId="63C05860" w14:textId="77777777" w:rsidR="00A43CD7" w:rsidRPr="004B11A4" w:rsidRDefault="00A43CD7" w:rsidP="00A43CD7">
      <w:pPr>
        <w:pStyle w:val="NormalWeb"/>
        <w:jc w:val="both"/>
        <w:rPr>
          <w:rFonts w:asciiTheme="minorHAnsi" w:hAnsiTheme="minorHAnsi" w:cstheme="minorHAnsi"/>
          <w:color w:val="000000"/>
          <w:u w:val="single"/>
        </w:rPr>
      </w:pPr>
    </w:p>
    <w:p w14:paraId="7DCC15CA" w14:textId="77777777" w:rsidR="00A43CD7" w:rsidRPr="004B11A4" w:rsidRDefault="00A43CD7" w:rsidP="00A43CD7">
      <w:pPr>
        <w:pStyle w:val="NormalWeb"/>
        <w:jc w:val="both"/>
        <w:rPr>
          <w:rFonts w:asciiTheme="minorHAnsi" w:hAnsiTheme="minorHAnsi" w:cstheme="minorHAnsi"/>
          <w:color w:val="000000"/>
          <w:u w:val="single"/>
        </w:rPr>
      </w:pPr>
    </w:p>
    <w:p w14:paraId="5462EA9A" w14:textId="77777777" w:rsidR="002D32DD" w:rsidRDefault="002D32DD" w:rsidP="00A43CD7">
      <w:pPr>
        <w:pStyle w:val="NormalWeb"/>
        <w:jc w:val="both"/>
        <w:rPr>
          <w:rFonts w:asciiTheme="minorHAnsi" w:hAnsiTheme="minorHAnsi" w:cstheme="minorHAnsi"/>
          <w:color w:val="000000"/>
          <w:u w:val="single"/>
        </w:rPr>
      </w:pPr>
    </w:p>
    <w:p w14:paraId="431D7534" w14:textId="77777777" w:rsidR="00A43CD7" w:rsidRPr="004B11A4" w:rsidRDefault="00A43CD7" w:rsidP="00A43CD7">
      <w:pPr>
        <w:jc w:val="both"/>
        <w:rPr>
          <w:rFonts w:cstheme="minorHAnsi"/>
        </w:rPr>
      </w:pPr>
    </w:p>
    <w:p w14:paraId="20BB4FFD" w14:textId="52416882" w:rsidR="00A43CD7" w:rsidRPr="004B11A4" w:rsidRDefault="00A43CD7" w:rsidP="00A43CD7">
      <w:pPr>
        <w:rPr>
          <w:rFonts w:cstheme="minorHAnsi"/>
        </w:rPr>
      </w:pPr>
    </w:p>
    <w:sectPr w:rsidR="00A43CD7" w:rsidRPr="004B11A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B7A00" w14:textId="77777777" w:rsidR="00DE6C1F" w:rsidRDefault="00DE6C1F" w:rsidP="00F02064">
      <w:r>
        <w:separator/>
      </w:r>
    </w:p>
  </w:endnote>
  <w:endnote w:type="continuationSeparator" w:id="0">
    <w:p w14:paraId="50ACB31F" w14:textId="77777777" w:rsidR="00DE6C1F" w:rsidRDefault="00DE6C1F" w:rsidP="00F0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ED4E4" w14:textId="77777777" w:rsidR="00DE6C1F" w:rsidRDefault="00DE6C1F" w:rsidP="00F02064">
      <w:r>
        <w:separator/>
      </w:r>
    </w:p>
  </w:footnote>
  <w:footnote w:type="continuationSeparator" w:id="0">
    <w:p w14:paraId="086A05C4" w14:textId="77777777" w:rsidR="00DE6C1F" w:rsidRDefault="00DE6C1F" w:rsidP="00F02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651DB" w14:textId="66EF8ED7" w:rsidR="00A43CD7" w:rsidRPr="00A43CD7" w:rsidRDefault="00A43CD7" w:rsidP="00A43CD7">
    <w:pPr>
      <w:tabs>
        <w:tab w:val="center" w:pos="4320"/>
        <w:tab w:val="right" w:pos="8640"/>
      </w:tabs>
      <w:rPr>
        <w:rFonts w:ascii="Times New Roman" w:eastAsia="Times New Roman" w:hAnsi="Times New Roman" w:cs="Times New Roman"/>
        <w:lang w:eastAsia="en-GB"/>
      </w:rPr>
    </w:pPr>
    <w:r w:rsidRPr="00A43CD7">
      <w:rPr>
        <w:rFonts w:ascii="Times New Roman" w:eastAsia="Times New Roman" w:hAnsi="Times New Roman" w:cs="Times New Roman"/>
        <w:lang w:eastAsia="en-GB"/>
      </w:rPr>
      <w:t xml:space="preserve">Assignment </w:t>
    </w:r>
    <w:r w:rsidR="002B4953">
      <w:rPr>
        <w:rFonts w:ascii="Times New Roman" w:eastAsia="Times New Roman" w:hAnsi="Times New Roman" w:cs="Times New Roman"/>
        <w:lang w:eastAsia="en-GB"/>
      </w:rPr>
      <w:t>2</w:t>
    </w:r>
    <w:r w:rsidRPr="00A43CD7">
      <w:rPr>
        <w:rFonts w:ascii="Times New Roman" w:eastAsia="Times New Roman" w:hAnsi="Times New Roman" w:cs="Times New Roman"/>
        <w:lang w:eastAsia="en-GB"/>
      </w:rPr>
      <w:t xml:space="preserve"> –</w:t>
    </w:r>
    <w:r w:rsidR="004B11A4">
      <w:rPr>
        <w:rFonts w:ascii="Times New Roman" w:eastAsia="Times New Roman" w:hAnsi="Times New Roman" w:cs="Times New Roman"/>
        <w:lang w:eastAsia="en-GB"/>
      </w:rPr>
      <w:t xml:space="preserve"> </w:t>
    </w:r>
    <w:r w:rsidR="00A352F2">
      <w:rPr>
        <w:rFonts w:ascii="Times New Roman" w:eastAsia="Times New Roman" w:hAnsi="Times New Roman" w:cs="Times New Roman"/>
        <w:lang w:eastAsia="en-GB"/>
      </w:rPr>
      <w:t xml:space="preserve">Professional Skills &amp; Health and Safety </w:t>
    </w:r>
    <w:r w:rsidRPr="00A43CD7">
      <w:rPr>
        <w:rFonts w:ascii="Times New Roman" w:eastAsia="Times New Roman" w:hAnsi="Times New Roman" w:cs="Times New Roman"/>
        <w:lang w:eastAsia="en-GB"/>
      </w:rPr>
      <w:t xml:space="preserve">    </w:t>
    </w:r>
    <w:r w:rsidR="004B11A4">
      <w:rPr>
        <w:rFonts w:ascii="Times New Roman" w:eastAsia="Times New Roman" w:hAnsi="Times New Roman" w:cs="Times New Roman"/>
        <w:lang w:eastAsia="en-GB"/>
      </w:rPr>
      <w:t xml:space="preserve">                  K. Bowen</w:t>
    </w:r>
    <w:r w:rsidRPr="00A43CD7">
      <w:rPr>
        <w:rFonts w:ascii="Times New Roman" w:eastAsia="Times New Roman" w:hAnsi="Times New Roman" w:cs="Times New Roman"/>
        <w:lang w:eastAsia="en-GB"/>
      </w:rPr>
      <w:t xml:space="preserve"> – </w:t>
    </w:r>
    <w:r w:rsidR="004B11A4">
      <w:rPr>
        <w:rFonts w:ascii="Times New Roman" w:eastAsia="Times New Roman" w:hAnsi="Times New Roman" w:cs="Times New Roman"/>
        <w:lang w:eastAsia="en-GB"/>
      </w:rPr>
      <w:t>1801413</w:t>
    </w:r>
  </w:p>
  <w:p w14:paraId="261A4302" w14:textId="77777777" w:rsidR="00A43CD7" w:rsidRDefault="00A43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15AEF"/>
    <w:multiLevelType w:val="hybridMultilevel"/>
    <w:tmpl w:val="B60C9506"/>
    <w:lvl w:ilvl="0" w:tplc="08090013">
      <w:start w:val="1"/>
      <w:numFmt w:val="upperRoman"/>
      <w:lvlText w:val="%1."/>
      <w:lvlJc w:val="righ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32411556"/>
    <w:multiLevelType w:val="hybridMultilevel"/>
    <w:tmpl w:val="24785834"/>
    <w:lvl w:ilvl="0" w:tplc="28EAFBE4">
      <w:numFmt w:val="bullet"/>
      <w:lvlText w:val="-"/>
      <w:lvlJc w:val="left"/>
      <w:pPr>
        <w:ind w:left="420" w:hanging="360"/>
      </w:pPr>
      <w:rPr>
        <w:rFonts w:ascii="Times New Roman" w:eastAsia="Times New Roman" w:hAnsi="Times New Roman" w:cs="Times New Roman" w:hint="default"/>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6C4A1D10"/>
    <w:multiLevelType w:val="hybridMultilevel"/>
    <w:tmpl w:val="0B08A10C"/>
    <w:lvl w:ilvl="0" w:tplc="08090013">
      <w:start w:val="1"/>
      <w:numFmt w:val="upperRoman"/>
      <w:lvlText w:val="%1."/>
      <w:lvlJc w:val="righ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6E5162E5"/>
    <w:multiLevelType w:val="hybridMultilevel"/>
    <w:tmpl w:val="4AA29F3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B7"/>
    <w:rsid w:val="00011301"/>
    <w:rsid w:val="00071ACD"/>
    <w:rsid w:val="00075CF8"/>
    <w:rsid w:val="0007613B"/>
    <w:rsid w:val="00093E54"/>
    <w:rsid w:val="000B4E96"/>
    <w:rsid w:val="000C33E0"/>
    <w:rsid w:val="000D2B45"/>
    <w:rsid w:val="000E2298"/>
    <w:rsid w:val="001038CA"/>
    <w:rsid w:val="00115953"/>
    <w:rsid w:val="00122545"/>
    <w:rsid w:val="0014593C"/>
    <w:rsid w:val="001625E4"/>
    <w:rsid w:val="00163ABB"/>
    <w:rsid w:val="00171635"/>
    <w:rsid w:val="001952D2"/>
    <w:rsid w:val="001A3089"/>
    <w:rsid w:val="001F4CEC"/>
    <w:rsid w:val="00214D92"/>
    <w:rsid w:val="002336FA"/>
    <w:rsid w:val="00284836"/>
    <w:rsid w:val="002B23ED"/>
    <w:rsid w:val="002B430A"/>
    <w:rsid w:val="002B4953"/>
    <w:rsid w:val="002C55B7"/>
    <w:rsid w:val="002D1BC7"/>
    <w:rsid w:val="002D32DD"/>
    <w:rsid w:val="002F3619"/>
    <w:rsid w:val="00321239"/>
    <w:rsid w:val="00326EB5"/>
    <w:rsid w:val="00327045"/>
    <w:rsid w:val="00337B42"/>
    <w:rsid w:val="00361E4F"/>
    <w:rsid w:val="0036206E"/>
    <w:rsid w:val="00382FC6"/>
    <w:rsid w:val="00385107"/>
    <w:rsid w:val="003B5FF6"/>
    <w:rsid w:val="003F1C8F"/>
    <w:rsid w:val="003F3FA5"/>
    <w:rsid w:val="004111CB"/>
    <w:rsid w:val="00411804"/>
    <w:rsid w:val="00440DD0"/>
    <w:rsid w:val="00450408"/>
    <w:rsid w:val="00455592"/>
    <w:rsid w:val="004737DE"/>
    <w:rsid w:val="004B11A4"/>
    <w:rsid w:val="004B1971"/>
    <w:rsid w:val="004B3C74"/>
    <w:rsid w:val="004C1846"/>
    <w:rsid w:val="004F7635"/>
    <w:rsid w:val="00501E7F"/>
    <w:rsid w:val="00530199"/>
    <w:rsid w:val="00546B53"/>
    <w:rsid w:val="00547BD9"/>
    <w:rsid w:val="005513B1"/>
    <w:rsid w:val="00553502"/>
    <w:rsid w:val="00557617"/>
    <w:rsid w:val="0056066E"/>
    <w:rsid w:val="00563D08"/>
    <w:rsid w:val="00573EF2"/>
    <w:rsid w:val="00613BDE"/>
    <w:rsid w:val="00652639"/>
    <w:rsid w:val="0069514C"/>
    <w:rsid w:val="0069647C"/>
    <w:rsid w:val="006E6095"/>
    <w:rsid w:val="00704058"/>
    <w:rsid w:val="00737C8C"/>
    <w:rsid w:val="007552E0"/>
    <w:rsid w:val="00757F3C"/>
    <w:rsid w:val="007824E0"/>
    <w:rsid w:val="00792404"/>
    <w:rsid w:val="007B190E"/>
    <w:rsid w:val="007B47A3"/>
    <w:rsid w:val="007D75C6"/>
    <w:rsid w:val="007E670C"/>
    <w:rsid w:val="007E6BD0"/>
    <w:rsid w:val="00811301"/>
    <w:rsid w:val="00816D1B"/>
    <w:rsid w:val="00823096"/>
    <w:rsid w:val="008366C9"/>
    <w:rsid w:val="00877672"/>
    <w:rsid w:val="008865D0"/>
    <w:rsid w:val="00896005"/>
    <w:rsid w:val="008B175A"/>
    <w:rsid w:val="008C5A0F"/>
    <w:rsid w:val="008E268F"/>
    <w:rsid w:val="008F4A1B"/>
    <w:rsid w:val="00913449"/>
    <w:rsid w:val="009277CB"/>
    <w:rsid w:val="0093534D"/>
    <w:rsid w:val="0094012C"/>
    <w:rsid w:val="0095518B"/>
    <w:rsid w:val="009605FF"/>
    <w:rsid w:val="00976EBC"/>
    <w:rsid w:val="00986FD7"/>
    <w:rsid w:val="009903CF"/>
    <w:rsid w:val="009A031C"/>
    <w:rsid w:val="009A16C5"/>
    <w:rsid w:val="009B183F"/>
    <w:rsid w:val="009B2B68"/>
    <w:rsid w:val="009C10D5"/>
    <w:rsid w:val="009F783F"/>
    <w:rsid w:val="00A12763"/>
    <w:rsid w:val="00A17301"/>
    <w:rsid w:val="00A20048"/>
    <w:rsid w:val="00A352F2"/>
    <w:rsid w:val="00A43CD7"/>
    <w:rsid w:val="00A62F9E"/>
    <w:rsid w:val="00A97D8F"/>
    <w:rsid w:val="00AE03AC"/>
    <w:rsid w:val="00AF099F"/>
    <w:rsid w:val="00AF3AD9"/>
    <w:rsid w:val="00B26262"/>
    <w:rsid w:val="00B64D25"/>
    <w:rsid w:val="00BE367C"/>
    <w:rsid w:val="00BF5200"/>
    <w:rsid w:val="00C034AB"/>
    <w:rsid w:val="00C15D41"/>
    <w:rsid w:val="00C22D0B"/>
    <w:rsid w:val="00C258C5"/>
    <w:rsid w:val="00C55993"/>
    <w:rsid w:val="00C559AD"/>
    <w:rsid w:val="00C63002"/>
    <w:rsid w:val="00C7242E"/>
    <w:rsid w:val="00C8139D"/>
    <w:rsid w:val="00C836A9"/>
    <w:rsid w:val="00C91DCB"/>
    <w:rsid w:val="00CA3F7A"/>
    <w:rsid w:val="00CA47C6"/>
    <w:rsid w:val="00CD09FA"/>
    <w:rsid w:val="00CD6D31"/>
    <w:rsid w:val="00CD764C"/>
    <w:rsid w:val="00CE6753"/>
    <w:rsid w:val="00CF278E"/>
    <w:rsid w:val="00D902CF"/>
    <w:rsid w:val="00DA7B02"/>
    <w:rsid w:val="00DC515E"/>
    <w:rsid w:val="00DE350B"/>
    <w:rsid w:val="00DE6C1F"/>
    <w:rsid w:val="00DF75A3"/>
    <w:rsid w:val="00E1104F"/>
    <w:rsid w:val="00E16AA0"/>
    <w:rsid w:val="00E216AA"/>
    <w:rsid w:val="00E44BDA"/>
    <w:rsid w:val="00E450BB"/>
    <w:rsid w:val="00EA18FE"/>
    <w:rsid w:val="00EF5F38"/>
    <w:rsid w:val="00F02064"/>
    <w:rsid w:val="00F07F3C"/>
    <w:rsid w:val="00F65CF7"/>
    <w:rsid w:val="00F82690"/>
    <w:rsid w:val="00F979DE"/>
    <w:rsid w:val="00FB297F"/>
    <w:rsid w:val="00FC1997"/>
    <w:rsid w:val="00FC6B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E55C93"/>
  <w15:chartTrackingRefBased/>
  <w15:docId w15:val="{B1BD61C5-94B0-3348-8607-3E38F1FE9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31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55B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55B7"/>
  </w:style>
  <w:style w:type="paragraph" w:styleId="Caption">
    <w:name w:val="caption"/>
    <w:basedOn w:val="Normal"/>
    <w:next w:val="Normal"/>
    <w:uiPriority w:val="35"/>
    <w:unhideWhenUsed/>
    <w:qFormat/>
    <w:rsid w:val="0036206E"/>
    <w:pPr>
      <w:spacing w:after="200"/>
    </w:pPr>
    <w:rPr>
      <w:i/>
      <w:iCs/>
      <w:color w:val="44546A" w:themeColor="text2"/>
      <w:sz w:val="18"/>
      <w:szCs w:val="18"/>
    </w:rPr>
  </w:style>
  <w:style w:type="paragraph" w:styleId="Header">
    <w:name w:val="header"/>
    <w:basedOn w:val="Normal"/>
    <w:link w:val="HeaderChar"/>
    <w:uiPriority w:val="99"/>
    <w:unhideWhenUsed/>
    <w:rsid w:val="00F02064"/>
    <w:pPr>
      <w:tabs>
        <w:tab w:val="center" w:pos="4513"/>
        <w:tab w:val="right" w:pos="9026"/>
      </w:tabs>
    </w:pPr>
  </w:style>
  <w:style w:type="character" w:customStyle="1" w:styleId="HeaderChar">
    <w:name w:val="Header Char"/>
    <w:basedOn w:val="DefaultParagraphFont"/>
    <w:link w:val="Header"/>
    <w:uiPriority w:val="99"/>
    <w:rsid w:val="00F02064"/>
  </w:style>
  <w:style w:type="paragraph" w:styleId="Footer">
    <w:name w:val="footer"/>
    <w:basedOn w:val="Normal"/>
    <w:link w:val="FooterChar"/>
    <w:uiPriority w:val="99"/>
    <w:unhideWhenUsed/>
    <w:rsid w:val="00F02064"/>
    <w:pPr>
      <w:tabs>
        <w:tab w:val="center" w:pos="4513"/>
        <w:tab w:val="right" w:pos="9026"/>
      </w:tabs>
    </w:pPr>
  </w:style>
  <w:style w:type="character" w:customStyle="1" w:styleId="FooterChar">
    <w:name w:val="Footer Char"/>
    <w:basedOn w:val="DefaultParagraphFont"/>
    <w:link w:val="Footer"/>
    <w:uiPriority w:val="99"/>
    <w:rsid w:val="00F02064"/>
  </w:style>
  <w:style w:type="table" w:styleId="TableGrid">
    <w:name w:val="Table Grid"/>
    <w:basedOn w:val="TableNormal"/>
    <w:uiPriority w:val="39"/>
    <w:rsid w:val="008960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896005"/>
    <w:pPr>
      <w:tabs>
        <w:tab w:val="decimal" w:pos="360"/>
      </w:tabs>
      <w:spacing w:after="200" w:line="276" w:lineRule="auto"/>
    </w:pPr>
    <w:rPr>
      <w:rFonts w:eastAsiaTheme="minorEastAsia" w:cs="Times New Roman"/>
      <w:sz w:val="22"/>
      <w:szCs w:val="22"/>
      <w:lang w:val="en-US"/>
    </w:rPr>
  </w:style>
  <w:style w:type="paragraph" w:styleId="FootnoteText">
    <w:name w:val="footnote text"/>
    <w:basedOn w:val="Normal"/>
    <w:link w:val="FootnoteTextChar"/>
    <w:uiPriority w:val="99"/>
    <w:unhideWhenUsed/>
    <w:rsid w:val="00896005"/>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896005"/>
    <w:rPr>
      <w:rFonts w:eastAsiaTheme="minorEastAsia" w:cs="Times New Roman"/>
      <w:sz w:val="20"/>
      <w:szCs w:val="20"/>
      <w:lang w:val="en-US"/>
    </w:rPr>
  </w:style>
  <w:style w:type="character" w:styleId="SubtleEmphasis">
    <w:name w:val="Subtle Emphasis"/>
    <w:basedOn w:val="DefaultParagraphFont"/>
    <w:uiPriority w:val="19"/>
    <w:qFormat/>
    <w:rsid w:val="00896005"/>
    <w:rPr>
      <w:i/>
      <w:iCs/>
    </w:rPr>
  </w:style>
  <w:style w:type="table" w:styleId="MediumShading2-Accent5">
    <w:name w:val="Medium Shading 2 Accent 5"/>
    <w:basedOn w:val="TableNormal"/>
    <w:uiPriority w:val="64"/>
    <w:rsid w:val="00896005"/>
    <w:rPr>
      <w:rFonts w:eastAsiaTheme="minorEastAsia"/>
      <w:sz w:val="22"/>
      <w:szCs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Heading1Char">
    <w:name w:val="Heading 1 Char"/>
    <w:basedOn w:val="DefaultParagraphFont"/>
    <w:link w:val="Heading1"/>
    <w:uiPriority w:val="9"/>
    <w:rsid w:val="009A031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B4E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12979">
      <w:bodyDiv w:val="1"/>
      <w:marLeft w:val="0"/>
      <w:marRight w:val="0"/>
      <w:marTop w:val="0"/>
      <w:marBottom w:val="0"/>
      <w:divBdr>
        <w:top w:val="none" w:sz="0" w:space="0" w:color="auto"/>
        <w:left w:val="none" w:sz="0" w:space="0" w:color="auto"/>
        <w:bottom w:val="none" w:sz="0" w:space="0" w:color="auto"/>
        <w:right w:val="none" w:sz="0" w:space="0" w:color="auto"/>
      </w:divBdr>
    </w:div>
    <w:div w:id="216551144">
      <w:bodyDiv w:val="1"/>
      <w:marLeft w:val="0"/>
      <w:marRight w:val="0"/>
      <w:marTop w:val="0"/>
      <w:marBottom w:val="0"/>
      <w:divBdr>
        <w:top w:val="none" w:sz="0" w:space="0" w:color="auto"/>
        <w:left w:val="none" w:sz="0" w:space="0" w:color="auto"/>
        <w:bottom w:val="none" w:sz="0" w:space="0" w:color="auto"/>
        <w:right w:val="none" w:sz="0" w:space="0" w:color="auto"/>
      </w:divBdr>
    </w:div>
    <w:div w:id="300622958">
      <w:bodyDiv w:val="1"/>
      <w:marLeft w:val="0"/>
      <w:marRight w:val="0"/>
      <w:marTop w:val="0"/>
      <w:marBottom w:val="0"/>
      <w:divBdr>
        <w:top w:val="none" w:sz="0" w:space="0" w:color="auto"/>
        <w:left w:val="none" w:sz="0" w:space="0" w:color="auto"/>
        <w:bottom w:val="none" w:sz="0" w:space="0" w:color="auto"/>
        <w:right w:val="none" w:sz="0" w:space="0" w:color="auto"/>
      </w:divBdr>
    </w:div>
    <w:div w:id="370690923">
      <w:bodyDiv w:val="1"/>
      <w:marLeft w:val="0"/>
      <w:marRight w:val="0"/>
      <w:marTop w:val="0"/>
      <w:marBottom w:val="0"/>
      <w:divBdr>
        <w:top w:val="none" w:sz="0" w:space="0" w:color="auto"/>
        <w:left w:val="none" w:sz="0" w:space="0" w:color="auto"/>
        <w:bottom w:val="none" w:sz="0" w:space="0" w:color="auto"/>
        <w:right w:val="none" w:sz="0" w:space="0" w:color="auto"/>
      </w:divBdr>
      <w:divsChild>
        <w:div w:id="199249588">
          <w:marLeft w:val="0"/>
          <w:marRight w:val="0"/>
          <w:marTop w:val="0"/>
          <w:marBottom w:val="0"/>
          <w:divBdr>
            <w:top w:val="none" w:sz="0" w:space="0" w:color="auto"/>
            <w:left w:val="none" w:sz="0" w:space="0" w:color="auto"/>
            <w:bottom w:val="none" w:sz="0" w:space="0" w:color="auto"/>
            <w:right w:val="none" w:sz="0" w:space="0" w:color="auto"/>
          </w:divBdr>
          <w:divsChild>
            <w:div w:id="1806509956">
              <w:marLeft w:val="0"/>
              <w:marRight w:val="0"/>
              <w:marTop w:val="0"/>
              <w:marBottom w:val="0"/>
              <w:divBdr>
                <w:top w:val="none" w:sz="0" w:space="0" w:color="auto"/>
                <w:left w:val="none" w:sz="0" w:space="0" w:color="auto"/>
                <w:bottom w:val="none" w:sz="0" w:space="0" w:color="auto"/>
                <w:right w:val="none" w:sz="0" w:space="0" w:color="auto"/>
              </w:divBdr>
            </w:div>
          </w:divsChild>
        </w:div>
        <w:div w:id="408578903">
          <w:marLeft w:val="0"/>
          <w:marRight w:val="0"/>
          <w:marTop w:val="0"/>
          <w:marBottom w:val="0"/>
          <w:divBdr>
            <w:top w:val="none" w:sz="0" w:space="0" w:color="auto"/>
            <w:left w:val="none" w:sz="0" w:space="0" w:color="auto"/>
            <w:bottom w:val="none" w:sz="0" w:space="0" w:color="auto"/>
            <w:right w:val="none" w:sz="0" w:space="0" w:color="auto"/>
          </w:divBdr>
          <w:divsChild>
            <w:div w:id="1910067450">
              <w:marLeft w:val="0"/>
              <w:marRight w:val="0"/>
              <w:marTop w:val="0"/>
              <w:marBottom w:val="0"/>
              <w:divBdr>
                <w:top w:val="none" w:sz="0" w:space="0" w:color="auto"/>
                <w:left w:val="none" w:sz="0" w:space="0" w:color="auto"/>
                <w:bottom w:val="none" w:sz="0" w:space="0" w:color="auto"/>
                <w:right w:val="none" w:sz="0" w:space="0" w:color="auto"/>
              </w:divBdr>
            </w:div>
          </w:divsChild>
        </w:div>
        <w:div w:id="1337536167">
          <w:marLeft w:val="0"/>
          <w:marRight w:val="0"/>
          <w:marTop w:val="0"/>
          <w:marBottom w:val="0"/>
          <w:divBdr>
            <w:top w:val="none" w:sz="0" w:space="0" w:color="auto"/>
            <w:left w:val="none" w:sz="0" w:space="0" w:color="auto"/>
            <w:bottom w:val="none" w:sz="0" w:space="0" w:color="auto"/>
            <w:right w:val="none" w:sz="0" w:space="0" w:color="auto"/>
          </w:divBdr>
          <w:divsChild>
            <w:div w:id="461580233">
              <w:marLeft w:val="0"/>
              <w:marRight w:val="0"/>
              <w:marTop w:val="0"/>
              <w:marBottom w:val="0"/>
              <w:divBdr>
                <w:top w:val="none" w:sz="0" w:space="0" w:color="auto"/>
                <w:left w:val="none" w:sz="0" w:space="0" w:color="auto"/>
                <w:bottom w:val="none" w:sz="0" w:space="0" w:color="auto"/>
                <w:right w:val="none" w:sz="0" w:space="0" w:color="auto"/>
              </w:divBdr>
            </w:div>
          </w:divsChild>
        </w:div>
        <w:div w:id="1097821955">
          <w:marLeft w:val="0"/>
          <w:marRight w:val="0"/>
          <w:marTop w:val="0"/>
          <w:marBottom w:val="0"/>
          <w:divBdr>
            <w:top w:val="none" w:sz="0" w:space="0" w:color="auto"/>
            <w:left w:val="none" w:sz="0" w:space="0" w:color="auto"/>
            <w:bottom w:val="none" w:sz="0" w:space="0" w:color="auto"/>
            <w:right w:val="none" w:sz="0" w:space="0" w:color="auto"/>
          </w:divBdr>
          <w:divsChild>
            <w:div w:id="1651714333">
              <w:marLeft w:val="0"/>
              <w:marRight w:val="0"/>
              <w:marTop w:val="0"/>
              <w:marBottom w:val="0"/>
              <w:divBdr>
                <w:top w:val="none" w:sz="0" w:space="0" w:color="auto"/>
                <w:left w:val="none" w:sz="0" w:space="0" w:color="auto"/>
                <w:bottom w:val="none" w:sz="0" w:space="0" w:color="auto"/>
                <w:right w:val="none" w:sz="0" w:space="0" w:color="auto"/>
              </w:divBdr>
            </w:div>
          </w:divsChild>
        </w:div>
        <w:div w:id="401878157">
          <w:marLeft w:val="0"/>
          <w:marRight w:val="0"/>
          <w:marTop w:val="0"/>
          <w:marBottom w:val="0"/>
          <w:divBdr>
            <w:top w:val="none" w:sz="0" w:space="0" w:color="auto"/>
            <w:left w:val="none" w:sz="0" w:space="0" w:color="auto"/>
            <w:bottom w:val="none" w:sz="0" w:space="0" w:color="auto"/>
            <w:right w:val="none" w:sz="0" w:space="0" w:color="auto"/>
          </w:divBdr>
          <w:divsChild>
            <w:div w:id="1651329243">
              <w:marLeft w:val="0"/>
              <w:marRight w:val="0"/>
              <w:marTop w:val="0"/>
              <w:marBottom w:val="0"/>
              <w:divBdr>
                <w:top w:val="none" w:sz="0" w:space="0" w:color="auto"/>
                <w:left w:val="none" w:sz="0" w:space="0" w:color="auto"/>
                <w:bottom w:val="none" w:sz="0" w:space="0" w:color="auto"/>
                <w:right w:val="none" w:sz="0" w:space="0" w:color="auto"/>
              </w:divBdr>
            </w:div>
          </w:divsChild>
        </w:div>
        <w:div w:id="2022975840">
          <w:marLeft w:val="0"/>
          <w:marRight w:val="0"/>
          <w:marTop w:val="0"/>
          <w:marBottom w:val="0"/>
          <w:divBdr>
            <w:top w:val="none" w:sz="0" w:space="0" w:color="auto"/>
            <w:left w:val="none" w:sz="0" w:space="0" w:color="auto"/>
            <w:bottom w:val="none" w:sz="0" w:space="0" w:color="auto"/>
            <w:right w:val="none" w:sz="0" w:space="0" w:color="auto"/>
          </w:divBdr>
          <w:divsChild>
            <w:div w:id="997225538">
              <w:marLeft w:val="0"/>
              <w:marRight w:val="0"/>
              <w:marTop w:val="0"/>
              <w:marBottom w:val="0"/>
              <w:divBdr>
                <w:top w:val="none" w:sz="0" w:space="0" w:color="auto"/>
                <w:left w:val="none" w:sz="0" w:space="0" w:color="auto"/>
                <w:bottom w:val="none" w:sz="0" w:space="0" w:color="auto"/>
                <w:right w:val="none" w:sz="0" w:space="0" w:color="auto"/>
              </w:divBdr>
            </w:div>
            <w:div w:id="860239645">
              <w:marLeft w:val="0"/>
              <w:marRight w:val="0"/>
              <w:marTop w:val="0"/>
              <w:marBottom w:val="0"/>
              <w:divBdr>
                <w:top w:val="none" w:sz="0" w:space="0" w:color="auto"/>
                <w:left w:val="none" w:sz="0" w:space="0" w:color="auto"/>
                <w:bottom w:val="none" w:sz="0" w:space="0" w:color="auto"/>
                <w:right w:val="none" w:sz="0" w:space="0" w:color="auto"/>
              </w:divBdr>
            </w:div>
          </w:divsChild>
        </w:div>
        <w:div w:id="279193963">
          <w:marLeft w:val="0"/>
          <w:marRight w:val="0"/>
          <w:marTop w:val="0"/>
          <w:marBottom w:val="0"/>
          <w:divBdr>
            <w:top w:val="none" w:sz="0" w:space="0" w:color="auto"/>
            <w:left w:val="none" w:sz="0" w:space="0" w:color="auto"/>
            <w:bottom w:val="none" w:sz="0" w:space="0" w:color="auto"/>
            <w:right w:val="none" w:sz="0" w:space="0" w:color="auto"/>
          </w:divBdr>
          <w:divsChild>
            <w:div w:id="1580749793">
              <w:marLeft w:val="0"/>
              <w:marRight w:val="0"/>
              <w:marTop w:val="0"/>
              <w:marBottom w:val="0"/>
              <w:divBdr>
                <w:top w:val="none" w:sz="0" w:space="0" w:color="auto"/>
                <w:left w:val="none" w:sz="0" w:space="0" w:color="auto"/>
                <w:bottom w:val="none" w:sz="0" w:space="0" w:color="auto"/>
                <w:right w:val="none" w:sz="0" w:space="0" w:color="auto"/>
              </w:divBdr>
            </w:div>
          </w:divsChild>
        </w:div>
        <w:div w:id="425923073">
          <w:marLeft w:val="0"/>
          <w:marRight w:val="0"/>
          <w:marTop w:val="0"/>
          <w:marBottom w:val="0"/>
          <w:divBdr>
            <w:top w:val="none" w:sz="0" w:space="0" w:color="auto"/>
            <w:left w:val="none" w:sz="0" w:space="0" w:color="auto"/>
            <w:bottom w:val="none" w:sz="0" w:space="0" w:color="auto"/>
            <w:right w:val="none" w:sz="0" w:space="0" w:color="auto"/>
          </w:divBdr>
          <w:divsChild>
            <w:div w:id="2049449817">
              <w:marLeft w:val="0"/>
              <w:marRight w:val="0"/>
              <w:marTop w:val="0"/>
              <w:marBottom w:val="0"/>
              <w:divBdr>
                <w:top w:val="none" w:sz="0" w:space="0" w:color="auto"/>
                <w:left w:val="none" w:sz="0" w:space="0" w:color="auto"/>
                <w:bottom w:val="none" w:sz="0" w:space="0" w:color="auto"/>
                <w:right w:val="none" w:sz="0" w:space="0" w:color="auto"/>
              </w:divBdr>
            </w:div>
          </w:divsChild>
        </w:div>
        <w:div w:id="1377318672">
          <w:marLeft w:val="0"/>
          <w:marRight w:val="0"/>
          <w:marTop w:val="0"/>
          <w:marBottom w:val="0"/>
          <w:divBdr>
            <w:top w:val="none" w:sz="0" w:space="0" w:color="auto"/>
            <w:left w:val="none" w:sz="0" w:space="0" w:color="auto"/>
            <w:bottom w:val="none" w:sz="0" w:space="0" w:color="auto"/>
            <w:right w:val="none" w:sz="0" w:space="0" w:color="auto"/>
          </w:divBdr>
          <w:divsChild>
            <w:div w:id="1218317959">
              <w:marLeft w:val="0"/>
              <w:marRight w:val="0"/>
              <w:marTop w:val="0"/>
              <w:marBottom w:val="0"/>
              <w:divBdr>
                <w:top w:val="none" w:sz="0" w:space="0" w:color="auto"/>
                <w:left w:val="none" w:sz="0" w:space="0" w:color="auto"/>
                <w:bottom w:val="none" w:sz="0" w:space="0" w:color="auto"/>
                <w:right w:val="none" w:sz="0" w:space="0" w:color="auto"/>
              </w:divBdr>
            </w:div>
          </w:divsChild>
        </w:div>
        <w:div w:id="1049383864">
          <w:marLeft w:val="0"/>
          <w:marRight w:val="0"/>
          <w:marTop w:val="0"/>
          <w:marBottom w:val="0"/>
          <w:divBdr>
            <w:top w:val="none" w:sz="0" w:space="0" w:color="auto"/>
            <w:left w:val="none" w:sz="0" w:space="0" w:color="auto"/>
            <w:bottom w:val="none" w:sz="0" w:space="0" w:color="auto"/>
            <w:right w:val="none" w:sz="0" w:space="0" w:color="auto"/>
          </w:divBdr>
          <w:divsChild>
            <w:div w:id="97916267">
              <w:marLeft w:val="0"/>
              <w:marRight w:val="0"/>
              <w:marTop w:val="0"/>
              <w:marBottom w:val="0"/>
              <w:divBdr>
                <w:top w:val="none" w:sz="0" w:space="0" w:color="auto"/>
                <w:left w:val="none" w:sz="0" w:space="0" w:color="auto"/>
                <w:bottom w:val="none" w:sz="0" w:space="0" w:color="auto"/>
                <w:right w:val="none" w:sz="0" w:space="0" w:color="auto"/>
              </w:divBdr>
            </w:div>
          </w:divsChild>
        </w:div>
        <w:div w:id="1787046627">
          <w:marLeft w:val="0"/>
          <w:marRight w:val="0"/>
          <w:marTop w:val="0"/>
          <w:marBottom w:val="0"/>
          <w:divBdr>
            <w:top w:val="none" w:sz="0" w:space="0" w:color="auto"/>
            <w:left w:val="none" w:sz="0" w:space="0" w:color="auto"/>
            <w:bottom w:val="none" w:sz="0" w:space="0" w:color="auto"/>
            <w:right w:val="none" w:sz="0" w:space="0" w:color="auto"/>
          </w:divBdr>
          <w:divsChild>
            <w:div w:id="1698584591">
              <w:marLeft w:val="0"/>
              <w:marRight w:val="0"/>
              <w:marTop w:val="0"/>
              <w:marBottom w:val="0"/>
              <w:divBdr>
                <w:top w:val="none" w:sz="0" w:space="0" w:color="auto"/>
                <w:left w:val="none" w:sz="0" w:space="0" w:color="auto"/>
                <w:bottom w:val="none" w:sz="0" w:space="0" w:color="auto"/>
                <w:right w:val="none" w:sz="0" w:space="0" w:color="auto"/>
              </w:divBdr>
            </w:div>
          </w:divsChild>
        </w:div>
        <w:div w:id="1406030277">
          <w:marLeft w:val="0"/>
          <w:marRight w:val="0"/>
          <w:marTop w:val="0"/>
          <w:marBottom w:val="0"/>
          <w:divBdr>
            <w:top w:val="none" w:sz="0" w:space="0" w:color="auto"/>
            <w:left w:val="none" w:sz="0" w:space="0" w:color="auto"/>
            <w:bottom w:val="none" w:sz="0" w:space="0" w:color="auto"/>
            <w:right w:val="none" w:sz="0" w:space="0" w:color="auto"/>
          </w:divBdr>
          <w:divsChild>
            <w:div w:id="1667899036">
              <w:marLeft w:val="0"/>
              <w:marRight w:val="0"/>
              <w:marTop w:val="0"/>
              <w:marBottom w:val="0"/>
              <w:divBdr>
                <w:top w:val="none" w:sz="0" w:space="0" w:color="auto"/>
                <w:left w:val="none" w:sz="0" w:space="0" w:color="auto"/>
                <w:bottom w:val="none" w:sz="0" w:space="0" w:color="auto"/>
                <w:right w:val="none" w:sz="0" w:space="0" w:color="auto"/>
              </w:divBdr>
            </w:div>
          </w:divsChild>
        </w:div>
        <w:div w:id="1389762897">
          <w:marLeft w:val="0"/>
          <w:marRight w:val="0"/>
          <w:marTop w:val="0"/>
          <w:marBottom w:val="0"/>
          <w:divBdr>
            <w:top w:val="none" w:sz="0" w:space="0" w:color="auto"/>
            <w:left w:val="none" w:sz="0" w:space="0" w:color="auto"/>
            <w:bottom w:val="none" w:sz="0" w:space="0" w:color="auto"/>
            <w:right w:val="none" w:sz="0" w:space="0" w:color="auto"/>
          </w:divBdr>
          <w:divsChild>
            <w:div w:id="637029053">
              <w:marLeft w:val="0"/>
              <w:marRight w:val="0"/>
              <w:marTop w:val="0"/>
              <w:marBottom w:val="0"/>
              <w:divBdr>
                <w:top w:val="none" w:sz="0" w:space="0" w:color="auto"/>
                <w:left w:val="none" w:sz="0" w:space="0" w:color="auto"/>
                <w:bottom w:val="none" w:sz="0" w:space="0" w:color="auto"/>
                <w:right w:val="none" w:sz="0" w:space="0" w:color="auto"/>
              </w:divBdr>
            </w:div>
          </w:divsChild>
        </w:div>
        <w:div w:id="1524788011">
          <w:marLeft w:val="0"/>
          <w:marRight w:val="0"/>
          <w:marTop w:val="0"/>
          <w:marBottom w:val="0"/>
          <w:divBdr>
            <w:top w:val="none" w:sz="0" w:space="0" w:color="auto"/>
            <w:left w:val="none" w:sz="0" w:space="0" w:color="auto"/>
            <w:bottom w:val="none" w:sz="0" w:space="0" w:color="auto"/>
            <w:right w:val="none" w:sz="0" w:space="0" w:color="auto"/>
          </w:divBdr>
          <w:divsChild>
            <w:div w:id="926426877">
              <w:marLeft w:val="0"/>
              <w:marRight w:val="0"/>
              <w:marTop w:val="0"/>
              <w:marBottom w:val="0"/>
              <w:divBdr>
                <w:top w:val="none" w:sz="0" w:space="0" w:color="auto"/>
                <w:left w:val="none" w:sz="0" w:space="0" w:color="auto"/>
                <w:bottom w:val="none" w:sz="0" w:space="0" w:color="auto"/>
                <w:right w:val="none" w:sz="0" w:space="0" w:color="auto"/>
              </w:divBdr>
            </w:div>
          </w:divsChild>
        </w:div>
        <w:div w:id="1226526410">
          <w:marLeft w:val="0"/>
          <w:marRight w:val="0"/>
          <w:marTop w:val="0"/>
          <w:marBottom w:val="0"/>
          <w:divBdr>
            <w:top w:val="none" w:sz="0" w:space="0" w:color="auto"/>
            <w:left w:val="none" w:sz="0" w:space="0" w:color="auto"/>
            <w:bottom w:val="none" w:sz="0" w:space="0" w:color="auto"/>
            <w:right w:val="none" w:sz="0" w:space="0" w:color="auto"/>
          </w:divBdr>
          <w:divsChild>
            <w:div w:id="1751194928">
              <w:marLeft w:val="0"/>
              <w:marRight w:val="0"/>
              <w:marTop w:val="0"/>
              <w:marBottom w:val="0"/>
              <w:divBdr>
                <w:top w:val="none" w:sz="0" w:space="0" w:color="auto"/>
                <w:left w:val="none" w:sz="0" w:space="0" w:color="auto"/>
                <w:bottom w:val="none" w:sz="0" w:space="0" w:color="auto"/>
                <w:right w:val="none" w:sz="0" w:space="0" w:color="auto"/>
              </w:divBdr>
            </w:div>
          </w:divsChild>
        </w:div>
        <w:div w:id="2045867938">
          <w:marLeft w:val="0"/>
          <w:marRight w:val="0"/>
          <w:marTop w:val="0"/>
          <w:marBottom w:val="0"/>
          <w:divBdr>
            <w:top w:val="none" w:sz="0" w:space="0" w:color="auto"/>
            <w:left w:val="none" w:sz="0" w:space="0" w:color="auto"/>
            <w:bottom w:val="none" w:sz="0" w:space="0" w:color="auto"/>
            <w:right w:val="none" w:sz="0" w:space="0" w:color="auto"/>
          </w:divBdr>
          <w:divsChild>
            <w:div w:id="79837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911674">
      <w:bodyDiv w:val="1"/>
      <w:marLeft w:val="0"/>
      <w:marRight w:val="0"/>
      <w:marTop w:val="0"/>
      <w:marBottom w:val="0"/>
      <w:divBdr>
        <w:top w:val="none" w:sz="0" w:space="0" w:color="auto"/>
        <w:left w:val="none" w:sz="0" w:space="0" w:color="auto"/>
        <w:bottom w:val="none" w:sz="0" w:space="0" w:color="auto"/>
        <w:right w:val="none" w:sz="0" w:space="0" w:color="auto"/>
      </w:divBdr>
    </w:div>
    <w:div w:id="612129272">
      <w:bodyDiv w:val="1"/>
      <w:marLeft w:val="0"/>
      <w:marRight w:val="0"/>
      <w:marTop w:val="0"/>
      <w:marBottom w:val="0"/>
      <w:divBdr>
        <w:top w:val="none" w:sz="0" w:space="0" w:color="auto"/>
        <w:left w:val="none" w:sz="0" w:space="0" w:color="auto"/>
        <w:bottom w:val="none" w:sz="0" w:space="0" w:color="auto"/>
        <w:right w:val="none" w:sz="0" w:space="0" w:color="auto"/>
      </w:divBdr>
    </w:div>
    <w:div w:id="622230031">
      <w:bodyDiv w:val="1"/>
      <w:marLeft w:val="0"/>
      <w:marRight w:val="0"/>
      <w:marTop w:val="0"/>
      <w:marBottom w:val="0"/>
      <w:divBdr>
        <w:top w:val="none" w:sz="0" w:space="0" w:color="auto"/>
        <w:left w:val="none" w:sz="0" w:space="0" w:color="auto"/>
        <w:bottom w:val="none" w:sz="0" w:space="0" w:color="auto"/>
        <w:right w:val="none" w:sz="0" w:space="0" w:color="auto"/>
      </w:divBdr>
    </w:div>
    <w:div w:id="1108308802">
      <w:bodyDiv w:val="1"/>
      <w:marLeft w:val="0"/>
      <w:marRight w:val="0"/>
      <w:marTop w:val="0"/>
      <w:marBottom w:val="0"/>
      <w:divBdr>
        <w:top w:val="none" w:sz="0" w:space="0" w:color="auto"/>
        <w:left w:val="none" w:sz="0" w:space="0" w:color="auto"/>
        <w:bottom w:val="none" w:sz="0" w:space="0" w:color="auto"/>
        <w:right w:val="none" w:sz="0" w:space="0" w:color="auto"/>
      </w:divBdr>
    </w:div>
    <w:div w:id="1255357179">
      <w:bodyDiv w:val="1"/>
      <w:marLeft w:val="0"/>
      <w:marRight w:val="0"/>
      <w:marTop w:val="0"/>
      <w:marBottom w:val="0"/>
      <w:divBdr>
        <w:top w:val="none" w:sz="0" w:space="0" w:color="auto"/>
        <w:left w:val="none" w:sz="0" w:space="0" w:color="auto"/>
        <w:bottom w:val="none" w:sz="0" w:space="0" w:color="auto"/>
        <w:right w:val="none" w:sz="0" w:space="0" w:color="auto"/>
      </w:divBdr>
    </w:div>
    <w:div w:id="1481653048">
      <w:bodyDiv w:val="1"/>
      <w:marLeft w:val="0"/>
      <w:marRight w:val="0"/>
      <w:marTop w:val="0"/>
      <w:marBottom w:val="0"/>
      <w:divBdr>
        <w:top w:val="none" w:sz="0" w:space="0" w:color="auto"/>
        <w:left w:val="none" w:sz="0" w:space="0" w:color="auto"/>
        <w:bottom w:val="none" w:sz="0" w:space="0" w:color="auto"/>
        <w:right w:val="none" w:sz="0" w:space="0" w:color="auto"/>
      </w:divBdr>
    </w:div>
    <w:div w:id="184890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0C378-2833-4F75-A825-CED6B8895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2287</Words>
  <Characters>13040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Shaunna Bowen</dc:creator>
  <cp:keywords/>
  <dc:description/>
  <cp:lastModifiedBy>Kieran Bowen (1801413)</cp:lastModifiedBy>
  <cp:revision>2</cp:revision>
  <dcterms:created xsi:type="dcterms:W3CDTF">2022-05-05T15:41:00Z</dcterms:created>
  <dcterms:modified xsi:type="dcterms:W3CDTF">2022-05-05T15:41:00Z</dcterms:modified>
</cp:coreProperties>
</file>