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7300D46" w:rsidR="00986B43" w:rsidRPr="001F1F66" w:rsidRDefault="00986B43" w:rsidP="005D3F07">
            <w:pPr>
              <w:overflowPunct/>
              <w:autoSpaceDE/>
              <w:autoSpaceDN/>
              <w:adjustRightInd/>
              <w:ind w:right="-957"/>
              <w:textAlignment w:val="auto"/>
              <w:rPr>
                <w:rFonts w:ascii="Times New Roman" w:hAnsi="Times New Roman" w:cs="Times New Roman"/>
                <w:bCs/>
                <w:color w:val="auto"/>
                <w:sz w:val="40"/>
                <w:szCs w:val="16"/>
              </w:rPr>
            </w:pPr>
            <w:r w:rsidRPr="001F1F66">
              <w:rPr>
                <w:rFonts w:ascii="Times New Roman" w:hAnsi="Times New Roman" w:cs="Times New Roman"/>
                <w:b/>
                <w:color w:val="auto"/>
                <w:sz w:val="40"/>
                <w:szCs w:val="16"/>
              </w:rPr>
              <w:t>Learner’s name:</w:t>
            </w:r>
            <w:r w:rsidR="001F1F66" w:rsidRPr="001F1F66">
              <w:rPr>
                <w:rFonts w:ascii="Times New Roman" w:hAnsi="Times New Roman" w:cs="Times New Roman"/>
                <w:b/>
                <w:color w:val="auto"/>
                <w:sz w:val="40"/>
                <w:szCs w:val="16"/>
              </w:rPr>
              <w:t xml:space="preserve"> </w:t>
            </w:r>
            <w:r w:rsidR="001F1F66" w:rsidRPr="001F1F66">
              <w:rPr>
                <w:rFonts w:ascii="Times New Roman" w:hAnsi="Times New Roman" w:cs="Times New Roman"/>
                <w:bCs/>
                <w:color w:val="auto"/>
                <w:sz w:val="40"/>
                <w:szCs w:val="16"/>
              </w:rPr>
              <w:t>Vanessa Archer</w:t>
            </w:r>
          </w:p>
          <w:p w14:paraId="0B6CD0DB" w14:textId="689515B5" w:rsidR="009C337F" w:rsidRPr="001F1F66" w:rsidRDefault="009C337F" w:rsidP="005D3F07">
            <w:pPr>
              <w:overflowPunct/>
              <w:autoSpaceDE/>
              <w:autoSpaceDN/>
              <w:adjustRightInd/>
              <w:ind w:right="-957"/>
              <w:textAlignment w:val="auto"/>
              <w:rPr>
                <w:rFonts w:ascii="Times New Roman" w:hAnsi="Times New Roman" w:cs="Times New Roman"/>
                <w:b/>
                <w:color w:val="auto"/>
                <w:sz w:val="40"/>
                <w:szCs w:val="16"/>
              </w:rPr>
            </w:pPr>
          </w:p>
          <w:p w14:paraId="3A6EAAC7" w14:textId="4FAC3D54" w:rsidR="009C337F" w:rsidRPr="005E666C" w:rsidRDefault="009C337F" w:rsidP="005D3F07">
            <w:pPr>
              <w:overflowPunct/>
              <w:autoSpaceDE/>
              <w:autoSpaceDN/>
              <w:adjustRightInd/>
              <w:ind w:right="-957"/>
              <w:textAlignment w:val="auto"/>
              <w:rPr>
                <w:rFonts w:ascii="Times New Roman" w:hAnsi="Times New Roman" w:cs="Times New Roman"/>
                <w:bCs/>
                <w:color w:val="auto"/>
                <w:sz w:val="40"/>
                <w:szCs w:val="16"/>
              </w:rPr>
            </w:pPr>
            <w:r w:rsidRPr="001F1F66">
              <w:rPr>
                <w:rFonts w:ascii="Times New Roman" w:hAnsi="Times New Roman" w:cs="Times New Roman"/>
                <w:b/>
                <w:color w:val="auto"/>
                <w:sz w:val="40"/>
                <w:szCs w:val="16"/>
              </w:rPr>
              <w:t>Email address</w:t>
            </w:r>
            <w:r w:rsidR="005E666C">
              <w:rPr>
                <w:rFonts w:ascii="Times New Roman" w:hAnsi="Times New Roman" w:cs="Times New Roman"/>
                <w:b/>
                <w:color w:val="auto"/>
                <w:sz w:val="40"/>
                <w:szCs w:val="16"/>
              </w:rPr>
              <w:t>:</w:t>
            </w:r>
            <w:r w:rsidR="005E666C">
              <w:rPr>
                <w:rFonts w:ascii="Times New Roman" w:hAnsi="Times New Roman" w:cs="Times New Roman"/>
                <w:bCs/>
                <w:color w:val="auto"/>
                <w:sz w:val="40"/>
                <w:szCs w:val="16"/>
              </w:rPr>
              <w:t xml:space="preserve"> vanessa__archer@hotmail.co.uk</w:t>
            </w:r>
          </w:p>
          <w:p w14:paraId="22E38809" w14:textId="77777777" w:rsidR="00986B43" w:rsidRPr="001F1F66" w:rsidRDefault="00986B43" w:rsidP="005D3F07">
            <w:pPr>
              <w:overflowPunct/>
              <w:autoSpaceDE/>
              <w:autoSpaceDN/>
              <w:adjustRightInd/>
              <w:ind w:right="-957"/>
              <w:textAlignment w:val="auto"/>
              <w:rPr>
                <w:rFonts w:ascii="Times New Roman" w:hAnsi="Times New Roman" w:cs="Times New Roman"/>
                <w:b/>
                <w:color w:val="auto"/>
                <w:sz w:val="40"/>
                <w:szCs w:val="16"/>
              </w:rPr>
            </w:pPr>
          </w:p>
          <w:p w14:paraId="0DE696B2" w14:textId="02C41D63" w:rsidR="00F927A1" w:rsidRPr="005E666C" w:rsidRDefault="0085230E" w:rsidP="005D3F07">
            <w:pPr>
              <w:overflowPunct/>
              <w:autoSpaceDE/>
              <w:autoSpaceDN/>
              <w:adjustRightInd/>
              <w:ind w:right="-957"/>
              <w:textAlignment w:val="auto"/>
              <w:rPr>
                <w:rFonts w:ascii="Times New Roman" w:hAnsi="Times New Roman" w:cs="Times New Roman"/>
                <w:bCs/>
                <w:color w:val="auto"/>
                <w:sz w:val="40"/>
                <w:szCs w:val="16"/>
              </w:rPr>
            </w:pPr>
            <w:r w:rsidRPr="001F1F66">
              <w:rPr>
                <w:rFonts w:ascii="Times New Roman" w:hAnsi="Times New Roman" w:cs="Times New Roman"/>
                <w:b/>
                <w:color w:val="auto"/>
                <w:sz w:val="40"/>
                <w:szCs w:val="16"/>
              </w:rPr>
              <w:t>Learner’s University Registration</w:t>
            </w:r>
            <w:r w:rsidR="00F927A1" w:rsidRPr="001F1F66">
              <w:rPr>
                <w:rFonts w:ascii="Times New Roman" w:hAnsi="Times New Roman" w:cs="Times New Roman"/>
                <w:b/>
                <w:color w:val="auto"/>
                <w:sz w:val="40"/>
                <w:szCs w:val="16"/>
              </w:rPr>
              <w:t xml:space="preserve"> Number:</w:t>
            </w:r>
            <w:r w:rsidR="005E666C">
              <w:rPr>
                <w:rFonts w:ascii="Times New Roman" w:hAnsi="Times New Roman" w:cs="Times New Roman"/>
                <w:bCs/>
                <w:color w:val="auto"/>
                <w:sz w:val="40"/>
                <w:szCs w:val="16"/>
              </w:rPr>
              <w:t xml:space="preserve"> </w:t>
            </w:r>
            <w:r w:rsidR="005E666C" w:rsidRPr="005E666C">
              <w:rPr>
                <w:rFonts w:ascii="Times New Roman" w:hAnsi="Times New Roman" w:cs="Times New Roman"/>
                <w:bCs/>
                <w:color w:val="auto"/>
                <w:sz w:val="40"/>
                <w:szCs w:val="16"/>
              </w:rPr>
              <w:t>2432839</w:t>
            </w:r>
          </w:p>
          <w:p w14:paraId="622FD17A" w14:textId="77777777" w:rsidR="0085230E" w:rsidRPr="001F1F66" w:rsidRDefault="0085230E" w:rsidP="005D3F07">
            <w:pPr>
              <w:overflowPunct/>
              <w:autoSpaceDE/>
              <w:autoSpaceDN/>
              <w:adjustRightInd/>
              <w:ind w:right="-957"/>
              <w:textAlignment w:val="auto"/>
              <w:rPr>
                <w:rFonts w:ascii="Times New Roman" w:hAnsi="Times New Roman" w:cs="Times New Roman"/>
                <w:b/>
                <w:color w:val="auto"/>
                <w:sz w:val="40"/>
                <w:szCs w:val="16"/>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1F1F66">
              <w:rPr>
                <w:rFonts w:ascii="Times New Roman" w:hAnsi="Times New Roman" w:cs="Times New Roman"/>
                <w:b/>
                <w:color w:val="auto"/>
                <w:sz w:val="40"/>
                <w:szCs w:val="16"/>
              </w:rPr>
              <w:t xml:space="preserve">Cohort: </w:t>
            </w:r>
            <w:r w:rsidR="00B037B0" w:rsidRPr="001F1F66">
              <w:rPr>
                <w:rFonts w:ascii="Times New Roman" w:hAnsi="Times New Roman" w:cs="Times New Roman"/>
                <w:b/>
                <w:color w:val="auto"/>
                <w:sz w:val="40"/>
                <w:szCs w:val="16"/>
              </w:rPr>
              <w:t>21</w:t>
            </w:r>
            <w:r w:rsidR="00AE6231" w:rsidRPr="001F1F66">
              <w:rPr>
                <w:rFonts w:ascii="Times New Roman" w:hAnsi="Times New Roman" w:cs="Times New Roman"/>
                <w:b/>
                <w:color w:val="auto"/>
                <w:sz w:val="40"/>
                <w:szCs w:val="16"/>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36DD7F4C" w14:textId="0C5B0223" w:rsidR="00A01F02" w:rsidRDefault="006A0B4A" w:rsidP="00FF7EBB">
            <w:pPr>
              <w:jc w:val="both"/>
              <w:rPr>
                <w:iCs/>
                <w:sz w:val="24"/>
                <w:szCs w:val="24"/>
              </w:rPr>
            </w:pPr>
            <w:bookmarkStart w:id="0" w:name="_Hlk222502287"/>
            <w:r>
              <w:rPr>
                <w:iCs/>
                <w:sz w:val="24"/>
                <w:szCs w:val="24"/>
              </w:rPr>
              <w:t xml:space="preserve">For this piece of work I will reflect on an assessment I have undertaken as part of my social work role within a children’s services short term team. For the purposes of confidentiality, I will refer to the child as </w:t>
            </w:r>
            <w:r w:rsidR="004B6904">
              <w:rPr>
                <w:iCs/>
                <w:sz w:val="24"/>
                <w:szCs w:val="24"/>
              </w:rPr>
              <w:t>“</w:t>
            </w:r>
            <w:r>
              <w:rPr>
                <w:iCs/>
                <w:sz w:val="24"/>
                <w:szCs w:val="24"/>
              </w:rPr>
              <w:t>1</w:t>
            </w:r>
            <w:r w:rsidR="004B6904">
              <w:rPr>
                <w:iCs/>
                <w:sz w:val="24"/>
                <w:szCs w:val="24"/>
              </w:rPr>
              <w:t>”</w:t>
            </w:r>
            <w:r>
              <w:rPr>
                <w:iCs/>
                <w:sz w:val="24"/>
                <w:szCs w:val="24"/>
              </w:rPr>
              <w:t xml:space="preserve">, Mum as </w:t>
            </w:r>
            <w:r w:rsidR="004B6904">
              <w:rPr>
                <w:iCs/>
                <w:sz w:val="24"/>
                <w:szCs w:val="24"/>
              </w:rPr>
              <w:t>“</w:t>
            </w:r>
            <w:r>
              <w:rPr>
                <w:iCs/>
                <w:sz w:val="24"/>
                <w:szCs w:val="24"/>
              </w:rPr>
              <w:t>2</w:t>
            </w:r>
            <w:r w:rsidR="004B6904">
              <w:rPr>
                <w:iCs/>
                <w:sz w:val="24"/>
                <w:szCs w:val="24"/>
              </w:rPr>
              <w:t>”</w:t>
            </w:r>
            <w:r w:rsidR="00B4090B">
              <w:rPr>
                <w:iCs/>
                <w:sz w:val="24"/>
                <w:szCs w:val="24"/>
              </w:rPr>
              <w:t xml:space="preserve">, </w:t>
            </w:r>
            <w:r>
              <w:rPr>
                <w:iCs/>
                <w:sz w:val="24"/>
                <w:szCs w:val="24"/>
              </w:rPr>
              <w:t xml:space="preserve">Dad as </w:t>
            </w:r>
            <w:r w:rsidR="004B6904">
              <w:rPr>
                <w:iCs/>
                <w:sz w:val="24"/>
                <w:szCs w:val="24"/>
              </w:rPr>
              <w:t>“</w:t>
            </w:r>
            <w:r>
              <w:rPr>
                <w:iCs/>
                <w:sz w:val="24"/>
                <w:szCs w:val="24"/>
              </w:rPr>
              <w:t>3</w:t>
            </w:r>
            <w:r w:rsidR="004B6904">
              <w:rPr>
                <w:iCs/>
                <w:sz w:val="24"/>
                <w:szCs w:val="24"/>
              </w:rPr>
              <w:t>”</w:t>
            </w:r>
            <w:r w:rsidR="00B4090B">
              <w:rPr>
                <w:iCs/>
                <w:sz w:val="24"/>
                <w:szCs w:val="24"/>
              </w:rPr>
              <w:t xml:space="preserve"> and Paternal Grandmother as “4”</w:t>
            </w:r>
            <w:r>
              <w:rPr>
                <w:iCs/>
                <w:sz w:val="24"/>
                <w:szCs w:val="24"/>
              </w:rPr>
              <w:t>.</w:t>
            </w:r>
            <w:r w:rsidR="00A01F02">
              <w:rPr>
                <w:iCs/>
                <w:sz w:val="24"/>
                <w:szCs w:val="24"/>
              </w:rPr>
              <w:t xml:space="preserve"> </w:t>
            </w:r>
            <w:r w:rsidR="00984E7E">
              <w:rPr>
                <w:iCs/>
                <w:sz w:val="24"/>
                <w:szCs w:val="24"/>
              </w:rPr>
              <w:t xml:space="preserve">I was allocated to undertake an assessment following a Police Protection Notification (PPN) where the police were called out to a domestic incident. The police had risk assessed the incident as a medium risk verbal domestic incident. Previous history of the family showed that an assessment had been carried out following similar concerns around domestic abuse, and </w:t>
            </w:r>
            <w:r w:rsidR="006A7A57">
              <w:rPr>
                <w:iCs/>
                <w:sz w:val="24"/>
                <w:szCs w:val="24"/>
              </w:rPr>
              <w:t xml:space="preserve">at that time 2 </w:t>
            </w:r>
            <w:r w:rsidR="00984E7E">
              <w:rPr>
                <w:iCs/>
                <w:sz w:val="24"/>
                <w:szCs w:val="24"/>
              </w:rPr>
              <w:t>left the home with 1 to access a domestic abuse refuge</w:t>
            </w:r>
            <w:r w:rsidR="00372246">
              <w:rPr>
                <w:iCs/>
                <w:sz w:val="24"/>
                <w:szCs w:val="24"/>
              </w:rPr>
              <w:t>;</w:t>
            </w:r>
            <w:r w:rsidR="00984E7E">
              <w:rPr>
                <w:iCs/>
                <w:sz w:val="24"/>
                <w:szCs w:val="24"/>
              </w:rPr>
              <w:t xml:space="preserve"> due to 2 accessing refuge the risks were </w:t>
            </w:r>
            <w:r w:rsidR="006A7A57">
              <w:rPr>
                <w:iCs/>
                <w:sz w:val="24"/>
                <w:szCs w:val="24"/>
              </w:rPr>
              <w:t>reduced,</w:t>
            </w:r>
            <w:r w:rsidR="00984E7E">
              <w:rPr>
                <w:iCs/>
                <w:sz w:val="24"/>
                <w:szCs w:val="24"/>
              </w:rPr>
              <w:t xml:space="preserve"> and the assessment was concluded</w:t>
            </w:r>
            <w:r w:rsidR="006A7A57">
              <w:rPr>
                <w:iCs/>
                <w:sz w:val="24"/>
                <w:szCs w:val="24"/>
              </w:rPr>
              <w:t xml:space="preserve"> with ongoing support to be provided by domestic abuse services.</w:t>
            </w:r>
            <w:r w:rsidR="00EA38EC">
              <w:rPr>
                <w:iCs/>
                <w:sz w:val="24"/>
                <w:szCs w:val="24"/>
              </w:rPr>
              <w:t xml:space="preserve"> </w:t>
            </w:r>
          </w:p>
          <w:p w14:paraId="2074E649" w14:textId="77777777" w:rsidR="00A01F02" w:rsidRDefault="00A01F02" w:rsidP="00FF7EBB">
            <w:pPr>
              <w:jc w:val="both"/>
              <w:rPr>
                <w:iCs/>
                <w:sz w:val="24"/>
                <w:szCs w:val="24"/>
              </w:rPr>
            </w:pPr>
          </w:p>
          <w:p w14:paraId="457E8A83" w14:textId="4CDAF356" w:rsidR="008A3C7D" w:rsidRDefault="00A01F02" w:rsidP="00FF7EBB">
            <w:pPr>
              <w:jc w:val="both"/>
              <w:rPr>
                <w:iCs/>
                <w:sz w:val="24"/>
                <w:szCs w:val="24"/>
              </w:rPr>
            </w:pPr>
            <w:r>
              <w:rPr>
                <w:iCs/>
                <w:sz w:val="24"/>
                <w:szCs w:val="24"/>
              </w:rPr>
              <w:t>When referrals are received</w:t>
            </w:r>
            <w:r w:rsidR="00097F3F">
              <w:rPr>
                <w:iCs/>
                <w:sz w:val="24"/>
                <w:szCs w:val="24"/>
              </w:rPr>
              <w:t>,</w:t>
            </w:r>
            <w:r>
              <w:rPr>
                <w:iCs/>
                <w:sz w:val="24"/>
                <w:szCs w:val="24"/>
              </w:rPr>
              <w:t xml:space="preserve"> they are screened within one working day in line with Section 3 Part 1 of Wales Safe</w:t>
            </w:r>
            <w:r w:rsidR="00CC5931">
              <w:rPr>
                <w:iCs/>
                <w:sz w:val="24"/>
                <w:szCs w:val="24"/>
              </w:rPr>
              <w:t>guarding Procedures (2019)</w:t>
            </w:r>
            <w:r w:rsidR="00097F3F">
              <w:rPr>
                <w:iCs/>
                <w:sz w:val="24"/>
                <w:szCs w:val="24"/>
              </w:rPr>
              <w:t>,</w:t>
            </w:r>
            <w:r w:rsidR="000A0B53">
              <w:rPr>
                <w:iCs/>
                <w:sz w:val="24"/>
                <w:szCs w:val="24"/>
              </w:rPr>
              <w:t xml:space="preserve"> in the team I work in</w:t>
            </w:r>
            <w:r w:rsidR="00097F3F">
              <w:rPr>
                <w:iCs/>
                <w:sz w:val="24"/>
                <w:szCs w:val="24"/>
              </w:rPr>
              <w:t xml:space="preserve"> this is done </w:t>
            </w:r>
            <w:r w:rsidR="00097F3F">
              <w:rPr>
                <w:iCs/>
                <w:sz w:val="24"/>
                <w:szCs w:val="24"/>
              </w:rPr>
              <w:t>by a manager who is an experienced, qualified social worker</w:t>
            </w:r>
            <w:r w:rsidR="00097F3F">
              <w:rPr>
                <w:iCs/>
                <w:sz w:val="24"/>
                <w:szCs w:val="24"/>
              </w:rPr>
              <w:t>.</w:t>
            </w:r>
            <w:r w:rsidR="00362B16">
              <w:rPr>
                <w:iCs/>
                <w:sz w:val="24"/>
                <w:szCs w:val="24"/>
              </w:rPr>
              <w:t xml:space="preserve"> </w:t>
            </w:r>
            <w:r w:rsidR="0034016F">
              <w:rPr>
                <w:iCs/>
                <w:sz w:val="24"/>
                <w:szCs w:val="24"/>
              </w:rPr>
              <w:t xml:space="preserve">Enquiries </w:t>
            </w:r>
            <w:r w:rsidR="003528D0">
              <w:rPr>
                <w:iCs/>
                <w:sz w:val="24"/>
                <w:szCs w:val="24"/>
              </w:rPr>
              <w:t>a</w:t>
            </w:r>
            <w:r w:rsidR="0034016F">
              <w:rPr>
                <w:iCs/>
                <w:sz w:val="24"/>
                <w:szCs w:val="24"/>
              </w:rPr>
              <w:t xml:space="preserve">re undertaken with </w:t>
            </w:r>
            <w:r w:rsidR="00EA0687">
              <w:rPr>
                <w:iCs/>
                <w:sz w:val="24"/>
                <w:szCs w:val="24"/>
              </w:rPr>
              <w:t xml:space="preserve">the </w:t>
            </w:r>
            <w:r w:rsidR="0034016F">
              <w:rPr>
                <w:iCs/>
                <w:sz w:val="24"/>
                <w:szCs w:val="24"/>
              </w:rPr>
              <w:t>parents and other agencies</w:t>
            </w:r>
            <w:r w:rsidR="001078C2">
              <w:rPr>
                <w:iCs/>
                <w:sz w:val="24"/>
                <w:szCs w:val="24"/>
              </w:rPr>
              <w:t xml:space="preserve"> currently involved with the family</w:t>
            </w:r>
            <w:r w:rsidR="0034016F">
              <w:rPr>
                <w:iCs/>
                <w:sz w:val="24"/>
                <w:szCs w:val="24"/>
              </w:rPr>
              <w:t xml:space="preserve">, for example, the </w:t>
            </w:r>
            <w:r w:rsidR="003528D0">
              <w:rPr>
                <w:iCs/>
                <w:sz w:val="24"/>
                <w:szCs w:val="24"/>
              </w:rPr>
              <w:t>health v</w:t>
            </w:r>
            <w:r w:rsidR="0034016F">
              <w:rPr>
                <w:iCs/>
                <w:sz w:val="24"/>
                <w:szCs w:val="24"/>
              </w:rPr>
              <w:t>isitor,</w:t>
            </w:r>
            <w:r w:rsidR="003528D0">
              <w:rPr>
                <w:iCs/>
                <w:sz w:val="24"/>
                <w:szCs w:val="24"/>
              </w:rPr>
              <w:t xml:space="preserve"> education and the police</w:t>
            </w:r>
            <w:r w:rsidR="0034016F">
              <w:rPr>
                <w:iCs/>
                <w:sz w:val="24"/>
                <w:szCs w:val="24"/>
              </w:rPr>
              <w:t xml:space="preserve"> to gain more information and context around the</w:t>
            </w:r>
            <w:r w:rsidR="003528D0">
              <w:rPr>
                <w:iCs/>
                <w:sz w:val="24"/>
                <w:szCs w:val="24"/>
              </w:rPr>
              <w:t xml:space="preserve"> risks and the</w:t>
            </w:r>
            <w:r w:rsidR="0034016F">
              <w:rPr>
                <w:iCs/>
                <w:sz w:val="24"/>
                <w:szCs w:val="24"/>
              </w:rPr>
              <w:t xml:space="preserve"> needs of the family.</w:t>
            </w:r>
            <w:r w:rsidR="00347AEA">
              <w:rPr>
                <w:iCs/>
                <w:sz w:val="24"/>
                <w:szCs w:val="24"/>
              </w:rPr>
              <w:t xml:space="preserve"> </w:t>
            </w:r>
            <w:r w:rsidR="008A3C7D">
              <w:rPr>
                <w:iCs/>
                <w:sz w:val="24"/>
                <w:szCs w:val="24"/>
              </w:rPr>
              <w:t xml:space="preserve">Information sharing is paramount to the safeguarding of </w:t>
            </w:r>
            <w:r w:rsidR="00C83AF6">
              <w:rPr>
                <w:iCs/>
                <w:sz w:val="24"/>
                <w:szCs w:val="24"/>
              </w:rPr>
              <w:t>children and</w:t>
            </w:r>
            <w:r w:rsidR="008A3C7D">
              <w:rPr>
                <w:iCs/>
                <w:sz w:val="24"/>
                <w:szCs w:val="24"/>
              </w:rPr>
              <w:t xml:space="preserve"> is a particularly important component when carrying out enquiries on initial </w:t>
            </w:r>
            <w:r w:rsidR="00C83AF6">
              <w:rPr>
                <w:iCs/>
                <w:sz w:val="24"/>
                <w:szCs w:val="24"/>
              </w:rPr>
              <w:t>referrals a</w:t>
            </w:r>
            <w:r w:rsidR="00AE6B75">
              <w:rPr>
                <w:iCs/>
                <w:sz w:val="24"/>
                <w:szCs w:val="24"/>
              </w:rPr>
              <w:t>s it</w:t>
            </w:r>
            <w:r w:rsidR="006031A1">
              <w:rPr>
                <w:iCs/>
                <w:sz w:val="24"/>
                <w:szCs w:val="24"/>
              </w:rPr>
              <w:t xml:space="preserve"> helps build a bigger picture of the current circumstances of the family, as well as historic. The importance of information sharing is evident in the Social Services and Wellbeing (Wales) Act (2014) in which section 164 outlines a “du</w:t>
            </w:r>
            <w:r w:rsidR="006031A1" w:rsidRPr="006031A1">
              <w:rPr>
                <w:iCs/>
                <w:sz w:val="24"/>
                <w:szCs w:val="24"/>
              </w:rPr>
              <w:t xml:space="preserve">ty to co-operate and provide information in the </w:t>
            </w:r>
            <w:r w:rsidR="006031A1" w:rsidRPr="006031A1">
              <w:rPr>
                <w:iCs/>
                <w:sz w:val="24"/>
                <w:szCs w:val="24"/>
              </w:rPr>
              <w:lastRenderedPageBreak/>
              <w:t>exercise of social services functions</w:t>
            </w:r>
            <w:r w:rsidR="006031A1">
              <w:rPr>
                <w:iCs/>
                <w:sz w:val="24"/>
                <w:szCs w:val="24"/>
              </w:rPr>
              <w:t xml:space="preserve">”. </w:t>
            </w:r>
            <w:r w:rsidR="00C83AF6">
              <w:rPr>
                <w:iCs/>
                <w:sz w:val="24"/>
                <w:szCs w:val="24"/>
              </w:rPr>
              <w:t xml:space="preserve">Over the years </w:t>
            </w:r>
            <w:r w:rsidR="00C83AF6" w:rsidRPr="00C83AF6">
              <w:rPr>
                <w:iCs/>
                <w:sz w:val="24"/>
                <w:szCs w:val="24"/>
              </w:rPr>
              <w:t>single unified safeguarding reviews</w:t>
            </w:r>
            <w:r w:rsidR="00C83AF6">
              <w:rPr>
                <w:iCs/>
                <w:sz w:val="24"/>
                <w:szCs w:val="24"/>
              </w:rPr>
              <w:t xml:space="preserve"> (</w:t>
            </w:r>
            <w:r w:rsidR="00C83AF6" w:rsidRPr="00C83AF6">
              <w:rPr>
                <w:iCs/>
                <w:sz w:val="24"/>
                <w:szCs w:val="24"/>
              </w:rPr>
              <w:t>SUSRs</w:t>
            </w:r>
            <w:r w:rsidR="00C83AF6">
              <w:rPr>
                <w:iCs/>
                <w:sz w:val="24"/>
                <w:szCs w:val="24"/>
              </w:rPr>
              <w:t>), previously known as serious case reviews,</w:t>
            </w:r>
            <w:r w:rsidR="00113E81">
              <w:rPr>
                <w:iCs/>
                <w:sz w:val="24"/>
                <w:szCs w:val="24"/>
              </w:rPr>
              <w:t xml:space="preserve"> until they were updated in 2024,</w:t>
            </w:r>
            <w:r w:rsidR="00C83AF6">
              <w:rPr>
                <w:iCs/>
                <w:sz w:val="24"/>
                <w:szCs w:val="24"/>
              </w:rPr>
              <w:t xml:space="preserve"> have consistently identified the need for improvement in information sharing</w:t>
            </w:r>
            <w:r w:rsidR="0073434D">
              <w:rPr>
                <w:iCs/>
                <w:sz w:val="24"/>
                <w:szCs w:val="24"/>
              </w:rPr>
              <w:t xml:space="preserve"> </w:t>
            </w:r>
            <w:r w:rsidR="00A12069">
              <w:rPr>
                <w:iCs/>
                <w:sz w:val="24"/>
                <w:szCs w:val="24"/>
              </w:rPr>
              <w:t xml:space="preserve">for the safeguarding of children </w:t>
            </w:r>
            <w:r w:rsidR="0073434D">
              <w:rPr>
                <w:iCs/>
                <w:sz w:val="24"/>
                <w:szCs w:val="24"/>
              </w:rPr>
              <w:t>(</w:t>
            </w:r>
            <w:r w:rsidR="0073434D" w:rsidRPr="00113E81">
              <w:rPr>
                <w:sz w:val="24"/>
                <w:szCs w:val="24"/>
              </w:rPr>
              <w:t>The Child Safeguarding Practice Review Panel</w:t>
            </w:r>
            <w:r w:rsidR="0073434D" w:rsidRPr="00113E81">
              <w:rPr>
                <w:sz w:val="24"/>
                <w:szCs w:val="24"/>
              </w:rPr>
              <w:t>,</w:t>
            </w:r>
            <w:r w:rsidR="00A621F8" w:rsidRPr="00113E81">
              <w:rPr>
                <w:sz w:val="24"/>
                <w:szCs w:val="24"/>
              </w:rPr>
              <w:t xml:space="preserve"> </w:t>
            </w:r>
            <w:r w:rsidR="0073434D" w:rsidRPr="00113E81">
              <w:rPr>
                <w:sz w:val="24"/>
                <w:szCs w:val="24"/>
              </w:rPr>
              <w:t>2024</w:t>
            </w:r>
            <w:r w:rsidR="00A621F8" w:rsidRPr="00113E81">
              <w:rPr>
                <w:sz w:val="24"/>
                <w:szCs w:val="24"/>
              </w:rPr>
              <w:t>; Munro, 2011</w:t>
            </w:r>
            <w:r w:rsidR="0073434D" w:rsidRPr="00113E81">
              <w:rPr>
                <w:sz w:val="24"/>
                <w:szCs w:val="24"/>
              </w:rPr>
              <w:t>)</w:t>
            </w:r>
            <w:r w:rsidR="00A621F8" w:rsidRPr="00113E81">
              <w:rPr>
                <w:sz w:val="24"/>
                <w:szCs w:val="24"/>
              </w:rPr>
              <w:t>.</w:t>
            </w:r>
            <w:r w:rsidR="00A12069">
              <w:rPr>
                <w:sz w:val="24"/>
                <w:szCs w:val="24"/>
              </w:rPr>
              <w:t xml:space="preserve"> </w:t>
            </w:r>
            <w:r w:rsidR="0092585F">
              <w:rPr>
                <w:sz w:val="24"/>
                <w:szCs w:val="24"/>
              </w:rPr>
              <w:t xml:space="preserve">I have found it important to build good relationships with partner agencies in order to promote information sharing and collaborative working, for example, a health visitor may already have a well-established relationship with a family and can reinforce elements of safety planning and offer support when needed as well as provide a more comprehensive </w:t>
            </w:r>
            <w:r w:rsidR="0040153E">
              <w:rPr>
                <w:sz w:val="24"/>
                <w:szCs w:val="24"/>
              </w:rPr>
              <w:t>overview of the families circumstances and support networks.</w:t>
            </w:r>
          </w:p>
          <w:p w14:paraId="3C903DCE" w14:textId="77777777" w:rsidR="008A3C7D" w:rsidRDefault="008A3C7D" w:rsidP="00FF7EBB">
            <w:pPr>
              <w:jc w:val="both"/>
              <w:rPr>
                <w:iCs/>
                <w:sz w:val="24"/>
                <w:szCs w:val="24"/>
              </w:rPr>
            </w:pPr>
          </w:p>
          <w:p w14:paraId="12DC2F24" w14:textId="6985084A" w:rsidR="00D3203C" w:rsidRDefault="00F96E79" w:rsidP="00FF7EBB">
            <w:pPr>
              <w:jc w:val="both"/>
              <w:rPr>
                <w:iCs/>
                <w:sz w:val="24"/>
                <w:szCs w:val="24"/>
              </w:rPr>
            </w:pPr>
            <w:r>
              <w:rPr>
                <w:iCs/>
                <w:sz w:val="24"/>
                <w:szCs w:val="24"/>
              </w:rPr>
              <w:t>Th</w:t>
            </w:r>
            <w:r w:rsidR="00041261">
              <w:rPr>
                <w:iCs/>
                <w:sz w:val="24"/>
                <w:szCs w:val="24"/>
              </w:rPr>
              <w:t>is</w:t>
            </w:r>
            <w:r>
              <w:rPr>
                <w:iCs/>
                <w:sz w:val="24"/>
                <w:szCs w:val="24"/>
              </w:rPr>
              <w:t xml:space="preserve"> case was opened to undertake a proportionate assessment under </w:t>
            </w:r>
            <w:r w:rsidR="006778D4">
              <w:rPr>
                <w:iCs/>
                <w:sz w:val="24"/>
                <w:szCs w:val="24"/>
              </w:rPr>
              <w:t xml:space="preserve">Part 3 </w:t>
            </w:r>
            <w:r>
              <w:rPr>
                <w:iCs/>
                <w:sz w:val="24"/>
                <w:szCs w:val="24"/>
              </w:rPr>
              <w:t>of the Social Services and Wellbeing (Wales) Act (2014)</w:t>
            </w:r>
            <w:r w:rsidR="006778D4">
              <w:rPr>
                <w:iCs/>
                <w:sz w:val="24"/>
                <w:szCs w:val="24"/>
              </w:rPr>
              <w:t>, the “d</w:t>
            </w:r>
            <w:r w:rsidR="006778D4" w:rsidRPr="006778D4">
              <w:rPr>
                <w:iCs/>
                <w:sz w:val="24"/>
                <w:szCs w:val="24"/>
              </w:rPr>
              <w:t>uty to assess the needs of a child for care and support</w:t>
            </w:r>
            <w:r w:rsidR="006778D4">
              <w:rPr>
                <w:iCs/>
                <w:sz w:val="24"/>
                <w:szCs w:val="24"/>
              </w:rPr>
              <w:t>”</w:t>
            </w:r>
            <w:r w:rsidR="00503597">
              <w:rPr>
                <w:iCs/>
                <w:sz w:val="24"/>
                <w:szCs w:val="24"/>
              </w:rPr>
              <w:t>;</w:t>
            </w:r>
            <w:r w:rsidR="006778D4">
              <w:rPr>
                <w:iCs/>
                <w:sz w:val="24"/>
                <w:szCs w:val="24"/>
              </w:rPr>
              <w:t xml:space="preserve"> </w:t>
            </w:r>
            <w:r w:rsidR="00347AEA">
              <w:rPr>
                <w:iCs/>
                <w:sz w:val="24"/>
                <w:szCs w:val="24"/>
              </w:rPr>
              <w:t>2 and 3 both agreed to engage with the assessment</w:t>
            </w:r>
            <w:r w:rsidR="00503597">
              <w:rPr>
                <w:iCs/>
                <w:sz w:val="24"/>
                <w:szCs w:val="24"/>
              </w:rPr>
              <w:t>.</w:t>
            </w:r>
            <w:r w:rsidR="004014D8">
              <w:rPr>
                <w:iCs/>
                <w:sz w:val="24"/>
                <w:szCs w:val="24"/>
              </w:rPr>
              <w:t xml:space="preserve"> </w:t>
            </w:r>
            <w:r w:rsidR="00FC4D51">
              <w:rPr>
                <w:iCs/>
                <w:sz w:val="24"/>
                <w:szCs w:val="24"/>
              </w:rPr>
              <w:t>If there was</w:t>
            </w:r>
            <w:r w:rsidR="004014D8">
              <w:rPr>
                <w:iCs/>
                <w:sz w:val="24"/>
                <w:szCs w:val="24"/>
              </w:rPr>
              <w:t xml:space="preserve"> reasonable cause to suspect that 1 was likely to be at risk of significant harm</w:t>
            </w:r>
            <w:r w:rsidR="00041261">
              <w:rPr>
                <w:iCs/>
                <w:sz w:val="24"/>
                <w:szCs w:val="24"/>
              </w:rPr>
              <w:t xml:space="preserve"> during the initial enquiries</w:t>
            </w:r>
            <w:r w:rsidR="00503597">
              <w:rPr>
                <w:iCs/>
                <w:sz w:val="24"/>
                <w:szCs w:val="24"/>
              </w:rPr>
              <w:t>,</w:t>
            </w:r>
            <w:r w:rsidR="004014D8">
              <w:rPr>
                <w:iCs/>
                <w:sz w:val="24"/>
                <w:szCs w:val="24"/>
              </w:rPr>
              <w:t xml:space="preserve"> a</w:t>
            </w:r>
            <w:r w:rsidR="00503597">
              <w:rPr>
                <w:iCs/>
                <w:sz w:val="24"/>
                <w:szCs w:val="24"/>
              </w:rPr>
              <w:t xml:space="preserve"> multi-agency</w:t>
            </w:r>
            <w:r w:rsidR="004014D8">
              <w:rPr>
                <w:iCs/>
                <w:sz w:val="24"/>
                <w:szCs w:val="24"/>
              </w:rPr>
              <w:t xml:space="preserve"> initial strategy discussion would have taken place to </w:t>
            </w:r>
            <w:r w:rsidR="00EE10C0">
              <w:rPr>
                <w:iCs/>
                <w:sz w:val="24"/>
                <w:szCs w:val="24"/>
              </w:rPr>
              <w:t>determine if</w:t>
            </w:r>
            <w:r w:rsidR="004014D8">
              <w:rPr>
                <w:iCs/>
                <w:sz w:val="24"/>
                <w:szCs w:val="24"/>
              </w:rPr>
              <w:t xml:space="preserve"> section 47 enquiries </w:t>
            </w:r>
            <w:r w:rsidR="00EE10C0">
              <w:rPr>
                <w:iCs/>
                <w:sz w:val="24"/>
                <w:szCs w:val="24"/>
              </w:rPr>
              <w:t xml:space="preserve">should be initiated </w:t>
            </w:r>
            <w:r w:rsidR="004014D8">
              <w:rPr>
                <w:iCs/>
                <w:sz w:val="24"/>
                <w:szCs w:val="24"/>
              </w:rPr>
              <w:t>under the Children Act (1989).</w:t>
            </w:r>
            <w:r w:rsidR="00896F60">
              <w:rPr>
                <w:iCs/>
                <w:sz w:val="24"/>
                <w:szCs w:val="24"/>
              </w:rPr>
              <w:t xml:space="preserve"> For an adult deemed to be at risk, enquiries would be undertaken under part 7 of the Social Services and Wellbeing (Wales) Act (2014).</w:t>
            </w:r>
            <w:r w:rsidR="00F4290C">
              <w:rPr>
                <w:iCs/>
                <w:sz w:val="24"/>
                <w:szCs w:val="24"/>
              </w:rPr>
              <w:t xml:space="preserve"> It is important to work in collaboration with 2 and 3, to identify the risks and support needs and to work together to develop a plan moving forward that addresses and manages the risks whilst being a plan 2 and 3 are invested in engaging with</w:t>
            </w:r>
            <w:r w:rsidR="005B09A4">
              <w:rPr>
                <w:iCs/>
                <w:sz w:val="24"/>
                <w:szCs w:val="24"/>
              </w:rPr>
              <w:t xml:space="preserve"> (Social Care Wales, 2018)</w:t>
            </w:r>
            <w:r w:rsidR="00F4290C">
              <w:rPr>
                <w:iCs/>
                <w:sz w:val="24"/>
                <w:szCs w:val="24"/>
              </w:rPr>
              <w:t xml:space="preserve">. </w:t>
            </w:r>
          </w:p>
          <w:p w14:paraId="1F785B52" w14:textId="77777777" w:rsidR="008A3C7D" w:rsidRDefault="008A3C7D" w:rsidP="00FF7EBB">
            <w:pPr>
              <w:jc w:val="both"/>
              <w:rPr>
                <w:iCs/>
                <w:sz w:val="24"/>
                <w:szCs w:val="24"/>
              </w:rPr>
            </w:pPr>
          </w:p>
          <w:p w14:paraId="20DFC1ED" w14:textId="2C6016A3" w:rsidR="008A3C7D" w:rsidRDefault="008A3C7D" w:rsidP="00FF7EBB">
            <w:pPr>
              <w:jc w:val="both"/>
              <w:rPr>
                <w:iCs/>
                <w:sz w:val="24"/>
                <w:szCs w:val="24"/>
              </w:rPr>
            </w:pPr>
            <w:r>
              <w:rPr>
                <w:iCs/>
                <w:sz w:val="24"/>
                <w:szCs w:val="24"/>
              </w:rPr>
              <w:t xml:space="preserve">Domestic abuse is </w:t>
            </w:r>
            <w:r w:rsidR="00CF0B24">
              <w:rPr>
                <w:iCs/>
                <w:sz w:val="24"/>
                <w:szCs w:val="24"/>
              </w:rPr>
              <w:t>specifically mentioned within Wales Safeguarding Procedures, as research has shown the impact on children of witnessing domestic abuse</w:t>
            </w:r>
            <w:r w:rsidR="00F10634">
              <w:rPr>
                <w:iCs/>
                <w:sz w:val="24"/>
                <w:szCs w:val="24"/>
              </w:rPr>
              <w:t xml:space="preserve">. The Adoption and Children Act (2002) </w:t>
            </w:r>
            <w:r w:rsidR="00F91CF8">
              <w:rPr>
                <w:iCs/>
                <w:sz w:val="24"/>
                <w:szCs w:val="24"/>
              </w:rPr>
              <w:t>provides</w:t>
            </w:r>
            <w:r w:rsidR="00F10634">
              <w:rPr>
                <w:iCs/>
                <w:sz w:val="24"/>
                <w:szCs w:val="24"/>
              </w:rPr>
              <w:t xml:space="preserve"> clarity to the Children Act (1989)’s definition of harm to encompass the harm caused by witnessing the ill-treatment and intimidation of others. This is later supported by section 3 of the Domestic Abuse Act (2021) which identifies children as the victims of domestic abuse where they have “seen, heard, or experienced the effects” of domestic abuse.</w:t>
            </w:r>
            <w:r w:rsidR="00AB5285">
              <w:rPr>
                <w:iCs/>
                <w:sz w:val="24"/>
                <w:szCs w:val="24"/>
              </w:rPr>
              <w:t xml:space="preserve"> </w:t>
            </w:r>
            <w:r w:rsidR="009C4531">
              <w:rPr>
                <w:iCs/>
                <w:sz w:val="24"/>
                <w:szCs w:val="24"/>
              </w:rPr>
              <w:t xml:space="preserve">Welsh context is significant when discussing issues with domestic abuse, due to the development of responses to violence against women with Wales. </w:t>
            </w:r>
            <w:r w:rsidR="007E1B9A">
              <w:rPr>
                <w:iCs/>
                <w:sz w:val="24"/>
                <w:szCs w:val="24"/>
              </w:rPr>
              <w:t xml:space="preserve">The importance of addressing domestic abuse and violence against women has been recognised within Wales with the implementation of the </w:t>
            </w:r>
            <w:r w:rsidR="00D62BF5">
              <w:rPr>
                <w:iCs/>
                <w:sz w:val="24"/>
                <w:szCs w:val="24"/>
              </w:rPr>
              <w:t>v</w:t>
            </w:r>
            <w:r w:rsidR="007E1B9A" w:rsidRPr="007E1B9A">
              <w:rPr>
                <w:iCs/>
                <w:sz w:val="24"/>
                <w:szCs w:val="24"/>
              </w:rPr>
              <w:t>iolence against women, domestic abuse and sexual violence</w:t>
            </w:r>
            <w:r w:rsidR="007E1B9A">
              <w:rPr>
                <w:iCs/>
                <w:sz w:val="24"/>
                <w:szCs w:val="24"/>
              </w:rPr>
              <w:t xml:space="preserve"> (</w:t>
            </w:r>
            <w:r w:rsidR="007E1B9A" w:rsidRPr="007E1B9A">
              <w:rPr>
                <w:iCs/>
                <w:sz w:val="24"/>
                <w:szCs w:val="24"/>
              </w:rPr>
              <w:t>VAWDASV</w:t>
            </w:r>
            <w:r w:rsidR="007E1B9A">
              <w:rPr>
                <w:iCs/>
                <w:sz w:val="24"/>
                <w:szCs w:val="24"/>
              </w:rPr>
              <w:t>)</w:t>
            </w:r>
            <w:r w:rsidR="007E1B9A" w:rsidRPr="007E1B9A">
              <w:rPr>
                <w:iCs/>
                <w:sz w:val="24"/>
                <w:szCs w:val="24"/>
              </w:rPr>
              <w:t>: strategy</w:t>
            </w:r>
            <w:r w:rsidR="007E1B9A">
              <w:rPr>
                <w:iCs/>
                <w:sz w:val="24"/>
                <w:szCs w:val="24"/>
              </w:rPr>
              <w:t xml:space="preserve"> 2022-2026 (</w:t>
            </w:r>
            <w:r w:rsidR="007E1B9A" w:rsidRPr="007E1B9A">
              <w:rPr>
                <w:iCs/>
                <w:sz w:val="24"/>
                <w:szCs w:val="24"/>
              </w:rPr>
              <w:t>VAWDASV</w:t>
            </w:r>
            <w:r w:rsidR="007E1B9A">
              <w:rPr>
                <w:iCs/>
                <w:sz w:val="24"/>
                <w:szCs w:val="24"/>
              </w:rPr>
              <w:t>, 2022)</w:t>
            </w:r>
            <w:r w:rsidR="00243A04">
              <w:rPr>
                <w:iCs/>
                <w:sz w:val="24"/>
                <w:szCs w:val="24"/>
              </w:rPr>
              <w:t xml:space="preserve"> to improve prevention, protection and support</w:t>
            </w:r>
            <w:r w:rsidR="007E1B9A">
              <w:rPr>
                <w:iCs/>
                <w:sz w:val="24"/>
                <w:szCs w:val="24"/>
              </w:rPr>
              <w:t>.</w:t>
            </w:r>
            <w:r w:rsidR="00D62BF5">
              <w:rPr>
                <w:iCs/>
                <w:sz w:val="24"/>
                <w:szCs w:val="24"/>
              </w:rPr>
              <w:t xml:space="preserve"> Specific training around this is also offered by Local Authorit</w:t>
            </w:r>
            <w:r w:rsidR="004053AB">
              <w:rPr>
                <w:iCs/>
                <w:sz w:val="24"/>
                <w:szCs w:val="24"/>
              </w:rPr>
              <w:t>ies within Wales.</w:t>
            </w:r>
          </w:p>
          <w:p w14:paraId="2864EB21" w14:textId="77777777" w:rsidR="008A3C7D" w:rsidRDefault="008A3C7D" w:rsidP="00FF7EBB">
            <w:pPr>
              <w:jc w:val="both"/>
              <w:rPr>
                <w:iCs/>
                <w:sz w:val="24"/>
                <w:szCs w:val="24"/>
              </w:rPr>
            </w:pPr>
          </w:p>
          <w:p w14:paraId="5CE67B7E" w14:textId="484D7724" w:rsidR="00274B31" w:rsidRDefault="008B4362" w:rsidP="000939B3">
            <w:pPr>
              <w:jc w:val="both"/>
              <w:rPr>
                <w:iCs/>
                <w:sz w:val="24"/>
                <w:szCs w:val="24"/>
              </w:rPr>
            </w:pPr>
            <w:r>
              <w:rPr>
                <w:iCs/>
                <w:sz w:val="24"/>
                <w:szCs w:val="24"/>
              </w:rPr>
              <w:t xml:space="preserve">There are </w:t>
            </w:r>
            <w:r w:rsidR="008A7270">
              <w:rPr>
                <w:iCs/>
                <w:sz w:val="24"/>
                <w:szCs w:val="24"/>
              </w:rPr>
              <w:t xml:space="preserve">local and national </w:t>
            </w:r>
            <w:r>
              <w:rPr>
                <w:iCs/>
                <w:sz w:val="24"/>
                <w:szCs w:val="24"/>
              </w:rPr>
              <w:t xml:space="preserve">legislative factors to consider </w:t>
            </w:r>
            <w:r w:rsidR="00F06062">
              <w:rPr>
                <w:iCs/>
                <w:sz w:val="24"/>
                <w:szCs w:val="24"/>
              </w:rPr>
              <w:t>when carrying out assessments with families</w:t>
            </w:r>
            <w:r w:rsidR="00966CBC">
              <w:rPr>
                <w:iCs/>
                <w:sz w:val="24"/>
                <w:szCs w:val="24"/>
              </w:rPr>
              <w:t>.</w:t>
            </w:r>
            <w:r w:rsidR="00FB4958">
              <w:rPr>
                <w:iCs/>
                <w:sz w:val="24"/>
                <w:szCs w:val="24"/>
              </w:rPr>
              <w:t xml:space="preserve"> There</w:t>
            </w:r>
            <w:r w:rsidR="00DF4F36">
              <w:rPr>
                <w:iCs/>
                <w:sz w:val="24"/>
                <w:szCs w:val="24"/>
              </w:rPr>
              <w:t xml:space="preserve"> is a balance </w:t>
            </w:r>
            <w:r w:rsidR="00FB4958">
              <w:rPr>
                <w:iCs/>
                <w:sz w:val="24"/>
                <w:szCs w:val="24"/>
              </w:rPr>
              <w:t>between</w:t>
            </w:r>
            <w:r w:rsidR="00DF4F36">
              <w:rPr>
                <w:iCs/>
                <w:sz w:val="24"/>
                <w:szCs w:val="24"/>
              </w:rPr>
              <w:t xml:space="preserve"> the duty to safeguard with </w:t>
            </w:r>
            <w:r w:rsidR="00DF4F36">
              <w:rPr>
                <w:iCs/>
                <w:sz w:val="24"/>
                <w:szCs w:val="24"/>
              </w:rPr>
              <w:t>the rights families have to privacy and</w:t>
            </w:r>
            <w:r w:rsidR="00FB4958">
              <w:rPr>
                <w:iCs/>
                <w:sz w:val="24"/>
                <w:szCs w:val="24"/>
              </w:rPr>
              <w:t xml:space="preserve"> a</w:t>
            </w:r>
            <w:r w:rsidR="00DF4F36">
              <w:rPr>
                <w:iCs/>
                <w:sz w:val="24"/>
                <w:szCs w:val="24"/>
              </w:rPr>
              <w:t xml:space="preserve"> family life</w:t>
            </w:r>
            <w:r w:rsidR="005664D7">
              <w:rPr>
                <w:iCs/>
                <w:sz w:val="24"/>
                <w:szCs w:val="24"/>
              </w:rPr>
              <w:t xml:space="preserve"> and</w:t>
            </w:r>
            <w:r w:rsidR="00930CB9">
              <w:rPr>
                <w:iCs/>
                <w:sz w:val="24"/>
                <w:szCs w:val="24"/>
              </w:rPr>
              <w:t xml:space="preserve"> l</w:t>
            </w:r>
            <w:r w:rsidR="00F06062">
              <w:rPr>
                <w:iCs/>
                <w:sz w:val="24"/>
                <w:szCs w:val="24"/>
              </w:rPr>
              <w:t>egislation requires the least intrusive intervention to be used</w:t>
            </w:r>
            <w:r w:rsidR="00FB4958">
              <w:rPr>
                <w:iCs/>
                <w:sz w:val="24"/>
                <w:szCs w:val="24"/>
              </w:rPr>
              <w:t xml:space="preserve"> (</w:t>
            </w:r>
            <w:r w:rsidR="007A386D">
              <w:rPr>
                <w:iCs/>
                <w:sz w:val="24"/>
                <w:szCs w:val="24"/>
              </w:rPr>
              <w:t>Social Care Wales, 2019).</w:t>
            </w:r>
            <w:r w:rsidR="00F01F58">
              <w:rPr>
                <w:iCs/>
                <w:sz w:val="24"/>
                <w:szCs w:val="24"/>
              </w:rPr>
              <w:t xml:space="preserve"> </w:t>
            </w:r>
            <w:r w:rsidR="000939B3">
              <w:rPr>
                <w:iCs/>
                <w:sz w:val="24"/>
                <w:szCs w:val="24"/>
              </w:rPr>
              <w:t>This is also acknowledged in the Code of Professional Practice stating the need to “</w:t>
            </w:r>
            <w:r w:rsidR="000939B3" w:rsidRPr="000939B3">
              <w:rPr>
                <w:iCs/>
                <w:sz w:val="24"/>
                <w:szCs w:val="24"/>
              </w:rPr>
              <w:t>Promote the well-being, voice and control of individuals and carers while supporting them to stay safe</w:t>
            </w:r>
            <w:r w:rsidR="000939B3">
              <w:rPr>
                <w:iCs/>
                <w:sz w:val="24"/>
                <w:szCs w:val="24"/>
              </w:rPr>
              <w:t xml:space="preserve">” (Social Care Wales, 2017). </w:t>
            </w:r>
            <w:r w:rsidR="0041250B">
              <w:rPr>
                <w:iCs/>
                <w:sz w:val="24"/>
                <w:szCs w:val="24"/>
              </w:rPr>
              <w:t>The Human Rights Act highlights the right for a private family life without intervention, with the limitation of this when there is a need to protect, and that intervention in this case would need to be done in line with the law (Human Right Act, 1998).</w:t>
            </w:r>
            <w:r w:rsidR="00171255">
              <w:rPr>
                <w:iCs/>
                <w:sz w:val="24"/>
                <w:szCs w:val="24"/>
              </w:rPr>
              <w:t xml:space="preserve"> </w:t>
            </w:r>
            <w:r w:rsidR="00AE4838">
              <w:rPr>
                <w:iCs/>
                <w:sz w:val="24"/>
                <w:szCs w:val="24"/>
              </w:rPr>
              <w:t xml:space="preserve">The United Nations </w:t>
            </w:r>
            <w:r w:rsidR="00AE4838" w:rsidRPr="00AE4838">
              <w:rPr>
                <w:iCs/>
                <w:sz w:val="24"/>
                <w:szCs w:val="24"/>
              </w:rPr>
              <w:t>Convention on the Rights of the Child</w:t>
            </w:r>
            <w:r w:rsidR="00741E6B">
              <w:rPr>
                <w:iCs/>
                <w:sz w:val="24"/>
                <w:szCs w:val="24"/>
              </w:rPr>
              <w:t xml:space="preserve"> (UNCRC)</w:t>
            </w:r>
            <w:r w:rsidR="00AE4838">
              <w:rPr>
                <w:iCs/>
                <w:sz w:val="24"/>
                <w:szCs w:val="24"/>
              </w:rPr>
              <w:t xml:space="preserve"> agreed on 54 articles which cover aspects of a child’s life and the rights they have to “</w:t>
            </w:r>
            <w:r w:rsidR="00AE4838" w:rsidRPr="00AE4838">
              <w:rPr>
                <w:iCs/>
                <w:sz w:val="24"/>
                <w:szCs w:val="24"/>
              </w:rPr>
              <w:t>grow up in a family environment, in an atmosphere of happiness, love and understanding</w:t>
            </w:r>
            <w:r w:rsidR="00AE4838">
              <w:rPr>
                <w:iCs/>
                <w:sz w:val="24"/>
                <w:szCs w:val="24"/>
              </w:rPr>
              <w:t>”</w:t>
            </w:r>
            <w:r w:rsidR="00741E6B">
              <w:rPr>
                <w:iCs/>
                <w:sz w:val="24"/>
                <w:szCs w:val="24"/>
              </w:rPr>
              <w:t xml:space="preserve"> (UNCRC, 1989). It covers things which are also corroborated by UK legislation, such as referring to </w:t>
            </w:r>
            <w:r w:rsidR="00741E6B">
              <w:rPr>
                <w:iCs/>
                <w:sz w:val="24"/>
                <w:szCs w:val="24"/>
              </w:rPr>
              <w:lastRenderedPageBreak/>
              <w:t xml:space="preserve">decisions being made in the best interests of the child </w:t>
            </w:r>
            <w:r w:rsidR="00D217FE">
              <w:rPr>
                <w:iCs/>
                <w:sz w:val="24"/>
                <w:szCs w:val="24"/>
              </w:rPr>
              <w:t xml:space="preserve">in Article 3 </w:t>
            </w:r>
            <w:r w:rsidR="00741E6B">
              <w:rPr>
                <w:iCs/>
                <w:sz w:val="24"/>
                <w:szCs w:val="24"/>
              </w:rPr>
              <w:t>(</w:t>
            </w:r>
            <w:r w:rsidR="00D217FE">
              <w:rPr>
                <w:iCs/>
                <w:sz w:val="24"/>
                <w:szCs w:val="24"/>
              </w:rPr>
              <w:t xml:space="preserve">UNCRC, 1989; </w:t>
            </w:r>
            <w:r w:rsidR="00741E6B">
              <w:rPr>
                <w:iCs/>
                <w:sz w:val="24"/>
                <w:szCs w:val="24"/>
              </w:rPr>
              <w:t xml:space="preserve">SSWB(W)A, 2014). </w:t>
            </w:r>
            <w:r w:rsidR="00CF50C1">
              <w:rPr>
                <w:iCs/>
                <w:sz w:val="24"/>
                <w:szCs w:val="24"/>
              </w:rPr>
              <w:t>Article 9 discusses the importance of keeping families together, this is aligned with Wales Safeguarding Procedures, which also identifies this as a priority where possible. Article 12 highlights the need to value the voice of the child, which is seen as a priority in day-to-day social work practice, keeping the voice and lived experience of the child at the centre of assessment and intervention (</w:t>
            </w:r>
            <w:r w:rsidR="00274B31">
              <w:rPr>
                <w:iCs/>
                <w:sz w:val="24"/>
                <w:szCs w:val="24"/>
              </w:rPr>
              <w:t>Children Act, 1989; SSWB(W)A, 2014). The consistency</w:t>
            </w:r>
            <w:r w:rsidR="0048780A">
              <w:rPr>
                <w:iCs/>
                <w:sz w:val="24"/>
                <w:szCs w:val="24"/>
              </w:rPr>
              <w:t xml:space="preserve"> between</w:t>
            </w:r>
            <w:r w:rsidR="00DC08DC">
              <w:rPr>
                <w:iCs/>
                <w:sz w:val="24"/>
                <w:szCs w:val="24"/>
              </w:rPr>
              <w:t xml:space="preserve"> local polic</w:t>
            </w:r>
            <w:r w:rsidR="00295D2E">
              <w:rPr>
                <w:iCs/>
                <w:sz w:val="24"/>
                <w:szCs w:val="24"/>
              </w:rPr>
              <w:t>y</w:t>
            </w:r>
            <w:r w:rsidR="00DC08DC">
              <w:rPr>
                <w:iCs/>
                <w:sz w:val="24"/>
                <w:szCs w:val="24"/>
              </w:rPr>
              <w:t>, UK legislation and guidance from the UNCRC treaty</w:t>
            </w:r>
            <w:r w:rsidR="0048780A">
              <w:rPr>
                <w:iCs/>
                <w:sz w:val="24"/>
                <w:szCs w:val="24"/>
              </w:rPr>
              <w:t xml:space="preserve"> highlights </w:t>
            </w:r>
            <w:r w:rsidR="00DC08DC">
              <w:rPr>
                <w:iCs/>
                <w:sz w:val="24"/>
                <w:szCs w:val="24"/>
              </w:rPr>
              <w:t xml:space="preserve">a </w:t>
            </w:r>
            <w:r w:rsidR="00295D2E">
              <w:rPr>
                <w:iCs/>
                <w:sz w:val="24"/>
                <w:szCs w:val="24"/>
              </w:rPr>
              <w:t xml:space="preserve">consensus on </w:t>
            </w:r>
            <w:r w:rsidR="0048780A">
              <w:rPr>
                <w:iCs/>
                <w:sz w:val="24"/>
                <w:szCs w:val="24"/>
              </w:rPr>
              <w:t>the importance</w:t>
            </w:r>
            <w:r w:rsidR="00295D2E">
              <w:rPr>
                <w:iCs/>
                <w:sz w:val="24"/>
                <w:szCs w:val="24"/>
              </w:rPr>
              <w:t xml:space="preserve"> </w:t>
            </w:r>
            <w:r w:rsidR="00FD4485">
              <w:rPr>
                <w:iCs/>
                <w:sz w:val="24"/>
                <w:szCs w:val="24"/>
              </w:rPr>
              <w:t xml:space="preserve">of protecting </w:t>
            </w:r>
            <w:r w:rsidR="009A0FA7">
              <w:rPr>
                <w:iCs/>
                <w:sz w:val="24"/>
                <w:szCs w:val="24"/>
              </w:rPr>
              <w:t xml:space="preserve">the rights and wishes of families and </w:t>
            </w:r>
            <w:r w:rsidR="00FD4485">
              <w:rPr>
                <w:iCs/>
                <w:sz w:val="24"/>
                <w:szCs w:val="24"/>
              </w:rPr>
              <w:t>children</w:t>
            </w:r>
            <w:r w:rsidR="009A0FA7">
              <w:rPr>
                <w:iCs/>
                <w:sz w:val="24"/>
                <w:szCs w:val="24"/>
              </w:rPr>
              <w:t>.</w:t>
            </w:r>
          </w:p>
          <w:p w14:paraId="28A4421D" w14:textId="77777777" w:rsidR="00174DC7" w:rsidRDefault="00174DC7" w:rsidP="00FF7EBB">
            <w:pPr>
              <w:jc w:val="both"/>
              <w:rPr>
                <w:iCs/>
                <w:sz w:val="24"/>
                <w:szCs w:val="24"/>
              </w:rPr>
            </w:pPr>
          </w:p>
          <w:p w14:paraId="67982624" w14:textId="2833915C" w:rsidR="00174DC7" w:rsidRDefault="00174DC7" w:rsidP="00FF7EBB">
            <w:pPr>
              <w:jc w:val="both"/>
              <w:rPr>
                <w:iCs/>
                <w:sz w:val="24"/>
                <w:szCs w:val="24"/>
              </w:rPr>
            </w:pPr>
            <w:r>
              <w:rPr>
                <w:iCs/>
                <w:sz w:val="24"/>
                <w:szCs w:val="24"/>
              </w:rPr>
              <w:t xml:space="preserve">Another important consideration </w:t>
            </w:r>
            <w:r w:rsidR="00842E0A">
              <w:rPr>
                <w:iCs/>
                <w:sz w:val="24"/>
                <w:szCs w:val="24"/>
              </w:rPr>
              <w:t xml:space="preserve">is the Active Offer, which needs to be adhered to in every referral. Language is a central component of a person’s identity, and it should be valued as such. In Wales, assessment in the medium of Welsh language should be offered every time, and it should not be assumed that because a person speaks English that this is the medium of language they wish to communicate in (Welsh Government, 2022). </w:t>
            </w:r>
            <w:r w:rsidR="00C87B8E">
              <w:rPr>
                <w:iCs/>
                <w:sz w:val="24"/>
                <w:szCs w:val="24"/>
              </w:rPr>
              <w:t>In this case, 2 has made reference to her o</w:t>
            </w:r>
            <w:r w:rsidR="009E2DDC">
              <w:rPr>
                <w:iCs/>
                <w:sz w:val="24"/>
                <w:szCs w:val="24"/>
              </w:rPr>
              <w:t>w</w:t>
            </w:r>
            <w:r w:rsidR="00C87B8E">
              <w:rPr>
                <w:iCs/>
                <w:sz w:val="24"/>
                <w:szCs w:val="24"/>
              </w:rPr>
              <w:t>n concerns with her mental health, so it was particularly important to ensure she felt safe and supported to communicate in a way that she felt most comfortable.</w:t>
            </w:r>
          </w:p>
          <w:p w14:paraId="513C504B" w14:textId="77777777" w:rsidR="00992F63" w:rsidRDefault="00992F63" w:rsidP="00FF7EBB">
            <w:pPr>
              <w:jc w:val="both"/>
              <w:rPr>
                <w:iCs/>
                <w:sz w:val="24"/>
                <w:szCs w:val="24"/>
              </w:rPr>
            </w:pPr>
          </w:p>
          <w:p w14:paraId="041B7A63" w14:textId="2D6604E2" w:rsidR="00992F63" w:rsidRDefault="002D4D6B" w:rsidP="00FF7EBB">
            <w:pPr>
              <w:jc w:val="both"/>
              <w:rPr>
                <w:iCs/>
                <w:sz w:val="24"/>
                <w:szCs w:val="24"/>
              </w:rPr>
            </w:pPr>
            <w:r>
              <w:rPr>
                <w:iCs/>
                <w:sz w:val="24"/>
                <w:szCs w:val="24"/>
              </w:rPr>
              <w:t>This assessment required consideration of historic information, current factors of risk</w:t>
            </w:r>
            <w:r w:rsidR="007A3FD1">
              <w:rPr>
                <w:iCs/>
                <w:sz w:val="24"/>
                <w:szCs w:val="24"/>
              </w:rPr>
              <w:t>s</w:t>
            </w:r>
            <w:r>
              <w:rPr>
                <w:iCs/>
                <w:sz w:val="24"/>
                <w:szCs w:val="24"/>
              </w:rPr>
              <w:t xml:space="preserve"> and strengths and multi-agency professional observations</w:t>
            </w:r>
            <w:r w:rsidR="00047C4F">
              <w:rPr>
                <w:iCs/>
                <w:sz w:val="24"/>
                <w:szCs w:val="24"/>
              </w:rPr>
              <w:t xml:space="preserve"> in partnership with those involved (Social Care Wales, 2023)</w:t>
            </w:r>
            <w:r>
              <w:rPr>
                <w:iCs/>
                <w:sz w:val="24"/>
                <w:szCs w:val="24"/>
              </w:rPr>
              <w:t xml:space="preserve">. </w:t>
            </w:r>
            <w:r w:rsidR="005E46B8">
              <w:rPr>
                <w:iCs/>
                <w:sz w:val="24"/>
                <w:szCs w:val="24"/>
              </w:rPr>
              <w:t xml:space="preserve">During my conversations with 2 and 3 I identified the need for further exploration into the dynamics and their understanding of the current risks and impact of those on 1. </w:t>
            </w:r>
            <w:r w:rsidR="00410499">
              <w:rPr>
                <w:iCs/>
                <w:sz w:val="24"/>
                <w:szCs w:val="24"/>
              </w:rPr>
              <w:t>In my opinion</w:t>
            </w:r>
            <w:r w:rsidR="00264020">
              <w:rPr>
                <w:iCs/>
                <w:sz w:val="24"/>
                <w:szCs w:val="24"/>
              </w:rPr>
              <w:t>,</w:t>
            </w:r>
            <w:r w:rsidR="00410499">
              <w:rPr>
                <w:iCs/>
                <w:sz w:val="24"/>
                <w:szCs w:val="24"/>
              </w:rPr>
              <w:t xml:space="preserve"> 2 and 3 minimised th</w:t>
            </w:r>
            <w:r w:rsidR="00264020">
              <w:rPr>
                <w:iCs/>
                <w:sz w:val="24"/>
                <w:szCs w:val="24"/>
              </w:rPr>
              <w:t xml:space="preserve">e historic information of 2 accessing refuge, stating that they felt this was an over-reaction and that they felt in hindsight that it was not necessary. I felt there was a barrier for meaningful engagement due to the minimisation </w:t>
            </w:r>
            <w:r w:rsidR="007A3FD1">
              <w:rPr>
                <w:iCs/>
                <w:sz w:val="24"/>
                <w:szCs w:val="24"/>
              </w:rPr>
              <w:t xml:space="preserve">from 2 and 3 </w:t>
            </w:r>
            <w:r w:rsidR="00264020">
              <w:rPr>
                <w:iCs/>
                <w:sz w:val="24"/>
                <w:szCs w:val="24"/>
              </w:rPr>
              <w:t>and self-blame from 2, for both the historic incidents and the more recent police response, and it was important for me to communicate in a straightforward and transparent way in order to</w:t>
            </w:r>
            <w:r w:rsidR="00976EFD">
              <w:rPr>
                <w:iCs/>
                <w:sz w:val="24"/>
                <w:szCs w:val="24"/>
              </w:rPr>
              <w:t xml:space="preserve"> support</w:t>
            </w:r>
            <w:r w:rsidR="00264020">
              <w:rPr>
                <w:iCs/>
                <w:sz w:val="24"/>
                <w:szCs w:val="24"/>
              </w:rPr>
              <w:t xml:space="preserve"> </w:t>
            </w:r>
            <w:r w:rsidR="007A3FD1">
              <w:rPr>
                <w:iCs/>
                <w:sz w:val="24"/>
                <w:szCs w:val="24"/>
              </w:rPr>
              <w:t>their</w:t>
            </w:r>
            <w:r w:rsidR="00264020">
              <w:rPr>
                <w:iCs/>
                <w:sz w:val="24"/>
                <w:szCs w:val="24"/>
              </w:rPr>
              <w:t xml:space="preserve"> understanding of my involvement</w:t>
            </w:r>
            <w:r w:rsidR="00976EFD">
              <w:rPr>
                <w:iCs/>
                <w:sz w:val="24"/>
                <w:szCs w:val="24"/>
              </w:rPr>
              <w:t xml:space="preserve"> and concerns</w:t>
            </w:r>
            <w:r w:rsidR="00264020">
              <w:rPr>
                <w:iCs/>
                <w:sz w:val="24"/>
                <w:szCs w:val="24"/>
              </w:rPr>
              <w:t>.</w:t>
            </w:r>
            <w:r w:rsidR="007A07A5">
              <w:rPr>
                <w:iCs/>
                <w:sz w:val="24"/>
                <w:szCs w:val="24"/>
              </w:rPr>
              <w:t xml:space="preserve"> It is important for me communicate in a transparent way, and to offer reassurance of cooperative working due to the possible power imbalance perceived by the family and to support in forging an open and collaborative approach to the assessment.</w:t>
            </w:r>
            <w:r w:rsidR="000A2355">
              <w:rPr>
                <w:iCs/>
                <w:sz w:val="24"/>
                <w:szCs w:val="24"/>
              </w:rPr>
              <w:t xml:space="preserve"> </w:t>
            </w:r>
            <w:r w:rsidR="00267594">
              <w:rPr>
                <w:iCs/>
                <w:sz w:val="24"/>
                <w:szCs w:val="24"/>
              </w:rPr>
              <w:t xml:space="preserve">Promoting engagement and participation is important for effective assessment and intervention and is required to meet the National Occupational Standards in social work (Social Care Wales, 2023). </w:t>
            </w:r>
            <w:r w:rsidR="00FF219F">
              <w:rPr>
                <w:iCs/>
                <w:sz w:val="24"/>
                <w:szCs w:val="24"/>
              </w:rPr>
              <w:t xml:space="preserve">2 </w:t>
            </w:r>
            <w:r w:rsidR="00BF6259">
              <w:rPr>
                <w:iCs/>
                <w:sz w:val="24"/>
                <w:szCs w:val="24"/>
              </w:rPr>
              <w:t xml:space="preserve">initially </w:t>
            </w:r>
            <w:r w:rsidR="00FF219F">
              <w:rPr>
                <w:iCs/>
                <w:sz w:val="24"/>
                <w:szCs w:val="24"/>
              </w:rPr>
              <w:t>attribut</w:t>
            </w:r>
            <w:r w:rsidR="00BF6259">
              <w:rPr>
                <w:iCs/>
                <w:sz w:val="24"/>
                <w:szCs w:val="24"/>
              </w:rPr>
              <w:t>ed</w:t>
            </w:r>
            <w:r w:rsidR="00FF219F">
              <w:rPr>
                <w:iCs/>
                <w:sz w:val="24"/>
                <w:szCs w:val="24"/>
              </w:rPr>
              <w:t xml:space="preserve"> the conflict in the relationship </w:t>
            </w:r>
            <w:r w:rsidR="00BF6259">
              <w:rPr>
                <w:iCs/>
                <w:sz w:val="24"/>
                <w:szCs w:val="24"/>
              </w:rPr>
              <w:t xml:space="preserve">solely </w:t>
            </w:r>
            <w:r w:rsidR="00FF219F">
              <w:rPr>
                <w:iCs/>
                <w:sz w:val="24"/>
                <w:szCs w:val="24"/>
              </w:rPr>
              <w:t xml:space="preserve">to her mental health </w:t>
            </w:r>
            <w:r w:rsidR="00BF6259">
              <w:rPr>
                <w:iCs/>
                <w:sz w:val="24"/>
                <w:szCs w:val="24"/>
              </w:rPr>
              <w:t xml:space="preserve">issues. Through open conversation and rapport building </w:t>
            </w:r>
            <w:r w:rsidR="007F55DF">
              <w:rPr>
                <w:iCs/>
                <w:sz w:val="24"/>
                <w:szCs w:val="24"/>
              </w:rPr>
              <w:t>2</w:t>
            </w:r>
            <w:r w:rsidR="00BF6259">
              <w:rPr>
                <w:iCs/>
                <w:sz w:val="24"/>
                <w:szCs w:val="24"/>
              </w:rPr>
              <w:t xml:space="preserve"> was able to open up further and articulat</w:t>
            </w:r>
            <w:r w:rsidR="002C4376">
              <w:rPr>
                <w:iCs/>
                <w:sz w:val="24"/>
                <w:szCs w:val="24"/>
              </w:rPr>
              <w:t xml:space="preserve">ed </w:t>
            </w:r>
            <w:r w:rsidR="00BF6259">
              <w:rPr>
                <w:iCs/>
                <w:sz w:val="24"/>
                <w:szCs w:val="24"/>
              </w:rPr>
              <w:t xml:space="preserve">concerns she had around 3’s alcohol use and </w:t>
            </w:r>
            <w:r w:rsidR="009D1547">
              <w:rPr>
                <w:iCs/>
                <w:sz w:val="24"/>
                <w:szCs w:val="24"/>
              </w:rPr>
              <w:t xml:space="preserve">how this contributed to some of the arguments they were having. </w:t>
            </w:r>
            <w:r w:rsidR="00E45AE7">
              <w:rPr>
                <w:iCs/>
                <w:sz w:val="24"/>
                <w:szCs w:val="24"/>
              </w:rPr>
              <w:t>However, 3 did not agree</w:t>
            </w:r>
            <w:r w:rsidR="00CF36E8">
              <w:rPr>
                <w:iCs/>
                <w:sz w:val="24"/>
                <w:szCs w:val="24"/>
              </w:rPr>
              <w:t xml:space="preserve"> with this, and did not wish to accept support around his alcohol use. </w:t>
            </w:r>
            <w:r w:rsidR="00666F57">
              <w:rPr>
                <w:iCs/>
                <w:sz w:val="24"/>
                <w:szCs w:val="24"/>
              </w:rPr>
              <w:t xml:space="preserve">Despite this, they both identified the need for support with their relationship, to work on communicating in a healthy way </w:t>
            </w:r>
            <w:r w:rsidR="00E65E90">
              <w:rPr>
                <w:iCs/>
                <w:sz w:val="24"/>
                <w:szCs w:val="24"/>
              </w:rPr>
              <w:t>and to reduce the risk of incidents occurring which would result in police attendance and a negative impact on 1.</w:t>
            </w:r>
            <w:r w:rsidR="009A5E73">
              <w:rPr>
                <w:iCs/>
                <w:sz w:val="24"/>
                <w:szCs w:val="24"/>
              </w:rPr>
              <w:t xml:space="preserve"> </w:t>
            </w:r>
          </w:p>
          <w:p w14:paraId="5F1144A4" w14:textId="77777777" w:rsidR="009A5E73" w:rsidRDefault="009A5E73" w:rsidP="00FF7EBB">
            <w:pPr>
              <w:jc w:val="both"/>
              <w:rPr>
                <w:iCs/>
                <w:sz w:val="24"/>
                <w:szCs w:val="24"/>
              </w:rPr>
            </w:pPr>
          </w:p>
          <w:p w14:paraId="300C2A27" w14:textId="45094CB6" w:rsidR="00966CBC" w:rsidRDefault="009A5E73" w:rsidP="00FF7EBB">
            <w:pPr>
              <w:jc w:val="both"/>
              <w:rPr>
                <w:iCs/>
                <w:sz w:val="24"/>
                <w:szCs w:val="24"/>
              </w:rPr>
            </w:pPr>
            <w:r>
              <w:rPr>
                <w:iCs/>
                <w:sz w:val="24"/>
                <w:szCs w:val="24"/>
              </w:rPr>
              <w:t xml:space="preserve">As part of my assessment, I liaised with the health visitor who was able to provide information around the health and developmental needs of the child and if these are being met. I was also able to utilise her knowledge of the family dynamics and history, as well as her well-established relationship with the family. </w:t>
            </w:r>
            <w:r w:rsidR="004E4B86">
              <w:rPr>
                <w:iCs/>
                <w:sz w:val="24"/>
                <w:szCs w:val="24"/>
              </w:rPr>
              <w:t xml:space="preserve">Working collaboratively with the health visitor enabled me to draw not only on her previous experience and knowledge of the family, but also her ability to offer support to the family moving forward. This is particularly important when </w:t>
            </w:r>
            <w:r w:rsidR="004E4B86">
              <w:rPr>
                <w:iCs/>
                <w:sz w:val="24"/>
                <w:szCs w:val="24"/>
              </w:rPr>
              <w:lastRenderedPageBreak/>
              <w:t xml:space="preserve">considering the possible need for intervention in future, as the health visitor would remain involved with the family and has a duty to report in any concerns </w:t>
            </w:r>
            <w:r w:rsidR="00C61E11">
              <w:rPr>
                <w:iCs/>
                <w:sz w:val="24"/>
                <w:szCs w:val="24"/>
              </w:rPr>
              <w:t>(SSWB(W)A, 2014).</w:t>
            </w:r>
            <w:r w:rsidR="006B5EC7">
              <w:rPr>
                <w:iCs/>
                <w:sz w:val="24"/>
                <w:szCs w:val="24"/>
              </w:rPr>
              <w:t xml:space="preserve"> It is of note that 2 and 3 had resumed their relationship weeks prior to the police attendance, and had the police not been called, and provided children’s services with a PPN, we would not have been aware, and the previous assessment was closed down on the premise that the relationship had ended and 2 had sought refuge, taking 1 with her.</w:t>
            </w:r>
            <w:r w:rsidR="00DB7062">
              <w:rPr>
                <w:iCs/>
                <w:sz w:val="24"/>
                <w:szCs w:val="24"/>
              </w:rPr>
              <w:t xml:space="preserve"> It is likely that, as there was a child of health visiting age, the health visitor would have offered a visit as part of the Health Child Wales Programme and been made aware of the relationship reconciling and would have informed children’s services </w:t>
            </w:r>
            <w:r w:rsidR="001162F5">
              <w:rPr>
                <w:iCs/>
                <w:sz w:val="24"/>
                <w:szCs w:val="24"/>
              </w:rPr>
              <w:t>at this point</w:t>
            </w:r>
            <w:r w:rsidR="001162F5">
              <w:rPr>
                <w:iCs/>
                <w:sz w:val="24"/>
                <w:szCs w:val="24"/>
              </w:rPr>
              <w:t xml:space="preserve"> </w:t>
            </w:r>
            <w:r w:rsidR="00DB7062">
              <w:rPr>
                <w:iCs/>
                <w:sz w:val="24"/>
                <w:szCs w:val="24"/>
              </w:rPr>
              <w:t xml:space="preserve">(Welsh Government, 2022). However, parents </w:t>
            </w:r>
            <w:r w:rsidR="00EA3752">
              <w:rPr>
                <w:iCs/>
                <w:sz w:val="24"/>
                <w:szCs w:val="24"/>
              </w:rPr>
              <w:t>are not legally obligated to engage with this programme, and likely, had the police not been called, we would not have been aware of the couple’s relationship resuming.</w:t>
            </w:r>
            <w:r w:rsidR="002F3AA2">
              <w:rPr>
                <w:iCs/>
                <w:sz w:val="24"/>
                <w:szCs w:val="24"/>
              </w:rPr>
              <w:t xml:space="preserve"> This shows the importance of multi-agency working and information sharing</w:t>
            </w:r>
            <w:r w:rsidR="001162F5">
              <w:rPr>
                <w:iCs/>
                <w:sz w:val="24"/>
                <w:szCs w:val="24"/>
              </w:rPr>
              <w:t xml:space="preserve"> to child protection</w:t>
            </w:r>
            <w:r w:rsidR="00564EFF">
              <w:rPr>
                <w:iCs/>
                <w:sz w:val="24"/>
                <w:szCs w:val="24"/>
              </w:rPr>
              <w:t xml:space="preserve"> under Wales Safeguarding Procedures (Social Care Wales, 2019)</w:t>
            </w:r>
            <w:r w:rsidR="002F3AA2">
              <w:rPr>
                <w:iCs/>
                <w:sz w:val="24"/>
                <w:szCs w:val="24"/>
              </w:rPr>
              <w:t>.</w:t>
            </w:r>
          </w:p>
          <w:p w14:paraId="5883ABC5" w14:textId="64DDD2D9" w:rsidR="002F3AA2" w:rsidRDefault="002F3AA2" w:rsidP="00FF7EBB">
            <w:pPr>
              <w:jc w:val="both"/>
              <w:rPr>
                <w:iCs/>
                <w:sz w:val="24"/>
                <w:szCs w:val="24"/>
              </w:rPr>
            </w:pPr>
          </w:p>
          <w:p w14:paraId="7458837F" w14:textId="08104A1F" w:rsidR="00564EFF" w:rsidRDefault="00564EFF" w:rsidP="00FF7EBB">
            <w:pPr>
              <w:jc w:val="both"/>
              <w:rPr>
                <w:iCs/>
                <w:sz w:val="24"/>
                <w:szCs w:val="24"/>
              </w:rPr>
            </w:pPr>
            <w:r>
              <w:rPr>
                <w:iCs/>
                <w:sz w:val="24"/>
                <w:szCs w:val="24"/>
              </w:rPr>
              <w:t xml:space="preserve">During this assessment I used social work theories to underpin my assessment and strengthen my understanding. </w:t>
            </w:r>
            <w:r w:rsidR="00C44687" w:rsidRPr="00C44687">
              <w:rPr>
                <w:iCs/>
                <w:sz w:val="24"/>
                <w:szCs w:val="24"/>
              </w:rPr>
              <w:t>Bronfenbrenner</w:t>
            </w:r>
            <w:r w:rsidR="00C44687">
              <w:rPr>
                <w:iCs/>
                <w:sz w:val="24"/>
                <w:szCs w:val="24"/>
              </w:rPr>
              <w:t xml:space="preserve">’s Ecological </w:t>
            </w:r>
            <w:r w:rsidR="007045CF">
              <w:rPr>
                <w:iCs/>
                <w:sz w:val="24"/>
                <w:szCs w:val="24"/>
              </w:rPr>
              <w:t>S</w:t>
            </w:r>
            <w:r w:rsidR="00C44687">
              <w:rPr>
                <w:iCs/>
                <w:sz w:val="24"/>
                <w:szCs w:val="24"/>
              </w:rPr>
              <w:t>ystems Theory provides a useful tool in understanding the influence of the different systems on the child: the microsystem, mesosystem, exosystem</w:t>
            </w:r>
            <w:r w:rsidR="00777BAD">
              <w:rPr>
                <w:iCs/>
                <w:sz w:val="24"/>
                <w:szCs w:val="24"/>
              </w:rPr>
              <w:t>,</w:t>
            </w:r>
            <w:r w:rsidR="00C44687">
              <w:rPr>
                <w:iCs/>
                <w:sz w:val="24"/>
                <w:szCs w:val="24"/>
              </w:rPr>
              <w:t xml:space="preserve"> macrosystem </w:t>
            </w:r>
            <w:r w:rsidR="00777BAD">
              <w:rPr>
                <w:iCs/>
                <w:sz w:val="24"/>
                <w:szCs w:val="24"/>
              </w:rPr>
              <w:t xml:space="preserve">and chronosystem </w:t>
            </w:r>
            <w:r w:rsidR="00C44687">
              <w:rPr>
                <w:iCs/>
                <w:sz w:val="24"/>
                <w:szCs w:val="24"/>
              </w:rPr>
              <w:t>(</w:t>
            </w:r>
            <w:r w:rsidR="00C44687" w:rsidRPr="00C44687">
              <w:rPr>
                <w:iCs/>
                <w:sz w:val="24"/>
                <w:szCs w:val="24"/>
              </w:rPr>
              <w:t>Bronfenbrenner, 1979)</w:t>
            </w:r>
            <w:r w:rsidR="00C44687">
              <w:rPr>
                <w:iCs/>
                <w:sz w:val="24"/>
                <w:szCs w:val="24"/>
              </w:rPr>
              <w:t>.</w:t>
            </w:r>
            <w:r w:rsidR="00777BAD">
              <w:rPr>
                <w:iCs/>
                <w:sz w:val="24"/>
                <w:szCs w:val="24"/>
              </w:rPr>
              <w:t xml:space="preserve"> </w:t>
            </w:r>
            <w:r w:rsidR="006421CC">
              <w:rPr>
                <w:iCs/>
                <w:sz w:val="24"/>
                <w:szCs w:val="24"/>
              </w:rPr>
              <w:t>This assisted me in viewing the circumstances holistically, on how the different systems impact on the child, and what resources the family have that could be drawn upon to assist with safety planning and support.</w:t>
            </w:r>
            <w:r w:rsidR="00B4090B">
              <w:rPr>
                <w:iCs/>
                <w:sz w:val="24"/>
                <w:szCs w:val="24"/>
              </w:rPr>
              <w:t xml:space="preserve"> I will consider the different levels of th</w:t>
            </w:r>
            <w:r w:rsidR="007045CF">
              <w:rPr>
                <w:iCs/>
                <w:sz w:val="24"/>
                <w:szCs w:val="24"/>
              </w:rPr>
              <w:t>e original theory</w:t>
            </w:r>
            <w:r w:rsidR="00B4090B">
              <w:rPr>
                <w:iCs/>
                <w:sz w:val="24"/>
                <w:szCs w:val="24"/>
              </w:rPr>
              <w:t xml:space="preserve"> and how they relate to 1. The microsystem refers to the child’s immediate environment; 1 is under the age of 5, and as so, relies solely on their immediate care givers to meet all of their needs. For 1, their microsystem was comprised of their parents, 2 and 3, and </w:t>
            </w:r>
            <w:r w:rsidR="000E1A2B">
              <w:rPr>
                <w:iCs/>
                <w:sz w:val="24"/>
                <w:szCs w:val="24"/>
              </w:rPr>
              <w:t xml:space="preserve">4, paternal grandmother, with whom 1 had regular, consistent contact with. The mesosystem explores how different systems interact with each other. For example, in this case, 2 did not have her own external family support system, but had a good relationship with 4, who was able to provide a good level of support to the family. 2 had a good relationship with the health visitor, </w:t>
            </w:r>
            <w:r w:rsidR="00A6636B">
              <w:rPr>
                <w:iCs/>
                <w:sz w:val="24"/>
                <w:szCs w:val="24"/>
              </w:rPr>
              <w:t>this had an</w:t>
            </w:r>
            <w:r w:rsidR="000E1A2B">
              <w:rPr>
                <w:iCs/>
                <w:sz w:val="24"/>
                <w:szCs w:val="24"/>
              </w:rPr>
              <w:t xml:space="preserve"> impact on 1</w:t>
            </w:r>
            <w:r w:rsidR="00A6636B">
              <w:rPr>
                <w:iCs/>
                <w:sz w:val="24"/>
                <w:szCs w:val="24"/>
              </w:rPr>
              <w:t xml:space="preserve"> in the following ways:</w:t>
            </w:r>
            <w:r w:rsidR="000E1A2B">
              <w:rPr>
                <w:iCs/>
                <w:sz w:val="24"/>
                <w:szCs w:val="24"/>
              </w:rPr>
              <w:t xml:space="preserve"> they were able to access the Healthy Child Programme and have all of their health needs met,</w:t>
            </w:r>
            <w:r w:rsidR="00A6636B">
              <w:rPr>
                <w:iCs/>
                <w:sz w:val="24"/>
                <w:szCs w:val="24"/>
              </w:rPr>
              <w:t xml:space="preserve"> 2 was able to speak to the health visitor about her mental health, who provided </w:t>
            </w:r>
            <w:r w:rsidR="00FB31E5">
              <w:rPr>
                <w:iCs/>
                <w:sz w:val="24"/>
                <w:szCs w:val="24"/>
              </w:rPr>
              <w:t xml:space="preserve">low-level emotional support and </w:t>
            </w:r>
            <w:r w:rsidR="00A6636B">
              <w:rPr>
                <w:iCs/>
                <w:sz w:val="24"/>
                <w:szCs w:val="24"/>
              </w:rPr>
              <w:t xml:space="preserve">advise on accessing mental health support, </w:t>
            </w:r>
            <w:r w:rsidR="00FB31E5">
              <w:rPr>
                <w:iCs/>
                <w:sz w:val="24"/>
                <w:szCs w:val="24"/>
              </w:rPr>
              <w:t>and the engagement with the health visitor meant she was able to report in any concerns as well as collaborate on plans of support for the family.</w:t>
            </w:r>
            <w:r w:rsidR="00632EAA">
              <w:rPr>
                <w:iCs/>
                <w:sz w:val="24"/>
                <w:szCs w:val="24"/>
              </w:rPr>
              <w:t xml:space="preserve"> The exosystem covers outside structures such as local government and extended family. </w:t>
            </w:r>
            <w:r w:rsidR="00AE42E8">
              <w:rPr>
                <w:iCs/>
                <w:sz w:val="24"/>
                <w:szCs w:val="24"/>
              </w:rPr>
              <w:t xml:space="preserve">Applying this to </w:t>
            </w:r>
            <w:r w:rsidR="0007008F">
              <w:rPr>
                <w:iCs/>
                <w:sz w:val="24"/>
                <w:szCs w:val="24"/>
              </w:rPr>
              <w:t>1, the level and type of support services available within the local area impact on 1, as this provided support in reducing the risk of domestic incidents occurring which would have a direct impact.</w:t>
            </w:r>
            <w:r w:rsidR="007045CF">
              <w:rPr>
                <w:iCs/>
                <w:sz w:val="24"/>
                <w:szCs w:val="24"/>
              </w:rPr>
              <w:t xml:space="preserve"> The chronosystem includes changes in family structure, in this case 2 and 1 had moved to a </w:t>
            </w:r>
            <w:r w:rsidR="0097697C">
              <w:rPr>
                <w:iCs/>
                <w:sz w:val="24"/>
                <w:szCs w:val="24"/>
              </w:rPr>
              <w:t>refuge and</w:t>
            </w:r>
            <w:r w:rsidR="007045CF">
              <w:rPr>
                <w:iCs/>
                <w:sz w:val="24"/>
                <w:szCs w:val="24"/>
              </w:rPr>
              <w:t xml:space="preserve"> had moved back to the family home with 3, which is a big change in environment for all of them. </w:t>
            </w:r>
            <w:r w:rsidR="00B71959">
              <w:rPr>
                <w:iCs/>
                <w:sz w:val="24"/>
                <w:szCs w:val="24"/>
              </w:rPr>
              <w:t xml:space="preserve">It was useful to consider the external components of 1’s environment, and I was able to identify that the </w:t>
            </w:r>
            <w:r w:rsidR="0097697C">
              <w:rPr>
                <w:iCs/>
                <w:sz w:val="24"/>
                <w:szCs w:val="24"/>
              </w:rPr>
              <w:t>family’s</w:t>
            </w:r>
            <w:r w:rsidR="00B71959">
              <w:rPr>
                <w:iCs/>
                <w:sz w:val="24"/>
                <w:szCs w:val="24"/>
              </w:rPr>
              <w:t xml:space="preserve"> relationship with 4 played a vital role in implementing safety plans. </w:t>
            </w:r>
            <w:r w:rsidR="00B849DA">
              <w:rPr>
                <w:iCs/>
                <w:sz w:val="24"/>
                <w:szCs w:val="24"/>
              </w:rPr>
              <w:t>4 was a good support as 4 had good relationships with both 2 and 3 as well as a good attachment with 1; this meant she was ideal in supporting a safety plan where 1 was a safe person to go to that 2 and 3 were both comfortable with, if they needed support or if they were identifying an argument was likely to escalate and one of them needed to leave in order to create some space for every one to calm down</w:t>
            </w:r>
            <w:r w:rsidR="00DB4F1D">
              <w:rPr>
                <w:iCs/>
                <w:sz w:val="24"/>
                <w:szCs w:val="24"/>
              </w:rPr>
              <w:t xml:space="preserve"> to avoid escalation.</w:t>
            </w:r>
          </w:p>
          <w:p w14:paraId="2A2852DF" w14:textId="77777777" w:rsidR="004151C6" w:rsidRDefault="004151C6" w:rsidP="00FF7EBB">
            <w:pPr>
              <w:jc w:val="both"/>
              <w:rPr>
                <w:iCs/>
                <w:sz w:val="24"/>
                <w:szCs w:val="24"/>
              </w:rPr>
            </w:pPr>
          </w:p>
          <w:p w14:paraId="755B7D17" w14:textId="646D6C34" w:rsidR="002F3AA2" w:rsidRDefault="00535B0D" w:rsidP="00FF7EBB">
            <w:pPr>
              <w:jc w:val="both"/>
              <w:rPr>
                <w:iCs/>
                <w:sz w:val="24"/>
                <w:szCs w:val="24"/>
              </w:rPr>
            </w:pPr>
            <w:r>
              <w:rPr>
                <w:iCs/>
                <w:sz w:val="24"/>
                <w:szCs w:val="24"/>
              </w:rPr>
              <w:lastRenderedPageBreak/>
              <w:t>I will reflect on t</w:t>
            </w:r>
            <w:r w:rsidR="002378EB">
              <w:rPr>
                <w:iCs/>
                <w:sz w:val="24"/>
                <w:szCs w:val="24"/>
              </w:rPr>
              <w:t>his process of carrying out this assessment</w:t>
            </w:r>
            <w:r>
              <w:rPr>
                <w:iCs/>
                <w:sz w:val="24"/>
                <w:szCs w:val="24"/>
              </w:rPr>
              <w:t xml:space="preserve"> using the</w:t>
            </w:r>
            <w:r w:rsidR="002378EB">
              <w:rPr>
                <w:iCs/>
                <w:sz w:val="24"/>
                <w:szCs w:val="24"/>
              </w:rPr>
              <w:t xml:space="preserve"> </w:t>
            </w:r>
            <w:r w:rsidR="00037144">
              <w:rPr>
                <w:iCs/>
                <w:sz w:val="24"/>
                <w:szCs w:val="24"/>
              </w:rPr>
              <w:t>five-stage</w:t>
            </w:r>
            <w:r w:rsidR="002378EB">
              <w:rPr>
                <w:iCs/>
                <w:sz w:val="24"/>
                <w:szCs w:val="24"/>
              </w:rPr>
              <w:t xml:space="preserve"> assessment process model developed by Milner and O’Bryne (1998). </w:t>
            </w:r>
            <w:r>
              <w:rPr>
                <w:iCs/>
                <w:sz w:val="24"/>
                <w:szCs w:val="24"/>
              </w:rPr>
              <w:t>Stage one is preparation,</w:t>
            </w:r>
            <w:r w:rsidR="00E14BBF">
              <w:rPr>
                <w:iCs/>
                <w:sz w:val="24"/>
                <w:szCs w:val="24"/>
              </w:rPr>
              <w:t xml:space="preserve"> </w:t>
            </w:r>
            <w:r>
              <w:rPr>
                <w:iCs/>
                <w:sz w:val="24"/>
                <w:szCs w:val="24"/>
              </w:rPr>
              <w:t xml:space="preserve">this involved looking on the system to ascertain </w:t>
            </w:r>
            <w:r w:rsidR="00E14BBF">
              <w:rPr>
                <w:iCs/>
                <w:sz w:val="24"/>
                <w:szCs w:val="24"/>
              </w:rPr>
              <w:t xml:space="preserve">family </w:t>
            </w:r>
            <w:r>
              <w:rPr>
                <w:iCs/>
                <w:sz w:val="24"/>
                <w:szCs w:val="24"/>
              </w:rPr>
              <w:t xml:space="preserve">dynamics and professionals involved to form a plan of who I would need to contact and involve in the assessment process. </w:t>
            </w:r>
            <w:r w:rsidR="00E14BBF">
              <w:rPr>
                <w:iCs/>
                <w:sz w:val="24"/>
                <w:szCs w:val="24"/>
              </w:rPr>
              <w:t xml:space="preserve">Stage two is data collection, I reviewed the history that I had access to as well as reviewing the PPN, I contacted the health visitor for information as well as 2 and 3 for their views. The child was too young to communicate their wishes and feelings. Stage three is weighing up the data, where I gave consideration to the priority risks and strengths, weighing up the risks around </w:t>
            </w:r>
            <w:r w:rsidR="00F00F4F">
              <w:rPr>
                <w:iCs/>
                <w:sz w:val="24"/>
                <w:szCs w:val="24"/>
              </w:rPr>
              <w:t xml:space="preserve">the </w:t>
            </w:r>
            <w:r w:rsidR="00E14BBF">
              <w:rPr>
                <w:iCs/>
                <w:sz w:val="24"/>
                <w:szCs w:val="24"/>
              </w:rPr>
              <w:t>domestic abuse</w:t>
            </w:r>
            <w:r w:rsidR="00F00F4F">
              <w:rPr>
                <w:iCs/>
                <w:sz w:val="24"/>
                <w:szCs w:val="24"/>
              </w:rPr>
              <w:t>, alcohol use and mental health needs</w:t>
            </w:r>
            <w:r w:rsidR="00E14BBF">
              <w:rPr>
                <w:iCs/>
                <w:sz w:val="24"/>
                <w:szCs w:val="24"/>
              </w:rPr>
              <w:t xml:space="preserve"> alongside the willingness to engage with support and </w:t>
            </w:r>
            <w:r w:rsidR="00E14BBF">
              <w:rPr>
                <w:iCs/>
                <w:sz w:val="24"/>
                <w:szCs w:val="24"/>
              </w:rPr>
              <w:t xml:space="preserve">what intervention was needed to support long term to </w:t>
            </w:r>
            <w:r w:rsidR="00E14BBF">
              <w:rPr>
                <w:iCs/>
                <w:sz w:val="24"/>
                <w:szCs w:val="24"/>
              </w:rPr>
              <w:t>manage the risks effectively.</w:t>
            </w:r>
            <w:r w:rsidR="00F00F4F">
              <w:rPr>
                <w:iCs/>
                <w:sz w:val="24"/>
                <w:szCs w:val="24"/>
              </w:rPr>
              <w:t xml:space="preserve"> Stage four is analysing the data, I done this with the support of my mentor, I </w:t>
            </w:r>
            <w:r w:rsidR="00C65E87">
              <w:rPr>
                <w:iCs/>
                <w:sz w:val="24"/>
                <w:szCs w:val="24"/>
              </w:rPr>
              <w:t xml:space="preserve">presented my rationale for my assessment of what was needed moving forward, and a plan to manage the risks with ongoing support. </w:t>
            </w:r>
            <w:r w:rsidR="00922BC9">
              <w:rPr>
                <w:iCs/>
                <w:sz w:val="24"/>
                <w:szCs w:val="24"/>
              </w:rPr>
              <w:t xml:space="preserve">Stage five is utilising the data, I linked in with the support services I felt were most </w:t>
            </w:r>
            <w:r w:rsidR="00DA4C64">
              <w:rPr>
                <w:iCs/>
                <w:sz w:val="24"/>
                <w:szCs w:val="24"/>
              </w:rPr>
              <w:t xml:space="preserve">appropriate, for example, ongoing case management support from early intervention services to ensure that they would be able to provide support. I was also able to link in with a programme that supports couples who wish to remain together, but where domestic abuse has been a factor of concern; they are able to work with the couple individually and together and provide an ongoing risk assessment. Mental health services were also offering support throughout my </w:t>
            </w:r>
            <w:r w:rsidR="00B0081B">
              <w:rPr>
                <w:iCs/>
                <w:sz w:val="24"/>
                <w:szCs w:val="24"/>
              </w:rPr>
              <w:t>assessment,</w:t>
            </w:r>
            <w:r w:rsidR="00DA4C64">
              <w:rPr>
                <w:iCs/>
                <w:sz w:val="24"/>
                <w:szCs w:val="24"/>
              </w:rPr>
              <w:t xml:space="preserve"> and this support was ongoing.</w:t>
            </w:r>
          </w:p>
          <w:p w14:paraId="54BD171B" w14:textId="77777777" w:rsidR="00B0081B" w:rsidRDefault="00B0081B" w:rsidP="00FF7EBB">
            <w:pPr>
              <w:jc w:val="both"/>
              <w:rPr>
                <w:iCs/>
                <w:sz w:val="24"/>
                <w:szCs w:val="24"/>
              </w:rPr>
            </w:pPr>
          </w:p>
          <w:p w14:paraId="3FD83989" w14:textId="77777777" w:rsidR="00B0081B" w:rsidRDefault="00B0081B" w:rsidP="00FF7EBB">
            <w:pPr>
              <w:jc w:val="both"/>
              <w:rPr>
                <w:iCs/>
                <w:sz w:val="24"/>
                <w:szCs w:val="24"/>
              </w:rPr>
            </w:pPr>
          </w:p>
          <w:p w14:paraId="24FFC303" w14:textId="3CB8AE0A" w:rsidR="00372246" w:rsidRDefault="00B0081B" w:rsidP="00FF7EBB">
            <w:pPr>
              <w:jc w:val="both"/>
              <w:rPr>
                <w:iCs/>
                <w:sz w:val="24"/>
                <w:szCs w:val="24"/>
              </w:rPr>
            </w:pPr>
            <w:r>
              <w:rPr>
                <w:iCs/>
                <w:sz w:val="24"/>
                <w:szCs w:val="24"/>
              </w:rPr>
              <w:t>Social Learning Theory has real relevance in cases where there is domestic abuse</w:t>
            </w:r>
            <w:r w:rsidR="002E70FE">
              <w:rPr>
                <w:iCs/>
                <w:sz w:val="24"/>
                <w:szCs w:val="24"/>
              </w:rPr>
              <w:t>, emphasising observational learning which takes place from a person’s immediate surroundings</w:t>
            </w:r>
            <w:r w:rsidR="005E7496">
              <w:rPr>
                <w:iCs/>
                <w:sz w:val="24"/>
                <w:szCs w:val="24"/>
              </w:rPr>
              <w:t xml:space="preserve"> </w:t>
            </w:r>
            <w:r w:rsidR="005E7496">
              <w:rPr>
                <w:iCs/>
                <w:sz w:val="24"/>
                <w:szCs w:val="24"/>
              </w:rPr>
              <w:t>(Bandura, 1977)</w:t>
            </w:r>
            <w:r w:rsidR="002E70FE">
              <w:rPr>
                <w:iCs/>
                <w:sz w:val="24"/>
                <w:szCs w:val="24"/>
              </w:rPr>
              <w:t xml:space="preserve">. </w:t>
            </w:r>
            <w:r w:rsidR="0031201C">
              <w:rPr>
                <w:iCs/>
                <w:sz w:val="24"/>
                <w:szCs w:val="24"/>
              </w:rPr>
              <w:t xml:space="preserve">Bandura theorised that children would imitate behaviour they observed from other in close proximity; this was illustrated by the “Bobo doll experiment” which showed that children who had observed adults being aggressive towards the bobo doll </w:t>
            </w:r>
            <w:r w:rsidR="00F90336">
              <w:rPr>
                <w:iCs/>
                <w:sz w:val="24"/>
                <w:szCs w:val="24"/>
              </w:rPr>
              <w:t>went on to display</w:t>
            </w:r>
            <w:r w:rsidR="0031201C">
              <w:rPr>
                <w:iCs/>
                <w:sz w:val="24"/>
                <w:szCs w:val="24"/>
              </w:rPr>
              <w:t xml:space="preserve"> significantly more aggression towards the doll (Bandura, 1961).</w:t>
            </w:r>
            <w:r w:rsidR="00F90336">
              <w:rPr>
                <w:iCs/>
                <w:sz w:val="24"/>
                <w:szCs w:val="24"/>
              </w:rPr>
              <w:t xml:space="preserve"> </w:t>
            </w:r>
            <w:r w:rsidR="00BB0393">
              <w:rPr>
                <w:iCs/>
                <w:sz w:val="24"/>
                <w:szCs w:val="24"/>
              </w:rPr>
              <w:t xml:space="preserve">To relate this back to more recent research in this area, the victim’s commissioner found </w:t>
            </w:r>
            <w:r w:rsidR="00564839">
              <w:rPr>
                <w:iCs/>
                <w:sz w:val="24"/>
                <w:szCs w:val="24"/>
              </w:rPr>
              <w:t xml:space="preserve">that children who witnessed domestic abuse were more likely to </w:t>
            </w:r>
            <w:r w:rsidR="0074082F">
              <w:rPr>
                <w:iCs/>
                <w:sz w:val="24"/>
                <w:szCs w:val="24"/>
              </w:rPr>
              <w:t>engage in offending behaviour</w:t>
            </w:r>
            <w:r w:rsidR="007E05C4">
              <w:rPr>
                <w:iCs/>
                <w:sz w:val="24"/>
                <w:szCs w:val="24"/>
              </w:rPr>
              <w:t xml:space="preserve"> (</w:t>
            </w:r>
            <w:r w:rsidR="007E05C4" w:rsidRPr="007E05C4">
              <w:rPr>
                <w:iCs/>
                <w:sz w:val="24"/>
                <w:szCs w:val="24"/>
              </w:rPr>
              <w:t>Wedlock and Molina, 2020)</w:t>
            </w:r>
            <w:r w:rsidR="0074082F">
              <w:rPr>
                <w:iCs/>
                <w:sz w:val="24"/>
                <w:szCs w:val="24"/>
              </w:rPr>
              <w:t>.</w:t>
            </w:r>
          </w:p>
          <w:p w14:paraId="53F3FBCA" w14:textId="77777777" w:rsidR="002F3AA2" w:rsidRDefault="002F3AA2" w:rsidP="00FF7EBB">
            <w:pPr>
              <w:jc w:val="both"/>
              <w:rPr>
                <w:iCs/>
                <w:sz w:val="24"/>
                <w:szCs w:val="24"/>
              </w:rPr>
            </w:pPr>
          </w:p>
          <w:p w14:paraId="0C1020FE" w14:textId="5BB726F6" w:rsidR="00D3203C" w:rsidRDefault="002F3AA2" w:rsidP="00FF7EBB">
            <w:pPr>
              <w:jc w:val="both"/>
              <w:rPr>
                <w:iCs/>
                <w:sz w:val="24"/>
                <w:szCs w:val="24"/>
              </w:rPr>
            </w:pPr>
            <w:r>
              <w:rPr>
                <w:iCs/>
                <w:sz w:val="24"/>
                <w:szCs w:val="24"/>
              </w:rPr>
              <w:t xml:space="preserve">Professional judgement was required to analyse possible outcomes given the complexities of the case. </w:t>
            </w:r>
            <w:r w:rsidR="004F3487">
              <w:rPr>
                <w:iCs/>
                <w:sz w:val="24"/>
                <w:szCs w:val="24"/>
              </w:rPr>
              <w:t xml:space="preserve">Given that the least intrusive intervention should be used wherever possible, and that the family were willing to engage with support, we </w:t>
            </w:r>
            <w:r w:rsidR="006567D0">
              <w:rPr>
                <w:iCs/>
                <w:sz w:val="24"/>
                <w:szCs w:val="24"/>
              </w:rPr>
              <w:t xml:space="preserve">collaboratively </w:t>
            </w:r>
            <w:r w:rsidR="004F3487">
              <w:rPr>
                <w:iCs/>
                <w:sz w:val="24"/>
                <w:szCs w:val="24"/>
              </w:rPr>
              <w:t>explored</w:t>
            </w:r>
            <w:r>
              <w:rPr>
                <w:iCs/>
                <w:sz w:val="24"/>
                <w:szCs w:val="24"/>
              </w:rPr>
              <w:t xml:space="preserve"> how the risks could be managed, </w:t>
            </w:r>
            <w:r w:rsidR="00781A36">
              <w:rPr>
                <w:iCs/>
                <w:sz w:val="24"/>
                <w:szCs w:val="24"/>
              </w:rPr>
              <w:t>since</w:t>
            </w:r>
            <w:r>
              <w:rPr>
                <w:iCs/>
                <w:sz w:val="24"/>
                <w:szCs w:val="24"/>
              </w:rPr>
              <w:t xml:space="preserve"> 2 and 3 wanted to remain in a relationship. </w:t>
            </w:r>
            <w:r w:rsidR="00742613">
              <w:rPr>
                <w:iCs/>
                <w:sz w:val="24"/>
                <w:szCs w:val="24"/>
              </w:rPr>
              <w:t>It has been important to develop my</w:t>
            </w:r>
            <w:r w:rsidR="004F3487">
              <w:rPr>
                <w:iCs/>
                <w:sz w:val="24"/>
                <w:szCs w:val="24"/>
              </w:rPr>
              <w:t xml:space="preserve"> knowledge of support services within the area</w:t>
            </w:r>
            <w:r w:rsidR="00742613">
              <w:rPr>
                <w:iCs/>
                <w:sz w:val="24"/>
                <w:szCs w:val="24"/>
              </w:rPr>
              <w:t xml:space="preserve"> as it enabled me</w:t>
            </w:r>
            <w:r w:rsidR="00C1272F">
              <w:rPr>
                <w:iCs/>
                <w:sz w:val="24"/>
                <w:szCs w:val="24"/>
              </w:rPr>
              <w:t xml:space="preserve"> to </w:t>
            </w:r>
            <w:r w:rsidR="00742613">
              <w:rPr>
                <w:iCs/>
                <w:sz w:val="24"/>
                <w:szCs w:val="24"/>
              </w:rPr>
              <w:t xml:space="preserve">more easily explore </w:t>
            </w:r>
            <w:r w:rsidR="00C1272F">
              <w:rPr>
                <w:iCs/>
                <w:sz w:val="24"/>
                <w:szCs w:val="24"/>
              </w:rPr>
              <w:t xml:space="preserve">what support could be put in place to ensure safety was a priority. Due to the complexities of the case, it was important for me to utilise supervision to </w:t>
            </w:r>
            <w:r w:rsidR="00781A36">
              <w:rPr>
                <w:iCs/>
                <w:sz w:val="24"/>
                <w:szCs w:val="24"/>
              </w:rPr>
              <w:t xml:space="preserve">support me in my decision making and risk analysis. </w:t>
            </w:r>
            <w:r w:rsidR="00D24342">
              <w:rPr>
                <w:iCs/>
                <w:sz w:val="24"/>
                <w:szCs w:val="24"/>
              </w:rPr>
              <w:t xml:space="preserve">Due to the age of the child, they were unable to give their own wishes and feelings, or explore their worries, therefore, the best interests of the child needed to be considered without this, giving consideration to their right to live free of impairment of their health, development and wellbeing needs. </w:t>
            </w:r>
            <w:r w:rsidR="00B64D47">
              <w:rPr>
                <w:iCs/>
                <w:sz w:val="24"/>
                <w:szCs w:val="24"/>
              </w:rPr>
              <w:t xml:space="preserve">We are fortunate with the early intervention services we have </w:t>
            </w:r>
            <w:r w:rsidR="0097697C">
              <w:rPr>
                <w:iCs/>
                <w:sz w:val="24"/>
                <w:szCs w:val="24"/>
              </w:rPr>
              <w:t>available</w:t>
            </w:r>
            <w:r w:rsidR="00F02DB0">
              <w:rPr>
                <w:iCs/>
                <w:sz w:val="24"/>
                <w:szCs w:val="24"/>
              </w:rPr>
              <w:t xml:space="preserve"> within the Local Authority I work in</w:t>
            </w:r>
            <w:r w:rsidR="0097697C">
              <w:rPr>
                <w:iCs/>
                <w:sz w:val="24"/>
                <w:szCs w:val="24"/>
              </w:rPr>
              <w:t>, especially as</w:t>
            </w:r>
            <w:r w:rsidR="009D4225">
              <w:rPr>
                <w:iCs/>
                <w:sz w:val="24"/>
                <w:szCs w:val="24"/>
              </w:rPr>
              <w:t xml:space="preserve"> the importance of</w:t>
            </w:r>
            <w:r w:rsidR="0097697C">
              <w:rPr>
                <w:iCs/>
                <w:sz w:val="24"/>
                <w:szCs w:val="24"/>
              </w:rPr>
              <w:t xml:space="preserve"> prevent</w:t>
            </w:r>
            <w:r w:rsidR="009D4225">
              <w:rPr>
                <w:iCs/>
                <w:sz w:val="24"/>
                <w:szCs w:val="24"/>
              </w:rPr>
              <w:t xml:space="preserve">ative services </w:t>
            </w:r>
            <w:r w:rsidR="0097697C">
              <w:rPr>
                <w:iCs/>
                <w:sz w:val="24"/>
                <w:szCs w:val="24"/>
              </w:rPr>
              <w:t xml:space="preserve">is </w:t>
            </w:r>
            <w:r w:rsidR="009D4225">
              <w:rPr>
                <w:iCs/>
                <w:sz w:val="24"/>
                <w:szCs w:val="24"/>
              </w:rPr>
              <w:t>strongly emphasised within the SSWB(W)A (2014) and Wales Safeguarding Procedures (Social Care Wales, 2019)</w:t>
            </w:r>
            <w:r w:rsidR="00F02DB0">
              <w:rPr>
                <w:iCs/>
                <w:sz w:val="24"/>
                <w:szCs w:val="24"/>
              </w:rPr>
              <w:t>.</w:t>
            </w:r>
            <w:r w:rsidR="004151C6">
              <w:rPr>
                <w:iCs/>
                <w:sz w:val="24"/>
                <w:szCs w:val="24"/>
              </w:rPr>
              <w:t xml:space="preserve"> </w:t>
            </w:r>
            <w:r w:rsidR="00AA2DF2">
              <w:rPr>
                <w:iCs/>
                <w:sz w:val="24"/>
                <w:szCs w:val="24"/>
              </w:rPr>
              <w:t xml:space="preserve">The outcome of the case was for a referral to be made for case management </w:t>
            </w:r>
            <w:r w:rsidR="00760D3D">
              <w:rPr>
                <w:iCs/>
                <w:sz w:val="24"/>
                <w:szCs w:val="24"/>
              </w:rPr>
              <w:t xml:space="preserve">on a voluntary level, through early intervention </w:t>
            </w:r>
            <w:r w:rsidR="00760D3D">
              <w:rPr>
                <w:iCs/>
                <w:sz w:val="24"/>
                <w:szCs w:val="24"/>
              </w:rPr>
              <w:lastRenderedPageBreak/>
              <w:t xml:space="preserve">services, alongside targeted domestic abuse support and risk assessment from domestic abuse services. </w:t>
            </w:r>
            <w:r w:rsidR="008D4930">
              <w:rPr>
                <w:iCs/>
                <w:sz w:val="24"/>
                <w:szCs w:val="24"/>
              </w:rPr>
              <w:t xml:space="preserve">Mental health support would also be ongoing for 2. Safety planning was completed with 2 and 3, drawing on the support from 4 that had been identified, in order to reduce the risk of incidents escalating. </w:t>
            </w:r>
            <w:r w:rsidR="00193589">
              <w:rPr>
                <w:iCs/>
                <w:sz w:val="24"/>
                <w:szCs w:val="24"/>
              </w:rPr>
              <w:t>I was clear with the family and the health visitor of the importance of continued engagement with the services that were being put in place; a lack of engagement would mean the support systems and safety plans put in place would not be effective and therefore, in my opinion, the risk would not be managed.</w:t>
            </w:r>
            <w:r w:rsidR="000C0265">
              <w:rPr>
                <w:iCs/>
                <w:sz w:val="24"/>
                <w:szCs w:val="24"/>
              </w:rPr>
              <w:t xml:space="preserve"> It is important for me to be transparent with the parents about my concerns in order to maintain their trust and confidence, in line with the Code of Professional Practice</w:t>
            </w:r>
            <w:r w:rsidR="00193589">
              <w:rPr>
                <w:iCs/>
                <w:sz w:val="24"/>
                <w:szCs w:val="24"/>
              </w:rPr>
              <w:t xml:space="preserve"> </w:t>
            </w:r>
            <w:r w:rsidR="000C0265">
              <w:rPr>
                <w:iCs/>
                <w:sz w:val="24"/>
                <w:szCs w:val="24"/>
              </w:rPr>
              <w:t xml:space="preserve">(Social Care Wales, 2017). </w:t>
            </w:r>
            <w:r w:rsidR="006302FE">
              <w:rPr>
                <w:iCs/>
                <w:sz w:val="24"/>
                <w:szCs w:val="24"/>
              </w:rPr>
              <w:t xml:space="preserve">I also ensured to </w:t>
            </w:r>
            <w:r w:rsidR="00E33EEC">
              <w:rPr>
                <w:iCs/>
                <w:sz w:val="24"/>
                <w:szCs w:val="24"/>
              </w:rPr>
              <w:t xml:space="preserve">record the safety plans that had been agreed to, and to pass these on to the worker who would be case managing moving forward. It was agreed, following conversations with my manager, and the support services who would be offering ongoing support, that if further incidents occurred, or 2 and 3 ceased to engage in support and the ongoing risk assessment, consideration would need to be given as to whether </w:t>
            </w:r>
            <w:r w:rsidR="00A71B19">
              <w:rPr>
                <w:iCs/>
                <w:sz w:val="24"/>
                <w:szCs w:val="24"/>
              </w:rPr>
              <w:t xml:space="preserve">further intervention would be needed under a </w:t>
            </w:r>
            <w:r w:rsidR="002863F0">
              <w:rPr>
                <w:iCs/>
                <w:sz w:val="24"/>
                <w:szCs w:val="24"/>
              </w:rPr>
              <w:t xml:space="preserve">Care and Support Plan </w:t>
            </w:r>
            <w:r w:rsidR="00A71B19">
              <w:rPr>
                <w:iCs/>
                <w:sz w:val="24"/>
                <w:szCs w:val="24"/>
              </w:rPr>
              <w:t xml:space="preserve">or section 47 enquiries, depending on the </w:t>
            </w:r>
            <w:r w:rsidR="00830D63">
              <w:rPr>
                <w:iCs/>
                <w:sz w:val="24"/>
                <w:szCs w:val="24"/>
              </w:rPr>
              <w:t xml:space="preserve">risk level of the incident </w:t>
            </w:r>
            <w:r w:rsidR="00C60D19">
              <w:rPr>
                <w:iCs/>
                <w:sz w:val="24"/>
                <w:szCs w:val="24"/>
              </w:rPr>
              <w:t>(SSWB(W)A, 2014</w:t>
            </w:r>
            <w:r w:rsidR="00A71B19">
              <w:rPr>
                <w:iCs/>
                <w:sz w:val="24"/>
                <w:szCs w:val="24"/>
              </w:rPr>
              <w:t>; The Children Act, 1989</w:t>
            </w:r>
            <w:r w:rsidR="00C60D19">
              <w:rPr>
                <w:iCs/>
                <w:sz w:val="24"/>
                <w:szCs w:val="24"/>
              </w:rPr>
              <w:t>)</w:t>
            </w:r>
            <w:r w:rsidR="002863F0">
              <w:rPr>
                <w:iCs/>
                <w:sz w:val="24"/>
                <w:szCs w:val="24"/>
              </w:rPr>
              <w:t>.</w:t>
            </w:r>
            <w:r w:rsidR="00A71B19">
              <w:rPr>
                <w:iCs/>
                <w:sz w:val="24"/>
                <w:szCs w:val="24"/>
              </w:rPr>
              <w:t xml:space="preserve"> </w:t>
            </w:r>
            <w:r w:rsidR="00F6174F">
              <w:rPr>
                <w:iCs/>
                <w:sz w:val="24"/>
                <w:szCs w:val="24"/>
              </w:rPr>
              <w:t xml:space="preserve">Multi-agency collaboration and information sharing was paramount in ensuring the safety of the child in this case, I felt it was necessary to </w:t>
            </w:r>
            <w:r w:rsidR="006E3742">
              <w:rPr>
                <w:iCs/>
                <w:sz w:val="24"/>
                <w:szCs w:val="24"/>
              </w:rPr>
              <w:t>identify each individual’s duty in this, and the importance of feeding back any concerns, as the assessment could only take into account the circumstances at the time, not what “could” happen.</w:t>
            </w:r>
          </w:p>
          <w:p w14:paraId="7020A232" w14:textId="77777777" w:rsidR="00842832" w:rsidRDefault="00842832" w:rsidP="00FF7EBB">
            <w:pPr>
              <w:jc w:val="both"/>
              <w:rPr>
                <w:iCs/>
                <w:sz w:val="24"/>
                <w:szCs w:val="24"/>
              </w:rPr>
            </w:pPr>
          </w:p>
          <w:p w14:paraId="5FA1C987" w14:textId="304D3A95" w:rsidR="00842832" w:rsidRDefault="00842832" w:rsidP="00FF7EBB">
            <w:pPr>
              <w:jc w:val="both"/>
              <w:rPr>
                <w:iCs/>
                <w:sz w:val="24"/>
                <w:szCs w:val="24"/>
              </w:rPr>
            </w:pPr>
            <w:r>
              <w:rPr>
                <w:iCs/>
                <w:sz w:val="24"/>
                <w:szCs w:val="24"/>
              </w:rPr>
              <w:t>At times the increase in complexity of cases has been emotionally challenging and the support from my managers and mentor has been paramount in building my professional resilience, as well as my confidence.</w:t>
            </w:r>
            <w:r w:rsidR="004A01CE">
              <w:rPr>
                <w:iCs/>
                <w:sz w:val="24"/>
                <w:szCs w:val="24"/>
              </w:rPr>
              <w:t xml:space="preserve"> </w:t>
            </w:r>
            <w:r w:rsidR="00EE1CE4">
              <w:rPr>
                <w:iCs/>
                <w:sz w:val="24"/>
                <w:szCs w:val="24"/>
              </w:rPr>
              <w:t>Reflective supervision has been an integral part of building my own professional judgement and confidence in my own abilities to analyse and risk assess, which has enabled me in my development and ability to become more accountable for the quality of my own work as required by the Code of Professional Practice (Social Care Wales, 2017).</w:t>
            </w:r>
          </w:p>
          <w:p w14:paraId="698900D7" w14:textId="77777777" w:rsidR="00E64555" w:rsidRDefault="00E64555" w:rsidP="00FF7EBB">
            <w:pPr>
              <w:jc w:val="both"/>
              <w:rPr>
                <w:iCs/>
                <w:sz w:val="24"/>
                <w:szCs w:val="24"/>
              </w:rPr>
            </w:pPr>
          </w:p>
          <w:p w14:paraId="432F0D8B" w14:textId="295E5A9B" w:rsidR="00A6645D" w:rsidRDefault="00A6645D" w:rsidP="00FF7EBB">
            <w:pPr>
              <w:jc w:val="both"/>
              <w:rPr>
                <w:i/>
                <w:sz w:val="24"/>
                <w:szCs w:val="24"/>
              </w:rPr>
            </w:pPr>
            <w:r>
              <w:rPr>
                <w:iCs/>
                <w:sz w:val="24"/>
                <w:szCs w:val="24"/>
              </w:rPr>
              <w:t>One of the most significant challenges with this case was balancing respect and legal right for the parent’s autonomy with my duties to safeguard the child, particularly when research highlights the impact of witnessing domestic abuse.</w:t>
            </w:r>
            <w:r w:rsidR="001512D9">
              <w:rPr>
                <w:iCs/>
                <w:sz w:val="24"/>
                <w:szCs w:val="24"/>
              </w:rPr>
              <w:t xml:space="preserve"> The parents were clear in their intentions to remain in a relationship, and it was positive that they were open and honest about this as this allowed us to develop a safety plan as well as a plan moving forward to reduce risk and improve the outcome for the parents as well as the child.</w:t>
            </w:r>
            <w:r w:rsidR="004A01CE">
              <w:rPr>
                <w:iCs/>
                <w:sz w:val="24"/>
                <w:szCs w:val="24"/>
              </w:rPr>
              <w:t xml:space="preserve"> As a social worker, I have to respect the views and promote the rights of the individuals I am working with in order to adhere to the Codes of Professional Practice (Social Care Wales, 2017). </w:t>
            </w:r>
            <w:r w:rsidR="001512D9">
              <w:rPr>
                <w:iCs/>
                <w:sz w:val="24"/>
                <w:szCs w:val="24"/>
              </w:rPr>
              <w:t xml:space="preserve"> </w:t>
            </w:r>
            <w:r w:rsidR="00BB4F7D">
              <w:rPr>
                <w:iCs/>
                <w:sz w:val="24"/>
                <w:szCs w:val="24"/>
              </w:rPr>
              <w:t>Reflecting on the balancing of risk and autonomy, I considered the principle of proportionality</w:t>
            </w:r>
            <w:r w:rsidR="009A1F96">
              <w:rPr>
                <w:iCs/>
                <w:sz w:val="24"/>
                <w:szCs w:val="24"/>
              </w:rPr>
              <w:t>, and the emphasises on prevention and early intervention (SSWB(W)A, 2014).</w:t>
            </w:r>
            <w:r w:rsidR="007F3C99">
              <w:rPr>
                <w:iCs/>
                <w:sz w:val="24"/>
                <w:szCs w:val="24"/>
              </w:rPr>
              <w:t xml:space="preserve"> I feel that the outcome was proportionate to the situation at the time, and the collaborative process provided a clear plan, should the situation have deteriorated, or new information some to light.</w:t>
            </w:r>
            <w:r w:rsidR="00E508EF">
              <w:rPr>
                <w:iCs/>
                <w:sz w:val="24"/>
                <w:szCs w:val="24"/>
              </w:rPr>
              <w:t xml:space="preserve"> Supervision was paramount in supporting me to work in a proportionate way, in line with legislation and guidance, and to reflect on my ability to work with risk. </w:t>
            </w:r>
            <w:r w:rsidR="004D3A8E">
              <w:rPr>
                <w:iCs/>
                <w:sz w:val="24"/>
                <w:szCs w:val="24"/>
              </w:rPr>
              <w:t xml:space="preserve">Another take away from this is that, had I responded to this referral with disproportionate intervention, </w:t>
            </w:r>
            <w:r w:rsidR="00224585">
              <w:rPr>
                <w:iCs/>
                <w:sz w:val="24"/>
                <w:szCs w:val="24"/>
              </w:rPr>
              <w:t>2 and 3 may not have been as willing to engage openly and honestly with me, which likely would have increased the risks.</w:t>
            </w:r>
          </w:p>
          <w:p w14:paraId="43CA65F6" w14:textId="46B65686" w:rsidR="00D3203C" w:rsidRDefault="00D3203C" w:rsidP="00FF7EBB">
            <w:pPr>
              <w:jc w:val="both"/>
              <w:rPr>
                <w:i/>
                <w:sz w:val="24"/>
                <w:szCs w:val="24"/>
              </w:rPr>
            </w:pPr>
          </w:p>
          <w:p w14:paraId="5C222972" w14:textId="48D5EB94" w:rsidR="00D3203C" w:rsidRDefault="00F809E0" w:rsidP="00FF7EBB">
            <w:pPr>
              <w:jc w:val="both"/>
              <w:rPr>
                <w:iCs/>
                <w:sz w:val="24"/>
                <w:szCs w:val="24"/>
              </w:rPr>
            </w:pPr>
            <w:r>
              <w:rPr>
                <w:iCs/>
                <w:sz w:val="24"/>
                <w:szCs w:val="24"/>
              </w:rPr>
              <w:lastRenderedPageBreak/>
              <w:t xml:space="preserve">In conclusion, I feel reflecting on this case has identified areas in which I have developed as an increasingly competent social worker, under the support and guidance of my mentor and management within my team. </w:t>
            </w:r>
            <w:r w:rsidR="00131F98">
              <w:rPr>
                <w:iCs/>
                <w:sz w:val="24"/>
                <w:szCs w:val="24"/>
              </w:rPr>
              <w:t xml:space="preserve">There are also highlighted areas of continued development, which correlate with the identified areas of learning and development within task 1 part b of this </w:t>
            </w:r>
            <w:r w:rsidR="00051F3E">
              <w:rPr>
                <w:iCs/>
                <w:sz w:val="24"/>
                <w:szCs w:val="24"/>
              </w:rPr>
              <w:t>framework.</w:t>
            </w:r>
            <w:r w:rsidR="002468E1">
              <w:rPr>
                <w:iCs/>
                <w:sz w:val="24"/>
                <w:szCs w:val="24"/>
              </w:rPr>
              <w:t xml:space="preserve"> I feel this case has demonstrated the integration </w:t>
            </w:r>
            <w:r w:rsidR="00C72F35">
              <w:rPr>
                <w:iCs/>
                <w:sz w:val="24"/>
                <w:szCs w:val="24"/>
              </w:rPr>
              <w:t xml:space="preserve">between Welsh legislation and national legislation and </w:t>
            </w:r>
            <w:r w:rsidR="00F70533">
              <w:rPr>
                <w:iCs/>
                <w:sz w:val="24"/>
                <w:szCs w:val="24"/>
              </w:rPr>
              <w:t>guidance and</w:t>
            </w:r>
            <w:r w:rsidR="00C72F35">
              <w:rPr>
                <w:iCs/>
                <w:sz w:val="24"/>
                <w:szCs w:val="24"/>
              </w:rPr>
              <w:t xml:space="preserve"> has shown how many of the core values in these overlap</w:t>
            </w:r>
            <w:r w:rsidR="0074006B">
              <w:rPr>
                <w:iCs/>
                <w:sz w:val="24"/>
                <w:szCs w:val="24"/>
              </w:rPr>
              <w:t xml:space="preserve">, which reinforces </w:t>
            </w:r>
            <w:r w:rsidR="00B13467">
              <w:rPr>
                <w:iCs/>
                <w:sz w:val="24"/>
                <w:szCs w:val="24"/>
              </w:rPr>
              <w:t>their significance</w:t>
            </w:r>
            <w:r w:rsidR="006E1D32">
              <w:rPr>
                <w:iCs/>
                <w:sz w:val="24"/>
                <w:szCs w:val="24"/>
              </w:rPr>
              <w:t xml:space="preserve"> and importance when working with people.</w:t>
            </w:r>
            <w:r w:rsidR="00B93C83">
              <w:rPr>
                <w:iCs/>
                <w:sz w:val="24"/>
                <w:szCs w:val="24"/>
              </w:rPr>
              <w:t xml:space="preserve"> I feel the decisions made in regard to the outcomes were proportionate to the current situation and align with the proportionality and emphasis of prevention and early intervention embedded within Welsh and UK legislation. </w:t>
            </w:r>
            <w:r w:rsidR="00FA6E8C">
              <w:rPr>
                <w:iCs/>
                <w:sz w:val="24"/>
                <w:szCs w:val="24"/>
              </w:rPr>
              <w:t>It was important for me to balance this proportionality with the ongoing plan for support and re-referral should there be an escalation or need for further support or intervention. This safety net is made possible due to positive multi-agency working</w:t>
            </w:r>
            <w:r w:rsidR="006F7E8E">
              <w:rPr>
                <w:iCs/>
                <w:sz w:val="24"/>
                <w:szCs w:val="24"/>
              </w:rPr>
              <w:t xml:space="preserve"> and legislative support for collaboration when working to safeguard children and adults.</w:t>
            </w:r>
            <w:r w:rsidR="00C151BD">
              <w:rPr>
                <w:iCs/>
                <w:sz w:val="24"/>
                <w:szCs w:val="24"/>
              </w:rPr>
              <w:t xml:space="preserve"> Through critical reflection and </w:t>
            </w:r>
            <w:r w:rsidR="000F59B3">
              <w:rPr>
                <w:iCs/>
                <w:sz w:val="24"/>
                <w:szCs w:val="24"/>
              </w:rPr>
              <w:t>supervision,</w:t>
            </w:r>
            <w:r w:rsidR="00C151BD">
              <w:rPr>
                <w:iCs/>
                <w:sz w:val="24"/>
                <w:szCs w:val="24"/>
              </w:rPr>
              <w:t xml:space="preserve"> I was able to ensure my assessment was thorough, proportionate and </w:t>
            </w:r>
            <w:r w:rsidR="00017DC8">
              <w:rPr>
                <w:iCs/>
                <w:sz w:val="24"/>
                <w:szCs w:val="24"/>
              </w:rPr>
              <w:t xml:space="preserve">carried out in accordance with all relevant </w:t>
            </w:r>
            <w:r w:rsidR="00967A76">
              <w:rPr>
                <w:iCs/>
                <w:sz w:val="24"/>
                <w:szCs w:val="24"/>
              </w:rPr>
              <w:t>legislation and guidelines.</w:t>
            </w:r>
          </w:p>
          <w:p w14:paraId="3AD1A184" w14:textId="77777777" w:rsidR="000F59B3" w:rsidRDefault="000F59B3" w:rsidP="00FF7EBB">
            <w:pPr>
              <w:jc w:val="both"/>
              <w:rPr>
                <w:iCs/>
                <w:sz w:val="24"/>
                <w:szCs w:val="24"/>
              </w:rPr>
            </w:pPr>
          </w:p>
          <w:p w14:paraId="5D1EDC69" w14:textId="58AA37AA" w:rsidR="000F59B3" w:rsidRPr="00F809E0" w:rsidRDefault="000F59B3" w:rsidP="00FF7EBB">
            <w:pPr>
              <w:jc w:val="both"/>
              <w:rPr>
                <w:iCs/>
                <w:sz w:val="24"/>
                <w:szCs w:val="24"/>
              </w:rPr>
            </w:pPr>
            <w:r>
              <w:rPr>
                <w:iCs/>
                <w:sz w:val="24"/>
                <w:szCs w:val="24"/>
              </w:rPr>
              <w:t>(Word count: 3703)</w:t>
            </w:r>
          </w:p>
          <w:bookmarkEnd w:id="0"/>
          <w:p w14:paraId="0E7BBCC9" w14:textId="77777777" w:rsidR="00D3203C" w:rsidRPr="00EA1B99" w:rsidRDefault="00D3203C" w:rsidP="00FF7EBB">
            <w:pPr>
              <w:jc w:val="both"/>
              <w:rPr>
                <w:iCs/>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BF14BB" w14:textId="77777777" w:rsidR="00AF63A5" w:rsidRDefault="00AF63A5">
      <w:r>
        <w:separator/>
      </w:r>
    </w:p>
  </w:endnote>
  <w:endnote w:type="continuationSeparator" w:id="0">
    <w:p w14:paraId="372D8885" w14:textId="77777777" w:rsidR="00AF63A5" w:rsidRDefault="00AF63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C957B" w14:textId="77777777" w:rsidR="00AF63A5" w:rsidRDefault="00AF63A5">
      <w:r>
        <w:separator/>
      </w:r>
    </w:p>
  </w:footnote>
  <w:footnote w:type="continuationSeparator" w:id="0">
    <w:p w14:paraId="4AB9A7F9" w14:textId="77777777" w:rsidR="00AF63A5" w:rsidRDefault="00AF63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9" w15:restartNumberingAfterBreak="0">
    <w:nsid w:val="7AA13F44"/>
    <w:multiLevelType w:val="hybridMultilevel"/>
    <w:tmpl w:val="45564926"/>
    <w:lvl w:ilvl="0" w:tplc="7C52CA16">
      <w:start w:val="4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 w:numId="54" w16cid:durableId="1793203363">
    <w:abstractNumId w:val="4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17DC8"/>
    <w:rsid w:val="00020EEC"/>
    <w:rsid w:val="0002440E"/>
    <w:rsid w:val="0002759A"/>
    <w:rsid w:val="00027B1F"/>
    <w:rsid w:val="0003088B"/>
    <w:rsid w:val="000325D9"/>
    <w:rsid w:val="00037144"/>
    <w:rsid w:val="000372B2"/>
    <w:rsid w:val="0004079F"/>
    <w:rsid w:val="00041261"/>
    <w:rsid w:val="00043543"/>
    <w:rsid w:val="00045B87"/>
    <w:rsid w:val="00045C07"/>
    <w:rsid w:val="00045C40"/>
    <w:rsid w:val="00046861"/>
    <w:rsid w:val="00047C4F"/>
    <w:rsid w:val="00051F3E"/>
    <w:rsid w:val="00054A07"/>
    <w:rsid w:val="00055D43"/>
    <w:rsid w:val="00056FAC"/>
    <w:rsid w:val="00057751"/>
    <w:rsid w:val="00062E39"/>
    <w:rsid w:val="00064063"/>
    <w:rsid w:val="0006581A"/>
    <w:rsid w:val="0007008F"/>
    <w:rsid w:val="00074461"/>
    <w:rsid w:val="000746C7"/>
    <w:rsid w:val="000766EC"/>
    <w:rsid w:val="00080E58"/>
    <w:rsid w:val="00083D99"/>
    <w:rsid w:val="00084DA6"/>
    <w:rsid w:val="00085699"/>
    <w:rsid w:val="00090160"/>
    <w:rsid w:val="00091F52"/>
    <w:rsid w:val="00092970"/>
    <w:rsid w:val="00093720"/>
    <w:rsid w:val="000938E6"/>
    <w:rsid w:val="000939B3"/>
    <w:rsid w:val="00093B3C"/>
    <w:rsid w:val="0009488C"/>
    <w:rsid w:val="00095C1B"/>
    <w:rsid w:val="00096DEA"/>
    <w:rsid w:val="00097F3F"/>
    <w:rsid w:val="000A0B53"/>
    <w:rsid w:val="000A2355"/>
    <w:rsid w:val="000A4240"/>
    <w:rsid w:val="000A469A"/>
    <w:rsid w:val="000A584A"/>
    <w:rsid w:val="000A6458"/>
    <w:rsid w:val="000C0265"/>
    <w:rsid w:val="000C378F"/>
    <w:rsid w:val="000C6892"/>
    <w:rsid w:val="000C6FFE"/>
    <w:rsid w:val="000D0BB6"/>
    <w:rsid w:val="000D2ED2"/>
    <w:rsid w:val="000D6653"/>
    <w:rsid w:val="000E0D51"/>
    <w:rsid w:val="000E1A2B"/>
    <w:rsid w:val="000E26B0"/>
    <w:rsid w:val="000E37C2"/>
    <w:rsid w:val="000E38C3"/>
    <w:rsid w:val="000F1599"/>
    <w:rsid w:val="000F1769"/>
    <w:rsid w:val="000F1A97"/>
    <w:rsid w:val="000F42AE"/>
    <w:rsid w:val="000F59B3"/>
    <w:rsid w:val="000F6196"/>
    <w:rsid w:val="000F6BC3"/>
    <w:rsid w:val="0010312C"/>
    <w:rsid w:val="00105026"/>
    <w:rsid w:val="0010662B"/>
    <w:rsid w:val="00106DC7"/>
    <w:rsid w:val="001078C2"/>
    <w:rsid w:val="00112391"/>
    <w:rsid w:val="00113E81"/>
    <w:rsid w:val="00114F52"/>
    <w:rsid w:val="001162F5"/>
    <w:rsid w:val="00130119"/>
    <w:rsid w:val="00131F98"/>
    <w:rsid w:val="00132812"/>
    <w:rsid w:val="001347F8"/>
    <w:rsid w:val="001359EE"/>
    <w:rsid w:val="00137BB5"/>
    <w:rsid w:val="00137E05"/>
    <w:rsid w:val="001447F6"/>
    <w:rsid w:val="00147DE3"/>
    <w:rsid w:val="00150794"/>
    <w:rsid w:val="001512D9"/>
    <w:rsid w:val="00151DA6"/>
    <w:rsid w:val="001608C4"/>
    <w:rsid w:val="00161FAC"/>
    <w:rsid w:val="00164832"/>
    <w:rsid w:val="00171255"/>
    <w:rsid w:val="00171418"/>
    <w:rsid w:val="00174DC7"/>
    <w:rsid w:val="001772BF"/>
    <w:rsid w:val="001772DE"/>
    <w:rsid w:val="001871E4"/>
    <w:rsid w:val="00193589"/>
    <w:rsid w:val="0019496C"/>
    <w:rsid w:val="001961CF"/>
    <w:rsid w:val="001A59BB"/>
    <w:rsid w:val="001A607E"/>
    <w:rsid w:val="001A6A51"/>
    <w:rsid w:val="001A79C4"/>
    <w:rsid w:val="001B331A"/>
    <w:rsid w:val="001C0237"/>
    <w:rsid w:val="001C0E74"/>
    <w:rsid w:val="001C4DB8"/>
    <w:rsid w:val="001C50B8"/>
    <w:rsid w:val="001D229F"/>
    <w:rsid w:val="001E2EB6"/>
    <w:rsid w:val="001F1F66"/>
    <w:rsid w:val="001F4552"/>
    <w:rsid w:val="002019EB"/>
    <w:rsid w:val="00204B58"/>
    <w:rsid w:val="00205051"/>
    <w:rsid w:val="00211F65"/>
    <w:rsid w:val="00214047"/>
    <w:rsid w:val="00216563"/>
    <w:rsid w:val="0021792F"/>
    <w:rsid w:val="00220D06"/>
    <w:rsid w:val="00224585"/>
    <w:rsid w:val="002246A0"/>
    <w:rsid w:val="00230439"/>
    <w:rsid w:val="00232A09"/>
    <w:rsid w:val="00235176"/>
    <w:rsid w:val="00236061"/>
    <w:rsid w:val="002378EB"/>
    <w:rsid w:val="0024100E"/>
    <w:rsid w:val="00241C1B"/>
    <w:rsid w:val="0024288B"/>
    <w:rsid w:val="00243A04"/>
    <w:rsid w:val="00243DB0"/>
    <w:rsid w:val="002468E1"/>
    <w:rsid w:val="00247265"/>
    <w:rsid w:val="00260663"/>
    <w:rsid w:val="00264020"/>
    <w:rsid w:val="002657E9"/>
    <w:rsid w:val="0026665E"/>
    <w:rsid w:val="00267594"/>
    <w:rsid w:val="0027147E"/>
    <w:rsid w:val="00274B31"/>
    <w:rsid w:val="002761F4"/>
    <w:rsid w:val="002775E1"/>
    <w:rsid w:val="00277979"/>
    <w:rsid w:val="002863F0"/>
    <w:rsid w:val="00291ADD"/>
    <w:rsid w:val="00291B6A"/>
    <w:rsid w:val="002920DF"/>
    <w:rsid w:val="00292F3D"/>
    <w:rsid w:val="00295CA1"/>
    <w:rsid w:val="00295D2E"/>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376"/>
    <w:rsid w:val="002C496D"/>
    <w:rsid w:val="002D05EB"/>
    <w:rsid w:val="002D11A8"/>
    <w:rsid w:val="002D2F29"/>
    <w:rsid w:val="002D46C0"/>
    <w:rsid w:val="002D4D6B"/>
    <w:rsid w:val="002D5A92"/>
    <w:rsid w:val="002D65D2"/>
    <w:rsid w:val="002D6B31"/>
    <w:rsid w:val="002E6D17"/>
    <w:rsid w:val="002E7017"/>
    <w:rsid w:val="002E70FE"/>
    <w:rsid w:val="002E7F2C"/>
    <w:rsid w:val="002F1FC7"/>
    <w:rsid w:val="002F2185"/>
    <w:rsid w:val="002F3AA2"/>
    <w:rsid w:val="002F4F6E"/>
    <w:rsid w:val="003015C3"/>
    <w:rsid w:val="003106DB"/>
    <w:rsid w:val="0031201C"/>
    <w:rsid w:val="0031350A"/>
    <w:rsid w:val="00316815"/>
    <w:rsid w:val="003168CA"/>
    <w:rsid w:val="00321255"/>
    <w:rsid w:val="0032230D"/>
    <w:rsid w:val="00322A0B"/>
    <w:rsid w:val="00330881"/>
    <w:rsid w:val="00331CD2"/>
    <w:rsid w:val="00332426"/>
    <w:rsid w:val="00335C41"/>
    <w:rsid w:val="00335FC5"/>
    <w:rsid w:val="0033771E"/>
    <w:rsid w:val="00337FEF"/>
    <w:rsid w:val="0034016F"/>
    <w:rsid w:val="00347AEA"/>
    <w:rsid w:val="003528D0"/>
    <w:rsid w:val="00354B6D"/>
    <w:rsid w:val="00355210"/>
    <w:rsid w:val="00355CFD"/>
    <w:rsid w:val="00362B16"/>
    <w:rsid w:val="00365DF9"/>
    <w:rsid w:val="0037066E"/>
    <w:rsid w:val="00372246"/>
    <w:rsid w:val="00372DB4"/>
    <w:rsid w:val="00373041"/>
    <w:rsid w:val="00373A36"/>
    <w:rsid w:val="0037419E"/>
    <w:rsid w:val="00375AF5"/>
    <w:rsid w:val="003760CA"/>
    <w:rsid w:val="003761BD"/>
    <w:rsid w:val="00377448"/>
    <w:rsid w:val="00377884"/>
    <w:rsid w:val="003826BD"/>
    <w:rsid w:val="00385414"/>
    <w:rsid w:val="00390074"/>
    <w:rsid w:val="00392F73"/>
    <w:rsid w:val="00393600"/>
    <w:rsid w:val="00397063"/>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4D8"/>
    <w:rsid w:val="0040153E"/>
    <w:rsid w:val="00401FDA"/>
    <w:rsid w:val="004046F0"/>
    <w:rsid w:val="004053AB"/>
    <w:rsid w:val="0040668F"/>
    <w:rsid w:val="00410499"/>
    <w:rsid w:val="00411EF7"/>
    <w:rsid w:val="0041250B"/>
    <w:rsid w:val="00412677"/>
    <w:rsid w:val="004151C6"/>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8780A"/>
    <w:rsid w:val="004911B4"/>
    <w:rsid w:val="0049196A"/>
    <w:rsid w:val="004923DA"/>
    <w:rsid w:val="00492EEB"/>
    <w:rsid w:val="00493434"/>
    <w:rsid w:val="004968E2"/>
    <w:rsid w:val="004A01CE"/>
    <w:rsid w:val="004A2A49"/>
    <w:rsid w:val="004A5A64"/>
    <w:rsid w:val="004B5425"/>
    <w:rsid w:val="004B5553"/>
    <w:rsid w:val="004B600B"/>
    <w:rsid w:val="004B6822"/>
    <w:rsid w:val="004B6904"/>
    <w:rsid w:val="004B69F6"/>
    <w:rsid w:val="004C2D3A"/>
    <w:rsid w:val="004D03C4"/>
    <w:rsid w:val="004D0BF1"/>
    <w:rsid w:val="004D0F4E"/>
    <w:rsid w:val="004D21B4"/>
    <w:rsid w:val="004D3278"/>
    <w:rsid w:val="004D35A4"/>
    <w:rsid w:val="004D3A8E"/>
    <w:rsid w:val="004D445F"/>
    <w:rsid w:val="004E087B"/>
    <w:rsid w:val="004E44A4"/>
    <w:rsid w:val="004E4B86"/>
    <w:rsid w:val="004E7B8B"/>
    <w:rsid w:val="004E7BDD"/>
    <w:rsid w:val="004F1966"/>
    <w:rsid w:val="004F1E21"/>
    <w:rsid w:val="004F2542"/>
    <w:rsid w:val="004F3487"/>
    <w:rsid w:val="004F473A"/>
    <w:rsid w:val="004F47F6"/>
    <w:rsid w:val="004F4E33"/>
    <w:rsid w:val="004F740D"/>
    <w:rsid w:val="004F7B8F"/>
    <w:rsid w:val="00500748"/>
    <w:rsid w:val="005011D6"/>
    <w:rsid w:val="00502A14"/>
    <w:rsid w:val="00503597"/>
    <w:rsid w:val="005042F1"/>
    <w:rsid w:val="0050481B"/>
    <w:rsid w:val="005113D4"/>
    <w:rsid w:val="0051287D"/>
    <w:rsid w:val="00513C7D"/>
    <w:rsid w:val="00521123"/>
    <w:rsid w:val="00521221"/>
    <w:rsid w:val="005220C5"/>
    <w:rsid w:val="0052250B"/>
    <w:rsid w:val="005305C6"/>
    <w:rsid w:val="00535B0D"/>
    <w:rsid w:val="00540EEC"/>
    <w:rsid w:val="005414F4"/>
    <w:rsid w:val="00546187"/>
    <w:rsid w:val="00547B11"/>
    <w:rsid w:val="00557D77"/>
    <w:rsid w:val="00560206"/>
    <w:rsid w:val="00562EAA"/>
    <w:rsid w:val="00563B58"/>
    <w:rsid w:val="005640C4"/>
    <w:rsid w:val="00564839"/>
    <w:rsid w:val="00564EFF"/>
    <w:rsid w:val="005664D7"/>
    <w:rsid w:val="0056684C"/>
    <w:rsid w:val="00574A0C"/>
    <w:rsid w:val="0057780F"/>
    <w:rsid w:val="00581E0A"/>
    <w:rsid w:val="00584B60"/>
    <w:rsid w:val="00586D89"/>
    <w:rsid w:val="005877C8"/>
    <w:rsid w:val="00587923"/>
    <w:rsid w:val="00594F9F"/>
    <w:rsid w:val="005A1B4C"/>
    <w:rsid w:val="005A545C"/>
    <w:rsid w:val="005B09A4"/>
    <w:rsid w:val="005B271A"/>
    <w:rsid w:val="005B3A2D"/>
    <w:rsid w:val="005C1567"/>
    <w:rsid w:val="005C28D3"/>
    <w:rsid w:val="005C6CE5"/>
    <w:rsid w:val="005D3F07"/>
    <w:rsid w:val="005D4A1E"/>
    <w:rsid w:val="005D4F72"/>
    <w:rsid w:val="005E13EA"/>
    <w:rsid w:val="005E17F1"/>
    <w:rsid w:val="005E46B8"/>
    <w:rsid w:val="005E666C"/>
    <w:rsid w:val="005E7496"/>
    <w:rsid w:val="005F64AA"/>
    <w:rsid w:val="005F7851"/>
    <w:rsid w:val="006031A1"/>
    <w:rsid w:val="00606E27"/>
    <w:rsid w:val="006108C9"/>
    <w:rsid w:val="00614DF7"/>
    <w:rsid w:val="006179BB"/>
    <w:rsid w:val="0062158D"/>
    <w:rsid w:val="006223FD"/>
    <w:rsid w:val="006302FE"/>
    <w:rsid w:val="006326D1"/>
    <w:rsid w:val="00632E0A"/>
    <w:rsid w:val="00632EAA"/>
    <w:rsid w:val="00633165"/>
    <w:rsid w:val="006421CC"/>
    <w:rsid w:val="006447DE"/>
    <w:rsid w:val="00644889"/>
    <w:rsid w:val="0065276E"/>
    <w:rsid w:val="00654329"/>
    <w:rsid w:val="00654CEC"/>
    <w:rsid w:val="00655507"/>
    <w:rsid w:val="006567D0"/>
    <w:rsid w:val="006579FD"/>
    <w:rsid w:val="006635E3"/>
    <w:rsid w:val="006669F3"/>
    <w:rsid w:val="00666F57"/>
    <w:rsid w:val="006712A7"/>
    <w:rsid w:val="00672CED"/>
    <w:rsid w:val="006740DE"/>
    <w:rsid w:val="00674FC2"/>
    <w:rsid w:val="00676E35"/>
    <w:rsid w:val="006778D4"/>
    <w:rsid w:val="00677E42"/>
    <w:rsid w:val="00682334"/>
    <w:rsid w:val="00684732"/>
    <w:rsid w:val="00684B16"/>
    <w:rsid w:val="00687016"/>
    <w:rsid w:val="006872A0"/>
    <w:rsid w:val="0069625A"/>
    <w:rsid w:val="00696A88"/>
    <w:rsid w:val="00696F65"/>
    <w:rsid w:val="00697572"/>
    <w:rsid w:val="006A0B4A"/>
    <w:rsid w:val="006A10F6"/>
    <w:rsid w:val="006A7A57"/>
    <w:rsid w:val="006B4496"/>
    <w:rsid w:val="006B5E67"/>
    <w:rsid w:val="006B5EC7"/>
    <w:rsid w:val="006B6612"/>
    <w:rsid w:val="006C2EB5"/>
    <w:rsid w:val="006D18A3"/>
    <w:rsid w:val="006D5970"/>
    <w:rsid w:val="006E1D32"/>
    <w:rsid w:val="006E3742"/>
    <w:rsid w:val="006E481E"/>
    <w:rsid w:val="006E795F"/>
    <w:rsid w:val="006F0862"/>
    <w:rsid w:val="006F1438"/>
    <w:rsid w:val="006F2A9E"/>
    <w:rsid w:val="006F5ED3"/>
    <w:rsid w:val="006F7E8E"/>
    <w:rsid w:val="00700249"/>
    <w:rsid w:val="007045CF"/>
    <w:rsid w:val="007069CD"/>
    <w:rsid w:val="00706BB5"/>
    <w:rsid w:val="0071231A"/>
    <w:rsid w:val="00712E90"/>
    <w:rsid w:val="00713B7E"/>
    <w:rsid w:val="0072678F"/>
    <w:rsid w:val="007276E5"/>
    <w:rsid w:val="00727C4C"/>
    <w:rsid w:val="0073434D"/>
    <w:rsid w:val="00734809"/>
    <w:rsid w:val="0073714E"/>
    <w:rsid w:val="007374EF"/>
    <w:rsid w:val="0074006B"/>
    <w:rsid w:val="007406E1"/>
    <w:rsid w:val="0074082F"/>
    <w:rsid w:val="00741E6B"/>
    <w:rsid w:val="00742613"/>
    <w:rsid w:val="00743E40"/>
    <w:rsid w:val="00745016"/>
    <w:rsid w:val="0075031F"/>
    <w:rsid w:val="00751263"/>
    <w:rsid w:val="007544FC"/>
    <w:rsid w:val="00755427"/>
    <w:rsid w:val="00756548"/>
    <w:rsid w:val="0075673A"/>
    <w:rsid w:val="0075704F"/>
    <w:rsid w:val="00760D3D"/>
    <w:rsid w:val="00763B2D"/>
    <w:rsid w:val="00764C84"/>
    <w:rsid w:val="007710AD"/>
    <w:rsid w:val="00772924"/>
    <w:rsid w:val="00777BAD"/>
    <w:rsid w:val="0078112D"/>
    <w:rsid w:val="00781A36"/>
    <w:rsid w:val="007872F2"/>
    <w:rsid w:val="007873F9"/>
    <w:rsid w:val="007908E0"/>
    <w:rsid w:val="00793EB3"/>
    <w:rsid w:val="00794205"/>
    <w:rsid w:val="0079422A"/>
    <w:rsid w:val="007A07A5"/>
    <w:rsid w:val="007A1F6A"/>
    <w:rsid w:val="007A386D"/>
    <w:rsid w:val="007A3FD1"/>
    <w:rsid w:val="007A628F"/>
    <w:rsid w:val="007B0DE3"/>
    <w:rsid w:val="007B1BFD"/>
    <w:rsid w:val="007B6640"/>
    <w:rsid w:val="007B7191"/>
    <w:rsid w:val="007C1D94"/>
    <w:rsid w:val="007C556F"/>
    <w:rsid w:val="007C5ABE"/>
    <w:rsid w:val="007C6A87"/>
    <w:rsid w:val="007D0A07"/>
    <w:rsid w:val="007D0F11"/>
    <w:rsid w:val="007D133D"/>
    <w:rsid w:val="007D3EB4"/>
    <w:rsid w:val="007D3F16"/>
    <w:rsid w:val="007E05C4"/>
    <w:rsid w:val="007E1B9A"/>
    <w:rsid w:val="007F10BD"/>
    <w:rsid w:val="007F312E"/>
    <w:rsid w:val="007F3C99"/>
    <w:rsid w:val="007F3F7E"/>
    <w:rsid w:val="007F4BA4"/>
    <w:rsid w:val="007F55DF"/>
    <w:rsid w:val="00813CEC"/>
    <w:rsid w:val="0081534C"/>
    <w:rsid w:val="00816CE7"/>
    <w:rsid w:val="008171E4"/>
    <w:rsid w:val="008208EA"/>
    <w:rsid w:val="00822B44"/>
    <w:rsid w:val="00824E67"/>
    <w:rsid w:val="00825A64"/>
    <w:rsid w:val="00826F48"/>
    <w:rsid w:val="008308AE"/>
    <w:rsid w:val="00830D63"/>
    <w:rsid w:val="00830DD1"/>
    <w:rsid w:val="0083166E"/>
    <w:rsid w:val="00831DC3"/>
    <w:rsid w:val="008322C7"/>
    <w:rsid w:val="008340BA"/>
    <w:rsid w:val="00834F1D"/>
    <w:rsid w:val="00836FEC"/>
    <w:rsid w:val="00841F9D"/>
    <w:rsid w:val="008420E1"/>
    <w:rsid w:val="00842832"/>
    <w:rsid w:val="00842E0A"/>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6F60"/>
    <w:rsid w:val="00897F3E"/>
    <w:rsid w:val="008A21B4"/>
    <w:rsid w:val="008A3C7D"/>
    <w:rsid w:val="008A7270"/>
    <w:rsid w:val="008B07DE"/>
    <w:rsid w:val="008B1309"/>
    <w:rsid w:val="008B28E7"/>
    <w:rsid w:val="008B4362"/>
    <w:rsid w:val="008B67F6"/>
    <w:rsid w:val="008C14C7"/>
    <w:rsid w:val="008C2FFB"/>
    <w:rsid w:val="008C633F"/>
    <w:rsid w:val="008C6EEA"/>
    <w:rsid w:val="008C7770"/>
    <w:rsid w:val="008C79C7"/>
    <w:rsid w:val="008D03B0"/>
    <w:rsid w:val="008D2150"/>
    <w:rsid w:val="008D4930"/>
    <w:rsid w:val="008D5813"/>
    <w:rsid w:val="008D5999"/>
    <w:rsid w:val="008D634E"/>
    <w:rsid w:val="008D778A"/>
    <w:rsid w:val="008D78C9"/>
    <w:rsid w:val="008E3195"/>
    <w:rsid w:val="008E5A35"/>
    <w:rsid w:val="008E77E3"/>
    <w:rsid w:val="008F127E"/>
    <w:rsid w:val="008F32D9"/>
    <w:rsid w:val="00902A65"/>
    <w:rsid w:val="0090384E"/>
    <w:rsid w:val="00903932"/>
    <w:rsid w:val="009079BD"/>
    <w:rsid w:val="00912BD9"/>
    <w:rsid w:val="00916FB2"/>
    <w:rsid w:val="00920E5B"/>
    <w:rsid w:val="00922BC9"/>
    <w:rsid w:val="009232AB"/>
    <w:rsid w:val="0092585F"/>
    <w:rsid w:val="00926436"/>
    <w:rsid w:val="00926C53"/>
    <w:rsid w:val="0093018C"/>
    <w:rsid w:val="00930CB9"/>
    <w:rsid w:val="0094495F"/>
    <w:rsid w:val="009544C0"/>
    <w:rsid w:val="00954FA4"/>
    <w:rsid w:val="00956AE9"/>
    <w:rsid w:val="00964CC6"/>
    <w:rsid w:val="00966CBC"/>
    <w:rsid w:val="00967A76"/>
    <w:rsid w:val="00967BFA"/>
    <w:rsid w:val="0097697C"/>
    <w:rsid w:val="00976EFD"/>
    <w:rsid w:val="0098262C"/>
    <w:rsid w:val="0098427C"/>
    <w:rsid w:val="00984E7E"/>
    <w:rsid w:val="00986B43"/>
    <w:rsid w:val="00986C0B"/>
    <w:rsid w:val="00986D46"/>
    <w:rsid w:val="00991FDA"/>
    <w:rsid w:val="00992ACA"/>
    <w:rsid w:val="00992F63"/>
    <w:rsid w:val="009A0FA7"/>
    <w:rsid w:val="009A1F96"/>
    <w:rsid w:val="009A5E73"/>
    <w:rsid w:val="009A5F3B"/>
    <w:rsid w:val="009A5F79"/>
    <w:rsid w:val="009A6F87"/>
    <w:rsid w:val="009B0B61"/>
    <w:rsid w:val="009B28C0"/>
    <w:rsid w:val="009B3178"/>
    <w:rsid w:val="009B3E46"/>
    <w:rsid w:val="009B7136"/>
    <w:rsid w:val="009C337F"/>
    <w:rsid w:val="009C4531"/>
    <w:rsid w:val="009C53E7"/>
    <w:rsid w:val="009C6092"/>
    <w:rsid w:val="009C7342"/>
    <w:rsid w:val="009D1547"/>
    <w:rsid w:val="009D4225"/>
    <w:rsid w:val="009D4365"/>
    <w:rsid w:val="009D477B"/>
    <w:rsid w:val="009D4E3B"/>
    <w:rsid w:val="009D59C2"/>
    <w:rsid w:val="009D7BC9"/>
    <w:rsid w:val="009E122F"/>
    <w:rsid w:val="009E1982"/>
    <w:rsid w:val="009E2DDC"/>
    <w:rsid w:val="009E39BB"/>
    <w:rsid w:val="009E4D2C"/>
    <w:rsid w:val="009F0978"/>
    <w:rsid w:val="009F3AEC"/>
    <w:rsid w:val="009F6801"/>
    <w:rsid w:val="00A00081"/>
    <w:rsid w:val="00A01F02"/>
    <w:rsid w:val="00A06422"/>
    <w:rsid w:val="00A10D56"/>
    <w:rsid w:val="00A12069"/>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21F8"/>
    <w:rsid w:val="00A652F6"/>
    <w:rsid w:val="00A65861"/>
    <w:rsid w:val="00A6636B"/>
    <w:rsid w:val="00A6645D"/>
    <w:rsid w:val="00A71B19"/>
    <w:rsid w:val="00A732EA"/>
    <w:rsid w:val="00A7489E"/>
    <w:rsid w:val="00A8015F"/>
    <w:rsid w:val="00A85039"/>
    <w:rsid w:val="00A906AA"/>
    <w:rsid w:val="00A94C5E"/>
    <w:rsid w:val="00AA252C"/>
    <w:rsid w:val="00AA2DF2"/>
    <w:rsid w:val="00AA666E"/>
    <w:rsid w:val="00AA7960"/>
    <w:rsid w:val="00AB5285"/>
    <w:rsid w:val="00AB5518"/>
    <w:rsid w:val="00AC3A0E"/>
    <w:rsid w:val="00AC4A04"/>
    <w:rsid w:val="00AC5679"/>
    <w:rsid w:val="00AD336F"/>
    <w:rsid w:val="00AE134C"/>
    <w:rsid w:val="00AE1868"/>
    <w:rsid w:val="00AE2564"/>
    <w:rsid w:val="00AE301F"/>
    <w:rsid w:val="00AE3302"/>
    <w:rsid w:val="00AE42E8"/>
    <w:rsid w:val="00AE4838"/>
    <w:rsid w:val="00AE5BA6"/>
    <w:rsid w:val="00AE6231"/>
    <w:rsid w:val="00AE6B75"/>
    <w:rsid w:val="00AE7077"/>
    <w:rsid w:val="00AF61C2"/>
    <w:rsid w:val="00AF63A5"/>
    <w:rsid w:val="00AF6CC6"/>
    <w:rsid w:val="00B0081B"/>
    <w:rsid w:val="00B0296A"/>
    <w:rsid w:val="00B037B0"/>
    <w:rsid w:val="00B07E79"/>
    <w:rsid w:val="00B12295"/>
    <w:rsid w:val="00B13467"/>
    <w:rsid w:val="00B137BE"/>
    <w:rsid w:val="00B15998"/>
    <w:rsid w:val="00B17FA0"/>
    <w:rsid w:val="00B2292C"/>
    <w:rsid w:val="00B22C3C"/>
    <w:rsid w:val="00B24344"/>
    <w:rsid w:val="00B26153"/>
    <w:rsid w:val="00B26769"/>
    <w:rsid w:val="00B2754B"/>
    <w:rsid w:val="00B31C91"/>
    <w:rsid w:val="00B3747F"/>
    <w:rsid w:val="00B4090B"/>
    <w:rsid w:val="00B42E76"/>
    <w:rsid w:val="00B43194"/>
    <w:rsid w:val="00B436BF"/>
    <w:rsid w:val="00B47734"/>
    <w:rsid w:val="00B50FBA"/>
    <w:rsid w:val="00B558EB"/>
    <w:rsid w:val="00B577D3"/>
    <w:rsid w:val="00B60466"/>
    <w:rsid w:val="00B64D47"/>
    <w:rsid w:val="00B6548F"/>
    <w:rsid w:val="00B71959"/>
    <w:rsid w:val="00B71A32"/>
    <w:rsid w:val="00B7502A"/>
    <w:rsid w:val="00B769CA"/>
    <w:rsid w:val="00B77305"/>
    <w:rsid w:val="00B774BD"/>
    <w:rsid w:val="00B82CC2"/>
    <w:rsid w:val="00B849DA"/>
    <w:rsid w:val="00B84A89"/>
    <w:rsid w:val="00B9256C"/>
    <w:rsid w:val="00B92BEF"/>
    <w:rsid w:val="00B93C83"/>
    <w:rsid w:val="00B94443"/>
    <w:rsid w:val="00B9689A"/>
    <w:rsid w:val="00B97056"/>
    <w:rsid w:val="00BA531E"/>
    <w:rsid w:val="00BA6E89"/>
    <w:rsid w:val="00BA728B"/>
    <w:rsid w:val="00BB0393"/>
    <w:rsid w:val="00BB06CB"/>
    <w:rsid w:val="00BB11AB"/>
    <w:rsid w:val="00BB261F"/>
    <w:rsid w:val="00BB2887"/>
    <w:rsid w:val="00BB3B56"/>
    <w:rsid w:val="00BB4F7D"/>
    <w:rsid w:val="00BB5EAA"/>
    <w:rsid w:val="00BB5F11"/>
    <w:rsid w:val="00BB6638"/>
    <w:rsid w:val="00BB7FD2"/>
    <w:rsid w:val="00BC04FA"/>
    <w:rsid w:val="00BC1C22"/>
    <w:rsid w:val="00BC460B"/>
    <w:rsid w:val="00BC4ED3"/>
    <w:rsid w:val="00BC5725"/>
    <w:rsid w:val="00BD30B1"/>
    <w:rsid w:val="00BE0F7B"/>
    <w:rsid w:val="00BE10C2"/>
    <w:rsid w:val="00BE74F3"/>
    <w:rsid w:val="00BF0225"/>
    <w:rsid w:val="00BF0D6C"/>
    <w:rsid w:val="00BF6259"/>
    <w:rsid w:val="00C01D14"/>
    <w:rsid w:val="00C01D97"/>
    <w:rsid w:val="00C025B4"/>
    <w:rsid w:val="00C029EC"/>
    <w:rsid w:val="00C1272F"/>
    <w:rsid w:val="00C151BD"/>
    <w:rsid w:val="00C161FD"/>
    <w:rsid w:val="00C17C9F"/>
    <w:rsid w:val="00C23F17"/>
    <w:rsid w:val="00C246F2"/>
    <w:rsid w:val="00C26D0D"/>
    <w:rsid w:val="00C27C95"/>
    <w:rsid w:val="00C300D2"/>
    <w:rsid w:val="00C3270F"/>
    <w:rsid w:val="00C3278B"/>
    <w:rsid w:val="00C33375"/>
    <w:rsid w:val="00C34C23"/>
    <w:rsid w:val="00C34D68"/>
    <w:rsid w:val="00C368FA"/>
    <w:rsid w:val="00C42005"/>
    <w:rsid w:val="00C44687"/>
    <w:rsid w:val="00C4664D"/>
    <w:rsid w:val="00C472AA"/>
    <w:rsid w:val="00C50A05"/>
    <w:rsid w:val="00C54AED"/>
    <w:rsid w:val="00C555FC"/>
    <w:rsid w:val="00C55E9B"/>
    <w:rsid w:val="00C56D09"/>
    <w:rsid w:val="00C57D24"/>
    <w:rsid w:val="00C604D6"/>
    <w:rsid w:val="00C60D19"/>
    <w:rsid w:val="00C61E11"/>
    <w:rsid w:val="00C63CAB"/>
    <w:rsid w:val="00C63D00"/>
    <w:rsid w:val="00C6441B"/>
    <w:rsid w:val="00C65921"/>
    <w:rsid w:val="00C65E87"/>
    <w:rsid w:val="00C7108B"/>
    <w:rsid w:val="00C726A6"/>
    <w:rsid w:val="00C72F35"/>
    <w:rsid w:val="00C75883"/>
    <w:rsid w:val="00C77FA5"/>
    <w:rsid w:val="00C8089F"/>
    <w:rsid w:val="00C835FE"/>
    <w:rsid w:val="00C836CC"/>
    <w:rsid w:val="00C83AF6"/>
    <w:rsid w:val="00C852D6"/>
    <w:rsid w:val="00C87A74"/>
    <w:rsid w:val="00C87B8E"/>
    <w:rsid w:val="00C92C71"/>
    <w:rsid w:val="00C93F8F"/>
    <w:rsid w:val="00CA0894"/>
    <w:rsid w:val="00CA3593"/>
    <w:rsid w:val="00CA5726"/>
    <w:rsid w:val="00CA7E6A"/>
    <w:rsid w:val="00CB258E"/>
    <w:rsid w:val="00CB3C8F"/>
    <w:rsid w:val="00CC02F1"/>
    <w:rsid w:val="00CC1122"/>
    <w:rsid w:val="00CC11A6"/>
    <w:rsid w:val="00CC135E"/>
    <w:rsid w:val="00CC5931"/>
    <w:rsid w:val="00CC7226"/>
    <w:rsid w:val="00CD0735"/>
    <w:rsid w:val="00CD45E3"/>
    <w:rsid w:val="00CD4771"/>
    <w:rsid w:val="00CD5089"/>
    <w:rsid w:val="00CD5D3F"/>
    <w:rsid w:val="00CD7E1F"/>
    <w:rsid w:val="00CE4BC4"/>
    <w:rsid w:val="00CE7DA2"/>
    <w:rsid w:val="00CF0B24"/>
    <w:rsid w:val="00CF2F8A"/>
    <w:rsid w:val="00CF36E8"/>
    <w:rsid w:val="00CF3DB3"/>
    <w:rsid w:val="00CF50C1"/>
    <w:rsid w:val="00D0274B"/>
    <w:rsid w:val="00D0503D"/>
    <w:rsid w:val="00D052BC"/>
    <w:rsid w:val="00D07026"/>
    <w:rsid w:val="00D146AE"/>
    <w:rsid w:val="00D217FE"/>
    <w:rsid w:val="00D22C8F"/>
    <w:rsid w:val="00D24342"/>
    <w:rsid w:val="00D3203C"/>
    <w:rsid w:val="00D33491"/>
    <w:rsid w:val="00D3442D"/>
    <w:rsid w:val="00D36F00"/>
    <w:rsid w:val="00D44B67"/>
    <w:rsid w:val="00D44F8E"/>
    <w:rsid w:val="00D51FD5"/>
    <w:rsid w:val="00D55DE0"/>
    <w:rsid w:val="00D607EF"/>
    <w:rsid w:val="00D60F88"/>
    <w:rsid w:val="00D62BF5"/>
    <w:rsid w:val="00D646BD"/>
    <w:rsid w:val="00D65558"/>
    <w:rsid w:val="00D71201"/>
    <w:rsid w:val="00D720C7"/>
    <w:rsid w:val="00D84841"/>
    <w:rsid w:val="00D876E6"/>
    <w:rsid w:val="00D90958"/>
    <w:rsid w:val="00DA1025"/>
    <w:rsid w:val="00DA22EC"/>
    <w:rsid w:val="00DA4C64"/>
    <w:rsid w:val="00DA5682"/>
    <w:rsid w:val="00DA5860"/>
    <w:rsid w:val="00DA5C0C"/>
    <w:rsid w:val="00DA637C"/>
    <w:rsid w:val="00DB2767"/>
    <w:rsid w:val="00DB4F1D"/>
    <w:rsid w:val="00DB69EE"/>
    <w:rsid w:val="00DB7062"/>
    <w:rsid w:val="00DC08DC"/>
    <w:rsid w:val="00DC1B10"/>
    <w:rsid w:val="00DC2924"/>
    <w:rsid w:val="00DC4729"/>
    <w:rsid w:val="00DD31C5"/>
    <w:rsid w:val="00DD5020"/>
    <w:rsid w:val="00DD63BE"/>
    <w:rsid w:val="00DE4296"/>
    <w:rsid w:val="00DF2469"/>
    <w:rsid w:val="00DF4F36"/>
    <w:rsid w:val="00DF7899"/>
    <w:rsid w:val="00DF7BF1"/>
    <w:rsid w:val="00E0524C"/>
    <w:rsid w:val="00E13676"/>
    <w:rsid w:val="00E14BBF"/>
    <w:rsid w:val="00E15751"/>
    <w:rsid w:val="00E17160"/>
    <w:rsid w:val="00E17D41"/>
    <w:rsid w:val="00E231D1"/>
    <w:rsid w:val="00E3288D"/>
    <w:rsid w:val="00E33EEC"/>
    <w:rsid w:val="00E35112"/>
    <w:rsid w:val="00E35BEC"/>
    <w:rsid w:val="00E41A6A"/>
    <w:rsid w:val="00E45AE7"/>
    <w:rsid w:val="00E50821"/>
    <w:rsid w:val="00E508EF"/>
    <w:rsid w:val="00E51F91"/>
    <w:rsid w:val="00E5498A"/>
    <w:rsid w:val="00E559CE"/>
    <w:rsid w:val="00E60F42"/>
    <w:rsid w:val="00E64555"/>
    <w:rsid w:val="00E65E90"/>
    <w:rsid w:val="00E6746C"/>
    <w:rsid w:val="00E7086E"/>
    <w:rsid w:val="00E71248"/>
    <w:rsid w:val="00E73C41"/>
    <w:rsid w:val="00E75911"/>
    <w:rsid w:val="00E7598F"/>
    <w:rsid w:val="00E76F60"/>
    <w:rsid w:val="00E77BDC"/>
    <w:rsid w:val="00E812B5"/>
    <w:rsid w:val="00E83D90"/>
    <w:rsid w:val="00E83F91"/>
    <w:rsid w:val="00E86299"/>
    <w:rsid w:val="00E9107A"/>
    <w:rsid w:val="00E91F62"/>
    <w:rsid w:val="00E929FD"/>
    <w:rsid w:val="00E93240"/>
    <w:rsid w:val="00E9479B"/>
    <w:rsid w:val="00E94E22"/>
    <w:rsid w:val="00E95F08"/>
    <w:rsid w:val="00E97171"/>
    <w:rsid w:val="00EA0687"/>
    <w:rsid w:val="00EA1B99"/>
    <w:rsid w:val="00EA3752"/>
    <w:rsid w:val="00EA38EC"/>
    <w:rsid w:val="00EA4D48"/>
    <w:rsid w:val="00EA7ADF"/>
    <w:rsid w:val="00EB2173"/>
    <w:rsid w:val="00EB62E6"/>
    <w:rsid w:val="00EB695F"/>
    <w:rsid w:val="00EC3A85"/>
    <w:rsid w:val="00EC4B89"/>
    <w:rsid w:val="00EC59A5"/>
    <w:rsid w:val="00EC6E15"/>
    <w:rsid w:val="00ED1B30"/>
    <w:rsid w:val="00ED5D03"/>
    <w:rsid w:val="00EE01ED"/>
    <w:rsid w:val="00EE10C0"/>
    <w:rsid w:val="00EE1AC1"/>
    <w:rsid w:val="00EE1CE4"/>
    <w:rsid w:val="00EE39D6"/>
    <w:rsid w:val="00EE52AD"/>
    <w:rsid w:val="00EE5BC3"/>
    <w:rsid w:val="00EE60F7"/>
    <w:rsid w:val="00EE6FAB"/>
    <w:rsid w:val="00EF328C"/>
    <w:rsid w:val="00EF68BB"/>
    <w:rsid w:val="00F00F4F"/>
    <w:rsid w:val="00F01F58"/>
    <w:rsid w:val="00F01F92"/>
    <w:rsid w:val="00F02DB0"/>
    <w:rsid w:val="00F030D4"/>
    <w:rsid w:val="00F04053"/>
    <w:rsid w:val="00F06062"/>
    <w:rsid w:val="00F06573"/>
    <w:rsid w:val="00F10634"/>
    <w:rsid w:val="00F10A08"/>
    <w:rsid w:val="00F15354"/>
    <w:rsid w:val="00F22AC5"/>
    <w:rsid w:val="00F254D1"/>
    <w:rsid w:val="00F32B82"/>
    <w:rsid w:val="00F34C86"/>
    <w:rsid w:val="00F4043E"/>
    <w:rsid w:val="00F41795"/>
    <w:rsid w:val="00F41BBC"/>
    <w:rsid w:val="00F4290C"/>
    <w:rsid w:val="00F444F0"/>
    <w:rsid w:val="00F446FF"/>
    <w:rsid w:val="00F45521"/>
    <w:rsid w:val="00F50847"/>
    <w:rsid w:val="00F53F27"/>
    <w:rsid w:val="00F546D1"/>
    <w:rsid w:val="00F60281"/>
    <w:rsid w:val="00F6174F"/>
    <w:rsid w:val="00F66272"/>
    <w:rsid w:val="00F70533"/>
    <w:rsid w:val="00F709C0"/>
    <w:rsid w:val="00F809E0"/>
    <w:rsid w:val="00F81FEC"/>
    <w:rsid w:val="00F90336"/>
    <w:rsid w:val="00F91CF8"/>
    <w:rsid w:val="00F927A1"/>
    <w:rsid w:val="00F92E4D"/>
    <w:rsid w:val="00F95D08"/>
    <w:rsid w:val="00F96E79"/>
    <w:rsid w:val="00FA23BD"/>
    <w:rsid w:val="00FA3764"/>
    <w:rsid w:val="00FA41C7"/>
    <w:rsid w:val="00FA4A79"/>
    <w:rsid w:val="00FA56ED"/>
    <w:rsid w:val="00FA6E8C"/>
    <w:rsid w:val="00FB05DD"/>
    <w:rsid w:val="00FB0F7C"/>
    <w:rsid w:val="00FB24EA"/>
    <w:rsid w:val="00FB31E5"/>
    <w:rsid w:val="00FB4958"/>
    <w:rsid w:val="00FB5FA6"/>
    <w:rsid w:val="00FC0334"/>
    <w:rsid w:val="00FC1310"/>
    <w:rsid w:val="00FC2FF3"/>
    <w:rsid w:val="00FC3263"/>
    <w:rsid w:val="00FC4D51"/>
    <w:rsid w:val="00FC51F9"/>
    <w:rsid w:val="00FC5B40"/>
    <w:rsid w:val="00FC5FF8"/>
    <w:rsid w:val="00FD271B"/>
    <w:rsid w:val="00FD3D7C"/>
    <w:rsid w:val="00FD4485"/>
    <w:rsid w:val="00FD4F8F"/>
    <w:rsid w:val="00FE0C16"/>
    <w:rsid w:val="00FE14B1"/>
    <w:rsid w:val="00FE4D97"/>
    <w:rsid w:val="00FE5F90"/>
    <w:rsid w:val="00FF0070"/>
    <w:rsid w:val="00FF07C3"/>
    <w:rsid w:val="00FF219F"/>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8A3C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2012</TotalTime>
  <Pages>8</Pages>
  <Words>3576</Words>
  <Characters>20388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Vanessa Archer</cp:lastModifiedBy>
  <cp:revision>203</cp:revision>
  <cp:lastPrinted>2020-02-11T19:20:00Z</cp:lastPrinted>
  <dcterms:created xsi:type="dcterms:W3CDTF">2026-01-18T09:56:00Z</dcterms:created>
  <dcterms:modified xsi:type="dcterms:W3CDTF">2026-02-20T18:01:00Z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