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803924174"/>
        <w:docPartObj>
          <w:docPartGallery w:val="Cover Pages"/>
          <w:docPartUnique/>
        </w:docPartObj>
      </w:sdtPr>
      <w:sdtContent>
        <w:p w14:paraId="349A2F73" w14:textId="10C81CF1" w:rsidR="00E362CF" w:rsidRDefault="00E362CF"/>
        <w:p w14:paraId="5FAF9C3C" w14:textId="7486CF1A" w:rsidR="00E362CF" w:rsidRDefault="00E362C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F622207" wp14:editId="12C038AB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915035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A1D30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EFFA85D" w14:textId="6A80BBCB" w:rsidR="00E362CF" w:rsidRDefault="00177B00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0A1D30" w:themeColor="text2" w:themeShade="BF"/>
                                        <w:sz w:val="40"/>
                                        <w:szCs w:val="40"/>
                                      </w:rPr>
                                      <w:t>Adolescent mental health and development – ecap5009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F62220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0A1D30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EFFA85D" w14:textId="6A80BBCB" w:rsidR="00E362CF" w:rsidRDefault="00177B00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0A1D30" w:themeColor="text2" w:themeShade="BF"/>
                                  <w:sz w:val="40"/>
                                  <w:szCs w:val="40"/>
                                </w:rPr>
                                <w:t>Adolescent mental health and development – ecap5009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34AAE97" wp14:editId="1318D915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8418830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C812CE7" w14:textId="21501606" w:rsidR="00E362CF" w:rsidRDefault="00E362CF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1910154</w:t>
                                    </w:r>
                                  </w:p>
                                </w:sdtContent>
                              </w:sdt>
                              <w:p w14:paraId="22A45171" w14:textId="3DAE7A66" w:rsidR="00E362CF" w:rsidRDefault="00E362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B4285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4D52662" w14:textId="66A879AC" w:rsidR="00E362CF" w:rsidRDefault="00E362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B4285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734AAE97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C812CE7" w14:textId="21501606" w:rsidR="00E362CF" w:rsidRDefault="00E362CF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1910154</w:t>
                              </w:r>
                            </w:p>
                          </w:sdtContent>
                        </w:sdt>
                        <w:p w14:paraId="22A45171" w14:textId="3DAE7A66" w:rsidR="00E362CF" w:rsidRDefault="00E362CF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B4285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4D52662" w14:textId="66A879AC" w:rsidR="00E362CF" w:rsidRDefault="00E362CF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B4285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4CC8C8" wp14:editId="0BBF6572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4576445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319186" w14:textId="747F5DFB" w:rsidR="00E362CF" w:rsidRDefault="00E362CF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0A1D30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A1D30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0C26FC">
                                      <w:rPr>
                                        <w:caps/>
                                        <w:color w:val="0A1D30" w:themeColor="text2" w:themeShade="BF"/>
                                        <w:sz w:val="52"/>
                                        <w:szCs w:val="52"/>
                                      </w:rPr>
                                      <w:t xml:space="preserve">the impact of </w:t>
                                    </w:r>
                                    <w:r w:rsidR="00D30EEC">
                                      <w:rPr>
                                        <w:caps/>
                                        <w:color w:val="0A1D30" w:themeColor="text2" w:themeShade="BF"/>
                                        <w:sz w:val="52"/>
                                        <w:szCs w:val="52"/>
                                      </w:rPr>
                                      <w:t>relationships on social identity 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0E2841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0A88F15" w14:textId="0706A544" w:rsidR="00E362CF" w:rsidRDefault="00D30EEC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0E2841" w:themeColor="text2"/>
                                        <w:sz w:val="36"/>
                                        <w:szCs w:val="36"/>
                                      </w:rPr>
                                      <w:t>Literature review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B4CC8C8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18319186" w14:textId="747F5DFB" w:rsidR="00E362CF" w:rsidRDefault="00E362CF">
                          <w:pPr>
                            <w:pStyle w:val="NoSpacing"/>
                            <w:jc w:val="right"/>
                            <w:rPr>
                              <w:caps/>
                              <w:color w:val="0A1D30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0A1D30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0C26FC">
                                <w:rPr>
                                  <w:caps/>
                                  <w:color w:val="0A1D30" w:themeColor="text2" w:themeShade="BF"/>
                                  <w:sz w:val="52"/>
                                  <w:szCs w:val="52"/>
                                </w:rPr>
                                <w:t xml:space="preserve">the impact of </w:t>
                              </w:r>
                              <w:r w:rsidR="00D30EEC">
                                <w:rPr>
                                  <w:caps/>
                                  <w:color w:val="0A1D30" w:themeColor="text2" w:themeShade="BF"/>
                                  <w:sz w:val="52"/>
                                  <w:szCs w:val="52"/>
                                </w:rPr>
                                <w:t>relationships on social identity 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0E2841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0A88F15" w14:textId="0706A544" w:rsidR="00E362CF" w:rsidRDefault="00D30EEC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0E2841" w:themeColor="text2"/>
                                  <w:sz w:val="36"/>
                                  <w:szCs w:val="36"/>
                                </w:rPr>
                                <w:t>Literature review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8A37026" wp14:editId="41124250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349250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32669C0" id="Group 115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97132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156082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53C464D3" w14:textId="5BC479D8" w:rsidR="00AA2F48" w:rsidRDefault="00A37260" w:rsidP="00E362CF">
      <w:pPr>
        <w:jc w:val="center"/>
      </w:pPr>
      <w:r>
        <w:lastRenderedPageBreak/>
        <w:t xml:space="preserve">I aknowledge the use of Scholarcy </w:t>
      </w:r>
      <w:r w:rsidR="00DD542C">
        <w:t>(</w:t>
      </w:r>
      <w:hyperlink r:id="rId6" w:history="1">
        <w:r w:rsidR="00DD542C" w:rsidRPr="00DD542C">
          <w:rPr>
            <w:rStyle w:val="Hyperlink"/>
          </w:rPr>
          <w:t>Scholarcy - Knowledge made simple</w:t>
        </w:r>
      </w:hyperlink>
      <w:r w:rsidR="00DD542C">
        <w:t>)</w:t>
      </w:r>
      <w:r w:rsidR="00CC2B79">
        <w:t xml:space="preserve"> </w:t>
      </w:r>
      <w:r w:rsidR="006819ED">
        <w:t>between the dates 26</w:t>
      </w:r>
      <w:r w:rsidR="006819ED" w:rsidRPr="006819ED">
        <w:rPr>
          <w:vertAlign w:val="superscript"/>
        </w:rPr>
        <w:t>th</w:t>
      </w:r>
      <w:r w:rsidR="006819ED">
        <w:t xml:space="preserve"> – 29</w:t>
      </w:r>
      <w:r w:rsidR="006819ED" w:rsidRPr="006819ED">
        <w:rPr>
          <w:vertAlign w:val="superscript"/>
        </w:rPr>
        <w:t>th</w:t>
      </w:r>
      <w:r w:rsidR="006819ED">
        <w:t xml:space="preserve"> November</w:t>
      </w:r>
      <w:r w:rsidR="00CC2B79">
        <w:t xml:space="preserve"> to help me summarise </w:t>
      </w:r>
      <w:r w:rsidR="006819ED">
        <w:t>any research studies I previously discovered</w:t>
      </w:r>
      <w:r w:rsidR="00473558">
        <w:t>, to aid me in reducing the amount of time it took me to read any studies that may not have been relevent to my paper.</w:t>
      </w:r>
    </w:p>
    <w:p w14:paraId="378BAFA9" w14:textId="1B57517E" w:rsidR="00A37260" w:rsidRDefault="00AA2F48" w:rsidP="00E362CF">
      <w:pPr>
        <w:jc w:val="center"/>
      </w:pPr>
      <w:r>
        <w:t xml:space="preserve">I confirm that I have not presented any AI generated text as my own work. I confirm I have copies of my </w:t>
      </w:r>
      <w:r w:rsidR="002574B1">
        <w:t>drafts, notes, and any other resources I used before, and after the use of AI tools which I may be asked to provide in evidence</w:t>
      </w:r>
      <w:r w:rsidR="00B96125">
        <w:t>.</w:t>
      </w:r>
      <w:r w:rsidR="00A37260">
        <w:br w:type="page"/>
      </w:r>
    </w:p>
    <w:p w14:paraId="7017980B" w14:textId="1A01D4E5" w:rsidR="3C4A4B2C" w:rsidRDefault="3C4A4B2C" w:rsidP="5F6EF5BA">
      <w:pPr>
        <w:ind w:firstLine="720"/>
      </w:pPr>
      <w:r>
        <w:lastRenderedPageBreak/>
        <w:t>Identity is the single</w:t>
      </w:r>
      <w:r w:rsidR="4065F4BE">
        <w:t xml:space="preserve"> and </w:t>
      </w:r>
      <w:r>
        <w:t xml:space="preserve">most </w:t>
      </w:r>
      <w:r w:rsidR="424327FC">
        <w:t xml:space="preserve">apparent </w:t>
      </w:r>
      <w:r>
        <w:t xml:space="preserve">factor that </w:t>
      </w:r>
      <w:r w:rsidR="0D807D03">
        <w:t>distinguishes</w:t>
      </w:r>
      <w:r w:rsidR="413E8DEC">
        <w:t xml:space="preserve"> people from others</w:t>
      </w:r>
      <w:r>
        <w:t xml:space="preserve">, it represents individuality and </w:t>
      </w:r>
      <w:r w:rsidR="11588D14">
        <w:t xml:space="preserve">characteristics that are unique to oneself. </w:t>
      </w:r>
      <w:r w:rsidR="73B51466">
        <w:t>According to</w:t>
      </w:r>
      <w:r w:rsidR="11588D14">
        <w:t xml:space="preserve"> the Collins English </w:t>
      </w:r>
      <w:r w:rsidR="5E9DDB9C">
        <w:t>dictionary</w:t>
      </w:r>
      <w:r w:rsidR="11588D14">
        <w:t xml:space="preserve"> (</w:t>
      </w:r>
      <w:r w:rsidR="00FA2A4B">
        <w:t>n.d</w:t>
      </w:r>
      <w:r w:rsidR="008516A0">
        <w:t>.</w:t>
      </w:r>
      <w:r w:rsidR="11588D14">
        <w:t xml:space="preserve">), identity </w:t>
      </w:r>
      <w:r w:rsidR="3A65A4C8">
        <w:t xml:space="preserve">showcases </w:t>
      </w:r>
      <w:r w:rsidR="11588D14">
        <w:t>who you are as a person</w:t>
      </w:r>
      <w:r w:rsidR="7F566AEE">
        <w:t xml:space="preserve">. </w:t>
      </w:r>
      <w:r w:rsidR="178E4A9E">
        <w:t xml:space="preserve">There are many theories relating to the development of identity, all of which </w:t>
      </w:r>
      <w:r w:rsidR="0A22DF4D">
        <w:t>determine diverse stages in one’s life</w:t>
      </w:r>
      <w:r w:rsidR="060125C4">
        <w:t xml:space="preserve"> as to</w:t>
      </w:r>
      <w:r w:rsidR="0A22DF4D">
        <w:t xml:space="preserve"> when the formation of identity </w:t>
      </w:r>
      <w:r w:rsidR="322D4311">
        <w:t xml:space="preserve">truly </w:t>
      </w:r>
      <w:r w:rsidR="0A22DF4D">
        <w:t xml:space="preserve">occurs. The objectives of this paper are to explore the relationship between social </w:t>
      </w:r>
      <w:r w:rsidR="7ED7CB48">
        <w:t>identity</w:t>
      </w:r>
      <w:r w:rsidR="0A22DF4D">
        <w:t xml:space="preserve"> development </w:t>
      </w:r>
      <w:r w:rsidR="7D3159BB">
        <w:t>and meaningful connections</w:t>
      </w:r>
      <w:r w:rsidR="597CDAC3">
        <w:t xml:space="preserve">, basing the findings of this paper upon four previous studies that researched the </w:t>
      </w:r>
      <w:r w:rsidR="00814B8A">
        <w:t xml:space="preserve">correlation </w:t>
      </w:r>
      <w:r w:rsidR="597CDAC3">
        <w:t xml:space="preserve">between social identity development and </w:t>
      </w:r>
      <w:r w:rsidR="003F0F5E">
        <w:t xml:space="preserve">three </w:t>
      </w:r>
      <w:r w:rsidR="2300C8CD">
        <w:t>key areas for meaningful</w:t>
      </w:r>
      <w:r w:rsidR="00814B8A">
        <w:t xml:space="preserve"> relationships</w:t>
      </w:r>
      <w:r w:rsidR="2300C8CD">
        <w:t>; romantic</w:t>
      </w:r>
      <w:r w:rsidR="003F0F5E">
        <w:t xml:space="preserve"> connections</w:t>
      </w:r>
      <w:r w:rsidR="2300C8CD">
        <w:t xml:space="preserve">, family </w:t>
      </w:r>
      <w:r w:rsidR="003F0F5E">
        <w:t xml:space="preserve">attachments </w:t>
      </w:r>
      <w:r w:rsidR="2300C8CD">
        <w:t>and peer relations.</w:t>
      </w:r>
    </w:p>
    <w:p w14:paraId="7C48E324" w14:textId="264C5EB6" w:rsidR="30518F8B" w:rsidRDefault="30518F8B" w:rsidP="784DCABE">
      <w:r>
        <w:t xml:space="preserve"> </w:t>
      </w:r>
      <w:r>
        <w:tab/>
        <w:t xml:space="preserve">As previously discussed, there are many theories relating to the development of identity, one of the most prominent theories </w:t>
      </w:r>
      <w:r w:rsidR="34C3365F">
        <w:t xml:space="preserve">associated with </w:t>
      </w:r>
      <w:r w:rsidR="270B5437">
        <w:t>this</w:t>
      </w:r>
      <w:r w:rsidR="72F3BDF5">
        <w:t xml:space="preserve"> period of adolescence</w:t>
      </w:r>
      <w:r w:rsidR="34C3365F">
        <w:t>, is that of Erik Erikson’s (</w:t>
      </w:r>
      <w:r w:rsidR="7FC04D20">
        <w:t>1959)</w:t>
      </w:r>
      <w:r w:rsidR="5913ADE0">
        <w:t xml:space="preserve">. Erikson’s </w:t>
      </w:r>
      <w:r w:rsidR="4B934E89">
        <w:t>theorem</w:t>
      </w:r>
      <w:r w:rsidR="5913ADE0">
        <w:t xml:space="preserve"> proposed that identity </w:t>
      </w:r>
      <w:r w:rsidR="45989741">
        <w:t xml:space="preserve">forms during the adolescent period of a child’s </w:t>
      </w:r>
      <w:r w:rsidR="39B7FBDB">
        <w:t xml:space="preserve">life </w:t>
      </w:r>
      <w:r w:rsidR="0B67444D">
        <w:t>because of</w:t>
      </w:r>
      <w:r w:rsidR="45989741">
        <w:t xml:space="preserve"> self-awareness regarding </w:t>
      </w:r>
      <w:r w:rsidR="728EDD2D">
        <w:t xml:space="preserve">feelings of </w:t>
      </w:r>
      <w:r w:rsidR="45989741">
        <w:t xml:space="preserve">confusion as to who </w:t>
      </w:r>
      <w:r w:rsidR="0FC6FE8D">
        <w:t xml:space="preserve">that child is </w:t>
      </w:r>
      <w:r w:rsidR="634C880E">
        <w:t xml:space="preserve">becoming </w:t>
      </w:r>
      <w:r w:rsidR="0FC6FE8D">
        <w:t>and what their role is</w:t>
      </w:r>
      <w:r w:rsidR="69811E69">
        <w:t xml:space="preserve">. According to Erikson, the most </w:t>
      </w:r>
      <w:r w:rsidR="636CF547">
        <w:t>favorable</w:t>
      </w:r>
      <w:r w:rsidR="69811E69">
        <w:t xml:space="preserve"> </w:t>
      </w:r>
      <w:r w:rsidR="75A1F61A">
        <w:t>outcome</w:t>
      </w:r>
      <w:r w:rsidR="69811E69">
        <w:t xml:space="preserve"> for this phase of life would be to possess the ability to accept one’s indi</w:t>
      </w:r>
      <w:r w:rsidR="5B030AA7">
        <w:t>vidual diversity</w:t>
      </w:r>
      <w:r w:rsidR="69A3E5DE">
        <w:t xml:space="preserve"> and </w:t>
      </w:r>
      <w:r w:rsidR="3E217195">
        <w:t>establish</w:t>
      </w:r>
      <w:r w:rsidR="69A3E5DE">
        <w:t xml:space="preserve"> comfort in one’s uniqueness</w:t>
      </w:r>
      <w:r w:rsidR="2E3F3105">
        <w:t>. H</w:t>
      </w:r>
      <w:r w:rsidR="5B030AA7">
        <w:t xml:space="preserve">owever, an </w:t>
      </w:r>
      <w:r w:rsidR="47CCA28A">
        <w:t>unfavorable</w:t>
      </w:r>
      <w:r w:rsidR="5B030AA7">
        <w:t xml:space="preserve"> outcome</w:t>
      </w:r>
      <w:r w:rsidR="043ECD89">
        <w:t xml:space="preserve"> because of delayed or disrupted identity </w:t>
      </w:r>
      <w:r w:rsidR="631163AA">
        <w:t>formation</w:t>
      </w:r>
      <w:r w:rsidR="5B030AA7">
        <w:t xml:space="preserve"> may result in </w:t>
      </w:r>
      <w:r w:rsidR="73561383">
        <w:t xml:space="preserve">role diffusion, </w:t>
      </w:r>
      <w:r w:rsidR="5B030AA7">
        <w:t>prolong</w:t>
      </w:r>
      <w:r w:rsidR="21F1C7E6">
        <w:t>ing</w:t>
      </w:r>
      <w:r w:rsidR="5B030AA7">
        <w:t xml:space="preserve"> confusion</w:t>
      </w:r>
      <w:r w:rsidR="07E2BFBD">
        <w:t xml:space="preserve"> and </w:t>
      </w:r>
      <w:r w:rsidR="18A09A0A">
        <w:t xml:space="preserve">providing the need for withdrawal from a child’s environment, and </w:t>
      </w:r>
      <w:r w:rsidR="5AAF0F30">
        <w:t xml:space="preserve">additionally, </w:t>
      </w:r>
      <w:r w:rsidR="18A09A0A">
        <w:t>creating opportunities for rebellion and the misunderstanding of interactions.</w:t>
      </w:r>
    </w:p>
    <w:p w14:paraId="0E0C581D" w14:textId="384174BB" w:rsidR="29DB5D83" w:rsidRDefault="29DB5D83" w:rsidP="784DCABE">
      <w:r>
        <w:t xml:space="preserve"> </w:t>
      </w:r>
      <w:r>
        <w:tab/>
        <w:t xml:space="preserve">Another </w:t>
      </w:r>
      <w:r w:rsidR="5F95D440">
        <w:t xml:space="preserve">leading </w:t>
      </w:r>
      <w:r>
        <w:t xml:space="preserve">theory relating to </w:t>
      </w:r>
      <w:r w:rsidR="56BD4305">
        <w:t xml:space="preserve">identity development </w:t>
      </w:r>
      <w:r w:rsidR="279C810B">
        <w:t xml:space="preserve">is that of </w:t>
      </w:r>
      <w:r w:rsidR="44B11D23">
        <w:t xml:space="preserve">James Marcia (1980), </w:t>
      </w:r>
      <w:r w:rsidR="1D177CAF">
        <w:t xml:space="preserve">who examined </w:t>
      </w:r>
      <w:r w:rsidR="5C5469EE">
        <w:t xml:space="preserve">the periods of times during one’s life that </w:t>
      </w:r>
      <w:r w:rsidR="46E55F6F">
        <w:t>predict</w:t>
      </w:r>
      <w:r w:rsidR="10D8471F">
        <w:t xml:space="preserve"> </w:t>
      </w:r>
      <w:r w:rsidR="5E9DCCA2">
        <w:t xml:space="preserve">obstacles </w:t>
      </w:r>
      <w:r w:rsidR="19BA03B9">
        <w:t xml:space="preserve">that </w:t>
      </w:r>
      <w:r w:rsidR="10D8471F">
        <w:t xml:space="preserve">require an individual to maneuver </w:t>
      </w:r>
      <w:r w:rsidR="17BF4D3A">
        <w:t xml:space="preserve">around </w:t>
      </w:r>
      <w:r w:rsidR="3DBA1C37">
        <w:t xml:space="preserve">by utilizing </w:t>
      </w:r>
      <w:r w:rsidR="5C5469EE">
        <w:t>active exploration and commitment</w:t>
      </w:r>
      <w:r w:rsidR="11676C18">
        <w:t xml:space="preserve">. Marcia </w:t>
      </w:r>
      <w:r w:rsidR="06B8F764">
        <w:t>extended</w:t>
      </w:r>
      <w:r w:rsidR="11676C18">
        <w:t xml:space="preserve"> Erikson’s theory </w:t>
      </w:r>
      <w:r w:rsidR="1938FFB7">
        <w:t xml:space="preserve">and proposed that identity is determined by the choices one makes in relation to social and personal attributes. Such choices and </w:t>
      </w:r>
      <w:r w:rsidR="6F307295">
        <w:t>determination</w:t>
      </w:r>
      <w:r w:rsidR="1938FFB7">
        <w:t xml:space="preserve"> can be showcased </w:t>
      </w:r>
      <w:r w:rsidR="63EBE1AD">
        <w:t xml:space="preserve">within </w:t>
      </w:r>
      <w:r w:rsidR="4CA422AD">
        <w:t xml:space="preserve">Marcia’s theory with utilization of </w:t>
      </w:r>
      <w:r w:rsidR="63EBE1AD">
        <w:t xml:space="preserve">the </w:t>
      </w:r>
      <w:r w:rsidR="11676C18">
        <w:t>four sub-categories of identity development</w:t>
      </w:r>
      <w:r w:rsidR="53900726">
        <w:t>; t</w:t>
      </w:r>
      <w:r w:rsidR="11676C18">
        <w:t>hese four sub-categories include diffusio</w:t>
      </w:r>
      <w:r w:rsidR="47432AF0">
        <w:t xml:space="preserve">n, foreclosure, moratorium and achievement. </w:t>
      </w:r>
      <w:r w:rsidR="0785E34B">
        <w:t>The first sub-category detailing diffusion</w:t>
      </w:r>
      <w:r w:rsidR="69205CF0">
        <w:t xml:space="preserve"> is a result of the lack of motivation for both </w:t>
      </w:r>
      <w:r w:rsidR="6F6D164D">
        <w:t>exploration</w:t>
      </w:r>
      <w:r w:rsidR="69205CF0">
        <w:t xml:space="preserve"> and commitment </w:t>
      </w:r>
      <w:r w:rsidR="5121D2D4">
        <w:t xml:space="preserve">to achieving individual identity </w:t>
      </w:r>
      <w:r w:rsidR="1AEF454B">
        <w:t xml:space="preserve">that an adolescent may experience when </w:t>
      </w:r>
      <w:r w:rsidR="0E489689">
        <w:t>in an environment that provides little incentive and sense of direction</w:t>
      </w:r>
      <w:r w:rsidR="72D1BE8F">
        <w:t>.</w:t>
      </w:r>
      <w:r w:rsidR="0E489689">
        <w:t xml:space="preserve"> </w:t>
      </w:r>
      <w:r w:rsidR="73FD0D78">
        <w:t>The</w:t>
      </w:r>
      <w:r w:rsidR="0E489689">
        <w:t xml:space="preserve"> second sub-category </w:t>
      </w:r>
      <w:r w:rsidR="1CD3CD08">
        <w:t xml:space="preserve">represents the moratorium phase, a phase when an adolescent </w:t>
      </w:r>
      <w:r w:rsidR="0027F239">
        <w:t>is motivated</w:t>
      </w:r>
      <w:r w:rsidR="1CD3CD08">
        <w:t xml:space="preserve"> to explore </w:t>
      </w:r>
      <w:r w:rsidR="767FD49D">
        <w:t>stimuli</w:t>
      </w:r>
      <w:r w:rsidR="1CD3CD08">
        <w:t xml:space="preserve"> and environments, but without a clear sense of direction. </w:t>
      </w:r>
      <w:r w:rsidR="2F91E9D2">
        <w:t xml:space="preserve">The third sub-category in Marcia’s theorem is that of foreclosure, this sub-category </w:t>
      </w:r>
      <w:r w:rsidR="5D2793EA">
        <w:t>illustrates the lack of exploration whilst simultaneously having a strong sense of direction and commitment. The fourth and fin</w:t>
      </w:r>
      <w:r w:rsidR="524139E4">
        <w:t>al sub-category of Marcia’s concept of identity development</w:t>
      </w:r>
      <w:r w:rsidR="60795195">
        <w:t xml:space="preserve"> </w:t>
      </w:r>
      <w:r w:rsidR="524139E4">
        <w:t xml:space="preserve">is that of achievement, this is displayed in adolescent individuals who are both highly motivated to explore </w:t>
      </w:r>
      <w:r w:rsidR="35ED3FDD">
        <w:t>their individual interest</w:t>
      </w:r>
      <w:r w:rsidR="447E9944">
        <w:t>s,</w:t>
      </w:r>
      <w:r w:rsidR="35ED3FDD">
        <w:t xml:space="preserve"> whilst concurrently </w:t>
      </w:r>
      <w:r w:rsidR="7AE8ABB3">
        <w:lastRenderedPageBreak/>
        <w:t>committing</w:t>
      </w:r>
      <w:r w:rsidR="35ED3FDD">
        <w:t xml:space="preserve"> themselves to </w:t>
      </w:r>
      <w:r w:rsidR="037031D7">
        <w:t xml:space="preserve">attaining their </w:t>
      </w:r>
      <w:r w:rsidR="7667F933">
        <w:t>goals</w:t>
      </w:r>
      <w:r w:rsidR="3BCDC5E8">
        <w:t xml:space="preserve">, </w:t>
      </w:r>
      <w:r w:rsidR="4CBD960C">
        <w:t>Marcia suggests that an ideal life is based upon the repetition of the moratorium and achievement stage, also known as the MAMA concept.</w:t>
      </w:r>
      <w:r w:rsidR="75D17BB3">
        <w:t xml:space="preserve"> </w:t>
      </w:r>
    </w:p>
    <w:p w14:paraId="4D0386F9" w14:textId="29961594" w:rsidR="20B2A144" w:rsidRDefault="3DD6789E" w:rsidP="5F6EF5BA">
      <w:pPr>
        <w:ind w:firstLine="720"/>
        <w:rPr>
          <w:rFonts w:ascii="Arial" w:eastAsia="Arial" w:hAnsi="Arial" w:cs="Arial"/>
          <w:color w:val="222222"/>
          <w:sz w:val="19"/>
          <w:szCs w:val="19"/>
        </w:rPr>
      </w:pPr>
      <w:r>
        <w:t xml:space="preserve">This paper aims to explore the effects of meaningful connections on social identity development, </w:t>
      </w:r>
      <w:r w:rsidR="4B82C06F">
        <w:t xml:space="preserve">four previous studies have been reviewed to explore any existing associations between identity and </w:t>
      </w:r>
      <w:r w:rsidR="530CF462">
        <w:t>significant relationships</w:t>
      </w:r>
      <w:r w:rsidR="4B82C06F">
        <w:t xml:space="preserve">, chosen specifically for their findings in </w:t>
      </w:r>
      <w:r w:rsidR="42024650">
        <w:t xml:space="preserve">four </w:t>
      </w:r>
      <w:r w:rsidR="46F59D3E">
        <w:t xml:space="preserve">key </w:t>
      </w:r>
      <w:r w:rsidR="42024650">
        <w:t xml:space="preserve">areas </w:t>
      </w:r>
      <w:r w:rsidR="366AA8F7">
        <w:t xml:space="preserve">of </w:t>
      </w:r>
      <w:r w:rsidR="00B75DDF">
        <w:t>relationships:</w:t>
      </w:r>
      <w:r w:rsidR="42024650">
        <w:t xml:space="preserve"> romantic, </w:t>
      </w:r>
      <w:r w:rsidR="3746555D">
        <w:t>friendly</w:t>
      </w:r>
      <w:r w:rsidR="42024650">
        <w:t xml:space="preserve">, family and peer relations. </w:t>
      </w:r>
      <w:r w:rsidR="00B97223">
        <w:t xml:space="preserve">According to Uchino </w:t>
      </w:r>
      <w:r w:rsidR="00B97223" w:rsidRPr="00B97223">
        <w:rPr>
          <w:i/>
          <w:iCs/>
        </w:rPr>
        <w:t>et al</w:t>
      </w:r>
      <w:r w:rsidR="00B97223">
        <w:t>, (1996), r</w:t>
      </w:r>
      <w:r w:rsidR="4C6E04F2">
        <w:t xml:space="preserve">elationship formation </w:t>
      </w:r>
      <w:r w:rsidR="7D57FB21">
        <w:t xml:space="preserve">and social connection </w:t>
      </w:r>
      <w:r w:rsidR="5831B21C">
        <w:t>play a crucial role in promoting psychological and physical well-being</w:t>
      </w:r>
      <w:r w:rsidR="00FD5BC3">
        <w:t xml:space="preserve"> and </w:t>
      </w:r>
      <w:r w:rsidR="5831B21C" w:rsidRPr="784DCABE">
        <w:t xml:space="preserve">meaningful connections can improve many factors of an individual’s </w:t>
      </w:r>
      <w:r w:rsidR="59069248">
        <w:t>welfare</w:t>
      </w:r>
      <w:r w:rsidR="383B018C">
        <w:t>,</w:t>
      </w:r>
      <w:r w:rsidR="59069248">
        <w:t xml:space="preserve"> including providing a base for emotional support and building on resilience, acting as a buff</w:t>
      </w:r>
      <w:r w:rsidR="28542742">
        <w:t>er against stressors, and encouraging personal development</w:t>
      </w:r>
      <w:r w:rsidR="00FD5BC3">
        <w:t xml:space="preserve">. </w:t>
      </w:r>
      <w:r w:rsidR="46AADDAA">
        <w:t>The ability to form meaningful relationships is connected to</w:t>
      </w:r>
      <w:r w:rsidR="0D1A3B8B">
        <w:t xml:space="preserve"> a</w:t>
      </w:r>
      <w:r w:rsidR="4D09096C">
        <w:t>n individual’s</w:t>
      </w:r>
      <w:r w:rsidR="0D1A3B8B">
        <w:t xml:space="preserve"> social identity</w:t>
      </w:r>
      <w:r w:rsidR="112D1155">
        <w:t>,</w:t>
      </w:r>
      <w:r w:rsidR="0D1A3B8B">
        <w:t xml:space="preserve"> as an individual creates these connections based on the limitations of the groups of which they are associated with </w:t>
      </w:r>
      <w:r w:rsidR="5855B115">
        <w:t>and with whom they share the same individual values and beliefs</w:t>
      </w:r>
      <w:r w:rsidR="5855B115" w:rsidRPr="784DCABE">
        <w:t xml:space="preserve"> </w:t>
      </w:r>
      <w:r w:rsidR="7936E1AF" w:rsidRPr="784DCABE">
        <w:t>(Tajfel &amp; Turner, 1978).</w:t>
      </w:r>
    </w:p>
    <w:p w14:paraId="07C6B390" w14:textId="456B71C1" w:rsidR="00541763" w:rsidRDefault="00A129FE" w:rsidP="5F6EF5BA">
      <w:pPr>
        <w:ind w:firstLine="720"/>
      </w:pPr>
      <w:r>
        <w:t>The first study</w:t>
      </w:r>
      <w:r w:rsidR="451954D5">
        <w:t>,</w:t>
      </w:r>
      <w:r w:rsidR="00BA2446">
        <w:t xml:space="preserve"> </w:t>
      </w:r>
      <w:r w:rsidR="00DF7015">
        <w:t xml:space="preserve">carried out by Al-zoubi </w:t>
      </w:r>
      <w:r w:rsidR="00C07430">
        <w:t>(2020</w:t>
      </w:r>
      <w:r w:rsidR="008853B6">
        <w:t xml:space="preserve">) </w:t>
      </w:r>
      <w:r w:rsidR="00C07430">
        <w:t xml:space="preserve">was </w:t>
      </w:r>
      <w:r w:rsidR="00A218EA">
        <w:t>in relation to romantic attachment</w:t>
      </w:r>
      <w:r w:rsidR="007A1796">
        <w:t xml:space="preserve"> styles</w:t>
      </w:r>
      <w:r w:rsidR="00A218EA">
        <w:t xml:space="preserve"> and social </w:t>
      </w:r>
      <w:r w:rsidR="001374A9">
        <w:t>identity</w:t>
      </w:r>
      <w:r w:rsidR="00A218EA">
        <w:t xml:space="preserve"> development</w:t>
      </w:r>
      <w:r w:rsidR="001374A9">
        <w:t xml:space="preserve">. </w:t>
      </w:r>
      <w:r w:rsidR="007150A0">
        <w:t>Th</w:t>
      </w:r>
      <w:r w:rsidR="00360CE7">
        <w:t>e</w:t>
      </w:r>
      <w:r w:rsidR="007150A0">
        <w:t xml:space="preserve"> study predicted </w:t>
      </w:r>
      <w:r w:rsidR="000614A3">
        <w:t xml:space="preserve">a relationship between the formation of identity </w:t>
      </w:r>
      <w:r w:rsidR="004E27CE">
        <w:t xml:space="preserve">and attachment styles amongst </w:t>
      </w:r>
      <w:r w:rsidR="718C695A">
        <w:t>university</w:t>
      </w:r>
      <w:r w:rsidR="004E27CE">
        <w:t xml:space="preserve"> students</w:t>
      </w:r>
      <w:r w:rsidR="5BD788FC">
        <w:t xml:space="preserve"> in Jordon</w:t>
      </w:r>
      <w:r w:rsidR="004E27CE">
        <w:t xml:space="preserve">, </w:t>
      </w:r>
      <w:r w:rsidR="003B0F30">
        <w:t xml:space="preserve">whilst additionally aiming to revise the correlation between </w:t>
      </w:r>
      <w:r w:rsidR="001B0A14">
        <w:t xml:space="preserve">diverse </w:t>
      </w:r>
      <w:r w:rsidR="00A8649A">
        <w:t>demographic</w:t>
      </w:r>
      <w:r w:rsidR="001B0A14">
        <w:t>s and the impact this factor has</w:t>
      </w:r>
      <w:r w:rsidR="00A8649A">
        <w:t xml:space="preserve"> </w:t>
      </w:r>
      <w:r w:rsidR="00D51F07">
        <w:t>upon</w:t>
      </w:r>
      <w:r w:rsidR="00A8649A">
        <w:t xml:space="preserve"> such formations.</w:t>
      </w:r>
      <w:r w:rsidR="004E012B">
        <w:t xml:space="preserve"> </w:t>
      </w:r>
      <w:r w:rsidR="00D06D38">
        <w:t xml:space="preserve">The </w:t>
      </w:r>
      <w:r w:rsidR="00F70DEC">
        <w:t xml:space="preserve">participant sample consisted of 203 </w:t>
      </w:r>
      <w:r w:rsidR="003251CA">
        <w:t xml:space="preserve">first, second, </w:t>
      </w:r>
      <w:r w:rsidR="008B667E">
        <w:t>third- and fourth-year</w:t>
      </w:r>
      <w:r w:rsidR="003251CA">
        <w:t xml:space="preserve"> </w:t>
      </w:r>
      <w:r w:rsidR="003E7601">
        <w:t xml:space="preserve">students </w:t>
      </w:r>
      <w:r w:rsidR="00430D2A">
        <w:t>at</w:t>
      </w:r>
      <w:r w:rsidR="005B601C">
        <w:t xml:space="preserve"> the university of Balqa’a, Jordon. </w:t>
      </w:r>
      <w:r w:rsidR="00C6128E">
        <w:t xml:space="preserve">Two </w:t>
      </w:r>
      <w:r w:rsidR="00AF6DA2">
        <w:t xml:space="preserve">scales </w:t>
      </w:r>
      <w:r w:rsidR="17EC249E">
        <w:t>accompanied</w:t>
      </w:r>
      <w:r w:rsidR="00AF6DA2">
        <w:t xml:space="preserve"> the research: the psychological identity status scale (</w:t>
      </w:r>
      <w:r w:rsidR="00054453">
        <w:t>Ersanli, Sanli, 2015</w:t>
      </w:r>
      <w:r w:rsidR="00AF6DA2">
        <w:t>)</w:t>
      </w:r>
      <w:r w:rsidR="00DC2AE5">
        <w:t xml:space="preserve">, </w:t>
      </w:r>
      <w:r w:rsidR="00AF6DA2">
        <w:t xml:space="preserve">and the </w:t>
      </w:r>
      <w:r w:rsidR="00CB6920">
        <w:t>o</w:t>
      </w:r>
      <w:r w:rsidR="00CB6920" w:rsidRPr="00CB6920">
        <w:t>bjective Measure of Ego Identity Status</w:t>
      </w:r>
      <w:r w:rsidR="00CB6920">
        <w:t xml:space="preserve"> </w:t>
      </w:r>
      <w:r w:rsidR="00921B5E">
        <w:t>scale</w:t>
      </w:r>
      <w:r w:rsidR="00AF6DA2">
        <w:t xml:space="preserve"> (</w:t>
      </w:r>
      <w:r w:rsidR="00CB6920">
        <w:t>Adams</w:t>
      </w:r>
      <w:r w:rsidR="00755A8E">
        <w:t xml:space="preserve"> </w:t>
      </w:r>
      <w:r w:rsidR="00755A8E" w:rsidRPr="00755A8E">
        <w:rPr>
          <w:i/>
          <w:iCs/>
        </w:rPr>
        <w:t>et al</w:t>
      </w:r>
      <w:r w:rsidR="00755A8E">
        <w:t>, 1979</w:t>
      </w:r>
      <w:r w:rsidR="00AF6DA2">
        <w:t xml:space="preserve">), </w:t>
      </w:r>
      <w:r w:rsidR="00E777A4">
        <w:t>the psychological identity status scale</w:t>
      </w:r>
      <w:r w:rsidR="00D445F9">
        <w:t xml:space="preserve"> is a </w:t>
      </w:r>
      <w:r w:rsidR="00750855">
        <w:t xml:space="preserve">valid and reliable scale of measurement </w:t>
      </w:r>
      <w:r w:rsidR="004E09AC">
        <w:t xml:space="preserve">of self-perceived </w:t>
      </w:r>
      <w:r w:rsidR="00484260">
        <w:t>identity,</w:t>
      </w:r>
      <w:r w:rsidR="00EC23E5">
        <w:t xml:space="preserve"> and it measures both positive and negative perceptions</w:t>
      </w:r>
      <w:r w:rsidR="00D445F9">
        <w:t xml:space="preserve">. The </w:t>
      </w:r>
      <w:r w:rsidR="00476473">
        <w:t>second scale used within the study</w:t>
      </w:r>
      <w:r w:rsidR="00AA2BA3">
        <w:t xml:space="preserve"> is a self-reporting scale consisting of 24 items and answer</w:t>
      </w:r>
      <w:r w:rsidR="5D66AA09">
        <w:t>s are displayed via</w:t>
      </w:r>
      <w:r w:rsidR="00AA2BA3">
        <w:t xml:space="preserve"> a Likert design</w:t>
      </w:r>
      <w:r w:rsidR="00476473">
        <w:t xml:space="preserve">, </w:t>
      </w:r>
      <w:r w:rsidR="00AA2BA3">
        <w:t xml:space="preserve">it </w:t>
      </w:r>
      <w:r w:rsidR="00476473">
        <w:t>follow</w:t>
      </w:r>
      <w:r w:rsidR="00AA2BA3">
        <w:t>s</w:t>
      </w:r>
      <w:r w:rsidR="00476473">
        <w:t xml:space="preserve"> on from Marcia’s theory and consider</w:t>
      </w:r>
      <w:r w:rsidR="00AA2BA3">
        <w:t>s</w:t>
      </w:r>
      <w:r w:rsidR="00476473">
        <w:t xml:space="preserve"> the four phases of social identity development: </w:t>
      </w:r>
      <w:r w:rsidR="00DE47B5">
        <w:t>diffusion, foreclosure, moratorium and achievement.</w:t>
      </w:r>
      <w:r w:rsidR="00E97A86">
        <w:t xml:space="preserve"> </w:t>
      </w:r>
    </w:p>
    <w:p w14:paraId="66163B47" w14:textId="7F83FAAE" w:rsidR="00541763" w:rsidRDefault="00541763" w:rsidP="5F6EF5BA">
      <w:pPr>
        <w:ind w:firstLine="720"/>
      </w:pPr>
      <w:r>
        <w:t>The study unveiled a statistically significant difference in both the foreclosure and diffusion phases of Marcia’s theory</w:t>
      </w:r>
      <w:r w:rsidR="00E151B3">
        <w:t xml:space="preserve"> </w:t>
      </w:r>
      <w:r w:rsidR="21E1CE42">
        <w:t>amongst</w:t>
      </w:r>
      <w:r w:rsidR="00E151B3">
        <w:t xml:space="preserve"> the different age categories of participants, with </w:t>
      </w:r>
      <w:r w:rsidR="008354FF">
        <w:t>students from the first year</w:t>
      </w:r>
      <w:r w:rsidR="00912E71">
        <w:t xml:space="preserve"> </w:t>
      </w:r>
      <w:r w:rsidR="00EF68B1">
        <w:t xml:space="preserve">evidently remaining in this phase </w:t>
      </w:r>
      <w:r w:rsidR="7990695C">
        <w:t>for longer</w:t>
      </w:r>
      <w:r w:rsidR="00EF68B1">
        <w:t xml:space="preserve"> than students from the other year groups</w:t>
      </w:r>
      <w:r w:rsidR="007D3B4C">
        <w:t>, additionally</w:t>
      </w:r>
      <w:r w:rsidR="004873E9">
        <w:t>, the study</w:t>
      </w:r>
      <w:r w:rsidR="007D3B4C">
        <w:t xml:space="preserve"> discovered a significant relationship between the formation of social identity and healthy attachment styles</w:t>
      </w:r>
      <w:r w:rsidR="004873E9">
        <w:t xml:space="preserve">, with </w:t>
      </w:r>
      <w:r w:rsidR="000E2DA3">
        <w:t xml:space="preserve">a secure attachment style being closely linked to the fourth phase of Marcia’s theory, the </w:t>
      </w:r>
      <w:r w:rsidR="000E2DA3">
        <w:lastRenderedPageBreak/>
        <w:t>achievement phase</w:t>
      </w:r>
      <w:r w:rsidR="00381C22">
        <w:t xml:space="preserve">, and an avoidant </w:t>
      </w:r>
      <w:r w:rsidR="00AC5543">
        <w:t>attachment</w:t>
      </w:r>
      <w:r w:rsidR="00381C22">
        <w:t xml:space="preserve"> style being linked </w:t>
      </w:r>
      <w:r w:rsidR="00AC5543">
        <w:t>to the lack of exploration for social interaction, negatively impacting social identity development.</w:t>
      </w:r>
    </w:p>
    <w:p w14:paraId="35E6C504" w14:textId="04804EE3" w:rsidR="32927E40" w:rsidRDefault="00C74722" w:rsidP="5F6EF5BA">
      <w:pPr>
        <w:ind w:firstLine="720"/>
      </w:pPr>
      <w:r>
        <w:t xml:space="preserve">A </w:t>
      </w:r>
      <w:r w:rsidR="4AF69341">
        <w:t>potential issue</w:t>
      </w:r>
      <w:r>
        <w:t xml:space="preserve"> of this study</w:t>
      </w:r>
      <w:r w:rsidR="00C4439B">
        <w:t xml:space="preserve"> is that it generalized the findings to the wider population </w:t>
      </w:r>
      <w:r w:rsidR="006F3E24">
        <w:t>with the responses from only 203 participants from one cultural background</w:t>
      </w:r>
      <w:r w:rsidR="008754FE">
        <w:t xml:space="preserve">, further research </w:t>
      </w:r>
      <w:r w:rsidR="00662DD4">
        <w:t xml:space="preserve">would need to be conducted in a range of diverse cultural </w:t>
      </w:r>
      <w:r w:rsidR="5619813D">
        <w:t xml:space="preserve">and </w:t>
      </w:r>
      <w:r w:rsidR="00662DD4">
        <w:t>educational systems</w:t>
      </w:r>
      <w:r w:rsidR="1D9592AA">
        <w:t xml:space="preserve"> to </w:t>
      </w:r>
      <w:r w:rsidR="01955E47">
        <w:t>establish the hypothesis of this study</w:t>
      </w:r>
      <w:r w:rsidR="00662DD4">
        <w:t xml:space="preserve">. </w:t>
      </w:r>
      <w:r>
        <w:t xml:space="preserve">The </w:t>
      </w:r>
      <w:r w:rsidR="001C3E24">
        <w:t>findings from the study relate to Marcia’s theory of exploration and commitment</w:t>
      </w:r>
      <w:r w:rsidR="01662E7E">
        <w:t>,</w:t>
      </w:r>
      <w:r w:rsidR="001C3E24">
        <w:t xml:space="preserve"> as </w:t>
      </w:r>
      <w:r w:rsidR="00AE7C39">
        <w:t xml:space="preserve">both foreclosure and diffusion were more prominent in the </w:t>
      </w:r>
      <w:r w:rsidR="0061686A">
        <w:t>first-year</w:t>
      </w:r>
      <w:r w:rsidR="00AE7C39">
        <w:t xml:space="preserve"> students</w:t>
      </w:r>
      <w:r w:rsidR="00126780">
        <w:t xml:space="preserve"> than the </w:t>
      </w:r>
      <w:r w:rsidR="00027C08">
        <w:t>fourth-year</w:t>
      </w:r>
      <w:r w:rsidR="00126780">
        <w:t xml:space="preserve"> students, this suggests that the lack of experience in the first</w:t>
      </w:r>
      <w:r w:rsidR="00027C08">
        <w:t>-</w:t>
      </w:r>
      <w:r w:rsidR="00126780">
        <w:t xml:space="preserve">year students compared to </w:t>
      </w:r>
      <w:r w:rsidR="001B6049">
        <w:t>that of the fourth</w:t>
      </w:r>
      <w:r w:rsidR="00027C08">
        <w:t>-</w:t>
      </w:r>
      <w:r w:rsidR="001B6049">
        <w:t xml:space="preserve">year, </w:t>
      </w:r>
      <w:r w:rsidR="00D26D64">
        <w:t xml:space="preserve">was negatively impacting the need for exploration and the motivation to </w:t>
      </w:r>
      <w:r w:rsidR="0061686A">
        <w:t>commit to goals</w:t>
      </w:r>
      <w:r w:rsidR="00027C08">
        <w:t xml:space="preserve">, resulting in the first-years being more prone to </w:t>
      </w:r>
      <w:r w:rsidR="72B8C647">
        <w:t xml:space="preserve">a prolonged period within </w:t>
      </w:r>
      <w:r w:rsidR="00027C08">
        <w:t>the diffusion and foreclosure phase</w:t>
      </w:r>
      <w:r w:rsidR="181EADDD">
        <w:t>s</w:t>
      </w:r>
      <w:r w:rsidR="0061686A">
        <w:t xml:space="preserve">. </w:t>
      </w:r>
      <w:r w:rsidR="787B3628">
        <w:t>Further relations</w:t>
      </w:r>
      <w:r w:rsidR="0061686A">
        <w:t xml:space="preserve"> to Marcia’s theorem </w:t>
      </w:r>
      <w:r w:rsidR="00027C08">
        <w:t>with</w:t>
      </w:r>
      <w:r w:rsidR="11772AD0">
        <w:t>in</w:t>
      </w:r>
      <w:r w:rsidR="0061686A">
        <w:t xml:space="preserve"> the </w:t>
      </w:r>
      <w:r w:rsidR="00027C08">
        <w:t xml:space="preserve">findings </w:t>
      </w:r>
      <w:r w:rsidR="59C912ED">
        <w:t>was</w:t>
      </w:r>
      <w:r w:rsidR="00027C08">
        <w:t xml:space="preserve"> </w:t>
      </w:r>
      <w:r w:rsidR="007D025C">
        <w:t xml:space="preserve">a secure attachment style being closely linked to the achievement phase, this </w:t>
      </w:r>
      <w:r w:rsidR="004D23B6">
        <w:t xml:space="preserve">showcases that those individuals who are content within themselves and </w:t>
      </w:r>
      <w:r w:rsidR="00814701">
        <w:t>motivated to commit to their individual interests, were also content within their attachment to others.</w:t>
      </w:r>
    </w:p>
    <w:p w14:paraId="4C7F0B47" w14:textId="4BD60E40" w:rsidR="00C9604E" w:rsidRDefault="00CB375F" w:rsidP="5F6EF5BA">
      <w:pPr>
        <w:ind w:firstLine="720"/>
      </w:pPr>
      <w:r>
        <w:t>The second study</w:t>
      </w:r>
      <w:r w:rsidR="00E12697">
        <w:t xml:space="preserve"> carried out by </w:t>
      </w:r>
      <w:r w:rsidR="002C78BA">
        <w:t>Bakermans-Kranenburg and IJzendoorn (2021)</w:t>
      </w:r>
      <w:r>
        <w:t xml:space="preserve">, </w:t>
      </w:r>
      <w:r w:rsidR="0071346B">
        <w:t xml:space="preserve">was in relation </w:t>
      </w:r>
      <w:r w:rsidR="00E12697">
        <w:t xml:space="preserve">to diverse family attachment styles and the development of a </w:t>
      </w:r>
      <w:r w:rsidR="0071346B">
        <w:t xml:space="preserve">prosocial </w:t>
      </w:r>
      <w:r w:rsidR="00E12697">
        <w:t>identity</w:t>
      </w:r>
      <w:r w:rsidR="0071346B">
        <w:t xml:space="preserve">. The </w:t>
      </w:r>
      <w:r w:rsidR="00227C5E">
        <w:t xml:space="preserve">objectives of the study were to explore </w:t>
      </w:r>
      <w:r w:rsidR="008A0C36">
        <w:t>the disposi</w:t>
      </w:r>
      <w:r w:rsidR="00DE2F44">
        <w:t>tion</w:t>
      </w:r>
      <w:r w:rsidR="004822F0">
        <w:t>s amongst participants</w:t>
      </w:r>
      <w:r w:rsidR="00DE2F44">
        <w:t xml:space="preserve"> to behave </w:t>
      </w:r>
      <w:r w:rsidR="00091EBC">
        <w:t xml:space="preserve">benevolently </w:t>
      </w:r>
      <w:r w:rsidR="0013490C">
        <w:t xml:space="preserve">and </w:t>
      </w:r>
      <w:r w:rsidR="004822F0">
        <w:t xml:space="preserve">to further explore the </w:t>
      </w:r>
      <w:r w:rsidR="0052562E">
        <w:t xml:space="preserve">evolution of such </w:t>
      </w:r>
      <w:r w:rsidR="00812B07">
        <w:t>behaviors</w:t>
      </w:r>
      <w:r w:rsidR="00C9604E">
        <w:t>.</w:t>
      </w:r>
      <w:r w:rsidR="00484260">
        <w:t xml:space="preserve"> </w:t>
      </w:r>
      <w:r w:rsidR="00602529">
        <w:t>T</w:t>
      </w:r>
      <w:r w:rsidR="007348C3">
        <w:t xml:space="preserve">he </w:t>
      </w:r>
      <w:r w:rsidR="00CC5949">
        <w:t xml:space="preserve">study </w:t>
      </w:r>
      <w:r w:rsidR="00A03ABD">
        <w:t xml:space="preserve">sample </w:t>
      </w:r>
      <w:r w:rsidR="004C1E20">
        <w:t xml:space="preserve">consisted of </w:t>
      </w:r>
      <w:r w:rsidR="00DB6413">
        <w:t xml:space="preserve">3000 children, including twins, </w:t>
      </w:r>
      <w:r w:rsidR="00BA1557">
        <w:t xml:space="preserve">and </w:t>
      </w:r>
      <w:r w:rsidR="007348C3">
        <w:t xml:space="preserve">considered </w:t>
      </w:r>
      <w:r w:rsidR="00CC5949">
        <w:t xml:space="preserve">the </w:t>
      </w:r>
      <w:r w:rsidR="007348C3">
        <w:t xml:space="preserve">collaboration of genetic, environmental and </w:t>
      </w:r>
      <w:r w:rsidR="00CC5949">
        <w:t>neuroscientific</w:t>
      </w:r>
      <w:r w:rsidR="007348C3">
        <w:t xml:space="preserve"> approaches </w:t>
      </w:r>
      <w:r w:rsidR="00602529">
        <w:t>for the exploration of the hypothesis</w:t>
      </w:r>
      <w:r w:rsidR="00812B07">
        <w:t>.</w:t>
      </w:r>
      <w:r w:rsidR="003A7BB8">
        <w:t xml:space="preserve"> The </w:t>
      </w:r>
      <w:r w:rsidR="00371DD7">
        <w:t xml:space="preserve">environmental approaches used within the study consisted of painting eyes on </w:t>
      </w:r>
      <w:r w:rsidR="005A0BE6">
        <w:t xml:space="preserve">a wall to explore the effectiveness of perceived observation by a child and the impact this had on honesty, </w:t>
      </w:r>
      <w:r w:rsidR="00EE5C96">
        <w:t xml:space="preserve">the genetic approach used </w:t>
      </w:r>
      <w:r w:rsidR="001F6213">
        <w:t>for the study was that of</w:t>
      </w:r>
      <w:r w:rsidR="00C054A2">
        <w:t xml:space="preserve"> genome-wide SNP data to explore the </w:t>
      </w:r>
      <w:r w:rsidR="006C55CE">
        <w:t>heritability of pro</w:t>
      </w:r>
      <w:r w:rsidR="00354658">
        <w:t xml:space="preserve">-social </w:t>
      </w:r>
      <w:r w:rsidR="009437A5">
        <w:t>behavior</w:t>
      </w:r>
      <w:r w:rsidR="00354658">
        <w:t xml:space="preserve"> from a parent-reported and self-reported questionnaire. The </w:t>
      </w:r>
      <w:r w:rsidR="000F1305">
        <w:t>neuroscientific</w:t>
      </w:r>
      <w:r w:rsidR="00354658">
        <w:t xml:space="preserve"> approach </w:t>
      </w:r>
      <w:r w:rsidR="009437A5">
        <w:t>investigated</w:t>
      </w:r>
      <w:r w:rsidR="002A246E">
        <w:t xml:space="preserve"> transcutaneous vagus nerve stimulation (</w:t>
      </w:r>
      <w:r w:rsidR="009437A5">
        <w:t xml:space="preserve">tVNS) </w:t>
      </w:r>
      <w:r w:rsidR="002A246E">
        <w:t>and oxytocin levels</w:t>
      </w:r>
      <w:r w:rsidR="00491EF9">
        <w:t xml:space="preserve">. All approaches were utilized to </w:t>
      </w:r>
      <w:r w:rsidR="000F1305">
        <w:t xml:space="preserve">examine the correlation between positive results and prosocial behaviors. </w:t>
      </w:r>
    </w:p>
    <w:p w14:paraId="225FE1E6" w14:textId="61167BFF" w:rsidR="003A28BC" w:rsidRDefault="000F1305" w:rsidP="5F6EF5BA">
      <w:pPr>
        <w:ind w:firstLine="720"/>
      </w:pPr>
      <w:r>
        <w:t xml:space="preserve">The research </w:t>
      </w:r>
      <w:r w:rsidR="001C5015">
        <w:t xml:space="preserve">failed to determine a significantly strong link between prosocial </w:t>
      </w:r>
      <w:r w:rsidR="00080A1C">
        <w:t>behavior</w:t>
      </w:r>
      <w:r w:rsidR="001C5015">
        <w:t xml:space="preserve"> and healthy attachment styles</w:t>
      </w:r>
      <w:r w:rsidR="005C13C0">
        <w:t xml:space="preserve">, as it can also be assumed that prosocial </w:t>
      </w:r>
      <w:r w:rsidR="00484260">
        <w:t>behavior</w:t>
      </w:r>
      <w:r w:rsidR="005C13C0">
        <w:t xml:space="preserve"> may be linked to anxious attachment and the need to </w:t>
      </w:r>
      <w:r w:rsidR="00E62EF4">
        <w:t>seek recognition and validation from others</w:t>
      </w:r>
      <w:r w:rsidR="004452FB">
        <w:t xml:space="preserve">. The genome-wide SNP data discovered a 21% link to heritability and </w:t>
      </w:r>
      <w:r w:rsidR="00B423DF">
        <w:t xml:space="preserve">prosocial </w:t>
      </w:r>
      <w:r w:rsidR="00484260">
        <w:t>behavior</w:t>
      </w:r>
      <w:r w:rsidR="00B423DF">
        <w:t xml:space="preserve">, and mixed results </w:t>
      </w:r>
      <w:r w:rsidR="004C5CE5">
        <w:t xml:space="preserve">were </w:t>
      </w:r>
      <w:r w:rsidR="00B950B0">
        <w:t xml:space="preserve">discovered with the utilization of tNVS </w:t>
      </w:r>
      <w:r w:rsidR="003A28BC">
        <w:t xml:space="preserve">and oxytocin levels, </w:t>
      </w:r>
      <w:r w:rsidR="0095753B">
        <w:t xml:space="preserve">despite the fact that oxytocin was more prominent in </w:t>
      </w:r>
      <w:r w:rsidR="00484260">
        <w:t>individuals</w:t>
      </w:r>
      <w:r w:rsidR="0095753B">
        <w:t xml:space="preserve"> w</w:t>
      </w:r>
      <w:r w:rsidR="00F469C6">
        <w:t>hom</w:t>
      </w:r>
      <w:r w:rsidR="0095753B">
        <w:t xml:space="preserve"> display</w:t>
      </w:r>
      <w:r w:rsidR="00F469C6">
        <w:t>ed</w:t>
      </w:r>
      <w:r w:rsidR="0095753B">
        <w:t xml:space="preserve"> prosocial </w:t>
      </w:r>
      <w:r w:rsidR="00484260">
        <w:t>behavior</w:t>
      </w:r>
      <w:r w:rsidR="0095753B">
        <w:t xml:space="preserve">, it </w:t>
      </w:r>
      <w:r w:rsidR="00484260">
        <w:t xml:space="preserve">seemed to be </w:t>
      </w:r>
      <w:r w:rsidR="00B94DBF">
        <w:t xml:space="preserve">predominantly </w:t>
      </w:r>
      <w:r w:rsidR="00484260">
        <w:t>determined by individual characteristics.</w:t>
      </w:r>
      <w:r w:rsidR="00B94DBF">
        <w:t xml:space="preserve"> </w:t>
      </w:r>
      <w:r w:rsidR="00873435">
        <w:t xml:space="preserve">The </w:t>
      </w:r>
      <w:r w:rsidR="00A47DC6">
        <w:t xml:space="preserve">study did have a generous participant sample, however, it may have </w:t>
      </w:r>
      <w:r w:rsidR="00A47DC6">
        <w:lastRenderedPageBreak/>
        <w:t xml:space="preserve">benefited more </w:t>
      </w:r>
      <w:r w:rsidR="004343BE">
        <w:t xml:space="preserve">if the focus was of the same size participant pool but investigating individual age groups, as the study hypothesis was based on the results of 3000 children of diverse ages, </w:t>
      </w:r>
      <w:r w:rsidR="00A32DBD">
        <w:t>further research may suggest adding depth to the findings by exploring specific age groups whilst maintain</w:t>
      </w:r>
      <w:r w:rsidR="00D02C6F">
        <w:t>ing</w:t>
      </w:r>
      <w:r w:rsidR="00A32DBD">
        <w:t xml:space="preserve"> the breadth of the sample size.</w:t>
      </w:r>
      <w:r w:rsidR="00D02C6F">
        <w:t xml:space="preserve"> </w:t>
      </w:r>
    </w:p>
    <w:p w14:paraId="3FC9BB56" w14:textId="1D6C28E4" w:rsidR="1B336691" w:rsidRDefault="00A60DB7" w:rsidP="5F6EF5BA">
      <w:pPr>
        <w:ind w:firstLine="720"/>
      </w:pPr>
      <w:r>
        <w:t xml:space="preserve">The study reflects similarities to that of Eriksons theory, </w:t>
      </w:r>
      <w:r w:rsidR="00537DB2">
        <w:t xml:space="preserve">as </w:t>
      </w:r>
      <w:r w:rsidR="00EF0BD6">
        <w:t xml:space="preserve">it describes how a child as young as 14 months acknowledge when another individual is in need, however, with the possibility of role diffusion taking place during stages of social identity development, this may </w:t>
      </w:r>
      <w:r w:rsidR="006E6029">
        <w:t xml:space="preserve">witness a decrease in prosocial attributes and a child may emerge as a bystander, thus </w:t>
      </w:r>
      <w:r w:rsidR="00CE1AB7">
        <w:t xml:space="preserve">referring to the importance of healthy family attachment and the role this plays on determining a positive or negative social identity, it can be assumed that </w:t>
      </w:r>
      <w:r w:rsidR="00BE5F60">
        <w:t xml:space="preserve">supportive </w:t>
      </w:r>
      <w:r w:rsidR="008B35CF">
        <w:t xml:space="preserve">and patient parenting can provide a child with the </w:t>
      </w:r>
      <w:r w:rsidR="008E2C81">
        <w:t xml:space="preserve">environment </w:t>
      </w:r>
      <w:r w:rsidR="008B35CF">
        <w:t xml:space="preserve">it needs to </w:t>
      </w:r>
      <w:r w:rsidR="00BE5F60">
        <w:t>develop a positive social identity.</w:t>
      </w:r>
    </w:p>
    <w:p w14:paraId="6F70B15C" w14:textId="609AFDFA" w:rsidR="1B336691" w:rsidRDefault="3F973AF6" w:rsidP="5F6EF5BA">
      <w:pPr>
        <w:ind w:firstLine="720"/>
        <w:rPr>
          <w:color w:val="FF0000"/>
        </w:rPr>
      </w:pPr>
      <w:r>
        <w:t xml:space="preserve">The final study reviewed </w:t>
      </w:r>
      <w:r w:rsidR="005F1A9E">
        <w:t>was conducted by Jensen (2011), and</w:t>
      </w:r>
      <w:r>
        <w:t xml:space="preserve"> in relation to peer attachment and social </w:t>
      </w:r>
      <w:r w:rsidR="11A0601E">
        <w:t>identity;</w:t>
      </w:r>
      <w:r>
        <w:t xml:space="preserve"> the objective of this study was to</w:t>
      </w:r>
      <w:r w:rsidR="1D1BD7E5">
        <w:t xml:space="preserve"> </w:t>
      </w:r>
      <w:r w:rsidR="744489D8">
        <w:t xml:space="preserve">investigate </w:t>
      </w:r>
      <w:r w:rsidR="11BFE64B">
        <w:t>the</w:t>
      </w:r>
      <w:r w:rsidR="229ED6BC">
        <w:t xml:space="preserve"> experiences with peers on a cultural </w:t>
      </w:r>
      <w:r w:rsidR="3E59D5C6">
        <w:t>basis and</w:t>
      </w:r>
      <w:r w:rsidR="152F44C6">
        <w:t xml:space="preserve"> </w:t>
      </w:r>
      <w:r w:rsidR="229ED6BC">
        <w:t>explore the role of interactions and connections with peers and how this related to cultur</w:t>
      </w:r>
      <w:r w:rsidR="56948F16">
        <w:t>al</w:t>
      </w:r>
      <w:r w:rsidR="229ED6BC">
        <w:t xml:space="preserve"> and soci</w:t>
      </w:r>
      <w:r w:rsidR="120D486C">
        <w:t>etal</w:t>
      </w:r>
      <w:r w:rsidR="229ED6BC">
        <w:t xml:space="preserve"> identity development.</w:t>
      </w:r>
      <w:r w:rsidR="33920983">
        <w:t xml:space="preserve"> </w:t>
      </w:r>
      <w:r w:rsidR="194A424A">
        <w:t xml:space="preserve">The study consisted of 96 </w:t>
      </w:r>
      <w:r w:rsidR="37A4D316">
        <w:t>Korean American</w:t>
      </w:r>
      <w:r w:rsidR="194A424A">
        <w:t xml:space="preserve"> adolescents and </w:t>
      </w:r>
      <w:r w:rsidR="04B6C28F">
        <w:t xml:space="preserve">used a cross-cultural research method, whilst simultaneously </w:t>
      </w:r>
      <w:r w:rsidR="11F81335">
        <w:t>analyzing</w:t>
      </w:r>
      <w:r w:rsidR="04B6C28F">
        <w:t xml:space="preserve"> existing research regarding behavioral characteristics and peer acceptance or rejection, </w:t>
      </w:r>
      <w:r w:rsidR="30649A0A">
        <w:t>with consideration placed</w:t>
      </w:r>
      <w:r w:rsidR="03CE4E08">
        <w:t xml:space="preserve"> </w:t>
      </w:r>
      <w:r w:rsidR="044CF979">
        <w:t xml:space="preserve">on </w:t>
      </w:r>
      <w:r w:rsidR="03CE4E08">
        <w:t>the varying cultural values and expectations within diverse societies.</w:t>
      </w:r>
      <w:r w:rsidR="1DFDE16D">
        <w:t xml:space="preserve"> </w:t>
      </w:r>
    </w:p>
    <w:p w14:paraId="64BC43B0" w14:textId="36CB4BA5" w:rsidR="1B336691" w:rsidRDefault="1DFDE16D" w:rsidP="5F6EF5BA">
      <w:pPr>
        <w:ind w:firstLine="720"/>
      </w:pPr>
      <w:r>
        <w:t xml:space="preserve">The findings of this study clarified the importance of </w:t>
      </w:r>
      <w:r w:rsidR="53CE1CD9">
        <w:t>peer interactions and the impact on social identity development, whilst highlighting the cultural differences between peer interaction and relationship expectat</w:t>
      </w:r>
      <w:r w:rsidR="2EA73519">
        <w:t>ions. One finding that showcased how cultur</w:t>
      </w:r>
      <w:r w:rsidR="2830B578">
        <w:t>al</w:t>
      </w:r>
      <w:r w:rsidR="2EA73519">
        <w:t xml:space="preserve"> diver</w:t>
      </w:r>
      <w:r w:rsidR="0244F2BC">
        <w:t>sities</w:t>
      </w:r>
      <w:r w:rsidR="2EA73519">
        <w:t xml:space="preserve"> </w:t>
      </w:r>
      <w:r w:rsidR="58EF9047">
        <w:t xml:space="preserve">influence the development of social identity, </w:t>
      </w:r>
      <w:r w:rsidR="2EA73519">
        <w:t xml:space="preserve">was </w:t>
      </w:r>
      <w:r w:rsidR="6298D3AA">
        <w:t>with</w:t>
      </w:r>
      <w:r w:rsidR="2EA73519">
        <w:t xml:space="preserve"> </w:t>
      </w:r>
      <w:r w:rsidR="04C848FC">
        <w:t xml:space="preserve">shy </w:t>
      </w:r>
      <w:r w:rsidR="2EA73519">
        <w:t>adolescents in Chin</w:t>
      </w:r>
      <w:r w:rsidR="55779B75">
        <w:t>a</w:t>
      </w:r>
      <w:r w:rsidR="2EA73519">
        <w:t xml:space="preserve"> receiv</w:t>
      </w:r>
      <w:r w:rsidR="503E445D">
        <w:t>ing</w:t>
      </w:r>
      <w:r w:rsidR="2EA73519">
        <w:t xml:space="preserve"> more positive interactions from their peers than </w:t>
      </w:r>
      <w:r w:rsidR="74B12E3A">
        <w:t>those</w:t>
      </w:r>
      <w:r w:rsidR="32DD2D6E">
        <w:t xml:space="preserve"> shy individuals</w:t>
      </w:r>
      <w:r w:rsidR="74B12E3A">
        <w:t xml:space="preserve"> in Canada</w:t>
      </w:r>
      <w:r w:rsidR="6651C1C0">
        <w:t>. A</w:t>
      </w:r>
      <w:r w:rsidR="62401082">
        <w:t>n</w:t>
      </w:r>
      <w:r w:rsidR="18AA4ECE">
        <w:t>other</w:t>
      </w:r>
      <w:r w:rsidR="62401082">
        <w:t xml:space="preserve"> example </w:t>
      </w:r>
      <w:r w:rsidR="77E457E7">
        <w:t xml:space="preserve">that the study showcases </w:t>
      </w:r>
      <w:r w:rsidR="62401082">
        <w:t xml:space="preserve">of the impact peer </w:t>
      </w:r>
      <w:r w:rsidR="45E00861">
        <w:t>interactions</w:t>
      </w:r>
      <w:r w:rsidR="62401082">
        <w:t xml:space="preserve"> </w:t>
      </w:r>
      <w:r w:rsidR="6F0C4426">
        <w:t>have</w:t>
      </w:r>
      <w:r w:rsidR="62401082">
        <w:t xml:space="preserve"> on social identity </w:t>
      </w:r>
      <w:r w:rsidR="6E4416A8">
        <w:t>development,</w:t>
      </w:r>
      <w:r w:rsidR="62401082">
        <w:t xml:space="preserve"> is how the </w:t>
      </w:r>
      <w:r w:rsidR="799E6EAC">
        <w:t>repercussion</w:t>
      </w:r>
      <w:r w:rsidR="62401082">
        <w:t xml:space="preserve"> of </w:t>
      </w:r>
      <w:r w:rsidR="0C2E0143">
        <w:t>behavior</w:t>
      </w:r>
      <w:r w:rsidR="62401082">
        <w:t xml:space="preserve"> diversifies within culture,</w:t>
      </w:r>
      <w:r w:rsidR="6DA6937C">
        <w:t xml:space="preserve"> one culture may not have such negative consequences for displaying aggressive </w:t>
      </w:r>
      <w:r w:rsidR="4097E065">
        <w:t>behavior</w:t>
      </w:r>
      <w:r w:rsidR="6DA6937C">
        <w:t xml:space="preserve"> as another culture</w:t>
      </w:r>
      <w:r w:rsidR="70910BAF">
        <w:t xml:space="preserve"> may have.</w:t>
      </w:r>
    </w:p>
    <w:p w14:paraId="0D1D5254" w14:textId="14C795CA" w:rsidR="1B336691" w:rsidRDefault="275FEC72" w:rsidP="5F6EF5BA">
      <w:pPr>
        <w:ind w:firstLine="720"/>
      </w:pPr>
      <w:r>
        <w:t xml:space="preserve">To </w:t>
      </w:r>
      <w:r w:rsidR="791EA049">
        <w:t>summarise</w:t>
      </w:r>
      <w:r>
        <w:t xml:space="preserve"> this study, it is evident that cultural norms play a </w:t>
      </w:r>
      <w:r w:rsidR="07693AA3">
        <w:t>crucial</w:t>
      </w:r>
      <w:r>
        <w:t xml:space="preserve"> role in both the development of peer </w:t>
      </w:r>
      <w:r w:rsidR="14769DEF">
        <w:t>relationships and</w:t>
      </w:r>
      <w:r>
        <w:t xml:space="preserve"> social identity, and an individual may experience a positive reactio</w:t>
      </w:r>
      <w:r w:rsidR="5293EB07">
        <w:t xml:space="preserve">n regarding their peers and their identity within one culture that may not be acceptable in another, </w:t>
      </w:r>
      <w:r w:rsidR="39A5493D">
        <w:t>therefore</w:t>
      </w:r>
      <w:r w:rsidR="5293EB07">
        <w:t xml:space="preserve">, it can be stated that when assessing the development of one’s social identity, cultural considerations should be made. </w:t>
      </w:r>
      <w:r w:rsidR="343D775F">
        <w:t>Further research should consider exploring how adolescents from diverse cultural backgrounds engage in peer interactions with those from a different culture. Another considerat</w:t>
      </w:r>
      <w:r w:rsidR="5172C1F6">
        <w:t xml:space="preserve">ion for </w:t>
      </w:r>
      <w:r w:rsidR="5172C1F6">
        <w:lastRenderedPageBreak/>
        <w:t xml:space="preserve">further research would be to </w:t>
      </w:r>
      <w:r w:rsidR="1284DFEC">
        <w:t>incorporate</w:t>
      </w:r>
      <w:r w:rsidR="5172C1F6">
        <w:t xml:space="preserve"> a multimethod approach to achieve a greater understanding of the complexities involved within the cultural processing </w:t>
      </w:r>
      <w:r w:rsidR="67DFD888">
        <w:t>of identity development and peer relationships.</w:t>
      </w:r>
      <w:r w:rsidR="29D45BA4">
        <w:t xml:space="preserve"> </w:t>
      </w:r>
      <w:r w:rsidR="767FB8B9">
        <w:t xml:space="preserve">This study contradicts both Erikson’s and Marcia’s theorem, as both </w:t>
      </w:r>
      <w:r w:rsidR="56E66A17">
        <w:t xml:space="preserve">theories </w:t>
      </w:r>
      <w:r w:rsidR="767FB8B9">
        <w:t xml:space="preserve">were </w:t>
      </w:r>
      <w:r w:rsidR="50D958C1">
        <w:t>generalized</w:t>
      </w:r>
      <w:r w:rsidR="767FB8B9">
        <w:t xml:space="preserve"> to individual age groups, </w:t>
      </w:r>
      <w:r w:rsidR="329073F8">
        <w:t>whereas</w:t>
      </w:r>
      <w:r w:rsidR="767FB8B9">
        <w:t xml:space="preserve"> </w:t>
      </w:r>
      <w:r w:rsidR="6FB60345">
        <w:t>this study</w:t>
      </w:r>
      <w:r w:rsidR="767FB8B9">
        <w:t xml:space="preserve"> adds a confounding variable of culture to consider</w:t>
      </w:r>
      <w:r w:rsidR="550810A7">
        <w:t>.</w:t>
      </w:r>
    </w:p>
    <w:p w14:paraId="7DE228DD" w14:textId="484539AC" w:rsidR="1BB9DB87" w:rsidRDefault="187B65DE" w:rsidP="5F6EF5BA">
      <w:pPr>
        <w:ind w:firstLine="720"/>
      </w:pPr>
      <w:r>
        <w:t xml:space="preserve">To conclude on this review of existing literature, all of which have </w:t>
      </w:r>
      <w:r w:rsidR="70B0E71F">
        <w:t>affiliation</w:t>
      </w:r>
      <w:r>
        <w:t xml:space="preserve"> with the theories of both Erikson and Marcia, </w:t>
      </w:r>
      <w:r w:rsidR="43B25DB3">
        <w:t xml:space="preserve">it can be stated that </w:t>
      </w:r>
      <w:r w:rsidR="04B59D4C">
        <w:t xml:space="preserve">social identity </w:t>
      </w:r>
      <w:r w:rsidR="1BB4A432">
        <w:t>development</w:t>
      </w:r>
      <w:r w:rsidR="04B59D4C">
        <w:t xml:space="preserve"> is a complex process that is influenced by a broad range of factors, including culture, attachment styles and </w:t>
      </w:r>
      <w:r w:rsidR="2FCACB76">
        <w:t xml:space="preserve">social influences. The three studies reviewed, underline the </w:t>
      </w:r>
      <w:r w:rsidR="7CC2DDBC">
        <w:t xml:space="preserve">dominant key areas that relationships play in determining the development of a secure social identity, </w:t>
      </w:r>
      <w:r w:rsidR="69AF2149">
        <w:t>whilst</w:t>
      </w:r>
      <w:r w:rsidR="7CC2DDBC">
        <w:t xml:space="preserve"> Erikson’s and Marcia’s theories provide a framework to understand the phases</w:t>
      </w:r>
      <w:r w:rsidR="5C562249">
        <w:t xml:space="preserve"> of identity formation and how these may interact with a particular relationship or connection, with </w:t>
      </w:r>
      <w:r w:rsidR="144B90E5">
        <w:t>emphasis on the impact on an individual’s levels of self-awareness, self-acceptance and self-esteem</w:t>
      </w:r>
      <w:r w:rsidR="37F57EE7">
        <w:t xml:space="preserve">, the theories should only be considered as </w:t>
      </w:r>
      <w:r w:rsidR="748CE0F2">
        <w:t xml:space="preserve">a baseline for social identity development, further research may be beneficial </w:t>
      </w:r>
      <w:r w:rsidR="10678C18">
        <w:t>to explore the impact of</w:t>
      </w:r>
      <w:r w:rsidR="748CE0F2">
        <w:t xml:space="preserve"> confounding factors that are not accounted for in these theories, variables such as culture.  </w:t>
      </w:r>
    </w:p>
    <w:p w14:paraId="17088C5A" w14:textId="77777777" w:rsidR="00E362CF" w:rsidRDefault="00E362CF">
      <w:r>
        <w:br w:type="page"/>
      </w:r>
    </w:p>
    <w:p w14:paraId="269DE7B8" w14:textId="76D55690" w:rsidR="464F1686" w:rsidRPr="00E362CF" w:rsidRDefault="464F1686" w:rsidP="00E362CF">
      <w:pPr>
        <w:jc w:val="center"/>
        <w:rPr>
          <w:u w:val="single"/>
        </w:rPr>
      </w:pPr>
      <w:r w:rsidRPr="00E362CF">
        <w:rPr>
          <w:u w:val="single"/>
        </w:rPr>
        <w:lastRenderedPageBreak/>
        <w:t>Ref</w:t>
      </w:r>
      <w:r w:rsidR="00E362CF" w:rsidRPr="00E362CF">
        <w:rPr>
          <w:u w:val="single"/>
        </w:rPr>
        <w:t>erences:</w:t>
      </w:r>
    </w:p>
    <w:p w14:paraId="6F49F30A" w14:textId="0CD9106C" w:rsidR="784DCABE" w:rsidRDefault="784DCABE" w:rsidP="00043959">
      <w:pPr>
        <w:spacing w:line="278" w:lineRule="auto"/>
        <w:ind w:left="720" w:hanging="720"/>
      </w:pPr>
    </w:p>
    <w:p w14:paraId="28F34374" w14:textId="2F422D73" w:rsidR="464F1686" w:rsidRPr="0036134E" w:rsidRDefault="00FD54DF" w:rsidP="00043959">
      <w:pPr>
        <w:spacing w:line="278" w:lineRule="auto"/>
        <w:ind w:left="720" w:hanging="720"/>
      </w:pPr>
      <w:r>
        <w:t>Collins Dictionary (n.d)</w:t>
      </w:r>
      <w:r w:rsidR="00CB30C7">
        <w:t xml:space="preserve">. </w:t>
      </w:r>
      <w:r w:rsidR="00CB30C7" w:rsidRPr="0036134E">
        <w:rPr>
          <w:i/>
          <w:iCs/>
        </w:rPr>
        <w:t>Identity</w:t>
      </w:r>
      <w:r w:rsidR="00CB30C7">
        <w:t>. Collins Di</w:t>
      </w:r>
      <w:r w:rsidR="0036134E">
        <w:t>c</w:t>
      </w:r>
      <w:r w:rsidR="00CB30C7">
        <w:t>tionary. Retrieved 26</w:t>
      </w:r>
      <w:r w:rsidR="00CB30C7" w:rsidRPr="00CB30C7">
        <w:rPr>
          <w:vertAlign w:val="superscript"/>
        </w:rPr>
        <w:t>th</w:t>
      </w:r>
      <w:r w:rsidR="00CB30C7">
        <w:t xml:space="preserve"> November 2024</w:t>
      </w:r>
      <w:r w:rsidR="0036134E">
        <w:t xml:space="preserve">, from </w:t>
      </w:r>
      <w:hyperlink r:id="rId7">
        <w:r w:rsidR="464F1686" w:rsidRPr="784DCABE">
          <w:rPr>
            <w:rStyle w:val="Hyperlink"/>
            <w:rFonts w:ascii="Aptos" w:eastAsia="Aptos" w:hAnsi="Aptos" w:cs="Aptos"/>
          </w:rPr>
          <w:t>IDENTITY definition and meaning | Collins English Dictionary</w:t>
        </w:r>
      </w:hyperlink>
    </w:p>
    <w:p w14:paraId="6C5E5DA1" w14:textId="4AC3465D" w:rsidR="3344C0B4" w:rsidRDefault="00650237" w:rsidP="00043959">
      <w:pPr>
        <w:spacing w:line="278" w:lineRule="auto"/>
        <w:ind w:left="720" w:hanging="720"/>
        <w:rPr>
          <w:rFonts w:ascii="Aptos" w:eastAsia="Aptos" w:hAnsi="Aptos" w:cs="Aptos"/>
        </w:rPr>
      </w:pPr>
      <w:r w:rsidRPr="00650237">
        <w:rPr>
          <w:rFonts w:ascii="Aptos" w:eastAsia="Aptos" w:hAnsi="Aptos" w:cs="Aptos"/>
        </w:rPr>
        <w:t>Erikson, E.H. (1959). </w:t>
      </w:r>
      <w:r w:rsidRPr="00650237">
        <w:rPr>
          <w:rFonts w:ascii="Aptos" w:eastAsia="Aptos" w:hAnsi="Aptos" w:cs="Aptos"/>
          <w:i/>
          <w:iCs/>
        </w:rPr>
        <w:t>Identity and the life cycle: selected papers.</w:t>
      </w:r>
      <w:r w:rsidRPr="00650237">
        <w:rPr>
          <w:rFonts w:ascii="Aptos" w:eastAsia="Aptos" w:hAnsi="Aptos" w:cs="Aptos"/>
        </w:rPr>
        <w:t> International Universities Press.</w:t>
      </w:r>
      <w:r>
        <w:rPr>
          <w:rFonts w:ascii="Aptos" w:eastAsia="Aptos" w:hAnsi="Aptos" w:cs="Aptos"/>
        </w:rPr>
        <w:t xml:space="preserve"> Retrieved on 26</w:t>
      </w:r>
      <w:r w:rsidRPr="00650237">
        <w:rPr>
          <w:rFonts w:ascii="Aptos" w:eastAsia="Aptos" w:hAnsi="Aptos" w:cs="Aptos"/>
          <w:vertAlign w:val="superscript"/>
        </w:rPr>
        <w:t>th</w:t>
      </w:r>
      <w:r>
        <w:rPr>
          <w:rFonts w:ascii="Aptos" w:eastAsia="Aptos" w:hAnsi="Aptos" w:cs="Aptos"/>
        </w:rPr>
        <w:t xml:space="preserve"> November 2024, from </w:t>
      </w:r>
      <w:hyperlink r:id="rId8">
        <w:r w:rsidR="3344C0B4" w:rsidRPr="784DCABE">
          <w:rPr>
            <w:rStyle w:val="Hyperlink"/>
            <w:rFonts w:ascii="Aptos" w:eastAsia="Aptos" w:hAnsi="Aptos" w:cs="Aptos"/>
          </w:rPr>
          <w:t>theory of identity erikson.pdf</w:t>
        </w:r>
      </w:hyperlink>
      <w:r w:rsidR="3344C0B4" w:rsidRPr="784DCABE">
        <w:rPr>
          <w:rFonts w:ascii="Aptos" w:eastAsia="Aptos" w:hAnsi="Aptos" w:cs="Aptos"/>
        </w:rPr>
        <w:t xml:space="preserve"> </w:t>
      </w:r>
    </w:p>
    <w:p w14:paraId="300DF043" w14:textId="4EE3A647" w:rsidR="52BC3BBC" w:rsidRPr="00002FA7" w:rsidRDefault="00440BCC" w:rsidP="00043959">
      <w:pPr>
        <w:spacing w:line="278" w:lineRule="auto"/>
        <w:ind w:left="720" w:hanging="720"/>
        <w:rPr>
          <w:rFonts w:ascii="Aptos" w:eastAsia="Aptos" w:hAnsi="Aptos" w:cs="Aptos"/>
          <w:lang w:val="en-GB"/>
        </w:rPr>
      </w:pPr>
      <w:r>
        <w:rPr>
          <w:rFonts w:ascii="Aptos" w:eastAsia="Aptos" w:hAnsi="Aptos" w:cs="Aptos"/>
        </w:rPr>
        <w:t>Marcia</w:t>
      </w:r>
      <w:r w:rsidR="00C21F97">
        <w:rPr>
          <w:rFonts w:ascii="Aptos" w:eastAsia="Aptos" w:hAnsi="Aptos" w:cs="Aptos"/>
        </w:rPr>
        <w:t xml:space="preserve">, J. E. (2009). Identity and psycosocial development in adulthood. </w:t>
      </w:r>
      <w:r w:rsidR="00C21F97" w:rsidRPr="00834C07">
        <w:rPr>
          <w:rFonts w:ascii="Aptos" w:eastAsia="Aptos" w:hAnsi="Aptos" w:cs="Aptos"/>
          <w:i/>
          <w:iCs/>
        </w:rPr>
        <w:t xml:space="preserve">An </w:t>
      </w:r>
      <w:r w:rsidR="007D1678" w:rsidRPr="00834C07">
        <w:rPr>
          <w:rFonts w:ascii="Aptos" w:eastAsia="Aptos" w:hAnsi="Aptos" w:cs="Aptos"/>
          <w:i/>
          <w:iCs/>
        </w:rPr>
        <w:t>I</w:t>
      </w:r>
      <w:r w:rsidR="00C21F97" w:rsidRPr="00834C07">
        <w:rPr>
          <w:rFonts w:ascii="Aptos" w:eastAsia="Aptos" w:hAnsi="Aptos" w:cs="Aptos"/>
          <w:i/>
          <w:iCs/>
        </w:rPr>
        <w:t xml:space="preserve">nternational Journal </w:t>
      </w:r>
      <w:r w:rsidR="007D1678" w:rsidRPr="00834C07">
        <w:rPr>
          <w:rFonts w:ascii="Aptos" w:eastAsia="Aptos" w:hAnsi="Aptos" w:cs="Aptos"/>
          <w:i/>
          <w:iCs/>
        </w:rPr>
        <w:t>of Theory and Research</w:t>
      </w:r>
      <w:r w:rsidR="007D1678">
        <w:rPr>
          <w:rFonts w:ascii="Aptos" w:eastAsia="Aptos" w:hAnsi="Aptos" w:cs="Aptos"/>
        </w:rPr>
        <w:t>, 2(1), 7-28.</w:t>
      </w:r>
      <w:r w:rsidR="00002FA7">
        <w:rPr>
          <w:rFonts w:ascii="Aptos" w:eastAsia="Aptos" w:hAnsi="Aptos" w:cs="Aptos"/>
        </w:rPr>
        <w:t xml:space="preserve"> </w:t>
      </w:r>
      <w:hyperlink r:id="rId9" w:history="1">
        <w:r w:rsidR="00002FA7" w:rsidRPr="00002FA7">
          <w:rPr>
            <w:rStyle w:val="Hyperlink"/>
            <w:rFonts w:ascii="Aptos" w:eastAsia="Aptos" w:hAnsi="Aptos" w:cs="Aptos"/>
            <w:lang w:val="en-GB"/>
          </w:rPr>
          <w:t>https://doi-org.ezproxy.uwtsd.ac.uk/10.1207/S1532706XID0201_02</w:t>
        </w:r>
      </w:hyperlink>
      <w:r w:rsidR="00002FA7">
        <w:rPr>
          <w:rFonts w:ascii="Aptos" w:eastAsia="Aptos" w:hAnsi="Aptos" w:cs="Aptos"/>
        </w:rPr>
        <w:t xml:space="preserve"> Retrived on 26th November 2024, from </w:t>
      </w:r>
      <w:hyperlink r:id="rId10">
        <w:r w:rsidR="52BC3BBC" w:rsidRPr="784DCABE">
          <w:rPr>
            <w:rStyle w:val="Hyperlink"/>
            <w:rFonts w:ascii="Aptos" w:eastAsia="Aptos" w:hAnsi="Aptos" w:cs="Aptos"/>
          </w:rPr>
          <w:t>Identity and Ps</w:t>
        </w:r>
        <w:r w:rsidR="52BC3BBC" w:rsidRPr="784DCABE">
          <w:rPr>
            <w:rStyle w:val="Hyperlink"/>
            <w:rFonts w:ascii="Aptos" w:eastAsia="Aptos" w:hAnsi="Aptos" w:cs="Aptos"/>
          </w:rPr>
          <w:t>y</w:t>
        </w:r>
        <w:r w:rsidR="52BC3BBC" w:rsidRPr="784DCABE">
          <w:rPr>
            <w:rStyle w:val="Hyperlink"/>
            <w:rFonts w:ascii="Aptos" w:eastAsia="Aptos" w:hAnsi="Aptos" w:cs="Aptos"/>
          </w:rPr>
          <w:t>chosocial Development in Adulthood: Identity: Vol 2, No 1</w:t>
        </w:r>
      </w:hyperlink>
    </w:p>
    <w:p w14:paraId="2CED1A05" w14:textId="68E58287" w:rsidR="273E1F44" w:rsidRPr="000B4F46" w:rsidRDefault="273E1F44" w:rsidP="00043959">
      <w:pPr>
        <w:spacing w:line="278" w:lineRule="auto"/>
        <w:ind w:left="720" w:hanging="720"/>
        <w:rPr>
          <w:rFonts w:ascii="Aptos" w:eastAsia="Aptos" w:hAnsi="Aptos" w:cs="Aptos"/>
        </w:rPr>
      </w:pPr>
      <w:r w:rsidRPr="006975E9">
        <w:rPr>
          <w:rFonts w:ascii="Aptos" w:eastAsia="Aptos" w:hAnsi="Aptos" w:cs="Aptos"/>
          <w:color w:val="333333"/>
        </w:rPr>
        <w:t xml:space="preserve">Uchino, B. N., Cacioppo, J. T., &amp; Kiecolt-Glaser, J. K. (1996). The relationship between social support and physiological processes: A review with emphasis on underlying mechanisms and implications for health. </w:t>
      </w:r>
      <w:r w:rsidRPr="006975E9">
        <w:rPr>
          <w:rFonts w:ascii="Aptos" w:eastAsia="Aptos" w:hAnsi="Aptos" w:cs="Aptos"/>
          <w:i/>
          <w:iCs/>
          <w:color w:val="333333"/>
        </w:rPr>
        <w:t>Psychological Bulletin, 119</w:t>
      </w:r>
      <w:r w:rsidRPr="006975E9">
        <w:rPr>
          <w:rFonts w:ascii="Aptos" w:eastAsia="Aptos" w:hAnsi="Aptos" w:cs="Aptos"/>
          <w:color w:val="333333"/>
        </w:rPr>
        <w:t xml:space="preserve">(3), 488–531. </w:t>
      </w:r>
      <w:hyperlink r:id="rId11">
        <w:r w:rsidRPr="006975E9">
          <w:rPr>
            <w:rStyle w:val="Hyperlink"/>
            <w:rFonts w:ascii="Aptos" w:eastAsia="Aptos" w:hAnsi="Aptos" w:cs="Aptos"/>
            <w:color w:val="2C72B7"/>
            <w:u w:val="none"/>
          </w:rPr>
          <w:t>https://doi.org/10.1037/0033-29</w:t>
        </w:r>
        <w:r w:rsidRPr="006975E9">
          <w:rPr>
            <w:rStyle w:val="Hyperlink"/>
            <w:rFonts w:ascii="Aptos" w:eastAsia="Aptos" w:hAnsi="Aptos" w:cs="Aptos"/>
            <w:color w:val="2C72B7"/>
            <w:u w:val="none"/>
          </w:rPr>
          <w:t>0</w:t>
        </w:r>
        <w:r w:rsidRPr="006975E9">
          <w:rPr>
            <w:rStyle w:val="Hyperlink"/>
            <w:rFonts w:ascii="Aptos" w:eastAsia="Aptos" w:hAnsi="Aptos" w:cs="Aptos"/>
            <w:color w:val="2C72B7"/>
            <w:u w:val="none"/>
          </w:rPr>
          <w:t>9.119.3.488</w:t>
        </w:r>
      </w:hyperlink>
      <w:r w:rsidR="000B4F46">
        <w:rPr>
          <w:rStyle w:val="Hyperlink"/>
          <w:rFonts w:ascii="Aptos" w:eastAsia="Aptos" w:hAnsi="Aptos" w:cs="Aptos"/>
          <w:color w:val="2C72B7"/>
          <w:u w:val="none"/>
        </w:rPr>
        <w:t xml:space="preserve"> </w:t>
      </w:r>
      <w:r w:rsidR="000B4F46" w:rsidRPr="000B4F46">
        <w:rPr>
          <w:rStyle w:val="Hyperlink"/>
          <w:rFonts w:ascii="Aptos" w:eastAsia="Aptos" w:hAnsi="Aptos" w:cs="Aptos"/>
          <w:color w:val="auto"/>
          <w:u w:val="none"/>
        </w:rPr>
        <w:t>Re</w:t>
      </w:r>
      <w:r w:rsidR="000B4F46">
        <w:rPr>
          <w:rStyle w:val="Hyperlink"/>
          <w:rFonts w:ascii="Aptos" w:eastAsia="Aptos" w:hAnsi="Aptos" w:cs="Aptos"/>
          <w:color w:val="auto"/>
          <w:u w:val="none"/>
        </w:rPr>
        <w:t>t</w:t>
      </w:r>
      <w:r w:rsidR="000B4F46" w:rsidRPr="000B4F46">
        <w:rPr>
          <w:rStyle w:val="Hyperlink"/>
          <w:rFonts w:ascii="Aptos" w:eastAsia="Aptos" w:hAnsi="Aptos" w:cs="Aptos"/>
          <w:color w:val="auto"/>
          <w:u w:val="none"/>
        </w:rPr>
        <w:t xml:space="preserve">rived on 27th November 2024, from </w:t>
      </w:r>
      <w:hyperlink r:id="rId12" w:history="1">
        <w:r w:rsidR="00EB1937" w:rsidRPr="00EB1937">
          <w:rPr>
            <w:rStyle w:val="Hyperlink"/>
            <w:rFonts w:ascii="Aptos" w:eastAsia="Aptos" w:hAnsi="Aptos" w:cs="Aptos"/>
          </w:rPr>
          <w:t>The relationship between social support and physiological processes: A review with emphasis on underlying mechanisms and implications for health.</w:t>
        </w:r>
      </w:hyperlink>
    </w:p>
    <w:p w14:paraId="273A956F" w14:textId="173DD392" w:rsidR="3D128C93" w:rsidRPr="00FD5BC3" w:rsidRDefault="3D128C93" w:rsidP="00043959">
      <w:pPr>
        <w:spacing w:line="278" w:lineRule="auto"/>
        <w:ind w:left="720" w:hanging="720"/>
        <w:rPr>
          <w:rFonts w:eastAsia="Arial" w:cs="Arial"/>
          <w:color w:val="222222"/>
        </w:rPr>
      </w:pPr>
      <w:r w:rsidRPr="00FD5BC3">
        <w:rPr>
          <w:rFonts w:eastAsia="Arial" w:cs="Arial"/>
          <w:color w:val="222222"/>
        </w:rPr>
        <w:t xml:space="preserve">Tajfel, H., &amp; Turner, J. C. (1978). Intergroup behavior. </w:t>
      </w:r>
      <w:r w:rsidRPr="00FD5BC3">
        <w:rPr>
          <w:rFonts w:eastAsia="Arial" w:cs="Arial"/>
          <w:i/>
          <w:iCs/>
          <w:color w:val="222222"/>
        </w:rPr>
        <w:t>Introducing social psychology</w:t>
      </w:r>
      <w:r w:rsidRPr="00FD5BC3">
        <w:rPr>
          <w:rFonts w:eastAsia="Arial" w:cs="Arial"/>
          <w:color w:val="222222"/>
        </w:rPr>
        <w:t xml:space="preserve">, </w:t>
      </w:r>
      <w:r w:rsidRPr="00FD5BC3">
        <w:rPr>
          <w:rFonts w:eastAsia="Arial" w:cs="Arial"/>
          <w:i/>
          <w:iCs/>
          <w:color w:val="222222"/>
        </w:rPr>
        <w:t>401</w:t>
      </w:r>
      <w:r w:rsidRPr="00FD5BC3">
        <w:rPr>
          <w:rFonts w:eastAsia="Arial" w:cs="Arial"/>
          <w:color w:val="222222"/>
        </w:rPr>
        <w:t>(466), 149-178.</w:t>
      </w:r>
      <w:r w:rsidR="00612839">
        <w:rPr>
          <w:rFonts w:eastAsia="Arial" w:cs="Arial"/>
          <w:color w:val="222222"/>
        </w:rPr>
        <w:t xml:space="preserve"> </w:t>
      </w:r>
      <w:r w:rsidR="008777C6">
        <w:rPr>
          <w:rFonts w:eastAsia="Arial" w:cs="Arial"/>
          <w:color w:val="222222"/>
        </w:rPr>
        <w:t>Retrieved on 27</w:t>
      </w:r>
      <w:r w:rsidR="008777C6" w:rsidRPr="008777C6">
        <w:rPr>
          <w:rFonts w:eastAsia="Arial" w:cs="Arial"/>
          <w:color w:val="222222"/>
          <w:vertAlign w:val="superscript"/>
        </w:rPr>
        <w:t>th</w:t>
      </w:r>
      <w:r w:rsidR="008777C6">
        <w:rPr>
          <w:rFonts w:eastAsia="Arial" w:cs="Arial"/>
          <w:color w:val="222222"/>
        </w:rPr>
        <w:t xml:space="preserve"> November 2024, from </w:t>
      </w:r>
      <w:hyperlink r:id="rId13" w:history="1">
        <w:r w:rsidR="007E1FB5" w:rsidRPr="007E1FB5">
          <w:rPr>
            <w:rStyle w:val="Hyperlink"/>
            <w:rFonts w:eastAsia="Arial" w:cs="Arial"/>
          </w:rPr>
          <w:t>Tajfel, H., &amp; Turner, J. C. (1978). Intergroup behavior.... - Google Scholar</w:t>
        </w:r>
      </w:hyperlink>
    </w:p>
    <w:p w14:paraId="689E8CB1" w14:textId="38898690" w:rsidR="00C07430" w:rsidRDefault="007577FA" w:rsidP="00043959">
      <w:pPr>
        <w:spacing w:line="278" w:lineRule="auto"/>
        <w:ind w:left="720" w:hanging="720"/>
        <w:rPr>
          <w:rFonts w:eastAsia="Arial" w:cs="Arial"/>
          <w:color w:val="222222"/>
        </w:rPr>
      </w:pPr>
      <w:r>
        <w:rPr>
          <w:rFonts w:eastAsia="Arial" w:cs="Arial"/>
          <w:color w:val="222222"/>
        </w:rPr>
        <w:t xml:space="preserve">Al-Zoubi, E, M. (2020). Social identity formatio in higher education students and its relationship with attachment patterns. </w:t>
      </w:r>
      <w:r w:rsidRPr="00834C07">
        <w:rPr>
          <w:rFonts w:eastAsia="Arial" w:cs="Arial"/>
          <w:i/>
          <w:iCs/>
          <w:color w:val="222222"/>
        </w:rPr>
        <w:t>Journa</w:t>
      </w:r>
      <w:r w:rsidR="00834C07" w:rsidRPr="00834C07">
        <w:rPr>
          <w:rFonts w:eastAsia="Arial" w:cs="Arial"/>
          <w:i/>
          <w:iCs/>
          <w:color w:val="222222"/>
        </w:rPr>
        <w:t>l o</w:t>
      </w:r>
      <w:r w:rsidR="00F13FE4">
        <w:rPr>
          <w:rFonts w:eastAsia="Arial" w:cs="Arial"/>
          <w:i/>
          <w:iCs/>
          <w:color w:val="222222"/>
        </w:rPr>
        <w:t xml:space="preserve">f </w:t>
      </w:r>
      <w:r w:rsidR="00834C07" w:rsidRPr="00834C07">
        <w:rPr>
          <w:rFonts w:eastAsia="Arial" w:cs="Arial"/>
          <w:i/>
          <w:iCs/>
          <w:color w:val="222222"/>
        </w:rPr>
        <w:t>Educational and Social Research</w:t>
      </w:r>
      <w:r w:rsidR="00834C07">
        <w:rPr>
          <w:rFonts w:eastAsia="Arial" w:cs="Arial"/>
          <w:color w:val="222222"/>
        </w:rPr>
        <w:t xml:space="preserve">. </w:t>
      </w:r>
      <w:r w:rsidR="000866C1">
        <w:rPr>
          <w:rFonts w:eastAsia="Arial" w:cs="Arial"/>
          <w:color w:val="222222"/>
        </w:rPr>
        <w:t xml:space="preserve">10(3), </w:t>
      </w:r>
      <w:r w:rsidR="00CD444A">
        <w:rPr>
          <w:rFonts w:eastAsia="Arial" w:cs="Arial"/>
          <w:color w:val="222222"/>
        </w:rPr>
        <w:t xml:space="preserve">60-69, </w:t>
      </w:r>
      <w:r w:rsidR="00CD444A" w:rsidRPr="00CD444A">
        <w:rPr>
          <w:rFonts w:eastAsia="Arial" w:cs="Arial"/>
          <w:color w:val="222222"/>
        </w:rPr>
        <w:t>Doi: 10.36941/jesr-2020-0046</w:t>
      </w:r>
      <w:r w:rsidR="00CD444A">
        <w:rPr>
          <w:rFonts w:eastAsia="Arial" w:cs="Arial"/>
          <w:color w:val="222222"/>
        </w:rPr>
        <w:t xml:space="preserve"> , Retrieved on 27</w:t>
      </w:r>
      <w:r w:rsidR="00CD444A" w:rsidRPr="00CD444A">
        <w:rPr>
          <w:rFonts w:eastAsia="Arial" w:cs="Arial"/>
          <w:color w:val="222222"/>
          <w:vertAlign w:val="superscript"/>
        </w:rPr>
        <w:t>th</w:t>
      </w:r>
      <w:r w:rsidR="00CD444A">
        <w:rPr>
          <w:rFonts w:eastAsia="Arial" w:cs="Arial"/>
          <w:color w:val="222222"/>
        </w:rPr>
        <w:t xml:space="preserve"> November 2024, from </w:t>
      </w:r>
      <w:hyperlink r:id="rId14" w:history="1">
        <w:r w:rsidR="00F13FE4" w:rsidRPr="00F13FE4">
          <w:rPr>
            <w:rStyle w:val="Hyperlink"/>
            <w:rFonts w:eastAsia="Arial" w:cs="Arial"/>
          </w:rPr>
          <w:t>104eed2cc22f7b4befd5c499842efa3a85d8.pdf</w:t>
        </w:r>
      </w:hyperlink>
    </w:p>
    <w:p w14:paraId="799A0CC9" w14:textId="7C61FE43" w:rsidR="00F13FE4" w:rsidRPr="00F13FE4" w:rsidRDefault="00381F54" w:rsidP="00043959">
      <w:pPr>
        <w:spacing w:line="278" w:lineRule="auto"/>
        <w:ind w:left="720" w:hanging="720"/>
        <w:rPr>
          <w:rFonts w:eastAsia="Arial" w:cs="Arial"/>
          <w:color w:val="222222"/>
        </w:rPr>
      </w:pPr>
      <w:r>
        <w:rPr>
          <w:rFonts w:eastAsia="Arial" w:cs="Arial"/>
          <w:color w:val="222222"/>
        </w:rPr>
        <w:t xml:space="preserve">Ersanli, K. &amp; Sanli, E. (2025). Self-perceived identity scale: A scale development study. American International </w:t>
      </w:r>
      <w:r w:rsidR="00B473F0">
        <w:rPr>
          <w:rFonts w:eastAsia="Arial" w:cs="Arial"/>
          <w:color w:val="222222"/>
        </w:rPr>
        <w:t xml:space="preserve">Journal of Social Science. 4(6), 184-194, </w:t>
      </w:r>
      <w:r w:rsidR="00E5785D">
        <w:rPr>
          <w:rFonts w:eastAsia="Arial" w:cs="Arial"/>
          <w:color w:val="222222"/>
        </w:rPr>
        <w:t>Retrived on 27</w:t>
      </w:r>
      <w:r w:rsidR="00E5785D" w:rsidRPr="00E5785D">
        <w:rPr>
          <w:rFonts w:eastAsia="Arial" w:cs="Arial"/>
          <w:color w:val="222222"/>
          <w:vertAlign w:val="superscript"/>
        </w:rPr>
        <w:t>th</w:t>
      </w:r>
      <w:r w:rsidR="00E5785D">
        <w:rPr>
          <w:rFonts w:eastAsia="Arial" w:cs="Arial"/>
          <w:color w:val="222222"/>
        </w:rPr>
        <w:t xml:space="preserve"> November 2024, from </w:t>
      </w:r>
      <w:hyperlink r:id="rId15" w:history="1">
        <w:r w:rsidR="00542F6B" w:rsidRPr="00542F6B">
          <w:rPr>
            <w:rStyle w:val="Hyperlink"/>
            <w:rFonts w:eastAsia="Arial" w:cs="Arial"/>
          </w:rPr>
          <w:t>(PDF) Self-Perceived Identity Scale: A Scale Development Study</w:t>
        </w:r>
      </w:hyperlink>
    </w:p>
    <w:p w14:paraId="5D63C62E" w14:textId="1E019F85" w:rsidR="00EE701E" w:rsidRPr="004424AB" w:rsidRDefault="00542F6B" w:rsidP="00043959">
      <w:pPr>
        <w:spacing w:line="278" w:lineRule="auto"/>
        <w:ind w:left="720" w:hanging="720"/>
        <w:rPr>
          <w:rFonts w:ascii="Aptos" w:eastAsia="Aptos" w:hAnsi="Aptos" w:cs="Aptos"/>
        </w:rPr>
      </w:pPr>
      <w:r w:rsidRPr="004424AB">
        <w:rPr>
          <w:rFonts w:ascii="Aptos" w:eastAsia="Aptos" w:hAnsi="Aptos" w:cs="Aptos"/>
        </w:rPr>
        <w:t>Adams, G, R.</w:t>
      </w:r>
      <w:r w:rsidR="00DE570D" w:rsidRPr="004424AB">
        <w:rPr>
          <w:rFonts w:ascii="Aptos" w:eastAsia="Aptos" w:hAnsi="Aptos" w:cs="Aptos"/>
        </w:rPr>
        <w:t xml:space="preserve"> Shea, J. &amp; Fitch, S, A. (1979). Objective measure of ego identity status. </w:t>
      </w:r>
      <w:r w:rsidR="0081464E" w:rsidRPr="004424AB">
        <w:rPr>
          <w:rFonts w:ascii="Aptos" w:eastAsia="Aptos" w:hAnsi="Aptos" w:cs="Aptos"/>
        </w:rPr>
        <w:t>Retrived onm 27</w:t>
      </w:r>
      <w:r w:rsidR="0081464E" w:rsidRPr="004424AB">
        <w:rPr>
          <w:rFonts w:ascii="Aptos" w:eastAsia="Aptos" w:hAnsi="Aptos" w:cs="Aptos"/>
          <w:vertAlign w:val="superscript"/>
        </w:rPr>
        <w:t>th</w:t>
      </w:r>
      <w:r w:rsidR="0081464E" w:rsidRPr="004424AB">
        <w:rPr>
          <w:rFonts w:ascii="Aptos" w:eastAsia="Aptos" w:hAnsi="Aptos" w:cs="Aptos"/>
        </w:rPr>
        <w:t xml:space="preserve"> November 2024, from </w:t>
      </w:r>
      <w:hyperlink r:id="rId16" w:history="1">
        <w:r w:rsidR="004424AB" w:rsidRPr="004424AB">
          <w:rPr>
            <w:rStyle w:val="Hyperlink"/>
            <w:rFonts w:ascii="Aptos" w:eastAsia="Aptos" w:hAnsi="Aptos" w:cs="Aptos"/>
          </w:rPr>
          <w:t>Objective Measure of Ego Identity Status</w:t>
        </w:r>
      </w:hyperlink>
    </w:p>
    <w:p w14:paraId="1787AAD3" w14:textId="75F59CED" w:rsidR="00016A56" w:rsidRPr="00A417F7" w:rsidRDefault="00944AC5" w:rsidP="00043959">
      <w:pPr>
        <w:spacing w:line="278" w:lineRule="auto"/>
        <w:ind w:left="720" w:hanging="720"/>
        <w:rPr>
          <w:rFonts w:eastAsia="Arial" w:cs="Arial"/>
        </w:rPr>
      </w:pPr>
      <w:r>
        <w:rPr>
          <w:rFonts w:eastAsia="Arial" w:cs="Arial"/>
        </w:rPr>
        <w:t xml:space="preserve">Bakermans-Kranenburg, M, J. &amp; Van Ijzendoorn, M, H. (2021). </w:t>
      </w:r>
      <w:r w:rsidR="006B5180" w:rsidRPr="006B5180">
        <w:rPr>
          <w:rFonts w:eastAsia="Arial" w:cs="Arial"/>
        </w:rPr>
        <w:t>Dimensions, Determinants, and Development of Prosocial Behaviour: A Differential Susceptibility Hypothesis on Attachment and Moral Character', in Edward Harcourt</w:t>
      </w:r>
      <w:r w:rsidR="00A417F7">
        <w:rPr>
          <w:rFonts w:eastAsia="Arial" w:cs="Arial"/>
        </w:rPr>
        <w:t xml:space="preserve">. </w:t>
      </w:r>
      <w:r w:rsidR="00A417F7" w:rsidRPr="00A417F7">
        <w:rPr>
          <w:rFonts w:eastAsia="Arial" w:cs="Arial"/>
          <w:i/>
          <w:iCs/>
        </w:rPr>
        <w:t xml:space="preserve">Attachment and </w:t>
      </w:r>
      <w:r w:rsidR="00A417F7" w:rsidRPr="00A417F7">
        <w:rPr>
          <w:rFonts w:eastAsia="Arial" w:cs="Arial"/>
          <w:i/>
          <w:iCs/>
        </w:rPr>
        <w:lastRenderedPageBreak/>
        <w:t>Character: Attachment Theory, Ethics, and the Developmental Psychology of Vice and Virtue</w:t>
      </w:r>
      <w:r w:rsidR="00A417F7">
        <w:rPr>
          <w:rFonts w:eastAsia="Arial" w:cs="Arial"/>
          <w:i/>
          <w:iCs/>
        </w:rPr>
        <w:t xml:space="preserve">. </w:t>
      </w:r>
      <w:r w:rsidR="00A417F7" w:rsidRPr="00A417F7">
        <w:rPr>
          <w:rFonts w:eastAsia="Arial" w:cs="Arial"/>
        </w:rPr>
        <w:t>Retrieved on 27</w:t>
      </w:r>
      <w:r w:rsidR="00A417F7" w:rsidRPr="00A417F7">
        <w:rPr>
          <w:rFonts w:eastAsia="Arial" w:cs="Arial"/>
          <w:vertAlign w:val="superscript"/>
        </w:rPr>
        <w:t>th</w:t>
      </w:r>
      <w:r w:rsidR="00A417F7" w:rsidRPr="00A417F7">
        <w:rPr>
          <w:rFonts w:eastAsia="Arial" w:cs="Arial"/>
        </w:rPr>
        <w:t xml:space="preserve"> November 2024, from </w:t>
      </w:r>
      <w:hyperlink r:id="rId17" w:history="1">
        <w:r w:rsidR="00A417F7" w:rsidRPr="00A417F7">
          <w:rPr>
            <w:rStyle w:val="Hyperlink"/>
            <w:rFonts w:eastAsia="Arial" w:cs="Arial"/>
          </w:rPr>
          <w:t>https://doi.org/10.1093/oso/9780192898128.003.0003</w:t>
        </w:r>
      </w:hyperlink>
    </w:p>
    <w:p w14:paraId="025604CB" w14:textId="77777777" w:rsidR="00043959" w:rsidRPr="00043959" w:rsidRDefault="003E3097" w:rsidP="00043959">
      <w:pPr>
        <w:shd w:val="clear" w:color="auto" w:fill="FFFFFF" w:themeFill="background1"/>
        <w:spacing w:after="0" w:line="278" w:lineRule="auto"/>
        <w:ind w:left="720" w:hanging="720"/>
      </w:pPr>
      <w:r>
        <w:t xml:space="preserve">Jensen, L, A. (2011). </w:t>
      </w:r>
      <w:r w:rsidRPr="003E3097">
        <w:rPr>
          <w:rFonts w:eastAsia="Merriweather" w:cs="Merriweather"/>
          <w:color w:val="2A2A2A"/>
        </w:rPr>
        <w:t>Bridging Cultural and Developmental Approaches to Psychology: New Syntheses in Theory, Research, and Policy</w:t>
      </w:r>
      <w:r w:rsidRPr="003E3097">
        <w:rPr>
          <w:rFonts w:eastAsia="Merriweather" w:cs="Merriweather"/>
          <w:i/>
          <w:iCs/>
          <w:color w:val="2A2A2A"/>
        </w:rPr>
        <w:t xml:space="preserve">. </w:t>
      </w:r>
      <w:r w:rsidRPr="003E3097">
        <w:rPr>
          <w:rFonts w:eastAsia="Arial" w:cs="Arial"/>
          <w:i/>
          <w:iCs/>
        </w:rPr>
        <w:t>Culture, Peer Relationships, and Human Development</w:t>
      </w:r>
      <w:r>
        <w:rPr>
          <w:rFonts w:eastAsia="Arial" w:cs="Arial"/>
          <w:i/>
          <w:iCs/>
        </w:rPr>
        <w:t xml:space="preserve">. </w:t>
      </w:r>
      <w:r w:rsidR="00043959">
        <w:rPr>
          <w:rFonts w:eastAsia="Arial" w:cs="Arial"/>
        </w:rPr>
        <w:t>92-112. Oxford University Press. Retrieved on 28</w:t>
      </w:r>
      <w:r w:rsidR="00043959" w:rsidRPr="00043959">
        <w:rPr>
          <w:rFonts w:eastAsia="Arial" w:cs="Arial"/>
          <w:vertAlign w:val="superscript"/>
        </w:rPr>
        <w:t>th</w:t>
      </w:r>
      <w:r w:rsidR="00043959">
        <w:rPr>
          <w:rFonts w:eastAsia="Arial" w:cs="Arial"/>
        </w:rPr>
        <w:t xml:space="preserve"> November 2024, from </w:t>
      </w:r>
      <w:hyperlink r:id="rId18">
        <w:r w:rsidR="00043959" w:rsidRPr="00043959">
          <w:rPr>
            <w:rStyle w:val="Hyperlink"/>
            <w:rFonts w:eastAsia="Source Sans Pro" w:cs="Source Sans Pro"/>
            <w:color w:val="006FB7"/>
            <w:u w:val="none"/>
          </w:rPr>
          <w:t>https://doi.org/10.1093/acprof:oso/9780195383430.001.0001</w:t>
        </w:r>
      </w:hyperlink>
    </w:p>
    <w:p w14:paraId="38818BA5" w14:textId="74AF0D20" w:rsidR="37D498A6" w:rsidRDefault="37D498A6" w:rsidP="37D498A6">
      <w:pPr>
        <w:rPr>
          <w:rFonts w:ascii="Arial" w:eastAsia="Arial" w:hAnsi="Arial" w:cs="Arial"/>
          <w:sz w:val="19"/>
          <w:szCs w:val="19"/>
        </w:rPr>
      </w:pPr>
    </w:p>
    <w:p w14:paraId="6AC38165" w14:textId="77777777" w:rsidR="00016A56" w:rsidRDefault="00016A56" w:rsidP="784DCABE">
      <w:pPr>
        <w:rPr>
          <w:rFonts w:ascii="Arial" w:eastAsia="Arial" w:hAnsi="Arial" w:cs="Arial"/>
          <w:sz w:val="19"/>
          <w:szCs w:val="19"/>
        </w:rPr>
      </w:pPr>
    </w:p>
    <w:p w14:paraId="07598696" w14:textId="77777777" w:rsidR="00016A56" w:rsidRDefault="00016A56" w:rsidP="784DCABE">
      <w:pPr>
        <w:rPr>
          <w:rFonts w:ascii="Arial" w:eastAsia="Arial" w:hAnsi="Arial" w:cs="Arial"/>
          <w:sz w:val="19"/>
          <w:szCs w:val="19"/>
        </w:rPr>
      </w:pPr>
    </w:p>
    <w:p w14:paraId="07D3DFC7" w14:textId="77777777" w:rsidR="00016A56" w:rsidRDefault="00016A56" w:rsidP="784DCABE">
      <w:pPr>
        <w:rPr>
          <w:rFonts w:ascii="Arial" w:eastAsia="Arial" w:hAnsi="Arial" w:cs="Arial"/>
          <w:sz w:val="19"/>
          <w:szCs w:val="19"/>
        </w:rPr>
      </w:pPr>
    </w:p>
    <w:p w14:paraId="70AFBD7A" w14:textId="7323F82E" w:rsidR="00D34E01" w:rsidRDefault="00D34E01" w:rsidP="784DCABE">
      <w:pPr>
        <w:rPr>
          <w:rFonts w:ascii="Arial" w:eastAsia="Arial" w:hAnsi="Arial" w:cs="Arial"/>
          <w:sz w:val="19"/>
          <w:szCs w:val="19"/>
        </w:rPr>
      </w:pPr>
    </w:p>
    <w:sectPr w:rsidR="00D34E01" w:rsidSect="00E362CF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3209FE"/>
    <w:multiLevelType w:val="multilevel"/>
    <w:tmpl w:val="FC527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29373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27A5DF"/>
    <w:rsid w:val="00002FA7"/>
    <w:rsid w:val="00016A56"/>
    <w:rsid w:val="000262D7"/>
    <w:rsid w:val="00027C08"/>
    <w:rsid w:val="00043959"/>
    <w:rsid w:val="00054453"/>
    <w:rsid w:val="000614A3"/>
    <w:rsid w:val="0006673F"/>
    <w:rsid w:val="00080A1C"/>
    <w:rsid w:val="000866C1"/>
    <w:rsid w:val="00091EBC"/>
    <w:rsid w:val="000A62D0"/>
    <w:rsid w:val="000B4F46"/>
    <w:rsid w:val="000C26FC"/>
    <w:rsid w:val="000E2DA3"/>
    <w:rsid w:val="000F1305"/>
    <w:rsid w:val="00126780"/>
    <w:rsid w:val="0013490C"/>
    <w:rsid w:val="001374A9"/>
    <w:rsid w:val="00177B00"/>
    <w:rsid w:val="001A6052"/>
    <w:rsid w:val="001B0A14"/>
    <w:rsid w:val="001B6049"/>
    <w:rsid w:val="001C3E24"/>
    <w:rsid w:val="001C5015"/>
    <w:rsid w:val="001F6213"/>
    <w:rsid w:val="00227C5E"/>
    <w:rsid w:val="00227CF5"/>
    <w:rsid w:val="00245734"/>
    <w:rsid w:val="002574B1"/>
    <w:rsid w:val="0027F239"/>
    <w:rsid w:val="002A246E"/>
    <w:rsid w:val="002A5BB4"/>
    <w:rsid w:val="002C78BA"/>
    <w:rsid w:val="003251CA"/>
    <w:rsid w:val="00351332"/>
    <w:rsid w:val="00354658"/>
    <w:rsid w:val="00360CE7"/>
    <w:rsid w:val="0036134E"/>
    <w:rsid w:val="00371DD7"/>
    <w:rsid w:val="00381C22"/>
    <w:rsid w:val="00381F54"/>
    <w:rsid w:val="003A28BC"/>
    <w:rsid w:val="003A7BB8"/>
    <w:rsid w:val="003B0F30"/>
    <w:rsid w:val="003B3A51"/>
    <w:rsid w:val="003B714E"/>
    <w:rsid w:val="003D31F0"/>
    <w:rsid w:val="003E3097"/>
    <w:rsid w:val="003E7601"/>
    <w:rsid w:val="003F0F5E"/>
    <w:rsid w:val="00430D2A"/>
    <w:rsid w:val="004343BE"/>
    <w:rsid w:val="00440BCC"/>
    <w:rsid w:val="004424AB"/>
    <w:rsid w:val="004452FB"/>
    <w:rsid w:val="00473558"/>
    <w:rsid w:val="00476473"/>
    <w:rsid w:val="004822F0"/>
    <w:rsid w:val="00484260"/>
    <w:rsid w:val="004873E9"/>
    <w:rsid w:val="00491EF9"/>
    <w:rsid w:val="004B5EF5"/>
    <w:rsid w:val="004C0972"/>
    <w:rsid w:val="004C1E20"/>
    <w:rsid w:val="004C5CE5"/>
    <w:rsid w:val="004D23B6"/>
    <w:rsid w:val="004E012B"/>
    <w:rsid w:val="004E09AC"/>
    <w:rsid w:val="004E27CE"/>
    <w:rsid w:val="0052562E"/>
    <w:rsid w:val="00537DB2"/>
    <w:rsid w:val="00541763"/>
    <w:rsid w:val="00542F6B"/>
    <w:rsid w:val="005A0BE6"/>
    <w:rsid w:val="005A11B9"/>
    <w:rsid w:val="005B601C"/>
    <w:rsid w:val="005C13C0"/>
    <w:rsid w:val="005C630F"/>
    <w:rsid w:val="005F1A9E"/>
    <w:rsid w:val="00602529"/>
    <w:rsid w:val="00612839"/>
    <w:rsid w:val="0061686A"/>
    <w:rsid w:val="00650237"/>
    <w:rsid w:val="00662DD4"/>
    <w:rsid w:val="006819ED"/>
    <w:rsid w:val="006975E9"/>
    <w:rsid w:val="006A6747"/>
    <w:rsid w:val="006B5180"/>
    <w:rsid w:val="006C55CE"/>
    <w:rsid w:val="006E6029"/>
    <w:rsid w:val="006F3E24"/>
    <w:rsid w:val="0071346B"/>
    <w:rsid w:val="007150A0"/>
    <w:rsid w:val="007348C3"/>
    <w:rsid w:val="00750855"/>
    <w:rsid w:val="00751324"/>
    <w:rsid w:val="00755A8E"/>
    <w:rsid w:val="007577FA"/>
    <w:rsid w:val="00762857"/>
    <w:rsid w:val="00786261"/>
    <w:rsid w:val="007A1796"/>
    <w:rsid w:val="007D025C"/>
    <w:rsid w:val="007D1678"/>
    <w:rsid w:val="007D3B4C"/>
    <w:rsid w:val="007E1FB5"/>
    <w:rsid w:val="00812B07"/>
    <w:rsid w:val="0081464E"/>
    <w:rsid w:val="00814701"/>
    <w:rsid w:val="00814B8A"/>
    <w:rsid w:val="00834C07"/>
    <w:rsid w:val="008354FF"/>
    <w:rsid w:val="008516A0"/>
    <w:rsid w:val="00873435"/>
    <w:rsid w:val="00874D48"/>
    <w:rsid w:val="008754FE"/>
    <w:rsid w:val="008777C6"/>
    <w:rsid w:val="008853B6"/>
    <w:rsid w:val="00885A65"/>
    <w:rsid w:val="008A0C36"/>
    <w:rsid w:val="008B35CF"/>
    <w:rsid w:val="008B667E"/>
    <w:rsid w:val="008E2C81"/>
    <w:rsid w:val="00912E71"/>
    <w:rsid w:val="00921B5E"/>
    <w:rsid w:val="0093484A"/>
    <w:rsid w:val="009437A5"/>
    <w:rsid w:val="00944AC5"/>
    <w:rsid w:val="0095753B"/>
    <w:rsid w:val="0095764F"/>
    <w:rsid w:val="009C7817"/>
    <w:rsid w:val="00A03ABD"/>
    <w:rsid w:val="00A129FE"/>
    <w:rsid w:val="00A218EA"/>
    <w:rsid w:val="00A32DBD"/>
    <w:rsid w:val="00A37260"/>
    <w:rsid w:val="00A417F7"/>
    <w:rsid w:val="00A42891"/>
    <w:rsid w:val="00A47DC6"/>
    <w:rsid w:val="00A60DB7"/>
    <w:rsid w:val="00A8649A"/>
    <w:rsid w:val="00AA2BA3"/>
    <w:rsid w:val="00AA2F48"/>
    <w:rsid w:val="00AB576B"/>
    <w:rsid w:val="00AC5543"/>
    <w:rsid w:val="00AE7C39"/>
    <w:rsid w:val="00AF65C3"/>
    <w:rsid w:val="00AF6DA2"/>
    <w:rsid w:val="00B04A1F"/>
    <w:rsid w:val="00B423DF"/>
    <w:rsid w:val="00B473F0"/>
    <w:rsid w:val="00B75DDF"/>
    <w:rsid w:val="00B94DBF"/>
    <w:rsid w:val="00B950B0"/>
    <w:rsid w:val="00B96125"/>
    <w:rsid w:val="00B97223"/>
    <w:rsid w:val="00BA1557"/>
    <w:rsid w:val="00BA2446"/>
    <w:rsid w:val="00BE5F60"/>
    <w:rsid w:val="00C054A2"/>
    <w:rsid w:val="00C066A1"/>
    <w:rsid w:val="00C07430"/>
    <w:rsid w:val="00C21F97"/>
    <w:rsid w:val="00C25BC1"/>
    <w:rsid w:val="00C36795"/>
    <w:rsid w:val="00C4439B"/>
    <w:rsid w:val="00C6128E"/>
    <w:rsid w:val="00C74722"/>
    <w:rsid w:val="00C75081"/>
    <w:rsid w:val="00C9604E"/>
    <w:rsid w:val="00CB30C7"/>
    <w:rsid w:val="00CB375F"/>
    <w:rsid w:val="00CB4285"/>
    <w:rsid w:val="00CB6920"/>
    <w:rsid w:val="00CC2B79"/>
    <w:rsid w:val="00CC5949"/>
    <w:rsid w:val="00CD444A"/>
    <w:rsid w:val="00CE1AB7"/>
    <w:rsid w:val="00D02C6F"/>
    <w:rsid w:val="00D06D38"/>
    <w:rsid w:val="00D26D64"/>
    <w:rsid w:val="00D30EEC"/>
    <w:rsid w:val="00D34E01"/>
    <w:rsid w:val="00D445F9"/>
    <w:rsid w:val="00D51F07"/>
    <w:rsid w:val="00D671D1"/>
    <w:rsid w:val="00DB6413"/>
    <w:rsid w:val="00DC2AE5"/>
    <w:rsid w:val="00DD542C"/>
    <w:rsid w:val="00DE2F44"/>
    <w:rsid w:val="00DE47B5"/>
    <w:rsid w:val="00DE570D"/>
    <w:rsid w:val="00DF36B8"/>
    <w:rsid w:val="00DF7015"/>
    <w:rsid w:val="00E12697"/>
    <w:rsid w:val="00E151B3"/>
    <w:rsid w:val="00E362CF"/>
    <w:rsid w:val="00E5107E"/>
    <w:rsid w:val="00E5785D"/>
    <w:rsid w:val="00E62888"/>
    <w:rsid w:val="00E62EF4"/>
    <w:rsid w:val="00E777A4"/>
    <w:rsid w:val="00E97A86"/>
    <w:rsid w:val="00EB1937"/>
    <w:rsid w:val="00EC23E5"/>
    <w:rsid w:val="00EE5C96"/>
    <w:rsid w:val="00EE701E"/>
    <w:rsid w:val="00EF0BD6"/>
    <w:rsid w:val="00EF68B1"/>
    <w:rsid w:val="00F07F27"/>
    <w:rsid w:val="00F13FE4"/>
    <w:rsid w:val="00F469C6"/>
    <w:rsid w:val="00F55430"/>
    <w:rsid w:val="00F70DEC"/>
    <w:rsid w:val="00F95A38"/>
    <w:rsid w:val="00FA2A4B"/>
    <w:rsid w:val="00FD54DF"/>
    <w:rsid w:val="00FD5BC3"/>
    <w:rsid w:val="0127A102"/>
    <w:rsid w:val="016022B2"/>
    <w:rsid w:val="01662E7E"/>
    <w:rsid w:val="01817F41"/>
    <w:rsid w:val="01955E47"/>
    <w:rsid w:val="0219927E"/>
    <w:rsid w:val="0244F2BC"/>
    <w:rsid w:val="02540BA8"/>
    <w:rsid w:val="02BA3463"/>
    <w:rsid w:val="02D2174C"/>
    <w:rsid w:val="02D6268D"/>
    <w:rsid w:val="03368522"/>
    <w:rsid w:val="03455E6A"/>
    <w:rsid w:val="037031D7"/>
    <w:rsid w:val="03A26B79"/>
    <w:rsid w:val="03CE4E08"/>
    <w:rsid w:val="03D6D27F"/>
    <w:rsid w:val="043ECD89"/>
    <w:rsid w:val="044CF979"/>
    <w:rsid w:val="04B59D4C"/>
    <w:rsid w:val="04B6C28F"/>
    <w:rsid w:val="04B89933"/>
    <w:rsid w:val="04C848FC"/>
    <w:rsid w:val="055598B9"/>
    <w:rsid w:val="060125C4"/>
    <w:rsid w:val="062D9B6A"/>
    <w:rsid w:val="06B8F764"/>
    <w:rsid w:val="07693AA3"/>
    <w:rsid w:val="0785E34B"/>
    <w:rsid w:val="07E2BFBD"/>
    <w:rsid w:val="083A6C48"/>
    <w:rsid w:val="084FD52E"/>
    <w:rsid w:val="08D07017"/>
    <w:rsid w:val="09199B34"/>
    <w:rsid w:val="0969E4DF"/>
    <w:rsid w:val="09757BE2"/>
    <w:rsid w:val="0A18C32C"/>
    <w:rsid w:val="0A22DF4D"/>
    <w:rsid w:val="0A3446CE"/>
    <w:rsid w:val="0A4156D7"/>
    <w:rsid w:val="0ABB2DBA"/>
    <w:rsid w:val="0B67444D"/>
    <w:rsid w:val="0B74B900"/>
    <w:rsid w:val="0BC31B10"/>
    <w:rsid w:val="0C2E0143"/>
    <w:rsid w:val="0D1A3B8B"/>
    <w:rsid w:val="0D63D1D7"/>
    <w:rsid w:val="0D807D03"/>
    <w:rsid w:val="0DC2810C"/>
    <w:rsid w:val="0E196CD1"/>
    <w:rsid w:val="0E489689"/>
    <w:rsid w:val="0EDF5D00"/>
    <w:rsid w:val="0F60002D"/>
    <w:rsid w:val="0F724CBE"/>
    <w:rsid w:val="0FC6FE8D"/>
    <w:rsid w:val="104A8B3A"/>
    <w:rsid w:val="10678C18"/>
    <w:rsid w:val="10A457C3"/>
    <w:rsid w:val="10C8276C"/>
    <w:rsid w:val="10D8471F"/>
    <w:rsid w:val="10F62982"/>
    <w:rsid w:val="112D1155"/>
    <w:rsid w:val="11588D14"/>
    <w:rsid w:val="11676C18"/>
    <w:rsid w:val="116C34CA"/>
    <w:rsid w:val="11772AD0"/>
    <w:rsid w:val="118EA755"/>
    <w:rsid w:val="11A0601E"/>
    <w:rsid w:val="11A2CD7D"/>
    <w:rsid w:val="11BFE64B"/>
    <w:rsid w:val="11F81335"/>
    <w:rsid w:val="120D486C"/>
    <w:rsid w:val="1284DFEC"/>
    <w:rsid w:val="129DC979"/>
    <w:rsid w:val="130BC07D"/>
    <w:rsid w:val="1411D887"/>
    <w:rsid w:val="141A85C0"/>
    <w:rsid w:val="144B90E5"/>
    <w:rsid w:val="14605962"/>
    <w:rsid w:val="14769DEF"/>
    <w:rsid w:val="147961F2"/>
    <w:rsid w:val="150982E9"/>
    <w:rsid w:val="152F44C6"/>
    <w:rsid w:val="153E94BE"/>
    <w:rsid w:val="165067F5"/>
    <w:rsid w:val="16949231"/>
    <w:rsid w:val="16957F0A"/>
    <w:rsid w:val="178E4A9E"/>
    <w:rsid w:val="17960EB3"/>
    <w:rsid w:val="17A58382"/>
    <w:rsid w:val="17BF4D3A"/>
    <w:rsid w:val="17D5DD38"/>
    <w:rsid w:val="17EC249E"/>
    <w:rsid w:val="17EE4AFE"/>
    <w:rsid w:val="181EADDD"/>
    <w:rsid w:val="183B10F2"/>
    <w:rsid w:val="184ACA0A"/>
    <w:rsid w:val="187B65DE"/>
    <w:rsid w:val="18A09A0A"/>
    <w:rsid w:val="18AA4ECE"/>
    <w:rsid w:val="18CA9871"/>
    <w:rsid w:val="18CB7125"/>
    <w:rsid w:val="18F71BE3"/>
    <w:rsid w:val="1938FFB7"/>
    <w:rsid w:val="194A424A"/>
    <w:rsid w:val="198309AC"/>
    <w:rsid w:val="19BA03B9"/>
    <w:rsid w:val="19C1CD65"/>
    <w:rsid w:val="19E30AFB"/>
    <w:rsid w:val="1A6E63D0"/>
    <w:rsid w:val="1A7E1432"/>
    <w:rsid w:val="1A8E2407"/>
    <w:rsid w:val="1AA087E1"/>
    <w:rsid w:val="1AECAAB1"/>
    <w:rsid w:val="1AEF454B"/>
    <w:rsid w:val="1B1765FB"/>
    <w:rsid w:val="1B336691"/>
    <w:rsid w:val="1BB4A432"/>
    <w:rsid w:val="1BB9DB87"/>
    <w:rsid w:val="1CD3CD08"/>
    <w:rsid w:val="1CE6F67A"/>
    <w:rsid w:val="1D177CAF"/>
    <w:rsid w:val="1D1BD7E5"/>
    <w:rsid w:val="1D4DD62F"/>
    <w:rsid w:val="1D9592AA"/>
    <w:rsid w:val="1DB1565E"/>
    <w:rsid w:val="1DFDE16D"/>
    <w:rsid w:val="1E162330"/>
    <w:rsid w:val="1F345711"/>
    <w:rsid w:val="1F5118FE"/>
    <w:rsid w:val="1F854F91"/>
    <w:rsid w:val="1FD59B50"/>
    <w:rsid w:val="1FEA776F"/>
    <w:rsid w:val="2045451B"/>
    <w:rsid w:val="20659B37"/>
    <w:rsid w:val="20B2A144"/>
    <w:rsid w:val="21E1CE42"/>
    <w:rsid w:val="21F1C7E6"/>
    <w:rsid w:val="2205CEC7"/>
    <w:rsid w:val="22066242"/>
    <w:rsid w:val="2242EBAD"/>
    <w:rsid w:val="229ED6BC"/>
    <w:rsid w:val="22FB2DEA"/>
    <w:rsid w:val="22FEA9F7"/>
    <w:rsid w:val="2300C8CD"/>
    <w:rsid w:val="2482D947"/>
    <w:rsid w:val="24991767"/>
    <w:rsid w:val="24E89CF1"/>
    <w:rsid w:val="259B748F"/>
    <w:rsid w:val="261BD856"/>
    <w:rsid w:val="2654B5AD"/>
    <w:rsid w:val="26F1F914"/>
    <w:rsid w:val="270B5437"/>
    <w:rsid w:val="273E1F44"/>
    <w:rsid w:val="275FEC72"/>
    <w:rsid w:val="279C810B"/>
    <w:rsid w:val="2830B578"/>
    <w:rsid w:val="28542742"/>
    <w:rsid w:val="28F7A2FD"/>
    <w:rsid w:val="29241F90"/>
    <w:rsid w:val="29D45BA4"/>
    <w:rsid w:val="29DB5D83"/>
    <w:rsid w:val="29F61010"/>
    <w:rsid w:val="29FC1456"/>
    <w:rsid w:val="2A4E974E"/>
    <w:rsid w:val="2A68BF39"/>
    <w:rsid w:val="2BF41B91"/>
    <w:rsid w:val="2CAC46C5"/>
    <w:rsid w:val="2D66DEF4"/>
    <w:rsid w:val="2E3F3105"/>
    <w:rsid w:val="2E4EC37C"/>
    <w:rsid w:val="2E81C871"/>
    <w:rsid w:val="2EA73519"/>
    <w:rsid w:val="2EE6AA4D"/>
    <w:rsid w:val="2F91E9D2"/>
    <w:rsid w:val="2FA98DBA"/>
    <w:rsid w:val="2FCACB76"/>
    <w:rsid w:val="2FD9E849"/>
    <w:rsid w:val="30518F8B"/>
    <w:rsid w:val="305875EE"/>
    <w:rsid w:val="30649A0A"/>
    <w:rsid w:val="30E807F8"/>
    <w:rsid w:val="319AEF75"/>
    <w:rsid w:val="322D4311"/>
    <w:rsid w:val="329073F8"/>
    <w:rsid w:val="32927E40"/>
    <w:rsid w:val="32DD2D6E"/>
    <w:rsid w:val="3344C0B4"/>
    <w:rsid w:val="33920983"/>
    <w:rsid w:val="342D1A72"/>
    <w:rsid w:val="343D775F"/>
    <w:rsid w:val="3478F2D0"/>
    <w:rsid w:val="347BBFA9"/>
    <w:rsid w:val="34C3365F"/>
    <w:rsid w:val="358CEC1F"/>
    <w:rsid w:val="35ED3FDD"/>
    <w:rsid w:val="35FF429B"/>
    <w:rsid w:val="366AA8F7"/>
    <w:rsid w:val="366C86BF"/>
    <w:rsid w:val="3746555D"/>
    <w:rsid w:val="379A79E4"/>
    <w:rsid w:val="37A4D316"/>
    <w:rsid w:val="37D498A6"/>
    <w:rsid w:val="37D6EA5B"/>
    <w:rsid w:val="37F57EE7"/>
    <w:rsid w:val="3824EA1C"/>
    <w:rsid w:val="383B018C"/>
    <w:rsid w:val="38818D63"/>
    <w:rsid w:val="38D96815"/>
    <w:rsid w:val="398AB733"/>
    <w:rsid w:val="39A5493D"/>
    <w:rsid w:val="39B7FBDB"/>
    <w:rsid w:val="3A216208"/>
    <w:rsid w:val="3A65A4C8"/>
    <w:rsid w:val="3B0A745D"/>
    <w:rsid w:val="3B27A5DF"/>
    <w:rsid w:val="3B7D2D7E"/>
    <w:rsid w:val="3B961B67"/>
    <w:rsid w:val="3BCDC5E8"/>
    <w:rsid w:val="3C1C9120"/>
    <w:rsid w:val="3C4A4B2C"/>
    <w:rsid w:val="3C958EC1"/>
    <w:rsid w:val="3D128C93"/>
    <w:rsid w:val="3D46BBC3"/>
    <w:rsid w:val="3DBA1C37"/>
    <w:rsid w:val="3DD6789E"/>
    <w:rsid w:val="3E217195"/>
    <w:rsid w:val="3E59D5C6"/>
    <w:rsid w:val="3E64634A"/>
    <w:rsid w:val="3EBA8373"/>
    <w:rsid w:val="3F3B4A1E"/>
    <w:rsid w:val="3F4ACF1C"/>
    <w:rsid w:val="3F4EF0C7"/>
    <w:rsid w:val="3F8F67FA"/>
    <w:rsid w:val="3F973AF6"/>
    <w:rsid w:val="3FADA0B8"/>
    <w:rsid w:val="3FEB27C8"/>
    <w:rsid w:val="404E8D55"/>
    <w:rsid w:val="4065F4BE"/>
    <w:rsid w:val="4097E065"/>
    <w:rsid w:val="40B8E3B5"/>
    <w:rsid w:val="410A7E41"/>
    <w:rsid w:val="413E8DEC"/>
    <w:rsid w:val="42024650"/>
    <w:rsid w:val="4209E981"/>
    <w:rsid w:val="42299032"/>
    <w:rsid w:val="424327FC"/>
    <w:rsid w:val="4340E8CF"/>
    <w:rsid w:val="43578B1F"/>
    <w:rsid w:val="437A29FF"/>
    <w:rsid w:val="43A1F7AD"/>
    <w:rsid w:val="43B25DB3"/>
    <w:rsid w:val="43CF2DE5"/>
    <w:rsid w:val="43E16134"/>
    <w:rsid w:val="43FD1E44"/>
    <w:rsid w:val="43FDE65E"/>
    <w:rsid w:val="442FCF3B"/>
    <w:rsid w:val="447E9944"/>
    <w:rsid w:val="44B11D23"/>
    <w:rsid w:val="451954D5"/>
    <w:rsid w:val="45989741"/>
    <w:rsid w:val="45B59B47"/>
    <w:rsid w:val="45E00861"/>
    <w:rsid w:val="4637174D"/>
    <w:rsid w:val="464F1686"/>
    <w:rsid w:val="468FBAFF"/>
    <w:rsid w:val="46AADDAA"/>
    <w:rsid w:val="46E55F6F"/>
    <w:rsid w:val="46F59D3E"/>
    <w:rsid w:val="47432AF0"/>
    <w:rsid w:val="475BA077"/>
    <w:rsid w:val="47CCA28A"/>
    <w:rsid w:val="47EC1A03"/>
    <w:rsid w:val="480C91E2"/>
    <w:rsid w:val="48869112"/>
    <w:rsid w:val="48BA0219"/>
    <w:rsid w:val="49CAF778"/>
    <w:rsid w:val="4AE094BD"/>
    <w:rsid w:val="4AF69341"/>
    <w:rsid w:val="4B82C06F"/>
    <w:rsid w:val="4B934E89"/>
    <w:rsid w:val="4C084367"/>
    <w:rsid w:val="4C6E04F2"/>
    <w:rsid w:val="4CA422AD"/>
    <w:rsid w:val="4CBD960C"/>
    <w:rsid w:val="4D09096C"/>
    <w:rsid w:val="4D2A28A5"/>
    <w:rsid w:val="4D2EE373"/>
    <w:rsid w:val="4D473FE5"/>
    <w:rsid w:val="4DAC20CD"/>
    <w:rsid w:val="4E018EE3"/>
    <w:rsid w:val="4E2662B2"/>
    <w:rsid w:val="4F950058"/>
    <w:rsid w:val="500D3610"/>
    <w:rsid w:val="503E445D"/>
    <w:rsid w:val="50D958C1"/>
    <w:rsid w:val="5100770E"/>
    <w:rsid w:val="5121D2D4"/>
    <w:rsid w:val="512E2FF1"/>
    <w:rsid w:val="5172C1F6"/>
    <w:rsid w:val="51839775"/>
    <w:rsid w:val="51D390B0"/>
    <w:rsid w:val="521D6EFA"/>
    <w:rsid w:val="524139E4"/>
    <w:rsid w:val="5293EB07"/>
    <w:rsid w:val="52BC3BBC"/>
    <w:rsid w:val="530CF462"/>
    <w:rsid w:val="531A11ED"/>
    <w:rsid w:val="53900726"/>
    <w:rsid w:val="53A55C54"/>
    <w:rsid w:val="53CE1CD9"/>
    <w:rsid w:val="54585D9D"/>
    <w:rsid w:val="54A60659"/>
    <w:rsid w:val="54D34744"/>
    <w:rsid w:val="550810A7"/>
    <w:rsid w:val="551E0E1B"/>
    <w:rsid w:val="553D9B3A"/>
    <w:rsid w:val="55779B75"/>
    <w:rsid w:val="55FC19E4"/>
    <w:rsid w:val="5619813D"/>
    <w:rsid w:val="566AC983"/>
    <w:rsid w:val="56948F16"/>
    <w:rsid w:val="56BD4305"/>
    <w:rsid w:val="56E66A17"/>
    <w:rsid w:val="57BB7993"/>
    <w:rsid w:val="57C54E60"/>
    <w:rsid w:val="5831B21C"/>
    <w:rsid w:val="5855B115"/>
    <w:rsid w:val="585DEC7C"/>
    <w:rsid w:val="58EF9047"/>
    <w:rsid w:val="58FB02CA"/>
    <w:rsid w:val="59069248"/>
    <w:rsid w:val="5913ADE0"/>
    <w:rsid w:val="5972D661"/>
    <w:rsid w:val="597CDAC3"/>
    <w:rsid w:val="59C912ED"/>
    <w:rsid w:val="59DCDB2D"/>
    <w:rsid w:val="5A1E65DB"/>
    <w:rsid w:val="5A6A444C"/>
    <w:rsid w:val="5AAF0F30"/>
    <w:rsid w:val="5B030AA7"/>
    <w:rsid w:val="5B24EA1D"/>
    <w:rsid w:val="5B25951E"/>
    <w:rsid w:val="5B467CBD"/>
    <w:rsid w:val="5BB0850B"/>
    <w:rsid w:val="5BD788FC"/>
    <w:rsid w:val="5BEAC18A"/>
    <w:rsid w:val="5C2926C0"/>
    <w:rsid w:val="5C5469EE"/>
    <w:rsid w:val="5C562249"/>
    <w:rsid w:val="5CB5E665"/>
    <w:rsid w:val="5CB75CAC"/>
    <w:rsid w:val="5CDAA628"/>
    <w:rsid w:val="5D2793EA"/>
    <w:rsid w:val="5D66AA09"/>
    <w:rsid w:val="5DE2CB3A"/>
    <w:rsid w:val="5E2EEE28"/>
    <w:rsid w:val="5E4F9886"/>
    <w:rsid w:val="5E53D69B"/>
    <w:rsid w:val="5E6B89C8"/>
    <w:rsid w:val="5E93574F"/>
    <w:rsid w:val="5E9DCCA2"/>
    <w:rsid w:val="5E9DDB9C"/>
    <w:rsid w:val="5EA94CA2"/>
    <w:rsid w:val="5EC0DBC2"/>
    <w:rsid w:val="5EE28D9C"/>
    <w:rsid w:val="5F6EF5BA"/>
    <w:rsid w:val="5F922948"/>
    <w:rsid w:val="5F95D440"/>
    <w:rsid w:val="60427A2A"/>
    <w:rsid w:val="60795195"/>
    <w:rsid w:val="60DD97FB"/>
    <w:rsid w:val="616D0366"/>
    <w:rsid w:val="6177DAF1"/>
    <w:rsid w:val="617D5891"/>
    <w:rsid w:val="62401082"/>
    <w:rsid w:val="6298D3AA"/>
    <w:rsid w:val="62D5E5C7"/>
    <w:rsid w:val="6302A2EB"/>
    <w:rsid w:val="631163AA"/>
    <w:rsid w:val="634C880E"/>
    <w:rsid w:val="636CF547"/>
    <w:rsid w:val="63EBE1AD"/>
    <w:rsid w:val="6482C27A"/>
    <w:rsid w:val="656EC31D"/>
    <w:rsid w:val="6651C1C0"/>
    <w:rsid w:val="671EB2E9"/>
    <w:rsid w:val="675C8F73"/>
    <w:rsid w:val="67DFD888"/>
    <w:rsid w:val="67E5236F"/>
    <w:rsid w:val="6836E24E"/>
    <w:rsid w:val="69123831"/>
    <w:rsid w:val="69205CF0"/>
    <w:rsid w:val="69811E69"/>
    <w:rsid w:val="69A3E5DE"/>
    <w:rsid w:val="69AF2149"/>
    <w:rsid w:val="69D23E35"/>
    <w:rsid w:val="6A1FAD31"/>
    <w:rsid w:val="6AD816D2"/>
    <w:rsid w:val="6B2346C5"/>
    <w:rsid w:val="6C23140F"/>
    <w:rsid w:val="6C8F7A28"/>
    <w:rsid w:val="6CFC32AD"/>
    <w:rsid w:val="6D8260CC"/>
    <w:rsid w:val="6DA6937C"/>
    <w:rsid w:val="6DA7FD82"/>
    <w:rsid w:val="6E3BC545"/>
    <w:rsid w:val="6E4416A8"/>
    <w:rsid w:val="6EDE92F9"/>
    <w:rsid w:val="6EF1551F"/>
    <w:rsid w:val="6F0C4426"/>
    <w:rsid w:val="6F238BED"/>
    <w:rsid w:val="6F307295"/>
    <w:rsid w:val="6F6D164D"/>
    <w:rsid w:val="6FB60345"/>
    <w:rsid w:val="70910BAF"/>
    <w:rsid w:val="70B0E71F"/>
    <w:rsid w:val="7102A349"/>
    <w:rsid w:val="71404202"/>
    <w:rsid w:val="716BE71D"/>
    <w:rsid w:val="718C695A"/>
    <w:rsid w:val="71B43D87"/>
    <w:rsid w:val="71D6B245"/>
    <w:rsid w:val="71EFCD82"/>
    <w:rsid w:val="728C22C4"/>
    <w:rsid w:val="728EDD2D"/>
    <w:rsid w:val="72B8C647"/>
    <w:rsid w:val="72B9A7BC"/>
    <w:rsid w:val="72D1BE8F"/>
    <w:rsid w:val="72F3BDF5"/>
    <w:rsid w:val="73317906"/>
    <w:rsid w:val="73561383"/>
    <w:rsid w:val="73B51466"/>
    <w:rsid w:val="73DAF145"/>
    <w:rsid w:val="73FD0D78"/>
    <w:rsid w:val="744489D8"/>
    <w:rsid w:val="74870D09"/>
    <w:rsid w:val="748CE0F2"/>
    <w:rsid w:val="74B12E3A"/>
    <w:rsid w:val="75688414"/>
    <w:rsid w:val="758A4DA1"/>
    <w:rsid w:val="75A1F61A"/>
    <w:rsid w:val="75AC5902"/>
    <w:rsid w:val="75D17BB3"/>
    <w:rsid w:val="7628B293"/>
    <w:rsid w:val="7667F933"/>
    <w:rsid w:val="767FB8B9"/>
    <w:rsid w:val="767FD49D"/>
    <w:rsid w:val="768A9BB7"/>
    <w:rsid w:val="76E44EEE"/>
    <w:rsid w:val="76ED095E"/>
    <w:rsid w:val="772F3577"/>
    <w:rsid w:val="77928276"/>
    <w:rsid w:val="77CAD3E0"/>
    <w:rsid w:val="77E457E7"/>
    <w:rsid w:val="781AA3DA"/>
    <w:rsid w:val="784DCABE"/>
    <w:rsid w:val="7876B83D"/>
    <w:rsid w:val="787B3628"/>
    <w:rsid w:val="78A1D5C1"/>
    <w:rsid w:val="78B3C295"/>
    <w:rsid w:val="78EB7F77"/>
    <w:rsid w:val="791EA049"/>
    <w:rsid w:val="7936E1AF"/>
    <w:rsid w:val="7990695C"/>
    <w:rsid w:val="799E6EAC"/>
    <w:rsid w:val="79C9E5B4"/>
    <w:rsid w:val="7AE8ABB3"/>
    <w:rsid w:val="7BDA14F6"/>
    <w:rsid w:val="7C4C1C35"/>
    <w:rsid w:val="7C8A1AC6"/>
    <w:rsid w:val="7CC2DDBC"/>
    <w:rsid w:val="7D3159BB"/>
    <w:rsid w:val="7D57FB21"/>
    <w:rsid w:val="7DE1FC39"/>
    <w:rsid w:val="7E99C202"/>
    <w:rsid w:val="7ED7CB48"/>
    <w:rsid w:val="7EE375CA"/>
    <w:rsid w:val="7F566AEE"/>
    <w:rsid w:val="7FA4F73A"/>
    <w:rsid w:val="7FB1C8B5"/>
    <w:rsid w:val="7FC04D20"/>
    <w:rsid w:val="7FC4EE8B"/>
    <w:rsid w:val="7FDEB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7A5DF"/>
  <w15:chartTrackingRefBased/>
  <w15:docId w15:val="{AECAE5DF-1BF2-43D9-A2DB-123CCC79D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784DCABE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7430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E362CF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362CF"/>
    <w:rPr>
      <w:sz w:val="22"/>
      <w:szCs w:val="22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FD54D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963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74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94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66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25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09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05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27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35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0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00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24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3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897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69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7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05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72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189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05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23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i.edu/ourpages/auto/2018/11/21/57748242/theory%20of%20identity%20erikson.pdf" TargetMode="External"/><Relationship Id="rId13" Type="http://schemas.openxmlformats.org/officeDocument/2006/relationships/hyperlink" Target="https://scholar.google.co.uk/scholar?hl=en&amp;as_sdt=0%2C5&amp;q=Tajfel%2C+H.%2C+%26+Turner%2C+J.+C.+%281978%29.+Intergroup+behavior.+Introducing+social+psychology%2C+401%28466%29%2C+149-178.&amp;btnG=" TargetMode="External"/><Relationship Id="rId18" Type="http://schemas.openxmlformats.org/officeDocument/2006/relationships/hyperlink" Target="https://doi.org/10.1093/acprof:oso/9780195383430.001.0001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ollinsdictionary.com/dictionary/english/identity" TargetMode="External"/><Relationship Id="rId12" Type="http://schemas.openxmlformats.org/officeDocument/2006/relationships/hyperlink" Target="https://psycnet.apa.org/doiLanding?doi=10.1037%2F0033-2909.119.3.488" TargetMode="External"/><Relationship Id="rId17" Type="http://schemas.openxmlformats.org/officeDocument/2006/relationships/hyperlink" Target="https://doi.org/10.1093/oso/9780192898128.003.000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psycnet.apa.org/doiLanding?doi=10.1037%2Ft07307-00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scholarcy.com/" TargetMode="External"/><Relationship Id="rId11" Type="http://schemas.openxmlformats.org/officeDocument/2006/relationships/hyperlink" Target="https://psycnet.apa.org/doi/10.1037/0033-2909.119.3.48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ublication/297571051_Self-Perceived_Identity_Scale_A_Scale_Development_Study" TargetMode="External"/><Relationship Id="rId10" Type="http://schemas.openxmlformats.org/officeDocument/2006/relationships/hyperlink" Target="https://www-tandfonline-com.ezproxy.uwtsd.ac.uk/doi/abs/10.1207/S1532706XID0201_02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-org.ezproxy.uwtsd.ac.uk/10.1207/S1532706XID0201_02" TargetMode="External"/><Relationship Id="rId14" Type="http://schemas.openxmlformats.org/officeDocument/2006/relationships/hyperlink" Target="https://pdfs.semanticscholar.org/33a6/104eed2cc22f7b4befd5c499842efa3a85d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Adolescent mental health and development – ecap5009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9</Pages>
  <Words>2694</Words>
  <Characters>15357</Characters>
  <Application>Microsoft Office Word</Application>
  <DocSecurity>0</DocSecurity>
  <Lines>127</Lines>
  <Paragraphs>36</Paragraphs>
  <ScaleCrop>false</ScaleCrop>
  <Company/>
  <LinksUpToDate>false</LinksUpToDate>
  <CharactersWithSpaces>18015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impact of relationships on social identity development</dc:title>
  <dc:subject>Literature review</dc:subject>
  <dc:creator>1910154</dc:creator>
  <cp:keywords/>
  <dc:description/>
  <cp:lastModifiedBy>sinead james</cp:lastModifiedBy>
  <cp:revision>214</cp:revision>
  <dcterms:created xsi:type="dcterms:W3CDTF">2024-11-19T20:18:00Z</dcterms:created>
  <dcterms:modified xsi:type="dcterms:W3CDTF">2024-11-29T15:17:00Z</dcterms:modified>
</cp:coreProperties>
</file>