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C2DDA" w14:textId="77777777" w:rsidR="000A3991" w:rsidRDefault="000A3991" w:rsidP="002972E2">
      <w:pPr>
        <w:pStyle w:val="NormalWeb"/>
        <w:rPr>
          <w:rStyle w:val="Strong"/>
        </w:rPr>
      </w:pPr>
    </w:p>
    <w:p w14:paraId="72945481" w14:textId="77777777" w:rsidR="000A3991" w:rsidRPr="000A3991" w:rsidRDefault="000A3991" w:rsidP="000A3991">
      <w:pPr>
        <w:spacing w:before="120" w:after="120" w:line="360" w:lineRule="auto"/>
        <w:jc w:val="center"/>
        <w:rPr>
          <w:rFonts w:ascii="Arial" w:hAnsi="Arial" w:cs="Arial"/>
          <w:bCs/>
          <w:sz w:val="22"/>
          <w:szCs w:val="22"/>
        </w:rPr>
      </w:pPr>
      <w:r w:rsidRPr="000A3991">
        <w:rPr>
          <w:rFonts w:ascii="Arial" w:eastAsiaTheme="majorEastAsia" w:hAnsi="Arial" w:cs="Arial"/>
          <w:color w:val="000000" w:themeColor="text1"/>
          <w:kern w:val="24"/>
          <w:sz w:val="22"/>
          <w:szCs w:val="22"/>
        </w:rPr>
        <w:t>Adele McCann – 2416685</w:t>
      </w:r>
      <w:r w:rsidRPr="000A3991">
        <w:rPr>
          <w:rFonts w:ascii="Arial" w:eastAsiaTheme="majorEastAsia" w:hAnsi="Arial" w:cs="Arial"/>
          <w:color w:val="000000" w:themeColor="text1"/>
          <w:kern w:val="24"/>
          <w:sz w:val="22"/>
          <w:szCs w:val="22"/>
        </w:rPr>
        <w:br/>
      </w:r>
      <w:r w:rsidRPr="000A3991">
        <w:rPr>
          <w:rFonts w:ascii="Arial" w:hAnsi="Arial" w:cs="Arial"/>
          <w:bCs/>
          <w:sz w:val="22"/>
          <w:szCs w:val="22"/>
        </w:rPr>
        <w:t>Changemakers: Creativity and Value Creation</w:t>
      </w:r>
    </w:p>
    <w:p w14:paraId="119E6234" w14:textId="76DF60DF" w:rsidR="000A3991" w:rsidRPr="000A3991" w:rsidRDefault="000A3991" w:rsidP="000A3991">
      <w:pPr>
        <w:spacing w:before="120" w:after="120" w:line="360" w:lineRule="auto"/>
        <w:jc w:val="center"/>
        <w:rPr>
          <w:rFonts w:ascii="Arial" w:hAnsi="Arial" w:cs="Arial"/>
          <w:b/>
          <w:sz w:val="22"/>
          <w:szCs w:val="22"/>
        </w:rPr>
      </w:pPr>
      <w:r w:rsidRPr="000A3991">
        <w:rPr>
          <w:rFonts w:ascii="Arial" w:eastAsiaTheme="majorEastAsia" w:hAnsi="Arial" w:cs="Arial"/>
          <w:color w:val="000000" w:themeColor="text1"/>
          <w:kern w:val="24"/>
          <w:sz w:val="22"/>
          <w:szCs w:val="22"/>
        </w:rPr>
        <w:t>(</w:t>
      </w:r>
      <w:r w:rsidRPr="000A3991">
        <w:rPr>
          <w:rFonts w:ascii="Arial" w:hAnsi="Arial" w:cs="Arial"/>
          <w:bCs/>
          <w:sz w:val="22"/>
          <w:szCs w:val="22"/>
        </w:rPr>
        <w:t>BMHP5014</w:t>
      </w:r>
      <w:r w:rsidRPr="000A3991">
        <w:rPr>
          <w:rFonts w:ascii="Arial" w:eastAsiaTheme="majorEastAsia" w:hAnsi="Arial" w:cs="Arial"/>
          <w:b/>
          <w:bCs/>
          <w:color w:val="000000" w:themeColor="text1"/>
          <w:kern w:val="24"/>
          <w:sz w:val="22"/>
          <w:szCs w:val="22"/>
        </w:rPr>
        <w:t>_</w:t>
      </w:r>
      <w:r w:rsidRPr="000A3991">
        <w:rPr>
          <w:rFonts w:ascii="Arial" w:eastAsiaTheme="majorEastAsia" w:hAnsi="Arial" w:cs="Arial"/>
          <w:color w:val="000000" w:themeColor="text1"/>
          <w:kern w:val="24"/>
          <w:sz w:val="22"/>
          <w:szCs w:val="22"/>
        </w:rPr>
        <w:t>BIRM)</w:t>
      </w:r>
      <w:r w:rsidRPr="000A3991">
        <w:rPr>
          <w:rFonts w:ascii="Arial" w:eastAsiaTheme="majorEastAsia" w:hAnsi="Arial" w:cs="Arial"/>
          <w:color w:val="000000" w:themeColor="text1"/>
          <w:kern w:val="24"/>
          <w:sz w:val="22"/>
          <w:szCs w:val="22"/>
        </w:rPr>
        <w:br/>
        <w:t>Category: Birmingham Campus</w:t>
      </w:r>
      <w:r w:rsidRPr="000A3991">
        <w:rPr>
          <w:rFonts w:ascii="Arial" w:eastAsiaTheme="majorEastAsia" w:hAnsi="Arial" w:cs="Arial"/>
          <w:color w:val="000000" w:themeColor="text1"/>
          <w:kern w:val="24"/>
          <w:sz w:val="22"/>
          <w:szCs w:val="22"/>
        </w:rPr>
        <w:br/>
        <w:t>Lecturer – Zarah Ahmed</w:t>
      </w:r>
    </w:p>
    <w:p w14:paraId="4FE7E2DD" w14:textId="77777777" w:rsidR="000A3991" w:rsidRPr="000A3991" w:rsidRDefault="000A3991" w:rsidP="000A3991">
      <w:pPr>
        <w:pStyle w:val="NormalWeb"/>
        <w:spacing w:line="360" w:lineRule="auto"/>
        <w:jc w:val="center"/>
        <w:rPr>
          <w:rFonts w:ascii="Arial" w:eastAsiaTheme="majorEastAsia" w:hAnsi="Arial" w:cs="Arial"/>
          <w:color w:val="000000" w:themeColor="text1"/>
          <w:kern w:val="24"/>
          <w:sz w:val="22"/>
          <w:szCs w:val="22"/>
        </w:rPr>
      </w:pPr>
    </w:p>
    <w:p w14:paraId="5937760A" w14:textId="290BA49F" w:rsidR="000A3991" w:rsidRPr="000A3991" w:rsidRDefault="000A3991" w:rsidP="000A3991">
      <w:pPr>
        <w:pStyle w:val="NormalWeb"/>
        <w:spacing w:line="360" w:lineRule="auto"/>
        <w:jc w:val="center"/>
        <w:rPr>
          <w:rStyle w:val="Strong"/>
          <w:rFonts w:ascii="Arial" w:hAnsi="Arial" w:cs="Arial"/>
          <w:sz w:val="22"/>
          <w:szCs w:val="22"/>
        </w:rPr>
      </w:pPr>
      <w:r w:rsidRPr="000A3991">
        <w:rPr>
          <w:rFonts w:ascii="Arial" w:hAnsi="Arial" w:cs="Arial"/>
          <w:sz w:val="22"/>
          <w:szCs w:val="22"/>
        </w:rPr>
        <w:t>Component 2: Written Assignment</w:t>
      </w:r>
    </w:p>
    <w:p w14:paraId="5F966D11" w14:textId="77777777" w:rsidR="000A3991" w:rsidRPr="000A3991" w:rsidRDefault="000A3991" w:rsidP="000A3991">
      <w:pPr>
        <w:pStyle w:val="NormalWeb"/>
        <w:spacing w:line="360" w:lineRule="auto"/>
        <w:rPr>
          <w:rStyle w:val="Strong"/>
          <w:rFonts w:ascii="Arial" w:hAnsi="Arial" w:cs="Arial"/>
          <w:sz w:val="22"/>
          <w:szCs w:val="22"/>
        </w:rPr>
      </w:pPr>
    </w:p>
    <w:p w14:paraId="29BC92D7" w14:textId="131E902A" w:rsidR="000A3991" w:rsidRPr="000A3991" w:rsidRDefault="000A3991" w:rsidP="000A3991">
      <w:pPr>
        <w:pStyle w:val="NormalWeb"/>
        <w:spacing w:line="360" w:lineRule="auto"/>
        <w:jc w:val="center"/>
        <w:rPr>
          <w:rStyle w:val="Strong"/>
          <w:rFonts w:ascii="Arial" w:hAnsi="Arial" w:cs="Arial"/>
          <w:sz w:val="22"/>
          <w:szCs w:val="22"/>
        </w:rPr>
      </w:pPr>
      <w:proofErr w:type="spellStart"/>
      <w:r w:rsidRPr="000A3991">
        <w:rPr>
          <w:rFonts w:ascii="Arial" w:hAnsi="Arial" w:cs="Arial"/>
          <w:sz w:val="22"/>
          <w:szCs w:val="22"/>
        </w:rPr>
        <w:t>MindEase</w:t>
      </w:r>
      <w:proofErr w:type="spellEnd"/>
      <w:r w:rsidRPr="000A3991">
        <w:rPr>
          <w:rFonts w:ascii="Arial" w:hAnsi="Arial" w:cs="Arial"/>
          <w:sz w:val="22"/>
          <w:szCs w:val="22"/>
        </w:rPr>
        <w:t>: An Innovative Community Mental Health Anti</w:t>
      </w:r>
      <w:r w:rsidRPr="000A3991">
        <w:rPr>
          <w:rFonts w:ascii="Arial" w:hAnsi="Arial" w:cs="Arial"/>
          <w:sz w:val="22"/>
          <w:szCs w:val="22"/>
        </w:rPr>
        <w:noBreakHyphen/>
        <w:t>Stigma Campaign for Young People in the UK</w:t>
      </w:r>
    </w:p>
    <w:p w14:paraId="12097177" w14:textId="77777777" w:rsidR="000A3991" w:rsidRPr="000A3991" w:rsidRDefault="000A3991" w:rsidP="000A3991">
      <w:pPr>
        <w:pStyle w:val="NormalWeb"/>
        <w:spacing w:line="360" w:lineRule="auto"/>
        <w:rPr>
          <w:rStyle w:val="Strong"/>
          <w:rFonts w:ascii="Arial" w:hAnsi="Arial" w:cs="Arial"/>
          <w:sz w:val="22"/>
          <w:szCs w:val="22"/>
        </w:rPr>
      </w:pPr>
    </w:p>
    <w:p w14:paraId="6FCA20F7" w14:textId="77777777" w:rsidR="000A3991" w:rsidRPr="000A3991" w:rsidRDefault="000A3991" w:rsidP="000A3991">
      <w:pPr>
        <w:pStyle w:val="NormalWeb"/>
        <w:spacing w:line="360" w:lineRule="auto"/>
        <w:rPr>
          <w:rStyle w:val="Strong"/>
          <w:rFonts w:ascii="Arial" w:hAnsi="Arial" w:cs="Arial"/>
          <w:sz w:val="22"/>
          <w:szCs w:val="22"/>
        </w:rPr>
      </w:pPr>
    </w:p>
    <w:p w14:paraId="452CDB82" w14:textId="77777777" w:rsidR="000A3991" w:rsidRPr="000A3991" w:rsidRDefault="000A3991" w:rsidP="000A3991">
      <w:pPr>
        <w:pStyle w:val="NormalWeb"/>
        <w:spacing w:line="360" w:lineRule="auto"/>
        <w:rPr>
          <w:rStyle w:val="Strong"/>
          <w:rFonts w:ascii="Arial" w:hAnsi="Arial" w:cs="Arial"/>
          <w:sz w:val="22"/>
          <w:szCs w:val="22"/>
        </w:rPr>
      </w:pPr>
    </w:p>
    <w:p w14:paraId="16B4C1F2" w14:textId="77777777" w:rsidR="000A3991" w:rsidRPr="000A3991" w:rsidRDefault="000A3991" w:rsidP="000A3991">
      <w:pPr>
        <w:pStyle w:val="NormalWeb"/>
        <w:spacing w:line="360" w:lineRule="auto"/>
        <w:rPr>
          <w:rStyle w:val="Strong"/>
          <w:rFonts w:ascii="Arial" w:hAnsi="Arial" w:cs="Arial"/>
          <w:sz w:val="22"/>
          <w:szCs w:val="22"/>
        </w:rPr>
      </w:pPr>
    </w:p>
    <w:p w14:paraId="04AD80E0" w14:textId="77777777" w:rsidR="000A3991" w:rsidRPr="000A3991" w:rsidRDefault="000A3991" w:rsidP="000A3991">
      <w:pPr>
        <w:pStyle w:val="NormalWeb"/>
        <w:spacing w:line="360" w:lineRule="auto"/>
        <w:rPr>
          <w:rStyle w:val="Strong"/>
          <w:rFonts w:ascii="Arial" w:hAnsi="Arial" w:cs="Arial"/>
          <w:sz w:val="22"/>
          <w:szCs w:val="22"/>
        </w:rPr>
      </w:pPr>
    </w:p>
    <w:p w14:paraId="1EC4BA3D" w14:textId="77777777" w:rsidR="000A3991" w:rsidRPr="000A3991" w:rsidRDefault="000A3991" w:rsidP="000A3991">
      <w:pPr>
        <w:pStyle w:val="NormalWeb"/>
        <w:spacing w:line="360" w:lineRule="auto"/>
        <w:rPr>
          <w:rStyle w:val="Strong"/>
          <w:rFonts w:ascii="Arial" w:hAnsi="Arial" w:cs="Arial"/>
          <w:sz w:val="22"/>
          <w:szCs w:val="22"/>
        </w:rPr>
      </w:pPr>
    </w:p>
    <w:p w14:paraId="5CDD3757" w14:textId="77777777" w:rsidR="000A3991" w:rsidRPr="000A3991" w:rsidRDefault="000A3991" w:rsidP="000A3991">
      <w:pPr>
        <w:pStyle w:val="NormalWeb"/>
        <w:spacing w:line="360" w:lineRule="auto"/>
        <w:rPr>
          <w:rStyle w:val="Strong"/>
          <w:rFonts w:ascii="Arial" w:hAnsi="Arial" w:cs="Arial"/>
          <w:sz w:val="22"/>
          <w:szCs w:val="22"/>
        </w:rPr>
      </w:pPr>
    </w:p>
    <w:p w14:paraId="12C9E753" w14:textId="77777777" w:rsidR="000A3991" w:rsidRPr="000A3991" w:rsidRDefault="000A3991" w:rsidP="000A3991">
      <w:pPr>
        <w:pStyle w:val="NormalWeb"/>
        <w:spacing w:line="360" w:lineRule="auto"/>
        <w:rPr>
          <w:rStyle w:val="Strong"/>
          <w:rFonts w:ascii="Arial" w:hAnsi="Arial" w:cs="Arial"/>
          <w:sz w:val="22"/>
          <w:szCs w:val="22"/>
        </w:rPr>
      </w:pPr>
    </w:p>
    <w:p w14:paraId="5B1C1F08" w14:textId="77777777" w:rsidR="000A3991" w:rsidRPr="000A3991" w:rsidRDefault="000A3991" w:rsidP="000A3991">
      <w:pPr>
        <w:pStyle w:val="NormalWeb"/>
        <w:spacing w:line="360" w:lineRule="auto"/>
        <w:rPr>
          <w:rStyle w:val="Strong"/>
          <w:rFonts w:ascii="Arial" w:hAnsi="Arial" w:cs="Arial"/>
          <w:sz w:val="22"/>
          <w:szCs w:val="22"/>
        </w:rPr>
      </w:pPr>
    </w:p>
    <w:p w14:paraId="76C5ED39" w14:textId="77777777" w:rsidR="000A3991" w:rsidRPr="000A3991" w:rsidRDefault="000A3991" w:rsidP="000A3991">
      <w:pPr>
        <w:pStyle w:val="NormalWeb"/>
        <w:spacing w:line="360" w:lineRule="auto"/>
        <w:rPr>
          <w:rStyle w:val="Strong"/>
          <w:rFonts w:ascii="Arial" w:hAnsi="Arial" w:cs="Arial"/>
          <w:sz w:val="22"/>
          <w:szCs w:val="22"/>
        </w:rPr>
      </w:pPr>
    </w:p>
    <w:p w14:paraId="55A8D861" w14:textId="77777777" w:rsidR="000A3991" w:rsidRPr="000A3991" w:rsidRDefault="000A3991" w:rsidP="000A3991">
      <w:pPr>
        <w:pStyle w:val="NormalWeb"/>
        <w:spacing w:line="360" w:lineRule="auto"/>
        <w:rPr>
          <w:rStyle w:val="Strong"/>
          <w:rFonts w:ascii="Arial" w:hAnsi="Arial" w:cs="Arial"/>
          <w:sz w:val="22"/>
          <w:szCs w:val="22"/>
        </w:rPr>
      </w:pPr>
    </w:p>
    <w:p w14:paraId="1520470E" w14:textId="77777777" w:rsidR="000A3991" w:rsidRPr="000A3991" w:rsidRDefault="000A3991" w:rsidP="000A3991">
      <w:pPr>
        <w:pStyle w:val="NormalWeb"/>
        <w:spacing w:line="360" w:lineRule="auto"/>
        <w:rPr>
          <w:rStyle w:val="Strong"/>
          <w:rFonts w:ascii="Arial" w:hAnsi="Arial" w:cs="Arial"/>
          <w:sz w:val="22"/>
          <w:szCs w:val="22"/>
        </w:rPr>
      </w:pPr>
    </w:p>
    <w:p w14:paraId="015BF3F1" w14:textId="628C28E2" w:rsidR="00A96B54" w:rsidRDefault="00820366" w:rsidP="000A3991">
      <w:pPr>
        <w:pStyle w:val="NormalWeb"/>
        <w:spacing w:line="360" w:lineRule="auto"/>
        <w:rPr>
          <w:rStyle w:val="Strong"/>
          <w:rFonts w:ascii="Arial" w:hAnsi="Arial" w:cs="Arial"/>
          <w:sz w:val="22"/>
          <w:szCs w:val="22"/>
        </w:rPr>
      </w:pPr>
      <w:r>
        <w:rPr>
          <w:rFonts w:ascii="Arial" w:hAnsi="Arial" w:cs="Arial"/>
          <w:b/>
          <w:bCs/>
          <w:noProof/>
          <w:sz w:val="22"/>
          <w:szCs w:val="22"/>
          <w14:ligatures w14:val="standardContextual"/>
        </w:rPr>
        <w:lastRenderedPageBreak/>
        <w:drawing>
          <wp:inline distT="0" distB="0" distL="0" distR="0" wp14:anchorId="360952F9" wp14:editId="18D12954">
            <wp:extent cx="5731510" cy="8597265"/>
            <wp:effectExtent l="0" t="0" r="2540" b="0"/>
            <wp:docPr id="901556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56176" name="Picture 901556176"/>
                    <pic:cNvPicPr/>
                  </pic:nvPicPr>
                  <pic:blipFill>
                    <a:blip r:embed="rId7">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5B2CF0D7" w14:textId="32D06FC0" w:rsidR="002972E2" w:rsidRPr="00A96B54" w:rsidRDefault="002972E2" w:rsidP="000A3991">
      <w:pPr>
        <w:pStyle w:val="NormalWeb"/>
        <w:spacing w:line="360" w:lineRule="auto"/>
        <w:rPr>
          <w:rFonts w:ascii="Arial" w:hAnsi="Arial" w:cs="Arial"/>
          <w:b/>
          <w:bCs/>
          <w:sz w:val="22"/>
          <w:szCs w:val="22"/>
        </w:rPr>
      </w:pPr>
      <w:proofErr w:type="spellStart"/>
      <w:r w:rsidRPr="000A3991">
        <w:rPr>
          <w:rStyle w:val="Strong"/>
          <w:rFonts w:ascii="Arial" w:hAnsi="Arial" w:cs="Arial"/>
          <w:sz w:val="22"/>
          <w:szCs w:val="22"/>
        </w:rPr>
        <w:lastRenderedPageBreak/>
        <w:t>MindEase</w:t>
      </w:r>
      <w:proofErr w:type="spellEnd"/>
      <w:r w:rsidRPr="000A3991">
        <w:rPr>
          <w:rStyle w:val="Strong"/>
          <w:rFonts w:ascii="Arial" w:hAnsi="Arial" w:cs="Arial"/>
          <w:sz w:val="22"/>
          <w:szCs w:val="22"/>
        </w:rPr>
        <w:t>: A Community Mental Health Anti</w:t>
      </w:r>
      <w:r w:rsidRPr="000A3991">
        <w:rPr>
          <w:rStyle w:val="Strong"/>
          <w:rFonts w:ascii="Arial" w:hAnsi="Arial" w:cs="Arial"/>
          <w:sz w:val="22"/>
          <w:szCs w:val="22"/>
        </w:rPr>
        <w:noBreakHyphen/>
        <w:t>Stigma Campaign for Young People</w:t>
      </w:r>
    </w:p>
    <w:p w14:paraId="66205772" w14:textId="77777777" w:rsidR="002972E2" w:rsidRPr="000A3991" w:rsidRDefault="002972E2" w:rsidP="000A3991">
      <w:pPr>
        <w:pStyle w:val="NormalWeb"/>
        <w:spacing w:line="360" w:lineRule="auto"/>
        <w:rPr>
          <w:rFonts w:ascii="Arial" w:hAnsi="Arial" w:cs="Arial"/>
          <w:sz w:val="22"/>
          <w:szCs w:val="22"/>
        </w:rPr>
      </w:pPr>
      <w:r w:rsidRPr="000A3991">
        <w:rPr>
          <w:rFonts w:ascii="Arial" w:hAnsi="Arial" w:cs="Arial"/>
          <w:sz w:val="22"/>
          <w:szCs w:val="22"/>
        </w:rPr>
        <w:t>Mental health challenges among young people in the UK have reached unprecedented levels, with rising rates of anxiety, depression, self</w:t>
      </w:r>
      <w:r w:rsidRPr="000A3991">
        <w:rPr>
          <w:rFonts w:ascii="Arial" w:hAnsi="Arial" w:cs="Arial"/>
          <w:sz w:val="22"/>
          <w:szCs w:val="22"/>
        </w:rPr>
        <w:noBreakHyphen/>
        <w:t xml:space="preserve">harm, and emotional distress. Despite this, stigma remains one of the most significant barriers preventing young people from seeking help early. My innovation, </w:t>
      </w:r>
      <w:proofErr w:type="spellStart"/>
      <w:r w:rsidRPr="000A3991">
        <w:rPr>
          <w:rFonts w:ascii="Arial" w:hAnsi="Arial" w:cs="Arial"/>
          <w:sz w:val="22"/>
          <w:szCs w:val="22"/>
        </w:rPr>
        <w:t>MindEase</w:t>
      </w:r>
      <w:proofErr w:type="spellEnd"/>
      <w:r w:rsidRPr="000A3991">
        <w:rPr>
          <w:rFonts w:ascii="Arial" w:hAnsi="Arial" w:cs="Arial"/>
          <w:sz w:val="22"/>
          <w:szCs w:val="22"/>
        </w:rPr>
        <w:t>, is a community</w:t>
      </w:r>
      <w:r w:rsidRPr="000A3991">
        <w:rPr>
          <w:rFonts w:ascii="Arial" w:hAnsi="Arial" w:cs="Arial"/>
          <w:sz w:val="22"/>
          <w:szCs w:val="22"/>
        </w:rPr>
        <w:noBreakHyphen/>
        <w:t>driven mental health anti</w:t>
      </w:r>
      <w:r w:rsidRPr="000A3991">
        <w:rPr>
          <w:rFonts w:ascii="Arial" w:hAnsi="Arial" w:cs="Arial"/>
          <w:sz w:val="22"/>
          <w:szCs w:val="22"/>
        </w:rPr>
        <w:noBreakHyphen/>
        <w:t>stigma campaign designed to empower young people aged 16–25 to understand, talk about, and seek support for their mental health.</w:t>
      </w:r>
    </w:p>
    <w:p w14:paraId="01C7AD79" w14:textId="77777777" w:rsidR="002972E2" w:rsidRPr="000A3991" w:rsidRDefault="002972E2" w:rsidP="000A3991">
      <w:pPr>
        <w:pStyle w:val="NormalWeb"/>
        <w:spacing w:line="360" w:lineRule="auto"/>
        <w:rPr>
          <w:rFonts w:ascii="Arial" w:hAnsi="Arial" w:cs="Arial"/>
          <w:sz w:val="22"/>
          <w:szCs w:val="22"/>
        </w:rPr>
      </w:pPr>
      <w:proofErr w:type="spellStart"/>
      <w:r w:rsidRPr="000A3991">
        <w:rPr>
          <w:rFonts w:ascii="Arial" w:hAnsi="Arial" w:cs="Arial"/>
          <w:sz w:val="22"/>
          <w:szCs w:val="22"/>
        </w:rPr>
        <w:t>MindEase</w:t>
      </w:r>
      <w:proofErr w:type="spellEnd"/>
      <w:r w:rsidRPr="000A3991">
        <w:rPr>
          <w:rFonts w:ascii="Arial" w:hAnsi="Arial" w:cs="Arial"/>
          <w:sz w:val="22"/>
          <w:szCs w:val="22"/>
        </w:rPr>
        <w:t xml:space="preserve"> builds on the principles of creativity, innovation, and value creation by using digital technology, peer</w:t>
      </w:r>
      <w:r w:rsidRPr="000A3991">
        <w:rPr>
          <w:rFonts w:ascii="Arial" w:hAnsi="Arial" w:cs="Arial"/>
          <w:sz w:val="22"/>
          <w:szCs w:val="22"/>
        </w:rPr>
        <w:noBreakHyphen/>
        <w:t>led engagement, and community partnerships to create a supportive environment where mental health conversations are normalised. The campaign aims to reduce stigma, increase mental health literacy, and encourage early help</w:t>
      </w:r>
      <w:r w:rsidRPr="000A3991">
        <w:rPr>
          <w:rFonts w:ascii="Arial" w:hAnsi="Arial" w:cs="Arial"/>
          <w:sz w:val="22"/>
          <w:szCs w:val="22"/>
        </w:rPr>
        <w:noBreakHyphen/>
        <w:t>seeking, ultimately improving wellbeing and reducing pressure on NHS services.</w:t>
      </w:r>
    </w:p>
    <w:p w14:paraId="6456B480" w14:textId="77777777" w:rsidR="002972E2" w:rsidRPr="000A3991" w:rsidRDefault="002972E2" w:rsidP="000A3991">
      <w:pPr>
        <w:pStyle w:val="NormalWeb"/>
        <w:spacing w:line="360" w:lineRule="auto"/>
        <w:rPr>
          <w:rFonts w:ascii="Arial" w:hAnsi="Arial" w:cs="Arial"/>
          <w:sz w:val="22"/>
          <w:szCs w:val="22"/>
        </w:rPr>
      </w:pPr>
      <w:r w:rsidRPr="000A3991">
        <w:rPr>
          <w:rFonts w:ascii="Arial" w:hAnsi="Arial" w:cs="Arial"/>
          <w:sz w:val="22"/>
          <w:szCs w:val="22"/>
        </w:rPr>
        <w:t xml:space="preserve">The need for this innovation is clear. </w:t>
      </w:r>
      <w:r w:rsidRPr="000A3991">
        <w:rPr>
          <w:rFonts w:ascii="Arial" w:hAnsi="Arial" w:cs="Arial"/>
          <w:i/>
          <w:iCs/>
          <w:sz w:val="22"/>
          <w:szCs w:val="22"/>
        </w:rPr>
        <w:t>According to NHS Digital (2022),</w:t>
      </w:r>
      <w:r w:rsidRPr="000A3991">
        <w:rPr>
          <w:rFonts w:ascii="Arial" w:hAnsi="Arial" w:cs="Arial"/>
          <w:sz w:val="22"/>
          <w:szCs w:val="22"/>
        </w:rPr>
        <w:t xml:space="preserve"> one in six young people now has a diagnosable mental health condition. However, many do not access support until they reach crisis point. </w:t>
      </w:r>
      <w:r w:rsidRPr="000A3991">
        <w:rPr>
          <w:rFonts w:ascii="Arial" w:hAnsi="Arial" w:cs="Arial"/>
          <w:i/>
          <w:iCs/>
          <w:sz w:val="22"/>
          <w:szCs w:val="22"/>
        </w:rPr>
        <w:t>The Mental Health Foundation (2023)</w:t>
      </w:r>
      <w:r w:rsidRPr="000A3991">
        <w:rPr>
          <w:rFonts w:ascii="Arial" w:hAnsi="Arial" w:cs="Arial"/>
          <w:sz w:val="22"/>
          <w:szCs w:val="22"/>
        </w:rPr>
        <w:t xml:space="preserve"> highlights that stigma, fear of judgement, and lack of understanding are major reasons why young people avoid seeking help. This delay leads to poorer outcomes, increased risk of self</w:t>
      </w:r>
      <w:r w:rsidRPr="000A3991">
        <w:rPr>
          <w:rFonts w:ascii="Arial" w:hAnsi="Arial" w:cs="Arial"/>
          <w:sz w:val="22"/>
          <w:szCs w:val="22"/>
        </w:rPr>
        <w:noBreakHyphen/>
        <w:t>harm, and long</w:t>
      </w:r>
      <w:r w:rsidRPr="000A3991">
        <w:rPr>
          <w:rFonts w:ascii="Arial" w:hAnsi="Arial" w:cs="Arial"/>
          <w:sz w:val="22"/>
          <w:szCs w:val="22"/>
        </w:rPr>
        <w:noBreakHyphen/>
        <w:t xml:space="preserve">term social disadvantage. </w:t>
      </w:r>
      <w:proofErr w:type="spellStart"/>
      <w:r w:rsidRPr="000A3991">
        <w:rPr>
          <w:rFonts w:ascii="Arial" w:hAnsi="Arial" w:cs="Arial"/>
          <w:sz w:val="22"/>
          <w:szCs w:val="22"/>
        </w:rPr>
        <w:t>MindEase</w:t>
      </w:r>
      <w:proofErr w:type="spellEnd"/>
      <w:r w:rsidRPr="000A3991">
        <w:rPr>
          <w:rFonts w:ascii="Arial" w:hAnsi="Arial" w:cs="Arial"/>
          <w:sz w:val="22"/>
          <w:szCs w:val="22"/>
        </w:rPr>
        <w:t xml:space="preserve"> directly addresses these issues by providing accessible, relatable, and youth</w:t>
      </w:r>
      <w:r w:rsidRPr="000A3991">
        <w:rPr>
          <w:rFonts w:ascii="Arial" w:hAnsi="Arial" w:cs="Arial"/>
          <w:sz w:val="22"/>
          <w:szCs w:val="22"/>
        </w:rPr>
        <w:noBreakHyphen/>
        <w:t>friendly mental health education and support.</w:t>
      </w:r>
    </w:p>
    <w:p w14:paraId="6D577F85" w14:textId="77777777" w:rsidR="002972E2" w:rsidRPr="000A3991" w:rsidRDefault="002972E2" w:rsidP="000A3991">
      <w:pPr>
        <w:pStyle w:val="NormalWeb"/>
        <w:spacing w:line="360" w:lineRule="auto"/>
        <w:rPr>
          <w:rFonts w:ascii="Arial" w:hAnsi="Arial" w:cs="Arial"/>
          <w:sz w:val="22"/>
          <w:szCs w:val="22"/>
        </w:rPr>
      </w:pPr>
      <w:r w:rsidRPr="000A3991">
        <w:rPr>
          <w:rFonts w:ascii="Arial" w:hAnsi="Arial" w:cs="Arial"/>
          <w:sz w:val="22"/>
          <w:szCs w:val="22"/>
        </w:rPr>
        <w:t xml:space="preserve">The campaign is grounded in the belief that young people are more likely to engage with mental health content when it is delivered by peers, through creative media, and in spaces where they feel safe. Therefore, </w:t>
      </w:r>
      <w:proofErr w:type="spellStart"/>
      <w:r w:rsidRPr="000A3991">
        <w:rPr>
          <w:rFonts w:ascii="Arial" w:hAnsi="Arial" w:cs="Arial"/>
          <w:sz w:val="22"/>
          <w:szCs w:val="22"/>
        </w:rPr>
        <w:t>MindEase</w:t>
      </w:r>
      <w:proofErr w:type="spellEnd"/>
      <w:r w:rsidRPr="000A3991">
        <w:rPr>
          <w:rFonts w:ascii="Arial" w:hAnsi="Arial" w:cs="Arial"/>
          <w:sz w:val="22"/>
          <w:szCs w:val="22"/>
        </w:rPr>
        <w:t xml:space="preserve"> uses a combination of digital tools, community workshops, and storytelling to challenge stigma. The digital component includes a mobile app offering mood</w:t>
      </w:r>
      <w:r w:rsidRPr="000A3991">
        <w:rPr>
          <w:rFonts w:ascii="Arial" w:hAnsi="Arial" w:cs="Arial"/>
          <w:sz w:val="22"/>
          <w:szCs w:val="22"/>
        </w:rPr>
        <w:noBreakHyphen/>
        <w:t>tracking, psychoeducation, and signposting to NHS and voluntary sector services. An AI</w:t>
      </w:r>
      <w:r w:rsidRPr="000A3991">
        <w:rPr>
          <w:rFonts w:ascii="Arial" w:hAnsi="Arial" w:cs="Arial"/>
          <w:sz w:val="22"/>
          <w:szCs w:val="22"/>
        </w:rPr>
        <w:noBreakHyphen/>
        <w:t xml:space="preserve">supported chatbot provides 24/7 guidance, helping young people access information anonymously and without fear of judgement. This aligns with research showing that digital interventions can significantly improve mental health outcomes and reduce barriers to support </w:t>
      </w:r>
      <w:r w:rsidRPr="00A96B54">
        <w:rPr>
          <w:rFonts w:ascii="Arial" w:hAnsi="Arial" w:cs="Arial"/>
          <w:i/>
          <w:iCs/>
          <w:sz w:val="22"/>
          <w:szCs w:val="22"/>
        </w:rPr>
        <w:t>(Hollis et al., 2017).</w:t>
      </w:r>
    </w:p>
    <w:p w14:paraId="50C40D2C" w14:textId="77777777" w:rsidR="002972E2" w:rsidRPr="000A3991" w:rsidRDefault="002972E2" w:rsidP="000A3991">
      <w:pPr>
        <w:pStyle w:val="NormalWeb"/>
        <w:spacing w:line="360" w:lineRule="auto"/>
        <w:rPr>
          <w:rFonts w:ascii="Arial" w:hAnsi="Arial" w:cs="Arial"/>
          <w:sz w:val="22"/>
          <w:szCs w:val="22"/>
        </w:rPr>
      </w:pPr>
      <w:r w:rsidRPr="000A3991">
        <w:rPr>
          <w:rFonts w:ascii="Arial" w:hAnsi="Arial" w:cs="Arial"/>
          <w:sz w:val="22"/>
          <w:szCs w:val="22"/>
        </w:rPr>
        <w:t xml:space="preserve">The community element of </w:t>
      </w:r>
      <w:proofErr w:type="spellStart"/>
      <w:r w:rsidRPr="000A3991">
        <w:rPr>
          <w:rFonts w:ascii="Arial" w:hAnsi="Arial" w:cs="Arial"/>
          <w:sz w:val="22"/>
          <w:szCs w:val="22"/>
        </w:rPr>
        <w:t>MindEase</w:t>
      </w:r>
      <w:proofErr w:type="spellEnd"/>
      <w:r w:rsidRPr="000A3991">
        <w:rPr>
          <w:rFonts w:ascii="Arial" w:hAnsi="Arial" w:cs="Arial"/>
          <w:sz w:val="22"/>
          <w:szCs w:val="22"/>
        </w:rPr>
        <w:t xml:space="preserve"> is equally important. The campaign will be delivered in schools, colleges, youth centres, and community hubs, with workshops co</w:t>
      </w:r>
      <w:r w:rsidRPr="000A3991">
        <w:rPr>
          <w:rFonts w:ascii="Arial" w:hAnsi="Arial" w:cs="Arial"/>
          <w:sz w:val="22"/>
          <w:szCs w:val="22"/>
        </w:rPr>
        <w:noBreakHyphen/>
        <w:t>designed and co</w:t>
      </w:r>
      <w:r w:rsidRPr="000A3991">
        <w:rPr>
          <w:rFonts w:ascii="Arial" w:hAnsi="Arial" w:cs="Arial"/>
          <w:sz w:val="22"/>
          <w:szCs w:val="22"/>
        </w:rPr>
        <w:noBreakHyphen/>
        <w:t>facilitated by young people. This peer</w:t>
      </w:r>
      <w:r w:rsidRPr="000A3991">
        <w:rPr>
          <w:rFonts w:ascii="Arial" w:hAnsi="Arial" w:cs="Arial"/>
          <w:sz w:val="22"/>
          <w:szCs w:val="22"/>
        </w:rPr>
        <w:noBreakHyphen/>
        <w:t xml:space="preserve">led approach ensures cultural relevance, authenticity, and trust. Workshops will focus on understanding mental health, recognising early signs of distress, challenging stereotypes, and building resilience. They will also </w:t>
      </w:r>
      <w:r w:rsidRPr="000A3991">
        <w:rPr>
          <w:rFonts w:ascii="Arial" w:hAnsi="Arial" w:cs="Arial"/>
          <w:sz w:val="22"/>
          <w:szCs w:val="22"/>
        </w:rPr>
        <w:lastRenderedPageBreak/>
        <w:t>include creative activities such as art, storytelling, and digital media production, allowing young people to express their experiences and challenge stigma in their own voices.</w:t>
      </w:r>
    </w:p>
    <w:p w14:paraId="0C3A3491" w14:textId="7BBBF276" w:rsidR="002972E2" w:rsidRPr="000A3991" w:rsidRDefault="002972E2" w:rsidP="000A3991">
      <w:pPr>
        <w:pStyle w:val="NormalWeb"/>
        <w:spacing w:line="360" w:lineRule="auto"/>
        <w:rPr>
          <w:rFonts w:ascii="Arial" w:hAnsi="Arial" w:cs="Arial"/>
          <w:sz w:val="22"/>
          <w:szCs w:val="22"/>
        </w:rPr>
      </w:pPr>
      <w:proofErr w:type="spellStart"/>
      <w:r w:rsidRPr="000A3991">
        <w:rPr>
          <w:rFonts w:ascii="Arial" w:hAnsi="Arial" w:cs="Arial"/>
          <w:sz w:val="22"/>
          <w:szCs w:val="22"/>
        </w:rPr>
        <w:t>MindEase</w:t>
      </w:r>
      <w:proofErr w:type="spellEnd"/>
      <w:r w:rsidRPr="000A3991">
        <w:rPr>
          <w:rFonts w:ascii="Arial" w:hAnsi="Arial" w:cs="Arial"/>
          <w:sz w:val="22"/>
          <w:szCs w:val="22"/>
        </w:rPr>
        <w:t xml:space="preserve"> also aligns with key UK policies and legislation. </w:t>
      </w:r>
      <w:r w:rsidR="00A96B54">
        <w:rPr>
          <w:rFonts w:ascii="Arial" w:hAnsi="Arial" w:cs="Arial"/>
          <w:sz w:val="22"/>
          <w:szCs w:val="22"/>
        </w:rPr>
        <w:t>(</w:t>
      </w:r>
      <w:r w:rsidRPr="00A96B54">
        <w:rPr>
          <w:rFonts w:ascii="Arial" w:hAnsi="Arial" w:cs="Arial"/>
          <w:i/>
          <w:iCs/>
          <w:sz w:val="22"/>
          <w:szCs w:val="22"/>
        </w:rPr>
        <w:t>The NHS Long Term Plan 2019)</w:t>
      </w:r>
      <w:r w:rsidRPr="000A3991">
        <w:rPr>
          <w:rFonts w:ascii="Arial" w:hAnsi="Arial" w:cs="Arial"/>
          <w:sz w:val="22"/>
          <w:szCs w:val="22"/>
        </w:rPr>
        <w:t xml:space="preserve"> emphasises the importance of early intervention, community</w:t>
      </w:r>
      <w:r w:rsidRPr="000A3991">
        <w:rPr>
          <w:rFonts w:ascii="Arial" w:hAnsi="Arial" w:cs="Arial"/>
          <w:sz w:val="22"/>
          <w:szCs w:val="22"/>
        </w:rPr>
        <w:noBreakHyphen/>
        <w:t>based support, and reducing stigma. The campaign supports these priorities by promoting preventative mental health education and encouraging early help</w:t>
      </w:r>
      <w:r w:rsidRPr="000A3991">
        <w:rPr>
          <w:rFonts w:ascii="Arial" w:hAnsi="Arial" w:cs="Arial"/>
          <w:sz w:val="22"/>
          <w:szCs w:val="22"/>
        </w:rPr>
        <w:noBreakHyphen/>
        <w:t xml:space="preserve">seeking. </w:t>
      </w:r>
      <w:r w:rsidRPr="00A96B54">
        <w:rPr>
          <w:rFonts w:ascii="Arial" w:hAnsi="Arial" w:cs="Arial"/>
          <w:i/>
          <w:iCs/>
          <w:sz w:val="22"/>
          <w:szCs w:val="22"/>
        </w:rPr>
        <w:t>The Equality Act 2010</w:t>
      </w:r>
      <w:r w:rsidRPr="000A3991">
        <w:rPr>
          <w:rFonts w:ascii="Arial" w:hAnsi="Arial" w:cs="Arial"/>
          <w:sz w:val="22"/>
          <w:szCs w:val="22"/>
        </w:rPr>
        <w:t xml:space="preserve"> ensures that all young people, including those from minority and marginalised groups, can access the campaign without discrimination. The Data Protection Act 2018 and UK GDPR guide the safe handling of personal data within the app and digital platforms. Safeguarding policies ensure that all interactions with young people are safe, ethical, and compliant with professional standards.</w:t>
      </w:r>
    </w:p>
    <w:p w14:paraId="2FFF6183" w14:textId="77777777" w:rsidR="002972E2" w:rsidRPr="000A3991" w:rsidRDefault="002972E2" w:rsidP="000A3991">
      <w:pPr>
        <w:pStyle w:val="NormalWeb"/>
        <w:spacing w:line="360" w:lineRule="auto"/>
        <w:rPr>
          <w:rFonts w:ascii="Arial" w:hAnsi="Arial" w:cs="Arial"/>
          <w:sz w:val="22"/>
          <w:szCs w:val="22"/>
        </w:rPr>
      </w:pPr>
      <w:r w:rsidRPr="000A3991">
        <w:rPr>
          <w:rFonts w:ascii="Arial" w:hAnsi="Arial" w:cs="Arial"/>
          <w:sz w:val="22"/>
          <w:szCs w:val="22"/>
        </w:rPr>
        <w:t xml:space="preserve">Professional services play a crucial role in the implementation of </w:t>
      </w:r>
      <w:proofErr w:type="spellStart"/>
      <w:r w:rsidRPr="000A3991">
        <w:rPr>
          <w:rFonts w:ascii="Arial" w:hAnsi="Arial" w:cs="Arial"/>
          <w:sz w:val="22"/>
          <w:szCs w:val="22"/>
        </w:rPr>
        <w:t>MindEase</w:t>
      </w:r>
      <w:proofErr w:type="spellEnd"/>
      <w:r w:rsidRPr="000A3991">
        <w:rPr>
          <w:rFonts w:ascii="Arial" w:hAnsi="Arial" w:cs="Arial"/>
          <w:sz w:val="22"/>
          <w:szCs w:val="22"/>
        </w:rPr>
        <w:t xml:space="preserve">. The campaign will work closely with NHS Mental Health Trusts, local authorities, GPs, school counsellors, youth workers, and charities such as Mind and </w:t>
      </w:r>
      <w:proofErr w:type="spellStart"/>
      <w:r w:rsidRPr="000A3991">
        <w:rPr>
          <w:rFonts w:ascii="Arial" w:hAnsi="Arial" w:cs="Arial"/>
          <w:sz w:val="22"/>
          <w:szCs w:val="22"/>
        </w:rPr>
        <w:t>YoungMinds</w:t>
      </w:r>
      <w:proofErr w:type="spellEnd"/>
      <w:r w:rsidRPr="000A3991">
        <w:rPr>
          <w:rFonts w:ascii="Arial" w:hAnsi="Arial" w:cs="Arial"/>
          <w:sz w:val="22"/>
          <w:szCs w:val="22"/>
        </w:rPr>
        <w:t xml:space="preserve">. These partnerships ensure that young people are signposted to appropriate support and that the campaign complements existing services rather than replacing them. By strengthening collaboration between health, education, and community sectors, </w:t>
      </w:r>
      <w:proofErr w:type="spellStart"/>
      <w:r w:rsidRPr="000A3991">
        <w:rPr>
          <w:rFonts w:ascii="Arial" w:hAnsi="Arial" w:cs="Arial"/>
          <w:sz w:val="22"/>
          <w:szCs w:val="22"/>
        </w:rPr>
        <w:t>MindEase</w:t>
      </w:r>
      <w:proofErr w:type="spellEnd"/>
      <w:r w:rsidRPr="000A3991">
        <w:rPr>
          <w:rFonts w:ascii="Arial" w:hAnsi="Arial" w:cs="Arial"/>
          <w:sz w:val="22"/>
          <w:szCs w:val="22"/>
        </w:rPr>
        <w:t xml:space="preserve"> contributes to a more integrated and responsive mental health support system.</w:t>
      </w:r>
    </w:p>
    <w:p w14:paraId="734CB953" w14:textId="77777777" w:rsidR="002972E2" w:rsidRPr="000A3991" w:rsidRDefault="002972E2" w:rsidP="000A3991">
      <w:pPr>
        <w:pStyle w:val="NormalWeb"/>
        <w:spacing w:line="360" w:lineRule="auto"/>
        <w:rPr>
          <w:rFonts w:ascii="Arial" w:hAnsi="Arial" w:cs="Arial"/>
          <w:sz w:val="22"/>
          <w:szCs w:val="22"/>
        </w:rPr>
      </w:pPr>
      <w:r w:rsidRPr="000A3991">
        <w:rPr>
          <w:rFonts w:ascii="Arial" w:hAnsi="Arial" w:cs="Arial"/>
          <w:sz w:val="22"/>
          <w:szCs w:val="22"/>
        </w:rPr>
        <w:t xml:space="preserve">A key strength of </w:t>
      </w:r>
      <w:proofErr w:type="spellStart"/>
      <w:r w:rsidRPr="000A3991">
        <w:rPr>
          <w:rFonts w:ascii="Arial" w:hAnsi="Arial" w:cs="Arial"/>
          <w:sz w:val="22"/>
          <w:szCs w:val="22"/>
        </w:rPr>
        <w:t>MindEase</w:t>
      </w:r>
      <w:proofErr w:type="spellEnd"/>
      <w:r w:rsidRPr="000A3991">
        <w:rPr>
          <w:rFonts w:ascii="Arial" w:hAnsi="Arial" w:cs="Arial"/>
          <w:sz w:val="22"/>
          <w:szCs w:val="22"/>
        </w:rPr>
        <w:t xml:space="preserve"> is its ability to engage the </w:t>
      </w:r>
      <w:proofErr w:type="gramStart"/>
      <w:r w:rsidRPr="000A3991">
        <w:rPr>
          <w:rFonts w:ascii="Arial" w:hAnsi="Arial" w:cs="Arial"/>
          <w:sz w:val="22"/>
          <w:szCs w:val="22"/>
        </w:rPr>
        <w:t>general public</w:t>
      </w:r>
      <w:proofErr w:type="gramEnd"/>
      <w:r w:rsidRPr="000A3991">
        <w:rPr>
          <w:rFonts w:ascii="Arial" w:hAnsi="Arial" w:cs="Arial"/>
          <w:sz w:val="22"/>
          <w:szCs w:val="22"/>
        </w:rPr>
        <w:t xml:space="preserve">. Stigma reduction requires collective action, and the campaign encourages parents, carers, teachers, and community members to participate. Public engagement activities include social media campaigns, community events, and awareness workshops. By involving the wider community, </w:t>
      </w:r>
      <w:proofErr w:type="spellStart"/>
      <w:r w:rsidRPr="000A3991">
        <w:rPr>
          <w:rFonts w:ascii="Arial" w:hAnsi="Arial" w:cs="Arial"/>
          <w:sz w:val="22"/>
          <w:szCs w:val="22"/>
        </w:rPr>
        <w:t>MindEase</w:t>
      </w:r>
      <w:proofErr w:type="spellEnd"/>
      <w:r w:rsidRPr="000A3991">
        <w:rPr>
          <w:rFonts w:ascii="Arial" w:hAnsi="Arial" w:cs="Arial"/>
          <w:sz w:val="22"/>
          <w:szCs w:val="22"/>
        </w:rPr>
        <w:t xml:space="preserve"> promotes understanding, empathy, and shared responsibility for supporting young people’s mental health.</w:t>
      </w:r>
    </w:p>
    <w:p w14:paraId="616EA414" w14:textId="77777777" w:rsidR="002972E2" w:rsidRPr="000A3991" w:rsidRDefault="002972E2" w:rsidP="000A3991">
      <w:pPr>
        <w:pStyle w:val="NormalWeb"/>
        <w:spacing w:line="360" w:lineRule="auto"/>
        <w:rPr>
          <w:rFonts w:ascii="Arial" w:hAnsi="Arial" w:cs="Arial"/>
          <w:sz w:val="22"/>
          <w:szCs w:val="22"/>
        </w:rPr>
      </w:pPr>
      <w:r w:rsidRPr="000A3991">
        <w:rPr>
          <w:rFonts w:ascii="Arial" w:hAnsi="Arial" w:cs="Arial"/>
          <w:sz w:val="22"/>
          <w:szCs w:val="22"/>
        </w:rPr>
        <w:t xml:space="preserve">The use of technology enhances the campaign’s reach and effectiveness. Young people are highly active on digital platforms, making social media an ideal space for mental health messaging. </w:t>
      </w:r>
      <w:proofErr w:type="spellStart"/>
      <w:r w:rsidRPr="000A3991">
        <w:rPr>
          <w:rFonts w:ascii="Arial" w:hAnsi="Arial" w:cs="Arial"/>
          <w:sz w:val="22"/>
          <w:szCs w:val="22"/>
        </w:rPr>
        <w:t>MindEase</w:t>
      </w:r>
      <w:proofErr w:type="spellEnd"/>
      <w:r w:rsidRPr="000A3991">
        <w:rPr>
          <w:rFonts w:ascii="Arial" w:hAnsi="Arial" w:cs="Arial"/>
          <w:sz w:val="22"/>
          <w:szCs w:val="22"/>
        </w:rPr>
        <w:t xml:space="preserve"> will use TikTok, Instagram, and YouTube to share short videos, personal stories, and educational content. Influencers and youth ambassadors will help amplify the message, making it more relatable and engaging. The mobile app provides ongoing support, while data dashboards allow local authorities to monitor engagement trends and identify areas where additional support is needed.</w:t>
      </w:r>
    </w:p>
    <w:p w14:paraId="6C998814" w14:textId="77777777" w:rsidR="002972E2" w:rsidRPr="000A3991" w:rsidRDefault="002972E2" w:rsidP="000A3991">
      <w:pPr>
        <w:pStyle w:val="NormalWeb"/>
        <w:spacing w:line="360" w:lineRule="auto"/>
        <w:rPr>
          <w:rFonts w:ascii="Arial" w:hAnsi="Arial" w:cs="Arial"/>
          <w:sz w:val="22"/>
          <w:szCs w:val="22"/>
        </w:rPr>
      </w:pPr>
      <w:r w:rsidRPr="000A3991">
        <w:rPr>
          <w:rFonts w:ascii="Arial" w:hAnsi="Arial" w:cs="Arial"/>
          <w:sz w:val="22"/>
          <w:szCs w:val="22"/>
        </w:rPr>
        <w:t xml:space="preserve">The timeline for </w:t>
      </w:r>
      <w:proofErr w:type="spellStart"/>
      <w:r w:rsidRPr="000A3991">
        <w:rPr>
          <w:rFonts w:ascii="Arial" w:hAnsi="Arial" w:cs="Arial"/>
          <w:sz w:val="22"/>
          <w:szCs w:val="22"/>
        </w:rPr>
        <w:t>MindEase</w:t>
      </w:r>
      <w:proofErr w:type="spellEnd"/>
      <w:r w:rsidRPr="000A3991">
        <w:rPr>
          <w:rFonts w:ascii="Arial" w:hAnsi="Arial" w:cs="Arial"/>
          <w:sz w:val="22"/>
          <w:szCs w:val="22"/>
        </w:rPr>
        <w:t xml:space="preserve"> is structured to ensure effective development, testing, and rollout. The first three months focus on research, co</w:t>
      </w:r>
      <w:r w:rsidRPr="000A3991">
        <w:rPr>
          <w:rFonts w:ascii="Arial" w:hAnsi="Arial" w:cs="Arial"/>
          <w:sz w:val="22"/>
          <w:szCs w:val="22"/>
        </w:rPr>
        <w:noBreakHyphen/>
        <w:t xml:space="preserve">design, and stakeholder engagement. Months four to six involve piloting the campaign in three UK cities—Birmingham, Manchester, and </w:t>
      </w:r>
      <w:r w:rsidRPr="000A3991">
        <w:rPr>
          <w:rFonts w:ascii="Arial" w:hAnsi="Arial" w:cs="Arial"/>
          <w:sz w:val="22"/>
          <w:szCs w:val="22"/>
        </w:rPr>
        <w:lastRenderedPageBreak/>
        <w:t>Cardiff. This pilot phase allows for evaluation and refinement. Months seven to twelve include the national digital launch and app release. In year two, the campaign expands across the UK, integrating with schools, colleges, and NHS community services.</w:t>
      </w:r>
    </w:p>
    <w:p w14:paraId="590647EC" w14:textId="77777777" w:rsidR="002972E2" w:rsidRPr="000A3991" w:rsidRDefault="002972E2" w:rsidP="000A3991">
      <w:pPr>
        <w:pStyle w:val="NormalWeb"/>
        <w:spacing w:line="360" w:lineRule="auto"/>
        <w:rPr>
          <w:rFonts w:ascii="Arial" w:hAnsi="Arial" w:cs="Arial"/>
          <w:sz w:val="22"/>
          <w:szCs w:val="22"/>
        </w:rPr>
      </w:pPr>
      <w:proofErr w:type="spellStart"/>
      <w:r w:rsidRPr="000A3991">
        <w:rPr>
          <w:rFonts w:ascii="Arial" w:hAnsi="Arial" w:cs="Arial"/>
          <w:sz w:val="22"/>
          <w:szCs w:val="22"/>
        </w:rPr>
        <w:t>MindEase</w:t>
      </w:r>
      <w:proofErr w:type="spellEnd"/>
      <w:r w:rsidRPr="000A3991">
        <w:rPr>
          <w:rFonts w:ascii="Arial" w:hAnsi="Arial" w:cs="Arial"/>
          <w:sz w:val="22"/>
          <w:szCs w:val="22"/>
        </w:rPr>
        <w:t xml:space="preserve"> creates value by improving mental health outcomes, reducing stigma, and strengthening community resilience. It supports young people to recognise early signs of distress, seek help sooner, and feel confident discussing their mental health. This contributes to the common good by reducing inequalities, promoting inclusion, and supporting national mental health priorities. By combining creativity, innovation, and evidence</w:t>
      </w:r>
      <w:r w:rsidRPr="000A3991">
        <w:rPr>
          <w:rFonts w:ascii="Arial" w:hAnsi="Arial" w:cs="Arial"/>
          <w:sz w:val="22"/>
          <w:szCs w:val="22"/>
        </w:rPr>
        <w:noBreakHyphen/>
        <w:t xml:space="preserve">based practice, </w:t>
      </w:r>
      <w:proofErr w:type="spellStart"/>
      <w:r w:rsidRPr="000A3991">
        <w:rPr>
          <w:rFonts w:ascii="Arial" w:hAnsi="Arial" w:cs="Arial"/>
          <w:sz w:val="22"/>
          <w:szCs w:val="22"/>
        </w:rPr>
        <w:t>MindEase</w:t>
      </w:r>
      <w:proofErr w:type="spellEnd"/>
      <w:r w:rsidRPr="000A3991">
        <w:rPr>
          <w:rFonts w:ascii="Arial" w:hAnsi="Arial" w:cs="Arial"/>
          <w:sz w:val="22"/>
          <w:szCs w:val="22"/>
        </w:rPr>
        <w:t xml:space="preserve"> offers a powerful solution to one of the most pressing challenges facing young people today.</w:t>
      </w:r>
    </w:p>
    <w:p w14:paraId="61020EDC" w14:textId="77777777" w:rsidR="002972E2" w:rsidRPr="000A3991" w:rsidRDefault="002972E2" w:rsidP="000A3991">
      <w:pPr>
        <w:pStyle w:val="NormalWeb"/>
        <w:spacing w:line="360" w:lineRule="auto"/>
        <w:rPr>
          <w:rFonts w:ascii="Arial" w:hAnsi="Arial" w:cs="Arial"/>
          <w:sz w:val="22"/>
          <w:szCs w:val="22"/>
        </w:rPr>
      </w:pPr>
      <w:r w:rsidRPr="000A3991">
        <w:rPr>
          <w:rFonts w:ascii="Arial" w:hAnsi="Arial" w:cs="Arial"/>
          <w:sz w:val="22"/>
          <w:szCs w:val="22"/>
        </w:rPr>
        <w:t xml:space="preserve">In conclusion, </w:t>
      </w:r>
      <w:proofErr w:type="spellStart"/>
      <w:r w:rsidRPr="000A3991">
        <w:rPr>
          <w:rFonts w:ascii="Arial" w:hAnsi="Arial" w:cs="Arial"/>
          <w:sz w:val="22"/>
          <w:szCs w:val="22"/>
        </w:rPr>
        <w:t>MindEase</w:t>
      </w:r>
      <w:proofErr w:type="spellEnd"/>
      <w:r w:rsidRPr="000A3991">
        <w:rPr>
          <w:rFonts w:ascii="Arial" w:hAnsi="Arial" w:cs="Arial"/>
          <w:sz w:val="22"/>
          <w:szCs w:val="22"/>
        </w:rPr>
        <w:t xml:space="preserve"> is a timely, relevant, and impactful innovation that addresses a critical gap in UK mental health support. Through digital engagement, community partnerships, and creative communication, the campaign empowers young people, reduces stigma, and promotes early intervention. </w:t>
      </w:r>
      <w:proofErr w:type="spellStart"/>
      <w:r w:rsidRPr="000A3991">
        <w:rPr>
          <w:rFonts w:ascii="Arial" w:hAnsi="Arial" w:cs="Arial"/>
          <w:sz w:val="22"/>
          <w:szCs w:val="22"/>
        </w:rPr>
        <w:t>MindEase</w:t>
      </w:r>
      <w:proofErr w:type="spellEnd"/>
      <w:r w:rsidRPr="000A3991">
        <w:rPr>
          <w:rFonts w:ascii="Arial" w:hAnsi="Arial" w:cs="Arial"/>
          <w:sz w:val="22"/>
          <w:szCs w:val="22"/>
        </w:rPr>
        <w:t xml:space="preserve"> contributes to a healthier, more inclusive society where mental health is understood, supported, and openly discussed.</w:t>
      </w:r>
    </w:p>
    <w:p w14:paraId="03F02C36" w14:textId="77777777" w:rsidR="002972E2" w:rsidRPr="000A3991" w:rsidRDefault="002972E2" w:rsidP="000A3991">
      <w:pPr>
        <w:pStyle w:val="NormalWeb"/>
        <w:spacing w:line="360" w:lineRule="auto"/>
        <w:rPr>
          <w:rFonts w:ascii="Arial" w:hAnsi="Arial" w:cs="Arial"/>
          <w:sz w:val="22"/>
          <w:szCs w:val="22"/>
        </w:rPr>
      </w:pPr>
    </w:p>
    <w:p w14:paraId="4316BDAB" w14:textId="77777777" w:rsidR="002972E2" w:rsidRPr="000A3991" w:rsidRDefault="002972E2" w:rsidP="000A3991">
      <w:pPr>
        <w:pStyle w:val="NormalWeb"/>
        <w:spacing w:line="360" w:lineRule="auto"/>
        <w:rPr>
          <w:rFonts w:ascii="Arial" w:hAnsi="Arial" w:cs="Arial"/>
          <w:sz w:val="22"/>
          <w:szCs w:val="22"/>
        </w:rPr>
      </w:pPr>
    </w:p>
    <w:p w14:paraId="26BBD218" w14:textId="77777777" w:rsidR="002972E2" w:rsidRPr="000A3991" w:rsidRDefault="002972E2" w:rsidP="000A3991">
      <w:pPr>
        <w:pStyle w:val="NormalWeb"/>
        <w:spacing w:line="360" w:lineRule="auto"/>
        <w:rPr>
          <w:rFonts w:ascii="Arial" w:hAnsi="Arial" w:cs="Arial"/>
          <w:sz w:val="22"/>
          <w:szCs w:val="22"/>
        </w:rPr>
      </w:pPr>
    </w:p>
    <w:p w14:paraId="1FB52C37" w14:textId="77777777" w:rsidR="002972E2" w:rsidRPr="000A3991" w:rsidRDefault="002972E2" w:rsidP="000A3991">
      <w:pPr>
        <w:pStyle w:val="NormalWeb"/>
        <w:spacing w:line="360" w:lineRule="auto"/>
        <w:rPr>
          <w:rFonts w:ascii="Arial" w:hAnsi="Arial" w:cs="Arial"/>
          <w:sz w:val="22"/>
          <w:szCs w:val="22"/>
        </w:rPr>
      </w:pPr>
    </w:p>
    <w:p w14:paraId="0891AF4D" w14:textId="77777777" w:rsidR="002972E2" w:rsidRPr="000A3991" w:rsidRDefault="002972E2" w:rsidP="000A3991">
      <w:pPr>
        <w:pStyle w:val="NormalWeb"/>
        <w:spacing w:line="360" w:lineRule="auto"/>
        <w:rPr>
          <w:rFonts w:ascii="Arial" w:hAnsi="Arial" w:cs="Arial"/>
          <w:sz w:val="22"/>
          <w:szCs w:val="22"/>
        </w:rPr>
      </w:pPr>
    </w:p>
    <w:p w14:paraId="6436ACF7" w14:textId="77777777" w:rsidR="002972E2" w:rsidRPr="000A3991" w:rsidRDefault="002972E2" w:rsidP="000A3991">
      <w:pPr>
        <w:pStyle w:val="NormalWeb"/>
        <w:spacing w:line="360" w:lineRule="auto"/>
        <w:rPr>
          <w:rFonts w:ascii="Arial" w:hAnsi="Arial" w:cs="Arial"/>
          <w:sz w:val="22"/>
          <w:szCs w:val="22"/>
        </w:rPr>
      </w:pPr>
    </w:p>
    <w:p w14:paraId="48048D84" w14:textId="77777777" w:rsidR="002972E2" w:rsidRPr="000A3991" w:rsidRDefault="002972E2" w:rsidP="000A3991">
      <w:pPr>
        <w:pStyle w:val="NormalWeb"/>
        <w:spacing w:line="360" w:lineRule="auto"/>
        <w:rPr>
          <w:rFonts w:ascii="Arial" w:hAnsi="Arial" w:cs="Arial"/>
          <w:sz w:val="22"/>
          <w:szCs w:val="22"/>
        </w:rPr>
      </w:pPr>
    </w:p>
    <w:p w14:paraId="669206B2" w14:textId="77777777" w:rsidR="002972E2" w:rsidRPr="000A3991" w:rsidRDefault="002972E2" w:rsidP="000A3991">
      <w:pPr>
        <w:pStyle w:val="NormalWeb"/>
        <w:spacing w:line="360" w:lineRule="auto"/>
        <w:rPr>
          <w:rFonts w:ascii="Arial" w:hAnsi="Arial" w:cs="Arial"/>
          <w:sz w:val="22"/>
          <w:szCs w:val="22"/>
        </w:rPr>
      </w:pPr>
    </w:p>
    <w:p w14:paraId="295774CF" w14:textId="77777777" w:rsidR="002972E2" w:rsidRPr="000A3991" w:rsidRDefault="002972E2" w:rsidP="000A3991">
      <w:pPr>
        <w:pStyle w:val="NormalWeb"/>
        <w:spacing w:line="360" w:lineRule="auto"/>
        <w:rPr>
          <w:rFonts w:ascii="Arial" w:hAnsi="Arial" w:cs="Arial"/>
          <w:sz w:val="22"/>
          <w:szCs w:val="22"/>
        </w:rPr>
      </w:pPr>
    </w:p>
    <w:p w14:paraId="0F102C30" w14:textId="77777777" w:rsidR="002972E2" w:rsidRPr="000A3991" w:rsidRDefault="002972E2" w:rsidP="000A3991">
      <w:pPr>
        <w:pStyle w:val="NormalWeb"/>
        <w:spacing w:line="360" w:lineRule="auto"/>
        <w:rPr>
          <w:rFonts w:ascii="Arial" w:hAnsi="Arial" w:cs="Arial"/>
          <w:sz w:val="22"/>
          <w:szCs w:val="22"/>
        </w:rPr>
      </w:pPr>
    </w:p>
    <w:p w14:paraId="7EA6B4B5" w14:textId="77777777" w:rsidR="002972E2" w:rsidRPr="000A3991" w:rsidRDefault="002972E2" w:rsidP="000A3991">
      <w:pPr>
        <w:pStyle w:val="NormalWeb"/>
        <w:spacing w:line="360" w:lineRule="auto"/>
        <w:rPr>
          <w:rFonts w:ascii="Arial" w:hAnsi="Arial" w:cs="Arial"/>
          <w:sz w:val="22"/>
          <w:szCs w:val="22"/>
        </w:rPr>
      </w:pPr>
    </w:p>
    <w:p w14:paraId="3F6505E3" w14:textId="3D322861" w:rsidR="002972E2" w:rsidRDefault="006130AF" w:rsidP="000A3991">
      <w:pPr>
        <w:pStyle w:val="NormalWeb"/>
        <w:spacing w:line="360" w:lineRule="auto"/>
        <w:rPr>
          <w:rFonts w:ascii="Arial" w:hAnsi="Arial" w:cs="Arial"/>
          <w:sz w:val="22"/>
          <w:szCs w:val="22"/>
        </w:rPr>
      </w:pPr>
      <w:r>
        <w:rPr>
          <w:rFonts w:ascii="Arial" w:hAnsi="Arial" w:cs="Arial"/>
          <w:sz w:val="22"/>
          <w:szCs w:val="22"/>
        </w:rPr>
        <w:lastRenderedPageBreak/>
        <w:t>References</w:t>
      </w:r>
    </w:p>
    <w:p w14:paraId="14B27F59" w14:textId="141F4E28" w:rsidR="006130AF" w:rsidRPr="005D5F30" w:rsidRDefault="006130AF" w:rsidP="005D5F30">
      <w:pPr>
        <w:spacing w:before="100" w:beforeAutospacing="1" w:after="100" w:afterAutospacing="1" w:line="360" w:lineRule="auto"/>
        <w:rPr>
          <w:rFonts w:ascii="Arial" w:eastAsia="Times New Roman" w:hAnsi="Arial" w:cs="Arial"/>
          <w:kern w:val="0"/>
          <w:sz w:val="22"/>
          <w:szCs w:val="22"/>
          <w:lang w:eastAsia="en-GB"/>
          <w14:ligatures w14:val="none"/>
        </w:rPr>
      </w:pPr>
      <w:r w:rsidRPr="005D5F30">
        <w:rPr>
          <w:rFonts w:ascii="Arial" w:eastAsia="Times New Roman" w:hAnsi="Arial" w:cs="Arial"/>
          <w:kern w:val="0"/>
          <w:sz w:val="22"/>
          <w:szCs w:val="22"/>
          <w:lang w:eastAsia="en-GB"/>
          <w14:ligatures w14:val="none"/>
        </w:rPr>
        <w:t xml:space="preserve">Brandon, M., Sidebotham, P., Bailey, S., </w:t>
      </w:r>
      <w:proofErr w:type="spellStart"/>
      <w:r w:rsidRPr="005D5F30">
        <w:rPr>
          <w:rFonts w:ascii="Arial" w:eastAsia="Times New Roman" w:hAnsi="Arial" w:cs="Arial"/>
          <w:kern w:val="0"/>
          <w:sz w:val="22"/>
          <w:szCs w:val="22"/>
          <w:lang w:eastAsia="en-GB"/>
          <w14:ligatures w14:val="none"/>
        </w:rPr>
        <w:t>Belderson</w:t>
      </w:r>
      <w:proofErr w:type="spellEnd"/>
      <w:r w:rsidRPr="005D5F30">
        <w:rPr>
          <w:rFonts w:ascii="Arial" w:eastAsia="Times New Roman" w:hAnsi="Arial" w:cs="Arial"/>
          <w:kern w:val="0"/>
          <w:sz w:val="22"/>
          <w:szCs w:val="22"/>
          <w:lang w:eastAsia="en-GB"/>
          <w14:ligatures w14:val="none"/>
        </w:rPr>
        <w:t xml:space="preserve">, P., Hawley, C., Ellis, C. and Megson, M. (2020) </w:t>
      </w:r>
      <w:r w:rsidRPr="005D5F30">
        <w:rPr>
          <w:rFonts w:ascii="Arial" w:eastAsia="Times New Roman" w:hAnsi="Arial" w:cs="Arial"/>
          <w:i/>
          <w:iCs/>
          <w:kern w:val="0"/>
          <w:sz w:val="22"/>
          <w:szCs w:val="22"/>
          <w:lang w:eastAsia="en-GB"/>
          <w14:ligatures w14:val="none"/>
        </w:rPr>
        <w:t>Complexity and Challenge: A Triennial Analysis of Serious Case Reviews 2014–2017</w:t>
      </w:r>
      <w:r w:rsidRPr="005D5F30">
        <w:rPr>
          <w:rFonts w:ascii="Arial" w:eastAsia="Times New Roman" w:hAnsi="Arial" w:cs="Arial"/>
          <w:kern w:val="0"/>
          <w:sz w:val="22"/>
          <w:szCs w:val="22"/>
          <w:lang w:eastAsia="en-GB"/>
          <w14:ligatures w14:val="none"/>
        </w:rPr>
        <w:t xml:space="preserve">. London: Department for Education. Available at: https://www.gov.uk/government/publications/analysis-of-serious-case-reviews-2014-to-2017 </w:t>
      </w:r>
      <w:r w:rsidR="005D5F30"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Accessed: 7 Ju</w:t>
      </w:r>
      <w:r w:rsidR="005D5F30" w:rsidRPr="005D5F30">
        <w:rPr>
          <w:rFonts w:ascii="Arial" w:eastAsia="Times New Roman" w:hAnsi="Arial" w:cs="Arial"/>
          <w:kern w:val="0"/>
          <w:sz w:val="22"/>
          <w:szCs w:val="22"/>
          <w:lang w:eastAsia="en-GB"/>
          <w14:ligatures w14:val="none"/>
        </w:rPr>
        <w:t>ly</w:t>
      </w:r>
      <w:r w:rsidRPr="005D5F30">
        <w:rPr>
          <w:rFonts w:ascii="Arial" w:eastAsia="Times New Roman" w:hAnsi="Arial" w:cs="Arial"/>
          <w:kern w:val="0"/>
          <w:sz w:val="22"/>
          <w:szCs w:val="22"/>
          <w:lang w:eastAsia="en-GB"/>
          <w14:ligatures w14:val="none"/>
        </w:rPr>
        <w:t xml:space="preserve"> 2026</w:t>
      </w:r>
      <w:r w:rsidR="005D5F30"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w:t>
      </w:r>
    </w:p>
    <w:p w14:paraId="1ECC3F8B" w14:textId="69AAC7C9" w:rsidR="006130AF" w:rsidRPr="005D5F30" w:rsidRDefault="006130AF" w:rsidP="005D5F30">
      <w:pPr>
        <w:spacing w:before="100" w:beforeAutospacing="1" w:after="100" w:afterAutospacing="1" w:line="360" w:lineRule="auto"/>
        <w:rPr>
          <w:rFonts w:ascii="Arial" w:eastAsia="Times New Roman" w:hAnsi="Arial" w:cs="Arial"/>
          <w:kern w:val="0"/>
          <w:sz w:val="22"/>
          <w:szCs w:val="22"/>
          <w:lang w:eastAsia="en-GB"/>
          <w14:ligatures w14:val="none"/>
        </w:rPr>
      </w:pPr>
      <w:r w:rsidRPr="005D5F30">
        <w:rPr>
          <w:rFonts w:ascii="Arial" w:eastAsia="Times New Roman" w:hAnsi="Arial" w:cs="Arial"/>
          <w:kern w:val="0"/>
          <w:sz w:val="22"/>
          <w:szCs w:val="22"/>
          <w:lang w:eastAsia="en-GB"/>
          <w14:ligatures w14:val="none"/>
        </w:rPr>
        <w:t xml:space="preserve">Department for Education (2021) </w:t>
      </w:r>
      <w:r w:rsidRPr="005D5F30">
        <w:rPr>
          <w:rFonts w:ascii="Arial" w:eastAsia="Times New Roman" w:hAnsi="Arial" w:cs="Arial"/>
          <w:i/>
          <w:iCs/>
          <w:kern w:val="0"/>
          <w:sz w:val="22"/>
          <w:szCs w:val="22"/>
          <w:lang w:eastAsia="en-GB"/>
          <w14:ligatures w14:val="none"/>
        </w:rPr>
        <w:t>Keeping Children Safe in Education</w:t>
      </w:r>
      <w:r w:rsidRPr="005D5F30">
        <w:rPr>
          <w:rFonts w:ascii="Arial" w:eastAsia="Times New Roman" w:hAnsi="Arial" w:cs="Arial"/>
          <w:kern w:val="0"/>
          <w:sz w:val="22"/>
          <w:szCs w:val="22"/>
          <w:lang w:eastAsia="en-GB"/>
          <w14:ligatures w14:val="none"/>
        </w:rPr>
        <w:t xml:space="preserve">. London: Department for Education. Available at: </w:t>
      </w:r>
      <w:hyperlink r:id="rId8" w:history="1">
        <w:r w:rsidR="005D5F30" w:rsidRPr="005D5F30">
          <w:rPr>
            <w:rStyle w:val="Hyperlink"/>
            <w:rFonts w:ascii="Arial" w:eastAsia="Times New Roman" w:hAnsi="Arial" w:cs="Arial"/>
            <w:kern w:val="0"/>
            <w:sz w:val="22"/>
            <w:szCs w:val="22"/>
            <w:lang w:eastAsia="en-GB"/>
            <w14:ligatures w14:val="none"/>
          </w:rPr>
          <w:t>https://www.gov.uk/government/publications/keeping-children-safe-in-education</w:t>
        </w:r>
      </w:hyperlink>
      <w:r w:rsidR="005D5F30" w:rsidRPr="005D5F30">
        <w:rPr>
          <w:rFonts w:ascii="Arial" w:eastAsia="Times New Roman" w:hAnsi="Arial" w:cs="Arial"/>
          <w:kern w:val="0"/>
          <w:sz w:val="22"/>
          <w:szCs w:val="22"/>
          <w:lang w:eastAsia="en-GB"/>
          <w14:ligatures w14:val="none"/>
        </w:rPr>
        <w:t xml:space="preserve"> (</w:t>
      </w:r>
      <w:r w:rsidRPr="005D5F30">
        <w:rPr>
          <w:rFonts w:ascii="Arial" w:eastAsia="Times New Roman" w:hAnsi="Arial" w:cs="Arial"/>
          <w:kern w:val="0"/>
          <w:sz w:val="22"/>
          <w:szCs w:val="22"/>
          <w:lang w:eastAsia="en-GB"/>
          <w14:ligatures w14:val="none"/>
        </w:rPr>
        <w:t xml:space="preserve">Accessed: </w:t>
      </w:r>
      <w:r w:rsidR="005D5F30" w:rsidRPr="005D5F30">
        <w:rPr>
          <w:rFonts w:ascii="Arial" w:eastAsia="Times New Roman" w:hAnsi="Arial" w:cs="Arial"/>
          <w:kern w:val="0"/>
          <w:sz w:val="22"/>
          <w:szCs w:val="22"/>
          <w:lang w:eastAsia="en-GB"/>
          <w14:ligatures w14:val="none"/>
        </w:rPr>
        <w:t>5 July</w:t>
      </w:r>
      <w:r w:rsidRPr="005D5F30">
        <w:rPr>
          <w:rFonts w:ascii="Arial" w:eastAsia="Times New Roman" w:hAnsi="Arial" w:cs="Arial"/>
          <w:kern w:val="0"/>
          <w:sz w:val="22"/>
          <w:szCs w:val="22"/>
          <w:lang w:eastAsia="en-GB"/>
          <w14:ligatures w14:val="none"/>
        </w:rPr>
        <w:t xml:space="preserve"> 2026</w:t>
      </w:r>
      <w:r w:rsidR="005D5F30"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w:t>
      </w:r>
    </w:p>
    <w:p w14:paraId="1CAE728B" w14:textId="5A65D1CD" w:rsidR="006130AF" w:rsidRPr="005D5F30" w:rsidRDefault="006130AF" w:rsidP="005D5F30">
      <w:pPr>
        <w:spacing w:before="100" w:beforeAutospacing="1" w:after="100" w:afterAutospacing="1" w:line="360" w:lineRule="auto"/>
        <w:rPr>
          <w:rFonts w:ascii="Arial" w:eastAsia="Times New Roman" w:hAnsi="Arial" w:cs="Arial"/>
          <w:kern w:val="0"/>
          <w:sz w:val="22"/>
          <w:szCs w:val="22"/>
          <w:lang w:eastAsia="en-GB"/>
          <w14:ligatures w14:val="none"/>
        </w:rPr>
      </w:pPr>
      <w:r w:rsidRPr="005D5F30">
        <w:rPr>
          <w:rFonts w:ascii="Arial" w:eastAsia="Times New Roman" w:hAnsi="Arial" w:cs="Arial"/>
          <w:kern w:val="0"/>
          <w:sz w:val="22"/>
          <w:szCs w:val="22"/>
          <w:lang w:eastAsia="en-GB"/>
          <w14:ligatures w14:val="none"/>
        </w:rPr>
        <w:t xml:space="preserve">Equality Act (2010) </w:t>
      </w:r>
      <w:r w:rsidRPr="005D5F30">
        <w:rPr>
          <w:rFonts w:ascii="Arial" w:eastAsia="Times New Roman" w:hAnsi="Arial" w:cs="Arial"/>
          <w:i/>
          <w:iCs/>
          <w:kern w:val="0"/>
          <w:sz w:val="22"/>
          <w:szCs w:val="22"/>
          <w:lang w:eastAsia="en-GB"/>
          <w14:ligatures w14:val="none"/>
        </w:rPr>
        <w:t>Equality Act 2010</w:t>
      </w:r>
      <w:r w:rsidRPr="005D5F30">
        <w:rPr>
          <w:rFonts w:ascii="Arial" w:eastAsia="Times New Roman" w:hAnsi="Arial" w:cs="Arial"/>
          <w:kern w:val="0"/>
          <w:sz w:val="22"/>
          <w:szCs w:val="22"/>
          <w:lang w:eastAsia="en-GB"/>
          <w14:ligatures w14:val="none"/>
        </w:rPr>
        <w:t xml:space="preserve">. London: The Stationery Office. Available at: </w:t>
      </w:r>
      <w:proofErr w:type="gramStart"/>
      <w:r w:rsidRPr="005D5F30">
        <w:rPr>
          <w:rFonts w:ascii="Arial" w:eastAsia="Times New Roman" w:hAnsi="Arial" w:cs="Arial"/>
          <w:kern w:val="0"/>
          <w:sz w:val="22"/>
          <w:szCs w:val="22"/>
          <w:lang w:eastAsia="en-GB"/>
          <w14:ligatures w14:val="none"/>
        </w:rPr>
        <w:t xml:space="preserve">https://www.legislation.gov.uk/ukpga/2010/15/contents  </w:t>
      </w:r>
      <w:r w:rsidR="005D5F30" w:rsidRPr="005D5F30">
        <w:rPr>
          <w:rFonts w:ascii="Arial" w:eastAsia="Times New Roman" w:hAnsi="Arial" w:cs="Arial"/>
          <w:kern w:val="0"/>
          <w:sz w:val="22"/>
          <w:szCs w:val="22"/>
          <w:lang w:eastAsia="en-GB"/>
          <w14:ligatures w14:val="none"/>
        </w:rPr>
        <w:t>(</w:t>
      </w:r>
      <w:proofErr w:type="gramEnd"/>
      <w:r w:rsidRPr="005D5F30">
        <w:rPr>
          <w:rFonts w:ascii="Arial" w:eastAsia="Times New Roman" w:hAnsi="Arial" w:cs="Arial"/>
          <w:kern w:val="0"/>
          <w:sz w:val="22"/>
          <w:szCs w:val="22"/>
          <w:lang w:eastAsia="en-GB"/>
          <w14:ligatures w14:val="none"/>
        </w:rPr>
        <w:t>Accessed: 7 Ju</w:t>
      </w:r>
      <w:r w:rsidR="005D5F30" w:rsidRPr="005D5F30">
        <w:rPr>
          <w:rFonts w:ascii="Arial" w:eastAsia="Times New Roman" w:hAnsi="Arial" w:cs="Arial"/>
          <w:kern w:val="0"/>
          <w:sz w:val="22"/>
          <w:szCs w:val="22"/>
          <w:lang w:eastAsia="en-GB"/>
          <w14:ligatures w14:val="none"/>
        </w:rPr>
        <w:t>ly</w:t>
      </w:r>
      <w:r w:rsidRPr="005D5F30">
        <w:rPr>
          <w:rFonts w:ascii="Arial" w:eastAsia="Times New Roman" w:hAnsi="Arial" w:cs="Arial"/>
          <w:kern w:val="0"/>
          <w:sz w:val="22"/>
          <w:szCs w:val="22"/>
          <w:lang w:eastAsia="en-GB"/>
          <w14:ligatures w14:val="none"/>
        </w:rPr>
        <w:t xml:space="preserve"> 2026</w:t>
      </w:r>
      <w:r w:rsidR="005D5F30"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w:t>
      </w:r>
    </w:p>
    <w:p w14:paraId="6B6CF711" w14:textId="4F368C5E" w:rsidR="006130AF" w:rsidRPr="005D5F30" w:rsidRDefault="006130AF" w:rsidP="005D5F30">
      <w:pPr>
        <w:spacing w:before="100" w:beforeAutospacing="1" w:after="100" w:afterAutospacing="1" w:line="360" w:lineRule="auto"/>
        <w:rPr>
          <w:rFonts w:ascii="Arial" w:eastAsia="Times New Roman" w:hAnsi="Arial" w:cs="Arial"/>
          <w:kern w:val="0"/>
          <w:sz w:val="22"/>
          <w:szCs w:val="22"/>
          <w:lang w:eastAsia="en-GB"/>
          <w14:ligatures w14:val="none"/>
        </w:rPr>
      </w:pPr>
      <w:r w:rsidRPr="005D5F30">
        <w:rPr>
          <w:rFonts w:ascii="Arial" w:eastAsia="Times New Roman" w:hAnsi="Arial" w:cs="Arial"/>
          <w:kern w:val="0"/>
          <w:sz w:val="22"/>
          <w:szCs w:val="22"/>
          <w:lang w:eastAsia="en-GB"/>
          <w14:ligatures w14:val="none"/>
        </w:rPr>
        <w:t>Hollis, C., Falconer, C.J., Martin, J.L., Whittington, C., Stockton, S., Glazebrook, C. and Davies, E.B. (2017) ‘Annual Research Review: Digital health interventions for children and young people with mental health problems – a systematic and meta</w:t>
      </w:r>
      <w:r w:rsidRPr="005D5F30">
        <w:rPr>
          <w:rFonts w:ascii="Arial" w:eastAsia="Times New Roman" w:hAnsi="Arial" w:cs="Arial"/>
          <w:kern w:val="0"/>
          <w:sz w:val="22"/>
          <w:szCs w:val="22"/>
          <w:lang w:eastAsia="en-GB"/>
          <w14:ligatures w14:val="none"/>
        </w:rPr>
        <w:noBreakHyphen/>
        <w:t xml:space="preserve">review’, </w:t>
      </w:r>
      <w:r w:rsidRPr="005D5F30">
        <w:rPr>
          <w:rFonts w:ascii="Arial" w:eastAsia="Times New Roman" w:hAnsi="Arial" w:cs="Arial"/>
          <w:i/>
          <w:iCs/>
          <w:kern w:val="0"/>
          <w:sz w:val="22"/>
          <w:szCs w:val="22"/>
          <w:lang w:eastAsia="en-GB"/>
          <w14:ligatures w14:val="none"/>
        </w:rPr>
        <w:t>Journal of Child Psychology and Psychiatry</w:t>
      </w:r>
      <w:r w:rsidRPr="005D5F30">
        <w:rPr>
          <w:rFonts w:ascii="Arial" w:eastAsia="Times New Roman" w:hAnsi="Arial" w:cs="Arial"/>
          <w:kern w:val="0"/>
          <w:sz w:val="22"/>
          <w:szCs w:val="22"/>
          <w:lang w:eastAsia="en-GB"/>
          <w14:ligatures w14:val="none"/>
        </w:rPr>
        <w:t xml:space="preserve">, 58(4), pp. 474–503. Available at: </w:t>
      </w:r>
      <w:hyperlink r:id="rId9" w:history="1">
        <w:r w:rsidRPr="005D5F30">
          <w:rPr>
            <w:rFonts w:ascii="Arial" w:eastAsia="Times New Roman" w:hAnsi="Arial" w:cs="Arial"/>
            <w:color w:val="0000FF"/>
            <w:kern w:val="0"/>
            <w:sz w:val="22"/>
            <w:szCs w:val="22"/>
            <w:u w:val="single"/>
            <w:lang w:eastAsia="en-GB"/>
            <w14:ligatures w14:val="none"/>
          </w:rPr>
          <w:t>https://doi.org/10.1111/jcpp.12663</w:t>
        </w:r>
      </w:hyperlink>
      <w:r w:rsidRPr="005D5F30">
        <w:rPr>
          <w:rFonts w:ascii="Arial" w:eastAsia="Times New Roman" w:hAnsi="Arial" w:cs="Arial"/>
          <w:kern w:val="0"/>
          <w:sz w:val="22"/>
          <w:szCs w:val="22"/>
          <w:lang w:eastAsia="en-GB"/>
          <w14:ligatures w14:val="none"/>
        </w:rPr>
        <w:t xml:space="preserve"> </w:t>
      </w:r>
      <w:r w:rsidR="005D5F30" w:rsidRPr="005D5F30">
        <w:rPr>
          <w:rFonts w:ascii="Arial" w:eastAsia="Times New Roman" w:hAnsi="Arial" w:cs="Arial"/>
          <w:kern w:val="0"/>
          <w:sz w:val="22"/>
          <w:szCs w:val="22"/>
          <w:lang w:eastAsia="en-GB"/>
          <w14:ligatures w14:val="none"/>
        </w:rPr>
        <w:t xml:space="preserve"> (</w:t>
      </w:r>
      <w:r w:rsidRPr="005D5F30">
        <w:rPr>
          <w:rFonts w:ascii="Arial" w:eastAsia="Times New Roman" w:hAnsi="Arial" w:cs="Arial"/>
          <w:kern w:val="0"/>
          <w:sz w:val="22"/>
          <w:szCs w:val="22"/>
          <w:lang w:eastAsia="en-GB"/>
          <w14:ligatures w14:val="none"/>
        </w:rPr>
        <w:t xml:space="preserve">Accessed: </w:t>
      </w:r>
      <w:r w:rsidR="005D5F30" w:rsidRPr="005D5F30">
        <w:rPr>
          <w:rFonts w:ascii="Arial" w:eastAsia="Times New Roman" w:hAnsi="Arial" w:cs="Arial"/>
          <w:kern w:val="0"/>
          <w:sz w:val="22"/>
          <w:szCs w:val="22"/>
          <w:lang w:eastAsia="en-GB"/>
          <w14:ligatures w14:val="none"/>
        </w:rPr>
        <w:t>6</w:t>
      </w:r>
      <w:r w:rsidRPr="005D5F30">
        <w:rPr>
          <w:rFonts w:ascii="Arial" w:eastAsia="Times New Roman" w:hAnsi="Arial" w:cs="Arial"/>
          <w:kern w:val="0"/>
          <w:sz w:val="22"/>
          <w:szCs w:val="22"/>
          <w:lang w:eastAsia="en-GB"/>
          <w14:ligatures w14:val="none"/>
        </w:rPr>
        <w:t xml:space="preserve"> Ju</w:t>
      </w:r>
      <w:r w:rsidR="005D5F30" w:rsidRPr="005D5F30">
        <w:rPr>
          <w:rFonts w:ascii="Arial" w:eastAsia="Times New Roman" w:hAnsi="Arial" w:cs="Arial"/>
          <w:kern w:val="0"/>
          <w:sz w:val="22"/>
          <w:szCs w:val="22"/>
          <w:lang w:eastAsia="en-GB"/>
          <w14:ligatures w14:val="none"/>
        </w:rPr>
        <w:t>ly</w:t>
      </w:r>
      <w:r w:rsidRPr="005D5F30">
        <w:rPr>
          <w:rFonts w:ascii="Arial" w:eastAsia="Times New Roman" w:hAnsi="Arial" w:cs="Arial"/>
          <w:kern w:val="0"/>
          <w:sz w:val="22"/>
          <w:szCs w:val="22"/>
          <w:lang w:eastAsia="en-GB"/>
          <w14:ligatures w14:val="none"/>
        </w:rPr>
        <w:t xml:space="preserve"> 2026</w:t>
      </w:r>
      <w:r w:rsidR="005D5F30"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w:t>
      </w:r>
    </w:p>
    <w:p w14:paraId="4E4F2656" w14:textId="4F36111E" w:rsidR="006130AF" w:rsidRPr="005D5F30" w:rsidRDefault="006130AF" w:rsidP="005D5F30">
      <w:pPr>
        <w:spacing w:before="100" w:beforeAutospacing="1" w:after="100" w:afterAutospacing="1" w:line="360" w:lineRule="auto"/>
        <w:rPr>
          <w:rFonts w:ascii="Arial" w:eastAsia="Times New Roman" w:hAnsi="Arial" w:cs="Arial"/>
          <w:kern w:val="0"/>
          <w:sz w:val="22"/>
          <w:szCs w:val="22"/>
          <w:lang w:eastAsia="en-GB"/>
          <w14:ligatures w14:val="none"/>
        </w:rPr>
      </w:pPr>
      <w:r w:rsidRPr="005D5F30">
        <w:rPr>
          <w:rFonts w:ascii="Arial" w:eastAsia="Times New Roman" w:hAnsi="Arial" w:cs="Arial"/>
          <w:kern w:val="0"/>
          <w:sz w:val="22"/>
          <w:szCs w:val="22"/>
          <w:lang w:eastAsia="en-GB"/>
          <w14:ligatures w14:val="none"/>
        </w:rPr>
        <w:t xml:space="preserve">Information Commissioner’s Office (2021) </w:t>
      </w:r>
      <w:r w:rsidRPr="005D5F30">
        <w:rPr>
          <w:rFonts w:ascii="Arial" w:eastAsia="Times New Roman" w:hAnsi="Arial" w:cs="Arial"/>
          <w:i/>
          <w:iCs/>
          <w:kern w:val="0"/>
          <w:sz w:val="22"/>
          <w:szCs w:val="22"/>
          <w:lang w:eastAsia="en-GB"/>
          <w14:ligatures w14:val="none"/>
        </w:rPr>
        <w:t>Guide to the UK General Data Protection Regulation (UK GDPR)</w:t>
      </w:r>
      <w:r w:rsidRPr="005D5F30">
        <w:rPr>
          <w:rFonts w:ascii="Arial" w:eastAsia="Times New Roman" w:hAnsi="Arial" w:cs="Arial"/>
          <w:kern w:val="0"/>
          <w:sz w:val="22"/>
          <w:szCs w:val="22"/>
          <w:lang w:eastAsia="en-GB"/>
          <w14:ligatures w14:val="none"/>
        </w:rPr>
        <w:t xml:space="preserve">. Wilmslow: ICO. Available at: https://ico.org.uk/for-organisations/guide-to-data-protection/guide-to-the-general-data-protection-regulation-gdpr </w:t>
      </w:r>
      <w:r w:rsidR="005D5F30"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Accessed: 7 Ju</w:t>
      </w:r>
      <w:r w:rsidR="005D5F30" w:rsidRPr="005D5F30">
        <w:rPr>
          <w:rFonts w:ascii="Arial" w:eastAsia="Times New Roman" w:hAnsi="Arial" w:cs="Arial"/>
          <w:kern w:val="0"/>
          <w:sz w:val="22"/>
          <w:szCs w:val="22"/>
          <w:lang w:eastAsia="en-GB"/>
          <w14:ligatures w14:val="none"/>
        </w:rPr>
        <w:t>ly</w:t>
      </w:r>
      <w:r w:rsidRPr="005D5F30">
        <w:rPr>
          <w:rFonts w:ascii="Arial" w:eastAsia="Times New Roman" w:hAnsi="Arial" w:cs="Arial"/>
          <w:kern w:val="0"/>
          <w:sz w:val="22"/>
          <w:szCs w:val="22"/>
          <w:lang w:eastAsia="en-GB"/>
          <w14:ligatures w14:val="none"/>
        </w:rPr>
        <w:t xml:space="preserve"> 2026</w:t>
      </w:r>
      <w:r w:rsidR="005D5F30"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w:t>
      </w:r>
    </w:p>
    <w:p w14:paraId="4D7E7F18" w14:textId="598545E0" w:rsidR="006130AF" w:rsidRPr="005D5F30" w:rsidRDefault="006130AF" w:rsidP="005D5F30">
      <w:pPr>
        <w:spacing w:before="100" w:beforeAutospacing="1" w:after="100" w:afterAutospacing="1" w:line="360" w:lineRule="auto"/>
        <w:rPr>
          <w:rFonts w:ascii="Arial" w:eastAsia="Times New Roman" w:hAnsi="Arial" w:cs="Arial"/>
          <w:kern w:val="0"/>
          <w:sz w:val="22"/>
          <w:szCs w:val="22"/>
          <w:lang w:eastAsia="en-GB"/>
          <w14:ligatures w14:val="none"/>
        </w:rPr>
      </w:pPr>
      <w:r w:rsidRPr="005D5F30">
        <w:rPr>
          <w:rFonts w:ascii="Arial" w:eastAsia="Times New Roman" w:hAnsi="Arial" w:cs="Arial"/>
          <w:kern w:val="0"/>
          <w:sz w:val="22"/>
          <w:szCs w:val="22"/>
          <w:lang w:eastAsia="en-GB"/>
          <w14:ligatures w14:val="none"/>
        </w:rPr>
        <w:t xml:space="preserve">Mental Health Foundation (2023) </w:t>
      </w:r>
      <w:r w:rsidRPr="005D5F30">
        <w:rPr>
          <w:rFonts w:ascii="Arial" w:eastAsia="Times New Roman" w:hAnsi="Arial" w:cs="Arial"/>
          <w:i/>
          <w:iCs/>
          <w:kern w:val="0"/>
          <w:sz w:val="22"/>
          <w:szCs w:val="22"/>
          <w:lang w:eastAsia="en-GB"/>
          <w14:ligatures w14:val="none"/>
        </w:rPr>
        <w:t>Stigma and Mental Health</w:t>
      </w:r>
      <w:r w:rsidRPr="005D5F30">
        <w:rPr>
          <w:rFonts w:ascii="Arial" w:eastAsia="Times New Roman" w:hAnsi="Arial" w:cs="Arial"/>
          <w:kern w:val="0"/>
          <w:sz w:val="22"/>
          <w:szCs w:val="22"/>
          <w:lang w:eastAsia="en-GB"/>
          <w14:ligatures w14:val="none"/>
        </w:rPr>
        <w:t xml:space="preserve">. London: Mental Health Foundation. Available at: https://www.mentalhealth.org.uk/explore-mental-health/a-z-topics/stigma </w:t>
      </w:r>
      <w:r w:rsidR="009C1E3E"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 xml:space="preserve">Accessed: </w:t>
      </w:r>
      <w:r w:rsidR="009C1E3E" w:rsidRPr="005D5F30">
        <w:rPr>
          <w:rFonts w:ascii="Arial" w:eastAsia="Times New Roman" w:hAnsi="Arial" w:cs="Arial"/>
          <w:kern w:val="0"/>
          <w:sz w:val="22"/>
          <w:szCs w:val="22"/>
          <w:lang w:eastAsia="en-GB"/>
          <w14:ligatures w14:val="none"/>
        </w:rPr>
        <w:t xml:space="preserve">6 </w:t>
      </w:r>
      <w:r w:rsidRPr="005D5F30">
        <w:rPr>
          <w:rFonts w:ascii="Arial" w:eastAsia="Times New Roman" w:hAnsi="Arial" w:cs="Arial"/>
          <w:kern w:val="0"/>
          <w:sz w:val="22"/>
          <w:szCs w:val="22"/>
          <w:lang w:eastAsia="en-GB"/>
          <w14:ligatures w14:val="none"/>
        </w:rPr>
        <w:t>Ju</w:t>
      </w:r>
      <w:r w:rsidR="009C1E3E" w:rsidRPr="005D5F30">
        <w:rPr>
          <w:rFonts w:ascii="Arial" w:eastAsia="Times New Roman" w:hAnsi="Arial" w:cs="Arial"/>
          <w:kern w:val="0"/>
          <w:sz w:val="22"/>
          <w:szCs w:val="22"/>
          <w:lang w:eastAsia="en-GB"/>
          <w14:ligatures w14:val="none"/>
        </w:rPr>
        <w:t xml:space="preserve">ly </w:t>
      </w:r>
      <w:r w:rsidRPr="005D5F30">
        <w:rPr>
          <w:rFonts w:ascii="Arial" w:eastAsia="Times New Roman" w:hAnsi="Arial" w:cs="Arial"/>
          <w:kern w:val="0"/>
          <w:sz w:val="22"/>
          <w:szCs w:val="22"/>
          <w:lang w:eastAsia="en-GB"/>
          <w14:ligatures w14:val="none"/>
        </w:rPr>
        <w:t>2026</w:t>
      </w:r>
      <w:r w:rsidR="009C1E3E"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w:t>
      </w:r>
    </w:p>
    <w:p w14:paraId="08DE8AFF" w14:textId="384CF5F1" w:rsidR="006130AF" w:rsidRPr="005D5F30" w:rsidRDefault="006130AF" w:rsidP="005D5F30">
      <w:pPr>
        <w:spacing w:before="100" w:beforeAutospacing="1" w:after="100" w:afterAutospacing="1" w:line="360" w:lineRule="auto"/>
        <w:rPr>
          <w:rFonts w:ascii="Arial" w:eastAsia="Times New Roman" w:hAnsi="Arial" w:cs="Arial"/>
          <w:kern w:val="0"/>
          <w:sz w:val="22"/>
          <w:szCs w:val="22"/>
          <w:lang w:eastAsia="en-GB"/>
          <w14:ligatures w14:val="none"/>
        </w:rPr>
      </w:pPr>
      <w:r w:rsidRPr="005D5F30">
        <w:rPr>
          <w:rFonts w:ascii="Arial" w:eastAsia="Times New Roman" w:hAnsi="Arial" w:cs="Arial"/>
          <w:kern w:val="0"/>
          <w:sz w:val="22"/>
          <w:szCs w:val="22"/>
          <w:lang w:eastAsia="en-GB"/>
          <w14:ligatures w14:val="none"/>
        </w:rPr>
        <w:t xml:space="preserve">Mind (2023) </w:t>
      </w:r>
      <w:r w:rsidRPr="005D5F30">
        <w:rPr>
          <w:rFonts w:ascii="Arial" w:eastAsia="Times New Roman" w:hAnsi="Arial" w:cs="Arial"/>
          <w:i/>
          <w:iCs/>
          <w:kern w:val="0"/>
          <w:sz w:val="22"/>
          <w:szCs w:val="22"/>
          <w:lang w:eastAsia="en-GB"/>
          <w14:ligatures w14:val="none"/>
        </w:rPr>
        <w:t>Mental Health Problems: Support and Information</w:t>
      </w:r>
      <w:r w:rsidRPr="005D5F30">
        <w:rPr>
          <w:rFonts w:ascii="Arial" w:eastAsia="Times New Roman" w:hAnsi="Arial" w:cs="Arial"/>
          <w:kern w:val="0"/>
          <w:sz w:val="22"/>
          <w:szCs w:val="22"/>
          <w:lang w:eastAsia="en-GB"/>
          <w14:ligatures w14:val="none"/>
        </w:rPr>
        <w:t xml:space="preserve">. London: Mind. Available at: </w:t>
      </w:r>
      <w:hyperlink r:id="rId10" w:history="1">
        <w:r w:rsidR="00E03663" w:rsidRPr="005D5F30">
          <w:rPr>
            <w:rStyle w:val="Hyperlink"/>
            <w:rFonts w:ascii="Arial" w:eastAsia="Times New Roman" w:hAnsi="Arial" w:cs="Arial"/>
            <w:kern w:val="0"/>
            <w:sz w:val="22"/>
            <w:szCs w:val="22"/>
            <w:lang w:eastAsia="en-GB"/>
            <w14:ligatures w14:val="none"/>
          </w:rPr>
          <w:t>https://www.mind.org.uk/information-support</w:t>
        </w:r>
      </w:hyperlink>
      <w:r w:rsidR="009C1E3E" w:rsidRPr="005D5F30">
        <w:rPr>
          <w:rFonts w:ascii="Arial" w:eastAsia="Times New Roman" w:hAnsi="Arial" w:cs="Arial"/>
          <w:kern w:val="0"/>
          <w:sz w:val="22"/>
          <w:szCs w:val="22"/>
          <w:lang w:eastAsia="en-GB"/>
          <w14:ligatures w14:val="none"/>
        </w:rPr>
        <w:t xml:space="preserve"> </w:t>
      </w:r>
      <w:r w:rsidR="00E03663" w:rsidRPr="005D5F30">
        <w:rPr>
          <w:rFonts w:ascii="Arial" w:eastAsia="Times New Roman" w:hAnsi="Arial" w:cs="Arial"/>
          <w:color w:val="0000FF"/>
          <w:kern w:val="0"/>
          <w:sz w:val="22"/>
          <w:szCs w:val="22"/>
          <w:u w:val="single"/>
          <w:lang w:eastAsia="en-GB"/>
          <w14:ligatures w14:val="none"/>
        </w:rPr>
        <w:t xml:space="preserve"> (</w:t>
      </w:r>
      <w:r w:rsidRPr="005D5F30">
        <w:rPr>
          <w:rFonts w:ascii="Arial" w:eastAsia="Times New Roman" w:hAnsi="Arial" w:cs="Arial"/>
          <w:kern w:val="0"/>
          <w:sz w:val="22"/>
          <w:szCs w:val="22"/>
          <w:lang w:eastAsia="en-GB"/>
          <w14:ligatures w14:val="none"/>
        </w:rPr>
        <w:t xml:space="preserve">Accessed: </w:t>
      </w:r>
      <w:r w:rsidR="00E03663" w:rsidRPr="005D5F30">
        <w:rPr>
          <w:rFonts w:ascii="Arial" w:eastAsia="Times New Roman" w:hAnsi="Arial" w:cs="Arial"/>
          <w:kern w:val="0"/>
          <w:sz w:val="22"/>
          <w:szCs w:val="22"/>
          <w:lang w:eastAsia="en-GB"/>
          <w14:ligatures w14:val="none"/>
        </w:rPr>
        <w:t xml:space="preserve">5 </w:t>
      </w:r>
      <w:r w:rsidRPr="005D5F30">
        <w:rPr>
          <w:rFonts w:ascii="Arial" w:eastAsia="Times New Roman" w:hAnsi="Arial" w:cs="Arial"/>
          <w:kern w:val="0"/>
          <w:sz w:val="22"/>
          <w:szCs w:val="22"/>
          <w:lang w:eastAsia="en-GB"/>
          <w14:ligatures w14:val="none"/>
        </w:rPr>
        <w:t>Ju</w:t>
      </w:r>
      <w:r w:rsidR="005D5F30" w:rsidRPr="005D5F30">
        <w:rPr>
          <w:rFonts w:ascii="Arial" w:eastAsia="Times New Roman" w:hAnsi="Arial" w:cs="Arial"/>
          <w:kern w:val="0"/>
          <w:sz w:val="22"/>
          <w:szCs w:val="22"/>
          <w:lang w:eastAsia="en-GB"/>
          <w14:ligatures w14:val="none"/>
        </w:rPr>
        <w:t>ly</w:t>
      </w:r>
      <w:r w:rsidRPr="005D5F30">
        <w:rPr>
          <w:rFonts w:ascii="Arial" w:eastAsia="Times New Roman" w:hAnsi="Arial" w:cs="Arial"/>
          <w:kern w:val="0"/>
          <w:sz w:val="22"/>
          <w:szCs w:val="22"/>
          <w:lang w:eastAsia="en-GB"/>
          <w14:ligatures w14:val="none"/>
        </w:rPr>
        <w:t xml:space="preserve"> 2026</w:t>
      </w:r>
      <w:r w:rsidR="00E03663"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w:t>
      </w:r>
    </w:p>
    <w:p w14:paraId="5C8712DB" w14:textId="4795DA3F" w:rsidR="006130AF" w:rsidRPr="005D5F30" w:rsidRDefault="006130AF" w:rsidP="005D5F30">
      <w:pPr>
        <w:spacing w:before="100" w:beforeAutospacing="1" w:after="100" w:afterAutospacing="1" w:line="360" w:lineRule="auto"/>
        <w:rPr>
          <w:rFonts w:ascii="Arial" w:eastAsia="Times New Roman" w:hAnsi="Arial" w:cs="Arial"/>
          <w:kern w:val="0"/>
          <w:sz w:val="22"/>
          <w:szCs w:val="22"/>
          <w:lang w:eastAsia="en-GB"/>
          <w14:ligatures w14:val="none"/>
        </w:rPr>
      </w:pPr>
      <w:r w:rsidRPr="005D5F30">
        <w:rPr>
          <w:rFonts w:ascii="Arial" w:eastAsia="Times New Roman" w:hAnsi="Arial" w:cs="Arial"/>
          <w:kern w:val="0"/>
          <w:sz w:val="22"/>
          <w:szCs w:val="22"/>
          <w:lang w:eastAsia="en-GB"/>
          <w14:ligatures w14:val="none"/>
        </w:rPr>
        <w:t xml:space="preserve">NHS Digital (2022) </w:t>
      </w:r>
      <w:r w:rsidRPr="005D5F30">
        <w:rPr>
          <w:rFonts w:ascii="Arial" w:eastAsia="Times New Roman" w:hAnsi="Arial" w:cs="Arial"/>
          <w:i/>
          <w:iCs/>
          <w:kern w:val="0"/>
          <w:sz w:val="22"/>
          <w:szCs w:val="22"/>
          <w:lang w:eastAsia="en-GB"/>
          <w14:ligatures w14:val="none"/>
        </w:rPr>
        <w:t>Mental Health of Children and Young People in England 2022</w:t>
      </w:r>
      <w:r w:rsidRPr="005D5F30">
        <w:rPr>
          <w:rFonts w:ascii="Arial" w:eastAsia="Times New Roman" w:hAnsi="Arial" w:cs="Arial"/>
          <w:kern w:val="0"/>
          <w:sz w:val="22"/>
          <w:szCs w:val="22"/>
          <w:lang w:eastAsia="en-GB"/>
          <w14:ligatures w14:val="none"/>
        </w:rPr>
        <w:t xml:space="preserve">. Leeds: NHS Digital. Available at: </w:t>
      </w:r>
      <w:hyperlink r:id="rId11" w:history="1">
        <w:r w:rsidR="00E03663" w:rsidRPr="005D5F30">
          <w:rPr>
            <w:rStyle w:val="Hyperlink"/>
            <w:rFonts w:ascii="Arial" w:eastAsia="Times New Roman" w:hAnsi="Arial" w:cs="Arial"/>
            <w:kern w:val="0"/>
            <w:sz w:val="22"/>
            <w:szCs w:val="22"/>
            <w:lang w:eastAsia="en-GB"/>
            <w14:ligatures w14:val="none"/>
          </w:rPr>
          <w:t>https://digital.nhs.uk/data-and-information/publications/statistical/mental-health-of-children-and-young-people-in-england</w:t>
        </w:r>
      </w:hyperlink>
      <w:r w:rsidR="00E03663" w:rsidRPr="005D5F30">
        <w:rPr>
          <w:rFonts w:ascii="Arial" w:eastAsia="Times New Roman" w:hAnsi="Arial" w:cs="Arial"/>
          <w:color w:val="0000FF"/>
          <w:kern w:val="0"/>
          <w:sz w:val="22"/>
          <w:szCs w:val="22"/>
          <w:u w:val="single"/>
          <w:lang w:eastAsia="en-GB"/>
          <w14:ligatures w14:val="none"/>
        </w:rPr>
        <w:t xml:space="preserve"> (</w:t>
      </w:r>
      <w:r w:rsidRPr="005D5F30">
        <w:rPr>
          <w:rFonts w:ascii="Arial" w:eastAsia="Times New Roman" w:hAnsi="Arial" w:cs="Arial"/>
          <w:kern w:val="0"/>
          <w:sz w:val="22"/>
          <w:szCs w:val="22"/>
          <w:lang w:eastAsia="en-GB"/>
          <w14:ligatures w14:val="none"/>
        </w:rPr>
        <w:t>Accessed: 7 Ju</w:t>
      </w:r>
      <w:r w:rsidR="00E03663" w:rsidRPr="005D5F30">
        <w:rPr>
          <w:rFonts w:ascii="Arial" w:eastAsia="Times New Roman" w:hAnsi="Arial" w:cs="Arial"/>
          <w:kern w:val="0"/>
          <w:sz w:val="22"/>
          <w:szCs w:val="22"/>
          <w:lang w:eastAsia="en-GB"/>
          <w14:ligatures w14:val="none"/>
        </w:rPr>
        <w:t>ly</w:t>
      </w:r>
      <w:r w:rsidRPr="005D5F30">
        <w:rPr>
          <w:rFonts w:ascii="Arial" w:eastAsia="Times New Roman" w:hAnsi="Arial" w:cs="Arial"/>
          <w:kern w:val="0"/>
          <w:sz w:val="22"/>
          <w:szCs w:val="22"/>
          <w:lang w:eastAsia="en-GB"/>
          <w14:ligatures w14:val="none"/>
        </w:rPr>
        <w:t xml:space="preserve"> 2026</w:t>
      </w:r>
      <w:r w:rsidR="00E03663"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w:t>
      </w:r>
    </w:p>
    <w:p w14:paraId="44EB3A91" w14:textId="7B5B6E17" w:rsidR="006130AF" w:rsidRPr="005D5F30" w:rsidRDefault="006130AF" w:rsidP="005D5F30">
      <w:pPr>
        <w:spacing w:before="100" w:beforeAutospacing="1" w:after="100" w:afterAutospacing="1" w:line="360" w:lineRule="auto"/>
        <w:rPr>
          <w:rFonts w:ascii="Arial" w:eastAsia="Times New Roman" w:hAnsi="Arial" w:cs="Arial"/>
          <w:kern w:val="0"/>
          <w:sz w:val="22"/>
          <w:szCs w:val="22"/>
          <w:lang w:eastAsia="en-GB"/>
          <w14:ligatures w14:val="none"/>
        </w:rPr>
      </w:pPr>
      <w:r w:rsidRPr="005D5F30">
        <w:rPr>
          <w:rFonts w:ascii="Arial" w:eastAsia="Times New Roman" w:hAnsi="Arial" w:cs="Arial"/>
          <w:kern w:val="0"/>
          <w:sz w:val="22"/>
          <w:szCs w:val="22"/>
          <w:lang w:eastAsia="en-GB"/>
          <w14:ligatures w14:val="none"/>
        </w:rPr>
        <w:lastRenderedPageBreak/>
        <w:t xml:space="preserve">NHS England (2019) </w:t>
      </w:r>
      <w:r w:rsidRPr="005D5F30">
        <w:rPr>
          <w:rFonts w:ascii="Arial" w:eastAsia="Times New Roman" w:hAnsi="Arial" w:cs="Arial"/>
          <w:i/>
          <w:iCs/>
          <w:kern w:val="0"/>
          <w:sz w:val="22"/>
          <w:szCs w:val="22"/>
          <w:lang w:eastAsia="en-GB"/>
          <w14:ligatures w14:val="none"/>
        </w:rPr>
        <w:t>The NHS Long Term Plan</w:t>
      </w:r>
      <w:r w:rsidRPr="005D5F30">
        <w:rPr>
          <w:rFonts w:ascii="Arial" w:eastAsia="Times New Roman" w:hAnsi="Arial" w:cs="Arial"/>
          <w:kern w:val="0"/>
          <w:sz w:val="22"/>
          <w:szCs w:val="22"/>
          <w:lang w:eastAsia="en-GB"/>
          <w14:ligatures w14:val="none"/>
        </w:rPr>
        <w:t xml:space="preserve">. London: NHS England. Available at: https://www.longtermplan.nhs.uk </w:t>
      </w:r>
      <w:r w:rsidR="00EE09F4"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 xml:space="preserve">Accessed: </w:t>
      </w:r>
      <w:r w:rsidR="00EE09F4" w:rsidRPr="005D5F30">
        <w:rPr>
          <w:rFonts w:ascii="Arial" w:eastAsia="Times New Roman" w:hAnsi="Arial" w:cs="Arial"/>
          <w:kern w:val="0"/>
          <w:sz w:val="22"/>
          <w:szCs w:val="22"/>
          <w:lang w:eastAsia="en-GB"/>
          <w14:ligatures w14:val="none"/>
        </w:rPr>
        <w:t xml:space="preserve">4 </w:t>
      </w:r>
      <w:r w:rsidRPr="005D5F30">
        <w:rPr>
          <w:rFonts w:ascii="Arial" w:eastAsia="Times New Roman" w:hAnsi="Arial" w:cs="Arial"/>
          <w:kern w:val="0"/>
          <w:sz w:val="22"/>
          <w:szCs w:val="22"/>
          <w:lang w:eastAsia="en-GB"/>
          <w14:ligatures w14:val="none"/>
        </w:rPr>
        <w:t>Ju</w:t>
      </w:r>
      <w:r w:rsidR="00EE09F4" w:rsidRPr="005D5F30">
        <w:rPr>
          <w:rFonts w:ascii="Arial" w:eastAsia="Times New Roman" w:hAnsi="Arial" w:cs="Arial"/>
          <w:kern w:val="0"/>
          <w:sz w:val="22"/>
          <w:szCs w:val="22"/>
          <w:lang w:eastAsia="en-GB"/>
          <w14:ligatures w14:val="none"/>
        </w:rPr>
        <w:t xml:space="preserve">ly </w:t>
      </w:r>
      <w:r w:rsidRPr="005D5F30">
        <w:rPr>
          <w:rFonts w:ascii="Arial" w:eastAsia="Times New Roman" w:hAnsi="Arial" w:cs="Arial"/>
          <w:kern w:val="0"/>
          <w:sz w:val="22"/>
          <w:szCs w:val="22"/>
          <w:lang w:eastAsia="en-GB"/>
          <w14:ligatures w14:val="none"/>
        </w:rPr>
        <w:t>2026</w:t>
      </w:r>
      <w:r w:rsidR="00E03663"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w:t>
      </w:r>
    </w:p>
    <w:p w14:paraId="0F32B2CE" w14:textId="0FC31FF3" w:rsidR="006130AF" w:rsidRPr="005D5F30" w:rsidRDefault="006130AF" w:rsidP="005D5F30">
      <w:pPr>
        <w:spacing w:before="100" w:beforeAutospacing="1" w:after="100" w:afterAutospacing="1" w:line="360" w:lineRule="auto"/>
        <w:rPr>
          <w:rFonts w:ascii="Arial" w:eastAsia="Times New Roman" w:hAnsi="Arial" w:cs="Arial"/>
          <w:kern w:val="0"/>
          <w:sz w:val="22"/>
          <w:szCs w:val="22"/>
          <w:lang w:eastAsia="en-GB"/>
          <w14:ligatures w14:val="none"/>
        </w:rPr>
      </w:pPr>
      <w:r w:rsidRPr="005D5F30">
        <w:rPr>
          <w:rFonts w:ascii="Arial" w:eastAsia="Times New Roman" w:hAnsi="Arial" w:cs="Arial"/>
          <w:kern w:val="0"/>
          <w:sz w:val="22"/>
          <w:szCs w:val="22"/>
          <w:lang w:eastAsia="en-GB"/>
          <w14:ligatures w14:val="none"/>
        </w:rPr>
        <w:t xml:space="preserve">NHS Education for Scotland (2020) </w:t>
      </w:r>
      <w:r w:rsidRPr="005D5F30">
        <w:rPr>
          <w:rFonts w:ascii="Arial" w:eastAsia="Times New Roman" w:hAnsi="Arial" w:cs="Arial"/>
          <w:i/>
          <w:iCs/>
          <w:kern w:val="0"/>
          <w:sz w:val="22"/>
          <w:szCs w:val="22"/>
          <w:lang w:eastAsia="en-GB"/>
          <w14:ligatures w14:val="none"/>
        </w:rPr>
        <w:t>Trauma</w:t>
      </w:r>
      <w:r w:rsidRPr="005D5F30">
        <w:rPr>
          <w:rFonts w:ascii="Arial" w:eastAsia="Times New Roman" w:hAnsi="Arial" w:cs="Arial"/>
          <w:i/>
          <w:iCs/>
          <w:kern w:val="0"/>
          <w:sz w:val="22"/>
          <w:szCs w:val="22"/>
          <w:lang w:eastAsia="en-GB"/>
          <w14:ligatures w14:val="none"/>
        </w:rPr>
        <w:noBreakHyphen/>
        <w:t>Informed Practice Toolkit</w:t>
      </w:r>
      <w:r w:rsidRPr="005D5F30">
        <w:rPr>
          <w:rFonts w:ascii="Arial" w:eastAsia="Times New Roman" w:hAnsi="Arial" w:cs="Arial"/>
          <w:kern w:val="0"/>
          <w:sz w:val="22"/>
          <w:szCs w:val="22"/>
          <w:lang w:eastAsia="en-GB"/>
          <w14:ligatures w14:val="none"/>
        </w:rPr>
        <w:t xml:space="preserve">. Edinburgh: NHS Scotland. Available at: https://www.nes.scot.nhs.uk/our-work/trauma-informed-practice </w:t>
      </w:r>
      <w:r w:rsidR="00EE09F4"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Accessed: 7 J</w:t>
      </w:r>
      <w:r w:rsidR="00EE09F4" w:rsidRPr="005D5F30">
        <w:rPr>
          <w:rFonts w:ascii="Arial" w:eastAsia="Times New Roman" w:hAnsi="Arial" w:cs="Arial"/>
          <w:kern w:val="0"/>
          <w:sz w:val="22"/>
          <w:szCs w:val="22"/>
          <w:lang w:eastAsia="en-GB"/>
          <w14:ligatures w14:val="none"/>
        </w:rPr>
        <w:t>uly</w:t>
      </w:r>
      <w:r w:rsidRPr="005D5F30">
        <w:rPr>
          <w:rFonts w:ascii="Arial" w:eastAsia="Times New Roman" w:hAnsi="Arial" w:cs="Arial"/>
          <w:kern w:val="0"/>
          <w:sz w:val="22"/>
          <w:szCs w:val="22"/>
          <w:lang w:eastAsia="en-GB"/>
          <w14:ligatures w14:val="none"/>
        </w:rPr>
        <w:t xml:space="preserve"> 2026</w:t>
      </w:r>
      <w:r w:rsidR="00EE09F4"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w:t>
      </w:r>
    </w:p>
    <w:p w14:paraId="2702526B" w14:textId="2DE1AD20" w:rsidR="006130AF" w:rsidRPr="005D5F30" w:rsidRDefault="006130AF" w:rsidP="005D5F30">
      <w:pPr>
        <w:spacing w:before="100" w:beforeAutospacing="1" w:after="100" w:afterAutospacing="1" w:line="360" w:lineRule="auto"/>
        <w:rPr>
          <w:rFonts w:ascii="Arial" w:eastAsia="Times New Roman" w:hAnsi="Arial" w:cs="Arial"/>
          <w:kern w:val="0"/>
          <w:sz w:val="22"/>
          <w:szCs w:val="22"/>
          <w:lang w:eastAsia="en-GB"/>
          <w14:ligatures w14:val="none"/>
        </w:rPr>
      </w:pPr>
      <w:r w:rsidRPr="005D5F30">
        <w:rPr>
          <w:rFonts w:ascii="Arial" w:eastAsia="Times New Roman" w:hAnsi="Arial" w:cs="Arial"/>
          <w:kern w:val="0"/>
          <w:sz w:val="22"/>
          <w:szCs w:val="22"/>
          <w:lang w:eastAsia="en-GB"/>
          <w14:ligatures w14:val="none"/>
        </w:rPr>
        <w:t xml:space="preserve">Royal College of Psychiatrists (2021) </w:t>
      </w:r>
      <w:r w:rsidRPr="005D5F30">
        <w:rPr>
          <w:rFonts w:ascii="Arial" w:eastAsia="Times New Roman" w:hAnsi="Arial" w:cs="Arial"/>
          <w:i/>
          <w:iCs/>
          <w:kern w:val="0"/>
          <w:sz w:val="22"/>
          <w:szCs w:val="22"/>
          <w:lang w:eastAsia="en-GB"/>
          <w14:ligatures w14:val="none"/>
        </w:rPr>
        <w:t>Digital Technology and Mental Health</w:t>
      </w:r>
      <w:r w:rsidRPr="005D5F30">
        <w:rPr>
          <w:rFonts w:ascii="Arial" w:eastAsia="Times New Roman" w:hAnsi="Arial" w:cs="Arial"/>
          <w:kern w:val="0"/>
          <w:sz w:val="22"/>
          <w:szCs w:val="22"/>
          <w:lang w:eastAsia="en-GB"/>
          <w14:ligatures w14:val="none"/>
        </w:rPr>
        <w:t xml:space="preserve">. London: </w:t>
      </w:r>
      <w:proofErr w:type="spellStart"/>
      <w:r w:rsidRPr="005D5F30">
        <w:rPr>
          <w:rFonts w:ascii="Arial" w:eastAsia="Times New Roman" w:hAnsi="Arial" w:cs="Arial"/>
          <w:kern w:val="0"/>
          <w:sz w:val="22"/>
          <w:szCs w:val="22"/>
          <w:lang w:eastAsia="en-GB"/>
          <w14:ligatures w14:val="none"/>
        </w:rPr>
        <w:t>RCPsych</w:t>
      </w:r>
      <w:proofErr w:type="spellEnd"/>
      <w:r w:rsidRPr="005D5F30">
        <w:rPr>
          <w:rFonts w:ascii="Arial" w:eastAsia="Times New Roman" w:hAnsi="Arial" w:cs="Arial"/>
          <w:kern w:val="0"/>
          <w:sz w:val="22"/>
          <w:szCs w:val="22"/>
          <w:lang w:eastAsia="en-GB"/>
          <w14:ligatures w14:val="none"/>
        </w:rPr>
        <w:t xml:space="preserve">. Available at: https://www.rcpsych.ac.uk/mental-health/parents-and-young-people/digital-technology </w:t>
      </w:r>
      <w:r w:rsidR="00EE09F4"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Accessed: 7 J</w:t>
      </w:r>
      <w:r w:rsidR="00EE09F4" w:rsidRPr="005D5F30">
        <w:rPr>
          <w:rFonts w:ascii="Arial" w:eastAsia="Times New Roman" w:hAnsi="Arial" w:cs="Arial"/>
          <w:kern w:val="0"/>
          <w:sz w:val="22"/>
          <w:szCs w:val="22"/>
          <w:lang w:eastAsia="en-GB"/>
          <w14:ligatures w14:val="none"/>
        </w:rPr>
        <w:t xml:space="preserve">uly </w:t>
      </w:r>
      <w:r w:rsidRPr="005D5F30">
        <w:rPr>
          <w:rFonts w:ascii="Arial" w:eastAsia="Times New Roman" w:hAnsi="Arial" w:cs="Arial"/>
          <w:kern w:val="0"/>
          <w:sz w:val="22"/>
          <w:szCs w:val="22"/>
          <w:lang w:eastAsia="en-GB"/>
          <w14:ligatures w14:val="none"/>
        </w:rPr>
        <w:t>2026</w:t>
      </w:r>
      <w:r w:rsidR="00EE09F4"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w:t>
      </w:r>
    </w:p>
    <w:p w14:paraId="1F209496" w14:textId="19A19991" w:rsidR="006130AF" w:rsidRPr="005D5F30" w:rsidRDefault="006130AF" w:rsidP="005D5F30">
      <w:pPr>
        <w:spacing w:before="100" w:beforeAutospacing="1" w:after="100" w:afterAutospacing="1" w:line="360" w:lineRule="auto"/>
        <w:rPr>
          <w:rFonts w:ascii="Arial" w:eastAsia="Times New Roman" w:hAnsi="Arial" w:cs="Arial"/>
          <w:kern w:val="0"/>
          <w:sz w:val="22"/>
          <w:szCs w:val="22"/>
          <w:lang w:eastAsia="en-GB"/>
          <w14:ligatures w14:val="none"/>
        </w:rPr>
      </w:pPr>
      <w:proofErr w:type="spellStart"/>
      <w:r w:rsidRPr="005D5F30">
        <w:rPr>
          <w:rFonts w:ascii="Arial" w:eastAsia="Times New Roman" w:hAnsi="Arial" w:cs="Arial"/>
          <w:kern w:val="0"/>
          <w:sz w:val="22"/>
          <w:szCs w:val="22"/>
          <w:lang w:eastAsia="en-GB"/>
          <w14:ligatures w14:val="none"/>
        </w:rPr>
        <w:t>YoungMinds</w:t>
      </w:r>
      <w:proofErr w:type="spellEnd"/>
      <w:r w:rsidRPr="005D5F30">
        <w:rPr>
          <w:rFonts w:ascii="Arial" w:eastAsia="Times New Roman" w:hAnsi="Arial" w:cs="Arial"/>
          <w:kern w:val="0"/>
          <w:sz w:val="22"/>
          <w:szCs w:val="22"/>
          <w:lang w:eastAsia="en-GB"/>
          <w14:ligatures w14:val="none"/>
        </w:rPr>
        <w:t xml:space="preserve"> (2023) </w:t>
      </w:r>
      <w:r w:rsidRPr="005D5F30">
        <w:rPr>
          <w:rFonts w:ascii="Arial" w:eastAsia="Times New Roman" w:hAnsi="Arial" w:cs="Arial"/>
          <w:i/>
          <w:iCs/>
          <w:kern w:val="0"/>
          <w:sz w:val="22"/>
          <w:szCs w:val="22"/>
          <w:lang w:eastAsia="en-GB"/>
          <w14:ligatures w14:val="none"/>
        </w:rPr>
        <w:t>Young People’s Mental Health Statistics</w:t>
      </w:r>
      <w:r w:rsidRPr="005D5F30">
        <w:rPr>
          <w:rFonts w:ascii="Arial" w:eastAsia="Times New Roman" w:hAnsi="Arial" w:cs="Arial"/>
          <w:kern w:val="0"/>
          <w:sz w:val="22"/>
          <w:szCs w:val="22"/>
          <w:lang w:eastAsia="en-GB"/>
          <w14:ligatures w14:val="none"/>
        </w:rPr>
        <w:t xml:space="preserve">. London: </w:t>
      </w:r>
      <w:proofErr w:type="spellStart"/>
      <w:r w:rsidRPr="005D5F30">
        <w:rPr>
          <w:rFonts w:ascii="Arial" w:eastAsia="Times New Roman" w:hAnsi="Arial" w:cs="Arial"/>
          <w:kern w:val="0"/>
          <w:sz w:val="22"/>
          <w:szCs w:val="22"/>
          <w:lang w:eastAsia="en-GB"/>
          <w14:ligatures w14:val="none"/>
        </w:rPr>
        <w:t>YoungMinds</w:t>
      </w:r>
      <w:proofErr w:type="spellEnd"/>
      <w:r w:rsidRPr="005D5F30">
        <w:rPr>
          <w:rFonts w:ascii="Arial" w:eastAsia="Times New Roman" w:hAnsi="Arial" w:cs="Arial"/>
          <w:kern w:val="0"/>
          <w:sz w:val="22"/>
          <w:szCs w:val="22"/>
          <w:lang w:eastAsia="en-GB"/>
          <w14:ligatures w14:val="none"/>
        </w:rPr>
        <w:t>. Available at: https://www.youngminds.org.uk/about-us/media-centre/mental-health-stats</w:t>
      </w:r>
      <w:proofErr w:type="gramStart"/>
      <w:r w:rsidRPr="005D5F30">
        <w:rPr>
          <w:rFonts w:ascii="Arial" w:eastAsia="Times New Roman" w:hAnsi="Arial" w:cs="Arial"/>
          <w:kern w:val="0"/>
          <w:sz w:val="22"/>
          <w:szCs w:val="22"/>
          <w:lang w:eastAsia="en-GB"/>
          <w14:ligatures w14:val="none"/>
        </w:rPr>
        <w:t xml:space="preserve"> </w:t>
      </w:r>
      <w:r w:rsidR="00E03663" w:rsidRPr="005D5F30">
        <w:rPr>
          <w:rFonts w:ascii="Arial" w:eastAsia="Times New Roman" w:hAnsi="Arial" w:cs="Arial"/>
          <w:kern w:val="0"/>
          <w:sz w:val="22"/>
          <w:szCs w:val="22"/>
          <w:lang w:eastAsia="en-GB"/>
          <w14:ligatures w14:val="none"/>
        </w:rPr>
        <w:t xml:space="preserve"> </w:t>
      </w:r>
      <w:r w:rsidRPr="005D5F30">
        <w:rPr>
          <w:rFonts w:ascii="Arial" w:eastAsia="Times New Roman" w:hAnsi="Arial" w:cs="Arial"/>
          <w:kern w:val="0"/>
          <w:sz w:val="22"/>
          <w:szCs w:val="22"/>
          <w:lang w:eastAsia="en-GB"/>
          <w14:ligatures w14:val="none"/>
        </w:rPr>
        <w:t xml:space="preserve"> </w:t>
      </w:r>
      <w:r w:rsidR="00EE09F4" w:rsidRPr="005D5F30">
        <w:rPr>
          <w:rFonts w:ascii="Arial" w:eastAsia="Times New Roman" w:hAnsi="Arial" w:cs="Arial"/>
          <w:kern w:val="0"/>
          <w:sz w:val="22"/>
          <w:szCs w:val="22"/>
          <w:lang w:eastAsia="en-GB"/>
          <w14:ligatures w14:val="none"/>
        </w:rPr>
        <w:t>(</w:t>
      </w:r>
      <w:proofErr w:type="gramEnd"/>
      <w:r w:rsidRPr="005D5F30">
        <w:rPr>
          <w:rFonts w:ascii="Arial" w:eastAsia="Times New Roman" w:hAnsi="Arial" w:cs="Arial"/>
          <w:kern w:val="0"/>
          <w:sz w:val="22"/>
          <w:szCs w:val="22"/>
          <w:lang w:eastAsia="en-GB"/>
          <w14:ligatures w14:val="none"/>
        </w:rPr>
        <w:t xml:space="preserve">Accessed: </w:t>
      </w:r>
      <w:r w:rsidR="00EE09F4" w:rsidRPr="005D5F30">
        <w:rPr>
          <w:rFonts w:ascii="Arial" w:eastAsia="Times New Roman" w:hAnsi="Arial" w:cs="Arial"/>
          <w:kern w:val="0"/>
          <w:sz w:val="22"/>
          <w:szCs w:val="22"/>
          <w:lang w:eastAsia="en-GB"/>
          <w14:ligatures w14:val="none"/>
        </w:rPr>
        <w:t>4</w:t>
      </w:r>
      <w:r w:rsidRPr="005D5F30">
        <w:rPr>
          <w:rFonts w:ascii="Arial" w:eastAsia="Times New Roman" w:hAnsi="Arial" w:cs="Arial"/>
          <w:kern w:val="0"/>
          <w:sz w:val="22"/>
          <w:szCs w:val="22"/>
          <w:lang w:eastAsia="en-GB"/>
          <w14:ligatures w14:val="none"/>
        </w:rPr>
        <w:t xml:space="preserve"> J</w:t>
      </w:r>
      <w:r w:rsidR="00EE09F4" w:rsidRPr="005D5F30">
        <w:rPr>
          <w:rFonts w:ascii="Arial" w:eastAsia="Times New Roman" w:hAnsi="Arial" w:cs="Arial"/>
          <w:kern w:val="0"/>
          <w:sz w:val="22"/>
          <w:szCs w:val="22"/>
          <w:lang w:eastAsia="en-GB"/>
          <w14:ligatures w14:val="none"/>
        </w:rPr>
        <w:t>uly</w:t>
      </w:r>
      <w:r w:rsidRPr="005D5F30">
        <w:rPr>
          <w:rFonts w:ascii="Arial" w:eastAsia="Times New Roman" w:hAnsi="Arial" w:cs="Arial"/>
          <w:kern w:val="0"/>
          <w:sz w:val="22"/>
          <w:szCs w:val="22"/>
          <w:lang w:eastAsia="en-GB"/>
          <w14:ligatures w14:val="none"/>
        </w:rPr>
        <w:t xml:space="preserve"> 2026</w:t>
      </w:r>
      <w:r w:rsidR="00EE09F4" w:rsidRPr="005D5F30">
        <w:rPr>
          <w:rFonts w:ascii="Arial" w:eastAsia="Times New Roman" w:hAnsi="Arial" w:cs="Arial"/>
          <w:kern w:val="0"/>
          <w:sz w:val="22"/>
          <w:szCs w:val="22"/>
          <w:lang w:eastAsia="en-GB"/>
          <w14:ligatures w14:val="none"/>
        </w:rPr>
        <w:t>)</w:t>
      </w:r>
      <w:r w:rsidRPr="005D5F30">
        <w:rPr>
          <w:rFonts w:ascii="Arial" w:eastAsia="Times New Roman" w:hAnsi="Arial" w:cs="Arial"/>
          <w:kern w:val="0"/>
          <w:sz w:val="22"/>
          <w:szCs w:val="22"/>
          <w:lang w:eastAsia="en-GB"/>
          <w14:ligatures w14:val="none"/>
        </w:rPr>
        <w:t>.</w:t>
      </w:r>
    </w:p>
    <w:p w14:paraId="6D70B489" w14:textId="77777777" w:rsidR="006130AF" w:rsidRPr="000A3991" w:rsidRDefault="006130AF" w:rsidP="000A3991">
      <w:pPr>
        <w:pStyle w:val="NormalWeb"/>
        <w:spacing w:line="360" w:lineRule="auto"/>
        <w:rPr>
          <w:rFonts w:ascii="Arial" w:hAnsi="Arial" w:cs="Arial"/>
          <w:sz w:val="22"/>
          <w:szCs w:val="22"/>
        </w:rPr>
      </w:pPr>
    </w:p>
    <w:p w14:paraId="044649D5" w14:textId="77777777" w:rsidR="002972E2" w:rsidRPr="000A3991" w:rsidRDefault="002972E2" w:rsidP="000A3991">
      <w:pPr>
        <w:pStyle w:val="NormalWeb"/>
        <w:spacing w:line="360" w:lineRule="auto"/>
        <w:rPr>
          <w:rFonts w:ascii="Arial" w:hAnsi="Arial" w:cs="Arial"/>
          <w:sz w:val="22"/>
          <w:szCs w:val="22"/>
        </w:rPr>
      </w:pPr>
    </w:p>
    <w:p w14:paraId="518C277A" w14:textId="77777777" w:rsidR="002972E2" w:rsidRPr="000A3991" w:rsidRDefault="002972E2" w:rsidP="000A3991">
      <w:pPr>
        <w:pStyle w:val="NormalWeb"/>
        <w:spacing w:line="360" w:lineRule="auto"/>
        <w:rPr>
          <w:rFonts w:ascii="Arial" w:hAnsi="Arial" w:cs="Arial"/>
          <w:sz w:val="22"/>
          <w:szCs w:val="22"/>
        </w:rPr>
      </w:pPr>
    </w:p>
    <w:p w14:paraId="2FA27448" w14:textId="77777777" w:rsidR="002972E2" w:rsidRPr="000A3991" w:rsidRDefault="002972E2" w:rsidP="000A3991">
      <w:pPr>
        <w:pStyle w:val="NormalWeb"/>
        <w:spacing w:line="360" w:lineRule="auto"/>
        <w:rPr>
          <w:rFonts w:ascii="Arial" w:hAnsi="Arial" w:cs="Arial"/>
          <w:sz w:val="22"/>
          <w:szCs w:val="22"/>
        </w:rPr>
      </w:pPr>
    </w:p>
    <w:p w14:paraId="5346E02F" w14:textId="77777777" w:rsidR="002972E2" w:rsidRPr="000A3991" w:rsidRDefault="002972E2" w:rsidP="000A3991">
      <w:pPr>
        <w:pStyle w:val="NormalWeb"/>
        <w:spacing w:line="360" w:lineRule="auto"/>
        <w:rPr>
          <w:rFonts w:ascii="Arial" w:hAnsi="Arial" w:cs="Arial"/>
          <w:sz w:val="22"/>
          <w:szCs w:val="22"/>
        </w:rPr>
      </w:pPr>
    </w:p>
    <w:p w14:paraId="3CCBA539" w14:textId="77777777" w:rsidR="002972E2" w:rsidRPr="000A3991" w:rsidRDefault="002972E2" w:rsidP="000A3991">
      <w:pPr>
        <w:pStyle w:val="NormalWeb"/>
        <w:spacing w:line="360" w:lineRule="auto"/>
        <w:rPr>
          <w:rFonts w:ascii="Arial" w:hAnsi="Arial" w:cs="Arial"/>
          <w:sz w:val="22"/>
          <w:szCs w:val="22"/>
        </w:rPr>
      </w:pPr>
    </w:p>
    <w:p w14:paraId="4B80AF8B" w14:textId="77777777" w:rsidR="002972E2" w:rsidRPr="000A3991" w:rsidRDefault="002972E2" w:rsidP="000A3991">
      <w:pPr>
        <w:pStyle w:val="NormalWeb"/>
        <w:spacing w:line="360" w:lineRule="auto"/>
        <w:rPr>
          <w:rFonts w:ascii="Arial" w:hAnsi="Arial" w:cs="Arial"/>
          <w:sz w:val="22"/>
          <w:szCs w:val="22"/>
        </w:rPr>
      </w:pPr>
    </w:p>
    <w:p w14:paraId="51CAC1E0" w14:textId="77777777" w:rsidR="002972E2" w:rsidRPr="000A3991" w:rsidRDefault="002972E2" w:rsidP="000A3991">
      <w:pPr>
        <w:pStyle w:val="NormalWeb"/>
        <w:spacing w:line="360" w:lineRule="auto"/>
        <w:rPr>
          <w:rFonts w:ascii="Arial" w:hAnsi="Arial" w:cs="Arial"/>
          <w:sz w:val="22"/>
          <w:szCs w:val="22"/>
        </w:rPr>
      </w:pPr>
    </w:p>
    <w:p w14:paraId="4A598B6C" w14:textId="77777777" w:rsidR="002972E2" w:rsidRPr="000A3991" w:rsidRDefault="002972E2" w:rsidP="000A3991">
      <w:pPr>
        <w:pStyle w:val="NormalWeb"/>
        <w:spacing w:line="360" w:lineRule="auto"/>
        <w:rPr>
          <w:rFonts w:ascii="Arial" w:hAnsi="Arial" w:cs="Arial"/>
          <w:sz w:val="22"/>
          <w:szCs w:val="22"/>
        </w:rPr>
      </w:pPr>
    </w:p>
    <w:p w14:paraId="764F0204" w14:textId="77777777" w:rsidR="002972E2" w:rsidRPr="000A3991" w:rsidRDefault="002972E2" w:rsidP="000A3991">
      <w:pPr>
        <w:pStyle w:val="NormalWeb"/>
        <w:spacing w:line="360" w:lineRule="auto"/>
        <w:rPr>
          <w:rFonts w:ascii="Arial" w:hAnsi="Arial" w:cs="Arial"/>
          <w:sz w:val="22"/>
          <w:szCs w:val="22"/>
        </w:rPr>
      </w:pPr>
    </w:p>
    <w:p w14:paraId="2BADD600" w14:textId="77777777" w:rsidR="002972E2" w:rsidRPr="000A3991" w:rsidRDefault="002972E2" w:rsidP="000A3991">
      <w:pPr>
        <w:pStyle w:val="NormalWeb"/>
        <w:spacing w:line="360" w:lineRule="auto"/>
        <w:rPr>
          <w:rFonts w:ascii="Arial" w:hAnsi="Arial" w:cs="Arial"/>
          <w:sz w:val="22"/>
          <w:szCs w:val="22"/>
        </w:rPr>
      </w:pPr>
    </w:p>
    <w:p w14:paraId="23E7C083" w14:textId="77777777" w:rsidR="002972E2" w:rsidRPr="000A3991" w:rsidRDefault="002972E2" w:rsidP="000A3991">
      <w:pPr>
        <w:pStyle w:val="NormalWeb"/>
        <w:spacing w:line="360" w:lineRule="auto"/>
        <w:rPr>
          <w:rFonts w:ascii="Arial" w:hAnsi="Arial" w:cs="Arial"/>
          <w:sz w:val="22"/>
          <w:szCs w:val="22"/>
        </w:rPr>
      </w:pPr>
    </w:p>
    <w:p w14:paraId="4EAE817D" w14:textId="77777777" w:rsidR="002972E2" w:rsidRPr="000A3991" w:rsidRDefault="002972E2" w:rsidP="000A3991">
      <w:pPr>
        <w:pStyle w:val="NormalWeb"/>
        <w:spacing w:line="360" w:lineRule="auto"/>
        <w:rPr>
          <w:rFonts w:ascii="Arial" w:hAnsi="Arial" w:cs="Arial"/>
          <w:sz w:val="22"/>
          <w:szCs w:val="22"/>
        </w:rPr>
      </w:pPr>
    </w:p>
    <w:p w14:paraId="04660AF7" w14:textId="77777777" w:rsidR="002972E2" w:rsidRPr="000A3991" w:rsidRDefault="002972E2" w:rsidP="000A3991">
      <w:pPr>
        <w:pStyle w:val="NormalWeb"/>
        <w:spacing w:line="360" w:lineRule="auto"/>
        <w:rPr>
          <w:rFonts w:ascii="Arial" w:hAnsi="Arial" w:cs="Arial"/>
          <w:sz w:val="22"/>
          <w:szCs w:val="22"/>
        </w:rPr>
      </w:pPr>
    </w:p>
    <w:p w14:paraId="1BA04582" w14:textId="77777777" w:rsidR="002972E2" w:rsidRPr="000A3991" w:rsidRDefault="002972E2" w:rsidP="000A3991">
      <w:pPr>
        <w:pStyle w:val="NormalWeb"/>
        <w:spacing w:line="360" w:lineRule="auto"/>
        <w:rPr>
          <w:rFonts w:ascii="Arial" w:hAnsi="Arial" w:cs="Arial"/>
          <w:sz w:val="22"/>
          <w:szCs w:val="22"/>
        </w:rPr>
      </w:pPr>
    </w:p>
    <w:p w14:paraId="0CDEF105" w14:textId="77777777" w:rsidR="003A4E79" w:rsidRPr="000A3991" w:rsidRDefault="003A4E79" w:rsidP="000A3991">
      <w:pPr>
        <w:spacing w:line="360" w:lineRule="auto"/>
        <w:rPr>
          <w:rFonts w:ascii="Arial" w:hAnsi="Arial" w:cs="Arial"/>
          <w:sz w:val="22"/>
          <w:szCs w:val="22"/>
        </w:rPr>
      </w:pPr>
    </w:p>
    <w:sectPr w:rsidR="003A4E79" w:rsidRPr="000A399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F6E3F" w14:textId="77777777" w:rsidR="00EF2233" w:rsidRDefault="00EF2233" w:rsidP="000A3991">
      <w:pPr>
        <w:spacing w:after="0" w:line="240" w:lineRule="auto"/>
      </w:pPr>
      <w:r>
        <w:separator/>
      </w:r>
    </w:p>
  </w:endnote>
  <w:endnote w:type="continuationSeparator" w:id="0">
    <w:p w14:paraId="0801169B" w14:textId="77777777" w:rsidR="00EF2233" w:rsidRDefault="00EF2233" w:rsidP="000A3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830148"/>
      <w:docPartObj>
        <w:docPartGallery w:val="Page Numbers (Bottom of Page)"/>
        <w:docPartUnique/>
      </w:docPartObj>
    </w:sdtPr>
    <w:sdtContent>
      <w:p w14:paraId="1BE24258" w14:textId="79D92199" w:rsidR="000A3991" w:rsidRDefault="000A3991">
        <w:pPr>
          <w:pStyle w:val="Footer"/>
          <w:jc w:val="center"/>
        </w:pPr>
        <w:r>
          <w:fldChar w:fldCharType="begin"/>
        </w:r>
        <w:r>
          <w:instrText>PAGE   \* MERGEFORMAT</w:instrText>
        </w:r>
        <w:r>
          <w:fldChar w:fldCharType="separate"/>
        </w:r>
        <w:r>
          <w:t>2</w:t>
        </w:r>
        <w:r>
          <w:fldChar w:fldCharType="end"/>
        </w:r>
      </w:p>
    </w:sdtContent>
  </w:sdt>
  <w:p w14:paraId="0F7A0A14" w14:textId="77777777" w:rsidR="000A3991" w:rsidRDefault="000A39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65E4D" w14:textId="77777777" w:rsidR="00EF2233" w:rsidRDefault="00EF2233" w:rsidP="000A3991">
      <w:pPr>
        <w:spacing w:after="0" w:line="240" w:lineRule="auto"/>
      </w:pPr>
      <w:r>
        <w:separator/>
      </w:r>
    </w:p>
  </w:footnote>
  <w:footnote w:type="continuationSeparator" w:id="0">
    <w:p w14:paraId="26C095A3" w14:textId="77777777" w:rsidR="00EF2233" w:rsidRDefault="00EF2233" w:rsidP="000A39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34196"/>
    <w:multiLevelType w:val="hybridMultilevel"/>
    <w:tmpl w:val="CA4C5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74A6B"/>
    <w:multiLevelType w:val="hybridMultilevel"/>
    <w:tmpl w:val="4754B3F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6762153">
    <w:abstractNumId w:val="0"/>
  </w:num>
  <w:num w:numId="2" w16cid:durableId="18334483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2E2"/>
    <w:rsid w:val="000A3991"/>
    <w:rsid w:val="002972E2"/>
    <w:rsid w:val="003A4E79"/>
    <w:rsid w:val="003C455A"/>
    <w:rsid w:val="005D5F30"/>
    <w:rsid w:val="006130AF"/>
    <w:rsid w:val="00710083"/>
    <w:rsid w:val="00820366"/>
    <w:rsid w:val="008D2861"/>
    <w:rsid w:val="00906ADF"/>
    <w:rsid w:val="009C1E3E"/>
    <w:rsid w:val="009E34F8"/>
    <w:rsid w:val="00A12203"/>
    <w:rsid w:val="00A96B54"/>
    <w:rsid w:val="00B93A08"/>
    <w:rsid w:val="00BA4DD8"/>
    <w:rsid w:val="00C44FE7"/>
    <w:rsid w:val="00E03663"/>
    <w:rsid w:val="00EE09F4"/>
    <w:rsid w:val="00EF2233"/>
    <w:rsid w:val="00FA4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0B7F1"/>
  <w15:chartTrackingRefBased/>
  <w15:docId w15:val="{57F7AC89-4A36-4A3D-AC8C-0B0E7CC11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2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2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2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2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2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2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2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2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2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2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2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2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2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2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2E2"/>
    <w:rPr>
      <w:rFonts w:eastAsiaTheme="majorEastAsia" w:cstheme="majorBidi"/>
      <w:color w:val="272727" w:themeColor="text1" w:themeTint="D8"/>
    </w:rPr>
  </w:style>
  <w:style w:type="paragraph" w:styleId="Title">
    <w:name w:val="Title"/>
    <w:basedOn w:val="Normal"/>
    <w:next w:val="Normal"/>
    <w:link w:val="TitleChar"/>
    <w:uiPriority w:val="10"/>
    <w:qFormat/>
    <w:rsid w:val="00297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2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2E2"/>
    <w:pPr>
      <w:spacing w:before="160"/>
      <w:jc w:val="center"/>
    </w:pPr>
    <w:rPr>
      <w:i/>
      <w:iCs/>
      <w:color w:val="404040" w:themeColor="text1" w:themeTint="BF"/>
    </w:rPr>
  </w:style>
  <w:style w:type="character" w:customStyle="1" w:styleId="QuoteChar">
    <w:name w:val="Quote Char"/>
    <w:basedOn w:val="DefaultParagraphFont"/>
    <w:link w:val="Quote"/>
    <w:uiPriority w:val="29"/>
    <w:rsid w:val="002972E2"/>
    <w:rPr>
      <w:i/>
      <w:iCs/>
      <w:color w:val="404040" w:themeColor="text1" w:themeTint="BF"/>
    </w:rPr>
  </w:style>
  <w:style w:type="paragraph" w:styleId="ListParagraph">
    <w:name w:val="List Paragraph"/>
    <w:basedOn w:val="Normal"/>
    <w:uiPriority w:val="34"/>
    <w:qFormat/>
    <w:rsid w:val="002972E2"/>
    <w:pPr>
      <w:ind w:left="720"/>
      <w:contextualSpacing/>
    </w:pPr>
  </w:style>
  <w:style w:type="character" w:styleId="IntenseEmphasis">
    <w:name w:val="Intense Emphasis"/>
    <w:basedOn w:val="DefaultParagraphFont"/>
    <w:uiPriority w:val="21"/>
    <w:qFormat/>
    <w:rsid w:val="002972E2"/>
    <w:rPr>
      <w:i/>
      <w:iCs/>
      <w:color w:val="0F4761" w:themeColor="accent1" w:themeShade="BF"/>
    </w:rPr>
  </w:style>
  <w:style w:type="paragraph" w:styleId="IntenseQuote">
    <w:name w:val="Intense Quote"/>
    <w:basedOn w:val="Normal"/>
    <w:next w:val="Normal"/>
    <w:link w:val="IntenseQuoteChar"/>
    <w:uiPriority w:val="30"/>
    <w:qFormat/>
    <w:rsid w:val="002972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2E2"/>
    <w:rPr>
      <w:i/>
      <w:iCs/>
      <w:color w:val="0F4761" w:themeColor="accent1" w:themeShade="BF"/>
    </w:rPr>
  </w:style>
  <w:style w:type="character" w:styleId="IntenseReference">
    <w:name w:val="Intense Reference"/>
    <w:basedOn w:val="DefaultParagraphFont"/>
    <w:uiPriority w:val="32"/>
    <w:qFormat/>
    <w:rsid w:val="002972E2"/>
    <w:rPr>
      <w:b/>
      <w:bCs/>
      <w:smallCaps/>
      <w:color w:val="0F4761" w:themeColor="accent1" w:themeShade="BF"/>
      <w:spacing w:val="5"/>
    </w:rPr>
  </w:style>
  <w:style w:type="paragraph" w:styleId="NormalWeb">
    <w:name w:val="Normal (Web)"/>
    <w:basedOn w:val="Normal"/>
    <w:uiPriority w:val="99"/>
    <w:unhideWhenUsed/>
    <w:rsid w:val="002972E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972E2"/>
    <w:rPr>
      <w:i/>
      <w:iCs/>
    </w:rPr>
  </w:style>
  <w:style w:type="character" w:styleId="HTMLCode">
    <w:name w:val="HTML Code"/>
    <w:basedOn w:val="DefaultParagraphFont"/>
    <w:uiPriority w:val="99"/>
    <w:semiHidden/>
    <w:unhideWhenUsed/>
    <w:rsid w:val="002972E2"/>
    <w:rPr>
      <w:rFonts w:ascii="Courier New" w:eastAsia="Times New Roman" w:hAnsi="Courier New" w:cs="Courier New"/>
      <w:sz w:val="20"/>
      <w:szCs w:val="20"/>
    </w:rPr>
  </w:style>
  <w:style w:type="character" w:styleId="Hyperlink">
    <w:name w:val="Hyperlink"/>
    <w:basedOn w:val="DefaultParagraphFont"/>
    <w:uiPriority w:val="99"/>
    <w:unhideWhenUsed/>
    <w:rsid w:val="002972E2"/>
    <w:rPr>
      <w:color w:val="0000FF"/>
      <w:u w:val="single"/>
    </w:rPr>
  </w:style>
  <w:style w:type="character" w:styleId="Strong">
    <w:name w:val="Strong"/>
    <w:basedOn w:val="DefaultParagraphFont"/>
    <w:uiPriority w:val="22"/>
    <w:qFormat/>
    <w:rsid w:val="002972E2"/>
    <w:rPr>
      <w:b/>
      <w:bCs/>
    </w:rPr>
  </w:style>
  <w:style w:type="paragraph" w:styleId="Header">
    <w:name w:val="header"/>
    <w:basedOn w:val="Normal"/>
    <w:link w:val="HeaderChar"/>
    <w:uiPriority w:val="99"/>
    <w:unhideWhenUsed/>
    <w:rsid w:val="000A39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991"/>
  </w:style>
  <w:style w:type="paragraph" w:styleId="Footer">
    <w:name w:val="footer"/>
    <w:basedOn w:val="Normal"/>
    <w:link w:val="FooterChar"/>
    <w:uiPriority w:val="99"/>
    <w:unhideWhenUsed/>
    <w:rsid w:val="000A3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991"/>
  </w:style>
  <w:style w:type="character" w:styleId="UnresolvedMention">
    <w:name w:val="Unresolved Mention"/>
    <w:basedOn w:val="DefaultParagraphFont"/>
    <w:uiPriority w:val="99"/>
    <w:semiHidden/>
    <w:unhideWhenUsed/>
    <w:rsid w:val="00E03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nhs.uk/data-and-information/publications/statistical/mental-health-of-children-and-young-people-in-england" TargetMode="External"/><Relationship Id="rId5" Type="http://schemas.openxmlformats.org/officeDocument/2006/relationships/footnotes" Target="footnotes.xml"/><Relationship Id="rId10" Type="http://schemas.openxmlformats.org/officeDocument/2006/relationships/hyperlink" Target="https://www.mind.org.uk/information-support" TargetMode="External"/><Relationship Id="rId4" Type="http://schemas.openxmlformats.org/officeDocument/2006/relationships/webSettings" Target="webSettings.xml"/><Relationship Id="rId9" Type="http://schemas.openxmlformats.org/officeDocument/2006/relationships/hyperlink" Target="https://doi.org/10.1111/jcpp.1266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1517</Words>
  <Characters>8653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McCann</dc:creator>
  <cp:keywords/>
  <dc:description/>
  <cp:lastModifiedBy>Adele McCann</cp:lastModifiedBy>
  <cp:revision>10</cp:revision>
  <dcterms:created xsi:type="dcterms:W3CDTF">2026-05-19T12:16:00Z</dcterms:created>
  <dcterms:modified xsi:type="dcterms:W3CDTF">2026-06-07T10:46:00Z</dcterms:modified>
</cp:coreProperties>
</file>