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A71629"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9415B5" w:rsidRDefault="00025650" w:rsidP="00340E9A">
      <w:pPr>
        <w:ind w:right="237"/>
        <w:jc w:val="both"/>
        <w:rPr>
          <w:b/>
          <w:sz w:val="24"/>
          <w:szCs w:val="24"/>
        </w:rPr>
      </w:pPr>
      <w:r w:rsidRPr="009415B5">
        <w:rPr>
          <w:b/>
          <w:sz w:val="24"/>
          <w:szCs w:val="24"/>
        </w:rPr>
        <w:t>ANSWER:</w:t>
      </w:r>
    </w:p>
    <w:p w14:paraId="616003F9" w14:textId="77777777" w:rsidR="00FF7784" w:rsidRPr="009415B5" w:rsidRDefault="00FF7784" w:rsidP="00340E9A">
      <w:pPr>
        <w:ind w:right="237"/>
        <w:jc w:val="both"/>
        <w:rPr>
          <w:sz w:val="24"/>
          <w:szCs w:val="24"/>
        </w:rPr>
      </w:pPr>
    </w:p>
    <w:p w14:paraId="3CA43EB9" w14:textId="77777777" w:rsidR="009415B5" w:rsidRPr="009415B5" w:rsidRDefault="009415B5" w:rsidP="009415B5">
      <w:pPr>
        <w:rPr>
          <w:sz w:val="24"/>
          <w:szCs w:val="24"/>
        </w:rPr>
      </w:pPr>
      <w:r w:rsidRPr="009415B5">
        <w:rPr>
          <w:sz w:val="24"/>
          <w:szCs w:val="24"/>
        </w:rPr>
        <w:t xml:space="preserve">This essay discusses Organisational Justice within South Wales Police and the impact it has upon individuals within the service. It will also examine the approach the organisation is taking to raise the ethical standards of the organisation and its workforce. </w:t>
      </w:r>
    </w:p>
    <w:p w14:paraId="040713F4" w14:textId="77777777" w:rsidR="009415B5" w:rsidRPr="009415B5" w:rsidRDefault="009415B5" w:rsidP="009415B5">
      <w:pPr>
        <w:rPr>
          <w:sz w:val="24"/>
          <w:szCs w:val="24"/>
        </w:rPr>
      </w:pPr>
    </w:p>
    <w:p w14:paraId="1E953BD4" w14:textId="77777777" w:rsidR="009415B5" w:rsidRPr="009415B5" w:rsidRDefault="009415B5" w:rsidP="009415B5">
      <w:pPr>
        <w:rPr>
          <w:b/>
          <w:bCs/>
          <w:sz w:val="24"/>
          <w:szCs w:val="24"/>
        </w:rPr>
      </w:pPr>
      <w:r w:rsidRPr="009415B5">
        <w:rPr>
          <w:b/>
          <w:bCs/>
          <w:sz w:val="24"/>
          <w:szCs w:val="24"/>
        </w:rPr>
        <w:t>Origins, background and benefit:</w:t>
      </w:r>
    </w:p>
    <w:p w14:paraId="5E24F2BB" w14:textId="77777777" w:rsidR="009415B5" w:rsidRPr="009415B5" w:rsidRDefault="009415B5" w:rsidP="009415B5">
      <w:pPr>
        <w:pStyle w:val="NormalWeb"/>
        <w:shd w:val="clear" w:color="auto" w:fill="FFFFFF"/>
        <w:textAlignment w:val="baseline"/>
        <w:rPr>
          <w:rFonts w:ascii="Arial" w:hAnsi="Arial" w:cs="Arial"/>
          <w:color w:val="232323"/>
        </w:rPr>
      </w:pPr>
      <w:r w:rsidRPr="009415B5">
        <w:rPr>
          <w:rFonts w:ascii="Arial" w:hAnsi="Arial" w:cs="Arial"/>
          <w:color w:val="232323"/>
        </w:rPr>
        <w:t>Organisational justice was first developed by Greenberg in 1987 with the idea having its origins in equity theory (Adams, 1963). Equity theory postulates that an individual’s judgement of equity and inequity are derived from a comparison of themselves to their peers. In essence, the amount they give (input) can be directly related to the amount they get back (output), Organisational Justice relates to an employee’s perception of their organisation’s practices, values, behaviours and decisions and how this can impact upon their own attitudes and behaviours while at work.</w:t>
      </w:r>
    </w:p>
    <w:p w14:paraId="4A80CB0C" w14:textId="77777777" w:rsidR="009415B5" w:rsidRPr="009415B5" w:rsidRDefault="009415B5" w:rsidP="009415B5">
      <w:pPr>
        <w:pStyle w:val="NormalWeb"/>
        <w:shd w:val="clear" w:color="auto" w:fill="FFFFFF"/>
        <w:textAlignment w:val="baseline"/>
        <w:rPr>
          <w:rFonts w:ascii="Arial" w:hAnsi="Arial" w:cs="Arial"/>
          <w:color w:val="232323"/>
        </w:rPr>
      </w:pPr>
      <w:r w:rsidRPr="009415B5">
        <w:rPr>
          <w:rFonts w:ascii="Arial" w:hAnsi="Arial" w:cs="Arial"/>
          <w:color w:val="232323"/>
        </w:rPr>
        <w:t>The term itself, can be associated with the concept of fairness at work, as employees are naturally sensitive to the decisions taken by their employers and judge these decisions on the impacts it has upon them. If they view these decisions negatively, it can lead to discontent and poor performance, while the reverse can be true where a business decision is perceived as having a positive impact. All areas of workplace behaviour are covered within the theory, from treatment by leadership, to pay, training and gender equality. Positive Organisational Justice can be seen to drive continuous improvement in an organisation by driving performance, reducing absence and improving engagement, whilst also improving trust and encouraging communication at all levels of an organisation.</w:t>
      </w:r>
    </w:p>
    <w:p w14:paraId="49FA6067" w14:textId="77777777" w:rsidR="009415B5" w:rsidRPr="009415B5" w:rsidRDefault="009415B5" w:rsidP="009415B5">
      <w:pPr>
        <w:pStyle w:val="NormalWeb"/>
        <w:shd w:val="clear" w:color="auto" w:fill="FFFFFF"/>
        <w:textAlignment w:val="baseline"/>
        <w:rPr>
          <w:rFonts w:ascii="Arial" w:hAnsi="Arial" w:cs="Arial"/>
          <w:color w:val="232323"/>
        </w:rPr>
      </w:pPr>
      <w:r w:rsidRPr="009415B5">
        <w:rPr>
          <w:rFonts w:ascii="Arial" w:hAnsi="Arial" w:cs="Arial"/>
          <w:color w:val="232323"/>
        </w:rPr>
        <w:lastRenderedPageBreak/>
        <w:t xml:space="preserve">         </w:t>
      </w:r>
      <w:r w:rsidRPr="009415B5">
        <w:rPr>
          <w:rFonts w:ascii="Arial" w:hAnsi="Arial" w:cs="Arial"/>
          <w:noProof/>
          <w:color w:val="232323"/>
        </w:rPr>
        <w:drawing>
          <wp:inline distT="0" distB="0" distL="0" distR="0" wp14:anchorId="1C576BC8" wp14:editId="60CE95D8">
            <wp:extent cx="5077887" cy="4044315"/>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11061" cy="4070736"/>
                    </a:xfrm>
                    <a:prstGeom prst="rect">
                      <a:avLst/>
                    </a:prstGeom>
                    <a:noFill/>
                    <a:ln>
                      <a:noFill/>
                    </a:ln>
                  </pic:spPr>
                </pic:pic>
              </a:graphicData>
            </a:graphic>
          </wp:inline>
        </w:drawing>
      </w:r>
    </w:p>
    <w:p w14:paraId="25512F7A" w14:textId="77777777" w:rsidR="009415B5" w:rsidRPr="009415B5" w:rsidRDefault="009415B5" w:rsidP="009415B5">
      <w:pPr>
        <w:pStyle w:val="NormalWeb"/>
        <w:shd w:val="clear" w:color="auto" w:fill="FFFFFF"/>
        <w:textAlignment w:val="baseline"/>
        <w:rPr>
          <w:rFonts w:ascii="Arial" w:hAnsi="Arial" w:cs="Arial"/>
          <w:b/>
          <w:bCs/>
          <w:color w:val="232323"/>
        </w:rPr>
      </w:pPr>
      <w:r w:rsidRPr="009415B5">
        <w:rPr>
          <w:rFonts w:ascii="Arial" w:hAnsi="Arial" w:cs="Arial"/>
          <w:b/>
          <w:bCs/>
          <w:color w:val="232323"/>
        </w:rPr>
        <w:t>Figure 1: Organisational Justice (Greenberg, 1990)</w:t>
      </w:r>
    </w:p>
    <w:p w14:paraId="36972FEA" w14:textId="77777777" w:rsidR="009415B5" w:rsidRPr="009415B5" w:rsidRDefault="009415B5" w:rsidP="009415B5">
      <w:pPr>
        <w:pStyle w:val="NormalWeb"/>
        <w:shd w:val="clear" w:color="auto" w:fill="FFFFFF"/>
        <w:textAlignment w:val="baseline"/>
        <w:rPr>
          <w:rFonts w:ascii="Arial" w:hAnsi="Arial" w:cs="Arial"/>
          <w:color w:val="232323"/>
        </w:rPr>
      </w:pPr>
      <w:r w:rsidRPr="009415B5">
        <w:rPr>
          <w:rFonts w:ascii="Arial" w:hAnsi="Arial" w:cs="Arial"/>
          <w:color w:val="232323"/>
        </w:rPr>
        <w:t>As per the diagram above, the majority of research into Organisational Justice, relates to the Greenberg three factor model consisting of Disruptive Justice, Procedural Justice and Interactional or Informational Justice.</w:t>
      </w:r>
    </w:p>
    <w:p w14:paraId="6116009E" w14:textId="77777777" w:rsidR="009415B5" w:rsidRPr="009415B5" w:rsidRDefault="009415B5" w:rsidP="009415B5">
      <w:pPr>
        <w:numPr>
          <w:ilvl w:val="0"/>
          <w:numId w:val="6"/>
        </w:numPr>
        <w:rPr>
          <w:sz w:val="24"/>
          <w:szCs w:val="24"/>
        </w:rPr>
      </w:pPr>
      <w:r w:rsidRPr="009415B5">
        <w:rPr>
          <w:b/>
          <w:bCs/>
          <w:sz w:val="24"/>
          <w:szCs w:val="24"/>
        </w:rPr>
        <w:t>Distributive justice</w:t>
      </w:r>
      <w:r w:rsidRPr="009415B5">
        <w:rPr>
          <w:sz w:val="24"/>
          <w:szCs w:val="24"/>
        </w:rPr>
        <w:t xml:space="preserve"> – The perceived fairness of pay, conditions, and responsibility within the organisation, as well as equality between individual groups. </w:t>
      </w:r>
    </w:p>
    <w:p w14:paraId="24229AB9" w14:textId="77777777" w:rsidR="009415B5" w:rsidRPr="009415B5" w:rsidRDefault="009415B5" w:rsidP="009415B5">
      <w:pPr>
        <w:ind w:left="720"/>
        <w:rPr>
          <w:sz w:val="24"/>
          <w:szCs w:val="24"/>
        </w:rPr>
      </w:pPr>
    </w:p>
    <w:p w14:paraId="5E965F35" w14:textId="77777777" w:rsidR="009415B5" w:rsidRPr="009415B5" w:rsidRDefault="009415B5" w:rsidP="009415B5">
      <w:pPr>
        <w:ind w:left="360"/>
        <w:rPr>
          <w:sz w:val="24"/>
          <w:szCs w:val="24"/>
          <w:shd w:val="clear" w:color="auto" w:fill="FFFFFF"/>
        </w:rPr>
      </w:pPr>
      <w:r w:rsidRPr="009415B5">
        <w:rPr>
          <w:sz w:val="24"/>
          <w:szCs w:val="24"/>
          <w:shd w:val="clear" w:color="auto" w:fill="FFFFFF"/>
        </w:rPr>
        <w:t>Distributive justice is achieved when employees believe that outcomes are equitable and fair (Colquitt et al., 2015)</w:t>
      </w:r>
    </w:p>
    <w:p w14:paraId="49CF5057" w14:textId="77777777" w:rsidR="009415B5" w:rsidRPr="009415B5" w:rsidRDefault="009415B5" w:rsidP="009415B5">
      <w:pPr>
        <w:ind w:left="360"/>
        <w:rPr>
          <w:sz w:val="24"/>
          <w:szCs w:val="24"/>
        </w:rPr>
      </w:pPr>
    </w:p>
    <w:p w14:paraId="3149FC83" w14:textId="77777777" w:rsidR="009415B5" w:rsidRPr="009415B5" w:rsidRDefault="009415B5" w:rsidP="009415B5">
      <w:pPr>
        <w:numPr>
          <w:ilvl w:val="0"/>
          <w:numId w:val="6"/>
        </w:numPr>
        <w:rPr>
          <w:sz w:val="24"/>
          <w:szCs w:val="24"/>
        </w:rPr>
      </w:pPr>
      <w:r w:rsidRPr="009415B5">
        <w:rPr>
          <w:b/>
          <w:bCs/>
          <w:sz w:val="24"/>
          <w:szCs w:val="24"/>
        </w:rPr>
        <w:t>Procedural justice</w:t>
      </w:r>
      <w:r w:rsidRPr="009415B5">
        <w:rPr>
          <w:sz w:val="24"/>
          <w:szCs w:val="24"/>
        </w:rPr>
        <w:t xml:space="preserve"> – The perceived fairness of Policies, Procedures and Processes, which are in place within an organisation and where they are free from bias, and are consistently applied. </w:t>
      </w:r>
    </w:p>
    <w:p w14:paraId="7E68FE6F" w14:textId="77777777" w:rsidR="009415B5" w:rsidRPr="009415B5" w:rsidRDefault="009415B5" w:rsidP="009415B5">
      <w:pPr>
        <w:ind w:left="360"/>
        <w:rPr>
          <w:sz w:val="24"/>
          <w:szCs w:val="24"/>
        </w:rPr>
      </w:pPr>
    </w:p>
    <w:p w14:paraId="1CF5E828" w14:textId="77777777" w:rsidR="009415B5" w:rsidRPr="009415B5" w:rsidRDefault="009415B5" w:rsidP="009415B5">
      <w:pPr>
        <w:ind w:left="360"/>
        <w:rPr>
          <w:sz w:val="24"/>
          <w:szCs w:val="24"/>
          <w:shd w:val="clear" w:color="auto" w:fill="FFFFFF"/>
        </w:rPr>
      </w:pPr>
      <w:r w:rsidRPr="009415B5">
        <w:rPr>
          <w:sz w:val="24"/>
          <w:szCs w:val="24"/>
        </w:rPr>
        <w:t xml:space="preserve">Procedural Justice is achieved when </w:t>
      </w:r>
      <w:r w:rsidRPr="009415B5">
        <w:rPr>
          <w:sz w:val="24"/>
          <w:szCs w:val="24"/>
          <w:shd w:val="clear" w:color="auto" w:fill="FFFFFF"/>
        </w:rPr>
        <w:t>employees believe procedures are fair when they are consistent, accurate, ethical, and lack bias (Colquitt et al., 2015)</w:t>
      </w:r>
    </w:p>
    <w:p w14:paraId="20D7F583" w14:textId="77777777" w:rsidR="009415B5" w:rsidRPr="009415B5" w:rsidRDefault="009415B5" w:rsidP="009415B5">
      <w:pPr>
        <w:ind w:left="360"/>
        <w:rPr>
          <w:sz w:val="24"/>
          <w:szCs w:val="24"/>
        </w:rPr>
      </w:pPr>
    </w:p>
    <w:p w14:paraId="17F27829" w14:textId="77777777" w:rsidR="009415B5" w:rsidRPr="009415B5" w:rsidRDefault="009415B5" w:rsidP="009415B5">
      <w:pPr>
        <w:numPr>
          <w:ilvl w:val="0"/>
          <w:numId w:val="6"/>
        </w:numPr>
        <w:rPr>
          <w:sz w:val="24"/>
          <w:szCs w:val="24"/>
        </w:rPr>
      </w:pPr>
      <w:r w:rsidRPr="009415B5">
        <w:rPr>
          <w:b/>
          <w:bCs/>
          <w:sz w:val="24"/>
          <w:szCs w:val="24"/>
        </w:rPr>
        <w:t>Interactional/informational justice</w:t>
      </w:r>
      <w:r w:rsidRPr="009415B5">
        <w:rPr>
          <w:sz w:val="24"/>
          <w:szCs w:val="24"/>
        </w:rPr>
        <w:t xml:space="preserve"> – The perceived fairness of treatment by managers and supervisors. Individuals are being treated with dignity and respect and are able to present their own views and opinions as well as the fairness of communication within an organisation, including the adequacy of information used to describe and justify decisions being taken. </w:t>
      </w:r>
    </w:p>
    <w:p w14:paraId="4BF88101" w14:textId="77777777" w:rsidR="009415B5" w:rsidRPr="009415B5" w:rsidRDefault="009415B5" w:rsidP="009415B5">
      <w:pPr>
        <w:ind w:left="360"/>
        <w:rPr>
          <w:sz w:val="24"/>
          <w:szCs w:val="24"/>
        </w:rPr>
      </w:pPr>
      <w:r w:rsidRPr="009415B5">
        <w:rPr>
          <w:sz w:val="24"/>
          <w:szCs w:val="24"/>
        </w:rPr>
        <w:lastRenderedPageBreak/>
        <w:t xml:space="preserve">Interactional Justice is achieved when </w:t>
      </w:r>
      <w:r w:rsidRPr="009415B5">
        <w:rPr>
          <w:sz w:val="24"/>
          <w:szCs w:val="24"/>
          <w:shd w:val="clear" w:color="auto" w:fill="FFFFFF"/>
        </w:rPr>
        <w:t>individuals feel they are being treated fairly when employers provide explanations for decisions and treat employees with dignity, respect, and sensitivity (Colquitt et al., 2015)</w:t>
      </w:r>
    </w:p>
    <w:p w14:paraId="1779E17A" w14:textId="77777777" w:rsidR="009415B5" w:rsidRPr="009415B5" w:rsidRDefault="009415B5" w:rsidP="009415B5">
      <w:pPr>
        <w:rPr>
          <w:sz w:val="24"/>
          <w:szCs w:val="24"/>
        </w:rPr>
      </w:pPr>
    </w:p>
    <w:p w14:paraId="39CBBE31" w14:textId="77777777" w:rsidR="009415B5" w:rsidRPr="009415B5" w:rsidRDefault="009415B5" w:rsidP="009415B5">
      <w:pPr>
        <w:rPr>
          <w:b/>
          <w:bCs/>
          <w:sz w:val="24"/>
          <w:szCs w:val="24"/>
        </w:rPr>
      </w:pPr>
      <w:r w:rsidRPr="009415B5">
        <w:rPr>
          <w:b/>
          <w:bCs/>
          <w:sz w:val="24"/>
          <w:szCs w:val="24"/>
        </w:rPr>
        <w:t>Organisation Justice and my experiences:</w:t>
      </w:r>
    </w:p>
    <w:p w14:paraId="584C3278" w14:textId="77777777" w:rsidR="009415B5" w:rsidRPr="009415B5" w:rsidRDefault="009415B5" w:rsidP="009415B5">
      <w:pPr>
        <w:rPr>
          <w:sz w:val="24"/>
          <w:szCs w:val="24"/>
        </w:rPr>
      </w:pPr>
    </w:p>
    <w:p w14:paraId="7E39092C" w14:textId="77777777" w:rsidR="009415B5" w:rsidRPr="009415B5" w:rsidRDefault="009415B5" w:rsidP="009415B5">
      <w:pPr>
        <w:rPr>
          <w:sz w:val="24"/>
          <w:szCs w:val="24"/>
        </w:rPr>
      </w:pPr>
      <w:r w:rsidRPr="009415B5">
        <w:rPr>
          <w:sz w:val="24"/>
          <w:szCs w:val="24"/>
        </w:rPr>
        <w:t xml:space="preserve">My experiences so far as an officer within South Wales police with regards to Organisational Justice have been overwhelmingly positive. Having worked for a number of other organisations prior to joining, I have often found conditions and pay to be poor, policies and procedures for many functions missing or incomplete and communication disjointed and sporadic. Within South Wales Police, I have found policy and procedures to be well documented and followed. Officers are predominantly treated well at all levels with excellent engagement from open and collaborative Chief Constables, combined with effective and established communication channels. I have experienced skip level meetings with officers of rank and have feel that my voice would be heard and valued at all times. At times of hardship or achievement, I see regular and positive engagement from senior leadership, with direct contact from the Chief Constable for example, where officers have been assaulted or when we have dealt with a particularly difficult major incident. We also receive regular thanks and positive feedback from different departments, for whom we carry out work on behalf of. Pay is of a personal concern but this is a national issue and cannot be levied at South Wales Police as an organisation. Support from my immediate team has been exemplary and This has helped me integrate comfortably with the shift and makes me feel I am a valued and integral member of the Police family. I feel proud to work for the organisation and as a result of the way I feel I am treated; I try to give my 100% in all aspects of my role. </w:t>
      </w:r>
    </w:p>
    <w:p w14:paraId="6D21C62E" w14:textId="77777777" w:rsidR="009415B5" w:rsidRPr="009415B5" w:rsidRDefault="009415B5" w:rsidP="009415B5">
      <w:pPr>
        <w:rPr>
          <w:sz w:val="24"/>
          <w:szCs w:val="24"/>
        </w:rPr>
      </w:pPr>
    </w:p>
    <w:p w14:paraId="43BCD3D0" w14:textId="77777777" w:rsidR="009415B5" w:rsidRPr="009415B5" w:rsidRDefault="009415B5" w:rsidP="009415B5">
      <w:pPr>
        <w:rPr>
          <w:b/>
          <w:bCs/>
          <w:sz w:val="24"/>
          <w:szCs w:val="24"/>
        </w:rPr>
      </w:pPr>
      <w:r w:rsidRPr="009415B5">
        <w:rPr>
          <w:b/>
          <w:bCs/>
          <w:sz w:val="24"/>
          <w:szCs w:val="24"/>
        </w:rPr>
        <w:t>Raising Ethical Standards:</w:t>
      </w:r>
    </w:p>
    <w:p w14:paraId="3E16AB34" w14:textId="77777777" w:rsidR="009415B5" w:rsidRPr="009415B5" w:rsidRDefault="009415B5" w:rsidP="009415B5">
      <w:pPr>
        <w:rPr>
          <w:sz w:val="24"/>
          <w:szCs w:val="24"/>
        </w:rPr>
      </w:pPr>
    </w:p>
    <w:p w14:paraId="06B2BF2A" w14:textId="77777777" w:rsidR="009415B5" w:rsidRPr="009415B5" w:rsidRDefault="009415B5" w:rsidP="009415B5">
      <w:pPr>
        <w:rPr>
          <w:sz w:val="24"/>
          <w:szCs w:val="24"/>
        </w:rPr>
      </w:pPr>
      <w:r w:rsidRPr="009415B5">
        <w:rPr>
          <w:sz w:val="24"/>
          <w:szCs w:val="24"/>
        </w:rPr>
        <w:t>South Wales police has a wide range of policies and processes in place designed to continuously drive and improve ethical standards. At the heart of this is the code of ethics itself (College of Policing, 2018), which forms the backbone of how all officers are expected to behave. There is regular ongoing training to recognise and encourage diversity, such as the recent “Let’s talk about race” seminars. Digital Learning is well catered for via the NCALT earning portal and we are encouraged to engage with an ongoing Personal Development Plan (PDP) to drive ongoing self-development for future progression and continuous learning. In addition to the above, there are numerous oversight bodies which monitor behaviour and adherence, which includes the PSD (Professional Standards Department), the IOPC (Independent Office for Police Conduct) and the HMIC (HM Inspectorate of Constabulary). These all function to maintain and build a strong ethical organisation.</w:t>
      </w:r>
    </w:p>
    <w:p w14:paraId="125C567F" w14:textId="77777777" w:rsidR="009415B5" w:rsidRPr="009415B5" w:rsidRDefault="009415B5" w:rsidP="009415B5">
      <w:pPr>
        <w:rPr>
          <w:sz w:val="24"/>
          <w:szCs w:val="24"/>
        </w:rPr>
      </w:pPr>
    </w:p>
    <w:p w14:paraId="7B6F0E5D" w14:textId="77777777" w:rsidR="009415B5" w:rsidRPr="009415B5" w:rsidRDefault="009415B5" w:rsidP="009415B5">
      <w:pPr>
        <w:rPr>
          <w:b/>
          <w:bCs/>
          <w:sz w:val="24"/>
          <w:szCs w:val="24"/>
        </w:rPr>
      </w:pPr>
      <w:r w:rsidRPr="009415B5">
        <w:rPr>
          <w:b/>
          <w:bCs/>
          <w:sz w:val="24"/>
          <w:szCs w:val="24"/>
        </w:rPr>
        <w:t>In conclusion:</w:t>
      </w:r>
    </w:p>
    <w:p w14:paraId="6E8709E2" w14:textId="77777777" w:rsidR="009415B5" w:rsidRPr="009415B5" w:rsidRDefault="009415B5" w:rsidP="009415B5">
      <w:pPr>
        <w:rPr>
          <w:sz w:val="24"/>
          <w:szCs w:val="24"/>
        </w:rPr>
      </w:pPr>
    </w:p>
    <w:p w14:paraId="4D9305EE" w14:textId="77777777" w:rsidR="009415B5" w:rsidRPr="009415B5" w:rsidRDefault="009415B5" w:rsidP="009415B5">
      <w:pPr>
        <w:rPr>
          <w:sz w:val="24"/>
          <w:szCs w:val="24"/>
        </w:rPr>
      </w:pPr>
      <w:r w:rsidRPr="009415B5">
        <w:rPr>
          <w:sz w:val="24"/>
          <w:szCs w:val="24"/>
        </w:rPr>
        <w:t xml:space="preserve">It is critically important to have an engaged and committed officer base and given what has been discussed above, South Wales Police can be seen as being well placed as far as delivering positive Organisational Justice is concerned. It can be observed that all three aspects of the theory are addressed by the policies, processes and systems that are in place and as a result this should drive performance, behaviours, improved ethics, transparency, communication and job </w:t>
      </w:r>
      <w:r w:rsidRPr="009415B5">
        <w:rPr>
          <w:sz w:val="24"/>
          <w:szCs w:val="24"/>
        </w:rPr>
        <w:lastRenderedPageBreak/>
        <w:t xml:space="preserve">satisfaction as well as trust and pride to be part of the team. It can be argued that the </w:t>
      </w:r>
      <w:proofErr w:type="gramStart"/>
      <w:r w:rsidRPr="009415B5">
        <w:rPr>
          <w:sz w:val="24"/>
          <w:szCs w:val="24"/>
        </w:rPr>
        <w:t>Command and Control</w:t>
      </w:r>
      <w:proofErr w:type="gramEnd"/>
      <w:r w:rsidRPr="009415B5">
        <w:rPr>
          <w:sz w:val="24"/>
          <w:szCs w:val="24"/>
        </w:rPr>
        <w:t xml:space="preserve"> management structure operated by the Police (College of Policing, 2018), puts the organisation at odds with the theory and make it incompatible, however I have not found this to be the case. According to Beckley (2014) Good standards of organisational justice feed into good operational practices, respect for human rights, procedural justice and fairness when police officers are dealing with members of the public and personally, I am profoundly proud to be part of the South Wales Police family and for me the positive input I receive from the organisation drives me to deliver the strongest possible positive output in what I feel is a vitally important role to the community and public which we serve.</w:t>
      </w:r>
    </w:p>
    <w:p w14:paraId="3B855813" w14:textId="77777777" w:rsidR="00FF7784" w:rsidRPr="009415B5" w:rsidRDefault="00FF7784" w:rsidP="00340E9A">
      <w:pPr>
        <w:ind w:right="237"/>
        <w:jc w:val="both"/>
        <w:rPr>
          <w:sz w:val="24"/>
          <w:szCs w:val="24"/>
        </w:rPr>
      </w:pPr>
    </w:p>
    <w:p w14:paraId="0590AAF8" w14:textId="77777777" w:rsidR="00FF7784" w:rsidRPr="009415B5" w:rsidRDefault="00FF7784" w:rsidP="00340E9A">
      <w:pPr>
        <w:ind w:right="237"/>
        <w:jc w:val="both"/>
        <w:rPr>
          <w:sz w:val="24"/>
          <w:szCs w:val="24"/>
        </w:rPr>
      </w:pPr>
    </w:p>
    <w:p w14:paraId="19FBAC4F" w14:textId="77777777" w:rsidR="00FF7784" w:rsidRPr="009415B5" w:rsidRDefault="00FF7784" w:rsidP="00340E9A">
      <w:pPr>
        <w:ind w:right="237"/>
        <w:jc w:val="both"/>
        <w:rPr>
          <w:sz w:val="24"/>
          <w:szCs w:val="24"/>
        </w:rPr>
      </w:pPr>
    </w:p>
    <w:p w14:paraId="670E1FB9" w14:textId="77777777" w:rsidR="00FF7784" w:rsidRPr="009415B5" w:rsidRDefault="00FF7784" w:rsidP="00340E9A">
      <w:pPr>
        <w:ind w:right="237"/>
        <w:jc w:val="both"/>
        <w:rPr>
          <w:sz w:val="24"/>
          <w:szCs w:val="24"/>
        </w:rPr>
      </w:pPr>
    </w:p>
    <w:p w14:paraId="23E3F1EC" w14:textId="77777777" w:rsidR="00FF7784" w:rsidRPr="009415B5" w:rsidRDefault="00FF7784" w:rsidP="00340E9A">
      <w:pPr>
        <w:ind w:right="237"/>
        <w:jc w:val="both"/>
        <w:rPr>
          <w:sz w:val="24"/>
          <w:szCs w:val="24"/>
        </w:rPr>
      </w:pPr>
    </w:p>
    <w:p w14:paraId="7AC4ABEB" w14:textId="77777777" w:rsidR="00FF7784" w:rsidRPr="009415B5" w:rsidRDefault="00FF7784" w:rsidP="00340E9A">
      <w:pPr>
        <w:ind w:right="237"/>
        <w:jc w:val="both"/>
        <w:rPr>
          <w:sz w:val="24"/>
          <w:szCs w:val="24"/>
        </w:rPr>
      </w:pPr>
    </w:p>
    <w:p w14:paraId="6604579F" w14:textId="77777777" w:rsidR="00FF7784" w:rsidRPr="009415B5" w:rsidRDefault="00FF7784" w:rsidP="00340E9A">
      <w:pPr>
        <w:ind w:right="237"/>
        <w:jc w:val="both"/>
        <w:rPr>
          <w:sz w:val="24"/>
          <w:szCs w:val="24"/>
        </w:rPr>
      </w:pPr>
    </w:p>
    <w:p w14:paraId="4FA25557" w14:textId="77777777" w:rsidR="00FF7784" w:rsidRPr="009415B5" w:rsidRDefault="00FF7784" w:rsidP="00340E9A">
      <w:pPr>
        <w:ind w:right="237"/>
        <w:jc w:val="both"/>
        <w:rPr>
          <w:sz w:val="24"/>
          <w:szCs w:val="24"/>
        </w:rPr>
      </w:pPr>
    </w:p>
    <w:p w14:paraId="21B0B7A2" w14:textId="77777777" w:rsidR="00FF7784" w:rsidRPr="009415B5" w:rsidRDefault="00FF7784" w:rsidP="00340E9A">
      <w:pPr>
        <w:ind w:right="237"/>
        <w:jc w:val="both"/>
        <w:rPr>
          <w:sz w:val="24"/>
          <w:szCs w:val="24"/>
        </w:rPr>
      </w:pPr>
    </w:p>
    <w:p w14:paraId="13819134" w14:textId="77777777" w:rsidR="00FF7784" w:rsidRPr="009415B5" w:rsidRDefault="00FF7784" w:rsidP="00340E9A">
      <w:pPr>
        <w:ind w:right="237"/>
        <w:jc w:val="both"/>
        <w:rPr>
          <w:sz w:val="24"/>
          <w:szCs w:val="24"/>
        </w:rPr>
      </w:pPr>
    </w:p>
    <w:p w14:paraId="6CAC3913" w14:textId="77777777" w:rsidR="00FF7784" w:rsidRPr="009415B5" w:rsidRDefault="00FF7784" w:rsidP="00340E9A">
      <w:pPr>
        <w:ind w:right="237"/>
        <w:jc w:val="both"/>
        <w:rPr>
          <w:sz w:val="24"/>
          <w:szCs w:val="24"/>
        </w:rPr>
      </w:pPr>
    </w:p>
    <w:p w14:paraId="26168F28" w14:textId="77777777" w:rsidR="00FF7784" w:rsidRPr="009415B5" w:rsidRDefault="00FF7784" w:rsidP="00340E9A">
      <w:pPr>
        <w:ind w:right="237"/>
        <w:jc w:val="both"/>
        <w:rPr>
          <w:sz w:val="24"/>
          <w:szCs w:val="24"/>
        </w:rPr>
      </w:pPr>
    </w:p>
    <w:p w14:paraId="4A7EB1BF" w14:textId="77777777" w:rsidR="00FF7784" w:rsidRPr="009415B5" w:rsidRDefault="00FF7784" w:rsidP="00340E9A">
      <w:pPr>
        <w:ind w:right="237"/>
        <w:jc w:val="both"/>
        <w:rPr>
          <w:sz w:val="24"/>
          <w:szCs w:val="24"/>
        </w:rPr>
      </w:pPr>
    </w:p>
    <w:p w14:paraId="7975B969" w14:textId="77777777" w:rsidR="00FF7784" w:rsidRPr="009415B5" w:rsidRDefault="00FF7784" w:rsidP="00340E9A">
      <w:pPr>
        <w:ind w:right="237"/>
        <w:jc w:val="both"/>
        <w:rPr>
          <w:sz w:val="24"/>
          <w:szCs w:val="24"/>
        </w:rPr>
      </w:pPr>
    </w:p>
    <w:p w14:paraId="3456E6DC" w14:textId="77777777" w:rsidR="00FF7784" w:rsidRPr="009415B5" w:rsidRDefault="00FF7784" w:rsidP="00340E9A">
      <w:pPr>
        <w:ind w:right="237"/>
        <w:jc w:val="both"/>
        <w:rPr>
          <w:sz w:val="24"/>
          <w:szCs w:val="24"/>
        </w:rPr>
      </w:pPr>
    </w:p>
    <w:p w14:paraId="04E34730" w14:textId="77777777" w:rsidR="00FF7784" w:rsidRPr="009415B5" w:rsidRDefault="00FF7784" w:rsidP="00340E9A">
      <w:pPr>
        <w:ind w:right="237"/>
        <w:jc w:val="both"/>
        <w:rPr>
          <w:sz w:val="24"/>
          <w:szCs w:val="24"/>
        </w:rPr>
      </w:pPr>
    </w:p>
    <w:p w14:paraId="1E2EB7EF" w14:textId="77777777" w:rsidR="00FF7784" w:rsidRPr="009415B5" w:rsidRDefault="00FF7784" w:rsidP="00340E9A">
      <w:pPr>
        <w:ind w:right="237"/>
        <w:jc w:val="both"/>
        <w:rPr>
          <w:sz w:val="24"/>
          <w:szCs w:val="24"/>
        </w:rPr>
      </w:pPr>
    </w:p>
    <w:p w14:paraId="015307D9" w14:textId="77777777" w:rsidR="00FF7784" w:rsidRPr="009415B5" w:rsidRDefault="00FF7784" w:rsidP="00340E9A">
      <w:pPr>
        <w:ind w:right="237"/>
        <w:jc w:val="both"/>
        <w:rPr>
          <w:sz w:val="24"/>
          <w:szCs w:val="24"/>
        </w:rPr>
      </w:pPr>
    </w:p>
    <w:p w14:paraId="6960AFE6" w14:textId="77777777" w:rsidR="00AA666E" w:rsidRPr="009415B5" w:rsidRDefault="00AA666E" w:rsidP="00340E9A">
      <w:pPr>
        <w:ind w:right="237"/>
        <w:jc w:val="both"/>
        <w:rPr>
          <w:b/>
          <w:sz w:val="24"/>
          <w:szCs w:val="24"/>
        </w:rPr>
      </w:pPr>
    </w:p>
    <w:p w14:paraId="3D4900DE" w14:textId="77777777" w:rsidR="000F7ECD" w:rsidRPr="009415B5" w:rsidRDefault="000F7ECD" w:rsidP="00340E9A">
      <w:pPr>
        <w:ind w:right="237"/>
        <w:jc w:val="both"/>
        <w:rPr>
          <w:sz w:val="24"/>
          <w:szCs w:val="24"/>
        </w:rPr>
        <w:sectPr w:rsidR="000F7ECD" w:rsidRPr="009415B5" w:rsidSect="0022001B">
          <w:footerReference w:type="default" r:id="rId15"/>
          <w:pgSz w:w="11906" w:h="16838" w:code="9"/>
          <w:pgMar w:top="1440" w:right="1440" w:bottom="1440" w:left="1440" w:header="720" w:footer="720" w:gutter="0"/>
          <w:cols w:space="720"/>
          <w:docGrid w:linePitch="272"/>
        </w:sectPr>
      </w:pPr>
    </w:p>
    <w:p w14:paraId="34B322AF" w14:textId="77777777" w:rsidR="00450C83" w:rsidRPr="009415B5" w:rsidRDefault="00450C83" w:rsidP="00340E9A">
      <w:pPr>
        <w:ind w:right="237"/>
        <w:jc w:val="center"/>
        <w:rPr>
          <w:b/>
          <w:sz w:val="24"/>
          <w:szCs w:val="24"/>
        </w:rPr>
      </w:pPr>
      <w:r w:rsidRPr="009415B5">
        <w:rPr>
          <w:b/>
          <w:sz w:val="24"/>
          <w:szCs w:val="24"/>
        </w:rPr>
        <w:lastRenderedPageBreak/>
        <w:t>Task 2</w:t>
      </w:r>
    </w:p>
    <w:p w14:paraId="57466BD7" w14:textId="77777777" w:rsidR="004046F0" w:rsidRPr="009415B5" w:rsidRDefault="004046F0" w:rsidP="00340E9A">
      <w:pPr>
        <w:ind w:right="237"/>
        <w:jc w:val="both"/>
        <w:rPr>
          <w:b/>
          <w:sz w:val="24"/>
          <w:szCs w:val="24"/>
        </w:rPr>
      </w:pPr>
    </w:p>
    <w:p w14:paraId="58046183" w14:textId="77777777" w:rsidR="00E50EF8" w:rsidRPr="009415B5" w:rsidRDefault="00E50EF8" w:rsidP="00340E9A">
      <w:pPr>
        <w:ind w:right="237"/>
        <w:jc w:val="both"/>
        <w:rPr>
          <w:b/>
          <w:color w:val="auto"/>
          <w:sz w:val="24"/>
          <w:szCs w:val="24"/>
        </w:rPr>
      </w:pPr>
      <w:r w:rsidRPr="009415B5">
        <w:rPr>
          <w:b/>
          <w:color w:val="auto"/>
          <w:sz w:val="24"/>
          <w:szCs w:val="24"/>
        </w:rPr>
        <w:t xml:space="preserve">Relevant areas of the National Policing Curriculum: </w:t>
      </w:r>
    </w:p>
    <w:p w14:paraId="71ABB69B" w14:textId="77777777" w:rsidR="00DF4CF5" w:rsidRPr="009415B5" w:rsidRDefault="00DF4CF5" w:rsidP="5B63D80E">
      <w:pPr>
        <w:overflowPunct/>
        <w:autoSpaceDE/>
        <w:autoSpaceDN/>
        <w:adjustRightInd/>
        <w:spacing w:line="259" w:lineRule="auto"/>
        <w:ind w:right="237"/>
        <w:jc w:val="both"/>
        <w:textAlignment w:val="auto"/>
        <w:rPr>
          <w:b/>
          <w:bCs/>
          <w:color w:val="auto"/>
          <w:sz w:val="24"/>
          <w:szCs w:val="24"/>
        </w:rPr>
      </w:pPr>
      <w:r w:rsidRPr="009415B5">
        <w:rPr>
          <w:b/>
          <w:bCs/>
          <w:color w:val="auto"/>
          <w:sz w:val="24"/>
          <w:szCs w:val="24"/>
        </w:rPr>
        <w:t>Evidence based policing,</w:t>
      </w:r>
      <w:r w:rsidRPr="009415B5">
        <w:rPr>
          <w:b/>
          <w:bCs/>
          <w:color w:val="auto"/>
          <w:sz w:val="24"/>
          <w:szCs w:val="24"/>
          <w:lang w:val="en-US"/>
        </w:rPr>
        <w:t xml:space="preserve"> Research Methods and Skills</w:t>
      </w:r>
      <w:r w:rsidRPr="009415B5">
        <w:rPr>
          <w:b/>
          <w:bCs/>
          <w:color w:val="auto"/>
          <w:sz w:val="24"/>
          <w:szCs w:val="24"/>
        </w:rPr>
        <w:t xml:space="preserve">, </w:t>
      </w:r>
      <w:r w:rsidRPr="009415B5">
        <w:rPr>
          <w:b/>
          <w:bCs/>
          <w:color w:val="auto"/>
          <w:sz w:val="24"/>
          <w:szCs w:val="24"/>
          <w:lang w:val="en-US"/>
        </w:rPr>
        <w:t>Decision-making and Discretion</w:t>
      </w:r>
      <w:r w:rsidRPr="009415B5">
        <w:rPr>
          <w:b/>
          <w:bCs/>
          <w:color w:val="auto"/>
          <w:sz w:val="24"/>
          <w:szCs w:val="24"/>
        </w:rPr>
        <w:t> </w:t>
      </w:r>
    </w:p>
    <w:p w14:paraId="06059EE8" w14:textId="77777777" w:rsidR="00712E6F" w:rsidRPr="009415B5" w:rsidRDefault="00712E6F" w:rsidP="00340E9A">
      <w:pPr>
        <w:ind w:right="237"/>
        <w:jc w:val="both"/>
        <w:rPr>
          <w:sz w:val="24"/>
          <w:szCs w:val="24"/>
        </w:rPr>
      </w:pPr>
    </w:p>
    <w:p w14:paraId="7DE79D7D" w14:textId="64D2A04F" w:rsidR="00025650" w:rsidRPr="009415B5" w:rsidRDefault="5B63D80E" w:rsidP="5B63D80E">
      <w:pPr>
        <w:ind w:right="237"/>
        <w:jc w:val="both"/>
        <w:rPr>
          <w:sz w:val="24"/>
          <w:szCs w:val="24"/>
        </w:rPr>
      </w:pPr>
      <w:r w:rsidRPr="009415B5">
        <w:rPr>
          <w:sz w:val="24"/>
          <w:szCs w:val="24"/>
        </w:rPr>
        <w:t xml:space="preserve">You must choose </w:t>
      </w:r>
      <w:r w:rsidRPr="009415B5">
        <w:rPr>
          <w:b/>
          <w:bCs/>
          <w:sz w:val="24"/>
          <w:szCs w:val="24"/>
          <w:u w:val="single"/>
        </w:rPr>
        <w:t>a policing incident</w:t>
      </w:r>
      <w:r w:rsidRPr="009415B5">
        <w:rPr>
          <w:b/>
          <w:bCs/>
          <w:sz w:val="24"/>
          <w:szCs w:val="24"/>
        </w:rPr>
        <w:t xml:space="preserve"> </w:t>
      </w:r>
      <w:r w:rsidRPr="009415B5">
        <w:rPr>
          <w:sz w:val="24"/>
          <w:szCs w:val="24"/>
        </w:rPr>
        <w:t>involving a partnership approach which you played a significant role with an offender/service</w:t>
      </w:r>
      <w:r w:rsidRPr="009415B5">
        <w:rPr>
          <w:b/>
          <w:bCs/>
          <w:sz w:val="24"/>
          <w:szCs w:val="24"/>
        </w:rPr>
        <w:t xml:space="preserve"> </w:t>
      </w:r>
      <w:r w:rsidRPr="009415B5">
        <w:rPr>
          <w:sz w:val="24"/>
          <w:szCs w:val="24"/>
        </w:rPr>
        <w:t xml:space="preserve">user/victim and reflect on what happened. </w:t>
      </w:r>
    </w:p>
    <w:p w14:paraId="03F912AE" w14:textId="77777777" w:rsidR="00025650" w:rsidRPr="009415B5"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9415B5" w14:paraId="5C20A79B" w14:textId="77777777" w:rsidTr="7FD84E4E">
        <w:tc>
          <w:tcPr>
            <w:tcW w:w="10188" w:type="dxa"/>
            <w:shd w:val="clear" w:color="auto" w:fill="auto"/>
          </w:tcPr>
          <w:p w14:paraId="6834F12D" w14:textId="77777777" w:rsidR="00DF4CF5" w:rsidRPr="009415B5" w:rsidRDefault="00DF4CF5" w:rsidP="31856DE5">
            <w:pPr>
              <w:overflowPunct/>
              <w:autoSpaceDE/>
              <w:autoSpaceDN/>
              <w:adjustRightInd/>
              <w:textAlignment w:val="auto"/>
              <w:rPr>
                <w:rStyle w:val="normaltextrun"/>
                <w:sz w:val="24"/>
                <w:szCs w:val="24"/>
                <w:lang w:val="en-US"/>
              </w:rPr>
            </w:pPr>
          </w:p>
          <w:p w14:paraId="72487CC8" w14:textId="351F63EA" w:rsidR="00DF4CF5" w:rsidRPr="009415B5" w:rsidRDefault="31856DE5" w:rsidP="31856DE5">
            <w:pPr>
              <w:ind w:right="237"/>
              <w:jc w:val="both"/>
              <w:rPr>
                <w:sz w:val="24"/>
                <w:szCs w:val="24"/>
              </w:rPr>
            </w:pPr>
            <w:r w:rsidRPr="009415B5">
              <w:rPr>
                <w:b/>
                <w:bCs/>
                <w:sz w:val="24"/>
                <w:szCs w:val="24"/>
              </w:rPr>
              <w:t>Give a brief description</w:t>
            </w:r>
            <w:r w:rsidRPr="009415B5">
              <w:rPr>
                <w:sz w:val="24"/>
                <w:szCs w:val="24"/>
              </w:rPr>
              <w:t xml:space="preserve"> of the problem including social and legislative contexts and any relevant cultural, ethnicity and language issues. </w:t>
            </w:r>
          </w:p>
          <w:p w14:paraId="6C1EBD13" w14:textId="77777777" w:rsidR="00DF4CF5" w:rsidRPr="009415B5" w:rsidRDefault="00DF4CF5" w:rsidP="31856DE5">
            <w:pPr>
              <w:overflowPunct/>
              <w:autoSpaceDE/>
              <w:autoSpaceDN/>
              <w:adjustRightInd/>
              <w:textAlignment w:val="auto"/>
              <w:rPr>
                <w:sz w:val="24"/>
                <w:szCs w:val="24"/>
              </w:rPr>
            </w:pPr>
          </w:p>
          <w:p w14:paraId="787A7F59" w14:textId="6DFDA9F4" w:rsidR="00DF4CF5" w:rsidRPr="009415B5" w:rsidRDefault="31856DE5" w:rsidP="31856DE5">
            <w:pPr>
              <w:overflowPunct/>
              <w:autoSpaceDE/>
              <w:autoSpaceDN/>
              <w:adjustRightInd/>
              <w:textAlignment w:val="auto"/>
              <w:rPr>
                <w:sz w:val="24"/>
                <w:szCs w:val="24"/>
              </w:rPr>
            </w:pPr>
            <w:r w:rsidRPr="009415B5">
              <w:rPr>
                <w:sz w:val="24"/>
                <w:szCs w:val="24"/>
              </w:rPr>
              <w:t xml:space="preserve">What options did you consider when adopting a multi-agency approach? </w:t>
            </w:r>
          </w:p>
          <w:p w14:paraId="15147C81" w14:textId="77777777" w:rsidR="00DF4CF5" w:rsidRPr="009415B5" w:rsidRDefault="00DF4CF5" w:rsidP="31856DE5">
            <w:pPr>
              <w:overflowPunct/>
              <w:autoSpaceDE/>
              <w:autoSpaceDN/>
              <w:adjustRightInd/>
              <w:textAlignment w:val="auto"/>
              <w:rPr>
                <w:sz w:val="24"/>
                <w:szCs w:val="24"/>
              </w:rPr>
            </w:pPr>
          </w:p>
          <w:p w14:paraId="210494C7" w14:textId="2FB6581B" w:rsidR="00DF4CF5" w:rsidRPr="009415B5" w:rsidRDefault="7FD84E4E" w:rsidP="7FD84E4E">
            <w:pPr>
              <w:overflowPunct/>
              <w:autoSpaceDE/>
              <w:autoSpaceDN/>
              <w:adjustRightInd/>
              <w:textAlignment w:val="auto"/>
              <w:rPr>
                <w:sz w:val="24"/>
                <w:szCs w:val="24"/>
              </w:rPr>
            </w:pPr>
            <w:r w:rsidRPr="009415B5">
              <w:rPr>
                <w:sz w:val="24"/>
                <w:szCs w:val="24"/>
              </w:rPr>
              <w:t>How did you decide on the most appropriate option to mitigate or resolve the problem and how did you evaluate the available evidence?</w:t>
            </w:r>
          </w:p>
          <w:p w14:paraId="5F62A68F" w14:textId="58C8E4F2" w:rsidR="00025650" w:rsidRPr="009415B5" w:rsidRDefault="00025650" w:rsidP="31856DE5">
            <w:pPr>
              <w:ind w:right="237"/>
              <w:rPr>
                <w:sz w:val="24"/>
                <w:szCs w:val="24"/>
              </w:rPr>
            </w:pPr>
          </w:p>
          <w:p w14:paraId="5256A795" w14:textId="0DDC8F7B" w:rsidR="00DF4CF5" w:rsidRPr="009415B5" w:rsidRDefault="31856DE5" w:rsidP="31856DE5">
            <w:pPr>
              <w:overflowPunct/>
              <w:autoSpaceDE/>
              <w:autoSpaceDN/>
              <w:adjustRightInd/>
              <w:textAlignment w:val="auto"/>
              <w:rPr>
                <w:sz w:val="24"/>
                <w:szCs w:val="24"/>
              </w:rPr>
            </w:pPr>
            <w:r w:rsidRPr="009415B5">
              <w:rPr>
                <w:sz w:val="24"/>
                <w:szCs w:val="24"/>
              </w:rPr>
              <w:t>Justify your intervention and highlight potential consequences.</w:t>
            </w:r>
          </w:p>
          <w:p w14:paraId="7E9F2456" w14:textId="3A41E04B" w:rsidR="00417925" w:rsidRPr="009415B5" w:rsidRDefault="00417925" w:rsidP="31856DE5">
            <w:pPr>
              <w:ind w:right="237"/>
              <w:jc w:val="both"/>
              <w:rPr>
                <w:sz w:val="24"/>
                <w:szCs w:val="24"/>
              </w:rPr>
            </w:pPr>
          </w:p>
          <w:p w14:paraId="3FA823A9" w14:textId="77777777" w:rsidR="00C7108B" w:rsidRPr="009415B5" w:rsidRDefault="00C7108B" w:rsidP="31856DE5">
            <w:pPr>
              <w:ind w:right="237"/>
              <w:jc w:val="both"/>
              <w:rPr>
                <w:sz w:val="24"/>
                <w:szCs w:val="24"/>
              </w:rPr>
            </w:pPr>
          </w:p>
          <w:p w14:paraId="306CE1D6" w14:textId="38DFB01F" w:rsidR="008171E4" w:rsidRPr="009415B5" w:rsidRDefault="31856DE5" w:rsidP="31856DE5">
            <w:pPr>
              <w:ind w:right="237"/>
              <w:jc w:val="both"/>
              <w:rPr>
                <w:sz w:val="24"/>
                <w:szCs w:val="24"/>
              </w:rPr>
            </w:pPr>
            <w:r w:rsidRPr="009415B5">
              <w:rPr>
                <w:sz w:val="24"/>
                <w:szCs w:val="24"/>
              </w:rPr>
              <w:t xml:space="preserve">1200 words </w:t>
            </w:r>
            <w:r w:rsidRPr="009415B5">
              <w:rPr>
                <w:i/>
                <w:iCs/>
                <w:sz w:val="24"/>
                <w:szCs w:val="24"/>
              </w:rPr>
              <w:t>(+/- 10%: include your actual word count at the end of each section)</w:t>
            </w:r>
          </w:p>
        </w:tc>
      </w:tr>
    </w:tbl>
    <w:p w14:paraId="6BCACF7B" w14:textId="77777777" w:rsidR="00AA666E" w:rsidRPr="009415B5" w:rsidRDefault="00AA666E" w:rsidP="00340E9A">
      <w:pPr>
        <w:ind w:right="237"/>
        <w:jc w:val="both"/>
        <w:rPr>
          <w:sz w:val="24"/>
          <w:szCs w:val="24"/>
        </w:rPr>
      </w:pPr>
    </w:p>
    <w:p w14:paraId="7639C605" w14:textId="77777777" w:rsidR="009415B5" w:rsidRPr="009415B5" w:rsidRDefault="009415B5" w:rsidP="009415B5">
      <w:pPr>
        <w:ind w:right="237"/>
        <w:jc w:val="both"/>
        <w:rPr>
          <w:b/>
          <w:sz w:val="24"/>
          <w:szCs w:val="24"/>
        </w:rPr>
      </w:pPr>
      <w:r w:rsidRPr="009415B5">
        <w:rPr>
          <w:b/>
          <w:sz w:val="24"/>
          <w:szCs w:val="24"/>
        </w:rPr>
        <w:t>ANSWER:</w:t>
      </w:r>
    </w:p>
    <w:p w14:paraId="216EA122" w14:textId="77777777" w:rsidR="009415B5" w:rsidRPr="009415B5" w:rsidRDefault="009415B5" w:rsidP="009415B5">
      <w:pPr>
        <w:rPr>
          <w:sz w:val="24"/>
          <w:szCs w:val="24"/>
        </w:rPr>
      </w:pPr>
    </w:p>
    <w:p w14:paraId="2C285DCF" w14:textId="77777777" w:rsidR="009415B5" w:rsidRPr="009415B5" w:rsidRDefault="009415B5" w:rsidP="009415B5">
      <w:pPr>
        <w:pStyle w:val="Textbody"/>
        <w:jc w:val="both"/>
        <w:rPr>
          <w:rFonts w:ascii="Arial" w:hAnsi="Arial"/>
          <w:color w:val="000000"/>
        </w:rPr>
      </w:pPr>
      <w:r w:rsidRPr="009415B5">
        <w:rPr>
          <w:rFonts w:ascii="Arial" w:hAnsi="Arial"/>
          <w:color w:val="000000" w:themeColor="text1"/>
          <w:shd w:val="clear" w:color="auto" w:fill="FFFFFF"/>
        </w:rPr>
        <w:t xml:space="preserve">This essay will discuss a policing incident where a multi-agency approach was used to safeguard a vulnerable adult. </w:t>
      </w:r>
      <w:r w:rsidRPr="009415B5">
        <w:rPr>
          <w:rFonts w:ascii="Arial" w:hAnsi="Arial"/>
          <w:color w:val="000000" w:themeColor="text1"/>
        </w:rPr>
        <w:t xml:space="preserve">I will start by describing the incident and then discuss the approach taken to safeguard their wellbeing as well as my use of police discretion. </w:t>
      </w:r>
    </w:p>
    <w:p w14:paraId="23A39A7A" w14:textId="77777777" w:rsidR="009415B5" w:rsidRPr="009415B5" w:rsidRDefault="009415B5" w:rsidP="009415B5">
      <w:pPr>
        <w:ind w:right="237"/>
        <w:jc w:val="both"/>
        <w:rPr>
          <w:color w:val="000000" w:themeColor="text1"/>
          <w:sz w:val="24"/>
          <w:szCs w:val="24"/>
        </w:rPr>
      </w:pPr>
      <w:r w:rsidRPr="009415B5">
        <w:rPr>
          <w:color w:val="000000" w:themeColor="text1"/>
          <w:sz w:val="24"/>
          <w:szCs w:val="24"/>
        </w:rPr>
        <w:t xml:space="preserve">I was on patrol with a colleague, when we were alerted to a distressed male acting concerningly on a bridge over a busy A-Road. We attended the reported location and on arrival, there were members of the public near a male, stood on the wrong side of the railings, with a 70-80 foot drop down onto the busy road below. I immediately went over my police radio to update the Force Incident Manager (FIO), requesting Roads Policing Units (RPU) attend the carriage way to stop traffic, preventing further incident should the male should jump. </w:t>
      </w:r>
    </w:p>
    <w:p w14:paraId="566A10B6" w14:textId="77777777" w:rsidR="009415B5" w:rsidRPr="009415B5" w:rsidRDefault="009415B5" w:rsidP="009415B5">
      <w:pPr>
        <w:ind w:right="237"/>
        <w:jc w:val="both"/>
        <w:rPr>
          <w:color w:val="000000" w:themeColor="text1"/>
          <w:sz w:val="24"/>
          <w:szCs w:val="24"/>
        </w:rPr>
      </w:pPr>
    </w:p>
    <w:p w14:paraId="3E100084" w14:textId="77777777" w:rsidR="009415B5" w:rsidRPr="009415B5" w:rsidRDefault="009415B5" w:rsidP="009415B5">
      <w:pPr>
        <w:ind w:right="237"/>
        <w:jc w:val="both"/>
        <w:rPr>
          <w:color w:val="000000" w:themeColor="text1"/>
          <w:sz w:val="24"/>
          <w:szCs w:val="24"/>
        </w:rPr>
      </w:pPr>
      <w:r w:rsidRPr="009415B5">
        <w:rPr>
          <w:color w:val="000000" w:themeColor="text1"/>
          <w:sz w:val="24"/>
          <w:szCs w:val="24"/>
        </w:rPr>
        <w:t xml:space="preserve">I cautiously approached and started by asking his name. He was agitated and initially wouldn’t engage, crying/mumbling to himself incoherently. After trying to converse for some time, he eventually explained he’d broken up with his girlfriend and was struggling through lockdown. With everything combined, things had become too much and he didn’t want to be here. In talking, I edged closer while talking calmly and reassuringly. I knew that building rapport was the best way to gain his trust and tried to do so with open body language and a friendly demeanour. Dr Harding (2019) suggests you should </w:t>
      </w:r>
      <w:r w:rsidRPr="009415B5">
        <w:rPr>
          <w:color w:val="000000" w:themeColor="text1"/>
          <w:sz w:val="24"/>
          <w:szCs w:val="24"/>
          <w:shd w:val="clear" w:color="auto" w:fill="FFFFFF"/>
        </w:rPr>
        <w:t>establish rapport, develop a trusting relationship, use open questions and establish current anxieties or problems.</w:t>
      </w:r>
    </w:p>
    <w:p w14:paraId="06F09F19" w14:textId="77777777" w:rsidR="009415B5" w:rsidRPr="009415B5" w:rsidRDefault="009415B5" w:rsidP="009415B5">
      <w:pPr>
        <w:ind w:right="237"/>
        <w:jc w:val="both"/>
        <w:rPr>
          <w:color w:val="000000" w:themeColor="text1"/>
          <w:sz w:val="24"/>
          <w:szCs w:val="24"/>
        </w:rPr>
      </w:pPr>
    </w:p>
    <w:p w14:paraId="58143F13" w14:textId="77777777" w:rsidR="009415B5" w:rsidRPr="009415B5" w:rsidRDefault="009415B5" w:rsidP="009415B5">
      <w:pPr>
        <w:jc w:val="both"/>
        <w:rPr>
          <w:color w:val="000000" w:themeColor="text1"/>
          <w:sz w:val="24"/>
          <w:szCs w:val="24"/>
          <w:shd w:val="clear" w:color="auto" w:fill="FFFFFF"/>
        </w:rPr>
      </w:pPr>
      <w:r w:rsidRPr="009415B5">
        <w:rPr>
          <w:color w:val="000000" w:themeColor="text1"/>
          <w:sz w:val="24"/>
          <w:szCs w:val="24"/>
          <w:shd w:val="clear" w:color="auto" w:fill="FFFFFF"/>
        </w:rPr>
        <w:t xml:space="preserve">Utilising the National Decision Model (College of Policing, 2014), I continually assessed the situation considering factors which could have threatened both mine and </w:t>
      </w:r>
      <w:r w:rsidRPr="009415B5">
        <w:rPr>
          <w:color w:val="000000" w:themeColor="text1"/>
          <w:sz w:val="24"/>
          <w:szCs w:val="24"/>
          <w:shd w:val="clear" w:color="auto" w:fill="FFFFFF"/>
        </w:rPr>
        <w:lastRenderedPageBreak/>
        <w:t>my colleague’s safety, as well as the safety of the public. Principally the risk to the male of jumping/falling onto the road below, or injury to ourselves in preventing him from doing so. I also considered, he may hit out at me or my colleague, should we approach. I was aware that quick decision making and adapting dynamically, would be critical here.</w:t>
      </w:r>
    </w:p>
    <w:p w14:paraId="1BC49033" w14:textId="77777777" w:rsidR="009415B5" w:rsidRPr="009415B5" w:rsidRDefault="009415B5" w:rsidP="009415B5">
      <w:pPr>
        <w:jc w:val="both"/>
        <w:rPr>
          <w:color w:val="000000" w:themeColor="text1"/>
          <w:sz w:val="24"/>
          <w:szCs w:val="24"/>
          <w:shd w:val="clear" w:color="auto" w:fill="FFFFFF"/>
        </w:rPr>
      </w:pPr>
    </w:p>
    <w:p w14:paraId="5EDCB544" w14:textId="77777777" w:rsidR="009415B5" w:rsidRPr="009415B5" w:rsidRDefault="009415B5" w:rsidP="009415B5">
      <w:pPr>
        <w:jc w:val="both"/>
        <w:rPr>
          <w:noProof/>
          <w:sz w:val="24"/>
          <w:szCs w:val="24"/>
        </w:rPr>
      </w:pPr>
      <w:r w:rsidRPr="009415B5">
        <w:rPr>
          <w:noProof/>
          <w:sz w:val="24"/>
          <w:szCs w:val="24"/>
        </w:rPr>
        <w:t xml:space="preserve">           </w:t>
      </w:r>
      <w:r w:rsidRPr="009415B5">
        <w:rPr>
          <w:noProof/>
          <w:sz w:val="24"/>
          <w:szCs w:val="24"/>
        </w:rPr>
        <w:drawing>
          <wp:inline distT="0" distB="0" distL="0" distR="0" wp14:anchorId="317EAB22" wp14:editId="63781562">
            <wp:extent cx="4982210" cy="30372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82210" cy="3037205"/>
                    </a:xfrm>
                    <a:prstGeom prst="rect">
                      <a:avLst/>
                    </a:prstGeom>
                    <a:noFill/>
                    <a:ln>
                      <a:noFill/>
                    </a:ln>
                  </pic:spPr>
                </pic:pic>
              </a:graphicData>
            </a:graphic>
          </wp:inline>
        </w:drawing>
      </w:r>
    </w:p>
    <w:p w14:paraId="5422C925" w14:textId="77777777" w:rsidR="009415B5" w:rsidRPr="009415B5" w:rsidRDefault="009415B5" w:rsidP="009415B5">
      <w:pPr>
        <w:spacing w:line="276" w:lineRule="auto"/>
        <w:rPr>
          <w:sz w:val="24"/>
          <w:szCs w:val="24"/>
        </w:rPr>
      </w:pPr>
    </w:p>
    <w:p w14:paraId="558B694E" w14:textId="77777777" w:rsidR="009415B5" w:rsidRPr="009415B5" w:rsidRDefault="009415B5" w:rsidP="009415B5">
      <w:pPr>
        <w:spacing w:line="276" w:lineRule="auto"/>
        <w:rPr>
          <w:sz w:val="24"/>
          <w:szCs w:val="24"/>
        </w:rPr>
      </w:pPr>
      <w:r w:rsidRPr="009415B5">
        <w:rPr>
          <w:sz w:val="24"/>
          <w:szCs w:val="24"/>
        </w:rPr>
        <w:t>Figure 1. National Decision Model (College of Policing, 2014).</w:t>
      </w:r>
    </w:p>
    <w:p w14:paraId="6053BF82" w14:textId="77777777" w:rsidR="009415B5" w:rsidRPr="009415B5" w:rsidRDefault="009415B5" w:rsidP="009415B5">
      <w:pPr>
        <w:jc w:val="both"/>
        <w:rPr>
          <w:color w:val="000000" w:themeColor="text1"/>
          <w:sz w:val="24"/>
          <w:szCs w:val="24"/>
          <w:shd w:val="clear" w:color="auto" w:fill="FFFFFF"/>
        </w:rPr>
      </w:pPr>
    </w:p>
    <w:p w14:paraId="07E6C6D5" w14:textId="77777777" w:rsidR="009415B5" w:rsidRPr="009415B5" w:rsidRDefault="009415B5" w:rsidP="009415B5">
      <w:pPr>
        <w:jc w:val="both"/>
        <w:rPr>
          <w:color w:val="000000" w:themeColor="text1"/>
          <w:sz w:val="24"/>
          <w:szCs w:val="24"/>
          <w:shd w:val="clear" w:color="auto" w:fill="FFFFFF"/>
        </w:rPr>
      </w:pPr>
      <w:r w:rsidRPr="009415B5">
        <w:rPr>
          <w:color w:val="000000" w:themeColor="text1"/>
          <w:sz w:val="24"/>
          <w:szCs w:val="24"/>
          <w:shd w:val="clear" w:color="auto" w:fill="FFFFFF"/>
        </w:rPr>
        <w:t xml:space="preserve">I was informed a negotiator was available if I could get him to take the call. He agreed and I passed the handset. While distracted talking to the negotiator, I noted he had turned his back to myself and my colleague. This gave the opportunity for us to safely approach and grab the male around the chest with both arms, pulling him away from the edge and over the barrier. In doing so, the male swung an arm and caught me in the shoulder. </w:t>
      </w:r>
    </w:p>
    <w:p w14:paraId="3B667C5F" w14:textId="77777777" w:rsidR="009415B5" w:rsidRPr="009415B5" w:rsidRDefault="009415B5" w:rsidP="009415B5">
      <w:pPr>
        <w:jc w:val="both"/>
        <w:rPr>
          <w:color w:val="000000" w:themeColor="text1"/>
          <w:sz w:val="24"/>
          <w:szCs w:val="24"/>
          <w:shd w:val="clear" w:color="auto" w:fill="FFFFFF"/>
        </w:rPr>
      </w:pPr>
    </w:p>
    <w:p w14:paraId="65BE1BAE" w14:textId="77777777" w:rsidR="009415B5" w:rsidRPr="009415B5" w:rsidRDefault="009415B5" w:rsidP="009415B5">
      <w:pPr>
        <w:jc w:val="both"/>
        <w:rPr>
          <w:sz w:val="24"/>
          <w:szCs w:val="24"/>
        </w:rPr>
      </w:pPr>
      <w:r w:rsidRPr="009415B5">
        <w:rPr>
          <w:color w:val="000000" w:themeColor="text1"/>
          <w:sz w:val="24"/>
          <w:szCs w:val="24"/>
          <w:shd w:val="clear" w:color="auto" w:fill="FFFFFF"/>
        </w:rPr>
        <w:t xml:space="preserve">A Threat/Risk analysis was central to my decision-making. I consider myself naturally risk averse but do not avoid it. Identifying the opportunity to take swift action proved effective. Split second decision-making is something police officers do daily and a dynamic SWOT analysis, could be seen as beneficial in this regard. </w:t>
      </w:r>
      <w:r w:rsidRPr="009415B5">
        <w:rPr>
          <w:sz w:val="24"/>
          <w:szCs w:val="24"/>
        </w:rPr>
        <w:t>SWOT being: Strengths, Weaknesses, Opportunities, Threats. The British Library (2021) credits SWOT to Albert Humphrey who led a research project at Stanford University in the 1960s:</w:t>
      </w:r>
    </w:p>
    <w:p w14:paraId="4938D3E0" w14:textId="77777777" w:rsidR="009415B5" w:rsidRPr="009415B5" w:rsidRDefault="009415B5" w:rsidP="009415B5">
      <w:pPr>
        <w:jc w:val="both"/>
        <w:rPr>
          <w:color w:val="000000" w:themeColor="text1"/>
          <w:sz w:val="24"/>
          <w:szCs w:val="24"/>
          <w:shd w:val="clear" w:color="auto" w:fill="FFFFFF"/>
        </w:rPr>
      </w:pPr>
      <w:r w:rsidRPr="009415B5">
        <w:rPr>
          <w:sz w:val="24"/>
          <w:szCs w:val="24"/>
        </w:rPr>
        <w:t xml:space="preserve"> </w:t>
      </w:r>
    </w:p>
    <w:p w14:paraId="24252745" w14:textId="77777777" w:rsidR="009415B5" w:rsidRPr="009415B5" w:rsidRDefault="009415B5" w:rsidP="009415B5">
      <w:pPr>
        <w:pStyle w:val="va-top"/>
        <w:shd w:val="clear" w:color="auto" w:fill="FFFFFF"/>
        <w:spacing w:before="0" w:beforeAutospacing="0" w:after="60" w:afterAutospacing="0"/>
        <w:textAlignment w:val="top"/>
        <w:rPr>
          <w:rFonts w:ascii="Arial" w:hAnsi="Arial" w:cs="Arial"/>
          <w:color w:val="000000"/>
        </w:rPr>
      </w:pPr>
      <w:r w:rsidRPr="009415B5">
        <w:rPr>
          <w:noProof/>
        </w:rPr>
        <w:lastRenderedPageBreak/>
        <w:drawing>
          <wp:inline distT="0" distB="0" distL="0" distR="0" wp14:anchorId="10D94F3C" wp14:editId="7BC16338">
            <wp:extent cx="5731510" cy="2983865"/>
            <wp:effectExtent l="0" t="0" r="2540" b="6985"/>
            <wp:docPr id="1" name="Picture 1" descr="SWOT Analysis For fashion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WOT Analysis For fashion busines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983865"/>
                    </a:xfrm>
                    <a:prstGeom prst="rect">
                      <a:avLst/>
                    </a:prstGeom>
                    <a:noFill/>
                    <a:ln>
                      <a:noFill/>
                    </a:ln>
                  </pic:spPr>
                </pic:pic>
              </a:graphicData>
            </a:graphic>
          </wp:inline>
        </w:drawing>
      </w:r>
    </w:p>
    <w:p w14:paraId="40605550" w14:textId="77777777" w:rsidR="009415B5" w:rsidRPr="009415B5" w:rsidRDefault="009415B5" w:rsidP="009415B5">
      <w:pPr>
        <w:spacing w:line="276" w:lineRule="auto"/>
        <w:rPr>
          <w:sz w:val="24"/>
          <w:szCs w:val="24"/>
        </w:rPr>
      </w:pPr>
      <w:r w:rsidRPr="009415B5">
        <w:rPr>
          <w:sz w:val="24"/>
          <w:szCs w:val="24"/>
        </w:rPr>
        <w:t>Figure 2. SWOT analysis (promodo.com, 2021).</w:t>
      </w:r>
    </w:p>
    <w:p w14:paraId="4AB5B055" w14:textId="77777777" w:rsidR="009415B5" w:rsidRPr="009415B5" w:rsidRDefault="009415B5" w:rsidP="009415B5">
      <w:pPr>
        <w:pStyle w:val="va-top"/>
        <w:shd w:val="clear" w:color="auto" w:fill="FFFFFF"/>
        <w:spacing w:before="0" w:beforeAutospacing="0" w:after="60" w:afterAutospacing="0"/>
        <w:textAlignment w:val="top"/>
        <w:rPr>
          <w:rFonts w:ascii="Arial" w:hAnsi="Arial" w:cs="Arial"/>
          <w:color w:val="000000" w:themeColor="text1"/>
        </w:rPr>
      </w:pPr>
    </w:p>
    <w:p w14:paraId="373A97A7" w14:textId="77777777" w:rsidR="009415B5" w:rsidRPr="009415B5" w:rsidRDefault="009415B5" w:rsidP="009415B5">
      <w:pPr>
        <w:pStyle w:val="va-top"/>
        <w:shd w:val="clear" w:color="auto" w:fill="FFFFFF"/>
        <w:spacing w:before="0" w:beforeAutospacing="0" w:after="60" w:afterAutospacing="0"/>
        <w:textAlignment w:val="top"/>
        <w:rPr>
          <w:rFonts w:ascii="Arial" w:hAnsi="Arial" w:cs="Arial"/>
          <w:color w:val="000000" w:themeColor="text1"/>
        </w:rPr>
      </w:pPr>
      <w:r w:rsidRPr="009415B5">
        <w:rPr>
          <w:rFonts w:ascii="Arial" w:hAnsi="Arial" w:cs="Arial"/>
          <w:color w:val="000000" w:themeColor="text1"/>
        </w:rPr>
        <w:t xml:space="preserve">Officers must have conviction in decisions they make and these need to be legitimised in every interaction. To do this, all decisions are well documented with the rationale clear for every call attended. </w:t>
      </w:r>
      <w:r w:rsidRPr="009415B5">
        <w:rPr>
          <w:rFonts w:ascii="Arial" w:hAnsi="Arial" w:cs="Arial"/>
          <w:color w:val="000000" w:themeColor="text1"/>
          <w:shd w:val="clear" w:color="auto" w:fill="FFFFFF"/>
        </w:rPr>
        <w:t xml:space="preserve">The East Midlands Police Academic Collaboration (EMPAC, 2021), observes that fear of being criticised if harm results from a risk decision, should not distract the police from a duty to protect the public. Even though making a decision involves the risk of criticism, the risk to the reputation of a police force or officer, is secondary to the primary responsibility to protect life. Front line policing is inherently risky and evaluating these risks and committing to a course of action is something we do on a daily basis. The risk of inaction is far more damaging that the risk of the actions we take. </w:t>
      </w:r>
    </w:p>
    <w:p w14:paraId="5DD8B549" w14:textId="77777777" w:rsidR="009415B5" w:rsidRPr="009415B5" w:rsidRDefault="009415B5" w:rsidP="009415B5">
      <w:pPr>
        <w:jc w:val="both"/>
        <w:rPr>
          <w:color w:val="000000" w:themeColor="text1"/>
          <w:sz w:val="24"/>
          <w:szCs w:val="24"/>
          <w:shd w:val="clear" w:color="auto" w:fill="FFFFFF"/>
        </w:rPr>
      </w:pPr>
    </w:p>
    <w:p w14:paraId="5DAFA6A2" w14:textId="77777777" w:rsidR="009415B5" w:rsidRPr="009415B5" w:rsidRDefault="009415B5" w:rsidP="009415B5">
      <w:pPr>
        <w:jc w:val="both"/>
        <w:rPr>
          <w:color w:val="000000" w:themeColor="text1"/>
          <w:sz w:val="24"/>
          <w:szCs w:val="24"/>
          <w:shd w:val="clear" w:color="auto" w:fill="FFFFFF"/>
        </w:rPr>
      </w:pPr>
      <w:r w:rsidRPr="009415B5">
        <w:rPr>
          <w:color w:val="000000" w:themeColor="text1"/>
          <w:sz w:val="24"/>
          <w:szCs w:val="24"/>
          <w:shd w:val="clear" w:color="auto" w:fill="FFFFFF"/>
        </w:rPr>
        <w:t xml:space="preserve">Going back to the incident and with the male safe and off the bridge, he remained upset and threatened violence. I explained, his wellbeing was our principal concern. Once secured in the van, I then considered options available. Although a mental health call, he had assaulted me, however I considered this a reckless action but unintentional and as a result of his mental health, so Police discretion was taken to not arrest. I asked if he was prepared to speak with the crisis team who were on standby and he refused. As such the only remaining option, was for the male was to be detained under Section 136 of the Mental Health Act (MHA, 1983), giving police powers to detain a person who is having a mental health episode, conveying to a place of safety. During this detention, I would ensure that he was at all times treated fairly, with respect and in accordance to his human rights (Human Rights Act, 1998). We conveyed to a ward of Port Talbot Hospital, which is our defined place of safety and stayed with him until the assessment. </w:t>
      </w:r>
    </w:p>
    <w:p w14:paraId="36986B05" w14:textId="77777777" w:rsidR="009415B5" w:rsidRPr="009415B5" w:rsidRDefault="009415B5" w:rsidP="009415B5">
      <w:pPr>
        <w:jc w:val="both"/>
        <w:rPr>
          <w:color w:val="000000" w:themeColor="text1"/>
          <w:sz w:val="24"/>
          <w:szCs w:val="24"/>
          <w:shd w:val="clear" w:color="auto" w:fill="FFFFFF"/>
        </w:rPr>
      </w:pPr>
    </w:p>
    <w:p w14:paraId="104E7450" w14:textId="77777777" w:rsidR="009415B5" w:rsidRPr="009415B5" w:rsidRDefault="009415B5" w:rsidP="009415B5">
      <w:pPr>
        <w:jc w:val="both"/>
        <w:rPr>
          <w:color w:val="000000" w:themeColor="text1"/>
          <w:sz w:val="24"/>
          <w:szCs w:val="24"/>
          <w:shd w:val="clear" w:color="auto" w:fill="FFFFFF"/>
        </w:rPr>
      </w:pPr>
      <w:r w:rsidRPr="009415B5">
        <w:rPr>
          <w:color w:val="000000" w:themeColor="text1"/>
          <w:sz w:val="24"/>
          <w:szCs w:val="24"/>
          <w:shd w:val="clear" w:color="auto" w:fill="FFFFFF"/>
        </w:rPr>
        <w:t xml:space="preserve">Over the next hour, he continued acting erratically, from crying to shouting to calm but I agreed to remove his handcuffs when safe to do so. Once removed, he became calmer and sat eyes closed until he was called to be assessed. Upon assessment, he was deemed fit for release with his actions being deemed as “Behavioural”. They concluded that he would not harm himself. Given the circumstances, this concerned </w:t>
      </w:r>
      <w:r w:rsidRPr="009415B5">
        <w:rPr>
          <w:color w:val="000000" w:themeColor="text1"/>
          <w:sz w:val="24"/>
          <w:szCs w:val="24"/>
          <w:shd w:val="clear" w:color="auto" w:fill="FFFFFF"/>
        </w:rPr>
        <w:lastRenderedPageBreak/>
        <w:t xml:space="preserve">me greatly, which I expressed to the psychiatrist. A follow up appointment for the male was arranged on an outpatient basis but nothing further. </w:t>
      </w:r>
    </w:p>
    <w:p w14:paraId="2CD0DE35" w14:textId="77777777" w:rsidR="009415B5" w:rsidRPr="009415B5" w:rsidRDefault="009415B5" w:rsidP="009415B5">
      <w:pPr>
        <w:jc w:val="both"/>
        <w:rPr>
          <w:color w:val="000000" w:themeColor="text1"/>
          <w:sz w:val="24"/>
          <w:szCs w:val="24"/>
          <w:shd w:val="clear" w:color="auto" w:fill="FFFFFF"/>
        </w:rPr>
      </w:pPr>
    </w:p>
    <w:p w14:paraId="63E9531F" w14:textId="77777777" w:rsidR="009415B5" w:rsidRPr="009415B5" w:rsidRDefault="009415B5" w:rsidP="009415B5">
      <w:pPr>
        <w:jc w:val="both"/>
        <w:rPr>
          <w:color w:val="000000" w:themeColor="text1"/>
          <w:sz w:val="24"/>
          <w:szCs w:val="24"/>
          <w:shd w:val="clear" w:color="auto" w:fill="FFFFFF"/>
        </w:rPr>
      </w:pPr>
      <w:r w:rsidRPr="009415B5">
        <w:rPr>
          <w:color w:val="000000" w:themeColor="text1"/>
          <w:sz w:val="24"/>
          <w:szCs w:val="24"/>
          <w:shd w:val="clear" w:color="auto" w:fill="FFFFFF"/>
        </w:rPr>
        <w:t xml:space="preserve">Police duty of care was met but I wasn’t comfortable taking the male to his home address where he lived alone. I considered that in order to safeguard his wellbeing, he needed to be in company with someone. After enquiries, it was established he had a friend who lived locally. We agreed with his friend that he could stay at his address and would attend the follow-up appointment with him the next morning. A Public Protection Notification (PPN) was submitted, which alerts agencies to the male and the circumstances of what we attended. This initiates further support for the individual but here, I chose to follow up the incident with Social Services directly. They had been made aware of him and had assigned a caseworker. I spoke to them personally and reiterated my concerns, recommending they do a home visit, which was agreed/arranged. He was later referred as an outpatient at a local mental health unit for ongoing treatment.  </w:t>
      </w:r>
    </w:p>
    <w:p w14:paraId="0926AB20" w14:textId="77777777" w:rsidR="009415B5" w:rsidRPr="009415B5" w:rsidRDefault="009415B5" w:rsidP="009415B5">
      <w:pPr>
        <w:jc w:val="both"/>
        <w:rPr>
          <w:color w:val="000000" w:themeColor="text1"/>
          <w:sz w:val="24"/>
          <w:szCs w:val="24"/>
          <w:shd w:val="clear" w:color="auto" w:fill="FFFFFF"/>
        </w:rPr>
      </w:pPr>
    </w:p>
    <w:p w14:paraId="2B7F9C74" w14:textId="77777777" w:rsidR="009415B5" w:rsidRPr="009415B5" w:rsidRDefault="009415B5" w:rsidP="009415B5">
      <w:pPr>
        <w:jc w:val="both"/>
        <w:rPr>
          <w:color w:val="000000" w:themeColor="text1"/>
          <w:sz w:val="24"/>
          <w:szCs w:val="24"/>
          <w:shd w:val="clear" w:color="auto" w:fill="FFFFFF"/>
        </w:rPr>
      </w:pPr>
      <w:r w:rsidRPr="009415B5">
        <w:rPr>
          <w:color w:val="000000" w:themeColor="text1"/>
          <w:sz w:val="24"/>
          <w:szCs w:val="24"/>
          <w:shd w:val="clear" w:color="auto" w:fill="FFFFFF"/>
        </w:rPr>
        <w:t xml:space="preserve">Policing matters such as mental health calls of this nature, is proving especially challenging for police. Healthbusinessuk.net (2020) reports that the number of police mental heal calls in England has risen by 41 per cent over the past five years, with some police forces seeing more than a twofold jump since 2015, due to a lack of investment in mental health services in the NHS. I have observed that responsibility is not always being taken by the most appropriate agency and as first responders we are left to make mental health assessments, beyond our skillset, often finding it difficult to get partner services to engage. This leads to poor outcomes from the individuals suffering with their mental health. </w:t>
      </w:r>
    </w:p>
    <w:p w14:paraId="59A1DFF6" w14:textId="77777777" w:rsidR="009415B5" w:rsidRPr="009415B5" w:rsidRDefault="009415B5" w:rsidP="009415B5">
      <w:pPr>
        <w:jc w:val="both"/>
        <w:rPr>
          <w:color w:val="000000" w:themeColor="text1"/>
          <w:sz w:val="24"/>
          <w:szCs w:val="24"/>
          <w:shd w:val="clear" w:color="auto" w:fill="FFFFFF"/>
        </w:rPr>
      </w:pPr>
    </w:p>
    <w:p w14:paraId="3219C7B2" w14:textId="77777777" w:rsidR="009415B5" w:rsidRPr="009415B5" w:rsidRDefault="009415B5" w:rsidP="009415B5">
      <w:pPr>
        <w:jc w:val="both"/>
        <w:rPr>
          <w:color w:val="auto"/>
          <w:sz w:val="24"/>
          <w:szCs w:val="24"/>
          <w:shd w:val="clear" w:color="auto" w:fill="FFFFFF"/>
        </w:rPr>
      </w:pPr>
      <w:r w:rsidRPr="009415B5">
        <w:rPr>
          <w:color w:val="000000" w:themeColor="text1"/>
          <w:sz w:val="24"/>
          <w:szCs w:val="24"/>
          <w:shd w:val="clear" w:color="auto" w:fill="FFFFFF"/>
        </w:rPr>
        <w:t xml:space="preserve">Without policing intervention in this instance, through direct engagement with mental health and social services, there was a real risk that harm could have come to this male. Police have a duty of care to convey people having a mental health crisis to a place of safety but when that place assesses and releases the individual without support, I personally try to go further by following up and ensuring ongoing </w:t>
      </w:r>
      <w:r w:rsidRPr="009415B5">
        <w:rPr>
          <w:color w:val="auto"/>
          <w:sz w:val="24"/>
          <w:szCs w:val="24"/>
          <w:shd w:val="clear" w:color="auto" w:fill="FFFFFF"/>
        </w:rPr>
        <w:t xml:space="preserve">engagement with those individuals. Not only do I feel this is the correct approach, I feel it is the moral approach as well. </w:t>
      </w:r>
    </w:p>
    <w:p w14:paraId="220EBDA6" w14:textId="77777777" w:rsidR="009415B5" w:rsidRPr="009415B5" w:rsidRDefault="009415B5" w:rsidP="009415B5">
      <w:pPr>
        <w:jc w:val="both"/>
        <w:rPr>
          <w:color w:val="auto"/>
          <w:sz w:val="24"/>
          <w:szCs w:val="24"/>
          <w:shd w:val="clear" w:color="auto" w:fill="FFFFFF"/>
        </w:rPr>
      </w:pPr>
    </w:p>
    <w:p w14:paraId="2A8E55CF" w14:textId="77777777" w:rsidR="009415B5" w:rsidRPr="009415B5" w:rsidRDefault="009415B5" w:rsidP="009415B5">
      <w:pPr>
        <w:jc w:val="both"/>
        <w:rPr>
          <w:color w:val="auto"/>
          <w:sz w:val="24"/>
          <w:szCs w:val="24"/>
          <w:shd w:val="clear" w:color="auto" w:fill="FFFFFF"/>
        </w:rPr>
      </w:pPr>
      <w:r w:rsidRPr="009415B5">
        <w:rPr>
          <w:color w:val="auto"/>
          <w:sz w:val="24"/>
          <w:szCs w:val="24"/>
          <w:shd w:val="clear" w:color="auto" w:fill="FFFFFF"/>
        </w:rPr>
        <w:t>(1296 Words)</w:t>
      </w:r>
    </w:p>
    <w:p w14:paraId="6A73DBDF" w14:textId="77777777" w:rsidR="00AA666E" w:rsidRPr="009415B5" w:rsidRDefault="00AA666E" w:rsidP="00340E9A">
      <w:pPr>
        <w:ind w:right="237"/>
        <w:jc w:val="both"/>
        <w:rPr>
          <w:sz w:val="24"/>
          <w:szCs w:val="24"/>
        </w:rPr>
      </w:pPr>
    </w:p>
    <w:p w14:paraId="79C6F38B" w14:textId="77777777" w:rsidR="00AA666E" w:rsidRPr="009415B5" w:rsidRDefault="00AA666E" w:rsidP="00340E9A">
      <w:pPr>
        <w:ind w:right="237"/>
        <w:jc w:val="both"/>
        <w:rPr>
          <w:sz w:val="24"/>
          <w:szCs w:val="24"/>
        </w:rPr>
      </w:pPr>
    </w:p>
    <w:p w14:paraId="607A0D29" w14:textId="77777777" w:rsidR="00AA666E" w:rsidRPr="009415B5" w:rsidRDefault="00AA666E" w:rsidP="00340E9A">
      <w:pPr>
        <w:ind w:right="237"/>
        <w:jc w:val="both"/>
        <w:rPr>
          <w:sz w:val="24"/>
          <w:szCs w:val="24"/>
        </w:rPr>
      </w:pPr>
    </w:p>
    <w:p w14:paraId="010477A7" w14:textId="77777777" w:rsidR="009415B5" w:rsidRPr="009415B5" w:rsidRDefault="009415B5" w:rsidP="009415B5">
      <w:pPr>
        <w:ind w:right="237"/>
        <w:rPr>
          <w:sz w:val="24"/>
          <w:szCs w:val="24"/>
        </w:rPr>
      </w:pPr>
    </w:p>
    <w:p w14:paraId="2599FC0C" w14:textId="77777777" w:rsidR="00A71629" w:rsidRDefault="00A71629" w:rsidP="009415B5">
      <w:pPr>
        <w:ind w:right="237"/>
        <w:jc w:val="center"/>
        <w:rPr>
          <w:b/>
          <w:bCs/>
          <w:sz w:val="24"/>
          <w:szCs w:val="24"/>
        </w:rPr>
      </w:pPr>
    </w:p>
    <w:p w14:paraId="525A1E97" w14:textId="77777777" w:rsidR="00A71629" w:rsidRDefault="00A71629" w:rsidP="009415B5">
      <w:pPr>
        <w:ind w:right="237"/>
        <w:jc w:val="center"/>
        <w:rPr>
          <w:b/>
          <w:bCs/>
          <w:sz w:val="24"/>
          <w:szCs w:val="24"/>
        </w:rPr>
      </w:pPr>
    </w:p>
    <w:p w14:paraId="4F646EF2" w14:textId="77777777" w:rsidR="00A71629" w:rsidRDefault="00A71629" w:rsidP="009415B5">
      <w:pPr>
        <w:ind w:right="237"/>
        <w:jc w:val="center"/>
        <w:rPr>
          <w:b/>
          <w:bCs/>
          <w:sz w:val="24"/>
          <w:szCs w:val="24"/>
        </w:rPr>
      </w:pPr>
    </w:p>
    <w:p w14:paraId="548D7734" w14:textId="77777777" w:rsidR="00A71629" w:rsidRDefault="00A71629" w:rsidP="009415B5">
      <w:pPr>
        <w:ind w:right="237"/>
        <w:jc w:val="center"/>
        <w:rPr>
          <w:b/>
          <w:bCs/>
          <w:sz w:val="24"/>
          <w:szCs w:val="24"/>
        </w:rPr>
      </w:pPr>
    </w:p>
    <w:p w14:paraId="23014BAA" w14:textId="77777777" w:rsidR="00A71629" w:rsidRDefault="00A71629" w:rsidP="009415B5">
      <w:pPr>
        <w:ind w:right="237"/>
        <w:jc w:val="center"/>
        <w:rPr>
          <w:b/>
          <w:bCs/>
          <w:sz w:val="24"/>
          <w:szCs w:val="24"/>
        </w:rPr>
      </w:pPr>
    </w:p>
    <w:p w14:paraId="07FC6BDC" w14:textId="77777777" w:rsidR="00A71629" w:rsidRDefault="00A71629" w:rsidP="009415B5">
      <w:pPr>
        <w:ind w:right="237"/>
        <w:jc w:val="center"/>
        <w:rPr>
          <w:b/>
          <w:bCs/>
          <w:sz w:val="24"/>
          <w:szCs w:val="24"/>
        </w:rPr>
      </w:pPr>
    </w:p>
    <w:p w14:paraId="390D482A" w14:textId="77777777" w:rsidR="00A71629" w:rsidRDefault="00A71629" w:rsidP="009415B5">
      <w:pPr>
        <w:ind w:right="237"/>
        <w:jc w:val="center"/>
        <w:rPr>
          <w:b/>
          <w:bCs/>
          <w:sz w:val="24"/>
          <w:szCs w:val="24"/>
        </w:rPr>
      </w:pPr>
    </w:p>
    <w:p w14:paraId="19944FB5" w14:textId="77777777" w:rsidR="00A71629" w:rsidRDefault="00A71629" w:rsidP="009415B5">
      <w:pPr>
        <w:ind w:right="237"/>
        <w:jc w:val="center"/>
        <w:rPr>
          <w:b/>
          <w:bCs/>
          <w:sz w:val="24"/>
          <w:szCs w:val="24"/>
        </w:rPr>
      </w:pPr>
    </w:p>
    <w:p w14:paraId="663CDBC2" w14:textId="77777777" w:rsidR="00A71629" w:rsidRDefault="00A71629" w:rsidP="009415B5">
      <w:pPr>
        <w:ind w:right="237"/>
        <w:jc w:val="center"/>
        <w:rPr>
          <w:b/>
          <w:bCs/>
          <w:sz w:val="24"/>
          <w:szCs w:val="24"/>
        </w:rPr>
      </w:pPr>
    </w:p>
    <w:p w14:paraId="4FBDAB74" w14:textId="77777777" w:rsidR="00A71629" w:rsidRDefault="00A71629" w:rsidP="009415B5">
      <w:pPr>
        <w:ind w:right="237"/>
        <w:jc w:val="center"/>
        <w:rPr>
          <w:b/>
          <w:bCs/>
          <w:sz w:val="24"/>
          <w:szCs w:val="24"/>
        </w:rPr>
      </w:pPr>
    </w:p>
    <w:p w14:paraId="29BE24FF" w14:textId="77777777" w:rsidR="00A71629" w:rsidRDefault="00A71629" w:rsidP="009415B5">
      <w:pPr>
        <w:ind w:right="237"/>
        <w:jc w:val="center"/>
        <w:rPr>
          <w:b/>
          <w:bCs/>
          <w:sz w:val="24"/>
          <w:szCs w:val="24"/>
        </w:rPr>
      </w:pPr>
    </w:p>
    <w:p w14:paraId="5DB5DA3D" w14:textId="3A675895" w:rsidR="5B63D80E" w:rsidRPr="009415B5" w:rsidRDefault="5B63D80E" w:rsidP="009415B5">
      <w:pPr>
        <w:ind w:right="237"/>
        <w:jc w:val="center"/>
        <w:rPr>
          <w:b/>
          <w:bCs/>
          <w:sz w:val="24"/>
          <w:szCs w:val="24"/>
        </w:rPr>
      </w:pPr>
      <w:r w:rsidRPr="009415B5">
        <w:rPr>
          <w:b/>
          <w:bCs/>
          <w:sz w:val="24"/>
          <w:szCs w:val="24"/>
        </w:rPr>
        <w:lastRenderedPageBreak/>
        <w:t>Task 3</w:t>
      </w:r>
    </w:p>
    <w:p w14:paraId="73E6B06A" w14:textId="77777777" w:rsidR="5B63D80E" w:rsidRPr="009415B5" w:rsidRDefault="5B63D80E" w:rsidP="5B63D80E">
      <w:pPr>
        <w:ind w:right="237"/>
        <w:jc w:val="both"/>
        <w:rPr>
          <w:b/>
          <w:bCs/>
          <w:sz w:val="24"/>
          <w:szCs w:val="24"/>
        </w:rPr>
      </w:pPr>
    </w:p>
    <w:p w14:paraId="0976F805" w14:textId="77777777" w:rsidR="5B63D80E" w:rsidRPr="009415B5" w:rsidRDefault="5B63D80E" w:rsidP="5B63D80E">
      <w:pPr>
        <w:ind w:right="237"/>
        <w:jc w:val="both"/>
        <w:rPr>
          <w:b/>
          <w:bCs/>
          <w:color w:val="auto"/>
          <w:sz w:val="24"/>
          <w:szCs w:val="24"/>
        </w:rPr>
      </w:pPr>
      <w:r w:rsidRPr="009415B5">
        <w:rPr>
          <w:b/>
          <w:bCs/>
          <w:color w:val="auto"/>
          <w:sz w:val="24"/>
          <w:szCs w:val="24"/>
        </w:rPr>
        <w:t xml:space="preserve">Relevant areas of the National Policing Curriculum: </w:t>
      </w:r>
    </w:p>
    <w:p w14:paraId="5D5F0FC9" w14:textId="6EF67A32" w:rsidR="5B63D80E" w:rsidRPr="009415B5" w:rsidRDefault="5B63D80E" w:rsidP="5B63D80E">
      <w:pPr>
        <w:spacing w:line="259" w:lineRule="auto"/>
        <w:ind w:right="237"/>
        <w:jc w:val="both"/>
        <w:rPr>
          <w:b/>
          <w:bCs/>
          <w:color w:val="auto"/>
          <w:sz w:val="24"/>
          <w:szCs w:val="24"/>
        </w:rPr>
      </w:pPr>
      <w:r w:rsidRPr="009415B5">
        <w:rPr>
          <w:b/>
          <w:bCs/>
          <w:color w:val="auto"/>
          <w:sz w:val="24"/>
          <w:szCs w:val="24"/>
        </w:rPr>
        <w:t xml:space="preserve">Vulnerability and Risk </w:t>
      </w:r>
    </w:p>
    <w:p w14:paraId="116351F7" w14:textId="77777777" w:rsidR="5B63D80E" w:rsidRPr="009415B5" w:rsidRDefault="5B63D80E" w:rsidP="5B63D80E">
      <w:pPr>
        <w:ind w:right="237"/>
        <w:jc w:val="both"/>
        <w:rPr>
          <w:sz w:val="24"/>
          <w:szCs w:val="24"/>
        </w:rPr>
      </w:pPr>
    </w:p>
    <w:p w14:paraId="620A98E3" w14:textId="68033E2F" w:rsidR="5B63D80E" w:rsidRPr="009415B5" w:rsidRDefault="5B63D80E" w:rsidP="5B63D80E">
      <w:pPr>
        <w:ind w:right="237"/>
        <w:jc w:val="both"/>
        <w:rPr>
          <w:sz w:val="24"/>
          <w:szCs w:val="24"/>
        </w:rPr>
      </w:pPr>
      <w:r w:rsidRPr="009415B5">
        <w:rPr>
          <w:sz w:val="24"/>
          <w:szCs w:val="24"/>
        </w:rPr>
        <w:t xml:space="preserve">You must choose </w:t>
      </w:r>
      <w:r w:rsidRPr="009415B5">
        <w:rPr>
          <w:b/>
          <w:bCs/>
          <w:sz w:val="24"/>
          <w:szCs w:val="24"/>
          <w:u w:val="single"/>
        </w:rPr>
        <w:t>a policing incident</w:t>
      </w:r>
      <w:r w:rsidRPr="009415B5">
        <w:rPr>
          <w:b/>
          <w:bCs/>
          <w:sz w:val="24"/>
          <w:szCs w:val="24"/>
        </w:rPr>
        <w:t xml:space="preserve"> </w:t>
      </w:r>
      <w:r w:rsidRPr="009415B5">
        <w:rPr>
          <w:sz w:val="24"/>
          <w:szCs w:val="24"/>
        </w:rPr>
        <w:t xml:space="preserve">in which you played a significant role with a victim of crime or anti-social behaviour and reflect on what happened. </w:t>
      </w:r>
    </w:p>
    <w:p w14:paraId="29566F4F" w14:textId="77777777" w:rsidR="5B63D80E" w:rsidRPr="009415B5"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rsidRPr="009415B5" w14:paraId="00DD1E4F" w14:textId="77777777" w:rsidTr="00820B00">
        <w:tc>
          <w:tcPr>
            <w:tcW w:w="9016" w:type="dxa"/>
          </w:tcPr>
          <w:p w14:paraId="16B39A14" w14:textId="77777777" w:rsidR="00820B00" w:rsidRPr="009415B5" w:rsidRDefault="00820B00" w:rsidP="00820B00">
            <w:pPr>
              <w:ind w:right="237"/>
              <w:jc w:val="both"/>
              <w:rPr>
                <w:rFonts w:eastAsia="Arial"/>
                <w:color w:val="000000" w:themeColor="text1"/>
                <w:sz w:val="24"/>
                <w:szCs w:val="24"/>
              </w:rPr>
            </w:pPr>
            <w:r w:rsidRPr="009415B5">
              <w:rPr>
                <w:rFonts w:eastAsia="Arial"/>
                <w:b/>
                <w:bCs/>
                <w:color w:val="000000" w:themeColor="text1"/>
                <w:sz w:val="24"/>
                <w:szCs w:val="24"/>
              </w:rPr>
              <w:t>Give a brief description</w:t>
            </w:r>
            <w:r w:rsidRPr="009415B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Pr="009415B5" w:rsidRDefault="00820B00" w:rsidP="00820B00">
            <w:pPr>
              <w:rPr>
                <w:color w:val="000000" w:themeColor="text1"/>
                <w:sz w:val="24"/>
                <w:szCs w:val="24"/>
                <w:lang w:val="en-US"/>
              </w:rPr>
            </w:pPr>
          </w:p>
          <w:p w14:paraId="15DC6040" w14:textId="77777777" w:rsidR="00820B00" w:rsidRPr="009415B5" w:rsidRDefault="00820B00" w:rsidP="00820B00">
            <w:pPr>
              <w:rPr>
                <w:sz w:val="24"/>
                <w:szCs w:val="24"/>
                <w:lang w:val="en-US"/>
              </w:rPr>
            </w:pPr>
            <w:r w:rsidRPr="009415B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Pr="009415B5" w:rsidRDefault="00820B00" w:rsidP="00820B00">
            <w:pPr>
              <w:rPr>
                <w:color w:val="000000" w:themeColor="text1"/>
                <w:sz w:val="24"/>
                <w:szCs w:val="24"/>
                <w:lang w:val="en-US"/>
              </w:rPr>
            </w:pPr>
          </w:p>
          <w:p w14:paraId="3FBD37E2" w14:textId="77777777" w:rsidR="00820B00" w:rsidRPr="009415B5" w:rsidRDefault="00820B00" w:rsidP="00820B00">
            <w:pPr>
              <w:rPr>
                <w:sz w:val="24"/>
                <w:szCs w:val="24"/>
              </w:rPr>
            </w:pPr>
            <w:r w:rsidRPr="009415B5">
              <w:rPr>
                <w:sz w:val="24"/>
                <w:szCs w:val="24"/>
              </w:rPr>
              <w:t xml:space="preserve">Evaluate what works in relation to tackling repeat victimisation and repeat offending. </w:t>
            </w:r>
          </w:p>
          <w:p w14:paraId="59159FAF" w14:textId="77777777" w:rsidR="00820B00" w:rsidRPr="009415B5" w:rsidRDefault="00820B00" w:rsidP="00820B00">
            <w:pPr>
              <w:ind w:right="237"/>
              <w:jc w:val="both"/>
              <w:rPr>
                <w:sz w:val="24"/>
                <w:szCs w:val="24"/>
              </w:rPr>
            </w:pPr>
          </w:p>
          <w:p w14:paraId="2D9BDA76" w14:textId="77777777" w:rsidR="00820B00" w:rsidRPr="009415B5" w:rsidRDefault="00820B00" w:rsidP="00820B00">
            <w:pPr>
              <w:ind w:right="237"/>
              <w:jc w:val="both"/>
              <w:rPr>
                <w:sz w:val="24"/>
                <w:szCs w:val="24"/>
              </w:rPr>
            </w:pPr>
          </w:p>
          <w:p w14:paraId="73578D85" w14:textId="1CF79D55" w:rsidR="00820B00" w:rsidRPr="009415B5" w:rsidRDefault="00820B00" w:rsidP="00820B00">
            <w:pPr>
              <w:ind w:right="237"/>
              <w:jc w:val="both"/>
              <w:rPr>
                <w:rFonts w:eastAsia="Arial"/>
                <w:b/>
                <w:bCs/>
                <w:color w:val="000000" w:themeColor="text1"/>
                <w:sz w:val="24"/>
                <w:szCs w:val="24"/>
              </w:rPr>
            </w:pPr>
            <w:r w:rsidRPr="009415B5">
              <w:rPr>
                <w:sz w:val="24"/>
                <w:szCs w:val="24"/>
              </w:rPr>
              <w:t xml:space="preserve">1400 words </w:t>
            </w:r>
            <w:r w:rsidRPr="009415B5">
              <w:rPr>
                <w:i/>
                <w:iCs/>
                <w:sz w:val="24"/>
                <w:szCs w:val="24"/>
              </w:rPr>
              <w:t>(+/- 10%: include your actual word count at the end of each section)</w:t>
            </w:r>
          </w:p>
        </w:tc>
      </w:tr>
    </w:tbl>
    <w:p w14:paraId="68006F29" w14:textId="77777777" w:rsidR="00820B00" w:rsidRPr="009415B5" w:rsidRDefault="00820B00" w:rsidP="5B63D80E">
      <w:pPr>
        <w:ind w:right="237"/>
        <w:jc w:val="both"/>
        <w:rPr>
          <w:b/>
          <w:bCs/>
          <w:sz w:val="24"/>
          <w:szCs w:val="24"/>
        </w:rPr>
      </w:pPr>
    </w:p>
    <w:p w14:paraId="76633499" w14:textId="5D32269E" w:rsidR="5B63D80E" w:rsidRPr="009415B5" w:rsidRDefault="5B63D80E" w:rsidP="5B63D80E">
      <w:pPr>
        <w:ind w:right="237"/>
        <w:jc w:val="both"/>
        <w:rPr>
          <w:b/>
          <w:bCs/>
          <w:sz w:val="24"/>
          <w:szCs w:val="24"/>
        </w:rPr>
      </w:pPr>
      <w:r w:rsidRPr="009415B5">
        <w:rPr>
          <w:b/>
          <w:bCs/>
          <w:sz w:val="24"/>
          <w:szCs w:val="24"/>
        </w:rPr>
        <w:t>ANSWER:</w:t>
      </w:r>
    </w:p>
    <w:p w14:paraId="7617AE02" w14:textId="77777777" w:rsidR="5B63D80E" w:rsidRPr="009415B5" w:rsidRDefault="5B63D80E" w:rsidP="5B63D80E">
      <w:pPr>
        <w:ind w:right="237"/>
        <w:jc w:val="both"/>
        <w:rPr>
          <w:sz w:val="24"/>
          <w:szCs w:val="24"/>
        </w:rPr>
      </w:pPr>
    </w:p>
    <w:p w14:paraId="3BBDE61A" w14:textId="7AC57B55" w:rsidR="5B63D80E" w:rsidRPr="009415B5" w:rsidRDefault="5B63D80E" w:rsidP="5B63D80E">
      <w:pPr>
        <w:ind w:right="237"/>
        <w:rPr>
          <w:sz w:val="24"/>
          <w:szCs w:val="24"/>
        </w:rPr>
      </w:pPr>
    </w:p>
    <w:p w14:paraId="6F2157C8" w14:textId="77777777" w:rsidR="009415B5" w:rsidRPr="009415B5" w:rsidRDefault="009415B5" w:rsidP="009415B5">
      <w:pPr>
        <w:rPr>
          <w:sz w:val="24"/>
          <w:szCs w:val="24"/>
        </w:rPr>
      </w:pPr>
      <w:r w:rsidRPr="009415B5">
        <w:rPr>
          <w:sz w:val="24"/>
          <w:szCs w:val="24"/>
        </w:rPr>
        <w:t xml:space="preserve">This essay will look at a policing incident which I attended and which involved a vulnerable person who was the victim of a hate crime. I will start by discussing the wider topic of Risk and Vulnerability in relation to hate crime, before describing the incident itself and evaluating the various approaches used in supporting vulnerable people and people at risk of harm. The victim experienced repeat victimisation and this will also be discussed in relation to what was done to support them in this instance. </w:t>
      </w:r>
    </w:p>
    <w:p w14:paraId="6D3189E4" w14:textId="77777777" w:rsidR="009415B5" w:rsidRPr="009415B5" w:rsidRDefault="009415B5" w:rsidP="009415B5">
      <w:pPr>
        <w:rPr>
          <w:sz w:val="24"/>
          <w:szCs w:val="24"/>
        </w:rPr>
      </w:pPr>
    </w:p>
    <w:p w14:paraId="2083E1F2" w14:textId="77777777" w:rsidR="009415B5" w:rsidRPr="009415B5" w:rsidRDefault="009415B5" w:rsidP="009415B5">
      <w:pPr>
        <w:rPr>
          <w:color w:val="000000" w:themeColor="text1"/>
          <w:sz w:val="24"/>
          <w:szCs w:val="24"/>
        </w:rPr>
      </w:pPr>
      <w:r w:rsidRPr="009415B5">
        <w:rPr>
          <w:color w:val="000000" w:themeColor="text1"/>
          <w:sz w:val="24"/>
          <w:szCs w:val="24"/>
        </w:rPr>
        <w:t xml:space="preserve">The Crown Prosecution (CPS, 2021) observes that </w:t>
      </w:r>
      <w:r w:rsidRPr="009415B5">
        <w:rPr>
          <w:color w:val="000000" w:themeColor="text1"/>
          <w:sz w:val="24"/>
          <w:szCs w:val="24"/>
          <w:shd w:val="clear" w:color="auto" w:fill="FFFFFF"/>
        </w:rPr>
        <w:t xml:space="preserve">the term 'hate crime' can be used to describe a range of criminal behaviour where the perpetrator is motivated by hostility or demonstrates hostility towards one of 5 characteristics, specifically protected in law; those being the victim's disability, race, religion, sexual orientation or transgender identity. </w:t>
      </w:r>
    </w:p>
    <w:p w14:paraId="7E7FCCF6" w14:textId="77777777" w:rsidR="009415B5" w:rsidRPr="009415B5" w:rsidRDefault="009415B5" w:rsidP="009415B5">
      <w:pPr>
        <w:rPr>
          <w:sz w:val="24"/>
          <w:szCs w:val="24"/>
        </w:rPr>
      </w:pPr>
    </w:p>
    <w:p w14:paraId="07E70796" w14:textId="77777777" w:rsidR="009415B5" w:rsidRPr="009415B5" w:rsidRDefault="009415B5" w:rsidP="009415B5">
      <w:pPr>
        <w:rPr>
          <w:sz w:val="24"/>
          <w:szCs w:val="24"/>
        </w:rPr>
      </w:pPr>
    </w:p>
    <w:p w14:paraId="451AAFAD" w14:textId="77777777" w:rsidR="009415B5" w:rsidRPr="009415B5" w:rsidRDefault="009415B5" w:rsidP="009415B5">
      <w:pPr>
        <w:rPr>
          <w:sz w:val="24"/>
          <w:szCs w:val="24"/>
        </w:rPr>
      </w:pPr>
      <w:r w:rsidRPr="009415B5">
        <w:rPr>
          <w:sz w:val="24"/>
          <w:szCs w:val="24"/>
        </w:rPr>
        <w:t xml:space="preserve">Recent guidance from the College of Policing (2020), in relation to the investigation of hate crime states that Police must prioritise incidents and ensure steps are taken to manage risks to vulnerable people and communities. David Tucker, the crime </w:t>
      </w:r>
      <w:proofErr w:type="gramStart"/>
      <w:r w:rsidRPr="009415B5">
        <w:rPr>
          <w:sz w:val="24"/>
          <w:szCs w:val="24"/>
        </w:rPr>
        <w:t>lead</w:t>
      </w:r>
      <w:proofErr w:type="gramEnd"/>
      <w:r w:rsidRPr="009415B5">
        <w:rPr>
          <w:sz w:val="24"/>
          <w:szCs w:val="24"/>
        </w:rPr>
        <w:t xml:space="preserve"> for the College of Policing notes that; </w:t>
      </w:r>
    </w:p>
    <w:p w14:paraId="2BD263CE" w14:textId="77777777" w:rsidR="009415B5" w:rsidRPr="009415B5" w:rsidRDefault="009415B5" w:rsidP="009415B5">
      <w:pPr>
        <w:rPr>
          <w:sz w:val="24"/>
          <w:szCs w:val="24"/>
        </w:rPr>
      </w:pPr>
      <w:r w:rsidRPr="009415B5">
        <w:rPr>
          <w:sz w:val="24"/>
          <w:szCs w:val="24"/>
        </w:rPr>
        <w:t>“Hate crime can take many forms and has a devastating impact on the lives of people across all communities and in all walks of life, often increasing an individual’s sense of vulnerability.” and</w:t>
      </w:r>
    </w:p>
    <w:p w14:paraId="414B9527" w14:textId="77777777" w:rsidR="009415B5" w:rsidRPr="009415B5" w:rsidRDefault="009415B5" w:rsidP="009415B5">
      <w:pPr>
        <w:rPr>
          <w:sz w:val="24"/>
          <w:szCs w:val="24"/>
        </w:rPr>
      </w:pPr>
      <w:r w:rsidRPr="009415B5">
        <w:rPr>
          <w:sz w:val="24"/>
          <w:szCs w:val="24"/>
        </w:rPr>
        <w:t>“When a hate crime is reported police should carry out a proportionate, sensitive and thorough investigation, taking into account the rights and freedoms of all parties, without unnecessarily restricting any individual’s right to free speech.”</w:t>
      </w:r>
    </w:p>
    <w:p w14:paraId="0BA5BF4E" w14:textId="77777777" w:rsidR="009415B5" w:rsidRPr="009415B5" w:rsidRDefault="009415B5" w:rsidP="009415B5">
      <w:pPr>
        <w:rPr>
          <w:sz w:val="24"/>
          <w:szCs w:val="24"/>
        </w:rPr>
      </w:pPr>
    </w:p>
    <w:p w14:paraId="70A8C769" w14:textId="77777777" w:rsidR="009415B5" w:rsidRPr="009415B5" w:rsidRDefault="009415B5" w:rsidP="009415B5">
      <w:pPr>
        <w:rPr>
          <w:sz w:val="24"/>
          <w:szCs w:val="24"/>
        </w:rPr>
      </w:pPr>
      <w:r w:rsidRPr="009415B5">
        <w:rPr>
          <w:sz w:val="24"/>
          <w:szCs w:val="24"/>
        </w:rPr>
        <w:lastRenderedPageBreak/>
        <w:t xml:space="preserve">Hall (2005) observes that hate incidents and hate crimes may have a disproportionate psychological, and in some cases physical, impact on victims and the wider community as compared to equivalent ‘non-hate’ crimes, this is supported by recent statistics published by the home office (Home Office (2018), Hate Crime, England and Wales, 2017/18). Hate crimes can also be socially divisive, risking a critical incident via heightened tensions between communities. They are likely to involve repeated victimisation and can increase the risk of civil disorder. Victims should be treated sensitively and in a way that is appropriate to their needs, recognising the greater impact that hate crimes and incidents may have on victims. </w:t>
      </w:r>
    </w:p>
    <w:p w14:paraId="15F6EA34" w14:textId="77777777" w:rsidR="009415B5" w:rsidRPr="009415B5" w:rsidRDefault="009415B5" w:rsidP="009415B5">
      <w:pPr>
        <w:rPr>
          <w:sz w:val="24"/>
          <w:szCs w:val="24"/>
        </w:rPr>
      </w:pPr>
    </w:p>
    <w:p w14:paraId="3C838576" w14:textId="77777777" w:rsidR="009415B5" w:rsidRPr="009415B5" w:rsidRDefault="009415B5" w:rsidP="009415B5">
      <w:pPr>
        <w:rPr>
          <w:color w:val="000000" w:themeColor="text1"/>
          <w:sz w:val="24"/>
          <w:szCs w:val="24"/>
        </w:rPr>
      </w:pPr>
      <w:r w:rsidRPr="009415B5">
        <w:rPr>
          <w:sz w:val="24"/>
          <w:szCs w:val="24"/>
        </w:rPr>
        <w:t xml:space="preserve">Authorised professional practice in policing (APP) defines a critical incident as “any incident where the </w:t>
      </w:r>
      <w:r w:rsidRPr="009415B5">
        <w:rPr>
          <w:color w:val="000000" w:themeColor="text1"/>
          <w:sz w:val="24"/>
          <w:szCs w:val="24"/>
        </w:rPr>
        <w:t>effectiveness of the police response is likely to have a significant impact on the confidence of the victim, family and/or the community” (westyorkshire.police.uk, 2021)</w:t>
      </w:r>
    </w:p>
    <w:p w14:paraId="1CA3DF07" w14:textId="77777777" w:rsidR="009415B5" w:rsidRPr="009415B5" w:rsidRDefault="009415B5" w:rsidP="009415B5">
      <w:pPr>
        <w:rPr>
          <w:color w:val="000000" w:themeColor="text1"/>
          <w:sz w:val="24"/>
          <w:szCs w:val="24"/>
        </w:rPr>
      </w:pPr>
    </w:p>
    <w:p w14:paraId="55AFDD3E" w14:textId="77777777" w:rsidR="009415B5" w:rsidRPr="009415B5" w:rsidRDefault="009415B5" w:rsidP="009415B5">
      <w:pPr>
        <w:rPr>
          <w:sz w:val="24"/>
          <w:szCs w:val="24"/>
        </w:rPr>
      </w:pPr>
      <w:r w:rsidRPr="009415B5">
        <w:rPr>
          <w:sz w:val="24"/>
          <w:szCs w:val="24"/>
        </w:rPr>
        <w:t xml:space="preserve">The incident I shall be discussing here involved a Muslim Turkish family who had moved to Neath around 2 years ago. The family lived in a street known to suffer from criminality and a high degree of Anti-Social behaviour from youths living local. It is a particularly run-down street in a somewhat deprived community. This has been discussed in “Broken Window theory”. James Q Wilson (1982) concluded that the extent to which a community regulates itself has a dramatic impact on crime and deviance. The "broken window" is the idea that where there is one broken window left unreplaced there will be many, and it is a physical representation that the residents of a particular are do not especially care about their environment or community. For this Turkish family, they had struggled to integrate into this community and had been suffering varying levels of abuse from people in the area and their neighbours. Police were called after this escalated to physical damage to their vehicle which was parked outside. When I attended and spoke with the father, he explained that over the course of the previous 4 months, the family had been spat at, had eggs thrown at their windows and had been harassed in the street having been called numerous derogatory and racist names. The worst of the abuse had come from their neighbours next door, who they had fallen out with over parking issues. In this recent example, someone had poured flour and water over their car windows, leaving it undrivable until cleaned. They had tried to wipe it off but needed to get a pressure washer as it had stuck and smeared </w:t>
      </w:r>
      <w:r w:rsidRPr="009415B5">
        <w:rPr>
          <w:color w:val="000000" w:themeColor="text1"/>
          <w:sz w:val="24"/>
          <w:szCs w:val="24"/>
        </w:rPr>
        <w:t xml:space="preserve">badly. Although the damage was not permanent, it still met the threshold for criminal damage and was perceived by the victim to be a hate crime. </w:t>
      </w:r>
      <w:r w:rsidRPr="009415B5">
        <w:rPr>
          <w:color w:val="000000" w:themeColor="text1"/>
          <w:sz w:val="24"/>
          <w:szCs w:val="24"/>
          <w:shd w:val="clear" w:color="auto" w:fill="FFFFFF"/>
        </w:rPr>
        <w:t>Damage is not defined by the Criminal Damage Act (1971) but it is widely interpreted to include not only permanent or temporary physical harm, but also permanent or temporary impairment of value or usefulness - </w:t>
      </w:r>
      <w:proofErr w:type="spellStart"/>
      <w:r w:rsidRPr="009415B5">
        <w:rPr>
          <w:rStyle w:val="Emphasis"/>
          <w:color w:val="000000" w:themeColor="text1"/>
          <w:sz w:val="24"/>
          <w:szCs w:val="24"/>
          <w:shd w:val="clear" w:color="auto" w:fill="FFFFFF"/>
        </w:rPr>
        <w:t>Morphitis</w:t>
      </w:r>
      <w:proofErr w:type="spellEnd"/>
      <w:r w:rsidRPr="009415B5">
        <w:rPr>
          <w:rStyle w:val="Emphasis"/>
          <w:color w:val="000000" w:themeColor="text1"/>
          <w:sz w:val="24"/>
          <w:szCs w:val="24"/>
          <w:shd w:val="clear" w:color="auto" w:fill="FFFFFF"/>
        </w:rPr>
        <w:t xml:space="preserve"> v. Salmon</w:t>
      </w:r>
      <w:r w:rsidRPr="009415B5">
        <w:rPr>
          <w:color w:val="000000" w:themeColor="text1"/>
          <w:sz w:val="24"/>
          <w:szCs w:val="24"/>
          <w:shd w:val="clear" w:color="auto" w:fill="FFFFFF"/>
        </w:rPr>
        <w:t xml:space="preserve"> [1990] </w:t>
      </w:r>
      <w:proofErr w:type="spellStart"/>
      <w:proofErr w:type="gramStart"/>
      <w:r w:rsidRPr="009415B5">
        <w:rPr>
          <w:color w:val="000000" w:themeColor="text1"/>
          <w:sz w:val="24"/>
          <w:szCs w:val="24"/>
          <w:shd w:val="clear" w:color="auto" w:fill="FFFFFF"/>
        </w:rPr>
        <w:t>Crim.L.R</w:t>
      </w:r>
      <w:proofErr w:type="spellEnd"/>
      <w:proofErr w:type="gramEnd"/>
      <w:r w:rsidRPr="009415B5">
        <w:rPr>
          <w:color w:val="000000" w:themeColor="text1"/>
          <w:sz w:val="24"/>
          <w:szCs w:val="24"/>
          <w:shd w:val="clear" w:color="auto" w:fill="FFFFFF"/>
        </w:rPr>
        <w:t xml:space="preserve"> 48.</w:t>
      </w:r>
    </w:p>
    <w:p w14:paraId="56C77B39" w14:textId="77777777" w:rsidR="009415B5" w:rsidRPr="009415B5" w:rsidRDefault="009415B5" w:rsidP="009415B5">
      <w:pPr>
        <w:rPr>
          <w:sz w:val="24"/>
          <w:szCs w:val="24"/>
        </w:rPr>
      </w:pPr>
    </w:p>
    <w:p w14:paraId="3DCF2288" w14:textId="77777777" w:rsidR="009415B5" w:rsidRPr="009415B5" w:rsidRDefault="009415B5" w:rsidP="009415B5">
      <w:pPr>
        <w:rPr>
          <w:sz w:val="24"/>
          <w:szCs w:val="24"/>
        </w:rPr>
      </w:pPr>
      <w:r w:rsidRPr="009415B5">
        <w:rPr>
          <w:sz w:val="24"/>
          <w:szCs w:val="24"/>
        </w:rPr>
        <w:t xml:space="preserve">Unbeknownst to the perpetrator, in this instance the victim had recently installed a new CCTV camera covering his car and street, intending for it to capture any future verbal or physical abuse that may have occurred, as had happened previously. Upon reviewing footage, the incident had been caught in its full and the father was able to positively identify the culprit as their neighbour. The family were extremely upset and visibly shaken by the abuse suffered, so much so that they were looking to move from the area but still, they did not want to cause issues in the community and wanted to be left in peace. I was shown the footage on a tablet device and the images were clear, with the offence being shown and the perpetrator in shot and </w:t>
      </w:r>
      <w:r w:rsidRPr="009415B5">
        <w:rPr>
          <w:sz w:val="24"/>
          <w:szCs w:val="24"/>
        </w:rPr>
        <w:lastRenderedPageBreak/>
        <w:t xml:space="preserve">identifiable. We are a victim led service and as such I asked the family what action they would like take. The father stated that he didn’t want to see the persons arrested and wanted them spoken to, so that the issues stop. Following his wishes, my first consideration was Restorative Justice (RJ) as </w:t>
      </w:r>
      <w:r w:rsidRPr="009415B5">
        <w:rPr>
          <w:color w:val="000000" w:themeColor="text1"/>
          <w:sz w:val="24"/>
          <w:szCs w:val="24"/>
        </w:rPr>
        <w:t xml:space="preserve">the best approach here. I explained this would be a formal warning and could act as a final disposal method before further criminal action. The family were happy with this approach and asked me to go ahead. The Restorative Justice Council (2021) defines the practice </w:t>
      </w:r>
      <w:r w:rsidRPr="009415B5">
        <w:rPr>
          <w:color w:val="000000" w:themeColor="text1"/>
          <w:sz w:val="24"/>
          <w:szCs w:val="24"/>
          <w:shd w:val="clear" w:color="auto" w:fill="FFFFFF"/>
        </w:rPr>
        <w:t>as follows: “Restorative Justice brings those harmed by crime or conflict and those responsible for the harm into communication, enabling everyone affected by a particular incident to play a part in repairing the harm and finding a positive way forward. This is part of a wider field called restorative practice.”</w:t>
      </w:r>
      <w:r w:rsidRPr="009415B5">
        <w:rPr>
          <w:sz w:val="24"/>
          <w:szCs w:val="24"/>
        </w:rPr>
        <w:t xml:space="preserve"> </w:t>
      </w:r>
    </w:p>
    <w:p w14:paraId="4E6C99AA" w14:textId="77777777" w:rsidR="009415B5" w:rsidRPr="009415B5" w:rsidRDefault="009415B5" w:rsidP="009415B5">
      <w:pPr>
        <w:rPr>
          <w:sz w:val="24"/>
          <w:szCs w:val="24"/>
        </w:rPr>
      </w:pPr>
    </w:p>
    <w:p w14:paraId="374FFBEE" w14:textId="77777777" w:rsidR="009415B5" w:rsidRPr="009415B5" w:rsidRDefault="009415B5" w:rsidP="009415B5">
      <w:pPr>
        <w:rPr>
          <w:sz w:val="24"/>
          <w:szCs w:val="24"/>
        </w:rPr>
      </w:pPr>
      <w:r w:rsidRPr="009415B5">
        <w:rPr>
          <w:sz w:val="24"/>
          <w:szCs w:val="24"/>
        </w:rPr>
        <w:t xml:space="preserve">I attended at the neighbours and spoke with the perpetrator. I was extremely stern and detailed the serious ramifications for their actions, stating that they could be arrested for the offence had it not been for the neighbours not wanting to take further action. I warned him that he could still be arrested, depending on the acceptance of the RJ. He immediately accepted and apologised for his actions. He stated that the argument had started as the neighbours had two cars and on occasion had parked in front of his house and that things had escalated from there. He admitted making racial comments previously but stated that his actions themselves were not motivated by racism but rather frustration. He committed to the RJ process and asked that he be allowed to apologise to his neighbour directly. All parties agreed to meet for the apology to be delivered. South Wales Police has dedicated hate crime officers and as per process, this incident was tasked to the department responsible, for further follow-up to be done with the victim. I also spoke to the Neighbourhood Policing Team, for them to have local community officers follow up and perform visible patrols in the street to help address resolve some of the other Anti-Social Behaviour which had been ongoing. </w:t>
      </w:r>
    </w:p>
    <w:p w14:paraId="1280A5E4" w14:textId="77777777" w:rsidR="009415B5" w:rsidRPr="009415B5" w:rsidRDefault="009415B5" w:rsidP="009415B5">
      <w:pPr>
        <w:rPr>
          <w:sz w:val="24"/>
          <w:szCs w:val="24"/>
        </w:rPr>
      </w:pPr>
    </w:p>
    <w:p w14:paraId="6C68D9CB" w14:textId="77777777" w:rsidR="009415B5" w:rsidRPr="009415B5" w:rsidRDefault="009415B5" w:rsidP="009415B5">
      <w:pPr>
        <w:rPr>
          <w:sz w:val="24"/>
          <w:szCs w:val="24"/>
        </w:rPr>
      </w:pPr>
      <w:r w:rsidRPr="009415B5">
        <w:rPr>
          <w:sz w:val="24"/>
          <w:szCs w:val="24"/>
        </w:rPr>
        <w:t xml:space="preserve">There are various approaches that could have been taken in this incident but overall, I feel this RJ was the most appropriate method to resolve the issues. It showed compassion and temperance by the victim towards the perpetrator and would potentially make living next to each other more tolerable than an arrest, a fine or a summons to court. As noted, it is vital that these matters are handled with the victim in mind. The risk of this becoming a critical incident was clear as there is a wider Turkish community in the area and in action or action against their wishes could have resulted in a negative perception of the police in general. This method addressed this issue while resolving the problems.  </w:t>
      </w:r>
    </w:p>
    <w:p w14:paraId="0D7822E8" w14:textId="77777777" w:rsidR="009415B5" w:rsidRPr="009415B5" w:rsidRDefault="009415B5" w:rsidP="009415B5">
      <w:pPr>
        <w:rPr>
          <w:sz w:val="24"/>
          <w:szCs w:val="24"/>
        </w:rPr>
      </w:pPr>
    </w:p>
    <w:p w14:paraId="54DFCFF5" w14:textId="77777777" w:rsidR="009415B5" w:rsidRPr="009415B5" w:rsidRDefault="009415B5" w:rsidP="009415B5">
      <w:pPr>
        <w:rPr>
          <w:sz w:val="24"/>
          <w:szCs w:val="24"/>
        </w:rPr>
      </w:pPr>
      <w:r w:rsidRPr="009415B5">
        <w:rPr>
          <w:sz w:val="24"/>
          <w:szCs w:val="24"/>
        </w:rPr>
        <w:t xml:space="preserve">The follow up was important to address the repeat victimisation that the victim at suffered from the wider community and that was why I felt it was imported for additional patrols and visible police presence in the short term. Everyone needs to feel safe in their own community and Police have a duty of care to provide in instances such as this. In this instance, the family had already taken steps to protect themselves with the installation of CCTV. Advice was provided around target-hardening (securing property) and keeping a record of any further incidents of hate crime or ASB, which could be provided to neighbourhood officers going forward. The family was given a direct point of contact for local PCSO’s and assured that support was there ready and waiting going forward. I am confident in the approach taken and was thanked by the family for the work I had done. This will have hopefully resonated </w:t>
      </w:r>
      <w:r w:rsidRPr="009415B5">
        <w:rPr>
          <w:sz w:val="24"/>
          <w:szCs w:val="24"/>
        </w:rPr>
        <w:lastRenderedPageBreak/>
        <w:t>beyond the family and out into the wider community, improving the perception of the Police which I feel is important for community engagement.</w:t>
      </w:r>
    </w:p>
    <w:p w14:paraId="2939D441" w14:textId="77777777" w:rsidR="009415B5" w:rsidRPr="009415B5" w:rsidRDefault="009415B5" w:rsidP="009415B5">
      <w:pPr>
        <w:rPr>
          <w:sz w:val="24"/>
          <w:szCs w:val="24"/>
        </w:rPr>
      </w:pPr>
    </w:p>
    <w:p w14:paraId="2A908AD2" w14:textId="77777777" w:rsidR="009415B5" w:rsidRPr="009415B5" w:rsidRDefault="009415B5" w:rsidP="009415B5">
      <w:pPr>
        <w:rPr>
          <w:sz w:val="24"/>
          <w:szCs w:val="24"/>
        </w:rPr>
      </w:pPr>
      <w:r w:rsidRPr="009415B5">
        <w:rPr>
          <w:sz w:val="24"/>
          <w:szCs w:val="24"/>
        </w:rPr>
        <w:t>(1540 Words)</w:t>
      </w:r>
    </w:p>
    <w:p w14:paraId="6A8AA445" w14:textId="44312121" w:rsidR="5B63D80E" w:rsidRPr="009415B5" w:rsidRDefault="5B63D80E">
      <w:pPr>
        <w:rPr>
          <w:sz w:val="24"/>
          <w:szCs w:val="24"/>
        </w:rPr>
      </w:pPr>
      <w:r w:rsidRPr="009415B5">
        <w:rPr>
          <w:sz w:val="24"/>
          <w:szCs w:val="24"/>
        </w:rPr>
        <w:br w:type="page"/>
      </w:r>
    </w:p>
    <w:p w14:paraId="3E7AABAF" w14:textId="157444F8" w:rsidR="00025650" w:rsidRPr="009415B5" w:rsidRDefault="5B63D80E" w:rsidP="5B63D80E">
      <w:pPr>
        <w:ind w:right="237"/>
        <w:jc w:val="center"/>
        <w:rPr>
          <w:b/>
          <w:bCs/>
          <w:sz w:val="24"/>
          <w:szCs w:val="24"/>
        </w:rPr>
      </w:pPr>
      <w:r w:rsidRPr="009415B5">
        <w:rPr>
          <w:b/>
          <w:bCs/>
          <w:sz w:val="24"/>
          <w:szCs w:val="24"/>
        </w:rPr>
        <w:lastRenderedPageBreak/>
        <w:t>Task 4</w:t>
      </w:r>
    </w:p>
    <w:p w14:paraId="2886941E" w14:textId="77777777" w:rsidR="009415B5" w:rsidRPr="009415B5" w:rsidRDefault="009415B5" w:rsidP="5B63D80E">
      <w:pPr>
        <w:ind w:right="237"/>
        <w:jc w:val="center"/>
        <w:rPr>
          <w:b/>
          <w:bCs/>
          <w:sz w:val="24"/>
          <w:szCs w:val="24"/>
        </w:rPr>
      </w:pPr>
    </w:p>
    <w:p w14:paraId="072BE41E" w14:textId="5FBE65B9" w:rsidR="5A1BC7B5" w:rsidRPr="009415B5" w:rsidRDefault="5A1BC7B5" w:rsidP="5A1BC7B5">
      <w:pPr>
        <w:ind w:right="237"/>
        <w:jc w:val="both"/>
        <w:rPr>
          <w:rFonts w:eastAsia="Arial"/>
          <w:color w:val="000000" w:themeColor="text1"/>
          <w:sz w:val="24"/>
          <w:szCs w:val="24"/>
        </w:rPr>
      </w:pPr>
      <w:r w:rsidRPr="009415B5">
        <w:rPr>
          <w:rFonts w:eastAsia="Arial"/>
          <w:b/>
          <w:bCs/>
          <w:color w:val="000000" w:themeColor="text1"/>
          <w:sz w:val="24"/>
          <w:szCs w:val="24"/>
        </w:rPr>
        <w:t xml:space="preserve">Relevant areas of the National Policing Curriculum: </w:t>
      </w:r>
    </w:p>
    <w:p w14:paraId="5D26AE97" w14:textId="47395957" w:rsidR="5A1BC7B5" w:rsidRPr="009415B5" w:rsidRDefault="00DD7FFD" w:rsidP="5A1BC7B5">
      <w:pPr>
        <w:ind w:right="237"/>
        <w:jc w:val="both"/>
        <w:rPr>
          <w:rFonts w:eastAsia="Arial"/>
          <w:color w:val="000000" w:themeColor="text1"/>
          <w:sz w:val="24"/>
          <w:szCs w:val="24"/>
        </w:rPr>
      </w:pPr>
      <w:r w:rsidRPr="009415B5">
        <w:rPr>
          <w:rFonts w:eastAsia="Arial"/>
          <w:b/>
          <w:bCs/>
          <w:color w:val="000000" w:themeColor="text1"/>
          <w:sz w:val="24"/>
          <w:szCs w:val="24"/>
        </w:rPr>
        <w:t>C</w:t>
      </w:r>
      <w:r w:rsidR="5A1BC7B5" w:rsidRPr="009415B5">
        <w:rPr>
          <w:rFonts w:eastAsia="Arial"/>
          <w:b/>
          <w:bCs/>
          <w:color w:val="000000" w:themeColor="text1"/>
          <w:sz w:val="24"/>
          <w:szCs w:val="24"/>
        </w:rPr>
        <w:t xml:space="preserve">onducting investigations and </w:t>
      </w:r>
      <w:r w:rsidRPr="009415B5">
        <w:rPr>
          <w:rFonts w:eastAsia="Arial"/>
          <w:b/>
          <w:bCs/>
          <w:color w:val="000000" w:themeColor="text1"/>
          <w:sz w:val="24"/>
          <w:szCs w:val="24"/>
        </w:rPr>
        <w:t>information and intelligence</w:t>
      </w:r>
      <w:r w:rsidR="5A1BC7B5" w:rsidRPr="009415B5">
        <w:rPr>
          <w:rFonts w:eastAsia="Arial"/>
          <w:b/>
          <w:bCs/>
          <w:color w:val="000000" w:themeColor="text1"/>
          <w:sz w:val="24"/>
          <w:szCs w:val="24"/>
        </w:rPr>
        <w:t>.</w:t>
      </w:r>
    </w:p>
    <w:p w14:paraId="4B8D33AE" w14:textId="7C7040C8" w:rsidR="5A1BC7B5" w:rsidRPr="009415B5" w:rsidRDefault="5A1BC7B5" w:rsidP="5A1BC7B5">
      <w:pPr>
        <w:ind w:right="237"/>
        <w:jc w:val="both"/>
        <w:rPr>
          <w:rFonts w:eastAsia="Arial"/>
          <w:color w:val="000000" w:themeColor="text1"/>
          <w:sz w:val="24"/>
          <w:szCs w:val="24"/>
        </w:rPr>
      </w:pPr>
    </w:p>
    <w:p w14:paraId="5D5317FF" w14:textId="77777777" w:rsidR="00BC31B1" w:rsidRPr="009415B5" w:rsidRDefault="00BC31B1" w:rsidP="00BC31B1">
      <w:pPr>
        <w:ind w:right="237"/>
        <w:jc w:val="both"/>
        <w:rPr>
          <w:sz w:val="24"/>
          <w:szCs w:val="24"/>
        </w:rPr>
      </w:pPr>
      <w:r w:rsidRPr="009415B5">
        <w:rPr>
          <w:sz w:val="24"/>
          <w:szCs w:val="24"/>
        </w:rPr>
        <w:t xml:space="preserve">You must choose </w:t>
      </w:r>
      <w:r w:rsidRPr="009415B5">
        <w:rPr>
          <w:b/>
          <w:bCs/>
          <w:sz w:val="24"/>
          <w:szCs w:val="24"/>
          <w:u w:val="single"/>
        </w:rPr>
        <w:t>a policing incident which is of serious and complex nature</w:t>
      </w:r>
      <w:r w:rsidRPr="009415B5">
        <w:rPr>
          <w:b/>
          <w:bCs/>
          <w:sz w:val="24"/>
          <w:szCs w:val="24"/>
        </w:rPr>
        <w:t xml:space="preserve"> </w:t>
      </w:r>
      <w:r w:rsidRPr="009415B5">
        <w:rPr>
          <w:sz w:val="24"/>
          <w:szCs w:val="24"/>
        </w:rPr>
        <w:t>in which you played a significant role with an offender/service</w:t>
      </w:r>
      <w:r w:rsidRPr="009415B5">
        <w:rPr>
          <w:b/>
          <w:bCs/>
          <w:sz w:val="24"/>
          <w:szCs w:val="24"/>
        </w:rPr>
        <w:t xml:space="preserve"> </w:t>
      </w:r>
      <w:r w:rsidRPr="009415B5">
        <w:rPr>
          <w:sz w:val="24"/>
          <w:szCs w:val="24"/>
        </w:rPr>
        <w:t xml:space="preserve">user/victim and reflect on what happened. </w:t>
      </w:r>
    </w:p>
    <w:p w14:paraId="3085D458" w14:textId="0D992462" w:rsidR="5A1BC7B5" w:rsidRPr="009415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rsidRPr="009415B5" w14:paraId="117016B3" w14:textId="77777777" w:rsidTr="7FD84E4E">
        <w:tc>
          <w:tcPr>
            <w:tcW w:w="9016" w:type="dxa"/>
          </w:tcPr>
          <w:p w14:paraId="25E62E79" w14:textId="77777777" w:rsidR="00C34A61" w:rsidRPr="009415B5" w:rsidRDefault="00C34A61" w:rsidP="00C34A61">
            <w:pPr>
              <w:ind w:right="237"/>
              <w:jc w:val="both"/>
              <w:rPr>
                <w:rFonts w:eastAsia="Arial"/>
                <w:color w:val="000000" w:themeColor="text1"/>
                <w:sz w:val="24"/>
                <w:szCs w:val="24"/>
              </w:rPr>
            </w:pPr>
            <w:r w:rsidRPr="009415B5">
              <w:rPr>
                <w:rFonts w:eastAsia="Arial"/>
                <w:b/>
                <w:bCs/>
                <w:color w:val="000000" w:themeColor="text1"/>
                <w:sz w:val="24"/>
                <w:szCs w:val="24"/>
              </w:rPr>
              <w:t>Give a brief description</w:t>
            </w:r>
            <w:r w:rsidRPr="009415B5">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9415B5" w:rsidRDefault="00C34A61" w:rsidP="00C34A61">
            <w:pPr>
              <w:ind w:right="237"/>
              <w:jc w:val="both"/>
              <w:rPr>
                <w:rFonts w:eastAsia="Arial"/>
                <w:color w:val="000000" w:themeColor="text1"/>
                <w:sz w:val="24"/>
                <w:szCs w:val="24"/>
              </w:rPr>
            </w:pPr>
          </w:p>
          <w:p w14:paraId="1173CE25" w14:textId="7D632E47" w:rsidR="00F32664" w:rsidRPr="009415B5" w:rsidRDefault="002E3F6C" w:rsidP="00F32664">
            <w:pPr>
              <w:ind w:right="237"/>
              <w:jc w:val="both"/>
              <w:rPr>
                <w:rFonts w:eastAsia="Arial"/>
                <w:color w:val="000000" w:themeColor="text1"/>
                <w:sz w:val="24"/>
                <w:szCs w:val="24"/>
              </w:rPr>
            </w:pPr>
            <w:r w:rsidRPr="009415B5">
              <w:rPr>
                <w:rFonts w:eastAsia="Arial"/>
                <w:b/>
                <w:bCs/>
                <w:color w:val="000000" w:themeColor="text1"/>
                <w:sz w:val="24"/>
                <w:szCs w:val="24"/>
              </w:rPr>
              <w:t>Consider how you have g</w:t>
            </w:r>
            <w:r w:rsidR="00F32664" w:rsidRPr="009415B5">
              <w:rPr>
                <w:rFonts w:eastAsia="Arial"/>
                <w:b/>
                <w:bCs/>
                <w:color w:val="000000" w:themeColor="text1"/>
                <w:sz w:val="24"/>
                <w:szCs w:val="24"/>
              </w:rPr>
              <w:t>ather</w:t>
            </w:r>
            <w:r w:rsidRPr="009415B5">
              <w:rPr>
                <w:rFonts w:eastAsia="Arial"/>
                <w:b/>
                <w:bCs/>
                <w:color w:val="000000" w:themeColor="text1"/>
                <w:sz w:val="24"/>
                <w:szCs w:val="24"/>
              </w:rPr>
              <w:t>ed</w:t>
            </w:r>
            <w:r w:rsidR="005117E4" w:rsidRPr="009415B5">
              <w:rPr>
                <w:rFonts w:eastAsia="Arial"/>
                <w:b/>
                <w:bCs/>
                <w:color w:val="000000" w:themeColor="text1"/>
                <w:sz w:val="24"/>
                <w:szCs w:val="24"/>
              </w:rPr>
              <w:t xml:space="preserve">, </w:t>
            </w:r>
            <w:r w:rsidR="005713E6" w:rsidRPr="009415B5">
              <w:rPr>
                <w:rFonts w:eastAsia="Arial"/>
                <w:b/>
                <w:bCs/>
                <w:color w:val="000000" w:themeColor="text1"/>
                <w:sz w:val="24"/>
                <w:szCs w:val="24"/>
              </w:rPr>
              <w:t>analyse</w:t>
            </w:r>
            <w:r w:rsidRPr="009415B5">
              <w:rPr>
                <w:rFonts w:eastAsia="Arial"/>
                <w:b/>
                <w:bCs/>
                <w:color w:val="000000" w:themeColor="text1"/>
                <w:sz w:val="24"/>
                <w:szCs w:val="24"/>
              </w:rPr>
              <w:t>d</w:t>
            </w:r>
            <w:r w:rsidR="00F32664" w:rsidRPr="009415B5">
              <w:rPr>
                <w:rFonts w:eastAsia="Arial"/>
                <w:b/>
                <w:bCs/>
                <w:color w:val="000000" w:themeColor="text1"/>
                <w:sz w:val="24"/>
                <w:szCs w:val="24"/>
              </w:rPr>
              <w:t xml:space="preserve"> </w:t>
            </w:r>
            <w:r w:rsidR="005117E4" w:rsidRPr="009415B5">
              <w:rPr>
                <w:rFonts w:eastAsia="Arial"/>
                <w:b/>
                <w:bCs/>
                <w:color w:val="000000" w:themeColor="text1"/>
                <w:sz w:val="24"/>
                <w:szCs w:val="24"/>
              </w:rPr>
              <w:t>and evaluate</w:t>
            </w:r>
            <w:r w:rsidRPr="009415B5">
              <w:rPr>
                <w:rFonts w:eastAsia="Arial"/>
                <w:b/>
                <w:bCs/>
                <w:color w:val="000000" w:themeColor="text1"/>
                <w:sz w:val="24"/>
                <w:szCs w:val="24"/>
              </w:rPr>
              <w:t>d</w:t>
            </w:r>
            <w:r w:rsidR="005117E4" w:rsidRPr="009415B5">
              <w:rPr>
                <w:rFonts w:eastAsia="Arial"/>
                <w:color w:val="000000" w:themeColor="text1"/>
                <w:sz w:val="24"/>
                <w:szCs w:val="24"/>
              </w:rPr>
              <w:t xml:space="preserve"> </w:t>
            </w:r>
            <w:r w:rsidR="00F32664" w:rsidRPr="009415B5">
              <w:rPr>
                <w:rFonts w:eastAsia="Arial"/>
                <w:color w:val="000000" w:themeColor="text1"/>
                <w:sz w:val="24"/>
                <w:szCs w:val="24"/>
              </w:rPr>
              <w:t xml:space="preserve">relevant </w:t>
            </w:r>
            <w:r w:rsidRPr="009415B5">
              <w:rPr>
                <w:rFonts w:eastAsia="Arial"/>
                <w:color w:val="000000" w:themeColor="text1"/>
                <w:sz w:val="24"/>
                <w:szCs w:val="24"/>
              </w:rPr>
              <w:t xml:space="preserve">information or </w:t>
            </w:r>
            <w:r w:rsidR="00F32664" w:rsidRPr="009415B5">
              <w:rPr>
                <w:rFonts w:eastAsia="Arial"/>
                <w:color w:val="000000" w:themeColor="text1"/>
                <w:sz w:val="24"/>
                <w:szCs w:val="24"/>
              </w:rPr>
              <w:t xml:space="preserve">intelligence from a range of sources as appropriate to </w:t>
            </w:r>
            <w:r w:rsidR="00BE4E31" w:rsidRPr="009415B5">
              <w:rPr>
                <w:rFonts w:eastAsia="Arial"/>
                <w:color w:val="000000" w:themeColor="text1"/>
                <w:sz w:val="24"/>
                <w:szCs w:val="24"/>
              </w:rPr>
              <w:t>the</w:t>
            </w:r>
            <w:r w:rsidR="00F32664" w:rsidRPr="009415B5">
              <w:rPr>
                <w:rFonts w:eastAsia="Arial"/>
                <w:color w:val="000000" w:themeColor="text1"/>
                <w:sz w:val="24"/>
                <w:szCs w:val="24"/>
              </w:rPr>
              <w:t xml:space="preserve"> policing</w:t>
            </w:r>
            <w:r w:rsidR="005117E4" w:rsidRPr="009415B5">
              <w:rPr>
                <w:rFonts w:eastAsia="Arial"/>
                <w:color w:val="000000" w:themeColor="text1"/>
                <w:sz w:val="24"/>
                <w:szCs w:val="24"/>
              </w:rPr>
              <w:t xml:space="preserve"> incident</w:t>
            </w:r>
            <w:r w:rsidR="00F32664" w:rsidRPr="009415B5">
              <w:rPr>
                <w:rFonts w:eastAsia="Arial"/>
                <w:color w:val="000000" w:themeColor="text1"/>
                <w:sz w:val="24"/>
                <w:szCs w:val="24"/>
              </w:rPr>
              <w:t xml:space="preserve">. </w:t>
            </w:r>
            <w:r w:rsidRPr="009415B5">
              <w:rPr>
                <w:rFonts w:eastAsia="Arial"/>
                <w:color w:val="000000" w:themeColor="text1"/>
                <w:sz w:val="24"/>
                <w:szCs w:val="24"/>
              </w:rPr>
              <w:t>Additionally,</w:t>
            </w:r>
            <w:r w:rsidR="00E34061" w:rsidRPr="009415B5">
              <w:rPr>
                <w:rFonts w:eastAsia="Arial"/>
                <w:color w:val="000000" w:themeColor="text1"/>
                <w:sz w:val="24"/>
                <w:szCs w:val="24"/>
              </w:rPr>
              <w:t xml:space="preserve"> </w:t>
            </w:r>
            <w:r w:rsidR="006218FE" w:rsidRPr="009415B5">
              <w:rPr>
                <w:rFonts w:eastAsia="Arial"/>
                <w:color w:val="000000" w:themeColor="text1"/>
                <w:sz w:val="24"/>
                <w:szCs w:val="24"/>
              </w:rPr>
              <w:t>identify</w:t>
            </w:r>
            <w:r w:rsidR="00E34061" w:rsidRPr="009415B5">
              <w:rPr>
                <w:rFonts w:eastAsia="Arial"/>
                <w:color w:val="000000" w:themeColor="text1"/>
                <w:sz w:val="24"/>
                <w:szCs w:val="24"/>
              </w:rPr>
              <w:t xml:space="preserve"> how you have</w:t>
            </w:r>
            <w:r w:rsidRPr="009415B5">
              <w:rPr>
                <w:rFonts w:eastAsia="Arial"/>
                <w:color w:val="000000" w:themeColor="text1"/>
                <w:sz w:val="24"/>
                <w:szCs w:val="24"/>
              </w:rPr>
              <w:t xml:space="preserve"> d</w:t>
            </w:r>
            <w:r w:rsidR="00F32664" w:rsidRPr="009415B5">
              <w:rPr>
                <w:rFonts w:eastAsia="Arial"/>
                <w:color w:val="000000" w:themeColor="text1"/>
                <w:sz w:val="24"/>
                <w:szCs w:val="24"/>
              </w:rPr>
              <w:t>evelop</w:t>
            </w:r>
            <w:r w:rsidR="00E34061" w:rsidRPr="009415B5">
              <w:rPr>
                <w:rFonts w:eastAsia="Arial"/>
                <w:color w:val="000000" w:themeColor="text1"/>
                <w:sz w:val="24"/>
                <w:szCs w:val="24"/>
              </w:rPr>
              <w:t>ed</w:t>
            </w:r>
            <w:r w:rsidR="00F32664" w:rsidRPr="009415B5">
              <w:rPr>
                <w:rFonts w:eastAsia="Arial"/>
                <w:color w:val="000000" w:themeColor="text1"/>
                <w:sz w:val="24"/>
                <w:szCs w:val="24"/>
              </w:rPr>
              <w:t xml:space="preserve"> </w:t>
            </w:r>
            <w:r w:rsidR="00800668" w:rsidRPr="009415B5">
              <w:rPr>
                <w:rFonts w:eastAsia="Arial"/>
                <w:color w:val="000000" w:themeColor="text1"/>
                <w:sz w:val="24"/>
                <w:szCs w:val="24"/>
              </w:rPr>
              <w:t xml:space="preserve">the </w:t>
            </w:r>
            <w:r w:rsidR="00F32664" w:rsidRPr="009415B5">
              <w:rPr>
                <w:rFonts w:eastAsia="Arial"/>
                <w:color w:val="000000" w:themeColor="text1"/>
                <w:sz w:val="24"/>
                <w:szCs w:val="24"/>
              </w:rPr>
              <w:t>information and intelligence for the purpose of informing the tasking and co-ordination process.</w:t>
            </w:r>
            <w:r w:rsidR="00EB069C" w:rsidRPr="009415B5">
              <w:rPr>
                <w:rFonts w:eastAsia="Arial"/>
                <w:color w:val="000000" w:themeColor="text1"/>
                <w:sz w:val="24"/>
                <w:szCs w:val="24"/>
              </w:rPr>
              <w:t xml:space="preserve"> </w:t>
            </w:r>
          </w:p>
          <w:p w14:paraId="370446D0" w14:textId="5F289138" w:rsidR="00C34A61" w:rsidRPr="009415B5" w:rsidRDefault="00C34A61" w:rsidP="00C34A61">
            <w:pPr>
              <w:jc w:val="both"/>
              <w:rPr>
                <w:rFonts w:eastAsia="Arial"/>
                <w:color w:val="000000" w:themeColor="text1"/>
                <w:sz w:val="24"/>
                <w:szCs w:val="24"/>
              </w:rPr>
            </w:pPr>
          </w:p>
          <w:p w14:paraId="67A705E2" w14:textId="5D035D0D" w:rsidR="00F32664" w:rsidRPr="009415B5" w:rsidRDefault="00101DE4" w:rsidP="00EB069C">
            <w:pPr>
              <w:jc w:val="both"/>
              <w:rPr>
                <w:rFonts w:eastAsia="Arial"/>
                <w:color w:val="000000" w:themeColor="text1"/>
                <w:sz w:val="24"/>
                <w:szCs w:val="24"/>
              </w:rPr>
            </w:pPr>
            <w:r w:rsidRPr="009415B5">
              <w:rPr>
                <w:rFonts w:eastAsia="Arial"/>
                <w:b/>
                <w:bCs/>
                <w:color w:val="000000" w:themeColor="text1"/>
                <w:sz w:val="24"/>
                <w:szCs w:val="24"/>
              </w:rPr>
              <w:t>Focus</w:t>
            </w:r>
            <w:r w:rsidRPr="009415B5">
              <w:rPr>
                <w:rFonts w:eastAsia="Arial"/>
                <w:color w:val="000000" w:themeColor="text1"/>
                <w:sz w:val="24"/>
                <w:szCs w:val="24"/>
              </w:rPr>
              <w:t xml:space="preserve"> on </w:t>
            </w:r>
            <w:r w:rsidR="00E413CE" w:rsidRPr="009415B5">
              <w:rPr>
                <w:rFonts w:eastAsia="Arial"/>
                <w:color w:val="000000" w:themeColor="text1"/>
                <w:sz w:val="24"/>
                <w:szCs w:val="24"/>
              </w:rPr>
              <w:t>how you have made use of the additional sources of intelligence obtained through this</w:t>
            </w:r>
            <w:r w:rsidR="00F32664" w:rsidRPr="009415B5">
              <w:rPr>
                <w:rFonts w:eastAsia="Arial"/>
                <w:color w:val="000000" w:themeColor="text1"/>
                <w:sz w:val="24"/>
                <w:szCs w:val="24"/>
              </w:rPr>
              <w:t xml:space="preserve"> complex </w:t>
            </w:r>
            <w:r w:rsidR="00E413CE" w:rsidRPr="009415B5">
              <w:rPr>
                <w:rFonts w:eastAsia="Arial"/>
                <w:color w:val="000000" w:themeColor="text1"/>
                <w:sz w:val="24"/>
                <w:szCs w:val="24"/>
              </w:rPr>
              <w:t xml:space="preserve">investigation and </w:t>
            </w:r>
            <w:r w:rsidR="00E413CE" w:rsidRPr="009415B5">
              <w:rPr>
                <w:rFonts w:eastAsia="Arial"/>
                <w:b/>
                <w:bCs/>
                <w:color w:val="000000" w:themeColor="text1"/>
                <w:sz w:val="24"/>
                <w:szCs w:val="24"/>
              </w:rPr>
              <w:t>explain</w:t>
            </w:r>
            <w:r w:rsidR="00E413CE" w:rsidRPr="009415B5">
              <w:rPr>
                <w:rFonts w:eastAsia="Arial"/>
                <w:color w:val="000000" w:themeColor="text1"/>
                <w:sz w:val="24"/>
                <w:szCs w:val="24"/>
              </w:rPr>
              <w:t xml:space="preserve"> how you have </w:t>
            </w:r>
            <w:r w:rsidR="00E413CE" w:rsidRPr="009415B5">
              <w:rPr>
                <w:rFonts w:eastAsia="Arial"/>
                <w:b/>
                <w:bCs/>
                <w:color w:val="000000" w:themeColor="text1"/>
                <w:sz w:val="24"/>
                <w:szCs w:val="24"/>
              </w:rPr>
              <w:t>applied</w:t>
            </w:r>
            <w:r w:rsidR="00E413CE" w:rsidRPr="009415B5">
              <w:rPr>
                <w:rFonts w:eastAsia="Arial"/>
                <w:color w:val="000000" w:themeColor="text1"/>
                <w:sz w:val="24"/>
                <w:szCs w:val="24"/>
              </w:rPr>
              <w:t xml:space="preserve"> learning from previous </w:t>
            </w:r>
            <w:r w:rsidR="00987EFE" w:rsidRPr="009415B5">
              <w:rPr>
                <w:rFonts w:eastAsia="Arial"/>
                <w:color w:val="000000" w:themeColor="text1"/>
                <w:sz w:val="24"/>
                <w:szCs w:val="24"/>
              </w:rPr>
              <w:t xml:space="preserve">serious and complex </w:t>
            </w:r>
            <w:r w:rsidR="00E413CE" w:rsidRPr="009415B5">
              <w:rPr>
                <w:rFonts w:eastAsia="Arial"/>
                <w:color w:val="000000" w:themeColor="text1"/>
                <w:sz w:val="24"/>
                <w:szCs w:val="24"/>
              </w:rPr>
              <w:t>investigations</w:t>
            </w:r>
            <w:r w:rsidR="00F32664" w:rsidRPr="009415B5">
              <w:rPr>
                <w:rFonts w:eastAsia="Arial"/>
                <w:color w:val="000000" w:themeColor="text1"/>
                <w:sz w:val="24"/>
                <w:szCs w:val="24"/>
              </w:rPr>
              <w:t>.</w:t>
            </w:r>
          </w:p>
          <w:p w14:paraId="131853AD" w14:textId="77777777" w:rsidR="00C34A61" w:rsidRPr="009415B5" w:rsidRDefault="00C34A61" w:rsidP="00C34A61">
            <w:pPr>
              <w:ind w:right="237"/>
              <w:jc w:val="both"/>
              <w:rPr>
                <w:rFonts w:eastAsia="Arial"/>
                <w:color w:val="000000" w:themeColor="text1"/>
                <w:sz w:val="24"/>
                <w:szCs w:val="24"/>
              </w:rPr>
            </w:pPr>
          </w:p>
          <w:p w14:paraId="274ECE98" w14:textId="77777777" w:rsidR="00C34A61" w:rsidRPr="009415B5" w:rsidRDefault="00C34A61" w:rsidP="00C34A61">
            <w:pPr>
              <w:ind w:right="237"/>
              <w:jc w:val="both"/>
              <w:rPr>
                <w:rFonts w:eastAsia="Arial"/>
                <w:color w:val="000000" w:themeColor="text1"/>
                <w:sz w:val="24"/>
                <w:szCs w:val="24"/>
              </w:rPr>
            </w:pPr>
            <w:r w:rsidRPr="009415B5">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9415B5" w:rsidRDefault="00C34A61" w:rsidP="00C34A61">
            <w:pPr>
              <w:ind w:right="237"/>
              <w:jc w:val="both"/>
              <w:rPr>
                <w:rFonts w:eastAsia="Arial"/>
                <w:color w:val="000000" w:themeColor="text1"/>
                <w:sz w:val="24"/>
                <w:szCs w:val="24"/>
              </w:rPr>
            </w:pPr>
          </w:p>
          <w:p w14:paraId="5A1C110C" w14:textId="512F05BD" w:rsidR="00C34A61" w:rsidRPr="009415B5" w:rsidRDefault="7FD84E4E" w:rsidP="7FD84E4E">
            <w:pPr>
              <w:ind w:right="237"/>
              <w:jc w:val="both"/>
              <w:rPr>
                <w:rFonts w:eastAsia="Arial"/>
                <w:color w:val="000000" w:themeColor="text1"/>
                <w:sz w:val="24"/>
                <w:szCs w:val="24"/>
              </w:rPr>
            </w:pPr>
            <w:r w:rsidRPr="009415B5">
              <w:rPr>
                <w:rFonts w:eastAsia="Arial"/>
                <w:color w:val="000000" w:themeColor="text1"/>
                <w:sz w:val="24"/>
                <w:szCs w:val="24"/>
              </w:rPr>
              <w:t xml:space="preserve">1250 words </w:t>
            </w:r>
            <w:r w:rsidRPr="009415B5">
              <w:rPr>
                <w:rFonts w:eastAsia="Arial"/>
                <w:i/>
                <w:iCs/>
                <w:color w:val="000000" w:themeColor="text1"/>
                <w:sz w:val="24"/>
                <w:szCs w:val="24"/>
              </w:rPr>
              <w:t>(+/- 10%: include your actual word count at the end of each section)</w:t>
            </w:r>
          </w:p>
          <w:p w14:paraId="18F8876D" w14:textId="439A327E" w:rsidR="00C34A61" w:rsidRPr="009415B5" w:rsidRDefault="7FD84E4E" w:rsidP="7FD84E4E">
            <w:pPr>
              <w:ind w:right="237"/>
              <w:jc w:val="both"/>
              <w:rPr>
                <w:rFonts w:eastAsia="Arial"/>
                <w:color w:val="000000" w:themeColor="text1"/>
                <w:sz w:val="24"/>
                <w:szCs w:val="24"/>
              </w:rPr>
            </w:pPr>
            <w:r w:rsidRPr="009415B5">
              <w:rPr>
                <w:rFonts w:eastAsia="Arial"/>
                <w:color w:val="000000" w:themeColor="text1"/>
                <w:sz w:val="24"/>
                <w:szCs w:val="24"/>
              </w:rPr>
              <w:t xml:space="preserve"> </w:t>
            </w:r>
          </w:p>
        </w:tc>
      </w:tr>
    </w:tbl>
    <w:p w14:paraId="471579ED" w14:textId="77777777" w:rsidR="00C34A61" w:rsidRPr="009415B5" w:rsidRDefault="00C34A61" w:rsidP="5B63D80E">
      <w:pPr>
        <w:ind w:right="237"/>
        <w:jc w:val="both"/>
        <w:rPr>
          <w:rFonts w:eastAsia="Arial"/>
          <w:color w:val="000000" w:themeColor="text1"/>
          <w:sz w:val="24"/>
          <w:szCs w:val="24"/>
        </w:rPr>
      </w:pPr>
    </w:p>
    <w:p w14:paraId="695BBD67" w14:textId="77777777" w:rsidR="00711A70" w:rsidRPr="009415B5" w:rsidRDefault="00711A70" w:rsidP="00340E9A">
      <w:pPr>
        <w:ind w:right="237"/>
        <w:jc w:val="both"/>
        <w:rPr>
          <w:b/>
          <w:sz w:val="24"/>
          <w:szCs w:val="24"/>
        </w:rPr>
      </w:pPr>
      <w:r w:rsidRPr="009415B5">
        <w:rPr>
          <w:b/>
          <w:sz w:val="24"/>
          <w:szCs w:val="24"/>
        </w:rPr>
        <w:t>ANSWER:</w:t>
      </w:r>
    </w:p>
    <w:p w14:paraId="0797331D" w14:textId="77777777" w:rsidR="00025650" w:rsidRPr="009415B5" w:rsidRDefault="00025650" w:rsidP="00340E9A">
      <w:pPr>
        <w:ind w:right="237"/>
        <w:jc w:val="both"/>
        <w:rPr>
          <w:sz w:val="24"/>
          <w:szCs w:val="24"/>
        </w:rPr>
      </w:pPr>
    </w:p>
    <w:p w14:paraId="1E9CD0B5" w14:textId="77777777" w:rsidR="009415B5" w:rsidRPr="009415B5" w:rsidRDefault="009415B5" w:rsidP="009415B5">
      <w:pPr>
        <w:rPr>
          <w:sz w:val="24"/>
          <w:szCs w:val="24"/>
          <w:shd w:val="clear" w:color="auto" w:fill="FFFFFF"/>
        </w:rPr>
      </w:pPr>
      <w:r w:rsidRPr="009415B5">
        <w:rPr>
          <w:sz w:val="24"/>
          <w:szCs w:val="24"/>
        </w:rPr>
        <w:t xml:space="preserve">This essay will discuss a serious and complex case which I was involved with last year while supporting my tutor on an investigation, whilst working on attachment with the HUB team. Serious and Complex crime does is not defined by the College of Policing but includes crime which has resulted in a substantial financial gain. The suspect involved, was arrested for a drugs offence of Possession with Intent to Supply </w:t>
      </w:r>
      <w:r w:rsidRPr="009415B5">
        <w:rPr>
          <w:sz w:val="24"/>
          <w:szCs w:val="24"/>
          <w:shd w:val="clear" w:color="auto" w:fill="FFFFFF"/>
        </w:rPr>
        <w:t xml:space="preserve">(Misuse of Drugs Act 1971, 2021) and was released under investigation while evidence was being gathered and the investigation ongoing, before being reinterviewed and then charged. </w:t>
      </w:r>
    </w:p>
    <w:p w14:paraId="00FF7DC2" w14:textId="77777777" w:rsidR="009415B5" w:rsidRPr="009415B5" w:rsidRDefault="009415B5" w:rsidP="009415B5">
      <w:pPr>
        <w:rPr>
          <w:sz w:val="24"/>
          <w:szCs w:val="24"/>
        </w:rPr>
      </w:pPr>
    </w:p>
    <w:p w14:paraId="64883252" w14:textId="77777777" w:rsidR="009415B5" w:rsidRPr="009415B5" w:rsidRDefault="009415B5" w:rsidP="009415B5">
      <w:pPr>
        <w:rPr>
          <w:sz w:val="24"/>
          <w:szCs w:val="24"/>
        </w:rPr>
      </w:pPr>
      <w:r w:rsidRPr="009415B5">
        <w:rPr>
          <w:sz w:val="24"/>
          <w:szCs w:val="24"/>
        </w:rPr>
        <w:t xml:space="preserve">I will detail the background to the arrest, the investigation and evidence gathered including the use of information and intelligence. I will then discuss the interview and how it was carried out by a suitably trained interviewer and conducted in accordance to PACE (Police and Criminal Evidence Act 1984) using the PEACE interview model. </w:t>
      </w:r>
    </w:p>
    <w:p w14:paraId="57FF727E" w14:textId="77777777" w:rsidR="009415B5" w:rsidRPr="009415B5" w:rsidRDefault="009415B5" w:rsidP="009415B5">
      <w:pPr>
        <w:rPr>
          <w:sz w:val="24"/>
          <w:szCs w:val="24"/>
        </w:rPr>
      </w:pPr>
    </w:p>
    <w:p w14:paraId="7DD836FE" w14:textId="77777777" w:rsidR="009415B5" w:rsidRPr="009415B5" w:rsidRDefault="009415B5" w:rsidP="009415B5">
      <w:pPr>
        <w:rPr>
          <w:sz w:val="24"/>
          <w:szCs w:val="24"/>
          <w:shd w:val="clear" w:color="auto" w:fill="FFFFFF"/>
        </w:rPr>
      </w:pPr>
      <w:r w:rsidRPr="009415B5">
        <w:rPr>
          <w:sz w:val="24"/>
          <w:szCs w:val="24"/>
        </w:rPr>
        <w:t xml:space="preserve">The individual was arrested by officers working on operation Sceptre in Neath. </w:t>
      </w:r>
      <w:r w:rsidRPr="009415B5">
        <w:rPr>
          <w:color w:val="212529"/>
          <w:sz w:val="24"/>
          <w:szCs w:val="24"/>
        </w:rPr>
        <w:t>Sceptre is a national initiative, which sees officers engaging with communities, targeting individuals carrying knives or objects intended to inflict harm or provoke fear. (</w:t>
      </w:r>
      <w:r w:rsidRPr="009415B5">
        <w:rPr>
          <w:sz w:val="24"/>
          <w:szCs w:val="24"/>
          <w:shd w:val="clear" w:color="auto" w:fill="FFFFFF"/>
        </w:rPr>
        <w:t>National Police Chiefs' Council (NPCC), 2020)</w:t>
      </w:r>
    </w:p>
    <w:p w14:paraId="6AC2ABB3" w14:textId="77777777" w:rsidR="009415B5" w:rsidRPr="009415B5" w:rsidRDefault="009415B5" w:rsidP="009415B5">
      <w:pPr>
        <w:rPr>
          <w:sz w:val="24"/>
          <w:szCs w:val="24"/>
        </w:rPr>
      </w:pPr>
    </w:p>
    <w:p w14:paraId="4941F4ED" w14:textId="77777777" w:rsidR="009415B5" w:rsidRPr="009415B5" w:rsidRDefault="009415B5" w:rsidP="009415B5">
      <w:pPr>
        <w:rPr>
          <w:sz w:val="24"/>
          <w:szCs w:val="24"/>
          <w:shd w:val="clear" w:color="auto" w:fill="FFFFFF"/>
        </w:rPr>
      </w:pPr>
      <w:r w:rsidRPr="009415B5">
        <w:rPr>
          <w:color w:val="212529"/>
          <w:sz w:val="24"/>
          <w:szCs w:val="24"/>
          <w:shd w:val="clear" w:color="auto" w:fill="FFFFFF"/>
        </w:rPr>
        <w:lastRenderedPageBreak/>
        <w:t xml:space="preserve">The Office for National Statistics (ONS) figures have shown Knife crime offences linked to drug gangs, steadily rising since 2013/14. Knife crime remains a policing priority in the UK and the continued focus on this issue is vital. </w:t>
      </w:r>
      <w:r w:rsidRPr="009415B5">
        <w:rPr>
          <w:sz w:val="24"/>
          <w:szCs w:val="24"/>
          <w:shd w:val="clear" w:color="auto" w:fill="FFFFFF"/>
        </w:rPr>
        <w:t>(Crime in England and Wales - Office for National Statistics, 2021)</w:t>
      </w:r>
    </w:p>
    <w:p w14:paraId="025E0E74" w14:textId="77777777" w:rsidR="009415B5" w:rsidRPr="009415B5" w:rsidRDefault="009415B5" w:rsidP="009415B5">
      <w:pPr>
        <w:rPr>
          <w:sz w:val="24"/>
          <w:szCs w:val="24"/>
        </w:rPr>
      </w:pPr>
    </w:p>
    <w:p w14:paraId="6D5D3042" w14:textId="77777777" w:rsidR="009415B5" w:rsidRPr="009415B5" w:rsidRDefault="009415B5" w:rsidP="009415B5">
      <w:pPr>
        <w:rPr>
          <w:sz w:val="24"/>
          <w:szCs w:val="24"/>
        </w:rPr>
      </w:pPr>
      <w:r w:rsidRPr="009415B5">
        <w:rPr>
          <w:sz w:val="24"/>
          <w:szCs w:val="24"/>
        </w:rPr>
        <w:t xml:space="preserve">The officers were on patrol and came across three individuals, sat in a car at 3am in a side-street with the lights turned off. The car was filled with smoke and officers pulled up alongside to ask the occupants to account for being there. The individuals appeared nervous and pervasive with officers. Given lockdown restrictions imposed by the Coronavirus Act </w:t>
      </w:r>
      <w:r w:rsidRPr="009415B5">
        <w:rPr>
          <w:sz w:val="24"/>
          <w:szCs w:val="24"/>
          <w:shd w:val="clear" w:color="auto" w:fill="FFFFFF"/>
        </w:rPr>
        <w:t xml:space="preserve">(Coronavirus Act 2020), </w:t>
      </w:r>
      <w:r w:rsidRPr="009415B5">
        <w:rPr>
          <w:sz w:val="24"/>
          <w:szCs w:val="24"/>
        </w:rPr>
        <w:t xml:space="preserve">the time of day and the suspicion that the individuals may be taking drugs, gave the officers reasonable grounds to stop and search the persons involved and the vehicle under Section 23 of the Misuse of Drugs Act (1971). A significant quantity of drugs, drug paraphernalia and other suspicious items were found and seized including two phones, most of these items were in the backpack owned by the driver. Two of the individuals in the vehicle had only a small quantity of cannabis on their person and both indicated to officers that the driver was their supplier and that they had met him tonight to purchase those drugs. The two had their cannabis confiscated and were issued with cannabis warnings. The driver was arrested on the suspicion of the drugs supply offence. </w:t>
      </w:r>
    </w:p>
    <w:p w14:paraId="2B11560E" w14:textId="77777777" w:rsidR="009415B5" w:rsidRPr="009415B5" w:rsidRDefault="009415B5" w:rsidP="009415B5">
      <w:pPr>
        <w:rPr>
          <w:sz w:val="24"/>
          <w:szCs w:val="24"/>
        </w:rPr>
      </w:pPr>
    </w:p>
    <w:p w14:paraId="531F2E3A" w14:textId="77777777" w:rsidR="009415B5" w:rsidRPr="009415B5" w:rsidRDefault="009415B5" w:rsidP="009415B5">
      <w:pPr>
        <w:rPr>
          <w:b/>
          <w:bCs/>
          <w:sz w:val="24"/>
          <w:szCs w:val="24"/>
        </w:rPr>
      </w:pPr>
      <w:r w:rsidRPr="009415B5">
        <w:rPr>
          <w:b/>
          <w:bCs/>
          <w:sz w:val="24"/>
          <w:szCs w:val="24"/>
        </w:rPr>
        <w:t>Interview and PIP practitioner model:</w:t>
      </w:r>
    </w:p>
    <w:p w14:paraId="6E3D4A6C" w14:textId="77777777" w:rsidR="009415B5" w:rsidRPr="009415B5" w:rsidRDefault="009415B5" w:rsidP="009415B5">
      <w:pPr>
        <w:rPr>
          <w:b/>
          <w:bCs/>
          <w:sz w:val="24"/>
          <w:szCs w:val="24"/>
        </w:rPr>
      </w:pPr>
    </w:p>
    <w:p w14:paraId="405D0BE4" w14:textId="77777777" w:rsidR="009415B5" w:rsidRPr="009415B5" w:rsidRDefault="009415B5" w:rsidP="009415B5">
      <w:pPr>
        <w:rPr>
          <w:sz w:val="24"/>
          <w:szCs w:val="24"/>
        </w:rPr>
      </w:pPr>
      <w:r w:rsidRPr="009415B5">
        <w:rPr>
          <w:sz w:val="24"/>
          <w:szCs w:val="24"/>
        </w:rPr>
        <w:t xml:space="preserve">South Wales police follows the Professional Investigation Programme when conducting investigations (model below). PIP is a 4-tier approach where the practitioner is suitably trained to deal with the level of the investigation. In this instance, my tutor being trained to Level 2, led both the Investigation and interview with myself in support. Response officers, including myself are trained to a level 1 standard and as such we only take the lead on priority policing matters and volume crime. </w:t>
      </w:r>
    </w:p>
    <w:p w14:paraId="4C9E1101" w14:textId="77777777" w:rsidR="009415B5" w:rsidRPr="009415B5" w:rsidRDefault="009415B5" w:rsidP="009415B5">
      <w:pPr>
        <w:rPr>
          <w:sz w:val="24"/>
          <w:szCs w:val="24"/>
        </w:rPr>
      </w:pPr>
    </w:p>
    <w:p w14:paraId="66FF31C5" w14:textId="77777777" w:rsidR="009415B5" w:rsidRPr="009415B5" w:rsidRDefault="009415B5" w:rsidP="009415B5">
      <w:pPr>
        <w:pStyle w:val="va-top"/>
        <w:shd w:val="clear" w:color="auto" w:fill="FFFFFF"/>
        <w:spacing w:before="0" w:beforeAutospacing="0" w:after="60" w:afterAutospacing="0"/>
        <w:textAlignment w:val="top"/>
        <w:rPr>
          <w:rFonts w:ascii="Arial" w:hAnsi="Arial" w:cs="Arial"/>
          <w:color w:val="000000"/>
        </w:rPr>
      </w:pPr>
      <w:r w:rsidRPr="009415B5">
        <w:rPr>
          <w:rFonts w:ascii="Arial" w:hAnsi="Arial" w:cs="Arial"/>
          <w:color w:val="000000"/>
        </w:rPr>
        <w:t xml:space="preserve">Crimes such as theft, criminal damage and public order offences are part of the volume crime category. Priority crimes are those that the individual police forces declare to be of sufficient seriousness to them and their community that action should be taken against them and their perpetrators. </w:t>
      </w:r>
    </w:p>
    <w:p w14:paraId="67254DAC" w14:textId="77777777" w:rsidR="009415B5" w:rsidRPr="009415B5" w:rsidRDefault="009415B5" w:rsidP="009415B5">
      <w:pPr>
        <w:rPr>
          <w:sz w:val="24"/>
          <w:szCs w:val="24"/>
        </w:rPr>
      </w:pPr>
    </w:p>
    <w:p w14:paraId="1D21AA09" w14:textId="77777777" w:rsidR="009415B5" w:rsidRPr="009415B5" w:rsidRDefault="009415B5" w:rsidP="009415B5">
      <w:pPr>
        <w:rPr>
          <w:b/>
          <w:bCs/>
          <w:sz w:val="24"/>
          <w:szCs w:val="24"/>
        </w:rPr>
      </w:pPr>
    </w:p>
    <w:p w14:paraId="2F84D9FC" w14:textId="77777777" w:rsidR="009415B5" w:rsidRPr="009415B5" w:rsidRDefault="009415B5" w:rsidP="009415B5">
      <w:pPr>
        <w:rPr>
          <w:b/>
          <w:bCs/>
          <w:sz w:val="24"/>
          <w:szCs w:val="24"/>
        </w:rPr>
      </w:pPr>
      <w:r w:rsidRPr="009415B5">
        <w:rPr>
          <w:noProof/>
          <w:sz w:val="24"/>
          <w:szCs w:val="24"/>
        </w:rPr>
        <w:lastRenderedPageBreak/>
        <w:drawing>
          <wp:inline distT="0" distB="0" distL="0" distR="0" wp14:anchorId="398622C4" wp14:editId="69F0900B">
            <wp:extent cx="5731510" cy="33585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58515"/>
                    </a:xfrm>
                    <a:prstGeom prst="rect">
                      <a:avLst/>
                    </a:prstGeom>
                    <a:noFill/>
                    <a:ln>
                      <a:noFill/>
                    </a:ln>
                  </pic:spPr>
                </pic:pic>
              </a:graphicData>
            </a:graphic>
          </wp:inline>
        </w:drawing>
      </w:r>
    </w:p>
    <w:p w14:paraId="16AB73AA" w14:textId="77777777" w:rsidR="009415B5" w:rsidRPr="009415B5" w:rsidRDefault="009415B5" w:rsidP="009415B5">
      <w:pPr>
        <w:rPr>
          <w:sz w:val="24"/>
          <w:szCs w:val="24"/>
        </w:rPr>
      </w:pPr>
    </w:p>
    <w:p w14:paraId="4A80EF70" w14:textId="77777777" w:rsidR="009415B5" w:rsidRPr="009415B5" w:rsidRDefault="009415B5" w:rsidP="009415B5">
      <w:pPr>
        <w:rPr>
          <w:sz w:val="24"/>
          <w:szCs w:val="24"/>
        </w:rPr>
      </w:pPr>
      <w:r w:rsidRPr="009415B5">
        <w:rPr>
          <w:sz w:val="24"/>
          <w:szCs w:val="24"/>
        </w:rPr>
        <w:t>Professional Investigation Programme (College of Policing, 2020)</w:t>
      </w:r>
    </w:p>
    <w:p w14:paraId="4F6E7BBF" w14:textId="77777777" w:rsidR="009415B5" w:rsidRPr="009415B5" w:rsidRDefault="009415B5" w:rsidP="009415B5">
      <w:pPr>
        <w:rPr>
          <w:b/>
          <w:bCs/>
          <w:sz w:val="24"/>
          <w:szCs w:val="24"/>
        </w:rPr>
      </w:pPr>
    </w:p>
    <w:p w14:paraId="5C8E22FB" w14:textId="77777777" w:rsidR="009415B5" w:rsidRPr="009415B5" w:rsidRDefault="009415B5" w:rsidP="009415B5">
      <w:pPr>
        <w:rPr>
          <w:sz w:val="24"/>
          <w:szCs w:val="24"/>
        </w:rPr>
      </w:pPr>
    </w:p>
    <w:p w14:paraId="53E0D3CB" w14:textId="77777777" w:rsidR="009415B5" w:rsidRPr="009415B5" w:rsidRDefault="009415B5" w:rsidP="009415B5">
      <w:pPr>
        <w:rPr>
          <w:sz w:val="24"/>
          <w:szCs w:val="24"/>
        </w:rPr>
      </w:pPr>
      <w:r w:rsidRPr="009415B5">
        <w:rPr>
          <w:sz w:val="24"/>
          <w:szCs w:val="24"/>
        </w:rPr>
        <w:t xml:space="preserve">In interview, the suspect chose to go no comment to all questions and was subsequently released under investigation while the investigation took place. The interview itself was conducted using the PEACE model, developed as a collaborative effort between police and psychologists in England and Wales in the early 90’s. It was intended to reduce false confessions, which were the result of an aggressive style of questioning of suspects. </w:t>
      </w:r>
      <w:r w:rsidRPr="009415B5">
        <w:rPr>
          <w:sz w:val="24"/>
          <w:szCs w:val="24"/>
          <w:shd w:val="clear" w:color="auto" w:fill="FFFFFF"/>
        </w:rPr>
        <w:t>(Walsh and Milne, 2008) It is a non-aggressive information gathering approach. Model shown below:</w:t>
      </w:r>
    </w:p>
    <w:p w14:paraId="732A0010" w14:textId="77777777" w:rsidR="009415B5" w:rsidRPr="009415B5" w:rsidRDefault="009415B5" w:rsidP="009415B5">
      <w:pPr>
        <w:shd w:val="clear" w:color="auto" w:fill="FFFFFF"/>
        <w:spacing w:after="150"/>
        <w:rPr>
          <w:sz w:val="24"/>
          <w:szCs w:val="24"/>
        </w:rPr>
      </w:pPr>
    </w:p>
    <w:p w14:paraId="2D51668A" w14:textId="77777777" w:rsidR="009415B5" w:rsidRPr="009415B5" w:rsidRDefault="009415B5" w:rsidP="009415B5">
      <w:pPr>
        <w:shd w:val="clear" w:color="auto" w:fill="FFFFFF"/>
        <w:spacing w:after="150"/>
        <w:rPr>
          <w:sz w:val="24"/>
          <w:szCs w:val="24"/>
        </w:rPr>
      </w:pPr>
      <w:r w:rsidRPr="009415B5">
        <w:rPr>
          <w:noProof/>
          <w:sz w:val="24"/>
          <w:szCs w:val="24"/>
        </w:rPr>
        <w:drawing>
          <wp:inline distT="0" distB="0" distL="0" distR="0" wp14:anchorId="4CD2E3D7" wp14:editId="517B93E2">
            <wp:extent cx="5731510" cy="2914015"/>
            <wp:effectExtent l="0" t="0" r="254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914015"/>
                    </a:xfrm>
                    <a:prstGeom prst="rect">
                      <a:avLst/>
                    </a:prstGeom>
                    <a:noFill/>
                    <a:ln>
                      <a:noFill/>
                    </a:ln>
                  </pic:spPr>
                </pic:pic>
              </a:graphicData>
            </a:graphic>
          </wp:inline>
        </w:drawing>
      </w:r>
      <w:r w:rsidRPr="009415B5">
        <w:rPr>
          <w:sz w:val="24"/>
          <w:szCs w:val="24"/>
        </w:rPr>
        <w:t xml:space="preserve"> </w:t>
      </w:r>
    </w:p>
    <w:p w14:paraId="26D7985F" w14:textId="77777777" w:rsidR="009415B5" w:rsidRPr="009415B5" w:rsidRDefault="009415B5" w:rsidP="009415B5">
      <w:pPr>
        <w:rPr>
          <w:sz w:val="24"/>
          <w:szCs w:val="24"/>
        </w:rPr>
      </w:pPr>
    </w:p>
    <w:p w14:paraId="37FD3EFE" w14:textId="77777777" w:rsidR="009415B5" w:rsidRPr="009415B5" w:rsidRDefault="009415B5" w:rsidP="009415B5">
      <w:pPr>
        <w:rPr>
          <w:sz w:val="24"/>
          <w:szCs w:val="24"/>
        </w:rPr>
      </w:pPr>
      <w:r w:rsidRPr="009415B5">
        <w:rPr>
          <w:sz w:val="24"/>
          <w:szCs w:val="24"/>
        </w:rPr>
        <w:lastRenderedPageBreak/>
        <w:t xml:space="preserve">The Suspect was released under investigation as no bail conditions were required with there being no known safeguarding issues for the individual or third party. </w:t>
      </w:r>
    </w:p>
    <w:p w14:paraId="09665EE2" w14:textId="77777777" w:rsidR="009415B5" w:rsidRPr="009415B5" w:rsidRDefault="009415B5" w:rsidP="009415B5">
      <w:pPr>
        <w:rPr>
          <w:sz w:val="24"/>
          <w:szCs w:val="24"/>
        </w:rPr>
      </w:pPr>
    </w:p>
    <w:p w14:paraId="3752B7F4" w14:textId="77777777" w:rsidR="009415B5" w:rsidRPr="009415B5" w:rsidRDefault="009415B5" w:rsidP="009415B5">
      <w:pPr>
        <w:rPr>
          <w:sz w:val="24"/>
          <w:szCs w:val="24"/>
        </w:rPr>
      </w:pPr>
      <w:r w:rsidRPr="009415B5">
        <w:rPr>
          <w:sz w:val="24"/>
          <w:szCs w:val="24"/>
        </w:rPr>
        <w:t>This began the slow time investigation into the matter. The drugs were sent for internal analysis to verify the type and quantity, which returned a confirmation of a significant quantity of Cannabis, Cocaine and MDMA pills.</w:t>
      </w:r>
    </w:p>
    <w:p w14:paraId="7B67D9CA" w14:textId="77777777" w:rsidR="009415B5" w:rsidRPr="009415B5" w:rsidRDefault="009415B5" w:rsidP="009415B5">
      <w:pPr>
        <w:rPr>
          <w:sz w:val="24"/>
          <w:szCs w:val="24"/>
        </w:rPr>
      </w:pPr>
    </w:p>
    <w:p w14:paraId="5A1B0587" w14:textId="77777777" w:rsidR="009415B5" w:rsidRPr="009415B5" w:rsidRDefault="009415B5" w:rsidP="009415B5">
      <w:pPr>
        <w:rPr>
          <w:color w:val="000000" w:themeColor="text1"/>
          <w:sz w:val="24"/>
          <w:szCs w:val="24"/>
        </w:rPr>
      </w:pPr>
      <w:r w:rsidRPr="009415B5">
        <w:rPr>
          <w:sz w:val="24"/>
          <w:szCs w:val="24"/>
        </w:rPr>
        <w:t xml:space="preserve">As part of the investigation, a number of intelligence reports were reviewed to help build a clearer picture of the perpetrator’s movements, associates and addresses. </w:t>
      </w:r>
      <w:hyperlink r:id="rId20" w:history="1">
        <w:r w:rsidRPr="009415B5">
          <w:rPr>
            <w:rStyle w:val="Hyperlink"/>
            <w:color w:val="000000" w:themeColor="text1"/>
            <w:sz w:val="24"/>
            <w:szCs w:val="24"/>
            <w:u w:val="none"/>
          </w:rPr>
          <w:t xml:space="preserve">Innes and </w:t>
        </w:r>
      </w:hyperlink>
      <w:hyperlink r:id="rId21" w:history="1">
        <w:proofErr w:type="spellStart"/>
        <w:r w:rsidRPr="009415B5">
          <w:rPr>
            <w:rStyle w:val="Hyperlink"/>
            <w:color w:val="000000" w:themeColor="text1"/>
            <w:sz w:val="24"/>
            <w:szCs w:val="24"/>
            <w:u w:val="none"/>
          </w:rPr>
          <w:t>Sheptycki</w:t>
        </w:r>
        <w:proofErr w:type="spellEnd"/>
      </w:hyperlink>
      <w:hyperlink r:id="rId22" w:history="1">
        <w:r w:rsidRPr="009415B5">
          <w:rPr>
            <w:rStyle w:val="Hyperlink"/>
            <w:color w:val="000000" w:themeColor="text1"/>
            <w:sz w:val="24"/>
            <w:szCs w:val="24"/>
            <w:u w:val="none"/>
          </w:rPr>
          <w:t xml:space="preserve"> (2004)</w:t>
        </w:r>
      </w:hyperlink>
      <w:r w:rsidRPr="009415B5">
        <w:rPr>
          <w:color w:val="000000" w:themeColor="text1"/>
          <w:sz w:val="24"/>
          <w:szCs w:val="24"/>
        </w:rPr>
        <w:t xml:space="preserve"> observed that: Information consists of bits of data that, when combined and viewed together with relevant background knowledge, may be used to produce intelligence, which informs the actions and decisions of policing organisations. In this example, the information had already been processed into various intelligence reports, collated over a period of time.</w:t>
      </w:r>
    </w:p>
    <w:p w14:paraId="59B002A7" w14:textId="77777777" w:rsidR="009415B5" w:rsidRPr="009415B5" w:rsidRDefault="009415B5" w:rsidP="009415B5">
      <w:pPr>
        <w:rPr>
          <w:color w:val="000000" w:themeColor="text1"/>
          <w:sz w:val="24"/>
          <w:szCs w:val="24"/>
        </w:rPr>
      </w:pPr>
    </w:p>
    <w:p w14:paraId="5062AF1D" w14:textId="77777777" w:rsidR="009415B5" w:rsidRPr="009415B5" w:rsidRDefault="009415B5" w:rsidP="009415B5">
      <w:pPr>
        <w:rPr>
          <w:color w:val="000000" w:themeColor="text1"/>
          <w:sz w:val="24"/>
          <w:szCs w:val="24"/>
        </w:rPr>
      </w:pPr>
      <w:r w:rsidRPr="009415B5">
        <w:rPr>
          <w:b/>
          <w:bCs/>
          <w:color w:val="000000" w:themeColor="text1"/>
          <w:sz w:val="24"/>
          <w:szCs w:val="24"/>
        </w:rPr>
        <w:t>Intelligence Led Policing (ILP)</w:t>
      </w:r>
    </w:p>
    <w:p w14:paraId="74E4BB55" w14:textId="77777777" w:rsidR="009415B5" w:rsidRPr="009415B5" w:rsidRDefault="009415B5" w:rsidP="009415B5">
      <w:pPr>
        <w:pStyle w:val="NormalWeb"/>
        <w:shd w:val="clear" w:color="auto" w:fill="FFFFFF"/>
        <w:rPr>
          <w:rFonts w:ascii="Arial" w:hAnsi="Arial" w:cs="Arial"/>
          <w:color w:val="000000" w:themeColor="text1"/>
        </w:rPr>
      </w:pPr>
      <w:r w:rsidRPr="009415B5">
        <w:rPr>
          <w:rFonts w:ascii="Arial" w:hAnsi="Arial" w:cs="Arial"/>
          <w:color w:val="000000" w:themeColor="text1"/>
        </w:rPr>
        <w:t>Policing in the UK relies on an Intelligence Led Policing approach. This involved a system of data collection from a wide range of information sources, to produce the best possible intelligence</w:t>
      </w:r>
    </w:p>
    <w:p w14:paraId="05F396E1" w14:textId="77777777" w:rsidR="009415B5" w:rsidRPr="009415B5" w:rsidRDefault="009415B5" w:rsidP="009415B5">
      <w:pPr>
        <w:pStyle w:val="NormalWeb"/>
        <w:shd w:val="clear" w:color="auto" w:fill="FFFFFF"/>
        <w:rPr>
          <w:rFonts w:ascii="Arial" w:hAnsi="Arial" w:cs="Arial"/>
          <w:color w:val="000000" w:themeColor="text1"/>
        </w:rPr>
      </w:pPr>
      <w:r w:rsidRPr="009415B5">
        <w:rPr>
          <w:rFonts w:ascii="Arial" w:hAnsi="Arial" w:cs="Arial"/>
          <w:color w:val="000000" w:themeColor="text1"/>
        </w:rPr>
        <w:t>Dr Jerry Ratcliffe (2003) introduced the 3i Model as shown below in Figure 1. This model represents a method of crime reduction utilizing an intelligence-led process. It also provides an overarching framework for understanding ILP and has been adopted by police forces around the world.</w:t>
      </w:r>
    </w:p>
    <w:p w14:paraId="6CEFF7E6" w14:textId="77777777" w:rsidR="009415B5" w:rsidRPr="009415B5" w:rsidRDefault="009415B5" w:rsidP="009415B5">
      <w:pPr>
        <w:pStyle w:val="NormalWeb"/>
        <w:shd w:val="clear" w:color="auto" w:fill="FFFFFF"/>
        <w:rPr>
          <w:rFonts w:ascii="Arial" w:hAnsi="Arial" w:cs="Arial"/>
          <w:color w:val="000000" w:themeColor="text1"/>
        </w:rPr>
      </w:pPr>
      <w:r w:rsidRPr="009415B5">
        <w:rPr>
          <w:rFonts w:ascii="Arial" w:hAnsi="Arial" w:cs="Arial"/>
          <w:color w:val="000000" w:themeColor="text1"/>
        </w:rPr>
        <w:t>The Model consists of three essential structures:</w:t>
      </w:r>
    </w:p>
    <w:p w14:paraId="4D061B4E" w14:textId="77777777" w:rsidR="009415B5" w:rsidRPr="009415B5" w:rsidRDefault="009415B5" w:rsidP="009415B5">
      <w:pPr>
        <w:pStyle w:val="NormalWeb"/>
        <w:numPr>
          <w:ilvl w:val="0"/>
          <w:numId w:val="7"/>
        </w:numPr>
        <w:shd w:val="clear" w:color="auto" w:fill="FFFFFF"/>
        <w:rPr>
          <w:rFonts w:ascii="Arial" w:hAnsi="Arial" w:cs="Arial"/>
          <w:color w:val="000000" w:themeColor="text1"/>
        </w:rPr>
      </w:pPr>
      <w:r w:rsidRPr="009415B5">
        <w:rPr>
          <w:rFonts w:ascii="Arial" w:hAnsi="Arial" w:cs="Arial"/>
          <w:color w:val="000000" w:themeColor="text1"/>
        </w:rPr>
        <w:t>Intelligence structure or unit</w:t>
      </w:r>
    </w:p>
    <w:p w14:paraId="7E5256C6" w14:textId="77777777" w:rsidR="009415B5" w:rsidRPr="009415B5" w:rsidRDefault="009415B5" w:rsidP="009415B5">
      <w:pPr>
        <w:pStyle w:val="NormalWeb"/>
        <w:numPr>
          <w:ilvl w:val="0"/>
          <w:numId w:val="7"/>
        </w:numPr>
        <w:shd w:val="clear" w:color="auto" w:fill="FFFFFF"/>
        <w:rPr>
          <w:rFonts w:ascii="Arial" w:hAnsi="Arial" w:cs="Arial"/>
          <w:color w:val="000000" w:themeColor="text1"/>
        </w:rPr>
      </w:pPr>
      <w:r w:rsidRPr="009415B5">
        <w:rPr>
          <w:rFonts w:ascii="Arial" w:hAnsi="Arial" w:cs="Arial"/>
          <w:color w:val="000000" w:themeColor="text1"/>
        </w:rPr>
        <w:t xml:space="preserve">The criminal environment </w:t>
      </w:r>
    </w:p>
    <w:p w14:paraId="37D7E929" w14:textId="77777777" w:rsidR="009415B5" w:rsidRPr="009415B5" w:rsidRDefault="009415B5" w:rsidP="009415B5">
      <w:pPr>
        <w:pStyle w:val="NormalWeb"/>
        <w:numPr>
          <w:ilvl w:val="0"/>
          <w:numId w:val="7"/>
        </w:numPr>
        <w:shd w:val="clear" w:color="auto" w:fill="FFFFFF"/>
        <w:rPr>
          <w:rFonts w:ascii="Arial" w:hAnsi="Arial" w:cs="Arial"/>
          <w:color w:val="000000" w:themeColor="text1"/>
        </w:rPr>
      </w:pPr>
      <w:r w:rsidRPr="009415B5">
        <w:rPr>
          <w:rFonts w:ascii="Arial" w:hAnsi="Arial" w:cs="Arial"/>
          <w:color w:val="000000" w:themeColor="text1"/>
        </w:rPr>
        <w:t>The decision maker</w:t>
      </w:r>
    </w:p>
    <w:p w14:paraId="71188DDA" w14:textId="77777777" w:rsidR="009415B5" w:rsidRPr="009415B5" w:rsidRDefault="009415B5" w:rsidP="009415B5">
      <w:pPr>
        <w:pStyle w:val="NormalWeb"/>
        <w:shd w:val="clear" w:color="auto" w:fill="FFFFFF"/>
        <w:rPr>
          <w:rFonts w:ascii="Arial" w:hAnsi="Arial" w:cs="Arial"/>
          <w:color w:val="000000" w:themeColor="text1"/>
        </w:rPr>
      </w:pPr>
      <w:r w:rsidRPr="009415B5">
        <w:rPr>
          <w:rFonts w:ascii="Arial" w:hAnsi="Arial" w:cs="Arial"/>
          <w:color w:val="000000" w:themeColor="text1"/>
        </w:rPr>
        <w:t>In addition to the above, there are three processes which represent the 3 “</w:t>
      </w:r>
      <w:proofErr w:type="gramStart"/>
      <w:r w:rsidRPr="009415B5">
        <w:rPr>
          <w:rFonts w:ascii="Arial" w:hAnsi="Arial" w:cs="Arial"/>
          <w:color w:val="000000" w:themeColor="text1"/>
        </w:rPr>
        <w:t>I”s</w:t>
      </w:r>
      <w:proofErr w:type="gramEnd"/>
      <w:r w:rsidRPr="009415B5">
        <w:rPr>
          <w:rFonts w:ascii="Arial" w:hAnsi="Arial" w:cs="Arial"/>
          <w:color w:val="000000" w:themeColor="text1"/>
        </w:rPr>
        <w:t xml:space="preserve">: </w:t>
      </w:r>
    </w:p>
    <w:p w14:paraId="5606DABB" w14:textId="77777777" w:rsidR="009415B5" w:rsidRPr="009415B5" w:rsidRDefault="009415B5" w:rsidP="009415B5">
      <w:pPr>
        <w:pStyle w:val="NormalWeb"/>
        <w:numPr>
          <w:ilvl w:val="0"/>
          <w:numId w:val="8"/>
        </w:numPr>
        <w:shd w:val="clear" w:color="auto" w:fill="FFFFFF"/>
        <w:rPr>
          <w:rFonts w:ascii="Arial" w:hAnsi="Arial" w:cs="Arial"/>
          <w:color w:val="000000" w:themeColor="text1"/>
        </w:rPr>
      </w:pPr>
      <w:r w:rsidRPr="009415B5">
        <w:rPr>
          <w:rFonts w:ascii="Arial" w:hAnsi="Arial" w:cs="Arial"/>
          <w:color w:val="000000" w:themeColor="text1"/>
        </w:rPr>
        <w:t xml:space="preserve">Interpret </w:t>
      </w:r>
    </w:p>
    <w:p w14:paraId="60021F8F" w14:textId="77777777" w:rsidR="009415B5" w:rsidRPr="009415B5" w:rsidRDefault="009415B5" w:rsidP="009415B5">
      <w:pPr>
        <w:pStyle w:val="NormalWeb"/>
        <w:numPr>
          <w:ilvl w:val="0"/>
          <w:numId w:val="8"/>
        </w:numPr>
        <w:shd w:val="clear" w:color="auto" w:fill="FFFFFF"/>
        <w:rPr>
          <w:rFonts w:ascii="Arial" w:hAnsi="Arial" w:cs="Arial"/>
          <w:color w:val="000000" w:themeColor="text1"/>
        </w:rPr>
      </w:pPr>
      <w:r w:rsidRPr="009415B5">
        <w:rPr>
          <w:rFonts w:ascii="Arial" w:hAnsi="Arial" w:cs="Arial"/>
          <w:color w:val="000000" w:themeColor="text1"/>
        </w:rPr>
        <w:t>Influence</w:t>
      </w:r>
    </w:p>
    <w:p w14:paraId="4C8192CE" w14:textId="77777777" w:rsidR="009415B5" w:rsidRPr="009415B5" w:rsidRDefault="009415B5" w:rsidP="009415B5">
      <w:pPr>
        <w:pStyle w:val="NormalWeb"/>
        <w:numPr>
          <w:ilvl w:val="0"/>
          <w:numId w:val="8"/>
        </w:numPr>
        <w:shd w:val="clear" w:color="auto" w:fill="FFFFFF"/>
        <w:rPr>
          <w:rFonts w:ascii="Arial" w:hAnsi="Arial" w:cs="Arial"/>
          <w:color w:val="000000" w:themeColor="text1"/>
        </w:rPr>
      </w:pPr>
      <w:r w:rsidRPr="009415B5">
        <w:rPr>
          <w:rFonts w:ascii="Arial" w:hAnsi="Arial" w:cs="Arial"/>
          <w:color w:val="000000" w:themeColor="text1"/>
        </w:rPr>
        <w:t xml:space="preserve">Impact </w:t>
      </w:r>
    </w:p>
    <w:p w14:paraId="21E9CB38" w14:textId="77777777" w:rsidR="009415B5" w:rsidRPr="009415B5" w:rsidRDefault="009415B5" w:rsidP="009415B5">
      <w:pPr>
        <w:pStyle w:val="NormalWeb"/>
        <w:shd w:val="clear" w:color="auto" w:fill="FFFFFF"/>
        <w:rPr>
          <w:rFonts w:ascii="Arial" w:hAnsi="Arial" w:cs="Arial"/>
          <w:color w:val="000000" w:themeColor="text1"/>
        </w:rPr>
      </w:pPr>
      <w:r w:rsidRPr="009415B5">
        <w:rPr>
          <w:rFonts w:ascii="Arial" w:hAnsi="Arial" w:cs="Arial"/>
          <w:color w:val="000000" w:themeColor="text1"/>
        </w:rPr>
        <w:lastRenderedPageBreak/>
        <w:t xml:space="preserve">              </w:t>
      </w:r>
      <w:r w:rsidRPr="009415B5">
        <w:rPr>
          <w:rFonts w:ascii="Arial" w:hAnsi="Arial" w:cs="Arial"/>
          <w:noProof/>
          <w:color w:val="000000" w:themeColor="text1"/>
        </w:rPr>
        <w:drawing>
          <wp:inline distT="0" distB="0" distL="0" distR="0" wp14:anchorId="0CE52AB5" wp14:editId="4EA420EB">
            <wp:extent cx="4438650" cy="22440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38650" cy="2244090"/>
                    </a:xfrm>
                    <a:prstGeom prst="rect">
                      <a:avLst/>
                    </a:prstGeom>
                    <a:noFill/>
                    <a:ln>
                      <a:noFill/>
                    </a:ln>
                  </pic:spPr>
                </pic:pic>
              </a:graphicData>
            </a:graphic>
          </wp:inline>
        </w:drawing>
      </w:r>
    </w:p>
    <w:p w14:paraId="2125E9C7" w14:textId="77777777" w:rsidR="009415B5" w:rsidRPr="009415B5" w:rsidRDefault="009415B5" w:rsidP="009415B5">
      <w:pPr>
        <w:pStyle w:val="Caption1"/>
        <w:shd w:val="clear" w:color="auto" w:fill="FFFFFF"/>
        <w:rPr>
          <w:rFonts w:ascii="Arial" w:hAnsi="Arial" w:cs="Arial"/>
          <w:color w:val="000000" w:themeColor="text1"/>
        </w:rPr>
      </w:pPr>
      <w:r w:rsidRPr="009415B5">
        <w:rPr>
          <w:rFonts w:ascii="Arial" w:hAnsi="Arial" w:cs="Arial"/>
          <w:color w:val="000000" w:themeColor="text1"/>
        </w:rPr>
        <w:t>Figure 1. Ratcliffe’s 3i Model of Intelligence-Led Policing</w:t>
      </w:r>
    </w:p>
    <w:p w14:paraId="4686473E" w14:textId="77777777" w:rsidR="009415B5" w:rsidRPr="009415B5" w:rsidRDefault="009415B5" w:rsidP="009415B5">
      <w:pPr>
        <w:pStyle w:val="quote-source"/>
        <w:shd w:val="clear" w:color="auto" w:fill="FFFFFF"/>
        <w:rPr>
          <w:rFonts w:ascii="Arial" w:hAnsi="Arial" w:cs="Arial"/>
          <w:color w:val="000000" w:themeColor="text1"/>
        </w:rPr>
      </w:pPr>
      <w:r w:rsidRPr="009415B5">
        <w:rPr>
          <w:rFonts w:ascii="Arial" w:hAnsi="Arial" w:cs="Arial"/>
          <w:color w:val="000000" w:themeColor="text1"/>
        </w:rPr>
        <w:t>Adapted from J. H. Ratcliffe, “Intelligence-Led Policing.” </w:t>
      </w:r>
      <w:r w:rsidRPr="009415B5">
        <w:rPr>
          <w:rStyle w:val="Emphasis"/>
          <w:rFonts w:ascii="Arial" w:hAnsi="Arial" w:cs="Arial"/>
          <w:color w:val="000000" w:themeColor="text1"/>
        </w:rPr>
        <w:t>Trends and Issues in Crime and Criminal Justice </w:t>
      </w:r>
      <w:r w:rsidRPr="009415B5">
        <w:rPr>
          <w:rFonts w:ascii="Arial" w:hAnsi="Arial" w:cs="Arial"/>
          <w:color w:val="000000" w:themeColor="text1"/>
        </w:rPr>
        <w:t>No. 248 (2003): 3.</w:t>
      </w:r>
    </w:p>
    <w:p w14:paraId="2867E819" w14:textId="77777777" w:rsidR="009415B5" w:rsidRPr="009415B5" w:rsidRDefault="009415B5" w:rsidP="009415B5">
      <w:pPr>
        <w:rPr>
          <w:color w:val="000000" w:themeColor="text1"/>
          <w:sz w:val="24"/>
          <w:szCs w:val="24"/>
        </w:rPr>
      </w:pPr>
      <w:r w:rsidRPr="009415B5">
        <w:rPr>
          <w:color w:val="000000" w:themeColor="text1"/>
          <w:sz w:val="24"/>
          <w:szCs w:val="24"/>
        </w:rPr>
        <w:t xml:space="preserve">The intelligence gathered for this case, consisted of various reports of drug dealing by this individual, involving a range of associated vehicles, addresses at which he attended and known associates. Combined with a digital forensic analysis of his phone which had been seized we was able to build a picture of his movements and demonstrate from messages involving loosely coded drug references that he was widely involved with the supply and distribution of drugs over a significant period of time. </w:t>
      </w:r>
    </w:p>
    <w:p w14:paraId="353FC101" w14:textId="77777777" w:rsidR="009415B5" w:rsidRPr="009415B5" w:rsidRDefault="009415B5" w:rsidP="009415B5">
      <w:pPr>
        <w:rPr>
          <w:color w:val="000000" w:themeColor="text1"/>
          <w:sz w:val="24"/>
          <w:szCs w:val="24"/>
        </w:rPr>
      </w:pPr>
    </w:p>
    <w:p w14:paraId="69DC067F" w14:textId="77777777" w:rsidR="009415B5" w:rsidRPr="009415B5" w:rsidRDefault="009415B5" w:rsidP="009415B5">
      <w:pPr>
        <w:rPr>
          <w:color w:val="000000" w:themeColor="text1"/>
          <w:sz w:val="24"/>
          <w:szCs w:val="24"/>
        </w:rPr>
      </w:pPr>
      <w:r w:rsidRPr="009415B5">
        <w:rPr>
          <w:color w:val="000000" w:themeColor="text1"/>
          <w:sz w:val="24"/>
          <w:szCs w:val="24"/>
        </w:rPr>
        <w:t>Intelligence sources used in this investigation included:</w:t>
      </w:r>
    </w:p>
    <w:p w14:paraId="38F22CC0" w14:textId="77777777" w:rsidR="009415B5" w:rsidRPr="009415B5" w:rsidRDefault="009415B5" w:rsidP="009415B5">
      <w:pPr>
        <w:rPr>
          <w:color w:val="000000" w:themeColor="text1"/>
          <w:sz w:val="24"/>
          <w:szCs w:val="24"/>
        </w:rPr>
      </w:pPr>
    </w:p>
    <w:p w14:paraId="3DAB89D5" w14:textId="77777777" w:rsidR="009415B5" w:rsidRPr="009415B5" w:rsidRDefault="009415B5" w:rsidP="009415B5">
      <w:pPr>
        <w:pStyle w:val="ListParagraph"/>
        <w:numPr>
          <w:ilvl w:val="0"/>
          <w:numId w:val="9"/>
        </w:numPr>
        <w:overflowPunct/>
        <w:autoSpaceDE/>
        <w:autoSpaceDN/>
        <w:adjustRightInd/>
        <w:textAlignment w:val="auto"/>
        <w:rPr>
          <w:color w:val="000000" w:themeColor="text1"/>
          <w:sz w:val="24"/>
          <w:szCs w:val="24"/>
        </w:rPr>
      </w:pPr>
      <w:r w:rsidRPr="009415B5">
        <w:rPr>
          <w:color w:val="000000" w:themeColor="text1"/>
          <w:sz w:val="24"/>
          <w:szCs w:val="24"/>
        </w:rPr>
        <w:t xml:space="preserve">The </w:t>
      </w:r>
      <w:r w:rsidRPr="009415B5">
        <w:rPr>
          <w:color w:val="000000" w:themeColor="text1"/>
          <w:sz w:val="24"/>
          <w:szCs w:val="24"/>
          <w:lang w:val="en-US"/>
        </w:rPr>
        <w:t>police national computer (PNC)</w:t>
      </w:r>
    </w:p>
    <w:p w14:paraId="78D3802D" w14:textId="77777777" w:rsidR="009415B5" w:rsidRPr="009415B5" w:rsidRDefault="009415B5" w:rsidP="009415B5">
      <w:pPr>
        <w:pStyle w:val="ListParagraph"/>
        <w:numPr>
          <w:ilvl w:val="0"/>
          <w:numId w:val="9"/>
        </w:numPr>
        <w:overflowPunct/>
        <w:autoSpaceDE/>
        <w:autoSpaceDN/>
        <w:adjustRightInd/>
        <w:textAlignment w:val="auto"/>
        <w:rPr>
          <w:color w:val="000000" w:themeColor="text1"/>
          <w:sz w:val="24"/>
          <w:szCs w:val="24"/>
        </w:rPr>
      </w:pPr>
      <w:r w:rsidRPr="009415B5">
        <w:rPr>
          <w:color w:val="000000" w:themeColor="text1"/>
          <w:sz w:val="24"/>
          <w:szCs w:val="24"/>
          <w:lang w:val="en-US"/>
        </w:rPr>
        <w:t>Police national database (PND)</w:t>
      </w:r>
    </w:p>
    <w:p w14:paraId="64E92958" w14:textId="77777777" w:rsidR="009415B5" w:rsidRPr="009415B5" w:rsidRDefault="009415B5" w:rsidP="009415B5">
      <w:pPr>
        <w:pStyle w:val="ListParagraph"/>
        <w:numPr>
          <w:ilvl w:val="0"/>
          <w:numId w:val="9"/>
        </w:numPr>
        <w:overflowPunct/>
        <w:autoSpaceDE/>
        <w:autoSpaceDN/>
        <w:adjustRightInd/>
        <w:textAlignment w:val="auto"/>
        <w:rPr>
          <w:color w:val="000000" w:themeColor="text1"/>
          <w:sz w:val="24"/>
          <w:szCs w:val="24"/>
        </w:rPr>
      </w:pPr>
      <w:r w:rsidRPr="009415B5">
        <w:rPr>
          <w:color w:val="000000" w:themeColor="text1"/>
          <w:sz w:val="24"/>
          <w:szCs w:val="24"/>
          <w:lang w:val="en-US"/>
        </w:rPr>
        <w:t>Physical evidence obtained from the scene of a crime</w:t>
      </w:r>
    </w:p>
    <w:p w14:paraId="5FE3FD7E" w14:textId="77777777" w:rsidR="009415B5" w:rsidRPr="009415B5" w:rsidRDefault="009415B5" w:rsidP="009415B5">
      <w:pPr>
        <w:pStyle w:val="ListParagraph"/>
        <w:numPr>
          <w:ilvl w:val="0"/>
          <w:numId w:val="9"/>
        </w:numPr>
        <w:overflowPunct/>
        <w:autoSpaceDE/>
        <w:autoSpaceDN/>
        <w:adjustRightInd/>
        <w:textAlignment w:val="auto"/>
        <w:rPr>
          <w:color w:val="000000" w:themeColor="text1"/>
          <w:sz w:val="24"/>
          <w:szCs w:val="24"/>
        </w:rPr>
      </w:pPr>
      <w:r w:rsidRPr="009415B5">
        <w:rPr>
          <w:color w:val="000000" w:themeColor="text1"/>
          <w:sz w:val="24"/>
          <w:szCs w:val="24"/>
          <w:lang w:val="en-US"/>
        </w:rPr>
        <w:t>Download of the suspects mobile</w:t>
      </w:r>
    </w:p>
    <w:p w14:paraId="4880B386" w14:textId="77777777" w:rsidR="009415B5" w:rsidRPr="009415B5" w:rsidRDefault="009415B5" w:rsidP="009415B5">
      <w:pPr>
        <w:pStyle w:val="ListParagraph"/>
        <w:rPr>
          <w:color w:val="000000" w:themeColor="text1"/>
          <w:sz w:val="24"/>
          <w:szCs w:val="24"/>
        </w:rPr>
      </w:pPr>
    </w:p>
    <w:p w14:paraId="0C73F2FA" w14:textId="77777777" w:rsidR="009415B5" w:rsidRPr="009415B5" w:rsidRDefault="009415B5" w:rsidP="009415B5">
      <w:pPr>
        <w:rPr>
          <w:color w:val="000000" w:themeColor="text1"/>
          <w:sz w:val="24"/>
          <w:szCs w:val="24"/>
        </w:rPr>
      </w:pPr>
      <w:r w:rsidRPr="009415B5">
        <w:rPr>
          <w:color w:val="000000" w:themeColor="text1"/>
          <w:sz w:val="24"/>
          <w:szCs w:val="24"/>
        </w:rPr>
        <w:t>Other sources of intelligence can include:</w:t>
      </w:r>
    </w:p>
    <w:p w14:paraId="573D0562" w14:textId="77777777" w:rsidR="009415B5" w:rsidRPr="009415B5" w:rsidRDefault="009415B5" w:rsidP="009415B5">
      <w:pPr>
        <w:rPr>
          <w:color w:val="000000" w:themeColor="text1"/>
          <w:sz w:val="24"/>
          <w:szCs w:val="24"/>
        </w:rPr>
      </w:pPr>
    </w:p>
    <w:p w14:paraId="5B047304" w14:textId="77777777" w:rsidR="009415B5" w:rsidRPr="009415B5" w:rsidRDefault="009415B5" w:rsidP="009415B5">
      <w:pPr>
        <w:pStyle w:val="ListParagraph"/>
        <w:numPr>
          <w:ilvl w:val="0"/>
          <w:numId w:val="9"/>
        </w:numPr>
        <w:overflowPunct/>
        <w:autoSpaceDE/>
        <w:autoSpaceDN/>
        <w:adjustRightInd/>
        <w:textAlignment w:val="auto"/>
        <w:rPr>
          <w:color w:val="000000" w:themeColor="text1"/>
          <w:sz w:val="24"/>
          <w:szCs w:val="24"/>
        </w:rPr>
      </w:pPr>
      <w:r w:rsidRPr="009415B5">
        <w:rPr>
          <w:color w:val="000000" w:themeColor="text1"/>
          <w:sz w:val="24"/>
          <w:szCs w:val="24"/>
          <w:lang w:val="en-US"/>
        </w:rPr>
        <w:t>Covert listening devices, probes and tracking devices</w:t>
      </w:r>
    </w:p>
    <w:p w14:paraId="54BD484E" w14:textId="77777777" w:rsidR="009415B5" w:rsidRPr="009415B5" w:rsidRDefault="009415B5" w:rsidP="009415B5">
      <w:pPr>
        <w:pStyle w:val="ListParagraph"/>
        <w:numPr>
          <w:ilvl w:val="0"/>
          <w:numId w:val="9"/>
        </w:numPr>
        <w:overflowPunct/>
        <w:autoSpaceDE/>
        <w:autoSpaceDN/>
        <w:adjustRightInd/>
        <w:textAlignment w:val="auto"/>
        <w:rPr>
          <w:color w:val="000000" w:themeColor="text1"/>
          <w:sz w:val="24"/>
          <w:szCs w:val="24"/>
        </w:rPr>
      </w:pPr>
      <w:r w:rsidRPr="009415B5">
        <w:rPr>
          <w:color w:val="000000" w:themeColor="text1"/>
          <w:sz w:val="24"/>
          <w:szCs w:val="24"/>
          <w:lang w:val="en-US"/>
        </w:rPr>
        <w:t>Human intelligence sources</w:t>
      </w:r>
    </w:p>
    <w:p w14:paraId="7C8BA8BB" w14:textId="77777777" w:rsidR="009415B5" w:rsidRPr="009415B5" w:rsidRDefault="009415B5" w:rsidP="009415B5">
      <w:pPr>
        <w:pStyle w:val="ListParagraph"/>
        <w:numPr>
          <w:ilvl w:val="0"/>
          <w:numId w:val="9"/>
        </w:numPr>
        <w:overflowPunct/>
        <w:autoSpaceDE/>
        <w:autoSpaceDN/>
        <w:adjustRightInd/>
        <w:textAlignment w:val="auto"/>
        <w:rPr>
          <w:color w:val="000000" w:themeColor="text1"/>
          <w:sz w:val="24"/>
          <w:szCs w:val="24"/>
        </w:rPr>
      </w:pPr>
      <w:r w:rsidRPr="009415B5">
        <w:rPr>
          <w:color w:val="000000" w:themeColor="text1"/>
          <w:sz w:val="24"/>
          <w:szCs w:val="24"/>
          <w:lang w:val="en-US"/>
        </w:rPr>
        <w:t>Covert human intelligence sources (CHIS)</w:t>
      </w:r>
    </w:p>
    <w:p w14:paraId="14D50A51" w14:textId="77777777" w:rsidR="009415B5" w:rsidRPr="009415B5" w:rsidRDefault="009415B5" w:rsidP="009415B5">
      <w:pPr>
        <w:pStyle w:val="ListParagraph"/>
        <w:numPr>
          <w:ilvl w:val="0"/>
          <w:numId w:val="9"/>
        </w:numPr>
        <w:overflowPunct/>
        <w:autoSpaceDE/>
        <w:autoSpaceDN/>
        <w:adjustRightInd/>
        <w:textAlignment w:val="auto"/>
        <w:rPr>
          <w:color w:val="000000" w:themeColor="text1"/>
          <w:sz w:val="24"/>
          <w:szCs w:val="24"/>
        </w:rPr>
      </w:pPr>
      <w:r w:rsidRPr="009415B5">
        <w:rPr>
          <w:color w:val="000000" w:themeColor="text1"/>
          <w:sz w:val="24"/>
          <w:szCs w:val="24"/>
          <w:lang w:val="en-US"/>
        </w:rPr>
        <w:t>Undercover officers</w:t>
      </w:r>
    </w:p>
    <w:p w14:paraId="4BF98CFB" w14:textId="77777777" w:rsidR="009415B5" w:rsidRPr="009415B5" w:rsidRDefault="009415B5" w:rsidP="009415B5">
      <w:pPr>
        <w:rPr>
          <w:color w:val="000000" w:themeColor="text1"/>
          <w:sz w:val="24"/>
          <w:szCs w:val="24"/>
        </w:rPr>
      </w:pPr>
    </w:p>
    <w:p w14:paraId="3FA264EE" w14:textId="77777777" w:rsidR="009415B5" w:rsidRPr="009415B5" w:rsidRDefault="009415B5" w:rsidP="009415B5">
      <w:pPr>
        <w:rPr>
          <w:b/>
          <w:bCs/>
          <w:color w:val="000000" w:themeColor="text1"/>
          <w:sz w:val="24"/>
          <w:szCs w:val="24"/>
        </w:rPr>
      </w:pPr>
      <w:r w:rsidRPr="009415B5">
        <w:rPr>
          <w:b/>
          <w:bCs/>
          <w:color w:val="000000" w:themeColor="text1"/>
          <w:sz w:val="24"/>
          <w:szCs w:val="24"/>
        </w:rPr>
        <w:t>Investigation and outcome:</w:t>
      </w:r>
    </w:p>
    <w:p w14:paraId="5406DFF1" w14:textId="77777777" w:rsidR="009415B5" w:rsidRPr="009415B5" w:rsidRDefault="009415B5" w:rsidP="009415B5">
      <w:pPr>
        <w:rPr>
          <w:color w:val="000000" w:themeColor="text1"/>
          <w:sz w:val="24"/>
          <w:szCs w:val="24"/>
        </w:rPr>
      </w:pPr>
    </w:p>
    <w:p w14:paraId="26CA0675" w14:textId="77777777" w:rsidR="009415B5" w:rsidRPr="009415B5" w:rsidRDefault="009415B5" w:rsidP="009415B5">
      <w:pPr>
        <w:rPr>
          <w:sz w:val="24"/>
          <w:szCs w:val="24"/>
        </w:rPr>
      </w:pPr>
      <w:r w:rsidRPr="009415B5">
        <w:rPr>
          <w:color w:val="000000" w:themeColor="text1"/>
          <w:sz w:val="24"/>
          <w:szCs w:val="24"/>
        </w:rPr>
        <w:t xml:space="preserve">The intelligence gathered allowed us to form clear conclusions as to the likely nature of the individual’s involvement in drug dealing, as well as providing links to his potential suppliers further up the chain. This information in itself was submitted as intelligence and passed to the Priority Policing Team, to use that new information to help develop it further and facilitate further investigation into other parties potentially involved. </w:t>
      </w:r>
      <w:r w:rsidRPr="009415B5">
        <w:rPr>
          <w:sz w:val="24"/>
          <w:szCs w:val="24"/>
        </w:rPr>
        <w:t xml:space="preserve">Drug dealers are known to use a number of coded words for certain drugs which attempt to hide the meaning </w:t>
      </w:r>
      <w:r w:rsidRPr="009415B5">
        <w:rPr>
          <w:color w:val="000000" w:themeColor="text1"/>
          <w:sz w:val="24"/>
          <w:szCs w:val="24"/>
        </w:rPr>
        <w:t xml:space="preserve">of the conversation. In this instance the messages were crude and easily translatable. </w:t>
      </w:r>
      <w:r w:rsidRPr="009415B5">
        <w:rPr>
          <w:color w:val="000000" w:themeColor="text1"/>
          <w:sz w:val="24"/>
          <w:szCs w:val="24"/>
          <w:shd w:val="clear" w:color="auto" w:fill="FFFFFF"/>
        </w:rPr>
        <w:t xml:space="preserve">Many such terms were found on the </w:t>
      </w:r>
      <w:r w:rsidRPr="009415B5">
        <w:rPr>
          <w:color w:val="000000" w:themeColor="text1"/>
          <w:sz w:val="24"/>
          <w:szCs w:val="24"/>
          <w:shd w:val="clear" w:color="auto" w:fill="FFFFFF"/>
        </w:rPr>
        <w:lastRenderedPageBreak/>
        <w:t xml:space="preserve">suspects phone in messages asking him to deliver items to various addresses throughout the local area, this added significant weight to the investigation. Given the strength of evidence gathered, the suspect was further interviewed where again he went no comment, before the file of evidence was presented to the Crown Prosecution Service (CPS) for a charging decision. They were later charged and tried in court, receiving a custodial sentence.  </w:t>
      </w:r>
    </w:p>
    <w:p w14:paraId="2F666B2E" w14:textId="77777777" w:rsidR="009415B5" w:rsidRPr="009415B5" w:rsidRDefault="009415B5" w:rsidP="009415B5">
      <w:pPr>
        <w:rPr>
          <w:color w:val="000000" w:themeColor="text1"/>
          <w:sz w:val="24"/>
          <w:szCs w:val="24"/>
          <w:shd w:val="clear" w:color="auto" w:fill="FFFFFF"/>
        </w:rPr>
      </w:pPr>
    </w:p>
    <w:p w14:paraId="072A91CA" w14:textId="77777777" w:rsidR="009415B5" w:rsidRPr="009415B5" w:rsidRDefault="009415B5" w:rsidP="009415B5">
      <w:pPr>
        <w:rPr>
          <w:color w:val="000000" w:themeColor="text1"/>
          <w:sz w:val="24"/>
          <w:szCs w:val="24"/>
          <w:shd w:val="clear" w:color="auto" w:fill="FFFFFF"/>
        </w:rPr>
      </w:pPr>
    </w:p>
    <w:p w14:paraId="0727B034" w14:textId="77777777" w:rsidR="009415B5" w:rsidRPr="009415B5" w:rsidRDefault="009415B5" w:rsidP="009415B5">
      <w:pPr>
        <w:rPr>
          <w:b/>
          <w:bCs/>
          <w:color w:val="000000" w:themeColor="text1"/>
          <w:sz w:val="24"/>
          <w:szCs w:val="24"/>
          <w:shd w:val="clear" w:color="auto" w:fill="FFFFFF"/>
        </w:rPr>
      </w:pPr>
      <w:r w:rsidRPr="009415B5">
        <w:rPr>
          <w:b/>
          <w:bCs/>
          <w:color w:val="000000" w:themeColor="text1"/>
          <w:sz w:val="24"/>
          <w:szCs w:val="24"/>
          <w:shd w:val="clear" w:color="auto" w:fill="FFFFFF"/>
        </w:rPr>
        <w:t>Conclusion:</w:t>
      </w:r>
    </w:p>
    <w:p w14:paraId="189F68C0" w14:textId="77777777" w:rsidR="009415B5" w:rsidRPr="009415B5" w:rsidRDefault="009415B5" w:rsidP="009415B5">
      <w:pPr>
        <w:rPr>
          <w:b/>
          <w:bCs/>
          <w:color w:val="000000" w:themeColor="text1"/>
          <w:sz w:val="24"/>
          <w:szCs w:val="24"/>
          <w:shd w:val="clear" w:color="auto" w:fill="FFFFFF"/>
        </w:rPr>
      </w:pPr>
    </w:p>
    <w:p w14:paraId="36824785" w14:textId="77777777" w:rsidR="009415B5" w:rsidRPr="009415B5" w:rsidRDefault="009415B5" w:rsidP="009415B5">
      <w:pPr>
        <w:rPr>
          <w:b/>
          <w:bCs/>
          <w:color w:val="000000" w:themeColor="text1"/>
          <w:sz w:val="24"/>
          <w:szCs w:val="24"/>
          <w:shd w:val="clear" w:color="auto" w:fill="FFFFFF"/>
        </w:rPr>
      </w:pPr>
      <w:r w:rsidRPr="009415B5">
        <w:rPr>
          <w:color w:val="000000" w:themeColor="text1"/>
          <w:sz w:val="24"/>
          <w:szCs w:val="24"/>
          <w:shd w:val="clear" w:color="auto" w:fill="FFFFFF"/>
        </w:rPr>
        <w:t xml:space="preserve">This was the first complex or serious investigation where I played a significant role beyond the arrest of a suspect. All burglaries, serious assaults and sexual offences which I’ve dealt with, as a result of the PIP system, have always gone to the appropriate team or department to be handled through to completion of the investigation. As far as learnings are concerned, this investigation provided an insight into the investigative mindset needed to utilise all sources of intelligence and information to attain a successful prosecution. It has also made me personally interested in working in an investigative team which deals with more serious crime and as such, gaining PIP level 2 accreditation.  </w:t>
      </w:r>
    </w:p>
    <w:p w14:paraId="3EFE94E1" w14:textId="77777777" w:rsidR="009415B5" w:rsidRPr="009415B5" w:rsidRDefault="009415B5" w:rsidP="009415B5">
      <w:pPr>
        <w:rPr>
          <w:color w:val="000000" w:themeColor="text1"/>
          <w:sz w:val="24"/>
          <w:szCs w:val="24"/>
          <w:shd w:val="clear" w:color="auto" w:fill="FFFFFF"/>
        </w:rPr>
      </w:pPr>
    </w:p>
    <w:p w14:paraId="47A2543A" w14:textId="77777777" w:rsidR="009415B5" w:rsidRPr="009415B5" w:rsidRDefault="009415B5" w:rsidP="009415B5">
      <w:pPr>
        <w:rPr>
          <w:color w:val="000000" w:themeColor="text1"/>
          <w:sz w:val="24"/>
          <w:szCs w:val="24"/>
        </w:rPr>
      </w:pPr>
      <w:r w:rsidRPr="009415B5">
        <w:rPr>
          <w:color w:val="000000" w:themeColor="text1"/>
          <w:sz w:val="24"/>
          <w:szCs w:val="24"/>
        </w:rPr>
        <w:t>(1364 Words)</w:t>
      </w:r>
    </w:p>
    <w:p w14:paraId="4E9085BF" w14:textId="77777777" w:rsidR="00025650" w:rsidRPr="009415B5"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28A99FF7" w:rsidR="00025650" w:rsidRDefault="5B63D80E" w:rsidP="5B63D80E">
      <w:pPr>
        <w:ind w:right="237"/>
        <w:jc w:val="center"/>
        <w:rPr>
          <w:b/>
          <w:bCs/>
          <w:sz w:val="24"/>
          <w:szCs w:val="24"/>
        </w:rPr>
      </w:pPr>
      <w:r w:rsidRPr="5B63D80E">
        <w:rPr>
          <w:b/>
          <w:bCs/>
          <w:sz w:val="24"/>
          <w:szCs w:val="24"/>
        </w:rPr>
        <w:t>Task 5</w:t>
      </w:r>
    </w:p>
    <w:p w14:paraId="0E6A7C88" w14:textId="77777777" w:rsidR="009415B5" w:rsidRPr="00270EEB" w:rsidRDefault="009415B5" w:rsidP="5B63D80E">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50E184" w14:textId="77777777" w:rsidR="00025650" w:rsidRPr="00270EEB" w:rsidRDefault="00025650" w:rsidP="00340E9A">
      <w:pPr>
        <w:ind w:right="237"/>
        <w:jc w:val="both"/>
        <w:rPr>
          <w:sz w:val="24"/>
          <w:szCs w:val="24"/>
        </w:rPr>
      </w:pPr>
    </w:p>
    <w:p w14:paraId="1FE54661" w14:textId="77777777" w:rsidR="009415B5" w:rsidRPr="009415B5" w:rsidRDefault="009415B5" w:rsidP="009415B5">
      <w:pPr>
        <w:rPr>
          <w:bCs/>
          <w:sz w:val="24"/>
          <w:szCs w:val="24"/>
        </w:rPr>
      </w:pPr>
      <w:r w:rsidRPr="009415B5">
        <w:rPr>
          <w:bCs/>
          <w:sz w:val="24"/>
          <w:szCs w:val="24"/>
        </w:rPr>
        <w:t xml:space="preserve">During this essay, I will use </w:t>
      </w:r>
      <w:proofErr w:type="spellStart"/>
      <w:r w:rsidRPr="009415B5">
        <w:rPr>
          <w:bCs/>
          <w:sz w:val="24"/>
          <w:szCs w:val="24"/>
        </w:rPr>
        <w:t>Borton’s</w:t>
      </w:r>
      <w:proofErr w:type="spellEnd"/>
      <w:r w:rsidRPr="009415B5">
        <w:rPr>
          <w:bCs/>
          <w:sz w:val="24"/>
          <w:szCs w:val="24"/>
        </w:rPr>
        <w:t xml:space="preserve"> (1970) reflective cycle, to reflect on an incident involving a crime enabled by digital technology. The victim was a vulnerable person at risk of harm. </w:t>
      </w:r>
      <w:proofErr w:type="spellStart"/>
      <w:r w:rsidRPr="009415B5">
        <w:rPr>
          <w:bCs/>
          <w:sz w:val="24"/>
          <w:szCs w:val="24"/>
        </w:rPr>
        <w:t>Borton’s</w:t>
      </w:r>
      <w:proofErr w:type="spellEnd"/>
      <w:r w:rsidRPr="009415B5">
        <w:rPr>
          <w:bCs/>
          <w:sz w:val="24"/>
          <w:szCs w:val="24"/>
        </w:rPr>
        <w:t xml:space="preserve"> reflective model, has three elements as per below and this will be used throughout:</w:t>
      </w:r>
    </w:p>
    <w:p w14:paraId="39C9C46A" w14:textId="77777777" w:rsidR="009415B5" w:rsidRPr="009415B5" w:rsidRDefault="009415B5" w:rsidP="009415B5">
      <w:pPr>
        <w:rPr>
          <w:bCs/>
          <w:sz w:val="24"/>
          <w:szCs w:val="24"/>
        </w:rPr>
      </w:pPr>
    </w:p>
    <w:p w14:paraId="0C80F3CC" w14:textId="77777777" w:rsidR="009415B5" w:rsidRPr="009415B5" w:rsidRDefault="009415B5" w:rsidP="009415B5">
      <w:pPr>
        <w:rPr>
          <w:bCs/>
          <w:sz w:val="24"/>
          <w:szCs w:val="24"/>
        </w:rPr>
      </w:pPr>
      <w:r w:rsidRPr="009415B5">
        <w:rPr>
          <w:bCs/>
          <w:sz w:val="24"/>
          <w:szCs w:val="24"/>
        </w:rPr>
        <w:t xml:space="preserve">                </w:t>
      </w:r>
      <w:r w:rsidRPr="009415B5">
        <w:rPr>
          <w:noProof/>
          <w:sz w:val="24"/>
          <w:szCs w:val="24"/>
        </w:rPr>
        <w:drawing>
          <wp:inline distT="0" distB="0" distL="0" distR="0" wp14:anchorId="682380BC" wp14:editId="350EA9A7">
            <wp:extent cx="4564966" cy="2152015"/>
            <wp:effectExtent l="0" t="0" r="762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84414" cy="2161183"/>
                    </a:xfrm>
                    <a:prstGeom prst="rect">
                      <a:avLst/>
                    </a:prstGeom>
                    <a:noFill/>
                    <a:ln>
                      <a:noFill/>
                    </a:ln>
                  </pic:spPr>
                </pic:pic>
              </a:graphicData>
            </a:graphic>
          </wp:inline>
        </w:drawing>
      </w:r>
    </w:p>
    <w:p w14:paraId="4A15920E" w14:textId="77777777" w:rsidR="009415B5" w:rsidRPr="009415B5" w:rsidRDefault="009415B5" w:rsidP="009415B5">
      <w:pPr>
        <w:rPr>
          <w:bCs/>
          <w:sz w:val="24"/>
          <w:szCs w:val="24"/>
        </w:rPr>
      </w:pPr>
    </w:p>
    <w:p w14:paraId="3890FEB9" w14:textId="77777777" w:rsidR="009415B5" w:rsidRPr="009415B5" w:rsidRDefault="009415B5" w:rsidP="009415B5">
      <w:pPr>
        <w:rPr>
          <w:bCs/>
          <w:sz w:val="24"/>
          <w:szCs w:val="24"/>
        </w:rPr>
      </w:pPr>
      <w:r w:rsidRPr="009415B5">
        <w:rPr>
          <w:bCs/>
          <w:sz w:val="24"/>
          <w:szCs w:val="24"/>
        </w:rPr>
        <w:t xml:space="preserve">(Fig 1: </w:t>
      </w:r>
      <w:proofErr w:type="spellStart"/>
      <w:r w:rsidRPr="009415B5">
        <w:rPr>
          <w:bCs/>
          <w:sz w:val="24"/>
          <w:szCs w:val="24"/>
        </w:rPr>
        <w:t>Borton</w:t>
      </w:r>
      <w:proofErr w:type="spellEnd"/>
      <w:r w:rsidRPr="009415B5">
        <w:rPr>
          <w:bCs/>
          <w:sz w:val="24"/>
          <w:szCs w:val="24"/>
        </w:rPr>
        <w:t xml:space="preserve"> (1970) Reflective Cycle)</w:t>
      </w:r>
    </w:p>
    <w:p w14:paraId="2D88DEAB" w14:textId="77777777" w:rsidR="009415B5" w:rsidRPr="009415B5" w:rsidRDefault="009415B5" w:rsidP="009415B5">
      <w:pPr>
        <w:rPr>
          <w:b/>
          <w:color w:val="000000" w:themeColor="text1"/>
          <w:sz w:val="24"/>
          <w:szCs w:val="24"/>
        </w:rPr>
      </w:pPr>
    </w:p>
    <w:p w14:paraId="76D30954" w14:textId="77777777" w:rsidR="009415B5" w:rsidRPr="009415B5" w:rsidRDefault="009415B5" w:rsidP="009415B5">
      <w:pPr>
        <w:rPr>
          <w:b/>
          <w:color w:val="000000" w:themeColor="text1"/>
          <w:sz w:val="24"/>
          <w:szCs w:val="24"/>
        </w:rPr>
      </w:pPr>
      <w:r w:rsidRPr="009415B5">
        <w:rPr>
          <w:b/>
          <w:color w:val="000000" w:themeColor="text1"/>
          <w:sz w:val="24"/>
          <w:szCs w:val="24"/>
        </w:rPr>
        <w:t>Policing in a digital world:</w:t>
      </w:r>
    </w:p>
    <w:p w14:paraId="1919D919" w14:textId="77777777" w:rsidR="009415B5" w:rsidRPr="009415B5" w:rsidRDefault="009415B5" w:rsidP="009415B5">
      <w:pPr>
        <w:rPr>
          <w:bCs/>
          <w:color w:val="000000" w:themeColor="text1"/>
          <w:sz w:val="24"/>
          <w:szCs w:val="24"/>
        </w:rPr>
      </w:pPr>
    </w:p>
    <w:p w14:paraId="0FAA580C" w14:textId="4FED0BC3" w:rsidR="009415B5" w:rsidRPr="009415B5" w:rsidRDefault="009415B5" w:rsidP="009415B5">
      <w:pPr>
        <w:rPr>
          <w:color w:val="000000" w:themeColor="text1"/>
          <w:sz w:val="24"/>
          <w:szCs w:val="24"/>
          <w:shd w:val="clear" w:color="auto" w:fill="FFFFFF"/>
        </w:rPr>
      </w:pPr>
      <w:r w:rsidRPr="009415B5">
        <w:rPr>
          <w:bCs/>
          <w:color w:val="000000" w:themeColor="text1"/>
          <w:sz w:val="24"/>
          <w:szCs w:val="24"/>
        </w:rPr>
        <w:t xml:space="preserve">Digital technology has evolved at pace and is used by a vast number of people in developed </w:t>
      </w:r>
      <w:r w:rsidRPr="009819A1">
        <w:rPr>
          <w:bCs/>
          <w:color w:val="000000" w:themeColor="text1"/>
          <w:sz w:val="24"/>
          <w:szCs w:val="24"/>
        </w:rPr>
        <w:t xml:space="preserve">countries. </w:t>
      </w:r>
      <w:r w:rsidR="009819A1" w:rsidRPr="009819A1">
        <w:rPr>
          <w:sz w:val="24"/>
          <w:szCs w:val="24"/>
          <w:shd w:val="clear" w:color="auto" w:fill="FFFFFF"/>
        </w:rPr>
        <w:t>(Saleh, 2021)</w:t>
      </w:r>
      <w:r w:rsidR="009819A1" w:rsidRPr="009819A1">
        <w:rPr>
          <w:bCs/>
          <w:color w:val="000000" w:themeColor="text1"/>
          <w:sz w:val="24"/>
          <w:szCs w:val="24"/>
        </w:rPr>
        <w:t xml:space="preserve"> </w:t>
      </w:r>
      <w:r w:rsidRPr="009819A1">
        <w:rPr>
          <w:bCs/>
          <w:color w:val="000000" w:themeColor="text1"/>
          <w:sz w:val="24"/>
          <w:szCs w:val="24"/>
        </w:rPr>
        <w:t>states</w:t>
      </w:r>
      <w:r w:rsidRPr="009415B5">
        <w:rPr>
          <w:bCs/>
          <w:color w:val="000000" w:themeColor="text1"/>
          <w:sz w:val="24"/>
          <w:szCs w:val="24"/>
        </w:rPr>
        <w:t xml:space="preserve"> that as of the beginning of last year, there were </w:t>
      </w:r>
      <w:r w:rsidRPr="009415B5">
        <w:rPr>
          <w:color w:val="000000" w:themeColor="text1"/>
          <w:sz w:val="24"/>
          <w:szCs w:val="24"/>
          <w:shd w:val="clear" w:color="auto" w:fill="FFFFFF"/>
        </w:rPr>
        <w:t>3.010 billion internet users and the estimated number of people with an online presence, stood at 42%. For comparison, in the USA this figure stood at 84.2%. 52.4% accessed internet via mobile devices and more than half of the global population is estimated to go online using mobile devices by 2020.</w:t>
      </w:r>
    </w:p>
    <w:p w14:paraId="15006E2C" w14:textId="77777777" w:rsidR="009415B5" w:rsidRPr="009415B5" w:rsidRDefault="009415B5" w:rsidP="009415B5">
      <w:pPr>
        <w:rPr>
          <w:bCs/>
          <w:color w:val="000000" w:themeColor="text1"/>
          <w:sz w:val="24"/>
          <w:szCs w:val="24"/>
        </w:rPr>
      </w:pPr>
    </w:p>
    <w:p w14:paraId="4C8F4F19" w14:textId="77777777" w:rsidR="009415B5" w:rsidRPr="009415B5" w:rsidRDefault="009415B5" w:rsidP="009415B5">
      <w:pPr>
        <w:rPr>
          <w:color w:val="222222"/>
          <w:sz w:val="24"/>
          <w:szCs w:val="24"/>
        </w:rPr>
      </w:pPr>
      <w:r w:rsidRPr="009415B5">
        <w:rPr>
          <w:bCs/>
          <w:color w:val="000000" w:themeColor="text1"/>
          <w:sz w:val="24"/>
          <w:szCs w:val="24"/>
        </w:rPr>
        <w:t xml:space="preserve">The benefits of digital technology in our day to day lives is significant, from facilitating easy access to international communication and information sharing via online video and messaging platforms, to allowing the growth of ecommerce, allowing people access to markets and goods that would have been out of reach just 30 years ago </w:t>
      </w:r>
      <w:r w:rsidRPr="009415B5">
        <w:rPr>
          <w:bCs/>
          <w:color w:val="000000" w:themeColor="text1"/>
          <w:sz w:val="24"/>
          <w:szCs w:val="24"/>
        </w:rPr>
        <w:lastRenderedPageBreak/>
        <w:t>but a</w:t>
      </w:r>
      <w:r w:rsidRPr="009415B5">
        <w:rPr>
          <w:bCs/>
          <w:sz w:val="24"/>
          <w:szCs w:val="24"/>
        </w:rPr>
        <w:t xml:space="preserve">long with the many benefits of digital technology, there are significant pitfalls, some of which make policing the online space particularly difficult. Criminality using digital technology is rising rapidly with organised crime gangs (OCG’s) using the internet as a platform to conduct their business. One recent example is the NCA’s infiltration of the </w:t>
      </w:r>
      <w:r w:rsidRPr="009415B5">
        <w:rPr>
          <w:color w:val="222222"/>
          <w:sz w:val="24"/>
          <w:szCs w:val="24"/>
        </w:rPr>
        <w:t>secure messaging system ‘</w:t>
      </w:r>
      <w:proofErr w:type="spellStart"/>
      <w:r w:rsidRPr="009415B5">
        <w:rPr>
          <w:color w:val="222222"/>
          <w:sz w:val="24"/>
          <w:szCs w:val="24"/>
        </w:rPr>
        <w:t>Encrochat</w:t>
      </w:r>
      <w:proofErr w:type="spellEnd"/>
      <w:r w:rsidRPr="009415B5">
        <w:rPr>
          <w:color w:val="222222"/>
          <w:sz w:val="24"/>
          <w:szCs w:val="24"/>
        </w:rPr>
        <w:t>’, said to be used exclusively by people engaging in criminal activity. (BSB Solicitors, 2020).</w:t>
      </w:r>
    </w:p>
    <w:p w14:paraId="30DA4601" w14:textId="77777777" w:rsidR="009415B5" w:rsidRPr="009415B5" w:rsidRDefault="009415B5" w:rsidP="009415B5">
      <w:pPr>
        <w:rPr>
          <w:bCs/>
          <w:color w:val="000000" w:themeColor="text1"/>
          <w:sz w:val="24"/>
          <w:szCs w:val="24"/>
        </w:rPr>
      </w:pPr>
    </w:p>
    <w:p w14:paraId="40BC58A0" w14:textId="77777777" w:rsidR="009415B5" w:rsidRPr="009415B5" w:rsidRDefault="009415B5" w:rsidP="009415B5">
      <w:pPr>
        <w:rPr>
          <w:color w:val="000000" w:themeColor="text1"/>
          <w:sz w:val="24"/>
          <w:szCs w:val="24"/>
          <w:shd w:val="clear" w:color="auto" w:fill="FFFFFF"/>
        </w:rPr>
      </w:pPr>
      <w:r w:rsidRPr="009415B5">
        <w:rPr>
          <w:bCs/>
          <w:sz w:val="24"/>
          <w:szCs w:val="24"/>
        </w:rPr>
        <w:t xml:space="preserve">It is not just OCG’s that are utilising digital platforms for criminal activity. </w:t>
      </w:r>
      <w:r w:rsidRPr="009415B5">
        <w:rPr>
          <w:color w:val="000000" w:themeColor="text1"/>
          <w:sz w:val="24"/>
          <w:szCs w:val="24"/>
        </w:rPr>
        <w:t xml:space="preserve">Figures from the National Fraud Intelligence Bureau (NFIB, 2020) figures show 105 reports to the action-fraud website from 1 February 2020 to 20 March 2020, with losses reaching nearly £970,000. Many of these reports were made by victims attempting to purchase protective face masks, PPE and hand sanitiser from fraudulent sellers capitalising the supply and demand issues at the start of the pandemic. This opportunistic/exploitative approach is common in the digital world. Other types of fraud on the increase </w:t>
      </w:r>
      <w:r w:rsidRPr="009415B5">
        <w:rPr>
          <w:color w:val="000000" w:themeColor="text1"/>
          <w:sz w:val="24"/>
          <w:szCs w:val="24"/>
          <w:shd w:val="clear" w:color="auto" w:fill="FFFFFF"/>
        </w:rPr>
        <w:t>include </w:t>
      </w:r>
      <w:hyperlink r:id="rId25" w:tgtFrame="_blank" w:history="1">
        <w:r w:rsidRPr="009415B5">
          <w:rPr>
            <w:rStyle w:val="Hyperlink"/>
            <w:color w:val="000000" w:themeColor="text1"/>
            <w:sz w:val="24"/>
            <w:szCs w:val="24"/>
            <w:shd w:val="clear" w:color="auto" w:fill="FFFFFF"/>
          </w:rPr>
          <w:t>ticket fraud</w:t>
        </w:r>
      </w:hyperlink>
      <w:r w:rsidRPr="009415B5">
        <w:rPr>
          <w:color w:val="000000" w:themeColor="text1"/>
          <w:sz w:val="24"/>
          <w:szCs w:val="24"/>
          <w:shd w:val="clear" w:color="auto" w:fill="FFFFFF"/>
        </w:rPr>
        <w:t>, </w:t>
      </w:r>
      <w:hyperlink r:id="rId26" w:tgtFrame="_blank" w:history="1">
        <w:r w:rsidRPr="009415B5">
          <w:rPr>
            <w:rStyle w:val="Hyperlink"/>
            <w:color w:val="000000" w:themeColor="text1"/>
            <w:sz w:val="24"/>
            <w:szCs w:val="24"/>
            <w:shd w:val="clear" w:color="auto" w:fill="FFFFFF"/>
          </w:rPr>
          <w:t>romance fraud</w:t>
        </w:r>
      </w:hyperlink>
      <w:r w:rsidRPr="009415B5">
        <w:rPr>
          <w:color w:val="000000" w:themeColor="text1"/>
          <w:sz w:val="24"/>
          <w:szCs w:val="24"/>
          <w:shd w:val="clear" w:color="auto" w:fill="FFFFFF"/>
        </w:rPr>
        <w:t>, </w:t>
      </w:r>
      <w:hyperlink r:id="rId27" w:tgtFrame="_blank" w:history="1">
        <w:r w:rsidRPr="009415B5">
          <w:rPr>
            <w:rStyle w:val="Hyperlink"/>
            <w:color w:val="000000" w:themeColor="text1"/>
            <w:sz w:val="24"/>
            <w:szCs w:val="24"/>
            <w:shd w:val="clear" w:color="auto" w:fill="FFFFFF"/>
          </w:rPr>
          <w:t>charity fraud</w:t>
        </w:r>
      </w:hyperlink>
      <w:r w:rsidRPr="009415B5">
        <w:rPr>
          <w:color w:val="000000" w:themeColor="text1"/>
          <w:sz w:val="24"/>
          <w:szCs w:val="24"/>
          <w:shd w:val="clear" w:color="auto" w:fill="FFFFFF"/>
        </w:rPr>
        <w:t> and </w:t>
      </w:r>
      <w:hyperlink r:id="rId28" w:tgtFrame="_blank" w:history="1">
        <w:r w:rsidRPr="009415B5">
          <w:rPr>
            <w:rStyle w:val="Hyperlink"/>
            <w:color w:val="000000" w:themeColor="text1"/>
            <w:sz w:val="24"/>
            <w:szCs w:val="24"/>
            <w:shd w:val="clear" w:color="auto" w:fill="FFFFFF"/>
          </w:rPr>
          <w:t>lender loan fraud</w:t>
        </w:r>
      </w:hyperlink>
      <w:r w:rsidRPr="009415B5">
        <w:rPr>
          <w:color w:val="000000" w:themeColor="text1"/>
          <w:sz w:val="24"/>
          <w:szCs w:val="24"/>
          <w:shd w:val="clear" w:color="auto" w:fill="FFFFFF"/>
        </w:rPr>
        <w:t>.</w:t>
      </w:r>
    </w:p>
    <w:p w14:paraId="14A0B7D0" w14:textId="77777777" w:rsidR="009415B5" w:rsidRPr="009415B5" w:rsidRDefault="009415B5" w:rsidP="009415B5">
      <w:pPr>
        <w:rPr>
          <w:bCs/>
          <w:sz w:val="24"/>
          <w:szCs w:val="24"/>
        </w:rPr>
      </w:pPr>
    </w:p>
    <w:p w14:paraId="74B85730" w14:textId="77777777" w:rsidR="009415B5" w:rsidRPr="009415B5" w:rsidRDefault="009415B5" w:rsidP="009415B5">
      <w:pPr>
        <w:rPr>
          <w:bCs/>
          <w:sz w:val="24"/>
          <w:szCs w:val="24"/>
        </w:rPr>
      </w:pPr>
      <w:r w:rsidRPr="009415B5">
        <w:rPr>
          <w:bCs/>
          <w:sz w:val="24"/>
          <w:szCs w:val="24"/>
        </w:rPr>
        <w:t>The Office of National Statistics (ONS) (2021), show that overall recorded crime has reduced during the Coronavirus pandemic across all areas with the exception of digital or cybercrime which increased by 35%</w:t>
      </w:r>
    </w:p>
    <w:p w14:paraId="5EF5C838" w14:textId="77777777" w:rsidR="009415B5" w:rsidRPr="009415B5" w:rsidRDefault="009415B5" w:rsidP="009415B5">
      <w:pPr>
        <w:rPr>
          <w:bCs/>
          <w:sz w:val="24"/>
          <w:szCs w:val="24"/>
        </w:rPr>
      </w:pPr>
    </w:p>
    <w:p w14:paraId="160EE8E2" w14:textId="77777777" w:rsidR="009415B5" w:rsidRPr="009415B5" w:rsidRDefault="009415B5" w:rsidP="009415B5">
      <w:pPr>
        <w:rPr>
          <w:b/>
          <w:sz w:val="24"/>
          <w:szCs w:val="24"/>
        </w:rPr>
      </w:pPr>
      <w:r w:rsidRPr="009415B5">
        <w:rPr>
          <w:b/>
          <w:sz w:val="24"/>
          <w:szCs w:val="24"/>
        </w:rPr>
        <w:t>Incident:</w:t>
      </w:r>
    </w:p>
    <w:p w14:paraId="5508E617" w14:textId="77777777" w:rsidR="009415B5" w:rsidRPr="009415B5" w:rsidRDefault="009415B5" w:rsidP="009415B5">
      <w:pPr>
        <w:rPr>
          <w:bCs/>
          <w:sz w:val="24"/>
          <w:szCs w:val="24"/>
        </w:rPr>
      </w:pPr>
    </w:p>
    <w:p w14:paraId="516FDED7" w14:textId="77777777" w:rsidR="009415B5" w:rsidRPr="009415B5" w:rsidRDefault="009415B5" w:rsidP="009415B5">
      <w:pPr>
        <w:rPr>
          <w:sz w:val="24"/>
          <w:szCs w:val="24"/>
        </w:rPr>
      </w:pPr>
      <w:r w:rsidRPr="009415B5">
        <w:rPr>
          <w:bCs/>
          <w:sz w:val="24"/>
          <w:szCs w:val="24"/>
        </w:rPr>
        <w:t xml:space="preserve">The incident I will be referring to, involved Cyber-Stalking. The victim, a young, vulnerable single mother, was being stalked by an ex-partner via dating sites. </w:t>
      </w:r>
      <w:r w:rsidRPr="009415B5">
        <w:rPr>
          <w:sz w:val="24"/>
          <w:szCs w:val="24"/>
        </w:rPr>
        <w:t xml:space="preserve">The NPCC (2020) states: “A person is vulnerable if, as a result of their situation or circumstances, they are unable to take care of or protect themselves or others from harm or exploitation”. </w:t>
      </w:r>
      <w:r w:rsidRPr="009415B5">
        <w:rPr>
          <w:bCs/>
          <w:sz w:val="24"/>
          <w:szCs w:val="24"/>
        </w:rPr>
        <w:t xml:space="preserve">The offence itself was reported via an online submission, another benefit of the digital world, with the added convenience and security this can give to a victim or vulnerable person, who may otherwise not have reported it via a traditional method. </w:t>
      </w:r>
    </w:p>
    <w:p w14:paraId="4BC4B9D1" w14:textId="77777777" w:rsidR="009415B5" w:rsidRPr="009415B5" w:rsidRDefault="009415B5" w:rsidP="009415B5">
      <w:pPr>
        <w:rPr>
          <w:bCs/>
          <w:sz w:val="24"/>
          <w:szCs w:val="24"/>
        </w:rPr>
      </w:pPr>
    </w:p>
    <w:p w14:paraId="55196D5A" w14:textId="77777777" w:rsidR="009415B5" w:rsidRPr="009415B5" w:rsidRDefault="009415B5" w:rsidP="009415B5">
      <w:pPr>
        <w:rPr>
          <w:bCs/>
          <w:sz w:val="24"/>
          <w:szCs w:val="24"/>
        </w:rPr>
      </w:pPr>
      <w:r w:rsidRPr="009415B5">
        <w:rPr>
          <w:bCs/>
          <w:sz w:val="24"/>
          <w:szCs w:val="24"/>
        </w:rPr>
        <w:t xml:space="preserve">The victim was in a relationship with the offender for 9 months. They met online through a dating site and initially, would chat online due to covid restrictions. Once lockdown eased, they met and spent more time together. The victim allegedly told the offender that she didn’t want a serious long-term relationship and it was agreed that companionship was what she was looking for. After a few months it became apparent that he was looking for more and this made her uncomfortable. He was also becoming jealous of her movements when they were apart, which raised further concern and resulted in her ending the relationship. For the month afterwards, she received a number of angry but not offensive or criminal messages from him, with a combination of accusing her of behaving badly and asking for them to get back together. This eventually becoming too much and she blocked him on all platforms. A number of gifts were delivered to the address which were unwanted and she contacted him one final time to explain that she wanted no further contact from him, before once more blocking him. </w:t>
      </w:r>
    </w:p>
    <w:p w14:paraId="4B84FB26" w14:textId="77777777" w:rsidR="009415B5" w:rsidRPr="009415B5" w:rsidRDefault="009415B5" w:rsidP="009415B5">
      <w:pPr>
        <w:rPr>
          <w:bCs/>
          <w:sz w:val="24"/>
          <w:szCs w:val="24"/>
        </w:rPr>
      </w:pPr>
    </w:p>
    <w:p w14:paraId="47A3B865" w14:textId="77777777" w:rsidR="009415B5" w:rsidRPr="009415B5" w:rsidRDefault="009415B5" w:rsidP="009415B5">
      <w:pPr>
        <w:rPr>
          <w:bCs/>
          <w:sz w:val="24"/>
          <w:szCs w:val="24"/>
        </w:rPr>
      </w:pPr>
      <w:r w:rsidRPr="009415B5">
        <w:rPr>
          <w:bCs/>
          <w:sz w:val="24"/>
          <w:szCs w:val="24"/>
        </w:rPr>
        <w:t xml:space="preserve">The victim returned to online dating and had a number of encounters with private messages from various accounts, she had not authorised as friends/contacts. She accepted messages from a user who asked to chat around 20 times over a 2-week </w:t>
      </w:r>
      <w:r w:rsidRPr="009415B5">
        <w:rPr>
          <w:bCs/>
          <w:sz w:val="24"/>
          <w:szCs w:val="24"/>
        </w:rPr>
        <w:lastRenderedPageBreak/>
        <w:t xml:space="preserve">period. They started a conversation and she was surprised to find the individual knew a lot about her and her life. It became apparent, the person she was talking to was the perpetrator, masquerading as someone else under a false account. When challenged the offender stated, “I AM EVERYWHERE ON HERE, YOU WILL NEVER KNOW WHEN IM WATCHING YOU AND I WILL ALWAYS KNOW WHO YOU ARE TALKING TOO” This scared the victim and she blocked him. The same thing occurred a further 3 times over the next two months with different accounts and profiles used by the perpetrator in each instance with the same Modus Operandi but with him becoming increasingly specific and knowledgeable with regards her online and physical movements. This was when she reported it to the police. </w:t>
      </w:r>
    </w:p>
    <w:p w14:paraId="6EE5E17E" w14:textId="77777777" w:rsidR="009415B5" w:rsidRPr="009415B5" w:rsidRDefault="009415B5" w:rsidP="009415B5">
      <w:pPr>
        <w:rPr>
          <w:bCs/>
          <w:sz w:val="24"/>
          <w:szCs w:val="24"/>
        </w:rPr>
      </w:pPr>
    </w:p>
    <w:p w14:paraId="040880B5" w14:textId="77777777" w:rsidR="009415B5" w:rsidRPr="009415B5" w:rsidRDefault="009415B5" w:rsidP="009415B5">
      <w:pPr>
        <w:pStyle w:val="NormalWeb"/>
        <w:shd w:val="clear" w:color="auto" w:fill="FFFFFF"/>
        <w:spacing w:before="0" w:beforeAutospacing="0" w:after="180" w:afterAutospacing="0"/>
        <w:textAlignment w:val="baseline"/>
        <w:rPr>
          <w:rFonts w:ascii="Arial" w:hAnsi="Arial" w:cs="Arial"/>
          <w:color w:val="000000" w:themeColor="text1"/>
        </w:rPr>
      </w:pPr>
      <w:r w:rsidRPr="009415B5">
        <w:rPr>
          <w:rFonts w:ascii="Arial" w:hAnsi="Arial" w:cs="Arial"/>
          <w:color w:val="000000" w:themeColor="text1"/>
          <w:shd w:val="clear" w:color="auto" w:fill="FFFFFF"/>
        </w:rPr>
        <w:t xml:space="preserve">The Office for National Statistics (2021) found recorded stalking and harassment offences increased 20% during the coronavirus lockdown, rising to 31% as restrictions eased in the summer. According to Paladin (2021) a national stalking charity, requests for help leapt 40% during lockdown. </w:t>
      </w:r>
      <w:r w:rsidRPr="009415B5">
        <w:rPr>
          <w:rFonts w:ascii="Arial" w:hAnsi="Arial" w:cs="Arial"/>
          <w:color w:val="000000" w:themeColor="text1"/>
        </w:rPr>
        <w:t xml:space="preserve">The charity said victims were reporting stalking via social media, messaging apps and email. </w:t>
      </w:r>
    </w:p>
    <w:p w14:paraId="5561B534" w14:textId="5F97FDF2" w:rsidR="009415B5" w:rsidRPr="009415B5" w:rsidRDefault="009415B5" w:rsidP="009415B5">
      <w:pPr>
        <w:rPr>
          <w:color w:val="000000" w:themeColor="text1"/>
          <w:sz w:val="24"/>
          <w:szCs w:val="24"/>
        </w:rPr>
      </w:pPr>
      <w:r w:rsidRPr="009415B5">
        <w:rPr>
          <w:bCs/>
          <w:sz w:val="24"/>
          <w:szCs w:val="24"/>
        </w:rPr>
        <w:t xml:space="preserve">The male was arrested and his phone and was seized under Section 32 PACE (1984). His phone was downloaded and examined by a Police digital forensic examination by a specialist Digital Media Investigator (DMI, The College of Policing, 2021). When the phone was downloaded, a file containing login details for a number of the victim’s online accounts were found. The offender had evidently used these details to covertly login and trace her online activity. </w:t>
      </w:r>
      <w:r w:rsidRPr="009415B5">
        <w:rPr>
          <w:color w:val="000000" w:themeColor="text1"/>
          <w:sz w:val="24"/>
          <w:szCs w:val="24"/>
        </w:rPr>
        <w:t xml:space="preserve">Whilst in custody, the offender was interviewed and the allegations were put to him by the OIC (Officer in Case). He provided a no comment interview and was released on bail with conditions imposed for him to have any contact with the victim. The case is awaiting a court date with the offender entering a not guilty plea. It was unclear, how the perpetrator had obtained the login details. The victim stated, she had previously stored details on her own phone and that he may have had access when it was left unlocked while they were together and this could have occurred then. </w:t>
      </w:r>
    </w:p>
    <w:p w14:paraId="20717E75" w14:textId="77777777" w:rsidR="009415B5" w:rsidRPr="009415B5" w:rsidRDefault="009415B5" w:rsidP="009415B5">
      <w:pPr>
        <w:rPr>
          <w:color w:val="000000" w:themeColor="text1"/>
          <w:sz w:val="24"/>
          <w:szCs w:val="24"/>
        </w:rPr>
      </w:pPr>
    </w:p>
    <w:p w14:paraId="3D0D1DEE" w14:textId="77777777" w:rsidR="009415B5" w:rsidRPr="009415B5" w:rsidRDefault="009415B5" w:rsidP="009415B5">
      <w:pPr>
        <w:rPr>
          <w:b/>
          <w:sz w:val="24"/>
          <w:szCs w:val="24"/>
        </w:rPr>
      </w:pPr>
      <w:r w:rsidRPr="009415B5">
        <w:rPr>
          <w:b/>
          <w:sz w:val="24"/>
          <w:szCs w:val="24"/>
        </w:rPr>
        <w:t xml:space="preserve">Conclusion: </w:t>
      </w:r>
    </w:p>
    <w:p w14:paraId="3B41FB9E" w14:textId="77777777" w:rsidR="009415B5" w:rsidRPr="009415B5" w:rsidRDefault="009415B5" w:rsidP="009415B5">
      <w:pPr>
        <w:rPr>
          <w:b/>
          <w:sz w:val="24"/>
          <w:szCs w:val="24"/>
        </w:rPr>
      </w:pPr>
    </w:p>
    <w:p w14:paraId="6D5EB32A" w14:textId="77777777" w:rsidR="009415B5" w:rsidRPr="009415B5" w:rsidRDefault="009415B5" w:rsidP="009415B5">
      <w:pPr>
        <w:rPr>
          <w:bCs/>
          <w:sz w:val="24"/>
          <w:szCs w:val="24"/>
        </w:rPr>
      </w:pPr>
      <w:r w:rsidRPr="009415B5">
        <w:rPr>
          <w:bCs/>
          <w:sz w:val="24"/>
          <w:szCs w:val="24"/>
        </w:rPr>
        <w:t xml:space="preserve">I am now far more aware of the dangers of cyberstalking and the impacts it can have on an individual’s life. The victim was a vulnerable young mother who, as a result of her stalkers actions, was now fearful of going online and living her online life. Prior to this, her online presence was a source of companionship and safety as she felt she could control who and who not to talk to and trust having already had difficulties outside of the internet. This perceived safety was taken away by the perpetrator and has had a detrimental impact to her wellbeing and mental health as she now suffers with anxiety. </w:t>
      </w:r>
    </w:p>
    <w:p w14:paraId="650C3922" w14:textId="77777777" w:rsidR="009415B5" w:rsidRPr="009415B5" w:rsidRDefault="009415B5" w:rsidP="009415B5">
      <w:pPr>
        <w:rPr>
          <w:bCs/>
          <w:sz w:val="24"/>
          <w:szCs w:val="24"/>
        </w:rPr>
      </w:pPr>
    </w:p>
    <w:p w14:paraId="20F8B654" w14:textId="77777777" w:rsidR="009415B5" w:rsidRPr="009415B5" w:rsidRDefault="009415B5" w:rsidP="009415B5">
      <w:pPr>
        <w:rPr>
          <w:bCs/>
          <w:sz w:val="24"/>
          <w:szCs w:val="24"/>
        </w:rPr>
      </w:pPr>
      <w:r w:rsidRPr="009415B5">
        <w:rPr>
          <w:bCs/>
          <w:sz w:val="24"/>
          <w:szCs w:val="24"/>
        </w:rPr>
        <w:t xml:space="preserve">The challenges of cybercrime for policing are significant and growing as people’s lives move increasingly online. In my role, I take pride in being in supporting vulnerable people at risk of harm and Safeguarding in all forms is critical to this. I recognise that the divide between the impacts of physical and virtual crime are narrowing and this makes me consider the importance of continuous improvement and learning, so I am able to support individuals suffering from cyber/digital criminality. The impacts of cybercrime can be far reaching and affect an individual’s mental health causing profound issues in their personal lives and bringing </w:t>
      </w:r>
      <w:r w:rsidRPr="009415B5">
        <w:rPr>
          <w:bCs/>
          <w:sz w:val="24"/>
          <w:szCs w:val="24"/>
        </w:rPr>
        <w:lastRenderedPageBreak/>
        <w:t xml:space="preserve">perpetrators of digital crime to justice is vitally important, in this modern world. Finally, I can see the benefits of educating individuals affected by cybercrime and feel that it is my duty of care to offer my advice and guidance to victims as a preventative approach going forward. </w:t>
      </w:r>
    </w:p>
    <w:p w14:paraId="00777A5A" w14:textId="77777777" w:rsidR="009415B5" w:rsidRPr="009415B5" w:rsidRDefault="009415B5" w:rsidP="009415B5">
      <w:pPr>
        <w:rPr>
          <w:bCs/>
          <w:sz w:val="24"/>
          <w:szCs w:val="24"/>
        </w:rPr>
      </w:pPr>
    </w:p>
    <w:p w14:paraId="029D8D44" w14:textId="77777777" w:rsidR="009415B5" w:rsidRPr="009415B5" w:rsidRDefault="009415B5" w:rsidP="009415B5">
      <w:pPr>
        <w:rPr>
          <w:bCs/>
          <w:sz w:val="24"/>
          <w:szCs w:val="24"/>
        </w:rPr>
      </w:pPr>
      <w:r w:rsidRPr="009415B5">
        <w:rPr>
          <w:bCs/>
          <w:sz w:val="24"/>
          <w:szCs w:val="24"/>
        </w:rPr>
        <w:t>(1350 Words)</w:t>
      </w:r>
    </w:p>
    <w:p w14:paraId="71411084" w14:textId="77777777" w:rsidR="009415B5" w:rsidRPr="009415B5" w:rsidRDefault="009415B5" w:rsidP="009415B5">
      <w:pPr>
        <w:rPr>
          <w:bCs/>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301F5BB4"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Action Fraud. 2021. </w:t>
      </w:r>
      <w:r w:rsidRPr="007B5DC0">
        <w:rPr>
          <w:rFonts w:ascii="Open Sans" w:hAnsi="Open Sans" w:cs="Open Sans"/>
          <w:i/>
          <w:iCs/>
          <w:shd w:val="clear" w:color="auto" w:fill="FFFFFF"/>
        </w:rPr>
        <w:t>Coronavirus-related fraud reports increase by 400% in March | Action Fraud</w:t>
      </w:r>
      <w:r w:rsidRPr="007B5DC0">
        <w:rPr>
          <w:rFonts w:ascii="Open Sans" w:hAnsi="Open Sans" w:cs="Open Sans"/>
          <w:shd w:val="clear" w:color="auto" w:fill="FFFFFF"/>
        </w:rPr>
        <w:t>. [online] Available at: &lt;https://www.actionfraud.police.uk/alert/coronavirus-related-fraud-reports-increase-by-400-in-march&gt; [Accessed 31 May 2021].</w:t>
      </w:r>
    </w:p>
    <w:p w14:paraId="3E0DCE86" w14:textId="77777777" w:rsidR="000B4FC4" w:rsidRPr="007B5DC0" w:rsidRDefault="000B4FC4" w:rsidP="000B4FC4">
      <w:pPr>
        <w:pStyle w:val="ListParagraph"/>
        <w:numPr>
          <w:ilvl w:val="0"/>
          <w:numId w:val="10"/>
        </w:numPr>
        <w:overflowPunct/>
        <w:autoSpaceDE/>
        <w:autoSpaceDN/>
        <w:adjustRightInd/>
        <w:spacing w:after="160" w:line="259" w:lineRule="auto"/>
        <w:textAlignment w:val="auto"/>
        <w:rPr>
          <w:rFonts w:ascii="Open Sans" w:hAnsi="Open Sans" w:cs="Open Sans"/>
          <w:shd w:val="clear" w:color="auto" w:fill="FFFFFF"/>
        </w:rPr>
      </w:pPr>
      <w:r w:rsidRPr="007B5DC0">
        <w:rPr>
          <w:rFonts w:ascii="Open Sans" w:hAnsi="Open Sans" w:cs="Open Sans"/>
          <w:shd w:val="clear" w:color="auto" w:fill="FFFFFF"/>
        </w:rPr>
        <w:t>ADAMS, J., 1963. Wage Inequities, Productivity and Work Quality. </w:t>
      </w:r>
      <w:r w:rsidRPr="007B5DC0">
        <w:rPr>
          <w:rFonts w:ascii="Open Sans" w:hAnsi="Open Sans" w:cs="Open Sans"/>
          <w:i/>
          <w:iCs/>
          <w:shd w:val="clear" w:color="auto" w:fill="FFFFFF"/>
        </w:rPr>
        <w:t>Industrial Relations</w:t>
      </w:r>
      <w:r w:rsidRPr="007B5DC0">
        <w:rPr>
          <w:rFonts w:ascii="Open Sans" w:hAnsi="Open Sans" w:cs="Open Sans"/>
          <w:shd w:val="clear" w:color="auto" w:fill="FFFFFF"/>
        </w:rPr>
        <w:t>, 3(1), pp.9-16.</w:t>
      </w:r>
    </w:p>
    <w:p w14:paraId="32B8C51F" w14:textId="77777777" w:rsidR="000B4FC4" w:rsidRPr="007B5DC0" w:rsidRDefault="000B4FC4" w:rsidP="000B4FC4">
      <w:pPr>
        <w:pStyle w:val="ListParagraph"/>
        <w:numPr>
          <w:ilvl w:val="0"/>
          <w:numId w:val="10"/>
        </w:numPr>
        <w:overflowPunct/>
        <w:autoSpaceDE/>
        <w:autoSpaceDN/>
        <w:adjustRightInd/>
        <w:spacing w:after="160" w:line="259" w:lineRule="auto"/>
        <w:textAlignment w:val="auto"/>
        <w:rPr>
          <w:rFonts w:ascii="Open Sans" w:hAnsi="Open Sans" w:cs="Open Sans"/>
          <w:shd w:val="clear" w:color="auto" w:fill="FFFFFF"/>
        </w:rPr>
      </w:pPr>
      <w:r w:rsidRPr="007B5DC0">
        <w:rPr>
          <w:rFonts w:ascii="Open Sans" w:hAnsi="Open Sans" w:cs="Open Sans"/>
          <w:shd w:val="clear" w:color="auto" w:fill="FFFFFF"/>
        </w:rPr>
        <w:t>App.college.police.uk. 2021. </w:t>
      </w:r>
      <w:r w:rsidRPr="007B5DC0">
        <w:rPr>
          <w:rFonts w:ascii="Open Sans" w:hAnsi="Open Sans" w:cs="Open Sans"/>
          <w:i/>
          <w:iCs/>
          <w:shd w:val="clear" w:color="auto" w:fill="FFFFFF"/>
        </w:rPr>
        <w:t>Command and control</w:t>
      </w:r>
      <w:r w:rsidRPr="007B5DC0">
        <w:rPr>
          <w:rFonts w:ascii="Open Sans" w:hAnsi="Open Sans" w:cs="Open Sans"/>
          <w:shd w:val="clear" w:color="auto" w:fill="FFFFFF"/>
        </w:rPr>
        <w:t>. [online] Available at: &lt;https://www.app.college.police.uk/app-content/operations/command-and-control/&gt; [Accessed 31 May 2021].</w:t>
      </w:r>
    </w:p>
    <w:p w14:paraId="756EF2F3"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App.college.police.uk. 2021. </w:t>
      </w:r>
      <w:r w:rsidRPr="007B5DC0">
        <w:rPr>
          <w:rFonts w:ascii="Open Sans" w:hAnsi="Open Sans" w:cs="Open Sans"/>
          <w:i/>
          <w:iCs/>
          <w:shd w:val="clear" w:color="auto" w:fill="FFFFFF"/>
        </w:rPr>
        <w:t>National Decision Model</w:t>
      </w:r>
      <w:r w:rsidRPr="007B5DC0">
        <w:rPr>
          <w:rFonts w:ascii="Open Sans" w:hAnsi="Open Sans" w:cs="Open Sans"/>
          <w:shd w:val="clear" w:color="auto" w:fill="FFFFFF"/>
        </w:rPr>
        <w:t>. [online] Available at: &lt;https://www.app.college.police.uk/app-content/national-decision-model/?highlight=APP%20secure%20site&gt; [Accessed 31 May 2021].</w:t>
      </w:r>
    </w:p>
    <w:p w14:paraId="3C6B596D"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Assets.publishing.service.gov.uk. 2021. [online] Available at: &lt;https://assets.publishing.service.gov.uk/government/uploads/system/uploads/attachment_data/file/748598/hate-crime-1718-hosb2018.pdf&gt; [Accessed 31 May 2021].</w:t>
      </w:r>
    </w:p>
    <w:p w14:paraId="7D527BE4"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Bcpsafeguardingadultsboard.com. 2021. [online] Available at: &lt;https://www.bcpsafeguardingadultsboard.com/uploads/7/4/8/9/74891967/appendix_2_-_changes_in_dorset_police_since_completion_of_the_sar_dhr.pdf&gt; [Accessed 31 May 2021].</w:t>
      </w:r>
    </w:p>
    <w:p w14:paraId="6067DD1A" w14:textId="77777777" w:rsidR="000B4FC4" w:rsidRPr="007B5DC0" w:rsidRDefault="000B4FC4" w:rsidP="000B4FC4">
      <w:pPr>
        <w:pStyle w:val="ListParagraph"/>
        <w:numPr>
          <w:ilvl w:val="0"/>
          <w:numId w:val="10"/>
        </w:numPr>
        <w:overflowPunct/>
        <w:autoSpaceDE/>
        <w:autoSpaceDN/>
        <w:adjustRightInd/>
        <w:spacing w:after="160" w:line="259" w:lineRule="auto"/>
        <w:textAlignment w:val="auto"/>
        <w:rPr>
          <w:rFonts w:ascii="Open Sans" w:hAnsi="Open Sans" w:cs="Open Sans"/>
          <w:shd w:val="clear" w:color="auto" w:fill="FFFFFF"/>
        </w:rPr>
      </w:pPr>
      <w:r w:rsidRPr="007B5DC0">
        <w:rPr>
          <w:rFonts w:ascii="Open Sans" w:hAnsi="Open Sans" w:cs="Open Sans"/>
          <w:shd w:val="clear" w:color="auto" w:fill="FFFFFF"/>
        </w:rPr>
        <w:t xml:space="preserve">Beckley, A., 2014. Organisational justice: is the police service ready for </w:t>
      </w:r>
      <w:proofErr w:type="gramStart"/>
      <w:r w:rsidRPr="007B5DC0">
        <w:rPr>
          <w:rFonts w:ascii="Open Sans" w:hAnsi="Open Sans" w:cs="Open Sans"/>
          <w:shd w:val="clear" w:color="auto" w:fill="FFFFFF"/>
        </w:rPr>
        <w:t>it?.</w:t>
      </w:r>
      <w:proofErr w:type="gramEnd"/>
      <w:r w:rsidRPr="007B5DC0">
        <w:rPr>
          <w:rFonts w:ascii="Open Sans" w:hAnsi="Open Sans" w:cs="Open Sans"/>
          <w:shd w:val="clear" w:color="auto" w:fill="FFFFFF"/>
        </w:rPr>
        <w:t> </w:t>
      </w:r>
      <w:r w:rsidRPr="007B5DC0">
        <w:rPr>
          <w:rFonts w:ascii="Open Sans" w:hAnsi="Open Sans" w:cs="Open Sans"/>
          <w:i/>
          <w:iCs/>
          <w:shd w:val="clear" w:color="auto" w:fill="FFFFFF"/>
        </w:rPr>
        <w:t>Journal of Policing, Intelligence and Counter Terrorism</w:t>
      </w:r>
      <w:r w:rsidRPr="007B5DC0">
        <w:rPr>
          <w:rFonts w:ascii="Open Sans" w:hAnsi="Open Sans" w:cs="Open Sans"/>
          <w:shd w:val="clear" w:color="auto" w:fill="FFFFFF"/>
        </w:rPr>
        <w:t>, 9(2), pp.176-190.</w:t>
      </w:r>
    </w:p>
    <w:p w14:paraId="0B9A1147"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shd w:val="clear" w:color="auto" w:fill="FFFFFF"/>
        </w:rPr>
      </w:pPr>
      <w:proofErr w:type="spellStart"/>
      <w:r w:rsidRPr="007B5DC0">
        <w:rPr>
          <w:rFonts w:ascii="Open Sans" w:hAnsi="Open Sans" w:cs="Open Sans"/>
          <w:shd w:val="clear" w:color="auto" w:fill="FFFFFF"/>
        </w:rPr>
        <w:t>Borton</w:t>
      </w:r>
      <w:proofErr w:type="spellEnd"/>
      <w:r w:rsidRPr="007B5DC0">
        <w:rPr>
          <w:rFonts w:ascii="Open Sans" w:hAnsi="Open Sans" w:cs="Open Sans"/>
          <w:shd w:val="clear" w:color="auto" w:fill="FFFFFF"/>
        </w:rPr>
        <w:t>, T., 1970. </w:t>
      </w:r>
      <w:r w:rsidRPr="007B5DC0">
        <w:rPr>
          <w:rFonts w:ascii="Open Sans" w:hAnsi="Open Sans" w:cs="Open Sans"/>
          <w:i/>
          <w:iCs/>
          <w:shd w:val="clear" w:color="auto" w:fill="FFFFFF"/>
        </w:rPr>
        <w:t>Reach, touch, and teach</w:t>
      </w:r>
      <w:r w:rsidRPr="007B5DC0">
        <w:rPr>
          <w:rFonts w:ascii="Open Sans" w:hAnsi="Open Sans" w:cs="Open Sans"/>
          <w:shd w:val="clear" w:color="auto" w:fill="FFFFFF"/>
        </w:rPr>
        <w:t xml:space="preserve">. New York </w:t>
      </w:r>
      <w:proofErr w:type="spellStart"/>
      <w:r w:rsidRPr="007B5DC0">
        <w:rPr>
          <w:rFonts w:ascii="Open Sans" w:hAnsi="Open Sans" w:cs="Open Sans"/>
          <w:shd w:val="clear" w:color="auto" w:fill="FFFFFF"/>
        </w:rPr>
        <w:t>Mcgraw-Hill</w:t>
      </w:r>
      <w:proofErr w:type="spellEnd"/>
      <w:r w:rsidRPr="007B5DC0">
        <w:rPr>
          <w:rFonts w:ascii="Open Sans" w:hAnsi="Open Sans" w:cs="Open Sans"/>
          <w:shd w:val="clear" w:color="auto" w:fill="FFFFFF"/>
        </w:rPr>
        <w:t>.</w:t>
      </w:r>
    </w:p>
    <w:p w14:paraId="30959AAC"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BSB Solicitors. 2021. </w:t>
      </w:r>
      <w:proofErr w:type="spellStart"/>
      <w:r w:rsidRPr="007B5DC0">
        <w:rPr>
          <w:rFonts w:ascii="Open Sans" w:hAnsi="Open Sans" w:cs="Open Sans"/>
          <w:i/>
          <w:iCs/>
          <w:shd w:val="clear" w:color="auto" w:fill="FFFFFF"/>
        </w:rPr>
        <w:t>Encrochat</w:t>
      </w:r>
      <w:proofErr w:type="spellEnd"/>
      <w:r w:rsidRPr="007B5DC0">
        <w:rPr>
          <w:rFonts w:ascii="Open Sans" w:hAnsi="Open Sans" w:cs="Open Sans"/>
          <w:i/>
          <w:iCs/>
          <w:shd w:val="clear" w:color="auto" w:fill="FFFFFF"/>
        </w:rPr>
        <w:t xml:space="preserve"> and 'Operation Venetic' - defence legal arguments are being considered already - BSB Solicitors</w:t>
      </w:r>
      <w:r w:rsidRPr="007B5DC0">
        <w:rPr>
          <w:rFonts w:ascii="Open Sans" w:hAnsi="Open Sans" w:cs="Open Sans"/>
          <w:shd w:val="clear" w:color="auto" w:fill="FFFFFF"/>
        </w:rPr>
        <w:t>. [online] Available at: &lt;https://www.bsbsolicitors.co.uk/blog/encrochat-and-operation-venetic-defence-legal-arguments-are-being-considered-already/&gt; [Accessed 31 May 2021].</w:t>
      </w:r>
    </w:p>
    <w:p w14:paraId="765B9611" w14:textId="77777777" w:rsidR="000B4FC4" w:rsidRPr="007B5DC0" w:rsidRDefault="000B4FC4" w:rsidP="000B4FC4">
      <w:pPr>
        <w:pStyle w:val="ListParagraph"/>
        <w:numPr>
          <w:ilvl w:val="0"/>
          <w:numId w:val="10"/>
        </w:numPr>
        <w:overflowPunct/>
        <w:autoSpaceDE/>
        <w:autoSpaceDN/>
        <w:adjustRightInd/>
        <w:spacing w:after="160" w:line="259" w:lineRule="auto"/>
        <w:textAlignment w:val="auto"/>
        <w:rPr>
          <w:rFonts w:ascii="Open Sans" w:hAnsi="Open Sans" w:cs="Open Sans"/>
          <w:shd w:val="clear" w:color="auto" w:fill="FFFFFF"/>
        </w:rPr>
      </w:pPr>
      <w:r w:rsidRPr="007B5DC0">
        <w:rPr>
          <w:rFonts w:ascii="Open Sans" w:hAnsi="Open Sans" w:cs="Open Sans"/>
          <w:shd w:val="clear" w:color="auto" w:fill="FFFFFF"/>
        </w:rPr>
        <w:t>College of Policing. 2021. </w:t>
      </w:r>
      <w:r w:rsidRPr="007B5DC0">
        <w:rPr>
          <w:rFonts w:ascii="Open Sans" w:hAnsi="Open Sans" w:cs="Open Sans"/>
          <w:i/>
          <w:iCs/>
          <w:shd w:val="clear" w:color="auto" w:fill="FFFFFF"/>
        </w:rPr>
        <w:t>Code of Ethics | College of Policing</w:t>
      </w:r>
      <w:r w:rsidRPr="007B5DC0">
        <w:rPr>
          <w:rFonts w:ascii="Open Sans" w:hAnsi="Open Sans" w:cs="Open Sans"/>
          <w:shd w:val="clear" w:color="auto" w:fill="FFFFFF"/>
        </w:rPr>
        <w:t>. [online] Available at: &lt;https://www.college.police.uk/ethics/code-of-ethics&gt; [Accessed 31 May 2021].</w:t>
      </w:r>
    </w:p>
    <w:p w14:paraId="3299055C"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College of Policing. 2021. </w:t>
      </w:r>
      <w:r w:rsidRPr="007B5DC0">
        <w:rPr>
          <w:rFonts w:ascii="Open Sans" w:hAnsi="Open Sans" w:cs="Open Sans"/>
          <w:i/>
          <w:iCs/>
          <w:shd w:val="clear" w:color="auto" w:fill="FFFFFF"/>
        </w:rPr>
        <w:t>Digital Media Investigator - College of Policing</w:t>
      </w:r>
      <w:r w:rsidRPr="007B5DC0">
        <w:rPr>
          <w:rFonts w:ascii="Open Sans" w:hAnsi="Open Sans" w:cs="Open Sans"/>
          <w:shd w:val="clear" w:color="auto" w:fill="FFFFFF"/>
        </w:rPr>
        <w:t>. [online] Available at: &lt;https://profdev.college.police.uk/professional-profile/digital-media-investigator/&gt; [Accessed 31 May 2021].</w:t>
      </w:r>
    </w:p>
    <w:p w14:paraId="336F6593"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College of Policing. 2021. </w:t>
      </w:r>
      <w:r w:rsidRPr="007B5DC0">
        <w:rPr>
          <w:rFonts w:ascii="Open Sans" w:hAnsi="Open Sans" w:cs="Open Sans"/>
          <w:i/>
          <w:iCs/>
          <w:shd w:val="clear" w:color="auto" w:fill="FFFFFF"/>
        </w:rPr>
        <w:t>New national hate crime guidance published | College of Policing</w:t>
      </w:r>
      <w:r w:rsidRPr="007B5DC0">
        <w:rPr>
          <w:rFonts w:ascii="Open Sans" w:hAnsi="Open Sans" w:cs="Open Sans"/>
          <w:shd w:val="clear" w:color="auto" w:fill="FFFFFF"/>
        </w:rPr>
        <w:t>. [online] Available at: &lt;https://www.college.police.uk/article/new-national-hate-crime-guidance-published&gt; [Accessed 31 May 2021].</w:t>
      </w:r>
    </w:p>
    <w:p w14:paraId="5398995C"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Cookmyproject.com. 2021. </w:t>
      </w:r>
      <w:r w:rsidRPr="007B5DC0">
        <w:rPr>
          <w:rFonts w:ascii="Open Sans" w:hAnsi="Open Sans" w:cs="Open Sans"/>
          <w:i/>
          <w:iCs/>
          <w:shd w:val="clear" w:color="auto" w:fill="FFFFFF"/>
        </w:rPr>
        <w:t xml:space="preserve">Gibbs Reflective Model – </w:t>
      </w:r>
      <w:proofErr w:type="spellStart"/>
      <w:r w:rsidRPr="007B5DC0">
        <w:rPr>
          <w:rFonts w:ascii="Open Sans" w:hAnsi="Open Sans" w:cs="Open Sans"/>
          <w:i/>
          <w:iCs/>
          <w:shd w:val="clear" w:color="auto" w:fill="FFFFFF"/>
        </w:rPr>
        <w:t>CookMyProject</w:t>
      </w:r>
      <w:proofErr w:type="spellEnd"/>
      <w:r w:rsidRPr="007B5DC0">
        <w:rPr>
          <w:rFonts w:ascii="Open Sans" w:hAnsi="Open Sans" w:cs="Open Sans"/>
          <w:shd w:val="clear" w:color="auto" w:fill="FFFFFF"/>
        </w:rPr>
        <w:t>. [online] Available at: &lt;https://cookmyproject.com/blog/gibbs-reflective-model/&gt; [Accessed 31 May 2021].</w:t>
      </w:r>
    </w:p>
    <w:p w14:paraId="204039E9"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Cps.gov.uk. 2021. </w:t>
      </w:r>
      <w:r w:rsidRPr="007B5DC0">
        <w:rPr>
          <w:rFonts w:ascii="Open Sans" w:hAnsi="Open Sans" w:cs="Open Sans"/>
          <w:i/>
          <w:iCs/>
          <w:shd w:val="clear" w:color="auto" w:fill="FFFFFF"/>
        </w:rPr>
        <w:t>Hate crime | The Crown Prosecution Service</w:t>
      </w:r>
      <w:r w:rsidRPr="007B5DC0">
        <w:rPr>
          <w:rFonts w:ascii="Open Sans" w:hAnsi="Open Sans" w:cs="Open Sans"/>
          <w:shd w:val="clear" w:color="auto" w:fill="FFFFFF"/>
        </w:rPr>
        <w:t>. [online] Available at: &lt;https://www.cps.gov.uk/crime-info/hate-crime&gt; [Accessed 31 May 2021].</w:t>
      </w:r>
    </w:p>
    <w:p w14:paraId="5AFA712A" w14:textId="77777777" w:rsidR="000B4FC4" w:rsidRPr="007B5DC0" w:rsidRDefault="000B4FC4" w:rsidP="000B4FC4">
      <w:pPr>
        <w:pStyle w:val="ListParagraph"/>
        <w:numPr>
          <w:ilvl w:val="0"/>
          <w:numId w:val="10"/>
        </w:numPr>
        <w:overflowPunct/>
        <w:autoSpaceDE/>
        <w:autoSpaceDN/>
        <w:adjustRightInd/>
        <w:spacing w:after="160" w:line="259" w:lineRule="auto"/>
        <w:textAlignment w:val="auto"/>
        <w:rPr>
          <w:rFonts w:ascii="Open Sans" w:hAnsi="Open Sans" w:cs="Open Sans"/>
          <w:shd w:val="clear" w:color="auto" w:fill="FFFFFF"/>
        </w:rPr>
      </w:pPr>
      <w:r w:rsidRPr="007B5DC0">
        <w:rPr>
          <w:rFonts w:ascii="Open Sans" w:hAnsi="Open Sans" w:cs="Open Sans"/>
          <w:shd w:val="clear" w:color="auto" w:fill="FFFFFF"/>
        </w:rPr>
        <w:lastRenderedPageBreak/>
        <w:t>E-lawresources.co.uk. 2021. </w:t>
      </w:r>
      <w:r w:rsidRPr="007B5DC0">
        <w:rPr>
          <w:rFonts w:ascii="Open Sans" w:hAnsi="Open Sans" w:cs="Open Sans"/>
          <w:i/>
          <w:iCs/>
          <w:shd w:val="clear" w:color="auto" w:fill="FFFFFF"/>
        </w:rPr>
        <w:t>Criminal damage</w:t>
      </w:r>
      <w:r w:rsidRPr="007B5DC0">
        <w:rPr>
          <w:rFonts w:ascii="Open Sans" w:hAnsi="Open Sans" w:cs="Open Sans"/>
          <w:shd w:val="clear" w:color="auto" w:fill="FFFFFF"/>
        </w:rPr>
        <w:t>. [online] Available at: &lt;https://www.e-lawresources.co.uk/Criminal-Damage.php&gt; [Accessed 31 May 2021].</w:t>
      </w:r>
    </w:p>
    <w:p w14:paraId="54D44A13" w14:textId="77777777" w:rsidR="000B4FC4" w:rsidRPr="007B5DC0" w:rsidRDefault="000B4FC4" w:rsidP="000B4FC4">
      <w:pPr>
        <w:pStyle w:val="ListParagraph"/>
        <w:numPr>
          <w:ilvl w:val="0"/>
          <w:numId w:val="10"/>
        </w:numPr>
        <w:overflowPunct/>
        <w:autoSpaceDE/>
        <w:autoSpaceDN/>
        <w:adjustRightInd/>
        <w:spacing w:after="160" w:line="259" w:lineRule="auto"/>
        <w:textAlignment w:val="auto"/>
        <w:rPr>
          <w:rFonts w:ascii="Open Sans" w:hAnsi="Open Sans" w:cs="Open Sans"/>
          <w:shd w:val="clear" w:color="auto" w:fill="FFFFFF"/>
        </w:rPr>
      </w:pPr>
      <w:r w:rsidRPr="007B5DC0">
        <w:rPr>
          <w:rFonts w:ascii="Open Sans" w:hAnsi="Open Sans" w:cs="Open Sans"/>
          <w:shd w:val="clear" w:color="auto" w:fill="FFFFFF"/>
        </w:rPr>
        <w:t>EMPAC home page. 2021. </w:t>
      </w:r>
      <w:r w:rsidRPr="007B5DC0">
        <w:rPr>
          <w:rFonts w:ascii="Open Sans" w:hAnsi="Open Sans" w:cs="Open Sans"/>
          <w:i/>
          <w:iCs/>
          <w:shd w:val="clear" w:color="auto" w:fill="FFFFFF"/>
        </w:rPr>
        <w:t>The science of management of risk in law enforcement - EMPAC home page</w:t>
      </w:r>
      <w:r w:rsidRPr="007B5DC0">
        <w:rPr>
          <w:rFonts w:ascii="Open Sans" w:hAnsi="Open Sans" w:cs="Open Sans"/>
          <w:shd w:val="clear" w:color="auto" w:fill="FFFFFF"/>
        </w:rPr>
        <w:t>. [online] Available at: &lt;http://www.empac.org.uk/science-management-risk-law-enforcement/&gt; [Accessed 31 May 2021].</w:t>
      </w:r>
    </w:p>
    <w:p w14:paraId="6F2A915E"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GOV.UK. 2021. </w:t>
      </w:r>
      <w:r w:rsidRPr="007B5DC0">
        <w:rPr>
          <w:rFonts w:ascii="Open Sans" w:hAnsi="Open Sans" w:cs="Open Sans"/>
          <w:i/>
          <w:iCs/>
          <w:shd w:val="clear" w:color="auto" w:fill="FFFFFF"/>
        </w:rPr>
        <w:t>Police and Criminal Evidence Act 1984 (PACE) codes of practice</w:t>
      </w:r>
      <w:r w:rsidRPr="007B5DC0">
        <w:rPr>
          <w:rFonts w:ascii="Open Sans" w:hAnsi="Open Sans" w:cs="Open Sans"/>
          <w:shd w:val="clear" w:color="auto" w:fill="FFFFFF"/>
        </w:rPr>
        <w:t>. [online] Available at: &lt;https://www.gov.uk/guidance/police-and-criminal-evidence-act-1984-pace-codes-of-practice#pace-codes-of-practice&gt; [Accessed 31 May 2021].</w:t>
      </w:r>
    </w:p>
    <w:p w14:paraId="4F17B484" w14:textId="77777777" w:rsidR="000B4FC4" w:rsidRPr="007B5DC0" w:rsidRDefault="000B4FC4" w:rsidP="000B4FC4">
      <w:pPr>
        <w:pStyle w:val="ListParagraph"/>
        <w:numPr>
          <w:ilvl w:val="0"/>
          <w:numId w:val="10"/>
        </w:numPr>
        <w:overflowPunct/>
        <w:autoSpaceDE/>
        <w:autoSpaceDN/>
        <w:adjustRightInd/>
        <w:spacing w:after="160" w:line="259" w:lineRule="auto"/>
        <w:textAlignment w:val="auto"/>
        <w:rPr>
          <w:rFonts w:ascii="Open Sans" w:hAnsi="Open Sans" w:cs="Open Sans"/>
          <w:color w:val="000000" w:themeColor="text1"/>
          <w:shd w:val="clear" w:color="auto" w:fill="FFFFFF"/>
        </w:rPr>
      </w:pPr>
      <w:r w:rsidRPr="007B5DC0">
        <w:rPr>
          <w:rFonts w:ascii="Open Sans" w:hAnsi="Open Sans" w:cs="Open Sans"/>
          <w:color w:val="000000" w:themeColor="text1"/>
          <w:shd w:val="clear" w:color="auto" w:fill="FFFFFF"/>
        </w:rPr>
        <w:t>Hall, N 2005, </w:t>
      </w:r>
      <w:hyperlink r:id="rId29" w:history="1">
        <w:r w:rsidRPr="007B5DC0">
          <w:rPr>
            <w:rStyle w:val="Emphasis"/>
            <w:rFonts w:ascii="Open Sans" w:hAnsi="Open Sans" w:cs="Open Sans"/>
            <w:color w:val="000000" w:themeColor="text1"/>
            <w:shd w:val="clear" w:color="auto" w:fill="FFFFFF"/>
          </w:rPr>
          <w:t>Hate crime</w:t>
        </w:r>
      </w:hyperlink>
      <w:r w:rsidRPr="007B5DC0">
        <w:rPr>
          <w:rFonts w:ascii="Open Sans" w:hAnsi="Open Sans" w:cs="Open Sans"/>
          <w:color w:val="000000" w:themeColor="text1"/>
          <w:shd w:val="clear" w:color="auto" w:fill="FFFFFF"/>
        </w:rPr>
        <w:t xml:space="preserve">. Crime and Society Series, 1st </w:t>
      </w:r>
      <w:proofErr w:type="spellStart"/>
      <w:r w:rsidRPr="007B5DC0">
        <w:rPr>
          <w:rFonts w:ascii="Open Sans" w:hAnsi="Open Sans" w:cs="Open Sans"/>
          <w:color w:val="000000" w:themeColor="text1"/>
          <w:shd w:val="clear" w:color="auto" w:fill="FFFFFF"/>
        </w:rPr>
        <w:t>edn</w:t>
      </w:r>
      <w:proofErr w:type="spellEnd"/>
      <w:r w:rsidRPr="007B5DC0">
        <w:rPr>
          <w:rFonts w:ascii="Open Sans" w:hAnsi="Open Sans" w:cs="Open Sans"/>
          <w:color w:val="000000" w:themeColor="text1"/>
          <w:shd w:val="clear" w:color="auto" w:fill="FFFFFF"/>
        </w:rPr>
        <w:t>, Willan Publishing, Cullompton.</w:t>
      </w:r>
    </w:p>
    <w:p w14:paraId="5B74FF0C"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Harding, D., 2021. </w:t>
      </w:r>
      <w:r w:rsidRPr="007B5DC0">
        <w:rPr>
          <w:rFonts w:ascii="Open Sans" w:hAnsi="Open Sans" w:cs="Open Sans"/>
          <w:i/>
          <w:iCs/>
          <w:shd w:val="clear" w:color="auto" w:fill="FFFFFF"/>
        </w:rPr>
        <w:t>Suicide Risk Assessment and Threats of Suicide</w:t>
      </w:r>
      <w:r w:rsidRPr="007B5DC0">
        <w:rPr>
          <w:rFonts w:ascii="Open Sans" w:hAnsi="Open Sans" w:cs="Open Sans"/>
          <w:shd w:val="clear" w:color="auto" w:fill="FFFFFF"/>
        </w:rPr>
        <w:t>. [online] Patient.info. Available at: &lt;https://patient.info/doctor/suicide-risk-assessment-and-threats-of-suicide&gt; [Accessed 31 May 2021].</w:t>
      </w:r>
    </w:p>
    <w:p w14:paraId="32695A0F"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Health Business. 2021. </w:t>
      </w:r>
      <w:r w:rsidRPr="007B5DC0">
        <w:rPr>
          <w:rFonts w:ascii="Open Sans" w:hAnsi="Open Sans" w:cs="Open Sans"/>
          <w:i/>
          <w:iCs/>
          <w:shd w:val="clear" w:color="auto" w:fill="FFFFFF"/>
        </w:rPr>
        <w:t>999 callouts for mental health crises soar</w:t>
      </w:r>
      <w:r w:rsidRPr="007B5DC0">
        <w:rPr>
          <w:rFonts w:ascii="Open Sans" w:hAnsi="Open Sans" w:cs="Open Sans"/>
          <w:shd w:val="clear" w:color="auto" w:fill="FFFFFF"/>
        </w:rPr>
        <w:t>. [online] Available at: &lt;https://healthbusinessuk.net/news/19102020/999-callouts-mental-health-crises-soar&gt; [Accessed 31 May 2021].</w:t>
      </w:r>
    </w:p>
    <w:p w14:paraId="0EB0BE1B"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HOMELAND SECURITY AFFAIRS. 2021. </w:t>
      </w:r>
      <w:r w:rsidRPr="007B5DC0">
        <w:rPr>
          <w:rFonts w:ascii="Open Sans" w:hAnsi="Open Sans" w:cs="Open Sans"/>
          <w:i/>
          <w:iCs/>
          <w:shd w:val="clear" w:color="auto" w:fill="FFFFFF"/>
        </w:rPr>
        <w:t>Integrating Virtual Public-Private Partnerships into Local Law Enforcement for Enhanced Intelligence-Led Policing - HOMELAND SECURITY AFFAIRS</w:t>
      </w:r>
      <w:r w:rsidRPr="007B5DC0">
        <w:rPr>
          <w:rFonts w:ascii="Open Sans" w:hAnsi="Open Sans" w:cs="Open Sans"/>
          <w:shd w:val="clear" w:color="auto" w:fill="FFFFFF"/>
        </w:rPr>
        <w:t>. [online] Available at: &lt;https://www.hsaj.org/articles/135&gt; [Accessed 31 May 2021].</w:t>
      </w:r>
    </w:p>
    <w:p w14:paraId="2D79BE51"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 xml:space="preserve">Innes, M. and </w:t>
      </w:r>
      <w:proofErr w:type="spellStart"/>
      <w:r w:rsidRPr="007B5DC0">
        <w:rPr>
          <w:rFonts w:ascii="Open Sans" w:hAnsi="Open Sans" w:cs="Open Sans"/>
          <w:shd w:val="clear" w:color="auto" w:fill="FFFFFF"/>
        </w:rPr>
        <w:t>Sheptycki</w:t>
      </w:r>
      <w:proofErr w:type="spellEnd"/>
      <w:r w:rsidRPr="007B5DC0">
        <w:rPr>
          <w:rFonts w:ascii="Open Sans" w:hAnsi="Open Sans" w:cs="Open Sans"/>
          <w:shd w:val="clear" w:color="auto" w:fill="FFFFFF"/>
        </w:rPr>
        <w:t>, J., 2004. From Detection to Disruption. </w:t>
      </w:r>
      <w:r w:rsidRPr="007B5DC0">
        <w:rPr>
          <w:rFonts w:ascii="Open Sans" w:hAnsi="Open Sans" w:cs="Open Sans"/>
          <w:i/>
          <w:iCs/>
          <w:shd w:val="clear" w:color="auto" w:fill="FFFFFF"/>
        </w:rPr>
        <w:t>International Criminal Justice Review</w:t>
      </w:r>
      <w:r w:rsidRPr="007B5DC0">
        <w:rPr>
          <w:rFonts w:ascii="Open Sans" w:hAnsi="Open Sans" w:cs="Open Sans"/>
          <w:shd w:val="clear" w:color="auto" w:fill="FFFFFF"/>
        </w:rPr>
        <w:t>, 14(1), pp.1-24.</w:t>
      </w:r>
    </w:p>
    <w:p w14:paraId="3286FF38"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Legislation.gov.uk. 2021. </w:t>
      </w:r>
      <w:r w:rsidRPr="007B5DC0">
        <w:rPr>
          <w:rFonts w:ascii="Open Sans" w:hAnsi="Open Sans" w:cs="Open Sans"/>
          <w:i/>
          <w:iCs/>
          <w:shd w:val="clear" w:color="auto" w:fill="FFFFFF"/>
        </w:rPr>
        <w:t>Criminal Damage Act 1971</w:t>
      </w:r>
      <w:r w:rsidRPr="007B5DC0">
        <w:rPr>
          <w:rFonts w:ascii="Open Sans" w:hAnsi="Open Sans" w:cs="Open Sans"/>
          <w:shd w:val="clear" w:color="auto" w:fill="FFFFFF"/>
        </w:rPr>
        <w:t>. [online] Available at: &lt;https://www.legislation.gov.uk/ukpga/1971/48/contents&gt; [Accessed 31 May 2021].</w:t>
      </w:r>
    </w:p>
    <w:p w14:paraId="7FF9E05B"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Legislation.gov.uk. 2021. </w:t>
      </w:r>
      <w:r w:rsidRPr="007B5DC0">
        <w:rPr>
          <w:rFonts w:ascii="Open Sans" w:hAnsi="Open Sans" w:cs="Open Sans"/>
          <w:i/>
          <w:iCs/>
          <w:shd w:val="clear" w:color="auto" w:fill="FFFFFF"/>
        </w:rPr>
        <w:t>Human Rights Act 1998</w:t>
      </w:r>
      <w:r w:rsidRPr="007B5DC0">
        <w:rPr>
          <w:rFonts w:ascii="Open Sans" w:hAnsi="Open Sans" w:cs="Open Sans"/>
          <w:shd w:val="clear" w:color="auto" w:fill="FFFFFF"/>
        </w:rPr>
        <w:t>. [online] Available at: &lt;https://www.legislation.gov.uk/ukpga/1998/42/contents&gt; [Accessed 31 May 2021].</w:t>
      </w:r>
    </w:p>
    <w:p w14:paraId="3020FB2C"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Legislation.gov.uk. 2021. </w:t>
      </w:r>
      <w:r w:rsidRPr="007B5DC0">
        <w:rPr>
          <w:rFonts w:ascii="Open Sans" w:hAnsi="Open Sans" w:cs="Open Sans"/>
          <w:i/>
          <w:iCs/>
          <w:shd w:val="clear" w:color="auto" w:fill="FFFFFF"/>
        </w:rPr>
        <w:t>Mental Health Act 1983</w:t>
      </w:r>
      <w:r w:rsidRPr="007B5DC0">
        <w:rPr>
          <w:rFonts w:ascii="Open Sans" w:hAnsi="Open Sans" w:cs="Open Sans"/>
          <w:shd w:val="clear" w:color="auto" w:fill="FFFFFF"/>
        </w:rPr>
        <w:t>. [online] Available at: &lt;https://www.legislation.gov.uk/ukpga/1983/20/section/136&gt; [Accessed 31 May 2021].</w:t>
      </w:r>
    </w:p>
    <w:p w14:paraId="7C50810D"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Legislation.gov.uk. 2021. </w:t>
      </w:r>
      <w:r w:rsidRPr="007B5DC0">
        <w:rPr>
          <w:rFonts w:ascii="Open Sans" w:hAnsi="Open Sans" w:cs="Open Sans"/>
          <w:i/>
          <w:iCs/>
          <w:shd w:val="clear" w:color="auto" w:fill="FFFFFF"/>
        </w:rPr>
        <w:t>Misuse of Drugs Act 1971</w:t>
      </w:r>
      <w:r w:rsidRPr="007B5DC0">
        <w:rPr>
          <w:rFonts w:ascii="Open Sans" w:hAnsi="Open Sans" w:cs="Open Sans"/>
          <w:shd w:val="clear" w:color="auto" w:fill="FFFFFF"/>
        </w:rPr>
        <w:t>. [online] Available at: &lt;https://www.legislation.gov.uk/ukpga/1971/38/section/5&gt; [Accessed 31 May 2021].</w:t>
      </w:r>
    </w:p>
    <w:p w14:paraId="3773C729"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Legislation.gov.uk. 2021. </w:t>
      </w:r>
      <w:r w:rsidRPr="007B5DC0">
        <w:rPr>
          <w:rFonts w:ascii="Open Sans" w:hAnsi="Open Sans" w:cs="Open Sans"/>
          <w:i/>
          <w:iCs/>
          <w:shd w:val="clear" w:color="auto" w:fill="FFFFFF"/>
        </w:rPr>
        <w:t>Police and Criminal Evidence Act 1984</w:t>
      </w:r>
      <w:r w:rsidRPr="007B5DC0">
        <w:rPr>
          <w:rFonts w:ascii="Open Sans" w:hAnsi="Open Sans" w:cs="Open Sans"/>
          <w:shd w:val="clear" w:color="auto" w:fill="FFFFFF"/>
        </w:rPr>
        <w:t>. [online] Available at: &lt;https://www.legislation.gov.uk/ukpga/1984/60/section/32&gt; [Accessed 31 May 2021].</w:t>
      </w:r>
    </w:p>
    <w:p w14:paraId="6FAC380C" w14:textId="77777777" w:rsidR="000B4FC4" w:rsidRPr="007B5DC0" w:rsidRDefault="000B4FC4" w:rsidP="000B4FC4">
      <w:pPr>
        <w:pStyle w:val="ListParagraph"/>
        <w:numPr>
          <w:ilvl w:val="0"/>
          <w:numId w:val="10"/>
        </w:numPr>
        <w:overflowPunct/>
        <w:autoSpaceDE/>
        <w:autoSpaceDN/>
        <w:adjustRightInd/>
        <w:spacing w:after="160" w:line="259" w:lineRule="auto"/>
        <w:textAlignment w:val="auto"/>
        <w:rPr>
          <w:rFonts w:ascii="Open Sans" w:hAnsi="Open Sans" w:cs="Open Sans"/>
          <w:shd w:val="clear" w:color="auto" w:fill="FFFFFF"/>
        </w:rPr>
      </w:pPr>
      <w:r w:rsidRPr="007B5DC0">
        <w:rPr>
          <w:rFonts w:ascii="Open Sans" w:hAnsi="Open Sans" w:cs="Open Sans"/>
          <w:shd w:val="clear" w:color="auto" w:fill="FFFFFF"/>
        </w:rPr>
        <w:t>Media.terry.uga.edu. 2021. </w:t>
      </w:r>
      <w:r w:rsidRPr="007B5DC0">
        <w:rPr>
          <w:rFonts w:ascii="Open Sans" w:hAnsi="Open Sans" w:cs="Open Sans"/>
          <w:i/>
          <w:iCs/>
          <w:shd w:val="clear" w:color="auto" w:fill="FFFFFF"/>
        </w:rPr>
        <w:t>Organisational Justice</w:t>
      </w:r>
      <w:r w:rsidRPr="007B5DC0">
        <w:rPr>
          <w:rFonts w:ascii="Open Sans" w:hAnsi="Open Sans" w:cs="Open Sans"/>
          <w:shd w:val="clear" w:color="auto" w:fill="FFFFFF"/>
        </w:rPr>
        <w:t>. [online] Available at: &lt;https://media.terry.uga.edu/socrates/publications/2015/01/ColquittRodell2015.pdf&gt; [Accessed 31 May 2021].</w:t>
      </w:r>
    </w:p>
    <w:p w14:paraId="3CEF217D"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Neighbourhood Network Hull |. 2021. </w:t>
      </w:r>
      <w:r w:rsidRPr="007B5DC0">
        <w:rPr>
          <w:rFonts w:ascii="Open Sans" w:hAnsi="Open Sans" w:cs="Open Sans"/>
          <w:i/>
          <w:iCs/>
          <w:shd w:val="clear" w:color="auto" w:fill="FFFFFF"/>
        </w:rPr>
        <w:t>Operation Sceptre – National Police Chief’s Council (NPCC) national campaign to tackle knife crime 26 April to 2 May 2021</w:t>
      </w:r>
      <w:r w:rsidRPr="007B5DC0">
        <w:rPr>
          <w:rFonts w:ascii="Open Sans" w:hAnsi="Open Sans" w:cs="Open Sans"/>
          <w:shd w:val="clear" w:color="auto" w:fill="FFFFFF"/>
        </w:rPr>
        <w:t>. [online] Available at: &lt;https://www.nnetwork.org.uk/advice/operation-sceptre-national-police-chiefs-council-npcc-national-campaign-to-tackle-knife-crime-26-april-to-2-may-2021/&gt; [Accessed 31 May 2021].</w:t>
      </w:r>
    </w:p>
    <w:p w14:paraId="3CE49F70"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Npcc.police.uk. 2021. [online] Available at: &lt;https://www.npcc.police.uk/Crime%20Ops%20Committee/NVAP.pdf#:~:text=The%20College%20has%20adopted%20the%20THRIVE%20definition%20of,protect%20themselves%20or%20others%20from%20harm%20or%20exploitation.%E2%80%99&gt; [Accessed 31 May 2021].</w:t>
      </w:r>
    </w:p>
    <w:p w14:paraId="29C55C2A"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Ons.gov.uk. 2021. </w:t>
      </w:r>
      <w:r w:rsidRPr="007B5DC0">
        <w:rPr>
          <w:rFonts w:ascii="Open Sans" w:hAnsi="Open Sans" w:cs="Open Sans"/>
          <w:i/>
          <w:iCs/>
          <w:shd w:val="clear" w:color="auto" w:fill="FFFFFF"/>
        </w:rPr>
        <w:t>Crime and justice - Office for National Statistics</w:t>
      </w:r>
      <w:r w:rsidRPr="007B5DC0">
        <w:rPr>
          <w:rFonts w:ascii="Open Sans" w:hAnsi="Open Sans" w:cs="Open Sans"/>
          <w:shd w:val="clear" w:color="auto" w:fill="FFFFFF"/>
        </w:rPr>
        <w:t>. [online] Available at: &lt;https://www.ons.gov.uk/peoplepopulationandcommunity/crimeandjustice&gt; [Accessed 31 May 2021].</w:t>
      </w:r>
    </w:p>
    <w:p w14:paraId="136D6DE2"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lastRenderedPageBreak/>
        <w:t>Paas-s3-broker-prod-lon-6453d964-1d1a-432a-9260-5e0ba7d2fc51.s3.eu-west-2.amazonaws.com. 2021. </w:t>
      </w:r>
      <w:r w:rsidRPr="007B5DC0">
        <w:rPr>
          <w:rFonts w:ascii="Open Sans" w:hAnsi="Open Sans" w:cs="Open Sans"/>
          <w:i/>
          <w:iCs/>
          <w:shd w:val="clear" w:color="auto" w:fill="FFFFFF"/>
        </w:rPr>
        <w:t>Professional Investigation Programme</w:t>
      </w:r>
      <w:r w:rsidRPr="007B5DC0">
        <w:rPr>
          <w:rFonts w:ascii="Open Sans" w:hAnsi="Open Sans" w:cs="Open Sans"/>
          <w:shd w:val="clear" w:color="auto" w:fill="FFFFFF"/>
        </w:rPr>
        <w:t>. [online] Available at: &lt;https://paas-s3-broker-prod-lon-6453d964-1d1a-432a-9260-5e0ba7d2fc51.s3.eu-west-2.amazonaws.com/s3fs-public/2021-02/professionalising_investigation_programme_policy_130218.pdf&gt; [Accessed 31 May 2021].</w:t>
      </w:r>
    </w:p>
    <w:p w14:paraId="681D3A89"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Paladin Service. 2021. </w:t>
      </w:r>
      <w:r w:rsidRPr="007B5DC0">
        <w:rPr>
          <w:rFonts w:ascii="Open Sans" w:hAnsi="Open Sans" w:cs="Open Sans"/>
          <w:i/>
          <w:iCs/>
          <w:shd w:val="clear" w:color="auto" w:fill="FFFFFF"/>
        </w:rPr>
        <w:t>Key Facts and Figures - Paladin Service</w:t>
      </w:r>
      <w:r w:rsidRPr="007B5DC0">
        <w:rPr>
          <w:rFonts w:ascii="Open Sans" w:hAnsi="Open Sans" w:cs="Open Sans"/>
          <w:shd w:val="clear" w:color="auto" w:fill="FFFFFF"/>
        </w:rPr>
        <w:t>. [online] Available at: &lt;https://paladinservice.co.uk/key-facts-and-figures/&gt; [Accessed 31 May 2021].</w:t>
      </w:r>
    </w:p>
    <w:p w14:paraId="445B85E4"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Policechiefmagazine.org. 2021. [online] Available at: &lt;https://www.policechiefmagazine.org/bringing-peace-united-states/figure-1-peace-interviewing-model/&gt; [Accessed 31 May 2021].</w:t>
      </w:r>
    </w:p>
    <w:p w14:paraId="062C59CB" w14:textId="77777777" w:rsidR="000B4FC4" w:rsidRPr="007B5DC0" w:rsidRDefault="000B4FC4" w:rsidP="000B4FC4">
      <w:pPr>
        <w:pStyle w:val="ListParagraph"/>
        <w:numPr>
          <w:ilvl w:val="0"/>
          <w:numId w:val="10"/>
        </w:numPr>
        <w:overflowPunct/>
        <w:autoSpaceDE/>
        <w:autoSpaceDN/>
        <w:adjustRightInd/>
        <w:spacing w:after="160" w:line="259" w:lineRule="auto"/>
        <w:textAlignment w:val="auto"/>
        <w:rPr>
          <w:rFonts w:ascii="Open Sans" w:hAnsi="Open Sans" w:cs="Open Sans"/>
          <w:shd w:val="clear" w:color="auto" w:fill="FFFFFF"/>
        </w:rPr>
      </w:pPr>
      <w:proofErr w:type="spellStart"/>
      <w:r w:rsidRPr="007B5DC0">
        <w:rPr>
          <w:rFonts w:ascii="Open Sans" w:hAnsi="Open Sans" w:cs="Open Sans"/>
          <w:shd w:val="clear" w:color="auto" w:fill="FFFFFF"/>
        </w:rPr>
        <w:t>Promodo</w:t>
      </w:r>
      <w:proofErr w:type="spellEnd"/>
      <w:r w:rsidRPr="007B5DC0">
        <w:rPr>
          <w:rFonts w:ascii="Open Sans" w:hAnsi="Open Sans" w:cs="Open Sans"/>
          <w:shd w:val="clear" w:color="auto" w:fill="FFFFFF"/>
        </w:rPr>
        <w:t>. 2021. </w:t>
      </w:r>
      <w:r w:rsidRPr="007B5DC0">
        <w:rPr>
          <w:rFonts w:ascii="Open Sans" w:hAnsi="Open Sans" w:cs="Open Sans"/>
          <w:i/>
          <w:iCs/>
          <w:shd w:val="clear" w:color="auto" w:fill="FFFFFF"/>
        </w:rPr>
        <w:t>How to conduct a SWOT analysis</w:t>
      </w:r>
      <w:r w:rsidRPr="007B5DC0">
        <w:rPr>
          <w:rFonts w:ascii="Open Sans" w:hAnsi="Open Sans" w:cs="Open Sans"/>
          <w:shd w:val="clear" w:color="auto" w:fill="FFFFFF"/>
        </w:rPr>
        <w:t>. [online] Available at: &lt;https://www.promodo.com/blog/swot-analysis-for-online-clothing-store-test/&gt; [Accessed 31 May 2021].</w:t>
      </w:r>
    </w:p>
    <w:p w14:paraId="6E7D6BAD"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Ratcliffe, J., 2009. </w:t>
      </w:r>
      <w:r w:rsidRPr="007B5DC0">
        <w:rPr>
          <w:rFonts w:ascii="Open Sans" w:hAnsi="Open Sans" w:cs="Open Sans"/>
          <w:i/>
          <w:iCs/>
          <w:shd w:val="clear" w:color="auto" w:fill="FFFFFF"/>
        </w:rPr>
        <w:t>Strategic Thinking in Criminal Intelligence</w:t>
      </w:r>
      <w:r w:rsidRPr="007B5DC0">
        <w:rPr>
          <w:rFonts w:ascii="Open Sans" w:hAnsi="Open Sans" w:cs="Open Sans"/>
          <w:shd w:val="clear" w:color="auto" w:fill="FFFFFF"/>
        </w:rPr>
        <w:t>. Leichhardt: Federation Press.</w:t>
      </w:r>
    </w:p>
    <w:p w14:paraId="5C98CF1F" w14:textId="77777777" w:rsidR="000B4FC4" w:rsidRPr="007B5DC0" w:rsidRDefault="000B4FC4" w:rsidP="000B4FC4">
      <w:pPr>
        <w:pStyle w:val="ListParagraph"/>
        <w:numPr>
          <w:ilvl w:val="0"/>
          <w:numId w:val="10"/>
        </w:numPr>
        <w:overflowPunct/>
        <w:autoSpaceDE/>
        <w:autoSpaceDN/>
        <w:adjustRightInd/>
        <w:spacing w:after="160" w:line="259" w:lineRule="auto"/>
        <w:textAlignment w:val="auto"/>
        <w:rPr>
          <w:rFonts w:ascii="Open Sans" w:hAnsi="Open Sans" w:cs="Open Sans"/>
          <w:shd w:val="clear" w:color="auto" w:fill="FFFFFF"/>
        </w:rPr>
      </w:pPr>
      <w:r w:rsidRPr="007B5DC0">
        <w:rPr>
          <w:rFonts w:ascii="Open Sans" w:hAnsi="Open Sans" w:cs="Open Sans"/>
          <w:shd w:val="clear" w:color="auto" w:fill="FFFFFF"/>
        </w:rPr>
        <w:t>Researchgate.net. 2021. </w:t>
      </w:r>
      <w:r w:rsidRPr="007B5DC0">
        <w:rPr>
          <w:rFonts w:ascii="Open Sans" w:hAnsi="Open Sans" w:cs="Open Sans"/>
          <w:i/>
          <w:iCs/>
          <w:shd w:val="clear" w:color="auto" w:fill="FFFFFF"/>
        </w:rPr>
        <w:t>Greenberg Model</w:t>
      </w:r>
      <w:r w:rsidRPr="007B5DC0">
        <w:rPr>
          <w:rFonts w:ascii="Open Sans" w:hAnsi="Open Sans" w:cs="Open Sans"/>
          <w:shd w:val="clear" w:color="auto" w:fill="FFFFFF"/>
        </w:rPr>
        <w:t>. [online] Available at: &lt;https://www.researchgate.net/figure/Organisational-Justice-Greenberg-1990_fig1_307754375&gt; [Accessed 31 May 2021].</w:t>
      </w:r>
    </w:p>
    <w:p w14:paraId="6D4EBB17"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Restorativejustice.org.uk. 2021. </w:t>
      </w:r>
      <w:r w:rsidRPr="007B5DC0">
        <w:rPr>
          <w:rFonts w:ascii="Open Sans" w:hAnsi="Open Sans" w:cs="Open Sans"/>
          <w:i/>
          <w:iCs/>
          <w:shd w:val="clear" w:color="auto" w:fill="FFFFFF"/>
        </w:rPr>
        <w:t>What is restorative justice? | Restorative Justice Council</w:t>
      </w:r>
      <w:r w:rsidRPr="007B5DC0">
        <w:rPr>
          <w:rFonts w:ascii="Open Sans" w:hAnsi="Open Sans" w:cs="Open Sans"/>
          <w:shd w:val="clear" w:color="auto" w:fill="FFFFFF"/>
        </w:rPr>
        <w:t>. [online] Available at: &lt;https://restorativejustice.org.uk/what-restorative-justice&gt; [Accessed 31 May 2021].</w:t>
      </w:r>
    </w:p>
    <w:p w14:paraId="006C519A"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Saleh, K., 2021. </w:t>
      </w:r>
      <w:r w:rsidRPr="007B5DC0">
        <w:rPr>
          <w:rFonts w:ascii="Open Sans" w:hAnsi="Open Sans" w:cs="Open Sans"/>
          <w:i/>
          <w:iCs/>
          <w:shd w:val="clear" w:color="auto" w:fill="FFFFFF"/>
        </w:rPr>
        <w:t xml:space="preserve">How Much </w:t>
      </w:r>
      <w:proofErr w:type="gramStart"/>
      <w:r w:rsidRPr="007B5DC0">
        <w:rPr>
          <w:rFonts w:ascii="Open Sans" w:hAnsi="Open Sans" w:cs="Open Sans"/>
          <w:i/>
          <w:iCs/>
          <w:shd w:val="clear" w:color="auto" w:fill="FFFFFF"/>
        </w:rPr>
        <w:t>Of</w:t>
      </w:r>
      <w:proofErr w:type="gramEnd"/>
      <w:r w:rsidRPr="007B5DC0">
        <w:rPr>
          <w:rFonts w:ascii="Open Sans" w:hAnsi="Open Sans" w:cs="Open Sans"/>
          <w:i/>
          <w:iCs/>
          <w:shd w:val="clear" w:color="auto" w:fill="FFFFFF"/>
        </w:rPr>
        <w:t xml:space="preserve"> The World Population Is Online – Statistics And Trends</w:t>
      </w:r>
      <w:r w:rsidRPr="007B5DC0">
        <w:rPr>
          <w:rFonts w:ascii="Open Sans" w:hAnsi="Open Sans" w:cs="Open Sans"/>
          <w:shd w:val="clear" w:color="auto" w:fill="FFFFFF"/>
        </w:rPr>
        <w:t xml:space="preserve">. [online] </w:t>
      </w:r>
      <w:proofErr w:type="spellStart"/>
      <w:r w:rsidRPr="007B5DC0">
        <w:rPr>
          <w:rFonts w:ascii="Open Sans" w:hAnsi="Open Sans" w:cs="Open Sans"/>
          <w:shd w:val="clear" w:color="auto" w:fill="FFFFFF"/>
        </w:rPr>
        <w:t>Invesp</w:t>
      </w:r>
      <w:proofErr w:type="spellEnd"/>
      <w:r w:rsidRPr="007B5DC0">
        <w:rPr>
          <w:rFonts w:ascii="Open Sans" w:hAnsi="Open Sans" w:cs="Open Sans"/>
          <w:shd w:val="clear" w:color="auto" w:fill="FFFFFF"/>
        </w:rPr>
        <w:t>. Available at: &lt;https://www.invespcro.com/blog/world-population-online/&gt; [Accessed 31 May 2021].</w:t>
      </w:r>
    </w:p>
    <w:p w14:paraId="56833851" w14:textId="77777777" w:rsidR="000B4FC4" w:rsidRPr="007B5DC0" w:rsidRDefault="000B4FC4" w:rsidP="000B4FC4">
      <w:pPr>
        <w:pStyle w:val="ListParagraph"/>
        <w:numPr>
          <w:ilvl w:val="0"/>
          <w:numId w:val="10"/>
        </w:numPr>
        <w:overflowPunct/>
        <w:autoSpaceDE/>
        <w:autoSpaceDN/>
        <w:adjustRightInd/>
        <w:spacing w:after="160" w:line="259" w:lineRule="auto"/>
        <w:textAlignment w:val="auto"/>
        <w:rPr>
          <w:rFonts w:ascii="Open Sans" w:hAnsi="Open Sans" w:cs="Open Sans"/>
          <w:shd w:val="clear" w:color="auto" w:fill="FFFFFF"/>
        </w:rPr>
      </w:pPr>
      <w:r w:rsidRPr="007B5DC0">
        <w:rPr>
          <w:rFonts w:ascii="Open Sans" w:hAnsi="Open Sans" w:cs="Open Sans"/>
          <w:shd w:val="clear" w:color="auto" w:fill="FFFFFF"/>
        </w:rPr>
        <w:t>tutor2u. 2021. </w:t>
      </w:r>
      <w:r w:rsidRPr="007B5DC0">
        <w:rPr>
          <w:rFonts w:ascii="Open Sans" w:hAnsi="Open Sans" w:cs="Open Sans"/>
          <w:i/>
          <w:iCs/>
          <w:shd w:val="clear" w:color="auto" w:fill="FFFFFF"/>
        </w:rPr>
        <w:t>Broken Windows Theory | tutor2u</w:t>
      </w:r>
      <w:r w:rsidRPr="007B5DC0">
        <w:rPr>
          <w:rFonts w:ascii="Open Sans" w:hAnsi="Open Sans" w:cs="Open Sans"/>
          <w:shd w:val="clear" w:color="auto" w:fill="FFFFFF"/>
        </w:rPr>
        <w:t>. [online] Available at: &lt;https://www.tutor2u.net/sociology/reference/broken-windows-theory-explained&gt; [Accessed 31 May 2021].</w:t>
      </w:r>
    </w:p>
    <w:p w14:paraId="03145E30" w14:textId="77777777" w:rsidR="000B4FC4" w:rsidRPr="007B5DC0" w:rsidRDefault="000B4FC4" w:rsidP="000B4FC4">
      <w:pPr>
        <w:pStyle w:val="ListParagraph"/>
        <w:numPr>
          <w:ilvl w:val="0"/>
          <w:numId w:val="10"/>
        </w:numPr>
        <w:overflowPunct/>
        <w:autoSpaceDE/>
        <w:autoSpaceDN/>
        <w:adjustRightInd/>
        <w:spacing w:after="160" w:line="259" w:lineRule="auto"/>
        <w:jc w:val="both"/>
        <w:textAlignment w:val="auto"/>
        <w:rPr>
          <w:rFonts w:ascii="Open Sans" w:hAnsi="Open Sans" w:cs="Open Sans"/>
          <w:shd w:val="clear" w:color="auto" w:fill="FFFFFF"/>
        </w:rPr>
      </w:pPr>
      <w:r w:rsidRPr="007B5DC0">
        <w:rPr>
          <w:rFonts w:ascii="Open Sans" w:hAnsi="Open Sans" w:cs="Open Sans"/>
          <w:shd w:val="clear" w:color="auto" w:fill="FFFFFF"/>
        </w:rPr>
        <w:t>Uabmedicine.org. 2021. </w:t>
      </w:r>
      <w:r w:rsidRPr="007B5DC0">
        <w:rPr>
          <w:rFonts w:ascii="Open Sans" w:hAnsi="Open Sans" w:cs="Open Sans"/>
          <w:i/>
          <w:iCs/>
          <w:shd w:val="clear" w:color="auto" w:fill="FFFFFF"/>
        </w:rPr>
        <w:t>Texting Trouble: Code Words that May Hint at Teen Drug Use - UAB Medicine News - UAB Medicine</w:t>
      </w:r>
      <w:r w:rsidRPr="007B5DC0">
        <w:rPr>
          <w:rFonts w:ascii="Open Sans" w:hAnsi="Open Sans" w:cs="Open Sans"/>
          <w:shd w:val="clear" w:color="auto" w:fill="FFFFFF"/>
        </w:rPr>
        <w:t>. [online] Available at: &lt;https://www.uabmedicine.org/-/texting-trouble-code-words-that-may-hint-at-teen-drug-use&gt; [Accessed 31 May 2021].</w:t>
      </w:r>
    </w:p>
    <w:p w14:paraId="3F6DFF73" w14:textId="77777777" w:rsidR="000B4FC4" w:rsidRPr="007B5DC0" w:rsidRDefault="000B4FC4" w:rsidP="000B4FC4">
      <w:pPr>
        <w:pStyle w:val="ListParagraph"/>
        <w:numPr>
          <w:ilvl w:val="0"/>
          <w:numId w:val="10"/>
        </w:numPr>
        <w:overflowPunct/>
        <w:autoSpaceDE/>
        <w:autoSpaceDN/>
        <w:adjustRightInd/>
        <w:spacing w:after="160" w:line="259" w:lineRule="auto"/>
        <w:textAlignment w:val="auto"/>
        <w:rPr>
          <w:rFonts w:ascii="Open Sans" w:hAnsi="Open Sans" w:cs="Open Sans"/>
          <w:shd w:val="clear" w:color="auto" w:fill="FFFFFF"/>
        </w:rPr>
      </w:pPr>
      <w:r w:rsidRPr="007B5DC0">
        <w:rPr>
          <w:rFonts w:ascii="Open Sans" w:hAnsi="Open Sans" w:cs="Open Sans"/>
          <w:shd w:val="clear" w:color="auto" w:fill="FFFFFF"/>
        </w:rPr>
        <w:t>Westyorkshire.police.uk. 2021. [online] Available at: &lt;https://www.westyorkshire.police.uk/sites/default/files/2020-09/critical_incidents.pdf&gt; [Accessed 31 May 2021].</w:t>
      </w: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8B5D7" w14:textId="77777777" w:rsidR="00351C4F" w:rsidRDefault="00351C4F">
      <w:r>
        <w:separator/>
      </w:r>
    </w:p>
  </w:endnote>
  <w:endnote w:type="continuationSeparator" w:id="0">
    <w:p w14:paraId="20C3F2BA" w14:textId="77777777" w:rsidR="00351C4F" w:rsidRDefault="00351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A3CB7" w14:textId="77777777" w:rsidR="00351C4F" w:rsidRDefault="00351C4F">
      <w:r>
        <w:separator/>
      </w:r>
    </w:p>
  </w:footnote>
  <w:footnote w:type="continuationSeparator" w:id="0">
    <w:p w14:paraId="738C7095" w14:textId="77777777" w:rsidR="00351C4F" w:rsidRDefault="00351C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E3D90"/>
    <w:multiLevelType w:val="hybridMultilevel"/>
    <w:tmpl w:val="E07EE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2B841224"/>
    <w:multiLevelType w:val="hybridMultilevel"/>
    <w:tmpl w:val="2E34F5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1A3468"/>
    <w:multiLevelType w:val="hybridMultilevel"/>
    <w:tmpl w:val="6C4C2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3E7124"/>
    <w:multiLevelType w:val="hybridMultilevel"/>
    <w:tmpl w:val="9056D9EA"/>
    <w:lvl w:ilvl="0" w:tplc="6032F172">
      <w:start w:val="1"/>
      <w:numFmt w:val="bullet"/>
      <w:lvlText w:val="•"/>
      <w:lvlJc w:val="left"/>
      <w:pPr>
        <w:tabs>
          <w:tab w:val="num" w:pos="720"/>
        </w:tabs>
        <w:ind w:left="720" w:hanging="360"/>
      </w:pPr>
      <w:rPr>
        <w:rFonts w:ascii="Arial" w:hAnsi="Arial" w:hint="default"/>
      </w:rPr>
    </w:lvl>
    <w:lvl w:ilvl="1" w:tplc="2C60AA78" w:tentative="1">
      <w:start w:val="1"/>
      <w:numFmt w:val="bullet"/>
      <w:lvlText w:val="•"/>
      <w:lvlJc w:val="left"/>
      <w:pPr>
        <w:tabs>
          <w:tab w:val="num" w:pos="1440"/>
        </w:tabs>
        <w:ind w:left="1440" w:hanging="360"/>
      </w:pPr>
      <w:rPr>
        <w:rFonts w:ascii="Arial" w:hAnsi="Arial" w:hint="default"/>
      </w:rPr>
    </w:lvl>
    <w:lvl w:ilvl="2" w:tplc="60B8F19A" w:tentative="1">
      <w:start w:val="1"/>
      <w:numFmt w:val="bullet"/>
      <w:lvlText w:val="•"/>
      <w:lvlJc w:val="left"/>
      <w:pPr>
        <w:tabs>
          <w:tab w:val="num" w:pos="2160"/>
        </w:tabs>
        <w:ind w:left="2160" w:hanging="360"/>
      </w:pPr>
      <w:rPr>
        <w:rFonts w:ascii="Arial" w:hAnsi="Arial" w:hint="default"/>
      </w:rPr>
    </w:lvl>
    <w:lvl w:ilvl="3" w:tplc="3DC03B90" w:tentative="1">
      <w:start w:val="1"/>
      <w:numFmt w:val="bullet"/>
      <w:lvlText w:val="•"/>
      <w:lvlJc w:val="left"/>
      <w:pPr>
        <w:tabs>
          <w:tab w:val="num" w:pos="2880"/>
        </w:tabs>
        <w:ind w:left="2880" w:hanging="360"/>
      </w:pPr>
      <w:rPr>
        <w:rFonts w:ascii="Arial" w:hAnsi="Arial" w:hint="default"/>
      </w:rPr>
    </w:lvl>
    <w:lvl w:ilvl="4" w:tplc="63089656" w:tentative="1">
      <w:start w:val="1"/>
      <w:numFmt w:val="bullet"/>
      <w:lvlText w:val="•"/>
      <w:lvlJc w:val="left"/>
      <w:pPr>
        <w:tabs>
          <w:tab w:val="num" w:pos="3600"/>
        </w:tabs>
        <w:ind w:left="3600" w:hanging="360"/>
      </w:pPr>
      <w:rPr>
        <w:rFonts w:ascii="Arial" w:hAnsi="Arial" w:hint="default"/>
      </w:rPr>
    </w:lvl>
    <w:lvl w:ilvl="5" w:tplc="EEB071CE" w:tentative="1">
      <w:start w:val="1"/>
      <w:numFmt w:val="bullet"/>
      <w:lvlText w:val="•"/>
      <w:lvlJc w:val="left"/>
      <w:pPr>
        <w:tabs>
          <w:tab w:val="num" w:pos="4320"/>
        </w:tabs>
        <w:ind w:left="4320" w:hanging="360"/>
      </w:pPr>
      <w:rPr>
        <w:rFonts w:ascii="Arial" w:hAnsi="Arial" w:hint="default"/>
      </w:rPr>
    </w:lvl>
    <w:lvl w:ilvl="6" w:tplc="4DBC99C2" w:tentative="1">
      <w:start w:val="1"/>
      <w:numFmt w:val="bullet"/>
      <w:lvlText w:val="•"/>
      <w:lvlJc w:val="left"/>
      <w:pPr>
        <w:tabs>
          <w:tab w:val="num" w:pos="5040"/>
        </w:tabs>
        <w:ind w:left="5040" w:hanging="360"/>
      </w:pPr>
      <w:rPr>
        <w:rFonts w:ascii="Arial" w:hAnsi="Arial" w:hint="default"/>
      </w:rPr>
    </w:lvl>
    <w:lvl w:ilvl="7" w:tplc="197039E4" w:tentative="1">
      <w:start w:val="1"/>
      <w:numFmt w:val="bullet"/>
      <w:lvlText w:val="•"/>
      <w:lvlJc w:val="left"/>
      <w:pPr>
        <w:tabs>
          <w:tab w:val="num" w:pos="5760"/>
        </w:tabs>
        <w:ind w:left="5760" w:hanging="360"/>
      </w:pPr>
      <w:rPr>
        <w:rFonts w:ascii="Arial" w:hAnsi="Arial" w:hint="default"/>
      </w:rPr>
    </w:lvl>
    <w:lvl w:ilvl="8" w:tplc="36E2041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8F95F1C"/>
    <w:multiLevelType w:val="hybridMultilevel"/>
    <w:tmpl w:val="15AE1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7"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8"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7"/>
  </w:num>
  <w:num w:numId="4">
    <w:abstractNumId w:val="6"/>
  </w:num>
  <w:num w:numId="5">
    <w:abstractNumId w:val="9"/>
  </w:num>
  <w:num w:numId="6">
    <w:abstractNumId w:val="4"/>
  </w:num>
  <w:num w:numId="7">
    <w:abstractNumId w:val="0"/>
  </w:num>
  <w:num w:numId="8">
    <w:abstractNumId w:val="5"/>
  </w:num>
  <w:num w:numId="9">
    <w:abstractNumId w:val="2"/>
  </w:num>
  <w:num w:numId="10">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B4FC4"/>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1C4F"/>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01D9"/>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415B5"/>
    <w:rsid w:val="00953E15"/>
    <w:rsid w:val="009544C0"/>
    <w:rsid w:val="00954FA4"/>
    <w:rsid w:val="00956AE9"/>
    <w:rsid w:val="0096106E"/>
    <w:rsid w:val="00964CC6"/>
    <w:rsid w:val="009819A1"/>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1629"/>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9415B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Textbody">
    <w:name w:val="Text body"/>
    <w:basedOn w:val="Normal"/>
    <w:rsid w:val="009415B5"/>
    <w:pPr>
      <w:widowControl w:val="0"/>
      <w:suppressAutoHyphens/>
      <w:overflowPunct/>
      <w:autoSpaceDE/>
      <w:adjustRightInd/>
      <w:spacing w:after="120"/>
    </w:pPr>
    <w:rPr>
      <w:rFonts w:ascii="Times New Roman" w:eastAsia="SimSun" w:hAnsi="Times New Roman"/>
      <w:color w:val="auto"/>
      <w:kern w:val="3"/>
      <w:sz w:val="24"/>
      <w:szCs w:val="24"/>
      <w:lang w:eastAsia="zh-CN" w:bidi="hi-IN"/>
    </w:rPr>
  </w:style>
  <w:style w:type="paragraph" w:customStyle="1" w:styleId="va-top">
    <w:name w:val="va-top"/>
    <w:basedOn w:val="Normal"/>
    <w:rsid w:val="009415B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9415B5"/>
    <w:rPr>
      <w:i/>
      <w:iCs/>
    </w:rPr>
  </w:style>
  <w:style w:type="paragraph" w:customStyle="1" w:styleId="Caption1">
    <w:name w:val="Caption1"/>
    <w:basedOn w:val="Normal"/>
    <w:rsid w:val="009415B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quote-source">
    <w:name w:val="quote-source"/>
    <w:basedOn w:val="Normal"/>
    <w:rsid w:val="009415B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5.emf"/><Relationship Id="rId26" Type="http://schemas.openxmlformats.org/officeDocument/2006/relationships/hyperlink" Target="http://track.vuelio.uk.com/z.z?l=aHR0cHM6Ly93d3cuYWN0aW9uZnJhdWQucG9saWNlLnVrL2Etei1vZi1mcmF1ZC9kYXRpbmctZnJhdWQ%3d&amp;r=12749737515&amp;d=11092121&amp;p=1&amp;t=h&amp;h=0b0826b939227705a5d68661822f60f1" TargetMode="External"/><Relationship Id="rId3" Type="http://schemas.openxmlformats.org/officeDocument/2006/relationships/customXml" Target="../customXml/item3.xml"/><Relationship Id="rId21" Type="http://schemas.openxmlformats.org/officeDocument/2006/relationships/hyperlink" Target="https://journals.sagepub.com/doi/abs/10.1177/105756770401400101?journalCode=icja"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5" Type="http://schemas.openxmlformats.org/officeDocument/2006/relationships/hyperlink" Target="http://track.vuelio.uk.com/z.z?l=aHR0cHM6Ly93d3cuYWN0aW9uZnJhdWQucG9saWNlLnVrL2Etei1vZi1mcmF1ZC90aWNrZXQtZnJhdWQ%3d&amp;r=12749737515&amp;d=11092121&amp;p=1&amp;t=h&amp;h=80cea3426fa798485a6deb8c21c35fb1" TargetMode="Externa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hyperlink" Target="https://journals.sagepub.com/doi/abs/10.1177/105756770401400101?journalCode=icja" TargetMode="External"/><Relationship Id="rId29" Type="http://schemas.openxmlformats.org/officeDocument/2006/relationships/hyperlink" Target="https://researchportal.port.ac.uk/portal/en/publications/hate-crime(76c34fa1-bf1d-4367-95e2-d7195cbf59a9).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7.jpeg"/><Relationship Id="rId28" Type="http://schemas.openxmlformats.org/officeDocument/2006/relationships/hyperlink" Target="http://track.vuelio.uk.com/z.z?l=aHR0cHM6Ly93d3cuYWN0aW9uZnJhdWQucG9saWNlLnVrL2Etei1vZi1mcmF1ZC9sb2FuLXNjYW1z&amp;r=12749737515&amp;d=11092121&amp;p=1&amp;t=h&amp;h=72b92289cd018c9306b4c4df9f13d12b" TargetMode="External"/><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journals.sagepub.com/doi/abs/10.1177/105756770401400101?journalCode=icja" TargetMode="External"/><Relationship Id="rId27" Type="http://schemas.openxmlformats.org/officeDocument/2006/relationships/hyperlink" Target="http://track.vuelio.uk.com/z.z?l=aHR0cHM6Ly93d3cuYWN0aW9uZnJhdWQucG9saWNlLnVrL2NoYXJpdGllcw%3d%3d&amp;r=12749737515&amp;d=11092121&amp;p=1&amp;t=h&amp;h=b22c4621caad8529ef69f181a5e414bc"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30</Pages>
  <Words>8693</Words>
  <Characters>51658</Characters>
  <Application>Microsoft Office Word</Application>
  <DocSecurity>0</DocSecurity>
  <Lines>430</Lines>
  <Paragraphs>120</Paragraphs>
  <ScaleCrop>false</ScaleCrop>
  <Company>Powys County Council</Company>
  <LinksUpToDate>false</LinksUpToDate>
  <CharactersWithSpaces>60231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Alex Gregory</cp:lastModifiedBy>
  <cp:revision>6</cp:revision>
  <cp:lastPrinted>2014-08-26T08:55:00Z</cp:lastPrinted>
  <dcterms:created xsi:type="dcterms:W3CDTF">2021-05-18T09:44:00Z</dcterms:created>
  <dcterms:modified xsi:type="dcterms:W3CDTF">2021-05-31T10:21:00Z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