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AC35A" w14:textId="1636CD56" w:rsidR="005B32C3" w:rsidRDefault="005B32C3" w:rsidP="00F60346">
      <w:pPr>
        <w:jc w:val="center"/>
        <w:rPr>
          <w:sz w:val="24"/>
          <w:szCs w:val="24"/>
          <w:u w:val="single"/>
        </w:rPr>
      </w:pPr>
      <w:r w:rsidRPr="005B32C3">
        <w:rPr>
          <w:sz w:val="24"/>
          <w:szCs w:val="24"/>
          <w:u w:val="single"/>
        </w:rPr>
        <w:t>A critical evaluation and the identification of next teaching and learning steps focusing on a case study of an individual learner or a group of learners, based on an observed critical incident.</w:t>
      </w:r>
    </w:p>
    <w:p w14:paraId="282C9418" w14:textId="77777777" w:rsidR="004B07F2" w:rsidRDefault="004B07F2" w:rsidP="004B07F2">
      <w:pPr>
        <w:jc w:val="center"/>
        <w:rPr>
          <w:sz w:val="24"/>
          <w:szCs w:val="24"/>
          <w:u w:val="single"/>
        </w:rPr>
      </w:pPr>
    </w:p>
    <w:p w14:paraId="3D244D79" w14:textId="64FEC437" w:rsidR="004B07F2" w:rsidRPr="00590C61" w:rsidRDefault="004B07F2" w:rsidP="004B07F2">
      <w:pPr>
        <w:rPr>
          <w:sz w:val="24"/>
          <w:szCs w:val="24"/>
        </w:rPr>
      </w:pPr>
      <w:r>
        <w:rPr>
          <w:sz w:val="24"/>
          <w:szCs w:val="24"/>
          <w:u w:val="single"/>
        </w:rPr>
        <w:t xml:space="preserve">Introduction </w:t>
      </w:r>
    </w:p>
    <w:p w14:paraId="09559259" w14:textId="092AD9C5" w:rsidR="00FC6216" w:rsidRDefault="00FC6216" w:rsidP="004B07F2">
      <w:pPr>
        <w:rPr>
          <w:sz w:val="24"/>
          <w:szCs w:val="24"/>
        </w:rPr>
      </w:pPr>
      <w:r>
        <w:rPr>
          <w:sz w:val="24"/>
          <w:szCs w:val="24"/>
        </w:rPr>
        <w:t>“A</w:t>
      </w:r>
      <w:r w:rsidRPr="00FC6216">
        <w:rPr>
          <w:sz w:val="24"/>
          <w:szCs w:val="24"/>
        </w:rPr>
        <w:t xml:space="preserve"> critical incident is an interpretation of the signiﬁcance of an event. To take something as a critical incident is a value judgement we make, and the basis of that judgement is the signiﬁcance we attach to the meaning of the inciden</w:t>
      </w:r>
      <w:r>
        <w:rPr>
          <w:sz w:val="24"/>
          <w:szCs w:val="24"/>
        </w:rPr>
        <w:t xml:space="preserve">t” (Tripp, </w:t>
      </w:r>
      <w:r w:rsidR="00284C8A">
        <w:rPr>
          <w:sz w:val="24"/>
          <w:szCs w:val="24"/>
        </w:rPr>
        <w:t>2011, p.8</w:t>
      </w:r>
      <w:r>
        <w:rPr>
          <w:sz w:val="24"/>
          <w:szCs w:val="24"/>
        </w:rPr>
        <w:t>).</w:t>
      </w:r>
      <w:r w:rsidR="008F5702">
        <w:rPr>
          <w:sz w:val="24"/>
          <w:szCs w:val="24"/>
        </w:rPr>
        <w:t xml:space="preserve"> </w:t>
      </w:r>
      <w:r w:rsidR="00522EE1">
        <w:rPr>
          <w:sz w:val="24"/>
          <w:szCs w:val="24"/>
        </w:rPr>
        <w:t>In this assignment and t</w:t>
      </w:r>
      <w:r w:rsidR="00C3050D">
        <w:rPr>
          <w:sz w:val="24"/>
          <w:szCs w:val="24"/>
        </w:rPr>
        <w:t xml:space="preserve">he aim of this essay is that </w:t>
      </w:r>
      <w:r w:rsidR="00284C8A" w:rsidRPr="00284C8A">
        <w:rPr>
          <w:sz w:val="24"/>
          <w:szCs w:val="24"/>
        </w:rPr>
        <w:t xml:space="preserve">I am going to critically evaluate a critical incident that has happened in a classroom setting </w:t>
      </w:r>
      <w:r w:rsidR="00D30D38">
        <w:rPr>
          <w:sz w:val="24"/>
          <w:szCs w:val="24"/>
        </w:rPr>
        <w:t>with engaging with the</w:t>
      </w:r>
      <w:r w:rsidR="00284C8A" w:rsidRPr="00284C8A">
        <w:rPr>
          <w:sz w:val="24"/>
          <w:szCs w:val="24"/>
        </w:rPr>
        <w:t xml:space="preserve"> </w:t>
      </w:r>
      <w:r w:rsidR="00522EE1">
        <w:rPr>
          <w:sz w:val="24"/>
          <w:szCs w:val="24"/>
        </w:rPr>
        <w:t xml:space="preserve">use a reflective practice to </w:t>
      </w:r>
      <w:r w:rsidR="00D30D38">
        <w:rPr>
          <w:sz w:val="24"/>
          <w:szCs w:val="24"/>
        </w:rPr>
        <w:t xml:space="preserve">examine the critical incident that has happened with observing the </w:t>
      </w:r>
      <w:r w:rsidR="00522EE1">
        <w:rPr>
          <w:sz w:val="24"/>
          <w:szCs w:val="24"/>
        </w:rPr>
        <w:t xml:space="preserve">next teaching and learning steps, </w:t>
      </w:r>
      <w:r w:rsidR="00284C8A" w:rsidRPr="00284C8A">
        <w:rPr>
          <w:sz w:val="24"/>
          <w:szCs w:val="24"/>
        </w:rPr>
        <w:t xml:space="preserve">to do this I am going to use </w:t>
      </w:r>
      <w:proofErr w:type="spellStart"/>
      <w:r w:rsidR="00284C8A" w:rsidRPr="00284C8A">
        <w:rPr>
          <w:sz w:val="24"/>
          <w:szCs w:val="24"/>
        </w:rPr>
        <w:t>Tripps</w:t>
      </w:r>
      <w:proofErr w:type="spellEnd"/>
      <w:r w:rsidR="00284C8A" w:rsidRPr="00284C8A">
        <w:rPr>
          <w:sz w:val="24"/>
          <w:szCs w:val="24"/>
        </w:rPr>
        <w:t xml:space="preserve"> critical incident methodology (1993)</w:t>
      </w:r>
      <w:r w:rsidR="00284C8A">
        <w:rPr>
          <w:sz w:val="24"/>
          <w:szCs w:val="24"/>
        </w:rPr>
        <w:t xml:space="preserve">. From observing classes to find a critical incident it </w:t>
      </w:r>
      <w:r w:rsidR="00522EE1">
        <w:rPr>
          <w:sz w:val="24"/>
          <w:szCs w:val="24"/>
        </w:rPr>
        <w:t xml:space="preserve">can </w:t>
      </w:r>
      <w:r w:rsidR="00284C8A">
        <w:rPr>
          <w:sz w:val="24"/>
          <w:szCs w:val="24"/>
        </w:rPr>
        <w:t>help us to become aware</w:t>
      </w:r>
      <w:r w:rsidR="00CC04A5">
        <w:rPr>
          <w:sz w:val="24"/>
          <w:szCs w:val="24"/>
        </w:rPr>
        <w:t xml:space="preserve"> </w:t>
      </w:r>
      <w:r w:rsidR="00284C8A">
        <w:rPr>
          <w:sz w:val="24"/>
          <w:szCs w:val="24"/>
        </w:rPr>
        <w:t xml:space="preserve">of </w:t>
      </w:r>
      <w:r w:rsidR="00CC04A5">
        <w:rPr>
          <w:sz w:val="24"/>
          <w:szCs w:val="24"/>
        </w:rPr>
        <w:t xml:space="preserve">the </w:t>
      </w:r>
      <w:r w:rsidR="00284C8A">
        <w:rPr>
          <w:sz w:val="24"/>
          <w:szCs w:val="24"/>
        </w:rPr>
        <w:t xml:space="preserve">events that </w:t>
      </w:r>
      <w:r w:rsidR="00ED4543">
        <w:rPr>
          <w:sz w:val="24"/>
          <w:szCs w:val="24"/>
        </w:rPr>
        <w:t xml:space="preserve">can </w:t>
      </w:r>
      <w:r w:rsidR="00284C8A">
        <w:rPr>
          <w:sz w:val="24"/>
          <w:szCs w:val="24"/>
        </w:rPr>
        <w:t xml:space="preserve">happen </w:t>
      </w:r>
      <w:r w:rsidR="00CC04A5">
        <w:rPr>
          <w:sz w:val="24"/>
          <w:szCs w:val="24"/>
        </w:rPr>
        <w:t>w</w:t>
      </w:r>
      <w:r w:rsidR="00284C8A">
        <w:rPr>
          <w:sz w:val="24"/>
          <w:szCs w:val="24"/>
        </w:rPr>
        <w:t xml:space="preserve">hen </w:t>
      </w:r>
      <w:r w:rsidR="00CC04A5">
        <w:rPr>
          <w:sz w:val="24"/>
          <w:szCs w:val="24"/>
        </w:rPr>
        <w:t xml:space="preserve">you are </w:t>
      </w:r>
      <w:r w:rsidR="00284C8A">
        <w:rPr>
          <w:sz w:val="24"/>
          <w:szCs w:val="24"/>
        </w:rPr>
        <w:t xml:space="preserve">in a classroom setting which can be related to </w:t>
      </w:r>
      <w:r w:rsidR="00CC04A5">
        <w:rPr>
          <w:sz w:val="24"/>
          <w:szCs w:val="24"/>
        </w:rPr>
        <w:t>a</w:t>
      </w:r>
      <w:r w:rsidR="00284C8A">
        <w:rPr>
          <w:sz w:val="24"/>
          <w:szCs w:val="24"/>
        </w:rPr>
        <w:t>s critical incident</w:t>
      </w:r>
      <w:r w:rsidR="00522EE1">
        <w:rPr>
          <w:sz w:val="24"/>
          <w:szCs w:val="24"/>
        </w:rPr>
        <w:t xml:space="preserve"> and f</w:t>
      </w:r>
      <w:r w:rsidR="00CC04A5">
        <w:rPr>
          <w:sz w:val="24"/>
          <w:szCs w:val="24"/>
        </w:rPr>
        <w:t xml:space="preserve">rom this then you </w:t>
      </w:r>
      <w:r w:rsidR="00912C3D">
        <w:rPr>
          <w:sz w:val="24"/>
          <w:szCs w:val="24"/>
        </w:rPr>
        <w:t xml:space="preserve">can </w:t>
      </w:r>
      <w:r w:rsidR="00CC04A5">
        <w:rPr>
          <w:sz w:val="24"/>
          <w:szCs w:val="24"/>
        </w:rPr>
        <w:t>look at outcomes or ways to prevent these from happening in the classroom again</w:t>
      </w:r>
      <w:r w:rsidR="00C3050D">
        <w:rPr>
          <w:sz w:val="24"/>
          <w:szCs w:val="24"/>
        </w:rPr>
        <w:t xml:space="preserve"> which is an example of reflection </w:t>
      </w:r>
      <w:r w:rsidR="00C860DC">
        <w:rPr>
          <w:sz w:val="24"/>
          <w:szCs w:val="24"/>
        </w:rPr>
        <w:t>which</w:t>
      </w:r>
      <w:r w:rsidR="00C3050D">
        <w:rPr>
          <w:sz w:val="24"/>
          <w:szCs w:val="24"/>
        </w:rPr>
        <w:t xml:space="preserve"> </w:t>
      </w:r>
      <w:r w:rsidR="00522EE1">
        <w:rPr>
          <w:sz w:val="24"/>
          <w:szCs w:val="24"/>
        </w:rPr>
        <w:t>help</w:t>
      </w:r>
      <w:r w:rsidR="00C860DC">
        <w:rPr>
          <w:sz w:val="24"/>
          <w:szCs w:val="24"/>
        </w:rPr>
        <w:t>s to</w:t>
      </w:r>
      <w:r w:rsidR="00522EE1">
        <w:rPr>
          <w:sz w:val="24"/>
          <w:szCs w:val="24"/>
        </w:rPr>
        <w:t xml:space="preserve"> </w:t>
      </w:r>
      <w:r w:rsidR="00C3050D">
        <w:rPr>
          <w:sz w:val="24"/>
          <w:szCs w:val="24"/>
        </w:rPr>
        <w:t>improve the work</w:t>
      </w:r>
      <w:r w:rsidR="00912C3D">
        <w:rPr>
          <w:sz w:val="24"/>
          <w:szCs w:val="24"/>
        </w:rPr>
        <w:t xml:space="preserve"> which shows how it helped us to engage in observing the classroom and to look out for critical incidents which may occur</w:t>
      </w:r>
      <w:r w:rsidR="00C3050D">
        <w:rPr>
          <w:sz w:val="24"/>
          <w:szCs w:val="24"/>
        </w:rPr>
        <w:t>. Critical incidents are something that is formed, and they are made by the way that you see and the way that you act to events that take place</w:t>
      </w:r>
      <w:r w:rsidR="00522EE1">
        <w:rPr>
          <w:sz w:val="24"/>
          <w:szCs w:val="24"/>
        </w:rPr>
        <w:t>, critical incidents can be seen as positive or negative</w:t>
      </w:r>
      <w:r w:rsidR="00C3050D">
        <w:rPr>
          <w:sz w:val="24"/>
          <w:szCs w:val="24"/>
        </w:rPr>
        <w:t xml:space="preserve"> (Tripp, 2011).</w:t>
      </w:r>
      <w:r w:rsidR="002A1AD6">
        <w:rPr>
          <w:sz w:val="24"/>
          <w:szCs w:val="24"/>
        </w:rPr>
        <w:t xml:space="preserve"> </w:t>
      </w:r>
    </w:p>
    <w:p w14:paraId="585D01B6" w14:textId="5D86FEF7" w:rsidR="00595CB8" w:rsidRDefault="00C3050D" w:rsidP="004B07F2">
      <w:pPr>
        <w:rPr>
          <w:sz w:val="24"/>
          <w:szCs w:val="24"/>
        </w:rPr>
      </w:pPr>
      <w:r>
        <w:rPr>
          <w:sz w:val="24"/>
          <w:szCs w:val="24"/>
        </w:rPr>
        <w:t>The critical incident that I have chosen to critically evaluate i</w:t>
      </w:r>
      <w:r w:rsidR="001F5C05">
        <w:rPr>
          <w:sz w:val="24"/>
          <w:szCs w:val="24"/>
        </w:rPr>
        <w:t xml:space="preserve">s </w:t>
      </w:r>
      <w:r w:rsidR="00522EE1">
        <w:rPr>
          <w:sz w:val="24"/>
          <w:szCs w:val="24"/>
        </w:rPr>
        <w:t>the</w:t>
      </w:r>
      <w:r w:rsidR="001F5C05">
        <w:rPr>
          <w:sz w:val="24"/>
          <w:szCs w:val="24"/>
        </w:rPr>
        <w:t xml:space="preserve"> </w:t>
      </w:r>
      <w:r w:rsidR="007F03FC">
        <w:rPr>
          <w:sz w:val="24"/>
          <w:szCs w:val="24"/>
        </w:rPr>
        <w:t xml:space="preserve">levels of </w:t>
      </w:r>
      <w:r w:rsidR="001F5C05">
        <w:rPr>
          <w:sz w:val="24"/>
          <w:szCs w:val="24"/>
        </w:rPr>
        <w:t>engagement in the classroom</w:t>
      </w:r>
      <w:r w:rsidR="00522EE1">
        <w:rPr>
          <w:sz w:val="24"/>
          <w:szCs w:val="24"/>
        </w:rPr>
        <w:t>, in particular the non-engagement which occurs in the classroom</w:t>
      </w:r>
      <w:r>
        <w:rPr>
          <w:sz w:val="24"/>
          <w:szCs w:val="24"/>
        </w:rPr>
        <w:t xml:space="preserve"> and to do this I will provide the school context and the setting of which </w:t>
      </w:r>
      <w:r w:rsidR="00912C3D">
        <w:rPr>
          <w:sz w:val="24"/>
          <w:szCs w:val="24"/>
        </w:rPr>
        <w:t>the event</w:t>
      </w:r>
      <w:r>
        <w:rPr>
          <w:sz w:val="24"/>
          <w:szCs w:val="24"/>
        </w:rPr>
        <w:t xml:space="preserve"> happened in</w:t>
      </w:r>
      <w:r w:rsidR="00ED4543">
        <w:rPr>
          <w:sz w:val="24"/>
          <w:szCs w:val="24"/>
        </w:rPr>
        <w:t>. This critical incident links to behaviour management in the classroom, engagement and reflection. T</w:t>
      </w:r>
      <w:r w:rsidR="00912C3D">
        <w:rPr>
          <w:sz w:val="24"/>
          <w:szCs w:val="24"/>
        </w:rPr>
        <w:t xml:space="preserve">hen </w:t>
      </w:r>
      <w:r w:rsidR="00ED4543">
        <w:rPr>
          <w:sz w:val="24"/>
          <w:szCs w:val="24"/>
        </w:rPr>
        <w:t xml:space="preserve">I am going to </w:t>
      </w:r>
      <w:r w:rsidR="00912C3D">
        <w:rPr>
          <w:sz w:val="24"/>
          <w:szCs w:val="24"/>
        </w:rPr>
        <w:t>provide a literature review and the teaching and learning methods to go into the case in more depth</w:t>
      </w:r>
      <w:r w:rsidR="00522EE1">
        <w:rPr>
          <w:sz w:val="24"/>
          <w:szCs w:val="24"/>
        </w:rPr>
        <w:t>, looking at the critical incident in relation to certain theorists.</w:t>
      </w:r>
      <w:r w:rsidR="00951EF7">
        <w:rPr>
          <w:sz w:val="24"/>
          <w:szCs w:val="24"/>
        </w:rPr>
        <w:t xml:space="preserve"> I will also look at how this critical incident of engagement can be changed to help the student participate in the lesson and what the teacher can do to help with this, for example, assessment for learning (AFL) to help the student progress with their work. </w:t>
      </w:r>
    </w:p>
    <w:p w14:paraId="08B8DE89" w14:textId="5D7C7A8C" w:rsidR="00381D28" w:rsidRPr="0077543C" w:rsidRDefault="00897198" w:rsidP="00381D28">
      <w:pPr>
        <w:rPr>
          <w:sz w:val="24"/>
          <w:szCs w:val="24"/>
        </w:rPr>
      </w:pPr>
      <w:r>
        <w:rPr>
          <w:sz w:val="24"/>
          <w:szCs w:val="24"/>
        </w:rPr>
        <w:t xml:space="preserve">With the critical incident that I have chosen </w:t>
      </w:r>
      <w:r w:rsidR="00120566">
        <w:rPr>
          <w:sz w:val="24"/>
          <w:szCs w:val="24"/>
        </w:rPr>
        <w:t>which happened while I was observing on placement</w:t>
      </w:r>
      <w:r w:rsidR="00595CB8">
        <w:rPr>
          <w:sz w:val="24"/>
          <w:szCs w:val="24"/>
        </w:rPr>
        <w:t xml:space="preserve"> </w:t>
      </w:r>
      <w:r w:rsidR="00381D28">
        <w:rPr>
          <w:sz w:val="24"/>
          <w:szCs w:val="24"/>
        </w:rPr>
        <w:t xml:space="preserve">you could see that some </w:t>
      </w:r>
      <w:r w:rsidR="00EE1840">
        <w:rPr>
          <w:sz w:val="24"/>
          <w:szCs w:val="24"/>
        </w:rPr>
        <w:t xml:space="preserve">of the </w:t>
      </w:r>
      <w:r w:rsidR="00381D28">
        <w:rPr>
          <w:sz w:val="24"/>
          <w:szCs w:val="24"/>
        </w:rPr>
        <w:t>students in the class were not engaging in the tasks that were being set on the whiteboards</w:t>
      </w:r>
      <w:r w:rsidR="00522EE1">
        <w:rPr>
          <w:sz w:val="24"/>
          <w:szCs w:val="24"/>
        </w:rPr>
        <w:t>, they were getting distracted</w:t>
      </w:r>
      <w:r w:rsidR="00120566">
        <w:rPr>
          <w:sz w:val="24"/>
          <w:szCs w:val="24"/>
        </w:rPr>
        <w:t xml:space="preserve"> easily</w:t>
      </w:r>
      <w:r w:rsidR="00522EE1">
        <w:rPr>
          <w:sz w:val="24"/>
          <w:szCs w:val="24"/>
        </w:rPr>
        <w:t xml:space="preserve">, and some students were yawning. </w:t>
      </w:r>
      <w:r w:rsidR="00EA5F8C">
        <w:rPr>
          <w:sz w:val="24"/>
          <w:szCs w:val="24"/>
        </w:rPr>
        <w:t xml:space="preserve">This critical incident might not only affect an individual but also a group of individuals as their engagement can help others, however, there are sometimes reasons why these critical incidents such as levels of engagement happen </w:t>
      </w:r>
      <w:r w:rsidR="00C02C45">
        <w:rPr>
          <w:sz w:val="24"/>
          <w:szCs w:val="24"/>
        </w:rPr>
        <w:t xml:space="preserve">which teachers need to be aware of, for example, the well-being of the student and whether the student is confident or not to answer and engage with the tasks that are being set by the teacher for the class to do. </w:t>
      </w:r>
      <w:r w:rsidR="00AE026D">
        <w:rPr>
          <w:sz w:val="24"/>
          <w:szCs w:val="24"/>
        </w:rPr>
        <w:t xml:space="preserve">I will also state how these </w:t>
      </w:r>
      <w:r w:rsidR="00120566">
        <w:rPr>
          <w:sz w:val="24"/>
          <w:szCs w:val="24"/>
        </w:rPr>
        <w:t xml:space="preserve">issues can </w:t>
      </w:r>
      <w:r w:rsidR="00AE026D">
        <w:rPr>
          <w:sz w:val="24"/>
          <w:szCs w:val="24"/>
        </w:rPr>
        <w:t>link to the Curriculum for Wales</w:t>
      </w:r>
      <w:r w:rsidR="00120566">
        <w:rPr>
          <w:sz w:val="24"/>
          <w:szCs w:val="24"/>
        </w:rPr>
        <w:t xml:space="preserve"> and the four purposes</w:t>
      </w:r>
      <w:r w:rsidR="00AE026D">
        <w:rPr>
          <w:sz w:val="24"/>
          <w:szCs w:val="24"/>
        </w:rPr>
        <w:t xml:space="preserve">. </w:t>
      </w:r>
    </w:p>
    <w:p w14:paraId="6B3B4697" w14:textId="02490080" w:rsidR="00381D28" w:rsidRDefault="00381D28" w:rsidP="00381D28">
      <w:pPr>
        <w:rPr>
          <w:sz w:val="24"/>
          <w:szCs w:val="24"/>
          <w:u w:val="single"/>
        </w:rPr>
      </w:pPr>
      <w:r w:rsidRPr="00381D28">
        <w:rPr>
          <w:sz w:val="24"/>
          <w:szCs w:val="24"/>
          <w:u w:val="single"/>
        </w:rPr>
        <w:t xml:space="preserve">Overview of </w:t>
      </w:r>
      <w:r w:rsidR="002B095A">
        <w:rPr>
          <w:sz w:val="24"/>
          <w:szCs w:val="24"/>
          <w:u w:val="single"/>
        </w:rPr>
        <w:t>R</w:t>
      </w:r>
      <w:r w:rsidRPr="00381D28">
        <w:rPr>
          <w:sz w:val="24"/>
          <w:szCs w:val="24"/>
          <w:u w:val="single"/>
        </w:rPr>
        <w:t xml:space="preserve">elevant </w:t>
      </w:r>
      <w:r w:rsidR="002B095A">
        <w:rPr>
          <w:sz w:val="24"/>
          <w:szCs w:val="24"/>
          <w:u w:val="single"/>
        </w:rPr>
        <w:t>L</w:t>
      </w:r>
      <w:r w:rsidRPr="00381D28">
        <w:rPr>
          <w:sz w:val="24"/>
          <w:szCs w:val="24"/>
          <w:u w:val="single"/>
        </w:rPr>
        <w:t xml:space="preserve">iterature </w:t>
      </w:r>
    </w:p>
    <w:p w14:paraId="11767BB7" w14:textId="6D29B3B2" w:rsidR="002A1AD6" w:rsidRPr="00381D28" w:rsidRDefault="00381D28" w:rsidP="00381D28">
      <w:pPr>
        <w:rPr>
          <w:sz w:val="24"/>
          <w:szCs w:val="24"/>
        </w:rPr>
      </w:pPr>
      <w:r>
        <w:rPr>
          <w:sz w:val="24"/>
          <w:szCs w:val="24"/>
        </w:rPr>
        <w:lastRenderedPageBreak/>
        <w:t>In relation to my critical incident of</w:t>
      </w:r>
      <w:r w:rsidR="00132CF1">
        <w:rPr>
          <w:sz w:val="24"/>
          <w:szCs w:val="24"/>
        </w:rPr>
        <w:t xml:space="preserve"> levels of engagement especially the</w:t>
      </w:r>
      <w:r>
        <w:rPr>
          <w:sz w:val="24"/>
          <w:szCs w:val="24"/>
        </w:rPr>
        <w:t xml:space="preserve"> non-engagement </w:t>
      </w:r>
      <w:r w:rsidR="00132CF1">
        <w:rPr>
          <w:sz w:val="24"/>
          <w:szCs w:val="24"/>
        </w:rPr>
        <w:t xml:space="preserve">that was </w:t>
      </w:r>
      <w:r w:rsidR="0077543C">
        <w:rPr>
          <w:sz w:val="24"/>
          <w:szCs w:val="24"/>
        </w:rPr>
        <w:t xml:space="preserve">happening </w:t>
      </w:r>
      <w:r>
        <w:rPr>
          <w:sz w:val="24"/>
          <w:szCs w:val="24"/>
        </w:rPr>
        <w:t>in the classroom</w:t>
      </w:r>
      <w:r w:rsidR="0077543C">
        <w:rPr>
          <w:sz w:val="24"/>
          <w:szCs w:val="24"/>
        </w:rPr>
        <w:t xml:space="preserve">, there is literature which is </w:t>
      </w:r>
      <w:r w:rsidR="00132CF1">
        <w:rPr>
          <w:sz w:val="24"/>
          <w:szCs w:val="24"/>
        </w:rPr>
        <w:t>lin</w:t>
      </w:r>
      <w:r w:rsidR="00C5469F">
        <w:rPr>
          <w:sz w:val="24"/>
          <w:szCs w:val="24"/>
        </w:rPr>
        <w:t>k</w:t>
      </w:r>
      <w:r w:rsidR="00132CF1">
        <w:rPr>
          <w:sz w:val="24"/>
          <w:szCs w:val="24"/>
        </w:rPr>
        <w:t>ed</w:t>
      </w:r>
      <w:r w:rsidR="0077543C">
        <w:rPr>
          <w:sz w:val="24"/>
          <w:szCs w:val="24"/>
        </w:rPr>
        <w:t xml:space="preserve"> to this, for example, </w:t>
      </w:r>
      <w:r w:rsidR="00E00D3E">
        <w:rPr>
          <w:sz w:val="24"/>
          <w:szCs w:val="24"/>
        </w:rPr>
        <w:t xml:space="preserve">, </w:t>
      </w:r>
      <w:r w:rsidR="0077543C">
        <w:rPr>
          <w:sz w:val="24"/>
          <w:szCs w:val="24"/>
        </w:rPr>
        <w:t>behaviour management</w:t>
      </w:r>
      <w:r w:rsidR="00C5469F">
        <w:rPr>
          <w:sz w:val="24"/>
          <w:szCs w:val="24"/>
        </w:rPr>
        <w:t xml:space="preserve"> and the</w:t>
      </w:r>
      <w:r w:rsidR="0077543C">
        <w:rPr>
          <w:sz w:val="24"/>
          <w:szCs w:val="24"/>
        </w:rPr>
        <w:t xml:space="preserve"> engagement</w:t>
      </w:r>
      <w:r w:rsidR="00C5469F">
        <w:rPr>
          <w:sz w:val="24"/>
          <w:szCs w:val="24"/>
        </w:rPr>
        <w:t xml:space="preserve"> of the students</w:t>
      </w:r>
      <w:r w:rsidR="00732BA3">
        <w:rPr>
          <w:sz w:val="24"/>
          <w:szCs w:val="24"/>
        </w:rPr>
        <w:t xml:space="preserve"> and the reflective practice in place by teachers to reflect on what works best in their class</w:t>
      </w:r>
      <w:r w:rsidR="00E00D3E">
        <w:rPr>
          <w:sz w:val="24"/>
          <w:szCs w:val="24"/>
        </w:rPr>
        <w:t xml:space="preserve"> and why this happens, for example, transitions. </w:t>
      </w:r>
      <w:r w:rsidR="00132CF1">
        <w:rPr>
          <w:sz w:val="24"/>
          <w:szCs w:val="24"/>
        </w:rPr>
        <w:t xml:space="preserve">Therefore, teachers having the knowledge and understanding each of these learning theories can help them to get the students engaged in their lessons and help them to participate in the tasks that are being set to do because it would help support the student when it is needed. </w:t>
      </w:r>
      <w:r w:rsidR="00BF2566">
        <w:rPr>
          <w:sz w:val="24"/>
          <w:szCs w:val="24"/>
        </w:rPr>
        <w:t xml:space="preserve">Later on under the teaching and learning methods, I will them discuss theories such as Vygotsky’s zone of proximal development and scaffolding and Bandura’s social learning theory and how they work with levels of engagement like with this critical incident. </w:t>
      </w:r>
    </w:p>
    <w:p w14:paraId="5011DDC7" w14:textId="220D3A6F" w:rsidR="00381D28" w:rsidRDefault="00383FB3" w:rsidP="00381D28">
      <w:pPr>
        <w:rPr>
          <w:sz w:val="24"/>
          <w:szCs w:val="24"/>
        </w:rPr>
      </w:pPr>
      <w:r>
        <w:rPr>
          <w:sz w:val="24"/>
          <w:szCs w:val="24"/>
        </w:rPr>
        <w:t>Firstly, behaviour management links to the critical incident of engagement.</w:t>
      </w:r>
      <w:r w:rsidR="00B035A5">
        <w:rPr>
          <w:sz w:val="24"/>
          <w:szCs w:val="24"/>
        </w:rPr>
        <w:t xml:space="preserve"> Behaviour management is a concept which when in a classroom setting it can make the level of stress for everyone involved to build up, this is because it can interfere the lesson which is taking place which would affect the way the lesson is being taught and they way in which the students are learning (</w:t>
      </w:r>
      <w:proofErr w:type="spellStart"/>
      <w:r w:rsidR="00B035A5">
        <w:rPr>
          <w:sz w:val="24"/>
          <w:szCs w:val="24"/>
        </w:rPr>
        <w:t>Parsonson</w:t>
      </w:r>
      <w:proofErr w:type="spellEnd"/>
      <w:r w:rsidR="00B035A5">
        <w:rPr>
          <w:sz w:val="24"/>
          <w:szCs w:val="24"/>
        </w:rPr>
        <w:t xml:space="preserve">, 2012). This is because it can cause a distraction for both the teacher and the student which could result in the learning intentions not being met by the end of the lesson. There are ways in which a teacher can help to reduce behaviour management in the classroom which would help with the </w:t>
      </w:r>
      <w:r w:rsidR="0028051B">
        <w:rPr>
          <w:sz w:val="24"/>
          <w:szCs w:val="24"/>
        </w:rPr>
        <w:t xml:space="preserve">growth of </w:t>
      </w:r>
      <w:r w:rsidR="00B035A5">
        <w:rPr>
          <w:sz w:val="24"/>
          <w:szCs w:val="24"/>
        </w:rPr>
        <w:t>engagement levels of the students</w:t>
      </w:r>
      <w:r w:rsidR="0028051B">
        <w:rPr>
          <w:sz w:val="24"/>
          <w:szCs w:val="24"/>
        </w:rPr>
        <w:t>, these could be giving tasks efficiently by being detailed and straight with what they have to do to allow for no misunderstanding of the work being set and setting the work in a peaceful tone with giving the student rewards</w:t>
      </w:r>
      <w:r w:rsidR="00622A55">
        <w:rPr>
          <w:sz w:val="24"/>
          <w:szCs w:val="24"/>
        </w:rPr>
        <w:t xml:space="preserve"> </w:t>
      </w:r>
      <w:r w:rsidR="005B2782">
        <w:rPr>
          <w:sz w:val="24"/>
          <w:szCs w:val="24"/>
        </w:rPr>
        <w:t>as positive</w:t>
      </w:r>
      <w:r w:rsidR="0028051B">
        <w:rPr>
          <w:sz w:val="24"/>
          <w:szCs w:val="24"/>
        </w:rPr>
        <w:t xml:space="preserve"> </w:t>
      </w:r>
      <w:r w:rsidR="00622A55">
        <w:rPr>
          <w:sz w:val="24"/>
          <w:szCs w:val="24"/>
        </w:rPr>
        <w:t xml:space="preserve">reinforcement </w:t>
      </w:r>
      <w:r w:rsidR="0028051B">
        <w:rPr>
          <w:sz w:val="24"/>
          <w:szCs w:val="24"/>
        </w:rPr>
        <w:t>when the work is done, this has been seen to be successful to get the students to listen and participate in the lesson (</w:t>
      </w:r>
      <w:proofErr w:type="spellStart"/>
      <w:r w:rsidR="0028051B">
        <w:rPr>
          <w:sz w:val="24"/>
          <w:szCs w:val="24"/>
        </w:rPr>
        <w:t>Parsonon</w:t>
      </w:r>
      <w:proofErr w:type="spellEnd"/>
      <w:r w:rsidR="0028051B">
        <w:rPr>
          <w:sz w:val="24"/>
          <w:szCs w:val="24"/>
        </w:rPr>
        <w:t>, 2012)</w:t>
      </w:r>
      <w:r w:rsidR="000C6192">
        <w:rPr>
          <w:sz w:val="24"/>
          <w:szCs w:val="24"/>
        </w:rPr>
        <w:t xml:space="preserve">. Using these reinforcements or punishments is an example of operant conditioning </w:t>
      </w:r>
      <w:r w:rsidR="00CA3EAD">
        <w:rPr>
          <w:sz w:val="24"/>
          <w:szCs w:val="24"/>
        </w:rPr>
        <w:t xml:space="preserve">by Skinner </w:t>
      </w:r>
      <w:r w:rsidR="000C6192">
        <w:rPr>
          <w:sz w:val="24"/>
          <w:szCs w:val="24"/>
        </w:rPr>
        <w:t>as a learning theory</w:t>
      </w:r>
      <w:r w:rsidR="00CA3EAD">
        <w:rPr>
          <w:sz w:val="24"/>
          <w:szCs w:val="24"/>
        </w:rPr>
        <w:t xml:space="preserve">, this is because he </w:t>
      </w:r>
      <w:r w:rsidR="00CA3EAD" w:rsidRPr="00CA3EAD">
        <w:rPr>
          <w:sz w:val="24"/>
          <w:szCs w:val="24"/>
        </w:rPr>
        <w:t xml:space="preserve">was </w:t>
      </w:r>
      <w:r w:rsidR="00CA3EAD">
        <w:rPr>
          <w:sz w:val="24"/>
          <w:szCs w:val="24"/>
        </w:rPr>
        <w:t>mainly focused</w:t>
      </w:r>
      <w:r w:rsidR="00CA3EAD" w:rsidRPr="00CA3EAD">
        <w:rPr>
          <w:sz w:val="24"/>
          <w:szCs w:val="24"/>
        </w:rPr>
        <w:t xml:space="preserve"> </w:t>
      </w:r>
      <w:r w:rsidR="00CA3EAD">
        <w:rPr>
          <w:sz w:val="24"/>
          <w:szCs w:val="24"/>
        </w:rPr>
        <w:t>on how these reinforcements and punishments</w:t>
      </w:r>
      <w:r w:rsidR="00CA3EAD" w:rsidRPr="00CA3EAD">
        <w:rPr>
          <w:sz w:val="24"/>
          <w:szCs w:val="24"/>
        </w:rPr>
        <w:t xml:space="preserve"> can </w:t>
      </w:r>
      <w:r w:rsidR="00CA3EAD">
        <w:rPr>
          <w:sz w:val="24"/>
          <w:szCs w:val="24"/>
        </w:rPr>
        <w:t>change</w:t>
      </w:r>
      <w:r w:rsidR="00CA3EAD" w:rsidRPr="00CA3EAD">
        <w:rPr>
          <w:sz w:val="24"/>
          <w:szCs w:val="24"/>
        </w:rPr>
        <w:t xml:space="preserve"> </w:t>
      </w:r>
      <w:r w:rsidR="00CA3EAD">
        <w:rPr>
          <w:sz w:val="24"/>
          <w:szCs w:val="24"/>
        </w:rPr>
        <w:t xml:space="preserve">the </w:t>
      </w:r>
      <w:r w:rsidR="00CA3EAD" w:rsidRPr="00CA3EAD">
        <w:rPr>
          <w:sz w:val="24"/>
          <w:szCs w:val="24"/>
        </w:rPr>
        <w:t>behavio</w:t>
      </w:r>
      <w:r w:rsidR="00CA3EAD">
        <w:rPr>
          <w:sz w:val="24"/>
          <w:szCs w:val="24"/>
        </w:rPr>
        <w:t xml:space="preserve">ur (Lee, 2022). Having these reinforcements and punishments in place can help the students to be more engaged with their work as they would receive a reward for doing it or if they do not complete the work then a punishment. </w:t>
      </w:r>
      <w:r w:rsidR="0028051B">
        <w:rPr>
          <w:sz w:val="24"/>
          <w:szCs w:val="24"/>
        </w:rPr>
        <w:t xml:space="preserve">Other strategies that could be used to increase engagement and reduce behaviour management in the classroom </w:t>
      </w:r>
      <w:r w:rsidR="00622A55">
        <w:rPr>
          <w:sz w:val="24"/>
          <w:szCs w:val="24"/>
        </w:rPr>
        <w:t xml:space="preserve">could be by having seating arrangements so the students don’t get distracted by their friends or by </w:t>
      </w:r>
      <w:r w:rsidR="0028051B">
        <w:rPr>
          <w:sz w:val="24"/>
          <w:szCs w:val="24"/>
        </w:rPr>
        <w:t xml:space="preserve">setting tasks that are </w:t>
      </w:r>
      <w:r w:rsidR="00622A55">
        <w:rPr>
          <w:sz w:val="24"/>
          <w:szCs w:val="24"/>
        </w:rPr>
        <w:t>personal to the student and base it on what they enjoy doing or the area that they live, this would help them to engage because it is personal to them and is something that they are interested in (</w:t>
      </w:r>
      <w:proofErr w:type="spellStart"/>
      <w:r w:rsidR="00622A55">
        <w:rPr>
          <w:sz w:val="24"/>
          <w:szCs w:val="24"/>
        </w:rPr>
        <w:t>Parsonson</w:t>
      </w:r>
      <w:proofErr w:type="spellEnd"/>
      <w:r w:rsidR="00622A55">
        <w:rPr>
          <w:sz w:val="24"/>
          <w:szCs w:val="24"/>
        </w:rPr>
        <w:t xml:space="preserve">, 2012). Doing this also links to the pedagogy theory of real life authentic contexts as it would be based on something that the student knows well and is personal to them to get them to engage in the lesson. </w:t>
      </w:r>
    </w:p>
    <w:p w14:paraId="070ECAC2" w14:textId="359A4498" w:rsidR="00A62798" w:rsidRDefault="00A62798" w:rsidP="00381D28">
      <w:pPr>
        <w:rPr>
          <w:sz w:val="24"/>
          <w:szCs w:val="24"/>
        </w:rPr>
      </w:pPr>
      <w:r>
        <w:rPr>
          <w:sz w:val="24"/>
          <w:szCs w:val="24"/>
        </w:rPr>
        <w:t xml:space="preserve">Secondly, a teacher has influence over whether or not their students are engaged </w:t>
      </w:r>
      <w:r w:rsidR="006D2A8A">
        <w:rPr>
          <w:sz w:val="24"/>
          <w:szCs w:val="24"/>
        </w:rPr>
        <w:t xml:space="preserve">in their lesson </w:t>
      </w:r>
      <w:r>
        <w:rPr>
          <w:sz w:val="24"/>
          <w:szCs w:val="24"/>
        </w:rPr>
        <w:t xml:space="preserve">by how they present </w:t>
      </w:r>
      <w:r w:rsidR="006D2A8A">
        <w:rPr>
          <w:sz w:val="24"/>
          <w:szCs w:val="24"/>
        </w:rPr>
        <w:t>it</w:t>
      </w:r>
      <w:r>
        <w:rPr>
          <w:sz w:val="24"/>
          <w:szCs w:val="24"/>
        </w:rPr>
        <w:t xml:space="preserve"> and how engaging and interesting the tasks are that are set, however, a teacher will not know which is the best way to give their lesson so may have to try a few </w:t>
      </w:r>
      <w:r w:rsidR="006D2A8A">
        <w:rPr>
          <w:sz w:val="24"/>
          <w:szCs w:val="24"/>
        </w:rPr>
        <w:t>m</w:t>
      </w:r>
      <w:r>
        <w:rPr>
          <w:sz w:val="24"/>
          <w:szCs w:val="24"/>
        </w:rPr>
        <w:t xml:space="preserve">ethods to find out </w:t>
      </w:r>
      <w:r w:rsidR="006D2A8A">
        <w:rPr>
          <w:sz w:val="24"/>
          <w:szCs w:val="24"/>
        </w:rPr>
        <w:t>which one works best with which class. Therefore a teacher needs to find new and different approaches to help with the interaction with the pupils and to help improve their levels of engagement in the classroom (</w:t>
      </w:r>
      <w:r w:rsidR="006D2A8A" w:rsidRPr="006D2A8A">
        <w:rPr>
          <w:sz w:val="24"/>
          <w:szCs w:val="24"/>
        </w:rPr>
        <w:t>Portela, 2020</w:t>
      </w:r>
      <w:r w:rsidR="006D2A8A">
        <w:rPr>
          <w:sz w:val="24"/>
          <w:szCs w:val="24"/>
        </w:rPr>
        <w:t>)</w:t>
      </w:r>
      <w:r w:rsidR="006D2A8A" w:rsidRPr="006D2A8A">
        <w:rPr>
          <w:sz w:val="24"/>
          <w:szCs w:val="24"/>
        </w:rPr>
        <w:t>.</w:t>
      </w:r>
      <w:r w:rsidR="006D2A8A">
        <w:rPr>
          <w:sz w:val="24"/>
          <w:szCs w:val="24"/>
        </w:rPr>
        <w:t xml:space="preserve"> This can help the teacher and the students in the lesson because it would help the students to learn and </w:t>
      </w:r>
      <w:r w:rsidR="006D2A8A">
        <w:rPr>
          <w:sz w:val="24"/>
          <w:szCs w:val="24"/>
        </w:rPr>
        <w:lastRenderedPageBreak/>
        <w:t xml:space="preserve">to do their work which would benefit the teacher by reaching the learning outcomes that they want to achieve by the end of the lesson, this is because everyone will be getting on with their work and not getting distracted and non-engaged. There are many ways in which a teacher could help the levels of engagement in the classroom and offer a greater atmosphere for the children to learn in by including games such as quizzes to help the students to engage or doing surveys or letting the students to work with their peers (Portela, 2020). </w:t>
      </w:r>
      <w:r w:rsidR="00DE12EF">
        <w:rPr>
          <w:sz w:val="24"/>
          <w:szCs w:val="24"/>
        </w:rPr>
        <w:t>This could link to the constructivism approach with how students learn better with doing hands-on activities, reflecting on tasks and creating relationships with the work that is set, this is seen to improve the students understanding and help to increase their abilities in class (</w:t>
      </w:r>
      <w:proofErr w:type="spellStart"/>
      <w:r w:rsidR="00DE12EF" w:rsidRPr="00DE12EF">
        <w:rPr>
          <w:sz w:val="24"/>
          <w:szCs w:val="24"/>
        </w:rPr>
        <w:t>Naujokaitiene</w:t>
      </w:r>
      <w:proofErr w:type="spellEnd"/>
      <w:r w:rsidR="00DE12EF">
        <w:rPr>
          <w:sz w:val="24"/>
          <w:szCs w:val="24"/>
        </w:rPr>
        <w:t xml:space="preserve"> &amp;</w:t>
      </w:r>
      <w:r w:rsidR="00DE12EF" w:rsidRPr="00DE12EF">
        <w:rPr>
          <w:sz w:val="24"/>
          <w:szCs w:val="24"/>
        </w:rPr>
        <w:t xml:space="preserve"> Passey, 2019</w:t>
      </w:r>
      <w:r w:rsidR="00DE12EF">
        <w:rPr>
          <w:sz w:val="24"/>
          <w:szCs w:val="24"/>
        </w:rPr>
        <w:t xml:space="preserve">). This shows how there are different ways in how to get the students to engage in a class and how it is important to try different ways as each child may have a different way with interacting so the teacher needs to find out which one works best with each class. </w:t>
      </w:r>
    </w:p>
    <w:p w14:paraId="7B388235" w14:textId="2AA66834" w:rsidR="00F204A6" w:rsidRDefault="00F204A6" w:rsidP="00381D28">
      <w:pPr>
        <w:rPr>
          <w:sz w:val="24"/>
          <w:szCs w:val="24"/>
        </w:rPr>
      </w:pPr>
      <w:r>
        <w:rPr>
          <w:sz w:val="24"/>
          <w:szCs w:val="24"/>
        </w:rPr>
        <w:t xml:space="preserve">Finally, transition is a concept that teachers need to be aware of when students are in their class. This could be transitions </w:t>
      </w:r>
      <w:r w:rsidR="00CF0B88">
        <w:rPr>
          <w:sz w:val="24"/>
          <w:szCs w:val="24"/>
        </w:rPr>
        <w:t xml:space="preserve">that happen throughout the years in schools or </w:t>
      </w:r>
      <w:r>
        <w:rPr>
          <w:sz w:val="24"/>
          <w:szCs w:val="24"/>
        </w:rPr>
        <w:t>from primary to secondary fro</w:t>
      </w:r>
      <w:r w:rsidR="00CF0B88">
        <w:rPr>
          <w:sz w:val="24"/>
          <w:szCs w:val="24"/>
        </w:rPr>
        <w:t>m</w:t>
      </w:r>
      <w:r>
        <w:rPr>
          <w:sz w:val="24"/>
          <w:szCs w:val="24"/>
        </w:rPr>
        <w:t xml:space="preserve"> year 7 students or transitions from other lessons, for example</w:t>
      </w:r>
      <w:r w:rsidR="00CF0B88">
        <w:rPr>
          <w:sz w:val="24"/>
          <w:szCs w:val="24"/>
        </w:rPr>
        <w:t>,</w:t>
      </w:r>
      <w:r>
        <w:rPr>
          <w:sz w:val="24"/>
          <w:szCs w:val="24"/>
        </w:rPr>
        <w:t xml:space="preserve"> physical education where they would be all sweating and out of breath or it could be a transition from break or lunch time where the student is not going to pay attention on the lesson because they have just had a break and are not focused or it could be because they have break or lunch after the lesson that is taking place. </w:t>
      </w:r>
      <w:r w:rsidR="00CF0B88">
        <w:rPr>
          <w:sz w:val="24"/>
          <w:szCs w:val="24"/>
        </w:rPr>
        <w:t>Therefore, due to these transitions taking place it is then the students choice on how to modify their behaviour and engagement to the new surroundings, this could relate to a child’s well-being and it could affect the way a student feels in these new settings. Understanding the way a child feels in these new environments and being able to offer support when it is needed and if a child wants it could help the relationship between the teacher and student (</w:t>
      </w:r>
      <w:r w:rsidR="00CF0B88" w:rsidRPr="00CF0B88">
        <w:rPr>
          <w:sz w:val="24"/>
          <w:szCs w:val="24"/>
        </w:rPr>
        <w:t>Symonds, 2015</w:t>
      </w:r>
      <w:r w:rsidR="00CF0B88">
        <w:rPr>
          <w:sz w:val="24"/>
          <w:szCs w:val="24"/>
        </w:rPr>
        <w:t xml:space="preserve">). This is because the teacher may understand the reasoning being the students level of engagement due to this transition that they child is going through so therefore may be able to offer support to the student, for example, if the teacher knows how the child is feeling then it could help the child in the classroom because the teacher would know there is a reason for the non-engagement so will not call out the child in front of their peers and therefore, they will feel comfortable in the lesson and as a result may overcome the fear of the transition. </w:t>
      </w:r>
    </w:p>
    <w:p w14:paraId="69E1E700" w14:textId="33014341" w:rsidR="00897198" w:rsidRPr="00897198" w:rsidRDefault="00381D28" w:rsidP="00897198">
      <w:pPr>
        <w:rPr>
          <w:sz w:val="24"/>
          <w:szCs w:val="24"/>
          <w:u w:val="single"/>
        </w:rPr>
      </w:pPr>
      <w:r w:rsidRPr="00381D28">
        <w:rPr>
          <w:sz w:val="24"/>
          <w:szCs w:val="24"/>
          <w:u w:val="single"/>
        </w:rPr>
        <w:t xml:space="preserve">Explanation of </w:t>
      </w:r>
      <w:r w:rsidR="002B095A">
        <w:rPr>
          <w:sz w:val="24"/>
          <w:szCs w:val="24"/>
          <w:u w:val="single"/>
        </w:rPr>
        <w:t>C</w:t>
      </w:r>
      <w:r w:rsidRPr="00381D28">
        <w:rPr>
          <w:sz w:val="24"/>
          <w:szCs w:val="24"/>
          <w:u w:val="single"/>
        </w:rPr>
        <w:t xml:space="preserve">ase </w:t>
      </w:r>
      <w:r w:rsidR="002B095A">
        <w:rPr>
          <w:sz w:val="24"/>
          <w:szCs w:val="24"/>
          <w:u w:val="single"/>
        </w:rPr>
        <w:t>S</w:t>
      </w:r>
      <w:r w:rsidRPr="00381D28">
        <w:rPr>
          <w:sz w:val="24"/>
          <w:szCs w:val="24"/>
          <w:u w:val="single"/>
        </w:rPr>
        <w:t xml:space="preserve">tudy </w:t>
      </w:r>
    </w:p>
    <w:p w14:paraId="5F11917C" w14:textId="71636D74" w:rsidR="0059557C" w:rsidRDefault="0059557C" w:rsidP="00897198">
      <w:pPr>
        <w:rPr>
          <w:sz w:val="24"/>
          <w:szCs w:val="24"/>
        </w:rPr>
      </w:pPr>
      <w:r>
        <w:rPr>
          <w:sz w:val="24"/>
          <w:szCs w:val="24"/>
        </w:rPr>
        <w:t xml:space="preserve">Due to the nature of this observation, this next section to make sure the information from the school that I have chosen is protected I will not include the name of the school, staff or children from the lesson that I observed this incident from happening in. Therefore the data will be kept confidential and anonymous to follow the conduct and manner of the research that is taken place (Bera, 2018). I will use references to the children as student A or student B so they are not named. </w:t>
      </w:r>
    </w:p>
    <w:p w14:paraId="21657F99" w14:textId="63804CDA" w:rsidR="00897198" w:rsidRDefault="00897198" w:rsidP="00897198">
      <w:pPr>
        <w:rPr>
          <w:sz w:val="24"/>
          <w:szCs w:val="24"/>
        </w:rPr>
      </w:pPr>
      <w:r w:rsidRPr="00897198">
        <w:rPr>
          <w:sz w:val="24"/>
          <w:szCs w:val="24"/>
        </w:rPr>
        <w:t xml:space="preserve">The class in which this critical incident took place was a </w:t>
      </w:r>
      <w:r w:rsidR="0059557C">
        <w:rPr>
          <w:sz w:val="24"/>
          <w:szCs w:val="24"/>
        </w:rPr>
        <w:t xml:space="preserve">English medium </w:t>
      </w:r>
      <w:r w:rsidRPr="00897198">
        <w:rPr>
          <w:sz w:val="24"/>
          <w:szCs w:val="24"/>
        </w:rPr>
        <w:t>secondary school with the lesson happening in the afternoon</w:t>
      </w:r>
      <w:r w:rsidR="0059557C">
        <w:rPr>
          <w:sz w:val="24"/>
          <w:szCs w:val="24"/>
        </w:rPr>
        <w:t xml:space="preserve">, the school which I observed in had a range of mixed genders with about 1,200 students throughout the school from years 7 to 11. This </w:t>
      </w:r>
      <w:r w:rsidR="0059557C">
        <w:rPr>
          <w:sz w:val="24"/>
          <w:szCs w:val="24"/>
        </w:rPr>
        <w:lastRenderedPageBreak/>
        <w:t xml:space="preserve">particular observation was taken from a year 7 KS3 class with around 30 pupils and one teacher present. </w:t>
      </w:r>
      <w:r>
        <w:rPr>
          <w:sz w:val="24"/>
          <w:szCs w:val="24"/>
        </w:rPr>
        <w:t>In th</w:t>
      </w:r>
      <w:r w:rsidR="00120566">
        <w:rPr>
          <w:sz w:val="24"/>
          <w:szCs w:val="24"/>
        </w:rPr>
        <w:t xml:space="preserve">is observation </w:t>
      </w:r>
      <w:r>
        <w:rPr>
          <w:sz w:val="24"/>
          <w:szCs w:val="24"/>
        </w:rPr>
        <w:t>of the school you could see different levels of engagement with non-engagement of the students standing out, this is because you can see that they were getting easily distracted by talking to their peers and drawing on their whiteboards</w:t>
      </w:r>
      <w:r w:rsidR="00120566">
        <w:rPr>
          <w:sz w:val="24"/>
          <w:szCs w:val="24"/>
        </w:rPr>
        <w:t xml:space="preserve"> instead of doing their tasks</w:t>
      </w:r>
      <w:r>
        <w:rPr>
          <w:sz w:val="24"/>
          <w:szCs w:val="24"/>
        </w:rPr>
        <w:t xml:space="preserve"> and </w:t>
      </w:r>
      <w:r w:rsidR="005E7B5D">
        <w:rPr>
          <w:sz w:val="24"/>
          <w:szCs w:val="24"/>
        </w:rPr>
        <w:t xml:space="preserve">some students were </w:t>
      </w:r>
      <w:r>
        <w:rPr>
          <w:sz w:val="24"/>
          <w:szCs w:val="24"/>
        </w:rPr>
        <w:t>yawning during the lesson</w:t>
      </w:r>
      <w:r w:rsidR="00120566">
        <w:rPr>
          <w:sz w:val="24"/>
          <w:szCs w:val="24"/>
        </w:rPr>
        <w:t xml:space="preserve"> which showed how they were not engaged</w:t>
      </w:r>
      <w:r>
        <w:rPr>
          <w:sz w:val="24"/>
          <w:szCs w:val="24"/>
        </w:rPr>
        <w:t xml:space="preserve">. </w:t>
      </w:r>
      <w:r w:rsidR="00B14C24">
        <w:rPr>
          <w:sz w:val="24"/>
          <w:szCs w:val="24"/>
        </w:rPr>
        <w:t xml:space="preserve">In this critical incident you can see that student A is not interacting in the lesson and is drawing on the whiteboards rather than doing the task so was therefore getting distracted by the assessment for learning (AFL) that was being put in place by the teacher and then student B was yawning in the lesson which shows that they were not engaged and not interested in the lesson that was taking place. </w:t>
      </w:r>
      <w:r w:rsidR="008A5DC1">
        <w:rPr>
          <w:sz w:val="24"/>
          <w:szCs w:val="24"/>
        </w:rPr>
        <w:t>This critical incident where you can see the child</w:t>
      </w:r>
      <w:r w:rsidR="00B14C24">
        <w:rPr>
          <w:sz w:val="24"/>
          <w:szCs w:val="24"/>
        </w:rPr>
        <w:t>ren are</w:t>
      </w:r>
      <w:r w:rsidR="00120566">
        <w:rPr>
          <w:sz w:val="24"/>
          <w:szCs w:val="24"/>
        </w:rPr>
        <w:t xml:space="preserve"> </w:t>
      </w:r>
      <w:r w:rsidR="008A5DC1">
        <w:rPr>
          <w:sz w:val="24"/>
          <w:szCs w:val="24"/>
        </w:rPr>
        <w:t>not interacting in the lesson and not engaging could be for a reason, for example, the student</w:t>
      </w:r>
      <w:r w:rsidR="00B14C24">
        <w:rPr>
          <w:sz w:val="24"/>
          <w:szCs w:val="24"/>
        </w:rPr>
        <w:t>s</w:t>
      </w:r>
      <w:r w:rsidR="008A5DC1">
        <w:rPr>
          <w:sz w:val="24"/>
          <w:szCs w:val="24"/>
        </w:rPr>
        <w:t xml:space="preserve"> might not understand what the task is or might not know the answer or how to answer so they may need more support from the teacher or peers to be able to understand what to do. </w:t>
      </w:r>
    </w:p>
    <w:p w14:paraId="4086218A" w14:textId="0B65CE48" w:rsidR="00BD06AC" w:rsidRDefault="00897198" w:rsidP="00897198">
      <w:pPr>
        <w:rPr>
          <w:sz w:val="24"/>
          <w:szCs w:val="24"/>
        </w:rPr>
      </w:pPr>
      <w:r>
        <w:rPr>
          <w:sz w:val="24"/>
          <w:szCs w:val="24"/>
        </w:rPr>
        <w:t xml:space="preserve">Teachers need to be aware that these critical incidents of the students engagement in the lessons could </w:t>
      </w:r>
      <w:r w:rsidR="00417609">
        <w:rPr>
          <w:sz w:val="24"/>
          <w:szCs w:val="24"/>
        </w:rPr>
        <w:t xml:space="preserve">happen for a reason and could </w:t>
      </w:r>
      <w:r>
        <w:rPr>
          <w:sz w:val="24"/>
          <w:szCs w:val="24"/>
        </w:rPr>
        <w:t xml:space="preserve">be in relation to their well-being, if they have additional learning needs (ALN) or if they have confidence issues when it comes to answering questions, for example, if the student is worried and scared </w:t>
      </w:r>
      <w:r w:rsidR="00417609">
        <w:rPr>
          <w:sz w:val="24"/>
          <w:szCs w:val="24"/>
        </w:rPr>
        <w:t xml:space="preserve">that </w:t>
      </w:r>
      <w:r>
        <w:rPr>
          <w:sz w:val="24"/>
          <w:szCs w:val="24"/>
        </w:rPr>
        <w:t>they are going to get the answers wrong then they might not feel confident and comfortable with showing their answers to the class.</w:t>
      </w:r>
      <w:r w:rsidR="0059557C">
        <w:rPr>
          <w:sz w:val="24"/>
          <w:szCs w:val="24"/>
        </w:rPr>
        <w:t xml:space="preserve"> </w:t>
      </w:r>
      <w:r w:rsidR="00BD06AC">
        <w:rPr>
          <w:sz w:val="24"/>
          <w:szCs w:val="24"/>
        </w:rPr>
        <w:t xml:space="preserve">The well-being of a child is a vital </w:t>
      </w:r>
      <w:r w:rsidR="003B074A">
        <w:rPr>
          <w:sz w:val="24"/>
          <w:szCs w:val="24"/>
        </w:rPr>
        <w:t>cause</w:t>
      </w:r>
      <w:r w:rsidR="00BD06AC">
        <w:rPr>
          <w:sz w:val="24"/>
          <w:szCs w:val="24"/>
        </w:rPr>
        <w:t xml:space="preserve"> that teachers need to be aware of in relation to their engagement </w:t>
      </w:r>
      <w:r w:rsidR="003B074A">
        <w:rPr>
          <w:sz w:val="24"/>
          <w:szCs w:val="24"/>
        </w:rPr>
        <w:t xml:space="preserve">levels </w:t>
      </w:r>
      <w:r w:rsidR="00BD06AC">
        <w:rPr>
          <w:sz w:val="24"/>
          <w:szCs w:val="24"/>
        </w:rPr>
        <w:t xml:space="preserve">in a classroom, </w:t>
      </w:r>
      <w:r w:rsidR="003B074A">
        <w:rPr>
          <w:sz w:val="24"/>
          <w:szCs w:val="24"/>
        </w:rPr>
        <w:t>an overview of a</w:t>
      </w:r>
      <w:r w:rsidR="00BD06AC">
        <w:rPr>
          <w:sz w:val="24"/>
          <w:szCs w:val="24"/>
        </w:rPr>
        <w:t xml:space="preserve"> child’s well-being has been seen to be supported in regards to the new curriculum </w:t>
      </w:r>
      <w:r w:rsidR="003B074A">
        <w:rPr>
          <w:sz w:val="24"/>
          <w:szCs w:val="24"/>
        </w:rPr>
        <w:t>where the child’s well-being is considered and viewed in relation to the academic achievement of a child in school (Clarke, 2020).</w:t>
      </w:r>
      <w:r w:rsidR="0083482F">
        <w:rPr>
          <w:sz w:val="24"/>
          <w:szCs w:val="24"/>
        </w:rPr>
        <w:t xml:space="preserve"> This means that if a child has high academic achievement levels then they are more likely to be engaged in the lesson that is being presented and more engaged in the work that is being set, however, if they have low academic achievement levels then they may be disengaged with the lesson and the work that they have to do because they could be less confident with their answers and could be more likely to get the answers wrong as a result of their disengagement with the lessons and work. A child’s well-being is crucial in relation to their personal growth and what is to come for them in their future and a secondary students grades and academic achievement is significant for the child’s well-being (Clarke, 2020). This</w:t>
      </w:r>
      <w:r w:rsidR="00FE2236">
        <w:rPr>
          <w:sz w:val="24"/>
          <w:szCs w:val="24"/>
        </w:rPr>
        <w:t xml:space="preserve"> shows how a child’s well-being is important for a teacher to be aware of because it can help their academic achievements so if a student is not engaged in the lesson they might need more support off the teacher, this is where the teacher could introduce scaffolding methods</w:t>
      </w:r>
      <w:r w:rsidR="009E787B">
        <w:rPr>
          <w:sz w:val="24"/>
          <w:szCs w:val="24"/>
        </w:rPr>
        <w:t xml:space="preserve">. This could also be an advantage to the student in helping them to </w:t>
      </w:r>
      <w:r w:rsidR="00056BA8">
        <w:rPr>
          <w:sz w:val="24"/>
          <w:szCs w:val="24"/>
        </w:rPr>
        <w:t>build their</w:t>
      </w:r>
      <w:r w:rsidR="009E787B">
        <w:rPr>
          <w:sz w:val="24"/>
          <w:szCs w:val="24"/>
        </w:rPr>
        <w:t xml:space="preserve"> confiden</w:t>
      </w:r>
      <w:r w:rsidR="00056BA8">
        <w:rPr>
          <w:sz w:val="24"/>
          <w:szCs w:val="24"/>
        </w:rPr>
        <w:t>ce when it comes to</w:t>
      </w:r>
      <w:r w:rsidR="009E787B">
        <w:rPr>
          <w:sz w:val="24"/>
          <w:szCs w:val="24"/>
        </w:rPr>
        <w:t xml:space="preserve"> answering the questions in </w:t>
      </w:r>
      <w:r w:rsidR="00056BA8">
        <w:rPr>
          <w:sz w:val="24"/>
          <w:szCs w:val="24"/>
        </w:rPr>
        <w:t>the lessons</w:t>
      </w:r>
      <w:r w:rsidR="009E787B">
        <w:rPr>
          <w:sz w:val="24"/>
          <w:szCs w:val="24"/>
        </w:rPr>
        <w:t xml:space="preserve">. </w:t>
      </w:r>
    </w:p>
    <w:p w14:paraId="34D6F23B" w14:textId="5478FBF2" w:rsidR="00C72F73" w:rsidRPr="0059557C" w:rsidRDefault="00056BA8" w:rsidP="00381D28">
      <w:pPr>
        <w:rPr>
          <w:sz w:val="24"/>
          <w:szCs w:val="24"/>
        </w:rPr>
      </w:pPr>
      <w:r>
        <w:rPr>
          <w:sz w:val="24"/>
          <w:szCs w:val="24"/>
        </w:rPr>
        <w:t>There has been a new Curriculum for Wales that has been introduced to help benefit the learning of children in education, this highly involves supporting students with additional learning needs (ALN) (Conn &amp; Hutt, 2020). This is another factor that teachers need to be aware of, this is because additional learning needs (ALN) is a concept that is present in schools which teachers need to act on to support the student with additional learning needs (ALN) to help them to engage in the lesson</w:t>
      </w:r>
      <w:r w:rsidR="0031478A">
        <w:rPr>
          <w:sz w:val="24"/>
          <w:szCs w:val="24"/>
        </w:rPr>
        <w:t xml:space="preserve">, this concept of additional learning needs (ALN) can be linked to behaviour which therefore relates to levels of engagement in the </w:t>
      </w:r>
      <w:r w:rsidR="0031478A">
        <w:rPr>
          <w:sz w:val="24"/>
          <w:szCs w:val="24"/>
        </w:rPr>
        <w:lastRenderedPageBreak/>
        <w:t>classroom</w:t>
      </w:r>
      <w:r>
        <w:rPr>
          <w:sz w:val="24"/>
          <w:szCs w:val="24"/>
        </w:rPr>
        <w:t xml:space="preserve">. </w:t>
      </w:r>
      <w:r w:rsidR="00AE026D">
        <w:rPr>
          <w:sz w:val="24"/>
          <w:szCs w:val="24"/>
        </w:rPr>
        <w:t xml:space="preserve">The four purposes which are involved in the new Curriculum for Wales </w:t>
      </w:r>
      <w:r w:rsidR="00417609">
        <w:rPr>
          <w:sz w:val="24"/>
          <w:szCs w:val="24"/>
        </w:rPr>
        <w:t xml:space="preserve">could link to certain critical incidents and these purposes </w:t>
      </w:r>
      <w:r w:rsidR="00AE026D">
        <w:rPr>
          <w:sz w:val="24"/>
          <w:szCs w:val="24"/>
        </w:rPr>
        <w:t xml:space="preserve">are firstly having ambitious capable learners, secondly healthy confident individuals, thirdly enterprising, creative individuals and finally ethical, informed learners (Donaldson, 2015). </w:t>
      </w:r>
      <w:r w:rsidR="00AE026D" w:rsidRPr="00AE026D">
        <w:rPr>
          <w:sz w:val="24"/>
          <w:szCs w:val="24"/>
        </w:rPr>
        <w:t xml:space="preserve">This </w:t>
      </w:r>
      <w:r w:rsidR="00AE026D">
        <w:rPr>
          <w:sz w:val="24"/>
          <w:szCs w:val="24"/>
        </w:rPr>
        <w:t xml:space="preserve">shows how this critical incident </w:t>
      </w:r>
      <w:r w:rsidR="00417609">
        <w:rPr>
          <w:sz w:val="24"/>
          <w:szCs w:val="24"/>
        </w:rPr>
        <w:t xml:space="preserve">in particular </w:t>
      </w:r>
      <w:r w:rsidR="00AE026D" w:rsidRPr="00AE026D">
        <w:rPr>
          <w:sz w:val="24"/>
          <w:szCs w:val="24"/>
        </w:rPr>
        <w:t xml:space="preserve">can </w:t>
      </w:r>
      <w:r w:rsidR="00AE026D">
        <w:rPr>
          <w:sz w:val="24"/>
          <w:szCs w:val="24"/>
        </w:rPr>
        <w:t xml:space="preserve">be </w:t>
      </w:r>
      <w:r w:rsidR="00AE026D" w:rsidRPr="00AE026D">
        <w:rPr>
          <w:sz w:val="24"/>
          <w:szCs w:val="24"/>
        </w:rPr>
        <w:t>lin</w:t>
      </w:r>
      <w:r w:rsidR="00AE026D">
        <w:rPr>
          <w:sz w:val="24"/>
          <w:szCs w:val="24"/>
        </w:rPr>
        <w:t>ked</w:t>
      </w:r>
      <w:r w:rsidR="00AE026D" w:rsidRPr="00AE026D">
        <w:rPr>
          <w:sz w:val="24"/>
          <w:szCs w:val="24"/>
        </w:rPr>
        <w:t xml:space="preserve"> to the </w:t>
      </w:r>
      <w:r w:rsidR="00AE026D">
        <w:rPr>
          <w:sz w:val="24"/>
          <w:szCs w:val="24"/>
        </w:rPr>
        <w:t>new C</w:t>
      </w:r>
      <w:r w:rsidR="00AE026D" w:rsidRPr="00AE026D">
        <w:rPr>
          <w:sz w:val="24"/>
          <w:szCs w:val="24"/>
        </w:rPr>
        <w:t xml:space="preserve">urriculum for Wales because </w:t>
      </w:r>
      <w:r w:rsidR="00DD2137">
        <w:rPr>
          <w:sz w:val="24"/>
          <w:szCs w:val="24"/>
        </w:rPr>
        <w:t xml:space="preserve">this critical incident with the students </w:t>
      </w:r>
      <w:r w:rsidR="00AE026D" w:rsidRPr="00AE026D">
        <w:rPr>
          <w:sz w:val="24"/>
          <w:szCs w:val="24"/>
        </w:rPr>
        <w:t xml:space="preserve">can be associated with the </w:t>
      </w:r>
      <w:r w:rsidR="00DD2137">
        <w:rPr>
          <w:sz w:val="24"/>
          <w:szCs w:val="24"/>
        </w:rPr>
        <w:t>ambitious, capable</w:t>
      </w:r>
      <w:r w:rsidR="00AE026D" w:rsidRPr="00AE026D">
        <w:rPr>
          <w:sz w:val="24"/>
          <w:szCs w:val="24"/>
        </w:rPr>
        <w:t xml:space="preserve"> learners</w:t>
      </w:r>
      <w:r w:rsidR="00DD2137">
        <w:rPr>
          <w:sz w:val="24"/>
          <w:szCs w:val="24"/>
        </w:rPr>
        <w:t xml:space="preserve"> and healthy, confident </w:t>
      </w:r>
      <w:r w:rsidR="00417609">
        <w:rPr>
          <w:sz w:val="24"/>
          <w:szCs w:val="24"/>
        </w:rPr>
        <w:t xml:space="preserve">individuals </w:t>
      </w:r>
      <w:r w:rsidR="00DD2137">
        <w:rPr>
          <w:sz w:val="24"/>
          <w:szCs w:val="24"/>
        </w:rPr>
        <w:t>as the teacher will be putting methods into place to make them feel more confident with their work, for example, introducing scaffolding methods for guidance or using real life authentic contexts to help increase engagement.</w:t>
      </w:r>
      <w:r w:rsidR="00C72F73">
        <w:rPr>
          <w:sz w:val="24"/>
          <w:szCs w:val="24"/>
        </w:rPr>
        <w:t xml:space="preserve"> </w:t>
      </w:r>
    </w:p>
    <w:p w14:paraId="6DAE94BF" w14:textId="4493236E" w:rsidR="00381D28" w:rsidRDefault="00381D28" w:rsidP="00381D28">
      <w:pPr>
        <w:rPr>
          <w:sz w:val="24"/>
          <w:szCs w:val="24"/>
          <w:u w:val="single"/>
        </w:rPr>
      </w:pPr>
      <w:r w:rsidRPr="00381D28">
        <w:rPr>
          <w:sz w:val="24"/>
          <w:szCs w:val="24"/>
          <w:u w:val="single"/>
        </w:rPr>
        <w:t xml:space="preserve">Teaching and </w:t>
      </w:r>
      <w:r w:rsidR="002B095A">
        <w:rPr>
          <w:sz w:val="24"/>
          <w:szCs w:val="24"/>
          <w:u w:val="single"/>
        </w:rPr>
        <w:t>L</w:t>
      </w:r>
      <w:r w:rsidRPr="00381D28">
        <w:rPr>
          <w:sz w:val="24"/>
          <w:szCs w:val="24"/>
          <w:u w:val="single"/>
        </w:rPr>
        <w:t>earning</w:t>
      </w:r>
      <w:r w:rsidR="002B095A">
        <w:rPr>
          <w:sz w:val="24"/>
          <w:szCs w:val="24"/>
          <w:u w:val="single"/>
        </w:rPr>
        <w:t xml:space="preserve"> Theories and</w:t>
      </w:r>
      <w:r w:rsidRPr="00381D28">
        <w:rPr>
          <w:sz w:val="24"/>
          <w:szCs w:val="24"/>
          <w:u w:val="single"/>
        </w:rPr>
        <w:t xml:space="preserve"> </w:t>
      </w:r>
      <w:r w:rsidR="002B095A">
        <w:rPr>
          <w:sz w:val="24"/>
          <w:szCs w:val="24"/>
          <w:u w:val="single"/>
        </w:rPr>
        <w:t>M</w:t>
      </w:r>
      <w:r w:rsidRPr="00381D28">
        <w:rPr>
          <w:sz w:val="24"/>
          <w:szCs w:val="24"/>
          <w:u w:val="single"/>
        </w:rPr>
        <w:t xml:space="preserve">ethods.  </w:t>
      </w:r>
    </w:p>
    <w:p w14:paraId="5B85F6CC" w14:textId="7422DA98" w:rsidR="00FA10AF" w:rsidRDefault="00FA10AF" w:rsidP="00381D28">
      <w:pPr>
        <w:rPr>
          <w:sz w:val="24"/>
          <w:szCs w:val="24"/>
        </w:rPr>
      </w:pPr>
      <w:r>
        <w:rPr>
          <w:sz w:val="24"/>
          <w:szCs w:val="24"/>
        </w:rPr>
        <w:t xml:space="preserve">There are many </w:t>
      </w:r>
      <w:r w:rsidR="00CF0B88">
        <w:rPr>
          <w:sz w:val="24"/>
          <w:szCs w:val="24"/>
        </w:rPr>
        <w:t xml:space="preserve">theories and </w:t>
      </w:r>
      <w:r>
        <w:rPr>
          <w:sz w:val="24"/>
          <w:szCs w:val="24"/>
        </w:rPr>
        <w:t xml:space="preserve">strategies that </w:t>
      </w:r>
      <w:r w:rsidR="00BB47EC">
        <w:rPr>
          <w:sz w:val="24"/>
          <w:szCs w:val="24"/>
        </w:rPr>
        <w:t xml:space="preserve">a </w:t>
      </w:r>
      <w:r>
        <w:rPr>
          <w:sz w:val="24"/>
          <w:szCs w:val="24"/>
        </w:rPr>
        <w:t>teacher could adopt to help reduce th</w:t>
      </w:r>
      <w:r w:rsidR="00BB47EC">
        <w:rPr>
          <w:sz w:val="24"/>
          <w:szCs w:val="24"/>
        </w:rPr>
        <w:t>e</w:t>
      </w:r>
      <w:r>
        <w:rPr>
          <w:sz w:val="24"/>
          <w:szCs w:val="24"/>
        </w:rPr>
        <w:t xml:space="preserve"> critical incident of non-engagement from happening and therefore as a result also reduce behavioural issues </w:t>
      </w:r>
      <w:r w:rsidR="00BB47EC">
        <w:rPr>
          <w:sz w:val="24"/>
          <w:szCs w:val="24"/>
        </w:rPr>
        <w:t xml:space="preserve">that happen </w:t>
      </w:r>
      <w:r>
        <w:rPr>
          <w:sz w:val="24"/>
          <w:szCs w:val="24"/>
        </w:rPr>
        <w:t>in the classroom</w:t>
      </w:r>
      <w:r w:rsidR="00BB47EC">
        <w:rPr>
          <w:sz w:val="24"/>
          <w:szCs w:val="24"/>
        </w:rPr>
        <w:t xml:space="preserve">, for example, </w:t>
      </w:r>
      <w:r w:rsidR="00E00D3E">
        <w:rPr>
          <w:sz w:val="24"/>
          <w:szCs w:val="24"/>
        </w:rPr>
        <w:t xml:space="preserve">the zone of proximal development and scaffolding and the social learning theory. </w:t>
      </w:r>
    </w:p>
    <w:p w14:paraId="16B4D555" w14:textId="19C16FE3" w:rsidR="00E00D3E" w:rsidRPr="00E00D3E" w:rsidRDefault="00D84269" w:rsidP="00E00D3E">
      <w:pPr>
        <w:rPr>
          <w:sz w:val="24"/>
          <w:szCs w:val="24"/>
        </w:rPr>
      </w:pPr>
      <w:r>
        <w:rPr>
          <w:sz w:val="24"/>
          <w:szCs w:val="24"/>
        </w:rPr>
        <w:t>Firstly</w:t>
      </w:r>
      <w:r w:rsidR="00E00D3E" w:rsidRPr="00E00D3E">
        <w:rPr>
          <w:sz w:val="24"/>
          <w:szCs w:val="24"/>
        </w:rPr>
        <w:t xml:space="preserve">, the zone of proximal development and scaffolding by Vygotsky as a learning theory can be linked to levels of engagement in the classroom. This learning theory can be defined as “the distance between the actual developmental level as determined by independent problem solving and the level of potential development as determined through problem solving under adult guidance or in collaboration with more capable peers” (Vygotsky, 1978, p.86). Learning should be in agreement with the level of a child’s development and should know what stage the child is at, this is a common recognised fact because the zone of proximal development identifies the purposes of maturity and how developed a child is (Vygotsky, 1978). Scaffolding can be seen to be a pedagogy theory and it has been defined as a way to aid, encourage and give guidance to the children with the development and learning of students in a classroom setting (Rasmussen, 2001). This concept of the scaffolding theory links back to Vygotsky’s theory of the zone of proximal development because scaffolding can be seen as a way that teachers provide guidance to their students for them to be able to achieve the best they can with their zone of proximal development (Nordlof, 2014). An example of scaffolding could be by giving the students assistance to be able to complete the work that they might not have been able to do on their own, this could be by giving them additional resources or help step by step as a form of guidance which could gradually be removed when the student is becoming more confident when doing the work and when they feel like they don’t need the support anymore. From the result of these scaffolding techniques the teacher can then use reflective practice to see which type of scaffolding works better for their type of class and the students which are involved to see which one has a more positive outcome with getting the students to engage and therefore help them to decide on which scaffolding method to carry on using in their lessons to be able to meet all the learning intentions. This type of learning theory can be used to help children with additional learning needs (ALN) by giving them support when it is needed, it also can be used to help the students to engage in lessons because they might feel more confident with their answers by having help sheets or by working with their peers. </w:t>
      </w:r>
    </w:p>
    <w:p w14:paraId="4310180E" w14:textId="5A59AA10" w:rsidR="00FA10AF" w:rsidRPr="00FA10AF" w:rsidRDefault="00D84269" w:rsidP="00381D28">
      <w:pPr>
        <w:rPr>
          <w:sz w:val="24"/>
          <w:szCs w:val="24"/>
        </w:rPr>
      </w:pPr>
      <w:r>
        <w:rPr>
          <w:sz w:val="24"/>
          <w:szCs w:val="24"/>
        </w:rPr>
        <w:lastRenderedPageBreak/>
        <w:t>Secondly</w:t>
      </w:r>
      <w:r w:rsidR="00E00D3E" w:rsidRPr="00E00D3E">
        <w:rPr>
          <w:sz w:val="24"/>
          <w:szCs w:val="24"/>
        </w:rPr>
        <w:t>, the social learning theory can be linked to the critical incident of levels of engagement in a classroom setting. This social learning theory can show why the students act as they do in certain classroom settings and what teachers can do to improve the engagement levels from the students and reduce the behaviour issues which may develop and happen in a lesson. This theory by Albert Bandura is “mainly concerned with how children and adults operate cognitively on their social experiences and with how these cognitive operations then come to influence their behaviour and development” (</w:t>
      </w:r>
      <w:proofErr w:type="spellStart"/>
      <w:r w:rsidR="00E00D3E" w:rsidRPr="00E00D3E">
        <w:rPr>
          <w:sz w:val="24"/>
          <w:szCs w:val="24"/>
        </w:rPr>
        <w:t>Grusec</w:t>
      </w:r>
      <w:proofErr w:type="spellEnd"/>
      <w:r w:rsidR="00E00D3E" w:rsidRPr="00E00D3E">
        <w:rPr>
          <w:sz w:val="24"/>
          <w:szCs w:val="24"/>
        </w:rPr>
        <w:t xml:space="preserve"> 1994, p.781). It is shown that individuals are more likely to take part and engage with lessons when it involves in them communication, for example, with their peers (</w:t>
      </w:r>
      <w:proofErr w:type="spellStart"/>
      <w:r w:rsidR="00E00D3E" w:rsidRPr="00E00D3E">
        <w:rPr>
          <w:sz w:val="24"/>
          <w:szCs w:val="24"/>
        </w:rPr>
        <w:t>Grusec</w:t>
      </w:r>
      <w:proofErr w:type="spellEnd"/>
      <w:r w:rsidR="00E00D3E" w:rsidRPr="00E00D3E">
        <w:rPr>
          <w:sz w:val="24"/>
          <w:szCs w:val="24"/>
        </w:rPr>
        <w:t>, 1994). This could mean that to increase levels of engagement in a classroom, teachers could put into place paring activities or group work which links to the pedagogy theory of collaboration. This will help students to engage because they are working with their peers so might feel more confident in sharing their answers and they could also help each other to come up with an answer before sharing it with the rest of the class.</w:t>
      </w:r>
      <w:r w:rsidR="00BF2566">
        <w:rPr>
          <w:sz w:val="24"/>
          <w:szCs w:val="24"/>
        </w:rPr>
        <w:t xml:space="preserve"> </w:t>
      </w:r>
    </w:p>
    <w:p w14:paraId="5D8D6084" w14:textId="77777777" w:rsidR="00381D28" w:rsidRDefault="00381D28" w:rsidP="00381D28">
      <w:pPr>
        <w:rPr>
          <w:sz w:val="24"/>
          <w:szCs w:val="24"/>
          <w:u w:val="single"/>
        </w:rPr>
      </w:pPr>
      <w:r w:rsidRPr="00381D28">
        <w:rPr>
          <w:sz w:val="24"/>
          <w:szCs w:val="24"/>
          <w:u w:val="single"/>
        </w:rPr>
        <w:t xml:space="preserve">Discussions </w:t>
      </w:r>
    </w:p>
    <w:p w14:paraId="7DE36A3A" w14:textId="26C4089F" w:rsidR="00D97B93" w:rsidRDefault="002B095A" w:rsidP="00381D28">
      <w:pPr>
        <w:rPr>
          <w:sz w:val="24"/>
          <w:szCs w:val="24"/>
        </w:rPr>
      </w:pPr>
      <w:r>
        <w:rPr>
          <w:sz w:val="24"/>
          <w:szCs w:val="24"/>
        </w:rPr>
        <w:t xml:space="preserve">The critical incident of engagement in the classroom can be linked to some pedagogical choices and ways to prevent disengagement from happening in the lessons. </w:t>
      </w:r>
      <w:r w:rsidR="00D97B93" w:rsidRPr="00D97B93">
        <w:rPr>
          <w:sz w:val="24"/>
          <w:szCs w:val="24"/>
        </w:rPr>
        <w:t>It is important that teachers have knowledge of the pedagogies to use that is related to and aids engagement to help with their lessons (Kelly et al., 2023).</w:t>
      </w:r>
      <w:r w:rsidR="00D97B93">
        <w:rPr>
          <w:sz w:val="24"/>
          <w:szCs w:val="24"/>
        </w:rPr>
        <w:t xml:space="preserve"> </w:t>
      </w:r>
      <w:r>
        <w:rPr>
          <w:sz w:val="24"/>
          <w:szCs w:val="24"/>
        </w:rPr>
        <w:t>There are ways in which teachers can adapt pedagogical choices, for example, giving the students feedback</w:t>
      </w:r>
      <w:r w:rsidR="008B7E9B">
        <w:rPr>
          <w:sz w:val="24"/>
          <w:szCs w:val="24"/>
        </w:rPr>
        <w:t>,</w:t>
      </w:r>
      <w:r>
        <w:rPr>
          <w:sz w:val="24"/>
          <w:szCs w:val="24"/>
        </w:rPr>
        <w:t xml:space="preserve"> to include reflective practice in their lessons</w:t>
      </w:r>
      <w:r w:rsidR="008B7E9B">
        <w:rPr>
          <w:sz w:val="24"/>
          <w:szCs w:val="24"/>
        </w:rPr>
        <w:t xml:space="preserve"> and also to involve some differentiation strategies to help the students if they need or want it. </w:t>
      </w:r>
    </w:p>
    <w:p w14:paraId="47F44055" w14:textId="2B35CEB0" w:rsidR="006E3DC6" w:rsidRDefault="002B095A" w:rsidP="00381D28">
      <w:pPr>
        <w:rPr>
          <w:sz w:val="24"/>
          <w:szCs w:val="24"/>
        </w:rPr>
      </w:pPr>
      <w:r>
        <w:rPr>
          <w:sz w:val="24"/>
          <w:szCs w:val="24"/>
        </w:rPr>
        <w:t>This critical incident can be seen as common in classroom settings and</w:t>
      </w:r>
      <w:r w:rsidR="00F60346">
        <w:rPr>
          <w:sz w:val="24"/>
          <w:szCs w:val="24"/>
        </w:rPr>
        <w:t xml:space="preserve"> it</w:t>
      </w:r>
      <w:r>
        <w:rPr>
          <w:sz w:val="24"/>
          <w:szCs w:val="24"/>
        </w:rPr>
        <w:t xml:space="preserve"> is something teachers need to be aware of to limit it from happening, this is because it can affect the student that is not engaged, their peers and the teacher.</w:t>
      </w:r>
      <w:r w:rsidR="0094791F">
        <w:rPr>
          <w:sz w:val="24"/>
          <w:szCs w:val="24"/>
        </w:rPr>
        <w:t xml:space="preserve"> </w:t>
      </w:r>
      <w:r w:rsidR="006E3DC6">
        <w:rPr>
          <w:sz w:val="24"/>
          <w:szCs w:val="24"/>
        </w:rPr>
        <w:t xml:space="preserve">I would always look out for levels of engagement in the classroom this is because it will have a negative effect on everyone, firstly it affect the student who is not engaged. This is because they will not be participating in the lesson and will not be doing their work, so therefore, could cause them to fall behind in the class. As a solution, the teacher could talk to the student to find out if there is a reason for their non-engagement in the lesson and if there is then the teacher could provide the student with extra support. Secondly, it could affect the rest of the class, this is because if a child is not engaging then the teacher is going to focus on that child and try and get them to engage, which means it could slow up the rest of the class. This is where the teacher could introduce pedagogical choices such as differentiation to meet the needs of all the students. Finally, it will also affect the teacher, this is because the teacher will need to understand the reasoning of the non-engagement from the student and offer additional support, so therefore, will need to adapt their lessons to get everyone interested and make it engaging to a range of students. </w:t>
      </w:r>
    </w:p>
    <w:p w14:paraId="66910920" w14:textId="2A12C2CD" w:rsidR="00BF2566" w:rsidRPr="002B095A" w:rsidRDefault="006E3DC6" w:rsidP="00381D28">
      <w:pPr>
        <w:rPr>
          <w:sz w:val="24"/>
          <w:szCs w:val="24"/>
        </w:rPr>
      </w:pPr>
      <w:r>
        <w:rPr>
          <w:sz w:val="24"/>
          <w:szCs w:val="24"/>
        </w:rPr>
        <w:t xml:space="preserve">This also links to literature and not just pedagogical choices because the teacher will have to bring in some teaching and learning methods to help the children engage, for example, I think working with their peers (collaboration) can help them to engage because they will be </w:t>
      </w:r>
      <w:r>
        <w:rPr>
          <w:sz w:val="24"/>
          <w:szCs w:val="24"/>
        </w:rPr>
        <w:lastRenderedPageBreak/>
        <w:t>confident in answering the questions if it is done with someone to help them come up with their answers.</w:t>
      </w:r>
      <w:r w:rsidR="00097DEF">
        <w:rPr>
          <w:sz w:val="24"/>
          <w:szCs w:val="24"/>
        </w:rPr>
        <w:t xml:space="preserve"> </w:t>
      </w:r>
    </w:p>
    <w:p w14:paraId="13BC8EFC" w14:textId="7E0260EF" w:rsidR="00381D28" w:rsidRDefault="00381D28" w:rsidP="00381D28">
      <w:pPr>
        <w:rPr>
          <w:sz w:val="24"/>
          <w:szCs w:val="24"/>
          <w:u w:val="single"/>
        </w:rPr>
      </w:pPr>
      <w:r w:rsidRPr="00381D28">
        <w:rPr>
          <w:sz w:val="24"/>
          <w:szCs w:val="24"/>
          <w:u w:val="single"/>
        </w:rPr>
        <w:t>Conclusion</w:t>
      </w:r>
      <w:r w:rsidR="001624F9">
        <w:rPr>
          <w:sz w:val="24"/>
          <w:szCs w:val="24"/>
          <w:u w:val="single"/>
        </w:rPr>
        <w:t xml:space="preserve">s </w:t>
      </w:r>
    </w:p>
    <w:p w14:paraId="1DB9B909" w14:textId="48A95D1B" w:rsidR="00736C85" w:rsidRPr="00736C85" w:rsidRDefault="00736C85" w:rsidP="00381D28">
      <w:pPr>
        <w:rPr>
          <w:sz w:val="24"/>
          <w:szCs w:val="24"/>
        </w:rPr>
      </w:pPr>
      <w:r>
        <w:rPr>
          <w:sz w:val="24"/>
          <w:szCs w:val="24"/>
        </w:rPr>
        <w:t>This assignment focused on a critical incident which I observed on non-engagement in the classroom. Overall, from looking at relevant literature and theorists to back my argument it is shown that teachers need to be aware of engagement levels in their lessons and they need to find a way to act upon it to make sure everyone is engaged and getting the best out of the lesson that they can, whether this is letting the students work with their peers, providing positive reinforcement or giving the students scaffolding to help support them with their work.</w:t>
      </w:r>
      <w:r w:rsidR="00BC61B8">
        <w:rPr>
          <w:sz w:val="24"/>
          <w:szCs w:val="24"/>
        </w:rPr>
        <w:t xml:space="preserve"> The main focus for teachers in critical incidents like non-engagement is to see if there is a reason behind it and seeing what they can do to help the situation, whether it is offering the support or changing their lesson to make it a better environment for everyone, this could be by trying out different pedagogical choices or trying new teaching and learning methods in their work which have been discussed throughout this essay. </w:t>
      </w:r>
    </w:p>
    <w:p w14:paraId="43C603A8" w14:textId="6B9F2B56" w:rsidR="00381D28" w:rsidRDefault="00381D28" w:rsidP="00381D28">
      <w:pPr>
        <w:rPr>
          <w:sz w:val="24"/>
          <w:szCs w:val="24"/>
          <w:u w:val="single"/>
        </w:rPr>
      </w:pPr>
      <w:r w:rsidRPr="00381D28">
        <w:rPr>
          <w:sz w:val="24"/>
          <w:szCs w:val="24"/>
          <w:u w:val="single"/>
        </w:rPr>
        <w:t>Recommendations</w:t>
      </w:r>
      <w:r w:rsidR="00BC61B8">
        <w:rPr>
          <w:sz w:val="24"/>
          <w:szCs w:val="24"/>
          <w:u w:val="single"/>
        </w:rPr>
        <w:t xml:space="preserve"> </w:t>
      </w:r>
    </w:p>
    <w:p w14:paraId="61AD2FA5" w14:textId="283693F8" w:rsidR="00BC61B8" w:rsidRPr="00BC61B8" w:rsidRDefault="00BC61B8" w:rsidP="00381D28">
      <w:pPr>
        <w:rPr>
          <w:sz w:val="24"/>
          <w:szCs w:val="24"/>
        </w:rPr>
      </w:pPr>
      <w:r>
        <w:rPr>
          <w:sz w:val="24"/>
          <w:szCs w:val="24"/>
        </w:rPr>
        <w:t xml:space="preserve">From this case study provided in relation to my teaching practice, levels of engagement are a critical incident that I will be looking out for in my lessons. This is to help everyone, for example, to help the student to engage so they do not fall behind, to help their peers so they do not get affected by the non-engagement and me the teacher so my learning intentions are met by the end. </w:t>
      </w:r>
      <w:r w:rsidR="00ED47D7">
        <w:rPr>
          <w:sz w:val="24"/>
          <w:szCs w:val="24"/>
        </w:rPr>
        <w:t xml:space="preserve">To do this I will try and make my lessons as engaging for everyone as possible and will offer additional support to the students who might need it to help them to engage, I could do this by bringing in pedagogies, for example, differentiation and collaboration or by changing up my lessons to find which one suits which class, for example, using quizzes, games or letting the students work with their peers. This shows how I will focus on relevant literature and the teaching and learning theorists and methods </w:t>
      </w:r>
      <w:r w:rsidR="00EE5802">
        <w:rPr>
          <w:sz w:val="24"/>
          <w:szCs w:val="24"/>
        </w:rPr>
        <w:t xml:space="preserve">in my teaching practice. </w:t>
      </w:r>
    </w:p>
    <w:p w14:paraId="59C398E8" w14:textId="77777777" w:rsidR="00381D28" w:rsidRDefault="00381D28" w:rsidP="00381D28">
      <w:pPr>
        <w:rPr>
          <w:sz w:val="24"/>
          <w:szCs w:val="24"/>
        </w:rPr>
      </w:pPr>
    </w:p>
    <w:p w14:paraId="2AA42E28" w14:textId="6ED7C690" w:rsidR="00EE5802" w:rsidRPr="00BC61B8" w:rsidRDefault="00EE5802" w:rsidP="00381D28">
      <w:pPr>
        <w:rPr>
          <w:sz w:val="24"/>
          <w:szCs w:val="24"/>
        </w:rPr>
      </w:pPr>
      <w:r>
        <w:rPr>
          <w:sz w:val="24"/>
          <w:szCs w:val="24"/>
        </w:rPr>
        <w:t xml:space="preserve">Word count- </w:t>
      </w:r>
      <w:r w:rsidR="00F60346">
        <w:rPr>
          <w:sz w:val="24"/>
          <w:szCs w:val="24"/>
        </w:rPr>
        <w:t xml:space="preserve">4,000 </w:t>
      </w:r>
    </w:p>
    <w:p w14:paraId="56DB7216" w14:textId="77777777" w:rsidR="00381D28" w:rsidRPr="00BC61B8" w:rsidRDefault="00381D28" w:rsidP="00381D28">
      <w:pPr>
        <w:rPr>
          <w:sz w:val="24"/>
          <w:szCs w:val="24"/>
        </w:rPr>
      </w:pPr>
    </w:p>
    <w:p w14:paraId="0E9EF6C5" w14:textId="1711A642" w:rsidR="00381D28" w:rsidRDefault="00381D28" w:rsidP="004B07F2">
      <w:pPr>
        <w:rPr>
          <w:sz w:val="24"/>
          <w:szCs w:val="24"/>
          <w:u w:val="single"/>
        </w:rPr>
      </w:pPr>
      <w:r w:rsidRPr="00381D28">
        <w:rPr>
          <w:sz w:val="24"/>
          <w:szCs w:val="24"/>
          <w:u w:val="single"/>
        </w:rPr>
        <w:t>Reference list</w:t>
      </w:r>
      <w:r w:rsidR="003A0AC1">
        <w:rPr>
          <w:sz w:val="24"/>
          <w:szCs w:val="24"/>
          <w:u w:val="single"/>
        </w:rPr>
        <w:t xml:space="preserve"> </w:t>
      </w:r>
    </w:p>
    <w:p w14:paraId="4F95D1BA" w14:textId="77777777" w:rsidR="003A0AC1" w:rsidRDefault="003A0AC1" w:rsidP="004B07F2">
      <w:pPr>
        <w:rPr>
          <w:sz w:val="24"/>
          <w:szCs w:val="24"/>
          <w:u w:val="single"/>
        </w:rPr>
      </w:pPr>
    </w:p>
    <w:p w14:paraId="167AF616" w14:textId="419BBBC4" w:rsidR="0059557C" w:rsidRDefault="0059557C" w:rsidP="004B07F2">
      <w:pPr>
        <w:rPr>
          <w:sz w:val="24"/>
          <w:szCs w:val="24"/>
        </w:rPr>
      </w:pPr>
      <w:r w:rsidRPr="0059557C">
        <w:rPr>
          <w:sz w:val="24"/>
          <w:szCs w:val="24"/>
        </w:rPr>
        <w:t>British Educational Research Association (BERA)</w:t>
      </w:r>
      <w:r>
        <w:rPr>
          <w:sz w:val="24"/>
          <w:szCs w:val="24"/>
        </w:rPr>
        <w:t>., 2018.</w:t>
      </w:r>
      <w:r w:rsidRPr="0059557C">
        <w:rPr>
          <w:sz w:val="24"/>
          <w:szCs w:val="24"/>
        </w:rPr>
        <w:t xml:space="preserve"> Ethical Guidelines for Educational Research, fourth edition, London</w:t>
      </w:r>
      <w:r w:rsidR="003A0AC1">
        <w:rPr>
          <w:sz w:val="24"/>
          <w:szCs w:val="24"/>
        </w:rPr>
        <w:t xml:space="preserve"> </w:t>
      </w:r>
    </w:p>
    <w:p w14:paraId="3CA09D28" w14:textId="77777777" w:rsidR="003A0AC1" w:rsidRPr="0059557C" w:rsidRDefault="003A0AC1" w:rsidP="004B07F2">
      <w:pPr>
        <w:rPr>
          <w:sz w:val="24"/>
          <w:szCs w:val="24"/>
        </w:rPr>
      </w:pPr>
    </w:p>
    <w:p w14:paraId="62CF6CF7" w14:textId="000A587B" w:rsidR="00BD06AC" w:rsidRDefault="00BD06AC" w:rsidP="004B07F2">
      <w:pPr>
        <w:rPr>
          <w:sz w:val="24"/>
          <w:szCs w:val="24"/>
        </w:rPr>
      </w:pPr>
      <w:r w:rsidRPr="00BD06AC">
        <w:rPr>
          <w:sz w:val="24"/>
          <w:szCs w:val="24"/>
        </w:rPr>
        <w:t>Clarke, T.</w:t>
      </w:r>
      <w:r>
        <w:rPr>
          <w:sz w:val="24"/>
          <w:szCs w:val="24"/>
        </w:rPr>
        <w:t xml:space="preserve">, </w:t>
      </w:r>
      <w:r w:rsidRPr="00BD06AC">
        <w:rPr>
          <w:sz w:val="24"/>
          <w:szCs w:val="24"/>
        </w:rPr>
        <w:t>2020</w:t>
      </w:r>
      <w:r>
        <w:rPr>
          <w:sz w:val="24"/>
          <w:szCs w:val="24"/>
        </w:rPr>
        <w:t>.</w:t>
      </w:r>
      <w:r w:rsidRPr="00BD06AC">
        <w:rPr>
          <w:sz w:val="24"/>
          <w:szCs w:val="24"/>
        </w:rPr>
        <w:t xml:space="preserve"> Children’s wellbeing and their academic achievement: The dangerous discourse of ‘trade-offs’ in education. </w:t>
      </w:r>
      <w:r w:rsidRPr="00BD06AC">
        <w:rPr>
          <w:i/>
          <w:iCs/>
          <w:sz w:val="24"/>
          <w:szCs w:val="24"/>
        </w:rPr>
        <w:t>Theory and Research in Education</w:t>
      </w:r>
      <w:r w:rsidRPr="00BD06AC">
        <w:rPr>
          <w:sz w:val="24"/>
          <w:szCs w:val="24"/>
        </w:rPr>
        <w:t>, </w:t>
      </w:r>
      <w:r w:rsidRPr="00BD06AC">
        <w:rPr>
          <w:i/>
          <w:iCs/>
          <w:sz w:val="24"/>
          <w:szCs w:val="24"/>
        </w:rPr>
        <w:t>18</w:t>
      </w:r>
      <w:r w:rsidRPr="00BD06AC">
        <w:rPr>
          <w:sz w:val="24"/>
          <w:szCs w:val="24"/>
        </w:rPr>
        <w:t>(3), 263-294.</w:t>
      </w:r>
      <w:r w:rsidR="00056BA8">
        <w:rPr>
          <w:sz w:val="24"/>
          <w:szCs w:val="24"/>
        </w:rPr>
        <w:t xml:space="preserve"> </w:t>
      </w:r>
    </w:p>
    <w:p w14:paraId="0B0B2D96" w14:textId="77777777" w:rsidR="003A0AC1" w:rsidRDefault="003A0AC1" w:rsidP="004B07F2">
      <w:pPr>
        <w:rPr>
          <w:sz w:val="24"/>
          <w:szCs w:val="24"/>
        </w:rPr>
      </w:pPr>
    </w:p>
    <w:p w14:paraId="6803E2E0" w14:textId="608A9EF4" w:rsidR="00056BA8" w:rsidRDefault="00056BA8" w:rsidP="004B07F2">
      <w:pPr>
        <w:rPr>
          <w:sz w:val="24"/>
          <w:szCs w:val="24"/>
        </w:rPr>
      </w:pPr>
      <w:r w:rsidRPr="00056BA8">
        <w:rPr>
          <w:sz w:val="24"/>
          <w:szCs w:val="24"/>
        </w:rPr>
        <w:lastRenderedPageBreak/>
        <w:t>Conn, C. and Hutt, M., 2020. Successful futures for all? Additional learning needs in Wales in the light of curriculum reform. </w:t>
      </w:r>
      <w:r w:rsidRPr="00056BA8">
        <w:rPr>
          <w:i/>
          <w:iCs/>
          <w:sz w:val="24"/>
          <w:szCs w:val="24"/>
        </w:rPr>
        <w:t>British Journal of Special Education</w:t>
      </w:r>
      <w:r w:rsidRPr="00056BA8">
        <w:rPr>
          <w:sz w:val="24"/>
          <w:szCs w:val="24"/>
        </w:rPr>
        <w:t>, </w:t>
      </w:r>
      <w:r w:rsidRPr="00056BA8">
        <w:rPr>
          <w:i/>
          <w:iCs/>
          <w:sz w:val="24"/>
          <w:szCs w:val="24"/>
        </w:rPr>
        <w:t>47</w:t>
      </w:r>
      <w:r w:rsidRPr="00056BA8">
        <w:rPr>
          <w:sz w:val="24"/>
          <w:szCs w:val="24"/>
        </w:rPr>
        <w:t>(2), pp.152-169.</w:t>
      </w:r>
      <w:r>
        <w:rPr>
          <w:sz w:val="24"/>
          <w:szCs w:val="24"/>
        </w:rPr>
        <w:t xml:space="preserve"> </w:t>
      </w:r>
    </w:p>
    <w:p w14:paraId="31E28485" w14:textId="77777777" w:rsidR="003A0AC1" w:rsidRPr="00BD06AC" w:rsidRDefault="003A0AC1" w:rsidP="004B07F2">
      <w:pPr>
        <w:rPr>
          <w:sz w:val="24"/>
          <w:szCs w:val="24"/>
        </w:rPr>
      </w:pPr>
    </w:p>
    <w:p w14:paraId="309E7594" w14:textId="6C26A3EA" w:rsidR="00AE026D" w:rsidRDefault="00AE026D" w:rsidP="004B07F2">
      <w:pPr>
        <w:rPr>
          <w:sz w:val="24"/>
          <w:szCs w:val="24"/>
        </w:rPr>
      </w:pPr>
      <w:r w:rsidRPr="00AE026D">
        <w:rPr>
          <w:sz w:val="24"/>
          <w:szCs w:val="24"/>
        </w:rPr>
        <w:t>Donaldson, G.</w:t>
      </w:r>
      <w:r>
        <w:rPr>
          <w:sz w:val="24"/>
          <w:szCs w:val="24"/>
        </w:rPr>
        <w:t xml:space="preserve">, </w:t>
      </w:r>
      <w:r w:rsidRPr="00AE026D">
        <w:rPr>
          <w:sz w:val="24"/>
          <w:szCs w:val="24"/>
        </w:rPr>
        <w:t>2015</w:t>
      </w:r>
      <w:r>
        <w:rPr>
          <w:sz w:val="24"/>
          <w:szCs w:val="24"/>
        </w:rPr>
        <w:t>.</w:t>
      </w:r>
      <w:r w:rsidRPr="00AE026D">
        <w:rPr>
          <w:sz w:val="24"/>
          <w:szCs w:val="24"/>
        </w:rPr>
        <w:t xml:space="preserve"> Successful futures: Independent review of curriculum and assessment arrangements in </w:t>
      </w:r>
      <w:proofErr w:type="spellStart"/>
      <w:r w:rsidRPr="00AE026D">
        <w:rPr>
          <w:sz w:val="24"/>
          <w:szCs w:val="24"/>
        </w:rPr>
        <w:t>wales</w:t>
      </w:r>
      <w:proofErr w:type="spellEnd"/>
      <w:r w:rsidRPr="00AE026D">
        <w:rPr>
          <w:sz w:val="24"/>
          <w:szCs w:val="24"/>
        </w:rPr>
        <w:t>.</w:t>
      </w:r>
      <w:r w:rsidR="00C72F73">
        <w:rPr>
          <w:sz w:val="24"/>
          <w:szCs w:val="24"/>
        </w:rPr>
        <w:t xml:space="preserve"> </w:t>
      </w:r>
    </w:p>
    <w:p w14:paraId="3643D8D7" w14:textId="77777777" w:rsidR="003A0AC1" w:rsidRDefault="003A0AC1" w:rsidP="004B07F2">
      <w:pPr>
        <w:rPr>
          <w:sz w:val="24"/>
          <w:szCs w:val="24"/>
        </w:rPr>
      </w:pPr>
    </w:p>
    <w:p w14:paraId="27E13DDB" w14:textId="4DDF8FDF" w:rsidR="00C72F73" w:rsidRDefault="00C72F73" w:rsidP="004B07F2">
      <w:pPr>
        <w:rPr>
          <w:sz w:val="24"/>
          <w:szCs w:val="24"/>
        </w:rPr>
      </w:pPr>
      <w:proofErr w:type="spellStart"/>
      <w:r w:rsidRPr="00C72F73">
        <w:rPr>
          <w:sz w:val="24"/>
          <w:szCs w:val="24"/>
        </w:rPr>
        <w:t>Grusec</w:t>
      </w:r>
      <w:proofErr w:type="spellEnd"/>
      <w:r w:rsidRPr="00C72F73">
        <w:rPr>
          <w:sz w:val="24"/>
          <w:szCs w:val="24"/>
        </w:rPr>
        <w:t>, J.E., 1994. Social learning theory and developmental psychology: The legacies of Robert R. Sears and Albert Bandura.</w:t>
      </w:r>
      <w:r>
        <w:rPr>
          <w:sz w:val="24"/>
          <w:szCs w:val="24"/>
        </w:rPr>
        <w:t xml:space="preserve"> </w:t>
      </w:r>
    </w:p>
    <w:p w14:paraId="05F24DA8" w14:textId="77777777" w:rsidR="003A0AC1" w:rsidRDefault="003A0AC1" w:rsidP="004B07F2">
      <w:pPr>
        <w:rPr>
          <w:sz w:val="24"/>
          <w:szCs w:val="24"/>
        </w:rPr>
      </w:pPr>
    </w:p>
    <w:p w14:paraId="461CBE18" w14:textId="16C527DA" w:rsidR="00D97B93" w:rsidRDefault="00D97B93" w:rsidP="004B07F2">
      <w:pPr>
        <w:rPr>
          <w:sz w:val="24"/>
          <w:szCs w:val="24"/>
        </w:rPr>
      </w:pPr>
      <w:r w:rsidRPr="00D97B93">
        <w:rPr>
          <w:sz w:val="24"/>
          <w:szCs w:val="24"/>
        </w:rPr>
        <w:t>Kelly, M.L., Yeigh, T., Hudson, S., Willis, R. and Lee, M., 2023. Secondary teachers’ perceptions of the importance of pedagogical approaches to support students’ behavioural, emotional and cognitive engagement. </w:t>
      </w:r>
      <w:r w:rsidRPr="00D97B93">
        <w:rPr>
          <w:i/>
          <w:iCs/>
          <w:sz w:val="24"/>
          <w:szCs w:val="24"/>
        </w:rPr>
        <w:t>The Australian Educational Researcher</w:t>
      </w:r>
      <w:r w:rsidRPr="00D97B93">
        <w:rPr>
          <w:sz w:val="24"/>
          <w:szCs w:val="24"/>
        </w:rPr>
        <w:t>, </w:t>
      </w:r>
      <w:r w:rsidRPr="00D97B93">
        <w:rPr>
          <w:i/>
          <w:iCs/>
          <w:sz w:val="24"/>
          <w:szCs w:val="24"/>
        </w:rPr>
        <w:t>50</w:t>
      </w:r>
      <w:r w:rsidRPr="00D97B93">
        <w:rPr>
          <w:sz w:val="24"/>
          <w:szCs w:val="24"/>
        </w:rPr>
        <w:t>(4), pp.1025-1047.</w:t>
      </w:r>
      <w:r>
        <w:rPr>
          <w:sz w:val="24"/>
          <w:szCs w:val="24"/>
        </w:rPr>
        <w:t xml:space="preserve"> </w:t>
      </w:r>
    </w:p>
    <w:p w14:paraId="19A4519B" w14:textId="77777777" w:rsidR="003A0AC1" w:rsidRPr="00AE026D" w:rsidRDefault="003A0AC1" w:rsidP="004B07F2">
      <w:pPr>
        <w:rPr>
          <w:sz w:val="24"/>
          <w:szCs w:val="24"/>
        </w:rPr>
      </w:pPr>
    </w:p>
    <w:p w14:paraId="5480FE4B" w14:textId="434471DD" w:rsidR="00CA3EAD" w:rsidRDefault="00CA3EAD" w:rsidP="004B07F2">
      <w:pPr>
        <w:rPr>
          <w:sz w:val="24"/>
          <w:szCs w:val="24"/>
        </w:rPr>
      </w:pPr>
      <w:r w:rsidRPr="00CA3EAD">
        <w:rPr>
          <w:sz w:val="24"/>
          <w:szCs w:val="24"/>
        </w:rPr>
        <w:t xml:space="preserve">Leeder, T.M., 2022. </w:t>
      </w:r>
      <w:proofErr w:type="spellStart"/>
      <w:r w:rsidRPr="00CA3EAD">
        <w:rPr>
          <w:sz w:val="24"/>
          <w:szCs w:val="24"/>
        </w:rPr>
        <w:t>Behaviorism</w:t>
      </w:r>
      <w:proofErr w:type="spellEnd"/>
      <w:r w:rsidRPr="00CA3EAD">
        <w:rPr>
          <w:sz w:val="24"/>
          <w:szCs w:val="24"/>
        </w:rPr>
        <w:t>, skinner, and operant conditioning: considerations for sport coaching practice. </w:t>
      </w:r>
      <w:r w:rsidRPr="00CA3EAD">
        <w:rPr>
          <w:i/>
          <w:iCs/>
          <w:sz w:val="24"/>
          <w:szCs w:val="24"/>
        </w:rPr>
        <w:t>Strategies</w:t>
      </w:r>
      <w:r w:rsidRPr="00CA3EAD">
        <w:rPr>
          <w:sz w:val="24"/>
          <w:szCs w:val="24"/>
        </w:rPr>
        <w:t>, </w:t>
      </w:r>
      <w:r w:rsidRPr="00CA3EAD">
        <w:rPr>
          <w:i/>
          <w:iCs/>
          <w:sz w:val="24"/>
          <w:szCs w:val="24"/>
        </w:rPr>
        <w:t>35</w:t>
      </w:r>
      <w:r w:rsidRPr="00CA3EAD">
        <w:rPr>
          <w:sz w:val="24"/>
          <w:szCs w:val="24"/>
        </w:rPr>
        <w:t>(3), pp.27-32.</w:t>
      </w:r>
      <w:r>
        <w:rPr>
          <w:sz w:val="24"/>
          <w:szCs w:val="24"/>
        </w:rPr>
        <w:t xml:space="preserve"> </w:t>
      </w:r>
    </w:p>
    <w:p w14:paraId="2FD184B0" w14:textId="77777777" w:rsidR="003A0AC1" w:rsidRDefault="003A0AC1" w:rsidP="004B07F2">
      <w:pPr>
        <w:rPr>
          <w:sz w:val="24"/>
          <w:szCs w:val="24"/>
        </w:rPr>
      </w:pPr>
    </w:p>
    <w:p w14:paraId="0F396ED8" w14:textId="685DA4EB" w:rsidR="00DE12EF" w:rsidRDefault="00DE12EF" w:rsidP="004B07F2">
      <w:pPr>
        <w:rPr>
          <w:sz w:val="24"/>
          <w:szCs w:val="24"/>
        </w:rPr>
      </w:pPr>
      <w:proofErr w:type="spellStart"/>
      <w:r w:rsidRPr="00DE12EF">
        <w:rPr>
          <w:sz w:val="24"/>
          <w:szCs w:val="24"/>
        </w:rPr>
        <w:t>Naujokaitiene</w:t>
      </w:r>
      <w:proofErr w:type="spellEnd"/>
      <w:r w:rsidRPr="00DE12EF">
        <w:rPr>
          <w:sz w:val="24"/>
          <w:szCs w:val="24"/>
        </w:rPr>
        <w:t>, J. and Passey, D., 2019. Influences on developing collaborative learning practices in schools: Three cases in three different countries. </w:t>
      </w:r>
      <w:r w:rsidRPr="00DE12EF">
        <w:rPr>
          <w:i/>
          <w:iCs/>
          <w:sz w:val="24"/>
          <w:szCs w:val="24"/>
        </w:rPr>
        <w:t>European Education</w:t>
      </w:r>
      <w:r w:rsidRPr="00DE12EF">
        <w:rPr>
          <w:sz w:val="24"/>
          <w:szCs w:val="24"/>
        </w:rPr>
        <w:t>, </w:t>
      </w:r>
      <w:r w:rsidRPr="00DE12EF">
        <w:rPr>
          <w:i/>
          <w:iCs/>
          <w:sz w:val="24"/>
          <w:szCs w:val="24"/>
        </w:rPr>
        <w:t>51</w:t>
      </w:r>
      <w:r w:rsidRPr="00DE12EF">
        <w:rPr>
          <w:sz w:val="24"/>
          <w:szCs w:val="24"/>
        </w:rPr>
        <w:t>(3), pp.212-230.</w:t>
      </w:r>
      <w:r>
        <w:rPr>
          <w:sz w:val="24"/>
          <w:szCs w:val="24"/>
        </w:rPr>
        <w:t xml:space="preserve"> </w:t>
      </w:r>
    </w:p>
    <w:p w14:paraId="0136B892" w14:textId="77777777" w:rsidR="003A0AC1" w:rsidRDefault="003A0AC1" w:rsidP="004B07F2">
      <w:pPr>
        <w:rPr>
          <w:sz w:val="24"/>
          <w:szCs w:val="24"/>
        </w:rPr>
      </w:pPr>
    </w:p>
    <w:p w14:paraId="0FAB8F32" w14:textId="0CF2E7E0" w:rsidR="00754674" w:rsidRDefault="00754674" w:rsidP="004B07F2">
      <w:pPr>
        <w:rPr>
          <w:sz w:val="24"/>
          <w:szCs w:val="24"/>
        </w:rPr>
      </w:pPr>
      <w:r w:rsidRPr="00754674">
        <w:rPr>
          <w:sz w:val="24"/>
          <w:szCs w:val="24"/>
        </w:rPr>
        <w:t xml:space="preserve">Nordlof, J., 2014. Vygotsky, scaffolding, and the role of theory in writing </w:t>
      </w:r>
      <w:proofErr w:type="spellStart"/>
      <w:r w:rsidRPr="00754674">
        <w:rPr>
          <w:sz w:val="24"/>
          <w:szCs w:val="24"/>
        </w:rPr>
        <w:t>center</w:t>
      </w:r>
      <w:proofErr w:type="spellEnd"/>
      <w:r w:rsidRPr="00754674">
        <w:rPr>
          <w:sz w:val="24"/>
          <w:szCs w:val="24"/>
        </w:rPr>
        <w:t xml:space="preserve"> work. </w:t>
      </w:r>
      <w:r w:rsidRPr="00754674">
        <w:rPr>
          <w:i/>
          <w:iCs/>
          <w:sz w:val="24"/>
          <w:szCs w:val="24"/>
        </w:rPr>
        <w:t xml:space="preserve">The Writing </w:t>
      </w:r>
      <w:proofErr w:type="spellStart"/>
      <w:r w:rsidRPr="00754674">
        <w:rPr>
          <w:i/>
          <w:iCs/>
          <w:sz w:val="24"/>
          <w:szCs w:val="24"/>
        </w:rPr>
        <w:t>Center</w:t>
      </w:r>
      <w:proofErr w:type="spellEnd"/>
      <w:r w:rsidRPr="00754674">
        <w:rPr>
          <w:i/>
          <w:iCs/>
          <w:sz w:val="24"/>
          <w:szCs w:val="24"/>
        </w:rPr>
        <w:t xml:space="preserve"> Journal</w:t>
      </w:r>
      <w:r w:rsidRPr="00754674">
        <w:rPr>
          <w:sz w:val="24"/>
          <w:szCs w:val="24"/>
        </w:rPr>
        <w:t>, pp.45-64.</w:t>
      </w:r>
      <w:r>
        <w:rPr>
          <w:sz w:val="24"/>
          <w:szCs w:val="24"/>
        </w:rPr>
        <w:t xml:space="preserve"> </w:t>
      </w:r>
    </w:p>
    <w:p w14:paraId="3C653F62" w14:textId="77777777" w:rsidR="003A0AC1" w:rsidRDefault="003A0AC1" w:rsidP="004B07F2">
      <w:pPr>
        <w:rPr>
          <w:sz w:val="24"/>
          <w:szCs w:val="24"/>
        </w:rPr>
      </w:pPr>
    </w:p>
    <w:p w14:paraId="41921383" w14:textId="77777777" w:rsidR="00A62798" w:rsidRDefault="00622A55" w:rsidP="004B07F2">
      <w:pPr>
        <w:rPr>
          <w:sz w:val="24"/>
          <w:szCs w:val="24"/>
        </w:rPr>
      </w:pPr>
      <w:proofErr w:type="spellStart"/>
      <w:r w:rsidRPr="00622A55">
        <w:rPr>
          <w:sz w:val="24"/>
          <w:szCs w:val="24"/>
        </w:rPr>
        <w:t>Parsonson</w:t>
      </w:r>
      <w:proofErr w:type="spellEnd"/>
      <w:r w:rsidRPr="00622A55">
        <w:rPr>
          <w:sz w:val="24"/>
          <w:szCs w:val="24"/>
        </w:rPr>
        <w:t>, B.S., 2012. Evidence-Based Classroom Behaviour Management Strategies. </w:t>
      </w:r>
      <w:proofErr w:type="spellStart"/>
      <w:r w:rsidRPr="00622A55">
        <w:rPr>
          <w:i/>
          <w:iCs/>
          <w:sz w:val="24"/>
          <w:szCs w:val="24"/>
        </w:rPr>
        <w:t>Kairaranga</w:t>
      </w:r>
      <w:proofErr w:type="spellEnd"/>
      <w:r w:rsidRPr="00622A55">
        <w:rPr>
          <w:sz w:val="24"/>
          <w:szCs w:val="24"/>
        </w:rPr>
        <w:t>, </w:t>
      </w:r>
      <w:r w:rsidRPr="00622A55">
        <w:rPr>
          <w:i/>
          <w:iCs/>
          <w:sz w:val="24"/>
          <w:szCs w:val="24"/>
        </w:rPr>
        <w:t>13</w:t>
      </w:r>
      <w:r w:rsidRPr="00622A55">
        <w:rPr>
          <w:sz w:val="24"/>
          <w:szCs w:val="24"/>
        </w:rPr>
        <w:t>(1), pp.16-23.</w:t>
      </w:r>
      <w:r w:rsidR="00A62798">
        <w:rPr>
          <w:sz w:val="24"/>
          <w:szCs w:val="24"/>
        </w:rPr>
        <w:t xml:space="preserve"> </w:t>
      </w:r>
    </w:p>
    <w:p w14:paraId="3560993E" w14:textId="77777777" w:rsidR="003A0AC1" w:rsidRDefault="003A0AC1" w:rsidP="004B07F2">
      <w:pPr>
        <w:rPr>
          <w:sz w:val="24"/>
          <w:szCs w:val="24"/>
        </w:rPr>
      </w:pPr>
    </w:p>
    <w:p w14:paraId="5D41BEE7" w14:textId="36A06010" w:rsidR="00A62798" w:rsidRDefault="00A62798" w:rsidP="004B07F2">
      <w:pPr>
        <w:rPr>
          <w:sz w:val="24"/>
          <w:szCs w:val="24"/>
        </w:rPr>
      </w:pPr>
      <w:r w:rsidRPr="00A62798">
        <w:rPr>
          <w:sz w:val="24"/>
          <w:szCs w:val="24"/>
        </w:rPr>
        <w:t xml:space="preserve">Portela, F., 2020. </w:t>
      </w:r>
      <w:proofErr w:type="spellStart"/>
      <w:r w:rsidRPr="00A62798">
        <w:rPr>
          <w:sz w:val="24"/>
          <w:szCs w:val="24"/>
        </w:rPr>
        <w:t>Techteach</w:t>
      </w:r>
      <w:proofErr w:type="spellEnd"/>
      <w:r w:rsidRPr="00A62798">
        <w:rPr>
          <w:sz w:val="24"/>
          <w:szCs w:val="24"/>
        </w:rPr>
        <w:t>—an innovative method to increase the students engagement at classrooms. </w:t>
      </w:r>
      <w:r w:rsidRPr="00A62798">
        <w:rPr>
          <w:i/>
          <w:iCs/>
          <w:sz w:val="24"/>
          <w:szCs w:val="24"/>
        </w:rPr>
        <w:t>Information</w:t>
      </w:r>
      <w:r w:rsidRPr="00A62798">
        <w:rPr>
          <w:sz w:val="24"/>
          <w:szCs w:val="24"/>
        </w:rPr>
        <w:t>, </w:t>
      </w:r>
      <w:r w:rsidRPr="00A62798">
        <w:rPr>
          <w:i/>
          <w:iCs/>
          <w:sz w:val="24"/>
          <w:szCs w:val="24"/>
        </w:rPr>
        <w:t>11</w:t>
      </w:r>
      <w:r w:rsidRPr="00A62798">
        <w:rPr>
          <w:sz w:val="24"/>
          <w:szCs w:val="24"/>
        </w:rPr>
        <w:t>(10), p.483.</w:t>
      </w:r>
      <w:r>
        <w:rPr>
          <w:sz w:val="24"/>
          <w:szCs w:val="24"/>
        </w:rPr>
        <w:t xml:space="preserve"> </w:t>
      </w:r>
    </w:p>
    <w:p w14:paraId="191A9B30" w14:textId="77777777" w:rsidR="003A0AC1" w:rsidRDefault="003A0AC1" w:rsidP="004B07F2">
      <w:pPr>
        <w:rPr>
          <w:sz w:val="24"/>
          <w:szCs w:val="24"/>
        </w:rPr>
      </w:pPr>
    </w:p>
    <w:p w14:paraId="07186905" w14:textId="061E253E" w:rsidR="000C6192" w:rsidRDefault="000C6192" w:rsidP="004B07F2">
      <w:pPr>
        <w:rPr>
          <w:sz w:val="24"/>
          <w:szCs w:val="24"/>
        </w:rPr>
      </w:pPr>
      <w:r w:rsidRPr="000C6192">
        <w:rPr>
          <w:sz w:val="24"/>
          <w:szCs w:val="24"/>
        </w:rPr>
        <w:t>Rasmussen, J</w:t>
      </w:r>
      <w:r>
        <w:rPr>
          <w:sz w:val="24"/>
          <w:szCs w:val="24"/>
        </w:rPr>
        <w:t xml:space="preserve">., </w:t>
      </w:r>
      <w:r w:rsidRPr="000C6192">
        <w:rPr>
          <w:sz w:val="24"/>
          <w:szCs w:val="24"/>
        </w:rPr>
        <w:t>2001</w:t>
      </w:r>
      <w:r>
        <w:rPr>
          <w:sz w:val="24"/>
          <w:szCs w:val="24"/>
        </w:rPr>
        <w:t xml:space="preserve">. </w:t>
      </w:r>
      <w:r w:rsidRPr="000C6192">
        <w:rPr>
          <w:sz w:val="24"/>
          <w:szCs w:val="24"/>
        </w:rPr>
        <w:t xml:space="preserve">The Importance of Communication in Teaching: </w:t>
      </w:r>
      <w:r w:rsidR="00CF0B88">
        <w:rPr>
          <w:sz w:val="24"/>
          <w:szCs w:val="24"/>
        </w:rPr>
        <w:t>A</w:t>
      </w:r>
      <w:r w:rsidRPr="000C6192">
        <w:rPr>
          <w:sz w:val="24"/>
          <w:szCs w:val="24"/>
        </w:rPr>
        <w:t xml:space="preserve"> Systems-Theory Approach to the Scaffolding Metaphor. Curriculum Studies</w:t>
      </w:r>
      <w:r>
        <w:rPr>
          <w:sz w:val="24"/>
          <w:szCs w:val="24"/>
        </w:rPr>
        <w:t xml:space="preserve">. </w:t>
      </w:r>
    </w:p>
    <w:p w14:paraId="676E88D4" w14:textId="77777777" w:rsidR="003A0AC1" w:rsidRDefault="003A0AC1" w:rsidP="004B07F2">
      <w:pPr>
        <w:rPr>
          <w:sz w:val="24"/>
          <w:szCs w:val="24"/>
        </w:rPr>
      </w:pPr>
    </w:p>
    <w:p w14:paraId="511A9CA1" w14:textId="3A857355" w:rsidR="00CF0B88" w:rsidRDefault="00CF0B88" w:rsidP="004B07F2">
      <w:pPr>
        <w:rPr>
          <w:sz w:val="24"/>
          <w:szCs w:val="24"/>
        </w:rPr>
      </w:pPr>
      <w:r w:rsidRPr="00CF0B88">
        <w:rPr>
          <w:sz w:val="24"/>
          <w:szCs w:val="24"/>
        </w:rPr>
        <w:lastRenderedPageBreak/>
        <w:t>Symonds, J., 2015. </w:t>
      </w:r>
      <w:r w:rsidRPr="00CF0B88">
        <w:rPr>
          <w:i/>
          <w:iCs/>
          <w:sz w:val="24"/>
          <w:szCs w:val="24"/>
        </w:rPr>
        <w:t>Understanding school transition: What happens to children and how to help them</w:t>
      </w:r>
      <w:r w:rsidRPr="00CF0B88">
        <w:rPr>
          <w:sz w:val="24"/>
          <w:szCs w:val="24"/>
        </w:rPr>
        <w:t>. Routledge.</w:t>
      </w:r>
      <w:r>
        <w:rPr>
          <w:sz w:val="24"/>
          <w:szCs w:val="24"/>
        </w:rPr>
        <w:t xml:space="preserve"> </w:t>
      </w:r>
    </w:p>
    <w:p w14:paraId="6612A2AC" w14:textId="77777777" w:rsidR="003A0AC1" w:rsidRDefault="003A0AC1" w:rsidP="004B07F2">
      <w:pPr>
        <w:rPr>
          <w:sz w:val="24"/>
          <w:szCs w:val="24"/>
        </w:rPr>
      </w:pPr>
    </w:p>
    <w:p w14:paraId="7A449205" w14:textId="3697FA92" w:rsidR="004B07F2" w:rsidRDefault="00284C8A" w:rsidP="004B07F2">
      <w:pPr>
        <w:rPr>
          <w:sz w:val="24"/>
          <w:szCs w:val="24"/>
        </w:rPr>
      </w:pPr>
      <w:r w:rsidRPr="00284C8A">
        <w:rPr>
          <w:sz w:val="24"/>
          <w:szCs w:val="24"/>
        </w:rPr>
        <w:t>Tripp, D 2011, Critical Incidents in Teaching (Classic Edition): Developing Professional Judgement, Taylor &amp; Francis Group, London.</w:t>
      </w:r>
      <w:r w:rsidR="000C6192">
        <w:rPr>
          <w:sz w:val="24"/>
          <w:szCs w:val="24"/>
        </w:rPr>
        <w:t xml:space="preserve"> </w:t>
      </w:r>
      <w:r>
        <w:rPr>
          <w:sz w:val="24"/>
          <w:szCs w:val="24"/>
        </w:rPr>
        <w:t xml:space="preserve"> </w:t>
      </w:r>
    </w:p>
    <w:p w14:paraId="79EE3EDF" w14:textId="77777777" w:rsidR="003A0AC1" w:rsidRDefault="003A0AC1" w:rsidP="004B07F2">
      <w:pPr>
        <w:rPr>
          <w:sz w:val="24"/>
          <w:szCs w:val="24"/>
        </w:rPr>
      </w:pPr>
    </w:p>
    <w:p w14:paraId="231E7560" w14:textId="7F74908C" w:rsidR="000C6192" w:rsidRDefault="000C6192" w:rsidP="004B07F2">
      <w:pPr>
        <w:rPr>
          <w:sz w:val="24"/>
          <w:szCs w:val="24"/>
        </w:rPr>
      </w:pPr>
      <w:r w:rsidRPr="000C6192">
        <w:rPr>
          <w:sz w:val="24"/>
          <w:szCs w:val="24"/>
        </w:rPr>
        <w:t>Vygotsky, LS 1978, Mind in Society: Development of Higher Psychological Processes, Harvard University Press, Manchester</w:t>
      </w:r>
      <w:r>
        <w:rPr>
          <w:sz w:val="24"/>
          <w:szCs w:val="24"/>
        </w:rPr>
        <w:t xml:space="preserve">. </w:t>
      </w:r>
    </w:p>
    <w:p w14:paraId="24AC66ED" w14:textId="77777777" w:rsidR="00912C3D" w:rsidRDefault="00912C3D" w:rsidP="004B07F2">
      <w:pPr>
        <w:rPr>
          <w:sz w:val="24"/>
          <w:szCs w:val="24"/>
        </w:rPr>
      </w:pPr>
    </w:p>
    <w:p w14:paraId="091379D8" w14:textId="77777777" w:rsidR="00595CB8" w:rsidRPr="00284C8A" w:rsidRDefault="00595CB8" w:rsidP="004B07F2">
      <w:pPr>
        <w:rPr>
          <w:sz w:val="24"/>
          <w:szCs w:val="24"/>
        </w:rPr>
      </w:pPr>
    </w:p>
    <w:sectPr w:rsidR="00595CB8" w:rsidRPr="00284C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7F2"/>
    <w:rsid w:val="00053BDF"/>
    <w:rsid w:val="00056BA8"/>
    <w:rsid w:val="00097DEF"/>
    <w:rsid w:val="000B0F78"/>
    <w:rsid w:val="000C6192"/>
    <w:rsid w:val="00120566"/>
    <w:rsid w:val="00132CF1"/>
    <w:rsid w:val="00145A7E"/>
    <w:rsid w:val="001624F9"/>
    <w:rsid w:val="00186895"/>
    <w:rsid w:val="001C7D67"/>
    <w:rsid w:val="001E46DD"/>
    <w:rsid w:val="001F5C05"/>
    <w:rsid w:val="00257CDE"/>
    <w:rsid w:val="0028051B"/>
    <w:rsid w:val="00284C8A"/>
    <w:rsid w:val="002A1AD6"/>
    <w:rsid w:val="002B095A"/>
    <w:rsid w:val="003039AD"/>
    <w:rsid w:val="0031478A"/>
    <w:rsid w:val="00371C9E"/>
    <w:rsid w:val="00381D28"/>
    <w:rsid w:val="00383FB3"/>
    <w:rsid w:val="003A0AC1"/>
    <w:rsid w:val="003A7E9D"/>
    <w:rsid w:val="003B074A"/>
    <w:rsid w:val="00416DB3"/>
    <w:rsid w:val="00417609"/>
    <w:rsid w:val="0045217A"/>
    <w:rsid w:val="00490CAA"/>
    <w:rsid w:val="004B07F2"/>
    <w:rsid w:val="004F5DF5"/>
    <w:rsid w:val="00522EE1"/>
    <w:rsid w:val="00590C61"/>
    <w:rsid w:val="0059557C"/>
    <w:rsid w:val="00595CB8"/>
    <w:rsid w:val="005B2782"/>
    <w:rsid w:val="005B32C3"/>
    <w:rsid w:val="005E7B5D"/>
    <w:rsid w:val="00622A55"/>
    <w:rsid w:val="0063021E"/>
    <w:rsid w:val="006D2A8A"/>
    <w:rsid w:val="006E3DC6"/>
    <w:rsid w:val="00732BA3"/>
    <w:rsid w:val="00736C85"/>
    <w:rsid w:val="00754674"/>
    <w:rsid w:val="0077543C"/>
    <w:rsid w:val="007E65F2"/>
    <w:rsid w:val="007F03FC"/>
    <w:rsid w:val="008201FC"/>
    <w:rsid w:val="00834029"/>
    <w:rsid w:val="0083482F"/>
    <w:rsid w:val="00897198"/>
    <w:rsid w:val="008A5DC1"/>
    <w:rsid w:val="008B7E9B"/>
    <w:rsid w:val="008F5702"/>
    <w:rsid w:val="00912C3D"/>
    <w:rsid w:val="00937185"/>
    <w:rsid w:val="0094791F"/>
    <w:rsid w:val="00951EF7"/>
    <w:rsid w:val="00961649"/>
    <w:rsid w:val="0096475E"/>
    <w:rsid w:val="009C5913"/>
    <w:rsid w:val="009E787B"/>
    <w:rsid w:val="00A3272C"/>
    <w:rsid w:val="00A62798"/>
    <w:rsid w:val="00AE026D"/>
    <w:rsid w:val="00B035A5"/>
    <w:rsid w:val="00B14C24"/>
    <w:rsid w:val="00B2225F"/>
    <w:rsid w:val="00BA0E29"/>
    <w:rsid w:val="00BB47EC"/>
    <w:rsid w:val="00BC61B8"/>
    <w:rsid w:val="00BD06AC"/>
    <w:rsid w:val="00BF2566"/>
    <w:rsid w:val="00C02C45"/>
    <w:rsid w:val="00C3050D"/>
    <w:rsid w:val="00C51A9F"/>
    <w:rsid w:val="00C5469F"/>
    <w:rsid w:val="00C72F73"/>
    <w:rsid w:val="00C860DC"/>
    <w:rsid w:val="00CA3EAD"/>
    <w:rsid w:val="00CC04A5"/>
    <w:rsid w:val="00CF0B88"/>
    <w:rsid w:val="00D30D38"/>
    <w:rsid w:val="00D73D36"/>
    <w:rsid w:val="00D84269"/>
    <w:rsid w:val="00D97B93"/>
    <w:rsid w:val="00DD2137"/>
    <w:rsid w:val="00DE12EF"/>
    <w:rsid w:val="00E00D3E"/>
    <w:rsid w:val="00EA5F8C"/>
    <w:rsid w:val="00ED4543"/>
    <w:rsid w:val="00ED47D7"/>
    <w:rsid w:val="00EE1840"/>
    <w:rsid w:val="00EE5802"/>
    <w:rsid w:val="00F204A6"/>
    <w:rsid w:val="00F20FAB"/>
    <w:rsid w:val="00F60346"/>
    <w:rsid w:val="00FA10AF"/>
    <w:rsid w:val="00FC6216"/>
    <w:rsid w:val="00FE2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1C93"/>
  <w15:chartTrackingRefBased/>
  <w15:docId w15:val="{72E392B2-A565-4A70-BA85-3E0801A1B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4450</Words>
  <Characters>21232</Characters>
  <Application>Microsoft Office Word</Application>
  <DocSecurity>0</DocSecurity>
  <Lines>505</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I. (2008827)</dc:creator>
  <cp:keywords/>
  <dc:description/>
  <cp:lastModifiedBy>THOMAS I. (2008827)</cp:lastModifiedBy>
  <cp:revision>5</cp:revision>
  <dcterms:created xsi:type="dcterms:W3CDTF">2023-11-06T12:34:00Z</dcterms:created>
  <dcterms:modified xsi:type="dcterms:W3CDTF">2023-11-06T12:44:00Z</dcterms:modified>
</cp:coreProperties>
</file>