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0B508" w14:textId="77777777" w:rsidR="00810EEE" w:rsidRDefault="00000000">
      <w:pPr>
        <w:jc w:val="center"/>
      </w:pPr>
      <w:r>
        <w:rPr>
          <w:noProof/>
        </w:rPr>
        <w:drawing>
          <wp:inline distT="0" distB="0" distL="0" distR="0" wp14:anchorId="11524FDC" wp14:editId="1DCE630C">
            <wp:extent cx="2176392" cy="871109"/>
            <wp:effectExtent l="0" t="0" r="0" b="0"/>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7"/>
                    <a:srcRect/>
                    <a:stretch>
                      <a:fillRect/>
                    </a:stretch>
                  </pic:blipFill>
                  <pic:spPr>
                    <a:xfrm>
                      <a:off x="0" y="0"/>
                      <a:ext cx="2176392" cy="871109"/>
                    </a:xfrm>
                    <a:prstGeom prst="rect">
                      <a:avLst/>
                    </a:prstGeom>
                    <a:ln/>
                  </pic:spPr>
                </pic:pic>
              </a:graphicData>
            </a:graphic>
          </wp:inline>
        </w:drawing>
      </w:r>
    </w:p>
    <w:p w14:paraId="4FCDA7D5" w14:textId="77777777" w:rsidR="00810EEE" w:rsidRDefault="00810EEE"/>
    <w:p w14:paraId="1FAC6B80" w14:textId="77777777" w:rsidR="00810EEE" w:rsidRDefault="00810EEE">
      <w:pPr>
        <w:jc w:val="right"/>
      </w:pPr>
    </w:p>
    <w:p w14:paraId="34A4CE2A" w14:textId="77777777" w:rsidR="00810EEE" w:rsidRPr="00EE04D6" w:rsidRDefault="00000000">
      <w:pPr>
        <w:jc w:val="center"/>
        <w:rPr>
          <w:b/>
          <w:bCs/>
        </w:rPr>
      </w:pPr>
      <w:r w:rsidRPr="00EE04D6">
        <w:rPr>
          <w:b/>
          <w:bCs/>
          <w:sz w:val="40"/>
          <w:szCs w:val="40"/>
        </w:rPr>
        <w:t>Strategic Management (LCMB7003)</w:t>
      </w:r>
    </w:p>
    <w:p w14:paraId="3185F1BB" w14:textId="77777777" w:rsidR="00810EEE" w:rsidRDefault="00810EEE">
      <w:pPr>
        <w:jc w:val="right"/>
      </w:pPr>
    </w:p>
    <w:p w14:paraId="7A976FEB" w14:textId="524A0A1F" w:rsidR="00810EEE" w:rsidRPr="00EE04D6" w:rsidRDefault="00000000">
      <w:pPr>
        <w:jc w:val="center"/>
        <w:rPr>
          <w:rFonts w:ascii="Arial Black" w:eastAsia="Arial Black" w:hAnsi="Arial Black" w:cs="Arial Black"/>
          <w:sz w:val="32"/>
          <w:szCs w:val="32"/>
        </w:rPr>
      </w:pPr>
      <w:r w:rsidRPr="00EE04D6">
        <w:rPr>
          <w:rFonts w:ascii="Arial Black" w:eastAsia="Arial Black" w:hAnsi="Arial Black" w:cs="Arial Black"/>
          <w:sz w:val="32"/>
          <w:szCs w:val="32"/>
        </w:rPr>
        <w:t xml:space="preserve">Strategic Analysis </w:t>
      </w:r>
      <w:r w:rsidR="00EE04D6" w:rsidRPr="00EE04D6">
        <w:rPr>
          <w:rFonts w:ascii="Arial Black" w:eastAsia="Arial Black" w:hAnsi="Arial Black" w:cs="Arial Black"/>
          <w:sz w:val="32"/>
          <w:szCs w:val="32"/>
        </w:rPr>
        <w:t>Intercontinental Hotel Group industry is facing due to COVID-19</w:t>
      </w:r>
    </w:p>
    <w:p w14:paraId="58073AE5" w14:textId="2EB4DBAF" w:rsidR="00810EEE" w:rsidRPr="00EE04D6" w:rsidRDefault="00EE04D6" w:rsidP="00EE04D6">
      <w:pPr>
        <w:jc w:val="center"/>
        <w:rPr>
          <w:rFonts w:ascii="Arial Black" w:eastAsia="Arial Black" w:hAnsi="Arial Black" w:cs="Arial Black"/>
          <w:sz w:val="40"/>
          <w:szCs w:val="40"/>
        </w:rPr>
      </w:pPr>
      <w:r>
        <w:rPr>
          <w:noProof/>
        </w:rPr>
        <w:drawing>
          <wp:anchor distT="0" distB="0" distL="114300" distR="114300" simplePos="0" relativeHeight="251658240" behindDoc="0" locked="0" layoutInCell="1" allowOverlap="1" wp14:anchorId="632B65F9" wp14:editId="3F42DFBF">
            <wp:simplePos x="0" y="0"/>
            <wp:positionH relativeFrom="margin">
              <wp:align>center</wp:align>
            </wp:positionH>
            <wp:positionV relativeFrom="paragraph">
              <wp:posOffset>313690</wp:posOffset>
            </wp:positionV>
            <wp:extent cx="3067050" cy="2371725"/>
            <wp:effectExtent l="0" t="0" r="0" b="9525"/>
            <wp:wrapSquare wrapText="bothSides"/>
            <wp:docPr id="1867428664" name="Picture 1" descr="InterContinental Hotels Group employee ratings and reviews | S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ontinental Hotels Group employee ratings and reviews | SEE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15FC8" w14:textId="77777777" w:rsidR="00EE04D6" w:rsidRDefault="00EE04D6">
      <w:pPr>
        <w:rPr>
          <w:sz w:val="28"/>
          <w:szCs w:val="28"/>
        </w:rPr>
      </w:pPr>
    </w:p>
    <w:p w14:paraId="3937EFB0" w14:textId="77777777" w:rsidR="00EE04D6" w:rsidRDefault="00EE04D6">
      <w:pPr>
        <w:rPr>
          <w:sz w:val="28"/>
          <w:szCs w:val="28"/>
        </w:rPr>
      </w:pPr>
    </w:p>
    <w:p w14:paraId="0DC1BD6A" w14:textId="77777777" w:rsidR="00EE04D6" w:rsidRDefault="00EE04D6">
      <w:pPr>
        <w:rPr>
          <w:sz w:val="28"/>
          <w:szCs w:val="28"/>
        </w:rPr>
      </w:pPr>
    </w:p>
    <w:p w14:paraId="0EC2F3E8" w14:textId="77777777" w:rsidR="00EE04D6" w:rsidRDefault="00EE04D6">
      <w:pPr>
        <w:rPr>
          <w:sz w:val="28"/>
          <w:szCs w:val="28"/>
        </w:rPr>
      </w:pPr>
    </w:p>
    <w:p w14:paraId="5A729429" w14:textId="77777777" w:rsidR="00EE04D6" w:rsidRDefault="00EE04D6">
      <w:pPr>
        <w:rPr>
          <w:sz w:val="28"/>
          <w:szCs w:val="28"/>
        </w:rPr>
      </w:pPr>
    </w:p>
    <w:p w14:paraId="4E2AC7DC" w14:textId="77777777" w:rsidR="00EE04D6" w:rsidRDefault="00EE04D6">
      <w:pPr>
        <w:rPr>
          <w:sz w:val="28"/>
          <w:szCs w:val="28"/>
        </w:rPr>
      </w:pPr>
    </w:p>
    <w:p w14:paraId="35843472" w14:textId="77777777" w:rsidR="00EE04D6" w:rsidRDefault="00EE04D6">
      <w:pPr>
        <w:rPr>
          <w:sz w:val="28"/>
          <w:szCs w:val="28"/>
        </w:rPr>
      </w:pPr>
    </w:p>
    <w:p w14:paraId="286B4B6B" w14:textId="41AD5BFC" w:rsidR="00810EEE" w:rsidRDefault="00000000">
      <w:pPr>
        <w:rPr>
          <w:sz w:val="28"/>
          <w:szCs w:val="28"/>
        </w:rPr>
      </w:pPr>
      <w:r>
        <w:rPr>
          <w:sz w:val="28"/>
          <w:szCs w:val="28"/>
        </w:rPr>
        <w:t xml:space="preserve">Student name: </w:t>
      </w:r>
      <w:r w:rsidR="00EE04D6">
        <w:rPr>
          <w:sz w:val="28"/>
          <w:szCs w:val="28"/>
        </w:rPr>
        <w:t>Rumen  Pavlov</w:t>
      </w:r>
    </w:p>
    <w:p w14:paraId="373914C0" w14:textId="293EA4FD" w:rsidR="00810EEE" w:rsidRDefault="00000000">
      <w:pPr>
        <w:rPr>
          <w:sz w:val="28"/>
          <w:szCs w:val="28"/>
        </w:rPr>
      </w:pPr>
      <w:r>
        <w:rPr>
          <w:sz w:val="28"/>
          <w:szCs w:val="28"/>
        </w:rPr>
        <w:t xml:space="preserve">Student Number: </w:t>
      </w:r>
      <w:r w:rsidR="00EE04D6">
        <w:rPr>
          <w:sz w:val="28"/>
          <w:szCs w:val="28"/>
        </w:rPr>
        <w:t>1902012</w:t>
      </w:r>
    </w:p>
    <w:p w14:paraId="23DDCB2A" w14:textId="5E990F4B" w:rsidR="00810EEE" w:rsidRDefault="00000000">
      <w:pPr>
        <w:rPr>
          <w:sz w:val="28"/>
          <w:szCs w:val="28"/>
        </w:rPr>
      </w:pPr>
      <w:r>
        <w:rPr>
          <w:sz w:val="28"/>
          <w:szCs w:val="28"/>
        </w:rPr>
        <w:t xml:space="preserve">Lecturer: </w:t>
      </w:r>
      <w:r w:rsidR="00874696">
        <w:rPr>
          <w:sz w:val="28"/>
          <w:szCs w:val="28"/>
        </w:rPr>
        <w:t>Amare Desta</w:t>
      </w:r>
    </w:p>
    <w:p w14:paraId="0EC7D3B1" w14:textId="77777777" w:rsidR="00810EEE" w:rsidRDefault="00000000">
      <w:pPr>
        <w:rPr>
          <w:sz w:val="28"/>
          <w:szCs w:val="28"/>
        </w:rPr>
      </w:pPr>
      <w:r>
        <w:rPr>
          <w:sz w:val="28"/>
          <w:szCs w:val="28"/>
        </w:rPr>
        <w:t>Word count:</w:t>
      </w:r>
    </w:p>
    <w:p w14:paraId="2310E114" w14:textId="70730C87" w:rsidR="00810EEE" w:rsidRDefault="00000000">
      <w:pPr>
        <w:rPr>
          <w:sz w:val="28"/>
          <w:szCs w:val="28"/>
        </w:rPr>
      </w:pPr>
      <w:r>
        <w:rPr>
          <w:sz w:val="28"/>
          <w:szCs w:val="28"/>
        </w:rPr>
        <w:t>Submission Date:</w:t>
      </w:r>
      <w:r w:rsidR="00874696">
        <w:rPr>
          <w:sz w:val="28"/>
          <w:szCs w:val="28"/>
        </w:rPr>
        <w:t>8.05.2023</w:t>
      </w:r>
      <w:r>
        <w:rPr>
          <w:sz w:val="28"/>
          <w:szCs w:val="28"/>
        </w:rPr>
        <w:t xml:space="preserve"> </w:t>
      </w:r>
    </w:p>
    <w:p w14:paraId="50B9EDC5" w14:textId="77777777" w:rsidR="00EE04D6" w:rsidRDefault="00EE04D6">
      <w:pPr>
        <w:rPr>
          <w:sz w:val="28"/>
          <w:szCs w:val="28"/>
        </w:rPr>
      </w:pPr>
    </w:p>
    <w:p w14:paraId="3BFF45EC" w14:textId="77777777" w:rsidR="00EE04D6" w:rsidRDefault="00EE04D6">
      <w:pPr>
        <w:rPr>
          <w:sz w:val="28"/>
          <w:szCs w:val="28"/>
        </w:rPr>
      </w:pPr>
    </w:p>
    <w:p w14:paraId="2C802B7F" w14:textId="77777777" w:rsidR="00EE04D6" w:rsidRDefault="00EE04D6">
      <w:pPr>
        <w:rPr>
          <w:sz w:val="28"/>
          <w:szCs w:val="28"/>
        </w:rPr>
      </w:pPr>
    </w:p>
    <w:p w14:paraId="5215BBF7" w14:textId="77777777" w:rsidR="00EE04D6" w:rsidRDefault="00EE04D6">
      <w:pPr>
        <w:rPr>
          <w:sz w:val="28"/>
          <w:szCs w:val="28"/>
        </w:rPr>
      </w:pPr>
    </w:p>
    <w:p w14:paraId="59978372" w14:textId="77777777" w:rsidR="00810EEE" w:rsidRDefault="00000000">
      <w:pPr>
        <w:keepNext/>
        <w:keepLines/>
        <w:pBdr>
          <w:top w:val="nil"/>
          <w:left w:val="nil"/>
          <w:bottom w:val="nil"/>
          <w:right w:val="nil"/>
          <w:between w:val="nil"/>
        </w:pBdr>
        <w:spacing w:before="240" w:after="240" w:line="259" w:lineRule="auto"/>
        <w:jc w:val="both"/>
        <w:rPr>
          <w:rFonts w:ascii="Arial" w:eastAsia="Arial" w:hAnsi="Arial" w:cs="Arial"/>
          <w:b/>
          <w:color w:val="17365D"/>
        </w:rPr>
      </w:pPr>
      <w:r>
        <w:rPr>
          <w:rFonts w:ascii="Arial" w:eastAsia="Arial" w:hAnsi="Arial" w:cs="Arial"/>
          <w:b/>
          <w:color w:val="17365D"/>
        </w:rPr>
        <w:t>Table of Contents</w:t>
      </w:r>
    </w:p>
    <w:sdt>
      <w:sdtPr>
        <w:id w:val="-1574955337"/>
        <w:docPartObj>
          <w:docPartGallery w:val="Table of Contents"/>
          <w:docPartUnique/>
        </w:docPartObj>
      </w:sdtPr>
      <w:sdtContent>
        <w:p w14:paraId="249A9BAF" w14:textId="0D568928"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3,3,Heading 4,4,"</w:instrText>
          </w:r>
          <w:r>
            <w:fldChar w:fldCharType="separate"/>
          </w:r>
          <w:hyperlink w:anchor="_gjdgxs">
            <w:r>
              <w:rPr>
                <w:color w:val="000000"/>
              </w:rPr>
              <w:t>Introduction</w:t>
            </w:r>
            <w:r>
              <w:rPr>
                <w:color w:val="000000"/>
              </w:rPr>
              <w:tab/>
              <w:t>2</w:t>
            </w:r>
          </w:hyperlink>
        </w:p>
        <w:p w14:paraId="5A53584C"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30j0zll">
            <w:r>
              <w:rPr>
                <w:color w:val="000000"/>
              </w:rPr>
              <w:t>XXX Background</w:t>
            </w:r>
            <w:r>
              <w:rPr>
                <w:color w:val="000000"/>
              </w:rPr>
              <w:tab/>
              <w:t>2</w:t>
            </w:r>
          </w:hyperlink>
        </w:p>
        <w:p w14:paraId="4A6F3FA3"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1fob9te">
            <w:r>
              <w:rPr>
                <w:color w:val="000000"/>
              </w:rPr>
              <w:t>XXX’s Mission and Objectives</w:t>
            </w:r>
            <w:r>
              <w:rPr>
                <w:color w:val="000000"/>
              </w:rPr>
              <w:tab/>
              <w:t>2</w:t>
            </w:r>
          </w:hyperlink>
        </w:p>
        <w:p w14:paraId="28E93CDD"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3znysh7">
            <w:r>
              <w:rPr>
                <w:color w:val="000000"/>
              </w:rPr>
              <w:t>Macro-Environment Analysis</w:t>
            </w:r>
            <w:r>
              <w:rPr>
                <w:color w:val="000000"/>
              </w:rPr>
              <w:tab/>
              <w:t>2</w:t>
            </w:r>
          </w:hyperlink>
        </w:p>
        <w:p w14:paraId="16D0AC4D"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2et92p0">
            <w:r>
              <w:rPr>
                <w:color w:val="000000"/>
              </w:rPr>
              <w:t>PESTEL Analysis</w:t>
            </w:r>
            <w:r>
              <w:rPr>
                <w:color w:val="000000"/>
              </w:rPr>
              <w:tab/>
              <w:t>2</w:t>
            </w:r>
          </w:hyperlink>
        </w:p>
        <w:p w14:paraId="5E6EBA6C"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tyjcwt">
            <w:r>
              <w:rPr>
                <w:color w:val="000000"/>
              </w:rPr>
              <w:t>Micro-Environment Analysis</w:t>
            </w:r>
            <w:r>
              <w:rPr>
                <w:color w:val="000000"/>
              </w:rPr>
              <w:tab/>
              <w:t>2</w:t>
            </w:r>
          </w:hyperlink>
        </w:p>
        <w:p w14:paraId="58F2A0C4"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3dy6vkm">
            <w:r>
              <w:rPr>
                <w:color w:val="000000"/>
              </w:rPr>
              <w:t>Industry Life Cycle</w:t>
            </w:r>
            <w:r>
              <w:rPr>
                <w:color w:val="000000"/>
              </w:rPr>
              <w:tab/>
              <w:t>2</w:t>
            </w:r>
          </w:hyperlink>
        </w:p>
        <w:p w14:paraId="6F0E6FBE"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1t3h5sf">
            <w:r>
              <w:rPr>
                <w:color w:val="000000"/>
              </w:rPr>
              <w:t>Porter’s Industry Five Forces Analysis</w:t>
            </w:r>
            <w:r>
              <w:rPr>
                <w:color w:val="000000"/>
              </w:rPr>
              <w:tab/>
              <w:t>2</w:t>
            </w:r>
          </w:hyperlink>
        </w:p>
        <w:p w14:paraId="17E1C57C"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4d34og8">
            <w:r>
              <w:rPr>
                <w:color w:val="000000"/>
              </w:rPr>
              <w:t>Internal Analysis</w:t>
            </w:r>
            <w:r>
              <w:rPr>
                <w:color w:val="000000"/>
              </w:rPr>
              <w:tab/>
              <w:t>3</w:t>
            </w:r>
          </w:hyperlink>
        </w:p>
        <w:p w14:paraId="4B61EA75"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17dp8vu">
            <w:r>
              <w:rPr>
                <w:color w:val="000000"/>
              </w:rPr>
              <w:t>XX’s Strategic Resources and Capabilities</w:t>
            </w:r>
            <w:r>
              <w:rPr>
                <w:color w:val="000000"/>
              </w:rPr>
              <w:tab/>
              <w:t>3</w:t>
            </w:r>
          </w:hyperlink>
        </w:p>
        <w:p w14:paraId="066C5E21"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3rdcrjn">
            <w:r>
              <w:rPr>
                <w:color w:val="000000"/>
              </w:rPr>
              <w:t>Value Chain Analysis</w:t>
            </w:r>
            <w:r>
              <w:rPr>
                <w:color w:val="000000"/>
              </w:rPr>
              <w:tab/>
              <w:t>3</w:t>
            </w:r>
          </w:hyperlink>
        </w:p>
        <w:p w14:paraId="0663C061" w14:textId="77777777" w:rsidR="00810EEE" w:rsidRDefault="00000000">
          <w:pPr>
            <w:pBdr>
              <w:top w:val="nil"/>
              <w:left w:val="nil"/>
              <w:bottom w:val="nil"/>
              <w:right w:val="nil"/>
              <w:between w:val="nil"/>
            </w:pBdr>
            <w:tabs>
              <w:tab w:val="right" w:leader="dot" w:pos="9016"/>
            </w:tabs>
            <w:spacing w:after="100"/>
            <w:ind w:left="440"/>
            <w:rPr>
              <w:rFonts w:ascii="Calibri" w:eastAsia="Calibri" w:hAnsi="Calibri" w:cs="Calibri"/>
              <w:color w:val="000000"/>
              <w:sz w:val="22"/>
              <w:szCs w:val="22"/>
            </w:rPr>
          </w:pPr>
          <w:hyperlink w:anchor="_26in1rg">
            <w:r>
              <w:rPr>
                <w:color w:val="000000"/>
              </w:rPr>
              <w:t>Primary Activities</w:t>
            </w:r>
            <w:r>
              <w:rPr>
                <w:color w:val="000000"/>
              </w:rPr>
              <w:tab/>
              <w:t>3</w:t>
            </w:r>
          </w:hyperlink>
        </w:p>
        <w:p w14:paraId="3BD7F90B" w14:textId="77777777" w:rsidR="00810EEE" w:rsidRDefault="00000000">
          <w:pPr>
            <w:pBdr>
              <w:top w:val="nil"/>
              <w:left w:val="nil"/>
              <w:bottom w:val="nil"/>
              <w:right w:val="nil"/>
              <w:between w:val="nil"/>
            </w:pBdr>
            <w:tabs>
              <w:tab w:val="right" w:leader="dot" w:pos="9016"/>
            </w:tabs>
            <w:spacing w:after="100"/>
            <w:ind w:left="440"/>
            <w:rPr>
              <w:rFonts w:ascii="Calibri" w:eastAsia="Calibri" w:hAnsi="Calibri" w:cs="Calibri"/>
              <w:color w:val="000000"/>
              <w:sz w:val="22"/>
              <w:szCs w:val="22"/>
            </w:rPr>
          </w:pPr>
          <w:hyperlink w:anchor="_lnxbz9">
            <w:r>
              <w:rPr>
                <w:color w:val="000000"/>
              </w:rPr>
              <w:t>Secondary Activities</w:t>
            </w:r>
            <w:r>
              <w:rPr>
                <w:color w:val="000000"/>
              </w:rPr>
              <w:tab/>
              <w:t>3</w:t>
            </w:r>
          </w:hyperlink>
        </w:p>
        <w:p w14:paraId="6779F07D"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1ksv4uv">
            <w:r>
              <w:rPr>
                <w:color w:val="000000"/>
              </w:rPr>
              <w:t>VRIO Analysis of Distinctive Resources and Capabilities</w:t>
            </w:r>
            <w:r>
              <w:rPr>
                <w:color w:val="000000"/>
              </w:rPr>
              <w:tab/>
              <w:t>3</w:t>
            </w:r>
          </w:hyperlink>
        </w:p>
        <w:p w14:paraId="4C0BCEEA"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44sinio">
            <w:r>
              <w:rPr>
                <w:color w:val="000000"/>
              </w:rPr>
              <w:t>SWOT Analysis</w:t>
            </w:r>
            <w:r>
              <w:rPr>
                <w:color w:val="000000"/>
              </w:rPr>
              <w:tab/>
              <w:t>3</w:t>
            </w:r>
          </w:hyperlink>
        </w:p>
        <w:p w14:paraId="7C0DC93C"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2jxsxqh">
            <w:r>
              <w:rPr>
                <w:color w:val="000000"/>
              </w:rPr>
              <w:t>Strategies to Sustain Competitive Advantage</w:t>
            </w:r>
            <w:r>
              <w:rPr>
                <w:color w:val="000000"/>
              </w:rPr>
              <w:tab/>
              <w:t>4</w:t>
            </w:r>
          </w:hyperlink>
        </w:p>
        <w:p w14:paraId="37EE0805"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z337ya">
            <w:r>
              <w:rPr>
                <w:color w:val="000000"/>
              </w:rPr>
              <w:t>Growth Strategies</w:t>
            </w:r>
            <w:r>
              <w:rPr>
                <w:color w:val="000000"/>
              </w:rPr>
              <w:tab/>
              <w:t>4</w:t>
            </w:r>
          </w:hyperlink>
        </w:p>
        <w:p w14:paraId="41B68028"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3j2qqm3">
            <w:r>
              <w:rPr>
                <w:color w:val="000000"/>
              </w:rPr>
              <w:t>Green Strategy and CSR</w:t>
            </w:r>
            <w:r>
              <w:rPr>
                <w:color w:val="000000"/>
              </w:rPr>
              <w:tab/>
              <w:t>4</w:t>
            </w:r>
          </w:hyperlink>
        </w:p>
        <w:p w14:paraId="115F5E4B"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1y810tw">
            <w:r>
              <w:rPr>
                <w:color w:val="000000"/>
              </w:rPr>
              <w:t>Conclusion</w:t>
            </w:r>
            <w:r>
              <w:rPr>
                <w:color w:val="000000"/>
              </w:rPr>
              <w:tab/>
              <w:t>4</w:t>
            </w:r>
          </w:hyperlink>
        </w:p>
        <w:p w14:paraId="12B11BF8"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4i7ojhp">
            <w:r>
              <w:rPr>
                <w:color w:val="000000"/>
              </w:rPr>
              <w:t>Recommendation</w:t>
            </w:r>
            <w:r>
              <w:rPr>
                <w:color w:val="000000"/>
              </w:rPr>
              <w:tab/>
              <w:t>4</w:t>
            </w:r>
          </w:hyperlink>
        </w:p>
        <w:p w14:paraId="2F8ABFD4"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2xcytpi">
            <w:r>
              <w:rPr>
                <w:color w:val="000000"/>
              </w:rPr>
              <w:t>References</w:t>
            </w:r>
            <w:r>
              <w:rPr>
                <w:color w:val="000000"/>
              </w:rPr>
              <w:tab/>
              <w:t>4</w:t>
            </w:r>
          </w:hyperlink>
        </w:p>
        <w:p w14:paraId="78EDED79" w14:textId="77777777" w:rsidR="00810EEE"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1ci93xb">
            <w:r>
              <w:rPr>
                <w:color w:val="000000"/>
              </w:rPr>
              <w:t>Appendix</w:t>
            </w:r>
            <w:r>
              <w:rPr>
                <w:color w:val="000000"/>
              </w:rPr>
              <w:tab/>
              <w:t>5</w:t>
            </w:r>
          </w:hyperlink>
        </w:p>
        <w:p w14:paraId="5ABC2368"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3whwml4">
            <w:r>
              <w:rPr>
                <w:color w:val="000000"/>
              </w:rPr>
              <w:t>Appendix 1:</w:t>
            </w:r>
            <w:r>
              <w:rPr>
                <w:color w:val="000000"/>
              </w:rPr>
              <w:tab/>
              <w:t>5</w:t>
            </w:r>
          </w:hyperlink>
        </w:p>
        <w:p w14:paraId="7EA72EB6" w14:textId="77777777" w:rsidR="00810EEE" w:rsidRDefault="00000000">
          <w:pPr>
            <w:pBdr>
              <w:top w:val="nil"/>
              <w:left w:val="nil"/>
              <w:bottom w:val="nil"/>
              <w:right w:val="nil"/>
              <w:between w:val="nil"/>
            </w:pBdr>
            <w:tabs>
              <w:tab w:val="right" w:leader="dot" w:pos="9016"/>
            </w:tabs>
            <w:spacing w:after="100"/>
            <w:ind w:left="220"/>
            <w:rPr>
              <w:rFonts w:ascii="Calibri" w:eastAsia="Calibri" w:hAnsi="Calibri" w:cs="Calibri"/>
              <w:color w:val="000000"/>
              <w:sz w:val="22"/>
              <w:szCs w:val="22"/>
            </w:rPr>
          </w:pPr>
          <w:hyperlink w:anchor="_2bn6wsx">
            <w:r>
              <w:rPr>
                <w:color w:val="000000"/>
              </w:rPr>
              <w:t>Appendix 2:</w:t>
            </w:r>
            <w:r>
              <w:rPr>
                <w:color w:val="000000"/>
              </w:rPr>
              <w:tab/>
              <w:t>5</w:t>
            </w:r>
          </w:hyperlink>
        </w:p>
        <w:p w14:paraId="6EB7E577" w14:textId="0220B9AC" w:rsidR="00810EEE" w:rsidRDefault="00000000">
          <w:r>
            <w:fldChar w:fldCharType="end"/>
          </w:r>
        </w:p>
      </w:sdtContent>
    </w:sdt>
    <w:p w14:paraId="1FEAEF0F" w14:textId="77777777" w:rsidR="00810EEE" w:rsidRDefault="00000000">
      <w:r>
        <w:t xml:space="preserve"> </w:t>
      </w:r>
    </w:p>
    <w:p w14:paraId="12E1CA6C" w14:textId="77777777" w:rsidR="00810EEE" w:rsidRDefault="00000000">
      <w:pPr>
        <w:rPr>
          <w:rFonts w:ascii="Arial" w:eastAsia="Arial" w:hAnsi="Arial" w:cs="Arial"/>
          <w:b/>
          <w:color w:val="17365D"/>
        </w:rPr>
      </w:pPr>
      <w:r>
        <w:br w:type="page"/>
      </w:r>
    </w:p>
    <w:p w14:paraId="7B1F5F02" w14:textId="77777777" w:rsidR="00810EEE" w:rsidRDefault="00000000" w:rsidP="0017002E">
      <w:pPr>
        <w:pStyle w:val="Heading1"/>
        <w:spacing w:line="360" w:lineRule="auto"/>
      </w:pPr>
      <w:bookmarkStart w:id="0" w:name="_gjdgxs" w:colFirst="0" w:colLast="0"/>
      <w:bookmarkEnd w:id="0"/>
      <w:r>
        <w:lastRenderedPageBreak/>
        <w:t>Introduction</w:t>
      </w:r>
    </w:p>
    <w:p w14:paraId="2977DC81" w14:textId="3F721AF7" w:rsidR="00874696" w:rsidRPr="0017002E" w:rsidRDefault="00874696" w:rsidP="0017002E">
      <w:pPr>
        <w:spacing w:line="360" w:lineRule="auto"/>
        <w:rPr>
          <w:rFonts w:ascii="Arial" w:hAnsi="Arial" w:cs="Arial"/>
        </w:rPr>
      </w:pPr>
      <w:r w:rsidRPr="0017002E">
        <w:rPr>
          <w:rFonts w:ascii="Arial" w:hAnsi="Arial" w:cs="Arial"/>
        </w:rPr>
        <w:t xml:space="preserve">This report will present the strategy of Intercontinental Hotel Group industry facing </w:t>
      </w:r>
      <w:r w:rsidR="00671DAE" w:rsidRPr="0017002E">
        <w:rPr>
          <w:rFonts w:ascii="Arial" w:hAnsi="Arial" w:cs="Arial"/>
        </w:rPr>
        <w:t>the</w:t>
      </w:r>
      <w:r w:rsidRPr="0017002E">
        <w:rPr>
          <w:rFonts w:ascii="Arial" w:hAnsi="Arial" w:cs="Arial"/>
        </w:rPr>
        <w:t xml:space="preserve"> COVID-19</w:t>
      </w:r>
      <w:r w:rsidR="00354573" w:rsidRPr="0017002E">
        <w:rPr>
          <w:rFonts w:ascii="Arial" w:hAnsi="Arial" w:cs="Arial"/>
        </w:rPr>
        <w:t>.  The current economic structure has an impact on how the InterContinental Hotels Group PLC does business. In contrast to monopolistic competition and perfect competition, the economic and regulatory climate in an oligopolistic or monopolistic organisation will be different.</w:t>
      </w:r>
      <w:r w:rsidRPr="0017002E">
        <w:rPr>
          <w:rFonts w:ascii="Arial" w:hAnsi="Arial" w:cs="Arial"/>
        </w:rPr>
        <w:t>, will analyse the strategy before the pandemic</w:t>
      </w:r>
      <w:r w:rsidR="00671DAE" w:rsidRPr="0017002E">
        <w:rPr>
          <w:rFonts w:ascii="Arial" w:hAnsi="Arial" w:cs="Arial"/>
        </w:rPr>
        <w:t xml:space="preserve">, during the pandemic and after. </w:t>
      </w:r>
    </w:p>
    <w:p w14:paraId="5B1E9A45" w14:textId="77777777" w:rsidR="00810EEE" w:rsidRPr="0017002E" w:rsidRDefault="00000000" w:rsidP="0017002E">
      <w:pPr>
        <w:pStyle w:val="Heading1"/>
        <w:spacing w:line="360" w:lineRule="auto"/>
      </w:pPr>
      <w:bookmarkStart w:id="1" w:name="_30j0zll" w:colFirst="0" w:colLast="0"/>
      <w:bookmarkEnd w:id="1"/>
      <w:r w:rsidRPr="0017002E">
        <w:t>XXX Background</w:t>
      </w:r>
    </w:p>
    <w:p w14:paraId="179CB4C8" w14:textId="6FC69306" w:rsidR="00671DAE" w:rsidRPr="0017002E" w:rsidRDefault="00671DAE" w:rsidP="0017002E">
      <w:pPr>
        <w:spacing w:line="360" w:lineRule="auto"/>
        <w:rPr>
          <w:rFonts w:ascii="Arial" w:hAnsi="Arial" w:cs="Arial"/>
        </w:rPr>
      </w:pPr>
      <w:r w:rsidRPr="0017002E">
        <w:rPr>
          <w:rFonts w:ascii="Arial" w:hAnsi="Arial" w:cs="Arial"/>
        </w:rPr>
        <w:t xml:space="preserve">The InterContinental Hotels Group was established on April 15, 2003, and its main office is in Denham, </w:t>
      </w:r>
      <w:proofErr w:type="spellStart"/>
      <w:r w:rsidRPr="0017002E">
        <w:rPr>
          <w:rFonts w:ascii="Arial" w:hAnsi="Arial" w:cs="Arial"/>
        </w:rPr>
        <w:t>E."William</w:t>
      </w:r>
      <w:proofErr w:type="spellEnd"/>
      <w:r w:rsidRPr="0017002E">
        <w:rPr>
          <w:rFonts w:ascii="Arial" w:hAnsi="Arial" w:cs="Arial"/>
        </w:rPr>
        <w:t xml:space="preserve"> Bass in Burton-upon-Trent in 1777, which is when InterContinental Hotels Group first appeared. </w:t>
      </w:r>
      <w:r w:rsidR="00897A05">
        <w:rPr>
          <w:rFonts w:ascii="Arial" w:hAnsi="Arial" w:cs="Arial"/>
        </w:rPr>
        <w:t>W</w:t>
      </w:r>
      <w:r w:rsidRPr="0017002E">
        <w:rPr>
          <w:rFonts w:ascii="Arial" w:hAnsi="Arial" w:cs="Arial"/>
        </w:rPr>
        <w:t>as the first one to be registered in the UK in 1876.</w:t>
      </w:r>
    </w:p>
    <w:p w14:paraId="126B2BE4" w14:textId="667BAA8F" w:rsidR="00874696" w:rsidRPr="0017002E" w:rsidRDefault="00874696" w:rsidP="0017002E">
      <w:pPr>
        <w:spacing w:line="360" w:lineRule="auto"/>
        <w:rPr>
          <w:rFonts w:ascii="Arial" w:hAnsi="Arial" w:cs="Arial"/>
        </w:rPr>
      </w:pPr>
      <w:r w:rsidRPr="0017002E">
        <w:rPr>
          <w:rFonts w:ascii="Arial" w:hAnsi="Arial" w:cs="Arial"/>
        </w:rPr>
        <w:t xml:space="preserve">With </w:t>
      </w:r>
      <w:r w:rsidR="00897A05">
        <w:rPr>
          <w:rFonts w:ascii="Arial" w:hAnsi="Arial" w:cs="Arial"/>
        </w:rPr>
        <w:t xml:space="preserve">the closing of </w:t>
      </w:r>
      <w:r w:rsidRPr="0017002E">
        <w:rPr>
          <w:rFonts w:ascii="Arial" w:hAnsi="Arial" w:cs="Arial"/>
        </w:rPr>
        <w:t xml:space="preserve">hotels and international tourism to an abrupt halt, the hotel business been damaged. </w:t>
      </w:r>
      <w:r w:rsidR="00897A05">
        <w:rPr>
          <w:rFonts w:ascii="Arial" w:hAnsi="Arial" w:cs="Arial"/>
        </w:rPr>
        <w:t>“</w:t>
      </w:r>
      <w:r w:rsidRPr="0017002E">
        <w:rPr>
          <w:rFonts w:ascii="Arial" w:hAnsi="Arial" w:cs="Arial"/>
        </w:rPr>
        <w:t>Even though just 15% of IHG's estate was closed at the end of April, the financial figures demonstrated the effect this had. Global RevPAR was down 24.9% in Q1, with March being the worst month with a 55% decline</w:t>
      </w:r>
      <w:r w:rsidR="00897A05">
        <w:rPr>
          <w:rFonts w:ascii="Arial" w:hAnsi="Arial" w:cs="Arial"/>
        </w:rPr>
        <w:t>”</w:t>
      </w:r>
      <w:r w:rsidRPr="0017002E">
        <w:rPr>
          <w:rFonts w:ascii="Arial" w:hAnsi="Arial" w:cs="Arial"/>
        </w:rPr>
        <w:t xml:space="preserve"> </w:t>
      </w:r>
      <w:r w:rsidR="00897A05">
        <w:rPr>
          <w:rFonts w:ascii="Arial" w:hAnsi="Arial" w:cs="Arial"/>
        </w:rPr>
        <w:t>By IHG(2023)</w:t>
      </w:r>
    </w:p>
    <w:p w14:paraId="60D77B9A" w14:textId="77A2CF3A" w:rsidR="00671DAE" w:rsidRPr="0017002E" w:rsidRDefault="00874696" w:rsidP="0017002E">
      <w:pPr>
        <w:spacing w:line="360" w:lineRule="auto"/>
        <w:rPr>
          <w:rFonts w:ascii="Arial" w:hAnsi="Arial" w:cs="Arial"/>
        </w:rPr>
      </w:pPr>
      <w:r w:rsidRPr="0017002E">
        <w:rPr>
          <w:rFonts w:ascii="Arial" w:hAnsi="Arial" w:cs="Arial"/>
        </w:rPr>
        <w:t>IHG was more affected by the epidemic than rivals like Hilton because of its stronger exposure to China. The hotel chain said that if there was no space in its properties, it could only last for 18 months. Out of 470 hotels owned by IHG in China, only 12 are shuttered, demonstrating how dire the situation.</w:t>
      </w:r>
      <w:r w:rsidR="00671DAE" w:rsidRPr="0017002E">
        <w:rPr>
          <w:rFonts w:ascii="Arial" w:hAnsi="Arial" w:cs="Arial"/>
        </w:rPr>
        <w:t xml:space="preserve"> A relaxation of the current covenants in IHG's syndicated revolving credit facility until December 31, 2021, is one of the new financing agreements the company has achieved. IHG was also approved by the Bank of England a qualified issuer for the UK Government's, and it has issued $600 million (US$745.2 million) in commercial paper under this facility.</w:t>
      </w:r>
    </w:p>
    <w:p w14:paraId="0B760856" w14:textId="625D42AA" w:rsidR="00874696" w:rsidRPr="0017002E" w:rsidRDefault="00671DAE" w:rsidP="0017002E">
      <w:pPr>
        <w:spacing w:line="360" w:lineRule="auto"/>
        <w:rPr>
          <w:rFonts w:ascii="Arial" w:hAnsi="Arial" w:cs="Arial"/>
        </w:rPr>
      </w:pPr>
      <w:r w:rsidRPr="0017002E">
        <w:rPr>
          <w:rFonts w:ascii="Arial" w:hAnsi="Arial" w:cs="Arial"/>
        </w:rPr>
        <w:t>The dividend was eliminated, and Intercontinental Hotels announced "substantial decreases" in senior executives' compensation and incentives. CEO Keith Barr emphasised that this is an effort to save expenses while retaining workers for when operations are back up and running. A website for employees has also been developed by the business. By IHG (2023)</w:t>
      </w:r>
    </w:p>
    <w:p w14:paraId="6F40AFC0" w14:textId="77777777" w:rsidR="00810EEE" w:rsidRPr="0017002E" w:rsidRDefault="00810EEE" w:rsidP="0017002E">
      <w:pPr>
        <w:spacing w:line="360" w:lineRule="auto"/>
        <w:jc w:val="both"/>
        <w:rPr>
          <w:rFonts w:ascii="Arial" w:hAnsi="Arial" w:cs="Arial"/>
        </w:rPr>
      </w:pPr>
    </w:p>
    <w:p w14:paraId="1FA33BCF" w14:textId="77777777" w:rsidR="00810EEE" w:rsidRPr="0017002E" w:rsidRDefault="00000000" w:rsidP="0017002E">
      <w:pPr>
        <w:pStyle w:val="Heading2"/>
      </w:pPr>
      <w:bookmarkStart w:id="2" w:name="_1fob9te" w:colFirst="0" w:colLast="0"/>
      <w:bookmarkEnd w:id="2"/>
      <w:r w:rsidRPr="0017002E">
        <w:t>XXX’s Mission and Objectives</w:t>
      </w:r>
    </w:p>
    <w:p w14:paraId="543A2CC5" w14:textId="7603EE8B" w:rsidR="00810EEE" w:rsidRPr="0017002E" w:rsidRDefault="00000000" w:rsidP="0017002E">
      <w:pPr>
        <w:spacing w:line="360" w:lineRule="auto"/>
        <w:jc w:val="both"/>
        <w:rPr>
          <w:rFonts w:ascii="Arial" w:hAnsi="Arial" w:cs="Arial"/>
        </w:rPr>
      </w:pPr>
      <w:r w:rsidRPr="0017002E">
        <w:rPr>
          <w:rFonts w:ascii="Arial" w:hAnsi="Arial" w:cs="Arial"/>
        </w:rPr>
        <w:t xml:space="preserve">The </w:t>
      </w:r>
      <w:r w:rsidR="00671DAE" w:rsidRPr="0017002E">
        <w:rPr>
          <w:rFonts w:ascii="Arial" w:hAnsi="Arial" w:cs="Arial"/>
        </w:rPr>
        <w:t>According to IHG's goal statement, "creating great hotels guests love will help us become the greatest company in the world." The entire workforce must be engaged and perform at a high level in order for IHG to follow its expansion strategy. IHG created a set of principles known as "the winning ways" to accomplish this.</w:t>
      </w:r>
    </w:p>
    <w:p w14:paraId="56D460B9" w14:textId="77777777" w:rsidR="00810EEE" w:rsidRPr="0017002E" w:rsidRDefault="00810EEE" w:rsidP="0017002E">
      <w:pPr>
        <w:spacing w:line="360" w:lineRule="auto"/>
        <w:jc w:val="both"/>
        <w:rPr>
          <w:rFonts w:ascii="Arial" w:hAnsi="Arial" w:cs="Arial"/>
        </w:rPr>
      </w:pPr>
    </w:p>
    <w:p w14:paraId="2C8F8D46" w14:textId="77777777" w:rsidR="00810EEE" w:rsidRPr="0017002E" w:rsidRDefault="00000000" w:rsidP="0017002E">
      <w:pPr>
        <w:pStyle w:val="Heading1"/>
        <w:spacing w:line="360" w:lineRule="auto"/>
      </w:pPr>
      <w:bookmarkStart w:id="3" w:name="_3znysh7" w:colFirst="0" w:colLast="0"/>
      <w:bookmarkEnd w:id="3"/>
      <w:r w:rsidRPr="0017002E">
        <w:t>Macro-Environment Analysis</w:t>
      </w:r>
    </w:p>
    <w:p w14:paraId="501CE9AB" w14:textId="7B125B5F" w:rsidR="007110CE" w:rsidRDefault="007110CE" w:rsidP="0017002E">
      <w:pPr>
        <w:spacing w:line="360" w:lineRule="auto"/>
        <w:rPr>
          <w:rFonts w:ascii="Arial" w:hAnsi="Arial" w:cs="Arial"/>
        </w:rPr>
      </w:pPr>
      <w:r w:rsidRPr="0017002E">
        <w:rPr>
          <w:rFonts w:ascii="Arial" w:hAnsi="Arial" w:cs="Arial"/>
        </w:rPr>
        <w:t>There are a number of macro-environment trends that have an influence on the whole hospitality and tourist sector. The</w:t>
      </w:r>
      <w:r w:rsidR="00897A05">
        <w:rPr>
          <w:rFonts w:ascii="Arial" w:hAnsi="Arial" w:cs="Arial"/>
        </w:rPr>
        <w:t xml:space="preserve"> </w:t>
      </w:r>
      <w:r w:rsidRPr="0017002E">
        <w:rPr>
          <w:rFonts w:ascii="Arial" w:hAnsi="Arial" w:cs="Arial"/>
        </w:rPr>
        <w:t>trends are external elements that the sector cannot control</w:t>
      </w:r>
      <w:r w:rsidR="00897A05">
        <w:rPr>
          <w:rFonts w:ascii="Arial" w:hAnsi="Arial" w:cs="Arial"/>
        </w:rPr>
        <w:t>.</w:t>
      </w:r>
      <w:r w:rsidRPr="0017002E">
        <w:rPr>
          <w:rFonts w:ascii="Arial" w:hAnsi="Arial" w:cs="Arial"/>
        </w:rPr>
        <w:t xml:space="preserve"> </w:t>
      </w:r>
      <w:r w:rsidR="00897A05">
        <w:rPr>
          <w:rFonts w:ascii="Arial" w:hAnsi="Arial" w:cs="Arial"/>
        </w:rPr>
        <w:t>W</w:t>
      </w:r>
      <w:r w:rsidRPr="0017002E">
        <w:rPr>
          <w:rFonts w:ascii="Arial" w:hAnsi="Arial" w:cs="Arial"/>
        </w:rPr>
        <w:t>hich may have an impact on its performance and plans. That might refer to a wide range of elements, such as environmental issues, social aspects, societal factors, legal and political situations, or even technical advancements.</w:t>
      </w:r>
    </w:p>
    <w:p w14:paraId="469E70B5" w14:textId="521994BA" w:rsidR="00897A05" w:rsidRPr="0017002E" w:rsidRDefault="00897A05" w:rsidP="0017002E">
      <w:pPr>
        <w:spacing w:line="360" w:lineRule="auto"/>
        <w:rPr>
          <w:rFonts w:ascii="Arial" w:hAnsi="Arial" w:cs="Arial"/>
        </w:rPr>
      </w:pPr>
      <w:r w:rsidRPr="00897A05">
        <w:rPr>
          <w:rFonts w:ascii="Arial" w:hAnsi="Arial" w:cs="Arial"/>
        </w:rPr>
        <w:t>Changes in the macroenvironment circumstances may have a direct influence on the Intercontinental Hotels Group Plc as well as other players in the Travel &amp; Leisure sector. Macroenvironmental problems may have an effect on the Porter Five Forces, which have an impact on strategy and the competitive environment.</w:t>
      </w:r>
    </w:p>
    <w:p w14:paraId="67820F3C" w14:textId="44194DA6" w:rsidR="00990F1F" w:rsidRPr="0017002E" w:rsidRDefault="00897A05" w:rsidP="0017002E">
      <w:pPr>
        <w:spacing w:line="360" w:lineRule="auto"/>
        <w:jc w:val="both"/>
        <w:rPr>
          <w:rFonts w:ascii="Arial" w:hAnsi="Arial" w:cs="Arial"/>
        </w:rPr>
      </w:pPr>
      <w:r w:rsidRPr="00897A05">
        <w:rPr>
          <w:rFonts w:ascii="Arial" w:hAnsi="Arial" w:cs="Arial"/>
        </w:rPr>
        <w:t>The macroenvironment can have an impact on the Porter Five Forces, which have an impact on strategy and the competitive environment. They may have an impact on a company's ability to compete or the overall profitability levels of the consumer services industry.</w:t>
      </w:r>
    </w:p>
    <w:p w14:paraId="109E8308" w14:textId="77777777" w:rsidR="00810EEE" w:rsidRPr="0017002E" w:rsidRDefault="00810EEE" w:rsidP="0017002E">
      <w:pPr>
        <w:spacing w:line="360" w:lineRule="auto"/>
        <w:jc w:val="both"/>
        <w:rPr>
          <w:rFonts w:ascii="Arial" w:hAnsi="Arial" w:cs="Arial"/>
        </w:rPr>
      </w:pPr>
    </w:p>
    <w:p w14:paraId="2C1581CE" w14:textId="77777777" w:rsidR="00810EEE" w:rsidRPr="0017002E" w:rsidRDefault="00000000" w:rsidP="0017002E">
      <w:pPr>
        <w:pStyle w:val="Heading2"/>
      </w:pPr>
      <w:bookmarkStart w:id="4" w:name="_2et92p0" w:colFirst="0" w:colLast="0"/>
      <w:bookmarkEnd w:id="4"/>
      <w:r w:rsidRPr="0017002E">
        <w:t>PESTEL Analysis</w:t>
      </w:r>
    </w:p>
    <w:p w14:paraId="0F384500" w14:textId="0A69FCF1" w:rsidR="00C30538" w:rsidRPr="0017002E" w:rsidRDefault="00671DAE" w:rsidP="0017002E">
      <w:pPr>
        <w:spacing w:line="360" w:lineRule="auto"/>
        <w:jc w:val="both"/>
        <w:rPr>
          <w:rFonts w:ascii="Arial" w:hAnsi="Arial" w:cs="Arial"/>
        </w:rPr>
      </w:pPr>
      <w:r w:rsidRPr="0017002E">
        <w:rPr>
          <w:rFonts w:ascii="Arial" w:hAnsi="Arial" w:cs="Arial"/>
        </w:rPr>
        <w:t>The PESTEL analysis can aid InterContinental Hotels Group PLC in identifying the key external environmental variables that</w:t>
      </w:r>
      <w:r w:rsidR="009B3146">
        <w:rPr>
          <w:rFonts w:ascii="Arial" w:hAnsi="Arial" w:cs="Arial"/>
        </w:rPr>
        <w:t xml:space="preserve"> may</w:t>
      </w:r>
      <w:r w:rsidRPr="0017002E">
        <w:rPr>
          <w:rFonts w:ascii="Arial" w:hAnsi="Arial" w:cs="Arial"/>
        </w:rPr>
        <w:t xml:space="preserve"> influence its competitive environment and strategic decision-making. In order to create successful strategies and meet long-term growth goals, InterContinental Hotels Group PLC. must undertake the PESTEL study as it seeks to build and exploit its core strengths and competences.</w:t>
      </w:r>
      <w:r w:rsidR="00C30538" w:rsidRPr="0017002E">
        <w:rPr>
          <w:rFonts w:ascii="Arial" w:hAnsi="Arial" w:cs="Arial"/>
        </w:rPr>
        <w:t xml:space="preserve"> By Zander Henry (2018)</w:t>
      </w:r>
    </w:p>
    <w:p w14:paraId="502182A4" w14:textId="7CBBD974" w:rsidR="00810EEE" w:rsidRPr="0017002E" w:rsidRDefault="00810EEE" w:rsidP="0017002E">
      <w:pPr>
        <w:spacing w:line="360" w:lineRule="auto"/>
        <w:jc w:val="both"/>
        <w:rPr>
          <w:rFonts w:ascii="Arial" w:hAnsi="Arial" w:cs="Arial"/>
        </w:rPr>
      </w:pPr>
    </w:p>
    <w:p w14:paraId="22F337AB" w14:textId="1A89809A" w:rsidR="00C30538" w:rsidRPr="0017002E" w:rsidRDefault="00C30538" w:rsidP="0017002E">
      <w:pPr>
        <w:spacing w:line="360" w:lineRule="auto"/>
        <w:jc w:val="both"/>
        <w:rPr>
          <w:rFonts w:ascii="Arial" w:hAnsi="Arial" w:cs="Arial"/>
        </w:rPr>
      </w:pPr>
      <w:r w:rsidRPr="0017002E">
        <w:rPr>
          <w:rFonts w:ascii="Arial" w:hAnsi="Arial" w:cs="Arial"/>
        </w:rPr>
        <w:t xml:space="preserve">Political </w:t>
      </w:r>
    </w:p>
    <w:p w14:paraId="148618F3" w14:textId="77777777" w:rsidR="009B3146" w:rsidRDefault="009B3146" w:rsidP="0017002E">
      <w:pPr>
        <w:spacing w:line="360" w:lineRule="auto"/>
        <w:jc w:val="both"/>
        <w:rPr>
          <w:rFonts w:ascii="Arial" w:hAnsi="Arial" w:cs="Arial"/>
        </w:rPr>
      </w:pPr>
      <w:r>
        <w:rPr>
          <w:rFonts w:ascii="Arial" w:hAnsi="Arial" w:cs="Arial"/>
        </w:rPr>
        <w:t xml:space="preserve">The </w:t>
      </w:r>
      <w:r w:rsidR="00354573" w:rsidRPr="0017002E">
        <w:rPr>
          <w:rFonts w:ascii="Arial" w:hAnsi="Arial" w:cs="Arial"/>
        </w:rPr>
        <w:t xml:space="preserve">Political aspects of PESTEL </w:t>
      </w:r>
      <w:r>
        <w:rPr>
          <w:rFonts w:ascii="Arial" w:hAnsi="Arial" w:cs="Arial"/>
        </w:rPr>
        <w:t xml:space="preserve">have shown </w:t>
      </w:r>
      <w:r w:rsidR="00354573" w:rsidRPr="0017002E">
        <w:rPr>
          <w:rFonts w:ascii="Arial" w:hAnsi="Arial" w:cs="Arial"/>
        </w:rPr>
        <w:t xml:space="preserve"> significant impact on InterContinental Hotels Group PLC's long-term viability and </w:t>
      </w:r>
      <w:r>
        <w:rPr>
          <w:rFonts w:ascii="Arial" w:hAnsi="Arial" w:cs="Arial"/>
        </w:rPr>
        <w:t xml:space="preserve"> on the </w:t>
      </w:r>
      <w:r w:rsidR="00354573" w:rsidRPr="0017002E">
        <w:rPr>
          <w:rFonts w:ascii="Arial" w:hAnsi="Arial" w:cs="Arial"/>
        </w:rPr>
        <w:t xml:space="preserve">profitability. </w:t>
      </w:r>
      <w:r>
        <w:rPr>
          <w:rFonts w:ascii="Arial" w:hAnsi="Arial" w:cs="Arial"/>
        </w:rPr>
        <w:t xml:space="preserve">On </w:t>
      </w:r>
      <w:r w:rsidR="00354573" w:rsidRPr="0017002E">
        <w:rPr>
          <w:rFonts w:ascii="Arial" w:hAnsi="Arial" w:cs="Arial"/>
        </w:rPr>
        <w:t xml:space="preserve"> corporation is more sensitive to changes in other nations' political contexts as a result of its position on the global arena. In a political setting, diversifying the systemic risks is essential for success in a fast-paced, global corporate world. A nation's political climate is composed of several variables. During the process of strategic planning, InterContinental Hotels Group PLC. must take into account the following political factors</w:t>
      </w:r>
      <w:r>
        <w:rPr>
          <w:rFonts w:ascii="Arial" w:hAnsi="Arial" w:cs="Arial"/>
        </w:rPr>
        <w:t xml:space="preserve">. </w:t>
      </w:r>
    </w:p>
    <w:p w14:paraId="0700F7C5" w14:textId="7DD2A162" w:rsidR="00C30538" w:rsidRPr="0017002E" w:rsidRDefault="009B3146" w:rsidP="0017002E">
      <w:pPr>
        <w:spacing w:line="360" w:lineRule="auto"/>
        <w:jc w:val="both"/>
        <w:rPr>
          <w:rFonts w:ascii="Arial" w:hAnsi="Arial" w:cs="Arial"/>
        </w:rPr>
      </w:pPr>
      <w:r w:rsidRPr="009B3146">
        <w:rPr>
          <w:rFonts w:ascii="Arial" w:hAnsi="Arial" w:cs="Arial"/>
        </w:rPr>
        <w:t>High political stability creates a friendly and stable business environment with predictable market growth trends. Political turmoil, however, deters investment, undermines stakeholders' confidence in the economy, and as a result, negatively impacts organisational performance.</w:t>
      </w:r>
      <w:r w:rsidR="00354573" w:rsidRPr="0017002E">
        <w:rPr>
          <w:rFonts w:ascii="Arial" w:hAnsi="Arial" w:cs="Arial"/>
        </w:rPr>
        <w:t>.</w:t>
      </w:r>
      <w:r w:rsidR="00C30538" w:rsidRPr="0017002E">
        <w:rPr>
          <w:rFonts w:ascii="Arial" w:hAnsi="Arial" w:cs="Arial"/>
        </w:rPr>
        <w:t xml:space="preserve"> By Zander Henry (2018)</w:t>
      </w:r>
    </w:p>
    <w:p w14:paraId="10231737" w14:textId="25F69ABB" w:rsidR="00990F1F" w:rsidRPr="0017002E" w:rsidRDefault="009B3146" w:rsidP="0017002E">
      <w:pPr>
        <w:pStyle w:val="ListParagraph"/>
        <w:numPr>
          <w:ilvl w:val="0"/>
          <w:numId w:val="1"/>
        </w:numPr>
        <w:spacing w:line="360" w:lineRule="auto"/>
        <w:jc w:val="both"/>
        <w:rPr>
          <w:rFonts w:ascii="Arial" w:hAnsi="Arial" w:cs="Arial"/>
        </w:rPr>
      </w:pPr>
      <w:r>
        <w:rPr>
          <w:rFonts w:ascii="Arial" w:hAnsi="Arial" w:cs="Arial"/>
        </w:rPr>
        <w:t xml:space="preserve">The </w:t>
      </w:r>
      <w:r w:rsidR="00990F1F" w:rsidRPr="0017002E">
        <w:rPr>
          <w:rFonts w:ascii="Arial" w:hAnsi="Arial" w:cs="Arial"/>
        </w:rPr>
        <w:t>Political stability of the travel and leisure industry to the national economy.</w:t>
      </w:r>
    </w:p>
    <w:p w14:paraId="2D3E6602" w14:textId="4BF3272F" w:rsidR="00990F1F" w:rsidRPr="0017002E" w:rsidRDefault="009B3146" w:rsidP="0017002E">
      <w:pPr>
        <w:pStyle w:val="ListParagraph"/>
        <w:numPr>
          <w:ilvl w:val="0"/>
          <w:numId w:val="1"/>
        </w:numPr>
        <w:spacing w:line="360" w:lineRule="auto"/>
        <w:jc w:val="both"/>
        <w:rPr>
          <w:rFonts w:ascii="Arial" w:hAnsi="Arial" w:cs="Arial"/>
        </w:rPr>
      </w:pPr>
      <w:r w:rsidRPr="0017002E">
        <w:rPr>
          <w:rFonts w:ascii="Arial" w:hAnsi="Arial" w:cs="Arial"/>
        </w:rPr>
        <w:t>Army</w:t>
      </w:r>
      <w:r w:rsidR="00990F1F" w:rsidRPr="0017002E">
        <w:rPr>
          <w:rFonts w:ascii="Arial" w:hAnsi="Arial" w:cs="Arial"/>
        </w:rPr>
        <w:t xml:space="preserve"> invasion possibility</w:t>
      </w:r>
    </w:p>
    <w:p w14:paraId="4DDC2A13" w14:textId="2266D31F"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 xml:space="preserve">Levels of </w:t>
      </w:r>
      <w:r w:rsidR="009B3146" w:rsidRPr="0017002E">
        <w:rPr>
          <w:rFonts w:ascii="Arial" w:hAnsi="Arial" w:cs="Arial"/>
        </w:rPr>
        <w:t>law</w:t>
      </w:r>
      <w:r w:rsidRPr="0017002E">
        <w:rPr>
          <w:rFonts w:ascii="Arial" w:hAnsi="Arial" w:cs="Arial"/>
        </w:rPr>
        <w:t>, particularly in the consumer services industry, are very corrupt.</w:t>
      </w:r>
    </w:p>
    <w:p w14:paraId="12470275" w14:textId="611F1841" w:rsidR="00990F1F" w:rsidRPr="0017002E" w:rsidRDefault="009B3146" w:rsidP="0017002E">
      <w:pPr>
        <w:pStyle w:val="ListParagraph"/>
        <w:numPr>
          <w:ilvl w:val="0"/>
          <w:numId w:val="1"/>
        </w:numPr>
        <w:spacing w:line="360" w:lineRule="auto"/>
        <w:jc w:val="both"/>
        <w:rPr>
          <w:rFonts w:ascii="Arial" w:hAnsi="Arial" w:cs="Arial"/>
        </w:rPr>
      </w:pPr>
      <w:r w:rsidRPr="0017002E">
        <w:rPr>
          <w:rFonts w:ascii="Arial" w:hAnsi="Arial" w:cs="Arial"/>
        </w:rPr>
        <w:t>Authority</w:t>
      </w:r>
      <w:r w:rsidR="00990F1F" w:rsidRPr="0017002E">
        <w:rPr>
          <w:rFonts w:ascii="Arial" w:hAnsi="Arial" w:cs="Arial"/>
        </w:rPr>
        <w:t xml:space="preserve"> red tape and intervention in the travel and leisure sector.</w:t>
      </w:r>
    </w:p>
    <w:p w14:paraId="4935F707"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governing body of law for contract enforcement</w:t>
      </w:r>
    </w:p>
    <w:p w14:paraId="3652AE0C"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protection of intellectual property</w:t>
      </w:r>
    </w:p>
    <w:p w14:paraId="1CEBC86B"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Tariffs and trade laws relating to consumer services</w:t>
      </w:r>
    </w:p>
    <w:p w14:paraId="1C748458"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Favoured business associates</w:t>
      </w:r>
    </w:p>
    <w:p w14:paraId="3D05E4C8"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Travel and leisure-related antitrust regulations</w:t>
      </w:r>
    </w:p>
    <w:p w14:paraId="2626AB11"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Are there any price restrictions or mechanisms in place for consumer services?</w:t>
      </w:r>
    </w:p>
    <w:p w14:paraId="347D7FEC"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Taxation: tax incentives and rates</w:t>
      </w:r>
    </w:p>
    <w:p w14:paraId="4DA144EB"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minimum wage and overtime regulations</w:t>
      </w:r>
    </w:p>
    <w:p w14:paraId="3EDDD073" w14:textId="77777777" w:rsidR="00990F1F" w:rsidRPr="0017002E" w:rsidRDefault="00990F1F" w:rsidP="0017002E">
      <w:pPr>
        <w:pStyle w:val="ListParagraph"/>
        <w:numPr>
          <w:ilvl w:val="0"/>
          <w:numId w:val="1"/>
        </w:numPr>
        <w:spacing w:line="360" w:lineRule="auto"/>
        <w:jc w:val="both"/>
        <w:rPr>
          <w:rFonts w:ascii="Arial" w:hAnsi="Arial" w:cs="Arial"/>
        </w:rPr>
      </w:pPr>
      <w:r w:rsidRPr="0017002E">
        <w:rPr>
          <w:rFonts w:ascii="Arial" w:hAnsi="Arial" w:cs="Arial"/>
        </w:rPr>
        <w:t>rules for the work week in Travel &amp; Leisure</w:t>
      </w:r>
    </w:p>
    <w:p w14:paraId="5E92A6E3" w14:textId="15295D51" w:rsidR="00990F1F" w:rsidRPr="0017002E" w:rsidRDefault="009B3146" w:rsidP="0017002E">
      <w:pPr>
        <w:pStyle w:val="ListParagraph"/>
        <w:numPr>
          <w:ilvl w:val="0"/>
          <w:numId w:val="1"/>
        </w:numPr>
        <w:spacing w:line="360" w:lineRule="auto"/>
        <w:jc w:val="both"/>
        <w:rPr>
          <w:rFonts w:ascii="Arial" w:hAnsi="Arial" w:cs="Arial"/>
        </w:rPr>
      </w:pPr>
      <w:r w:rsidRPr="0017002E">
        <w:rPr>
          <w:rFonts w:ascii="Arial" w:hAnsi="Arial" w:cs="Arial"/>
        </w:rPr>
        <w:t>compulsory</w:t>
      </w:r>
      <w:r w:rsidR="00990F1F" w:rsidRPr="0017002E">
        <w:rPr>
          <w:rFonts w:ascii="Arial" w:hAnsi="Arial" w:cs="Arial"/>
        </w:rPr>
        <w:t xml:space="preserve"> benefits for workers</w:t>
      </w:r>
    </w:p>
    <w:p w14:paraId="3B194DDF" w14:textId="23848F35" w:rsidR="00990F1F" w:rsidRPr="0017002E" w:rsidRDefault="009B3146" w:rsidP="0017002E">
      <w:pPr>
        <w:pStyle w:val="ListParagraph"/>
        <w:numPr>
          <w:ilvl w:val="0"/>
          <w:numId w:val="1"/>
        </w:numPr>
        <w:spacing w:line="360" w:lineRule="auto"/>
        <w:jc w:val="both"/>
        <w:rPr>
          <w:rFonts w:ascii="Arial" w:hAnsi="Arial" w:cs="Arial"/>
        </w:rPr>
      </w:pPr>
      <w:r w:rsidRPr="0017002E">
        <w:rPr>
          <w:rFonts w:ascii="Arial" w:hAnsi="Arial" w:cs="Arial"/>
        </w:rPr>
        <w:t>guidelines</w:t>
      </w:r>
      <w:r w:rsidR="00990F1F" w:rsidRPr="0017002E">
        <w:rPr>
          <w:rFonts w:ascii="Arial" w:hAnsi="Arial" w:cs="Arial"/>
        </w:rPr>
        <w:t xml:space="preserve"> for industrial safety in the consumer services industry.</w:t>
      </w:r>
    </w:p>
    <w:p w14:paraId="31115D1F" w14:textId="614583F8" w:rsidR="00990F1F" w:rsidRPr="0017002E" w:rsidRDefault="009B3146" w:rsidP="0017002E">
      <w:pPr>
        <w:pStyle w:val="ListParagraph"/>
        <w:numPr>
          <w:ilvl w:val="0"/>
          <w:numId w:val="1"/>
        </w:numPr>
        <w:spacing w:line="360" w:lineRule="auto"/>
        <w:jc w:val="both"/>
        <w:rPr>
          <w:rFonts w:ascii="Arial" w:hAnsi="Arial" w:cs="Arial"/>
        </w:rPr>
      </w:pPr>
      <w:r w:rsidRPr="0017002E">
        <w:rPr>
          <w:rFonts w:ascii="Arial" w:hAnsi="Arial" w:cs="Arial"/>
        </w:rPr>
        <w:t>policy</w:t>
      </w:r>
      <w:r w:rsidR="00990F1F" w:rsidRPr="0017002E">
        <w:rPr>
          <w:rFonts w:ascii="Arial" w:hAnsi="Arial" w:cs="Arial"/>
        </w:rPr>
        <w:t xml:space="preserve"> for product labelling </w:t>
      </w:r>
      <w:r>
        <w:rPr>
          <w:rFonts w:ascii="Arial" w:hAnsi="Arial" w:cs="Arial"/>
        </w:rPr>
        <w:t>.</w:t>
      </w:r>
    </w:p>
    <w:p w14:paraId="6779AE5B" w14:textId="4B2DFA90" w:rsidR="00354573" w:rsidRPr="0017002E" w:rsidRDefault="00354573" w:rsidP="0017002E">
      <w:pPr>
        <w:spacing w:line="360" w:lineRule="auto"/>
        <w:jc w:val="both"/>
        <w:rPr>
          <w:rFonts w:ascii="Arial" w:hAnsi="Arial" w:cs="Arial"/>
        </w:rPr>
      </w:pPr>
    </w:p>
    <w:p w14:paraId="06E7D06D" w14:textId="6648B977" w:rsidR="00354573" w:rsidRPr="0017002E" w:rsidRDefault="00354573" w:rsidP="0017002E">
      <w:pPr>
        <w:spacing w:line="360" w:lineRule="auto"/>
        <w:jc w:val="both"/>
        <w:rPr>
          <w:rFonts w:ascii="Arial" w:hAnsi="Arial" w:cs="Arial"/>
        </w:rPr>
      </w:pPr>
      <w:r w:rsidRPr="0017002E">
        <w:rPr>
          <w:rFonts w:ascii="Arial" w:hAnsi="Arial" w:cs="Arial"/>
        </w:rPr>
        <w:lastRenderedPageBreak/>
        <w:t>Economic</w:t>
      </w:r>
    </w:p>
    <w:p w14:paraId="64B2E33D" w14:textId="6692B0C0" w:rsidR="00354573" w:rsidRPr="0017002E" w:rsidRDefault="009B3146" w:rsidP="0017002E">
      <w:pPr>
        <w:spacing w:line="360" w:lineRule="auto"/>
        <w:jc w:val="both"/>
        <w:rPr>
          <w:rFonts w:ascii="Arial" w:hAnsi="Arial" w:cs="Arial"/>
        </w:rPr>
      </w:pPr>
      <w:r w:rsidRPr="009B3146">
        <w:rPr>
          <w:rFonts w:ascii="Arial" w:hAnsi="Arial" w:cs="Arial"/>
        </w:rPr>
        <w:t>For InterContinental Hotels Group PLC, it's essential to comprehend how economic factors like inflation, saving rates, the status of the employment market, and foreign exchange/interest rates impact the country's overall economic climate. With the help of a detailed understanding of the economic environment, InterContinental Hotels Group PLC is able to determine the growth trajectory of the industry and the firm. To make informed judgements, InterContinental Hotels Group PLC must consider the following economic factors:</w:t>
      </w:r>
    </w:p>
    <w:p w14:paraId="3DC48809" w14:textId="40E4B1AC" w:rsidR="00354573" w:rsidRPr="0017002E" w:rsidRDefault="00354573" w:rsidP="0017002E">
      <w:pPr>
        <w:spacing w:line="360" w:lineRule="auto"/>
        <w:jc w:val="both"/>
        <w:rPr>
          <w:rFonts w:ascii="Arial" w:hAnsi="Arial" w:cs="Arial"/>
        </w:rPr>
      </w:pPr>
    </w:p>
    <w:p w14:paraId="37A388D4" w14:textId="77777777" w:rsidR="00354573" w:rsidRPr="0017002E" w:rsidRDefault="00354573" w:rsidP="0017002E">
      <w:pPr>
        <w:spacing w:line="360" w:lineRule="auto"/>
        <w:jc w:val="both"/>
        <w:rPr>
          <w:rFonts w:ascii="Arial" w:hAnsi="Arial" w:cs="Arial"/>
        </w:rPr>
      </w:pPr>
      <w:r w:rsidRPr="0017002E">
        <w:rPr>
          <w:rFonts w:ascii="Arial" w:hAnsi="Arial" w:cs="Arial"/>
        </w:rPr>
        <w:t>Stage of the economic/business cycle</w:t>
      </w:r>
    </w:p>
    <w:p w14:paraId="5B1528D6" w14:textId="39BF6C81" w:rsidR="00C30538" w:rsidRPr="0017002E" w:rsidRDefault="00354573" w:rsidP="0017002E">
      <w:pPr>
        <w:spacing w:line="360" w:lineRule="auto"/>
        <w:jc w:val="both"/>
        <w:rPr>
          <w:rFonts w:ascii="Arial" w:hAnsi="Arial" w:cs="Arial"/>
        </w:rPr>
      </w:pPr>
      <w:r w:rsidRPr="0017002E">
        <w:rPr>
          <w:rFonts w:ascii="Arial" w:hAnsi="Arial" w:cs="Arial"/>
        </w:rPr>
        <w:t xml:space="preserve">Organisational </w:t>
      </w:r>
      <w:r w:rsidR="009B3146" w:rsidRPr="0017002E">
        <w:rPr>
          <w:rFonts w:ascii="Arial" w:hAnsi="Arial" w:cs="Arial"/>
        </w:rPr>
        <w:t>performing</w:t>
      </w:r>
      <w:r w:rsidRPr="0017002E">
        <w:rPr>
          <w:rFonts w:ascii="Arial" w:hAnsi="Arial" w:cs="Arial"/>
        </w:rPr>
        <w:t xml:space="preserve"> is directly </w:t>
      </w:r>
      <w:r w:rsidR="009B3146" w:rsidRPr="0017002E">
        <w:rPr>
          <w:rFonts w:ascii="Arial" w:hAnsi="Arial" w:cs="Arial"/>
        </w:rPr>
        <w:t>crushed</w:t>
      </w:r>
      <w:r w:rsidRPr="0017002E">
        <w:rPr>
          <w:rFonts w:ascii="Arial" w:hAnsi="Arial" w:cs="Arial"/>
        </w:rPr>
        <w:t xml:space="preserve"> by a nation's economic </w:t>
      </w:r>
      <w:r w:rsidR="009B3146" w:rsidRPr="0017002E">
        <w:rPr>
          <w:rFonts w:ascii="Arial" w:hAnsi="Arial" w:cs="Arial"/>
        </w:rPr>
        <w:t>growth</w:t>
      </w:r>
      <w:r w:rsidRPr="0017002E">
        <w:rPr>
          <w:rFonts w:ascii="Arial" w:hAnsi="Arial" w:cs="Arial"/>
        </w:rPr>
        <w:t xml:space="preserve">. The InterContinental Hotels Group PLC has several </w:t>
      </w:r>
      <w:r w:rsidR="009B3146" w:rsidRPr="0017002E">
        <w:rPr>
          <w:rFonts w:ascii="Arial" w:hAnsi="Arial" w:cs="Arial"/>
        </w:rPr>
        <w:t>visions</w:t>
      </w:r>
      <w:r w:rsidRPr="0017002E">
        <w:rPr>
          <w:rFonts w:ascii="Arial" w:hAnsi="Arial" w:cs="Arial"/>
        </w:rPr>
        <w:t xml:space="preserve"> for expansion in economies that are expanding. </w:t>
      </w:r>
      <w:r w:rsidR="00C30538" w:rsidRPr="0017002E">
        <w:rPr>
          <w:rFonts w:ascii="Arial" w:hAnsi="Arial" w:cs="Arial"/>
        </w:rPr>
        <w:t xml:space="preserve">The </w:t>
      </w:r>
      <w:r w:rsidR="009B3146" w:rsidRPr="0017002E">
        <w:rPr>
          <w:rFonts w:ascii="Arial" w:hAnsi="Arial" w:cs="Arial"/>
        </w:rPr>
        <w:t>success</w:t>
      </w:r>
      <w:r w:rsidR="00C30538" w:rsidRPr="0017002E">
        <w:rPr>
          <w:rFonts w:ascii="Arial" w:hAnsi="Arial" w:cs="Arial"/>
        </w:rPr>
        <w:t xml:space="preserve"> of the financial markets has an impact on the InterContinental Hotels Group PLC's worldwide expansion initiatives since </w:t>
      </w:r>
      <w:r w:rsidR="009B3146" w:rsidRPr="0017002E">
        <w:rPr>
          <w:rFonts w:ascii="Arial" w:hAnsi="Arial" w:cs="Arial"/>
        </w:rPr>
        <w:t>working</w:t>
      </w:r>
      <w:r w:rsidR="00C30538" w:rsidRPr="0017002E">
        <w:rPr>
          <w:rFonts w:ascii="Arial" w:hAnsi="Arial" w:cs="Arial"/>
        </w:rPr>
        <w:t xml:space="preserve"> in highly efficient financial markets improves one's liquidity position and strengthens one's </w:t>
      </w:r>
      <w:r w:rsidR="009B3146" w:rsidRPr="0017002E">
        <w:rPr>
          <w:rFonts w:ascii="Arial" w:hAnsi="Arial" w:cs="Arial"/>
        </w:rPr>
        <w:t>volume</w:t>
      </w:r>
      <w:r w:rsidR="00C30538" w:rsidRPr="0017002E">
        <w:rPr>
          <w:rFonts w:ascii="Arial" w:hAnsi="Arial" w:cs="Arial"/>
        </w:rPr>
        <w:t xml:space="preserve"> to join new markets. The </w:t>
      </w:r>
      <w:r w:rsidR="009B3146" w:rsidRPr="0017002E">
        <w:rPr>
          <w:rFonts w:ascii="Arial" w:hAnsi="Arial" w:cs="Arial"/>
        </w:rPr>
        <w:t>skill</w:t>
      </w:r>
      <w:r w:rsidR="00C30538" w:rsidRPr="0017002E">
        <w:rPr>
          <w:rFonts w:ascii="Arial" w:hAnsi="Arial" w:cs="Arial"/>
        </w:rPr>
        <w:t xml:space="preserve"> of InterContinental Hotels Group PLC. to </w:t>
      </w:r>
      <w:r w:rsidR="009B3146" w:rsidRPr="0017002E">
        <w:rPr>
          <w:rFonts w:ascii="Arial" w:hAnsi="Arial" w:cs="Arial"/>
        </w:rPr>
        <w:t>increase</w:t>
      </w:r>
      <w:r w:rsidR="00C30538" w:rsidRPr="0017002E">
        <w:rPr>
          <w:rFonts w:ascii="Arial" w:hAnsi="Arial" w:cs="Arial"/>
        </w:rPr>
        <w:t xml:space="preserve"> money at reasonable costs will depend on how well-functioning and stable the </w:t>
      </w:r>
      <w:r w:rsidR="009B3146" w:rsidRPr="0017002E">
        <w:rPr>
          <w:rFonts w:ascii="Arial" w:hAnsi="Arial" w:cs="Arial"/>
        </w:rPr>
        <w:t>economic</w:t>
      </w:r>
      <w:r w:rsidR="00C30538" w:rsidRPr="0017002E">
        <w:rPr>
          <w:rFonts w:ascii="Arial" w:hAnsi="Arial" w:cs="Arial"/>
        </w:rPr>
        <w:t xml:space="preserve"> markets are. By Zander Henry (2018)</w:t>
      </w:r>
    </w:p>
    <w:p w14:paraId="139196DA" w14:textId="6CB50391"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 xml:space="preserve">What kind of </w:t>
      </w:r>
      <w:r w:rsidR="009B3146" w:rsidRPr="0017002E">
        <w:rPr>
          <w:rFonts w:ascii="Arial" w:hAnsi="Arial" w:cs="Arial"/>
        </w:rPr>
        <w:t>financial</w:t>
      </w:r>
      <w:r w:rsidRPr="0017002E">
        <w:rPr>
          <w:rFonts w:ascii="Arial" w:hAnsi="Arial" w:cs="Arial"/>
        </w:rPr>
        <w:t xml:space="preserve"> </w:t>
      </w:r>
      <w:r w:rsidR="009B3146" w:rsidRPr="0017002E">
        <w:rPr>
          <w:rFonts w:ascii="Arial" w:hAnsi="Arial" w:cs="Arial"/>
        </w:rPr>
        <w:t>configuration</w:t>
      </w:r>
      <w:r w:rsidRPr="0017002E">
        <w:rPr>
          <w:rFonts w:ascii="Arial" w:hAnsi="Arial" w:cs="Arial"/>
        </w:rPr>
        <w:t xml:space="preserve"> exists in the nations where we operate and how stable it is.</w:t>
      </w:r>
    </w:p>
    <w:p w14:paraId="5354EAC2"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Regulation of the free market by the government and related Client Services</w:t>
      </w:r>
    </w:p>
    <w:p w14:paraId="7BBEEBD7" w14:textId="4BDF1A1C" w:rsidR="00990F1F" w:rsidRPr="0017002E" w:rsidRDefault="009B3146" w:rsidP="0017002E">
      <w:pPr>
        <w:pStyle w:val="ListParagraph"/>
        <w:numPr>
          <w:ilvl w:val="0"/>
          <w:numId w:val="2"/>
        </w:numPr>
        <w:spacing w:line="360" w:lineRule="auto"/>
        <w:jc w:val="both"/>
        <w:rPr>
          <w:rFonts w:ascii="Arial" w:hAnsi="Arial" w:cs="Arial"/>
        </w:rPr>
      </w:pPr>
      <w:r w:rsidRPr="0017002E">
        <w:rPr>
          <w:rFonts w:ascii="Arial" w:hAnsi="Arial" w:cs="Arial"/>
        </w:rPr>
        <w:t>Interchange</w:t>
      </w:r>
      <w:r w:rsidR="00990F1F" w:rsidRPr="0017002E">
        <w:rPr>
          <w:rFonts w:ascii="Arial" w:hAnsi="Arial" w:cs="Arial"/>
        </w:rPr>
        <w:t xml:space="preserve"> rates and currency stability in the host nation.</w:t>
      </w:r>
    </w:p>
    <w:p w14:paraId="666A8F5D"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Does Intercontinental Hotels Group Plc need to raise cash in the local market given the efficiency of the financial markets?</w:t>
      </w:r>
    </w:p>
    <w:p w14:paraId="210AD128"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 xml:space="preserve">Infrastructure standards in the travel and leisure sector. Comparative advantages of the host nation and its consumer services sector.  </w:t>
      </w:r>
    </w:p>
    <w:p w14:paraId="3706B45D" w14:textId="25D7311A" w:rsidR="00990F1F" w:rsidRPr="0017002E" w:rsidRDefault="009B3146" w:rsidP="0017002E">
      <w:pPr>
        <w:pStyle w:val="ListParagraph"/>
        <w:numPr>
          <w:ilvl w:val="0"/>
          <w:numId w:val="2"/>
        </w:numPr>
        <w:spacing w:line="360" w:lineRule="auto"/>
        <w:jc w:val="both"/>
        <w:rPr>
          <w:rFonts w:ascii="Arial" w:hAnsi="Arial" w:cs="Arial"/>
        </w:rPr>
      </w:pPr>
      <w:r w:rsidRPr="0017002E">
        <w:rPr>
          <w:rFonts w:ascii="Arial" w:hAnsi="Arial" w:cs="Arial"/>
        </w:rPr>
        <w:t>Employees</w:t>
      </w:r>
      <w:r w:rsidR="00990F1F" w:rsidRPr="0017002E">
        <w:rPr>
          <w:rFonts w:ascii="Arial" w:hAnsi="Arial" w:cs="Arial"/>
        </w:rPr>
        <w:t xml:space="preserve"> skill level in the travel and leisure sector.</w:t>
      </w:r>
    </w:p>
    <w:p w14:paraId="17421C8B" w14:textId="0C5CAFBA"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 xml:space="preserve">Economical level of </w:t>
      </w:r>
      <w:r w:rsidR="009B3146" w:rsidRPr="0017002E">
        <w:rPr>
          <w:rFonts w:ascii="Arial" w:hAnsi="Arial" w:cs="Arial"/>
        </w:rPr>
        <w:t>training</w:t>
      </w:r>
    </w:p>
    <w:p w14:paraId="5E4DC248"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Labour costs and economic productivity</w:t>
      </w:r>
    </w:p>
    <w:p w14:paraId="6823306D"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Stage of the business cycle (such as prosperity, recession, and recovery)</w:t>
      </w:r>
    </w:p>
    <w:p w14:paraId="2905B17F"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economic expansion rate</w:t>
      </w:r>
    </w:p>
    <w:p w14:paraId="5A771E31" w14:textId="77777777"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lastRenderedPageBreak/>
        <w:t>Income with discretion</w:t>
      </w:r>
    </w:p>
    <w:p w14:paraId="26CE1B77" w14:textId="4F28FEF8" w:rsidR="00990F1F" w:rsidRPr="0017002E" w:rsidRDefault="009B3146" w:rsidP="0017002E">
      <w:pPr>
        <w:pStyle w:val="ListParagraph"/>
        <w:numPr>
          <w:ilvl w:val="0"/>
          <w:numId w:val="2"/>
        </w:numPr>
        <w:spacing w:line="360" w:lineRule="auto"/>
        <w:jc w:val="both"/>
        <w:rPr>
          <w:rFonts w:ascii="Arial" w:hAnsi="Arial" w:cs="Arial"/>
        </w:rPr>
      </w:pPr>
      <w:r w:rsidRPr="0017002E">
        <w:rPr>
          <w:rFonts w:ascii="Arial" w:hAnsi="Arial" w:cs="Arial"/>
        </w:rPr>
        <w:t>Percentage</w:t>
      </w:r>
      <w:r w:rsidR="00990F1F" w:rsidRPr="0017002E">
        <w:rPr>
          <w:rFonts w:ascii="Arial" w:hAnsi="Arial" w:cs="Arial"/>
        </w:rPr>
        <w:t xml:space="preserve"> of unemployment</w:t>
      </w:r>
    </w:p>
    <w:p w14:paraId="4C0059A7" w14:textId="2D1180FF" w:rsidR="00990F1F" w:rsidRPr="0017002E" w:rsidRDefault="00990F1F" w:rsidP="0017002E">
      <w:pPr>
        <w:pStyle w:val="ListParagraph"/>
        <w:numPr>
          <w:ilvl w:val="0"/>
          <w:numId w:val="2"/>
        </w:numPr>
        <w:spacing w:line="360" w:lineRule="auto"/>
        <w:jc w:val="both"/>
        <w:rPr>
          <w:rFonts w:ascii="Arial" w:hAnsi="Arial" w:cs="Arial"/>
        </w:rPr>
      </w:pPr>
      <w:r w:rsidRPr="0017002E">
        <w:rPr>
          <w:rFonts w:ascii="Arial" w:hAnsi="Arial" w:cs="Arial"/>
        </w:rPr>
        <w:t xml:space="preserve">% of </w:t>
      </w:r>
      <w:r w:rsidR="009B3146" w:rsidRPr="0017002E">
        <w:rPr>
          <w:rFonts w:ascii="Arial" w:hAnsi="Arial" w:cs="Arial"/>
        </w:rPr>
        <w:t>price rises</w:t>
      </w:r>
    </w:p>
    <w:p w14:paraId="6BBF9949" w14:textId="5E3E1605" w:rsidR="00990F1F" w:rsidRPr="0017002E" w:rsidRDefault="009B3146" w:rsidP="0017002E">
      <w:pPr>
        <w:pStyle w:val="ListParagraph"/>
        <w:numPr>
          <w:ilvl w:val="0"/>
          <w:numId w:val="2"/>
        </w:numPr>
        <w:spacing w:line="360" w:lineRule="auto"/>
        <w:jc w:val="both"/>
        <w:rPr>
          <w:rFonts w:ascii="Arial" w:hAnsi="Arial" w:cs="Arial"/>
        </w:rPr>
      </w:pPr>
      <w:r w:rsidRPr="0017002E">
        <w:rPr>
          <w:rFonts w:ascii="Arial" w:hAnsi="Arial" w:cs="Arial"/>
        </w:rPr>
        <w:t>costs</w:t>
      </w:r>
      <w:r w:rsidR="00990F1F" w:rsidRPr="0017002E">
        <w:rPr>
          <w:rFonts w:ascii="Arial" w:hAnsi="Arial" w:cs="Arial"/>
        </w:rPr>
        <w:t xml:space="preserve"> of interest</w:t>
      </w:r>
    </w:p>
    <w:p w14:paraId="1408D2D8" w14:textId="55CC6F89" w:rsidR="00354573" w:rsidRPr="0017002E" w:rsidRDefault="00354573" w:rsidP="0017002E">
      <w:pPr>
        <w:spacing w:line="360" w:lineRule="auto"/>
        <w:jc w:val="both"/>
        <w:rPr>
          <w:rFonts w:ascii="Arial" w:hAnsi="Arial" w:cs="Arial"/>
        </w:rPr>
      </w:pPr>
    </w:p>
    <w:p w14:paraId="5E6F6EC1" w14:textId="77777777" w:rsidR="00354573" w:rsidRPr="0017002E" w:rsidRDefault="00354573" w:rsidP="0017002E">
      <w:pPr>
        <w:spacing w:line="360" w:lineRule="auto"/>
        <w:jc w:val="both"/>
        <w:rPr>
          <w:rFonts w:ascii="Arial" w:hAnsi="Arial" w:cs="Arial"/>
        </w:rPr>
      </w:pPr>
    </w:p>
    <w:p w14:paraId="2D3778CC" w14:textId="3E5EB5BD" w:rsidR="00354573" w:rsidRDefault="00354573" w:rsidP="0017002E">
      <w:pPr>
        <w:spacing w:line="360" w:lineRule="auto"/>
        <w:jc w:val="both"/>
        <w:rPr>
          <w:rFonts w:ascii="Arial" w:hAnsi="Arial" w:cs="Arial"/>
        </w:rPr>
      </w:pPr>
      <w:r w:rsidRPr="0017002E">
        <w:rPr>
          <w:rFonts w:ascii="Arial" w:hAnsi="Arial" w:cs="Arial"/>
        </w:rPr>
        <w:t xml:space="preserve">Social: </w:t>
      </w:r>
    </w:p>
    <w:p w14:paraId="7AFA75CB" w14:textId="146AE7FB" w:rsidR="009B3146" w:rsidRPr="0017002E" w:rsidRDefault="009B3146" w:rsidP="0017002E">
      <w:pPr>
        <w:spacing w:line="360" w:lineRule="auto"/>
        <w:jc w:val="both"/>
        <w:rPr>
          <w:rFonts w:ascii="Arial" w:hAnsi="Arial" w:cs="Arial"/>
        </w:rPr>
      </w:pPr>
      <w:r w:rsidRPr="009B3146">
        <w:rPr>
          <w:rFonts w:ascii="Arial" w:hAnsi="Arial" w:cs="Arial"/>
        </w:rPr>
        <w:t xml:space="preserve">InterContinental Hotels Group PLC. must examine these roles in order to tie its marketing and communication plans to socially prescribed gender norms. Societies with less gender stereotypes will employ different marketing and human resource strategies than traditional, patriarchal civilizations with </w:t>
      </w:r>
      <w:proofErr w:type="spellStart"/>
      <w:r w:rsidRPr="009B3146">
        <w:rPr>
          <w:rFonts w:ascii="Arial" w:hAnsi="Arial" w:cs="Arial"/>
        </w:rPr>
        <w:t>well defined</w:t>
      </w:r>
      <w:proofErr w:type="spellEnd"/>
      <w:r w:rsidRPr="009B3146">
        <w:rPr>
          <w:rFonts w:ascii="Arial" w:hAnsi="Arial" w:cs="Arial"/>
        </w:rPr>
        <w:t xml:space="preserve"> gender roles.</w:t>
      </w:r>
    </w:p>
    <w:p w14:paraId="74DD152B" w14:textId="47AB1AFC" w:rsidR="00354573" w:rsidRPr="0017002E" w:rsidRDefault="00354573" w:rsidP="0017002E">
      <w:pPr>
        <w:spacing w:line="360" w:lineRule="auto"/>
        <w:jc w:val="both"/>
        <w:rPr>
          <w:rFonts w:ascii="Arial" w:hAnsi="Arial" w:cs="Arial"/>
        </w:rPr>
      </w:pPr>
      <w:r w:rsidRPr="0017002E">
        <w:rPr>
          <w:rFonts w:ascii="Arial" w:hAnsi="Arial" w:cs="Arial"/>
        </w:rPr>
        <w:t>Social norms and the distribution of classes</w:t>
      </w:r>
    </w:p>
    <w:p w14:paraId="3E987E6D" w14:textId="5E663802" w:rsidR="00C30538" w:rsidRPr="0017002E" w:rsidRDefault="00E54CD2" w:rsidP="0017002E">
      <w:pPr>
        <w:spacing w:line="360" w:lineRule="auto"/>
        <w:jc w:val="both"/>
        <w:rPr>
          <w:rFonts w:ascii="Arial" w:hAnsi="Arial" w:cs="Arial"/>
        </w:rPr>
      </w:pPr>
      <w:r w:rsidRPr="00E54CD2">
        <w:rPr>
          <w:rFonts w:ascii="Arial" w:hAnsi="Arial" w:cs="Arial"/>
        </w:rPr>
        <w:t>Managers of international marketing consider culture to be a crucial factor. Every culture has its own norms and values, which play a key role in dictating how individuals behave as consumers. To better comprehend societal ideas and norms and to develop marketing strategies that are suited for the local environment, the InterContinental Hotels Group PLC should form local partnerships and teams. Using information from sociological and environmental studies, the marketing department of InterContinental Hotels Group PLC can target particular consumer groups and enhance the appeal of the products being given to potential customers.</w:t>
      </w:r>
      <w:r w:rsidR="00C30538" w:rsidRPr="0017002E">
        <w:rPr>
          <w:rFonts w:ascii="Arial" w:hAnsi="Arial" w:cs="Arial"/>
        </w:rPr>
        <w:t>. By Zander Henry (2018)</w:t>
      </w:r>
    </w:p>
    <w:p w14:paraId="58D97D70" w14:textId="11371664" w:rsidR="00990F1F" w:rsidRPr="0017002E" w:rsidRDefault="00E54CD2" w:rsidP="0017002E">
      <w:pPr>
        <w:pStyle w:val="ListParagraph"/>
        <w:numPr>
          <w:ilvl w:val="0"/>
          <w:numId w:val="3"/>
        </w:numPr>
        <w:spacing w:line="360" w:lineRule="auto"/>
        <w:jc w:val="both"/>
        <w:rPr>
          <w:rFonts w:ascii="Arial" w:hAnsi="Arial" w:cs="Arial"/>
        </w:rPr>
      </w:pPr>
      <w:r w:rsidRPr="0017002E">
        <w:rPr>
          <w:rFonts w:ascii="Arial" w:hAnsi="Arial" w:cs="Arial"/>
        </w:rPr>
        <w:t>People</w:t>
      </w:r>
      <w:r w:rsidR="00990F1F" w:rsidRPr="0017002E">
        <w:rPr>
          <w:rFonts w:ascii="Arial" w:hAnsi="Arial" w:cs="Arial"/>
        </w:rPr>
        <w:t xml:space="preserve"> </w:t>
      </w:r>
      <w:r w:rsidRPr="0017002E">
        <w:rPr>
          <w:rFonts w:ascii="Arial" w:hAnsi="Arial" w:cs="Arial"/>
        </w:rPr>
        <w:t>data</w:t>
      </w:r>
      <w:r w:rsidR="00990F1F" w:rsidRPr="0017002E">
        <w:rPr>
          <w:rFonts w:ascii="Arial" w:hAnsi="Arial" w:cs="Arial"/>
        </w:rPr>
        <w:t xml:space="preserve"> and skill level</w:t>
      </w:r>
    </w:p>
    <w:p w14:paraId="2AAE20BC" w14:textId="5FFE79FE" w:rsidR="00990F1F" w:rsidRPr="0017002E" w:rsidRDefault="00E54CD2" w:rsidP="0017002E">
      <w:pPr>
        <w:pStyle w:val="ListParagraph"/>
        <w:numPr>
          <w:ilvl w:val="0"/>
          <w:numId w:val="3"/>
        </w:numPr>
        <w:spacing w:line="360" w:lineRule="auto"/>
        <w:jc w:val="both"/>
        <w:rPr>
          <w:rFonts w:ascii="Arial" w:hAnsi="Arial" w:cs="Arial"/>
        </w:rPr>
      </w:pPr>
      <w:r w:rsidRPr="0017002E">
        <w:rPr>
          <w:rFonts w:ascii="Arial" w:hAnsi="Arial" w:cs="Arial"/>
        </w:rPr>
        <w:t>The social order</w:t>
      </w:r>
      <w:r w:rsidR="00990F1F" w:rsidRPr="0017002E">
        <w:rPr>
          <w:rFonts w:ascii="Arial" w:hAnsi="Arial" w:cs="Arial"/>
        </w:rPr>
        <w:t xml:space="preserve"> </w:t>
      </w:r>
      <w:r w:rsidRPr="0017002E">
        <w:rPr>
          <w:rFonts w:ascii="Arial" w:hAnsi="Arial" w:cs="Arial"/>
        </w:rPr>
        <w:t>authority</w:t>
      </w:r>
      <w:r w:rsidR="00990F1F" w:rsidRPr="0017002E">
        <w:rPr>
          <w:rFonts w:ascii="Arial" w:hAnsi="Arial" w:cs="Arial"/>
        </w:rPr>
        <w:t xml:space="preserve"> structure, </w:t>
      </w:r>
      <w:r w:rsidRPr="0017002E">
        <w:rPr>
          <w:rFonts w:ascii="Arial" w:hAnsi="Arial" w:cs="Arial"/>
        </w:rPr>
        <w:t>group</w:t>
      </w:r>
      <w:r w:rsidR="00990F1F" w:rsidRPr="0017002E">
        <w:rPr>
          <w:rFonts w:ascii="Arial" w:hAnsi="Arial" w:cs="Arial"/>
        </w:rPr>
        <w:t xml:space="preserve"> system, and hierarchy.</w:t>
      </w:r>
    </w:p>
    <w:p w14:paraId="752A871D" w14:textId="32B62475" w:rsidR="00990F1F" w:rsidRPr="0017002E" w:rsidRDefault="00990F1F" w:rsidP="0017002E">
      <w:pPr>
        <w:pStyle w:val="ListParagraph"/>
        <w:numPr>
          <w:ilvl w:val="0"/>
          <w:numId w:val="3"/>
        </w:numPr>
        <w:spacing w:line="360" w:lineRule="auto"/>
        <w:jc w:val="both"/>
        <w:rPr>
          <w:rFonts w:ascii="Arial" w:hAnsi="Arial" w:cs="Arial"/>
        </w:rPr>
      </w:pPr>
      <w:r w:rsidRPr="0017002E">
        <w:rPr>
          <w:rFonts w:ascii="Arial" w:hAnsi="Arial" w:cs="Arial"/>
        </w:rPr>
        <w:t xml:space="preserve">Level and </w:t>
      </w:r>
      <w:r w:rsidR="00E54CD2" w:rsidRPr="0017002E">
        <w:rPr>
          <w:rFonts w:ascii="Arial" w:hAnsi="Arial" w:cs="Arial"/>
        </w:rPr>
        <w:t>setting</w:t>
      </w:r>
      <w:r w:rsidRPr="0017002E">
        <w:rPr>
          <w:rFonts w:ascii="Arial" w:hAnsi="Arial" w:cs="Arial"/>
        </w:rPr>
        <w:t xml:space="preserve"> of education in the Intercontinental Hotels Group Plc's sector</w:t>
      </w:r>
    </w:p>
    <w:p w14:paraId="7B8E53ED" w14:textId="1D3D4008" w:rsidR="00990F1F" w:rsidRPr="0017002E" w:rsidRDefault="00E54CD2" w:rsidP="0017002E">
      <w:pPr>
        <w:pStyle w:val="ListParagraph"/>
        <w:numPr>
          <w:ilvl w:val="0"/>
          <w:numId w:val="3"/>
        </w:numPr>
        <w:spacing w:line="360" w:lineRule="auto"/>
        <w:jc w:val="both"/>
        <w:rPr>
          <w:rFonts w:ascii="Arial" w:hAnsi="Arial" w:cs="Arial"/>
        </w:rPr>
      </w:pPr>
      <w:r w:rsidRPr="0017002E">
        <w:rPr>
          <w:rFonts w:ascii="Arial" w:hAnsi="Arial" w:cs="Arial"/>
        </w:rPr>
        <w:t>Society</w:t>
      </w:r>
      <w:r w:rsidR="00990F1F" w:rsidRPr="0017002E">
        <w:rPr>
          <w:rFonts w:ascii="Arial" w:hAnsi="Arial" w:cs="Arial"/>
        </w:rPr>
        <w:t xml:space="preserve"> (social norms, gender roles, etc.)</w:t>
      </w:r>
    </w:p>
    <w:p w14:paraId="1E36969F" w14:textId="77777777" w:rsidR="00990F1F" w:rsidRPr="0017002E" w:rsidRDefault="00990F1F" w:rsidP="0017002E">
      <w:pPr>
        <w:pStyle w:val="ListParagraph"/>
        <w:numPr>
          <w:ilvl w:val="0"/>
          <w:numId w:val="3"/>
        </w:numPr>
        <w:spacing w:line="360" w:lineRule="auto"/>
        <w:jc w:val="both"/>
        <w:rPr>
          <w:rFonts w:ascii="Arial" w:hAnsi="Arial" w:cs="Arial"/>
        </w:rPr>
      </w:pPr>
      <w:r w:rsidRPr="0017002E">
        <w:rPr>
          <w:rFonts w:ascii="Arial" w:hAnsi="Arial" w:cs="Arial"/>
        </w:rPr>
        <w:t>the more open-minded attitude of society and the entrepreneurial spirit. While some civilizations support entrepreneurship, others do not.</w:t>
      </w:r>
    </w:p>
    <w:p w14:paraId="2F3D1E6A" w14:textId="4DE0CE6F" w:rsidR="00990F1F" w:rsidRPr="0017002E" w:rsidRDefault="00E54CD2" w:rsidP="0017002E">
      <w:pPr>
        <w:pStyle w:val="ListParagraph"/>
        <w:numPr>
          <w:ilvl w:val="0"/>
          <w:numId w:val="3"/>
        </w:numPr>
        <w:spacing w:line="360" w:lineRule="auto"/>
        <w:jc w:val="both"/>
        <w:rPr>
          <w:rFonts w:ascii="Arial" w:hAnsi="Arial" w:cs="Arial"/>
        </w:rPr>
      </w:pPr>
      <w:r w:rsidRPr="0017002E">
        <w:rPr>
          <w:rFonts w:ascii="Arial" w:hAnsi="Arial" w:cs="Arial"/>
        </w:rPr>
        <w:t>Physical condition</w:t>
      </w:r>
      <w:r w:rsidR="00990F1F" w:rsidRPr="0017002E">
        <w:rPr>
          <w:rFonts w:ascii="Arial" w:hAnsi="Arial" w:cs="Arial"/>
        </w:rPr>
        <w:t>, environmental concern, and other attitudes</w:t>
      </w:r>
    </w:p>
    <w:p w14:paraId="22BC6DA5" w14:textId="2638D661" w:rsidR="00C30538" w:rsidRDefault="00E54CD2" w:rsidP="0017002E">
      <w:pPr>
        <w:pStyle w:val="ListParagraph"/>
        <w:numPr>
          <w:ilvl w:val="0"/>
          <w:numId w:val="3"/>
        </w:numPr>
        <w:spacing w:line="360" w:lineRule="auto"/>
        <w:jc w:val="both"/>
        <w:rPr>
          <w:rFonts w:ascii="Arial" w:hAnsi="Arial" w:cs="Arial"/>
        </w:rPr>
      </w:pPr>
      <w:r w:rsidRPr="0017002E">
        <w:rPr>
          <w:rFonts w:ascii="Arial" w:hAnsi="Arial" w:cs="Arial"/>
        </w:rPr>
        <w:t>Leisure</w:t>
      </w:r>
      <w:r w:rsidR="00990F1F" w:rsidRPr="0017002E">
        <w:rPr>
          <w:rFonts w:ascii="Arial" w:hAnsi="Arial" w:cs="Arial"/>
        </w:rPr>
        <w:t xml:space="preserve"> pursuits</w:t>
      </w:r>
    </w:p>
    <w:p w14:paraId="22F1C060" w14:textId="77777777" w:rsidR="00E54CD2" w:rsidRPr="0017002E" w:rsidRDefault="00E54CD2" w:rsidP="00E54CD2">
      <w:pPr>
        <w:pStyle w:val="ListParagraph"/>
        <w:spacing w:line="360" w:lineRule="auto"/>
        <w:jc w:val="both"/>
        <w:rPr>
          <w:rFonts w:ascii="Arial" w:hAnsi="Arial" w:cs="Arial"/>
        </w:rPr>
      </w:pPr>
    </w:p>
    <w:p w14:paraId="40335028" w14:textId="7662089F" w:rsidR="00C30538" w:rsidRPr="0017002E" w:rsidRDefault="00C30538" w:rsidP="0017002E">
      <w:pPr>
        <w:spacing w:line="360" w:lineRule="auto"/>
        <w:jc w:val="both"/>
        <w:rPr>
          <w:rFonts w:ascii="Arial" w:hAnsi="Arial" w:cs="Arial"/>
        </w:rPr>
      </w:pPr>
      <w:r w:rsidRPr="0017002E">
        <w:rPr>
          <w:rFonts w:ascii="Arial" w:hAnsi="Arial" w:cs="Arial"/>
        </w:rPr>
        <w:lastRenderedPageBreak/>
        <w:t xml:space="preserve">Technological: </w:t>
      </w:r>
    </w:p>
    <w:p w14:paraId="7007C46B" w14:textId="53981661" w:rsidR="00990F1F" w:rsidRDefault="00E54CD2" w:rsidP="00E54CD2">
      <w:pPr>
        <w:spacing w:line="360" w:lineRule="auto"/>
        <w:jc w:val="both"/>
        <w:rPr>
          <w:rFonts w:ascii="Arial" w:hAnsi="Arial" w:cs="Arial"/>
        </w:rPr>
      </w:pPr>
      <w:r w:rsidRPr="00E54CD2">
        <w:rPr>
          <w:rFonts w:ascii="Arial" w:hAnsi="Arial" w:cs="Arial"/>
        </w:rPr>
        <w:t xml:space="preserve">The development of information and communication technologies has made it easier to deploy cutting-edge marketing techniques to enhance consumer collaboration. In the current business environment, social media use has grown significantly. </w:t>
      </w:r>
      <w:r w:rsidR="00C30538" w:rsidRPr="0017002E">
        <w:rPr>
          <w:rFonts w:ascii="Arial" w:hAnsi="Arial" w:cs="Arial"/>
        </w:rPr>
        <w:t xml:space="preserve">To boost operational efficiency, InterContinental Hotels Group PLC. </w:t>
      </w:r>
      <w:r>
        <w:rPr>
          <w:rFonts w:ascii="Arial" w:hAnsi="Arial" w:cs="Arial"/>
        </w:rPr>
        <w:t>M</w:t>
      </w:r>
      <w:r w:rsidRPr="00E54CD2">
        <w:rPr>
          <w:rFonts w:ascii="Arial" w:hAnsi="Arial" w:cs="Arial"/>
        </w:rPr>
        <w:t xml:space="preserve">ay maximise the opportunities provided by social media marketing. New social media campaigns can be started using technology to build online communities for brands. The InterContinental Hotels Group PLC is interested in learning how new technologies may affect the value chain and current cost structure of the company. must consider both local and global investments made by competitors. </w:t>
      </w:r>
    </w:p>
    <w:p w14:paraId="309699B0" w14:textId="77777777" w:rsidR="00E54CD2" w:rsidRPr="00E54CD2" w:rsidRDefault="00E54CD2" w:rsidP="00E54CD2">
      <w:pPr>
        <w:spacing w:line="360" w:lineRule="auto"/>
        <w:jc w:val="both"/>
        <w:rPr>
          <w:rFonts w:ascii="Arial" w:hAnsi="Arial" w:cs="Arial"/>
        </w:rPr>
      </w:pPr>
      <w:r w:rsidRPr="00E54CD2">
        <w:rPr>
          <w:rFonts w:ascii="Arial" w:hAnsi="Arial" w:cs="Arial"/>
        </w:rPr>
        <w:t>Research and development activities are vital in an environment where creative disruption is common. Through Zander Henry (2018)</w:t>
      </w:r>
    </w:p>
    <w:p w14:paraId="1C92BEBF" w14:textId="77777777" w:rsidR="00E54CD2" w:rsidRPr="00E54CD2" w:rsidRDefault="00E54CD2" w:rsidP="00E54CD2">
      <w:pPr>
        <w:spacing w:line="360" w:lineRule="auto"/>
        <w:jc w:val="both"/>
        <w:rPr>
          <w:rFonts w:ascii="Arial" w:hAnsi="Arial" w:cs="Arial"/>
        </w:rPr>
      </w:pPr>
      <w:r w:rsidRPr="00E54CD2">
        <w:rPr>
          <w:rFonts w:ascii="Arial" w:hAnsi="Arial" w:cs="Arial"/>
        </w:rPr>
        <w:t>• Impact on the cost structure of the travel and leisure industry; • Impact of technology on product choice</w:t>
      </w:r>
    </w:p>
    <w:p w14:paraId="225E4D85" w14:textId="77777777" w:rsidR="00E54CD2" w:rsidRPr="00E54CD2" w:rsidRDefault="00E54CD2" w:rsidP="00E54CD2">
      <w:pPr>
        <w:spacing w:line="360" w:lineRule="auto"/>
        <w:jc w:val="both"/>
        <w:rPr>
          <w:rFonts w:ascii="Arial" w:hAnsi="Arial" w:cs="Arial"/>
        </w:rPr>
      </w:pPr>
      <w:r w:rsidRPr="00E54CD2">
        <w:rPr>
          <w:rFonts w:ascii="Arial" w:hAnsi="Arial" w:cs="Arial"/>
        </w:rPr>
        <w:t>• How the consumer services industry affects the value chain structure</w:t>
      </w:r>
    </w:p>
    <w:p w14:paraId="58425A9C" w14:textId="16D0B219" w:rsidR="00E54CD2" w:rsidRPr="0017002E" w:rsidRDefault="00E54CD2" w:rsidP="00E54CD2">
      <w:pPr>
        <w:spacing w:line="360" w:lineRule="auto"/>
        <w:jc w:val="both"/>
        <w:rPr>
          <w:rFonts w:ascii="Arial" w:hAnsi="Arial" w:cs="Arial"/>
        </w:rPr>
      </w:pPr>
      <w:r w:rsidRPr="00E54CD2">
        <w:rPr>
          <w:rFonts w:ascii="Arial" w:hAnsi="Arial" w:cs="Arial"/>
        </w:rPr>
        <w:t>• The adoption of new technologies</w:t>
      </w:r>
    </w:p>
    <w:p w14:paraId="29EFA4B4" w14:textId="56046F09" w:rsidR="00C30538" w:rsidRPr="0017002E" w:rsidRDefault="00C30538" w:rsidP="0017002E">
      <w:pPr>
        <w:spacing w:line="360" w:lineRule="auto"/>
        <w:jc w:val="both"/>
        <w:rPr>
          <w:rFonts w:ascii="Arial" w:hAnsi="Arial" w:cs="Arial"/>
        </w:rPr>
      </w:pPr>
      <w:r w:rsidRPr="0017002E">
        <w:rPr>
          <w:rFonts w:ascii="Arial" w:hAnsi="Arial" w:cs="Arial"/>
        </w:rPr>
        <w:t>Legal</w:t>
      </w:r>
    </w:p>
    <w:p w14:paraId="7EB091A1" w14:textId="315CAF26" w:rsidR="00C30538" w:rsidRPr="0017002E" w:rsidRDefault="00C30538" w:rsidP="0017002E">
      <w:pPr>
        <w:spacing w:line="360" w:lineRule="auto"/>
        <w:jc w:val="both"/>
        <w:rPr>
          <w:rFonts w:ascii="Arial" w:hAnsi="Arial" w:cs="Arial"/>
        </w:rPr>
      </w:pPr>
      <w:r w:rsidRPr="0017002E">
        <w:rPr>
          <w:rFonts w:ascii="Arial" w:hAnsi="Arial" w:cs="Arial"/>
        </w:rPr>
        <w:t xml:space="preserve">The sixth PESTEL analysis aspect is "Legal". Without carefully researching the legal framework and regulatory framework of the new consumer market, InterContinental Hotels Group PLC cannot enter that market. </w:t>
      </w:r>
      <w:r w:rsidR="00E54CD2" w:rsidRPr="00E54CD2">
        <w:rPr>
          <w:rFonts w:ascii="Arial" w:hAnsi="Arial" w:cs="Arial"/>
        </w:rPr>
        <w:t>A thorough analysis of legal concerns is required to prevent significant complications. Unfavourable outcomes for InterContinental Hotels Group PLC could result from ignorance in this area, including a loss of competitive advantage due to a violation of intellectual property rights and a tarnished organisation reputation as a result of a breach of standards for the protection of clients, staff, and the environment. InterContinental Hotels Group PLC. should think about the following legal factors while researching a new market. Through Zander Henry (2018)</w:t>
      </w:r>
    </w:p>
    <w:p w14:paraId="3B62DA80" w14:textId="7FDDBB00" w:rsidR="00C30538" w:rsidRPr="0017002E" w:rsidRDefault="00E54CD2" w:rsidP="0017002E">
      <w:pPr>
        <w:spacing w:line="360" w:lineRule="auto"/>
        <w:jc w:val="both"/>
        <w:rPr>
          <w:rFonts w:ascii="Arial" w:hAnsi="Arial" w:cs="Arial"/>
        </w:rPr>
      </w:pPr>
      <w:r w:rsidRPr="00E54CD2">
        <w:rPr>
          <w:rFonts w:ascii="Arial" w:hAnsi="Arial" w:cs="Arial"/>
        </w:rPr>
        <w:t>Data protection has become a critical problem due to consumer worries about their privacy and security. InterContinental Hotels Group PLC must investigate data protection regulations in order to safeguard customer data.</w:t>
      </w:r>
      <w:r>
        <w:rPr>
          <w:rFonts w:ascii="Arial" w:hAnsi="Arial" w:cs="Arial"/>
        </w:rPr>
        <w:t>-</w:t>
      </w:r>
      <w:r w:rsidR="00990F1F" w:rsidRPr="0017002E">
        <w:rPr>
          <w:rFonts w:ascii="Arial" w:hAnsi="Arial" w:cs="Arial"/>
        </w:rPr>
        <w:t>By GDP (2018)</w:t>
      </w:r>
    </w:p>
    <w:p w14:paraId="2A2DD0D9" w14:textId="743797D2" w:rsidR="00990F1F" w:rsidRPr="0017002E" w:rsidRDefault="00990F1F" w:rsidP="0017002E">
      <w:pPr>
        <w:spacing w:line="360" w:lineRule="auto"/>
        <w:jc w:val="both"/>
        <w:rPr>
          <w:rFonts w:ascii="Arial" w:hAnsi="Arial" w:cs="Arial"/>
        </w:rPr>
      </w:pPr>
      <w:r w:rsidRPr="0017002E">
        <w:rPr>
          <w:rFonts w:ascii="Arial" w:hAnsi="Arial" w:cs="Arial"/>
        </w:rPr>
        <w:lastRenderedPageBreak/>
        <w:t>The PESTEL model is a crucial tool for business analysis that includes a thorough examination of macroenvironmental elements that influence the business environment. Political and environmental issues are only two examples of the many elements that affect how commercial organisations like InterContinental Hotels Group PLC make strategic decisions</w:t>
      </w:r>
    </w:p>
    <w:p w14:paraId="309DC05F" w14:textId="77777777" w:rsidR="00810EEE" w:rsidRPr="0017002E" w:rsidRDefault="00810EEE" w:rsidP="0017002E">
      <w:pPr>
        <w:spacing w:line="360" w:lineRule="auto"/>
        <w:jc w:val="both"/>
        <w:rPr>
          <w:rFonts w:ascii="Arial" w:hAnsi="Arial" w:cs="Arial"/>
        </w:rPr>
      </w:pPr>
    </w:p>
    <w:p w14:paraId="2EE9BA7B" w14:textId="77777777" w:rsidR="00810EEE" w:rsidRPr="0017002E" w:rsidRDefault="00000000" w:rsidP="0017002E">
      <w:pPr>
        <w:pStyle w:val="Heading1"/>
        <w:spacing w:line="360" w:lineRule="auto"/>
      </w:pPr>
      <w:bookmarkStart w:id="5" w:name="_tyjcwt" w:colFirst="0" w:colLast="0"/>
      <w:bookmarkEnd w:id="5"/>
      <w:r w:rsidRPr="0017002E">
        <w:t>Micro-Environment Analysis</w:t>
      </w:r>
    </w:p>
    <w:p w14:paraId="42BBAD35" w14:textId="0FE705CD" w:rsidR="00780BF3" w:rsidRPr="00780BF3" w:rsidRDefault="007110CE" w:rsidP="00780BF3">
      <w:pPr>
        <w:spacing w:line="360" w:lineRule="auto"/>
        <w:jc w:val="both"/>
        <w:rPr>
          <w:rFonts w:ascii="Arial" w:hAnsi="Arial" w:cs="Arial"/>
        </w:rPr>
      </w:pPr>
      <w:r w:rsidRPr="0017002E">
        <w:rPr>
          <w:rFonts w:ascii="Arial" w:hAnsi="Arial" w:cs="Arial"/>
        </w:rPr>
        <w:t xml:space="preserve"> The </w:t>
      </w:r>
      <w:r w:rsidR="00E54CD2" w:rsidRPr="0017002E">
        <w:rPr>
          <w:rFonts w:ascii="Arial" w:hAnsi="Arial" w:cs="Arial"/>
        </w:rPr>
        <w:t>instant</w:t>
      </w:r>
      <w:r w:rsidRPr="0017002E">
        <w:rPr>
          <w:rFonts w:ascii="Arial" w:hAnsi="Arial" w:cs="Arial"/>
        </w:rPr>
        <w:t xml:space="preserve"> </w:t>
      </w:r>
      <w:r w:rsidR="00E54CD2" w:rsidRPr="0017002E">
        <w:rPr>
          <w:rFonts w:ascii="Arial" w:hAnsi="Arial" w:cs="Arial"/>
        </w:rPr>
        <w:t>environments</w:t>
      </w:r>
      <w:r w:rsidRPr="0017002E">
        <w:rPr>
          <w:rFonts w:ascii="Arial" w:hAnsi="Arial" w:cs="Arial"/>
        </w:rPr>
        <w:t xml:space="preserve"> of a business are referred to as the micro-environment of an organisation. </w:t>
      </w:r>
      <w:r w:rsidR="00780BF3" w:rsidRPr="0017002E">
        <w:rPr>
          <w:rFonts w:ascii="Arial" w:hAnsi="Arial" w:cs="Arial"/>
        </w:rPr>
        <w:t>Certainly</w:t>
      </w:r>
      <w:r w:rsidRPr="0017002E">
        <w:rPr>
          <w:rFonts w:ascii="Arial" w:hAnsi="Arial" w:cs="Arial"/>
        </w:rPr>
        <w:t>, the organisation is greatly influenced by this perimeter.</w:t>
      </w:r>
      <w:r w:rsidR="00780BF3">
        <w:rPr>
          <w:rFonts w:ascii="Arial" w:hAnsi="Arial" w:cs="Arial"/>
        </w:rPr>
        <w:t xml:space="preserve"> </w:t>
      </w:r>
      <w:r w:rsidR="00780BF3" w:rsidRPr="0017002E">
        <w:rPr>
          <w:rFonts w:ascii="Arial" w:hAnsi="Arial" w:cs="Arial"/>
        </w:rPr>
        <w:t>Accordingly</w:t>
      </w:r>
      <w:r w:rsidRPr="0017002E">
        <w:rPr>
          <w:rFonts w:ascii="Arial" w:hAnsi="Arial" w:cs="Arial"/>
        </w:rPr>
        <w:t xml:space="preserve">, the </w:t>
      </w:r>
      <w:r w:rsidR="00780BF3" w:rsidRPr="0017002E">
        <w:rPr>
          <w:rFonts w:ascii="Arial" w:hAnsi="Arial" w:cs="Arial"/>
        </w:rPr>
        <w:t>project</w:t>
      </w:r>
      <w:r w:rsidRPr="0017002E">
        <w:rPr>
          <w:rFonts w:ascii="Arial" w:hAnsi="Arial" w:cs="Arial"/>
        </w:rPr>
        <w:t xml:space="preserve"> </w:t>
      </w:r>
      <w:r w:rsidR="00780BF3" w:rsidRPr="0017002E">
        <w:rPr>
          <w:rFonts w:ascii="Arial" w:hAnsi="Arial" w:cs="Arial"/>
        </w:rPr>
        <w:t>situation</w:t>
      </w:r>
      <w:r w:rsidRPr="0017002E">
        <w:rPr>
          <w:rFonts w:ascii="Arial" w:hAnsi="Arial" w:cs="Arial"/>
        </w:rPr>
        <w:t xml:space="preserve"> is another name for the </w:t>
      </w:r>
      <w:r w:rsidR="00780BF3" w:rsidRPr="0017002E">
        <w:rPr>
          <w:rFonts w:ascii="Arial" w:hAnsi="Arial" w:cs="Arial"/>
        </w:rPr>
        <w:t>microenvironment</w:t>
      </w:r>
      <w:r w:rsidRPr="0017002E">
        <w:rPr>
          <w:rFonts w:ascii="Arial" w:hAnsi="Arial" w:cs="Arial"/>
        </w:rPr>
        <w:t xml:space="preserve">. </w:t>
      </w:r>
      <w:r w:rsidR="00780BF3" w:rsidRPr="00780BF3">
        <w:rPr>
          <w:rFonts w:ascii="Arial" w:hAnsi="Arial" w:cs="Arial"/>
        </w:rPr>
        <w:t xml:space="preserve">Not everything that is small is unimportant. Frequently, rather than the whole sector, only the firm itself is impacted by problems in a company's </w:t>
      </w:r>
      <w:r w:rsidR="00780BF3" w:rsidRPr="00780BF3">
        <w:rPr>
          <w:rFonts w:ascii="Arial" w:hAnsi="Arial" w:cs="Arial"/>
        </w:rPr>
        <w:t>microenvironment. Every</w:t>
      </w:r>
      <w:r w:rsidR="00780BF3" w:rsidRPr="00780BF3">
        <w:rPr>
          <w:rFonts w:ascii="Arial" w:hAnsi="Arial" w:cs="Arial"/>
        </w:rPr>
        <w:t xml:space="preserve"> part of the microenvironment should be monitored and investigated by any organisation. The following is an example of a company's microenvironment:</w:t>
      </w:r>
    </w:p>
    <w:p w14:paraId="57A3BC7A" w14:textId="3C3E1ECE" w:rsidR="00810EEE" w:rsidRPr="0017002E" w:rsidRDefault="00780BF3" w:rsidP="00780BF3">
      <w:pPr>
        <w:spacing w:line="360" w:lineRule="auto"/>
        <w:jc w:val="both"/>
        <w:rPr>
          <w:rFonts w:ascii="Arial" w:hAnsi="Arial" w:cs="Arial"/>
        </w:rPr>
      </w:pPr>
      <w:r w:rsidRPr="00780BF3">
        <w:rPr>
          <w:rFonts w:ascii="Arial" w:hAnsi="Arial" w:cs="Arial"/>
        </w:rPr>
        <w:t xml:space="preserve">Customers, rivals, workers, suppliers, media, shareholders, and other parties </w:t>
      </w:r>
      <w:r w:rsidRPr="00780BF3">
        <w:rPr>
          <w:rFonts w:ascii="Arial" w:hAnsi="Arial" w:cs="Arial"/>
        </w:rPr>
        <w:t>involved.</w:t>
      </w:r>
    </w:p>
    <w:p w14:paraId="41BF0168" w14:textId="77777777" w:rsidR="007110CE" w:rsidRPr="0017002E" w:rsidRDefault="007110CE" w:rsidP="0017002E">
      <w:pPr>
        <w:spacing w:line="360" w:lineRule="auto"/>
        <w:ind w:left="360"/>
        <w:jc w:val="both"/>
        <w:rPr>
          <w:rFonts w:ascii="Arial" w:hAnsi="Arial" w:cs="Arial"/>
        </w:rPr>
      </w:pPr>
      <w:r w:rsidRPr="0017002E">
        <w:rPr>
          <w:rFonts w:ascii="Arial" w:hAnsi="Arial" w:cs="Arial"/>
        </w:rPr>
        <w:t>Microenvironment Analysis Examples</w:t>
      </w:r>
    </w:p>
    <w:p w14:paraId="57A5C786" w14:textId="3A5DE302" w:rsidR="007110CE" w:rsidRPr="0017002E" w:rsidRDefault="007110CE" w:rsidP="0017002E">
      <w:pPr>
        <w:spacing w:line="360" w:lineRule="auto"/>
        <w:jc w:val="both"/>
        <w:rPr>
          <w:rFonts w:ascii="Arial" w:hAnsi="Arial" w:cs="Arial"/>
        </w:rPr>
      </w:pPr>
      <w:r w:rsidRPr="0017002E">
        <w:rPr>
          <w:rFonts w:ascii="Arial" w:hAnsi="Arial" w:cs="Arial"/>
        </w:rPr>
        <w:t xml:space="preserve">A </w:t>
      </w:r>
      <w:r w:rsidR="00780BF3" w:rsidRPr="0017002E">
        <w:rPr>
          <w:rFonts w:ascii="Arial" w:hAnsi="Arial" w:cs="Arial"/>
        </w:rPr>
        <w:t>microenvironment</w:t>
      </w:r>
      <w:r w:rsidRPr="0017002E">
        <w:rPr>
          <w:rFonts w:ascii="Arial" w:hAnsi="Arial" w:cs="Arial"/>
        </w:rPr>
        <w:t xml:space="preserve"> </w:t>
      </w:r>
      <w:r w:rsidR="00780BF3" w:rsidRPr="0017002E">
        <w:rPr>
          <w:rFonts w:ascii="Arial" w:hAnsi="Arial" w:cs="Arial"/>
        </w:rPr>
        <w:t>assessment</w:t>
      </w:r>
      <w:r w:rsidRPr="0017002E">
        <w:rPr>
          <w:rFonts w:ascii="Arial" w:hAnsi="Arial" w:cs="Arial"/>
        </w:rPr>
        <w:t xml:space="preserve"> is </w:t>
      </w:r>
      <w:r w:rsidR="00780BF3" w:rsidRPr="0017002E">
        <w:rPr>
          <w:rFonts w:ascii="Arial" w:hAnsi="Arial" w:cs="Arial"/>
        </w:rPr>
        <w:t>constructed</w:t>
      </w:r>
      <w:r w:rsidRPr="0017002E">
        <w:rPr>
          <w:rFonts w:ascii="Arial" w:hAnsi="Arial" w:cs="Arial"/>
        </w:rPr>
        <w:t xml:space="preserve"> up of many independent assessments, such as </w:t>
      </w:r>
      <w:r w:rsidR="00780BF3" w:rsidRPr="0017002E">
        <w:rPr>
          <w:rFonts w:ascii="Arial" w:hAnsi="Arial" w:cs="Arial"/>
        </w:rPr>
        <w:t>challenger</w:t>
      </w:r>
      <w:r w:rsidRPr="0017002E">
        <w:rPr>
          <w:rFonts w:ascii="Arial" w:hAnsi="Arial" w:cs="Arial"/>
        </w:rPr>
        <w:t>, supplier, stakeholder, and market analyses.</w:t>
      </w:r>
    </w:p>
    <w:p w14:paraId="0A007827" w14:textId="5E63EEF8" w:rsidR="007110CE" w:rsidRPr="0017002E" w:rsidRDefault="007110CE" w:rsidP="0017002E">
      <w:pPr>
        <w:spacing w:line="360" w:lineRule="auto"/>
        <w:jc w:val="both"/>
        <w:rPr>
          <w:rFonts w:ascii="Arial" w:hAnsi="Arial" w:cs="Arial"/>
        </w:rPr>
      </w:pPr>
      <w:r w:rsidRPr="0017002E">
        <w:rPr>
          <w:rFonts w:ascii="Arial" w:hAnsi="Arial" w:cs="Arial"/>
        </w:rPr>
        <w:t xml:space="preserve">The most significant are given </w:t>
      </w:r>
      <w:r w:rsidR="00780BF3" w:rsidRPr="0017002E">
        <w:rPr>
          <w:rFonts w:ascii="Arial" w:hAnsi="Arial" w:cs="Arial"/>
        </w:rPr>
        <w:t>at this juncture</w:t>
      </w:r>
      <w:r w:rsidRPr="0017002E">
        <w:rPr>
          <w:rFonts w:ascii="Arial" w:hAnsi="Arial" w:cs="Arial"/>
        </w:rPr>
        <w:t xml:space="preserve"> along with the relevant tools and techniques.</w:t>
      </w:r>
    </w:p>
    <w:p w14:paraId="6CAB206A" w14:textId="77777777" w:rsidR="007110CE" w:rsidRPr="0017002E" w:rsidRDefault="007110CE" w:rsidP="0017002E">
      <w:pPr>
        <w:spacing w:line="360" w:lineRule="auto"/>
        <w:jc w:val="both"/>
        <w:rPr>
          <w:rFonts w:ascii="Arial" w:hAnsi="Arial" w:cs="Arial"/>
        </w:rPr>
      </w:pPr>
      <w:r w:rsidRPr="0017002E">
        <w:rPr>
          <w:rFonts w:ascii="Arial" w:hAnsi="Arial" w:cs="Arial"/>
        </w:rPr>
        <w:t>Competitive Research</w:t>
      </w:r>
    </w:p>
    <w:p w14:paraId="7C076290" w14:textId="157FD222" w:rsidR="007110CE" w:rsidRPr="0017002E" w:rsidRDefault="00780BF3" w:rsidP="0017002E">
      <w:pPr>
        <w:spacing w:line="360" w:lineRule="auto"/>
        <w:jc w:val="both"/>
        <w:rPr>
          <w:rFonts w:ascii="Arial" w:hAnsi="Arial" w:cs="Arial"/>
        </w:rPr>
      </w:pPr>
      <w:r w:rsidRPr="0017002E">
        <w:rPr>
          <w:rFonts w:ascii="Arial" w:hAnsi="Arial" w:cs="Arial"/>
        </w:rPr>
        <w:t>Discovering</w:t>
      </w:r>
      <w:r w:rsidR="007110CE" w:rsidRPr="0017002E">
        <w:rPr>
          <w:rFonts w:ascii="Arial" w:hAnsi="Arial" w:cs="Arial"/>
        </w:rPr>
        <w:t xml:space="preserve"> </w:t>
      </w:r>
      <w:r w:rsidRPr="0017002E">
        <w:rPr>
          <w:rFonts w:ascii="Arial" w:hAnsi="Arial" w:cs="Arial"/>
        </w:rPr>
        <w:t>businesses</w:t>
      </w:r>
      <w:r w:rsidR="007110CE" w:rsidRPr="0017002E">
        <w:rPr>
          <w:rFonts w:ascii="Arial" w:hAnsi="Arial" w:cs="Arial"/>
        </w:rPr>
        <w:t xml:space="preserve"> who provide </w:t>
      </w:r>
      <w:r w:rsidRPr="0017002E">
        <w:rPr>
          <w:rFonts w:ascii="Arial" w:hAnsi="Arial" w:cs="Arial"/>
        </w:rPr>
        <w:t>equal</w:t>
      </w:r>
      <w:r w:rsidR="007110CE" w:rsidRPr="0017002E">
        <w:rPr>
          <w:rFonts w:ascii="Arial" w:hAnsi="Arial" w:cs="Arial"/>
        </w:rPr>
        <w:t xml:space="preserve"> goods or services is the process of doing a </w:t>
      </w:r>
      <w:r w:rsidRPr="0017002E">
        <w:rPr>
          <w:rFonts w:ascii="Arial" w:hAnsi="Arial" w:cs="Arial"/>
        </w:rPr>
        <w:t>good</w:t>
      </w:r>
      <w:r w:rsidR="007110CE" w:rsidRPr="0017002E">
        <w:rPr>
          <w:rFonts w:ascii="Arial" w:hAnsi="Arial" w:cs="Arial"/>
        </w:rPr>
        <w:t xml:space="preserve"> study.</w:t>
      </w:r>
    </w:p>
    <w:p w14:paraId="44719F37" w14:textId="77777777" w:rsidR="00780BF3" w:rsidRPr="00780BF3" w:rsidRDefault="00780BF3" w:rsidP="00780BF3">
      <w:pPr>
        <w:spacing w:line="360" w:lineRule="auto"/>
        <w:jc w:val="both"/>
        <w:rPr>
          <w:rFonts w:ascii="Arial" w:hAnsi="Arial" w:cs="Arial"/>
        </w:rPr>
      </w:pPr>
      <w:r w:rsidRPr="00780BF3">
        <w:rPr>
          <w:rFonts w:ascii="Arial" w:hAnsi="Arial" w:cs="Arial"/>
        </w:rPr>
        <w:t>Then, a set of specified standards are used to evaluate these rivals. Using an effective competitive analysis, which reveals opportunities for development, a company may assess itself from the perspectives of the client and the competition.</w:t>
      </w:r>
    </w:p>
    <w:p w14:paraId="3F826C36" w14:textId="55F5E861" w:rsidR="00810EEE" w:rsidRPr="0017002E" w:rsidRDefault="00780BF3" w:rsidP="00780BF3">
      <w:pPr>
        <w:spacing w:line="360" w:lineRule="auto"/>
        <w:jc w:val="both"/>
        <w:rPr>
          <w:rFonts w:ascii="Arial" w:hAnsi="Arial" w:cs="Arial"/>
        </w:rPr>
      </w:pPr>
      <w:r w:rsidRPr="00780BF3">
        <w:rPr>
          <w:rFonts w:ascii="Arial" w:hAnsi="Arial" w:cs="Arial"/>
        </w:rPr>
        <w:lastRenderedPageBreak/>
        <w:t>The Porter Five Forces model is used to study the competitive environment in great detail.</w:t>
      </w:r>
    </w:p>
    <w:p w14:paraId="097E2FEF" w14:textId="77777777" w:rsidR="00810EEE" w:rsidRPr="0017002E" w:rsidRDefault="00000000" w:rsidP="0017002E">
      <w:pPr>
        <w:pStyle w:val="Heading2"/>
      </w:pPr>
      <w:bookmarkStart w:id="6" w:name="_3dy6vkm" w:colFirst="0" w:colLast="0"/>
      <w:bookmarkEnd w:id="6"/>
      <w:r w:rsidRPr="0017002E">
        <w:t>Industry Life Cycle</w:t>
      </w:r>
    </w:p>
    <w:p w14:paraId="49018EE8" w14:textId="6A24DE78" w:rsidR="00810EEE" w:rsidRPr="0017002E" w:rsidRDefault="000D4CCF" w:rsidP="0017002E">
      <w:pPr>
        <w:spacing w:line="360" w:lineRule="auto"/>
        <w:jc w:val="both"/>
        <w:rPr>
          <w:rFonts w:ascii="Arial" w:hAnsi="Arial" w:cs="Arial"/>
        </w:rPr>
      </w:pPr>
      <w:r w:rsidRPr="0017002E">
        <w:rPr>
          <w:rFonts w:ascii="Arial" w:hAnsi="Arial" w:cs="Arial"/>
        </w:rPr>
        <w:t>InterContinental Hotel Group PLC is at the mature stage. InterContinental Hotel Group PLC is in a key position in the worldwide market thanks to technology improvement, customer relations management, inventions that assist the development of customer relations, give environmental solutions, and encourage community development. Furthermore, pursuing a sustainable plan is essential for the company's long-term expansion and success.</w:t>
      </w:r>
    </w:p>
    <w:p w14:paraId="3A767B1C" w14:textId="48083DE5" w:rsidR="000D4CCF" w:rsidRPr="0017002E" w:rsidRDefault="000D4CCF" w:rsidP="0017002E">
      <w:pPr>
        <w:spacing w:line="360" w:lineRule="auto"/>
        <w:jc w:val="both"/>
        <w:rPr>
          <w:rFonts w:ascii="Arial" w:hAnsi="Arial" w:cs="Arial"/>
        </w:rPr>
      </w:pPr>
      <w:r w:rsidRPr="0017002E">
        <w:rPr>
          <w:rFonts w:ascii="Arial" w:hAnsi="Arial" w:cs="Arial"/>
          <w:noProof/>
        </w:rPr>
        <w:drawing>
          <wp:anchor distT="0" distB="0" distL="114300" distR="114300" simplePos="0" relativeHeight="251659264" behindDoc="0" locked="0" layoutInCell="1" allowOverlap="1" wp14:anchorId="7F3B44AB" wp14:editId="561B74B7">
            <wp:simplePos x="0" y="0"/>
            <wp:positionH relativeFrom="column">
              <wp:posOffset>114300</wp:posOffset>
            </wp:positionH>
            <wp:positionV relativeFrom="paragraph">
              <wp:posOffset>226060</wp:posOffset>
            </wp:positionV>
            <wp:extent cx="5495925" cy="1733550"/>
            <wp:effectExtent l="0" t="0" r="9525" b="0"/>
            <wp:wrapSquare wrapText="bothSides"/>
            <wp:docPr id="9310169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16992"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28917" t="35172" r="17903" b="29656"/>
                    <a:stretch/>
                  </pic:blipFill>
                  <pic:spPr bwMode="auto">
                    <a:xfrm>
                      <a:off x="0" y="0"/>
                      <a:ext cx="5495925" cy="173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80BED7" w14:textId="660A1DE9" w:rsidR="000D4CCF" w:rsidRPr="0017002E" w:rsidRDefault="000D4CCF" w:rsidP="0017002E">
      <w:pPr>
        <w:spacing w:line="360" w:lineRule="auto"/>
        <w:jc w:val="both"/>
        <w:rPr>
          <w:rFonts w:ascii="Arial" w:hAnsi="Arial" w:cs="Arial"/>
        </w:rPr>
      </w:pPr>
      <w:r w:rsidRPr="0017002E">
        <w:rPr>
          <w:rFonts w:ascii="Arial" w:hAnsi="Arial" w:cs="Arial"/>
        </w:rPr>
        <w:t>Tactical abilities</w:t>
      </w:r>
    </w:p>
    <w:p w14:paraId="401CB36B" w14:textId="6F6E29B0" w:rsidR="002812D7" w:rsidRPr="0017002E" w:rsidRDefault="000D4CCF" w:rsidP="0017002E">
      <w:pPr>
        <w:spacing w:line="360" w:lineRule="auto"/>
        <w:jc w:val="both"/>
        <w:rPr>
          <w:rFonts w:ascii="Arial" w:hAnsi="Arial" w:cs="Arial"/>
        </w:rPr>
      </w:pPr>
      <w:r w:rsidRPr="0017002E">
        <w:rPr>
          <w:rFonts w:ascii="Arial" w:hAnsi="Arial" w:cs="Arial"/>
        </w:rPr>
        <w:t xml:space="preserve">The threshold capabilities of the company include a solid financial foundation that supports enhanced competitive advantage.  Technical expertise, high levels of professionalism, and a competent team are among the strengths. </w:t>
      </w:r>
    </w:p>
    <w:p w14:paraId="2B0F2312" w14:textId="77777777" w:rsidR="000D4CCF" w:rsidRPr="0017002E" w:rsidRDefault="000D4CCF" w:rsidP="0017002E">
      <w:pPr>
        <w:spacing w:line="360" w:lineRule="auto"/>
        <w:jc w:val="both"/>
        <w:rPr>
          <w:rFonts w:ascii="Arial" w:hAnsi="Arial" w:cs="Arial"/>
        </w:rPr>
      </w:pPr>
    </w:p>
    <w:p w14:paraId="796CDD93" w14:textId="77777777" w:rsidR="00810EEE" w:rsidRPr="0017002E" w:rsidRDefault="00000000" w:rsidP="0017002E">
      <w:pPr>
        <w:pStyle w:val="Heading2"/>
      </w:pPr>
      <w:bookmarkStart w:id="7" w:name="_1t3h5sf" w:colFirst="0" w:colLast="0"/>
      <w:bookmarkEnd w:id="7"/>
      <w:r w:rsidRPr="0017002E">
        <w:t>Porter’s Industry Five Forces Analysis</w:t>
      </w:r>
    </w:p>
    <w:p w14:paraId="7A161D80" w14:textId="6E148C05" w:rsidR="00780BF3" w:rsidRPr="00780BF3" w:rsidRDefault="002812D7" w:rsidP="00780BF3">
      <w:pPr>
        <w:spacing w:line="360" w:lineRule="auto"/>
        <w:jc w:val="both"/>
        <w:rPr>
          <w:rFonts w:ascii="Arial" w:hAnsi="Arial" w:cs="Arial"/>
        </w:rPr>
      </w:pPr>
      <w:r w:rsidRPr="0017002E">
        <w:rPr>
          <w:rFonts w:ascii="Arial" w:hAnsi="Arial" w:cs="Arial"/>
        </w:rPr>
        <w:t xml:space="preserve">The industry is </w:t>
      </w:r>
      <w:r w:rsidR="00780BF3" w:rsidRPr="0017002E">
        <w:rPr>
          <w:rFonts w:ascii="Arial" w:hAnsi="Arial" w:cs="Arial"/>
        </w:rPr>
        <w:t>noticing</w:t>
      </w:r>
      <w:r w:rsidRPr="0017002E">
        <w:rPr>
          <w:rFonts w:ascii="Arial" w:hAnsi="Arial" w:cs="Arial"/>
        </w:rPr>
        <w:t xml:space="preserve"> more intense competition. The </w:t>
      </w:r>
      <w:r w:rsidR="00780BF3" w:rsidRPr="0017002E">
        <w:rPr>
          <w:rFonts w:ascii="Arial" w:hAnsi="Arial" w:cs="Arial"/>
        </w:rPr>
        <w:t>developing</w:t>
      </w:r>
      <w:r w:rsidRPr="0017002E">
        <w:rPr>
          <w:rFonts w:ascii="Arial" w:hAnsi="Arial" w:cs="Arial"/>
        </w:rPr>
        <w:t xml:space="preserve"> </w:t>
      </w:r>
      <w:r w:rsidR="00780BF3" w:rsidRPr="0017002E">
        <w:rPr>
          <w:rFonts w:ascii="Arial" w:hAnsi="Arial" w:cs="Arial"/>
        </w:rPr>
        <w:t>intense</w:t>
      </w:r>
      <w:r w:rsidRPr="0017002E">
        <w:rPr>
          <w:rFonts w:ascii="Arial" w:hAnsi="Arial" w:cs="Arial"/>
        </w:rPr>
        <w:t xml:space="preserve"> competition is made worse by </w:t>
      </w:r>
      <w:r w:rsidR="00780BF3" w:rsidRPr="0017002E">
        <w:rPr>
          <w:rFonts w:ascii="Arial" w:hAnsi="Arial" w:cs="Arial"/>
        </w:rPr>
        <w:t>many</w:t>
      </w:r>
      <w:r w:rsidRPr="0017002E">
        <w:rPr>
          <w:rFonts w:ascii="Arial" w:hAnsi="Arial" w:cs="Arial"/>
        </w:rPr>
        <w:t xml:space="preserve"> rivals, </w:t>
      </w:r>
      <w:r w:rsidR="00780BF3" w:rsidRPr="0017002E">
        <w:rPr>
          <w:rFonts w:ascii="Arial" w:hAnsi="Arial" w:cs="Arial"/>
        </w:rPr>
        <w:t>rejecting</w:t>
      </w:r>
      <w:r w:rsidRPr="0017002E">
        <w:rPr>
          <w:rFonts w:ascii="Arial" w:hAnsi="Arial" w:cs="Arial"/>
        </w:rPr>
        <w:t xml:space="preserve"> client loyalty, and a high cost of living. To surpass its rivals, the company, </w:t>
      </w:r>
      <w:r w:rsidR="00780BF3" w:rsidRPr="0017002E">
        <w:rPr>
          <w:rFonts w:ascii="Arial" w:hAnsi="Arial" w:cs="Arial"/>
        </w:rPr>
        <w:t>still</w:t>
      </w:r>
      <w:r w:rsidRPr="0017002E">
        <w:rPr>
          <w:rFonts w:ascii="Arial" w:hAnsi="Arial" w:cs="Arial"/>
        </w:rPr>
        <w:t xml:space="preserve">, makes use of both its strategic positioning in the market and other capabilities. As the cost of entrance into the business has grown, the firm's managerial, financial, and </w:t>
      </w:r>
      <w:r w:rsidR="00780BF3" w:rsidRPr="0017002E">
        <w:rPr>
          <w:rFonts w:ascii="Arial" w:hAnsi="Arial" w:cs="Arial"/>
        </w:rPr>
        <w:t>formation</w:t>
      </w:r>
      <w:r w:rsidRPr="0017002E">
        <w:rPr>
          <w:rFonts w:ascii="Arial" w:hAnsi="Arial" w:cs="Arial"/>
        </w:rPr>
        <w:t xml:space="preserve"> skills as well as its expanded development have given it a superior position. </w:t>
      </w:r>
      <w:r w:rsidR="00780BF3" w:rsidRPr="0017002E">
        <w:rPr>
          <w:rFonts w:ascii="Arial" w:hAnsi="Arial" w:cs="Arial"/>
        </w:rPr>
        <w:t>In addition</w:t>
      </w:r>
      <w:r w:rsidRPr="0017002E">
        <w:rPr>
          <w:rFonts w:ascii="Arial" w:hAnsi="Arial" w:cs="Arial"/>
        </w:rPr>
        <w:t xml:space="preserve">, the </w:t>
      </w:r>
      <w:r w:rsidR="00780BF3" w:rsidRPr="0017002E">
        <w:rPr>
          <w:rFonts w:ascii="Arial" w:hAnsi="Arial" w:cs="Arial"/>
        </w:rPr>
        <w:t>firm</w:t>
      </w:r>
      <w:r w:rsidRPr="0017002E">
        <w:rPr>
          <w:rFonts w:ascii="Arial" w:hAnsi="Arial" w:cs="Arial"/>
        </w:rPr>
        <w:t xml:space="preserve"> is now strategically positioned to face rising entry </w:t>
      </w:r>
      <w:r w:rsidR="00780BF3" w:rsidRPr="0017002E">
        <w:rPr>
          <w:rFonts w:ascii="Arial" w:hAnsi="Arial" w:cs="Arial"/>
        </w:rPr>
        <w:t>barriers</w:t>
      </w:r>
      <w:r w:rsidRPr="0017002E">
        <w:rPr>
          <w:rFonts w:ascii="Arial" w:hAnsi="Arial" w:cs="Arial"/>
        </w:rPr>
        <w:t xml:space="preserve"> thanks to its </w:t>
      </w:r>
      <w:r w:rsidR="00780BF3" w:rsidRPr="0017002E">
        <w:rPr>
          <w:rFonts w:ascii="Arial" w:hAnsi="Arial" w:cs="Arial"/>
        </w:rPr>
        <w:t>assets</w:t>
      </w:r>
      <w:r w:rsidRPr="0017002E">
        <w:rPr>
          <w:rFonts w:ascii="Arial" w:hAnsi="Arial" w:cs="Arial"/>
        </w:rPr>
        <w:t>.</w:t>
      </w:r>
      <w:r w:rsidR="00780BF3" w:rsidRPr="00780BF3">
        <w:t xml:space="preserve"> </w:t>
      </w:r>
      <w:r w:rsidR="00780BF3" w:rsidRPr="00780BF3">
        <w:rPr>
          <w:rFonts w:ascii="Arial" w:hAnsi="Arial" w:cs="Arial"/>
        </w:rPr>
        <w:t xml:space="preserve">A strategic management tool for analysing an industry's competitive environment and pinpointing its core sources of profitability is the Porter Five Forces Analysis. InterContinental Hotels Group PLC </w:t>
      </w:r>
      <w:r w:rsidR="00780BF3" w:rsidRPr="00780BF3">
        <w:rPr>
          <w:rFonts w:ascii="Arial" w:hAnsi="Arial" w:cs="Arial"/>
        </w:rPr>
        <w:lastRenderedPageBreak/>
        <w:t>management may utilise the Porter Five factors model to better understand how the five contending factors impact profitability and to develop a strategy for enhancing the company's competitive advantage and long-term profitability in the lodging industry.</w:t>
      </w:r>
    </w:p>
    <w:p w14:paraId="3D76B7B5" w14:textId="77777777" w:rsidR="00780BF3" w:rsidRPr="00780BF3" w:rsidRDefault="00780BF3" w:rsidP="00780BF3">
      <w:pPr>
        <w:spacing w:line="360" w:lineRule="auto"/>
        <w:jc w:val="both"/>
        <w:rPr>
          <w:rFonts w:ascii="Arial" w:hAnsi="Arial" w:cs="Arial"/>
        </w:rPr>
      </w:pPr>
      <w:r w:rsidRPr="00780BF3">
        <w:rPr>
          <w:rFonts w:ascii="Arial" w:hAnsi="Arial" w:cs="Arial"/>
        </w:rPr>
        <w:t>Five variables that have a significant impact on a company's profitability in its industry were highlighted by Michael Porter in "Five Forces that Shape Strategy" In the modern business world, this five forces analysis is also known as the Porter Five Forces Analysis. These are the five (5) Porter forces:</w:t>
      </w:r>
    </w:p>
    <w:p w14:paraId="0E725D12" w14:textId="77777777" w:rsidR="00780BF3" w:rsidRPr="00780BF3" w:rsidRDefault="00780BF3" w:rsidP="00780BF3">
      <w:pPr>
        <w:spacing w:line="360" w:lineRule="auto"/>
        <w:jc w:val="both"/>
        <w:rPr>
          <w:rFonts w:ascii="Arial" w:hAnsi="Arial" w:cs="Arial"/>
        </w:rPr>
      </w:pPr>
    </w:p>
    <w:p w14:paraId="5469257F" w14:textId="77777777" w:rsidR="00780BF3" w:rsidRPr="00780BF3" w:rsidRDefault="00780BF3" w:rsidP="00780BF3">
      <w:pPr>
        <w:spacing w:line="360" w:lineRule="auto"/>
        <w:jc w:val="both"/>
        <w:rPr>
          <w:rFonts w:ascii="Arial" w:hAnsi="Arial" w:cs="Arial"/>
        </w:rPr>
      </w:pPr>
    </w:p>
    <w:p w14:paraId="60D06E8C" w14:textId="77777777" w:rsidR="00780BF3" w:rsidRPr="00780BF3" w:rsidRDefault="00780BF3" w:rsidP="00780BF3">
      <w:pPr>
        <w:spacing w:line="360" w:lineRule="auto"/>
        <w:jc w:val="both"/>
        <w:rPr>
          <w:rFonts w:ascii="Arial" w:hAnsi="Arial" w:cs="Arial"/>
        </w:rPr>
      </w:pPr>
    </w:p>
    <w:p w14:paraId="372DE2E7" w14:textId="77777777" w:rsidR="00780BF3" w:rsidRPr="00780BF3" w:rsidRDefault="00780BF3" w:rsidP="00780BF3">
      <w:pPr>
        <w:spacing w:line="360" w:lineRule="auto"/>
        <w:jc w:val="both"/>
        <w:rPr>
          <w:rFonts w:ascii="Arial" w:hAnsi="Arial" w:cs="Arial"/>
        </w:rPr>
      </w:pPr>
    </w:p>
    <w:p w14:paraId="76667CED" w14:textId="77777777" w:rsidR="00780BF3" w:rsidRPr="00780BF3" w:rsidRDefault="00780BF3" w:rsidP="00780BF3">
      <w:pPr>
        <w:spacing w:line="360" w:lineRule="auto"/>
        <w:jc w:val="both"/>
        <w:rPr>
          <w:rFonts w:ascii="Arial" w:hAnsi="Arial" w:cs="Arial"/>
        </w:rPr>
      </w:pPr>
    </w:p>
    <w:p w14:paraId="54D3751A" w14:textId="77777777" w:rsidR="00780BF3" w:rsidRPr="00780BF3" w:rsidRDefault="00780BF3" w:rsidP="00780BF3">
      <w:pPr>
        <w:spacing w:line="360" w:lineRule="auto"/>
        <w:jc w:val="both"/>
        <w:rPr>
          <w:rFonts w:ascii="Arial" w:hAnsi="Arial" w:cs="Arial"/>
        </w:rPr>
      </w:pPr>
      <w:r w:rsidRPr="00780BF3">
        <w:rPr>
          <w:rFonts w:ascii="Arial" w:hAnsi="Arial" w:cs="Arial"/>
        </w:rPr>
        <w:t>Supplier assessment</w:t>
      </w:r>
    </w:p>
    <w:p w14:paraId="607D4164" w14:textId="4F403A97" w:rsidR="00810EEE" w:rsidRPr="0017002E" w:rsidRDefault="00780BF3" w:rsidP="00780BF3">
      <w:pPr>
        <w:spacing w:line="360" w:lineRule="auto"/>
        <w:jc w:val="both"/>
        <w:rPr>
          <w:rFonts w:ascii="Arial" w:hAnsi="Arial" w:cs="Arial"/>
        </w:rPr>
      </w:pPr>
      <w:r w:rsidRPr="00780BF3">
        <w:rPr>
          <w:rFonts w:ascii="Arial" w:hAnsi="Arial" w:cs="Arial"/>
        </w:rPr>
        <w:t>An organization's internal evaluation and approval procedure for diverse vendors is</w:t>
      </w:r>
    </w:p>
    <w:p w14:paraId="52EF9274" w14:textId="77777777" w:rsidR="001A2661" w:rsidRPr="0017002E" w:rsidRDefault="001A2661" w:rsidP="0017002E">
      <w:pPr>
        <w:spacing w:line="360" w:lineRule="auto"/>
        <w:jc w:val="both"/>
        <w:rPr>
          <w:rFonts w:ascii="Arial" w:hAnsi="Arial" w:cs="Arial"/>
        </w:rPr>
      </w:pPr>
      <w:r w:rsidRPr="0017002E">
        <w:rPr>
          <w:rFonts w:ascii="Arial" w:hAnsi="Arial" w:cs="Arial"/>
        </w:rPr>
        <w:t>Threat of New Entrants Supplier Negotiating Power</w:t>
      </w:r>
    </w:p>
    <w:p w14:paraId="5ECA8939" w14:textId="77777777" w:rsidR="001A2661" w:rsidRPr="0017002E" w:rsidRDefault="001A2661" w:rsidP="0017002E">
      <w:pPr>
        <w:spacing w:line="360" w:lineRule="auto"/>
        <w:jc w:val="both"/>
        <w:rPr>
          <w:rFonts w:ascii="Arial" w:hAnsi="Arial" w:cs="Arial"/>
        </w:rPr>
      </w:pPr>
      <w:r w:rsidRPr="0017002E">
        <w:rPr>
          <w:rFonts w:ascii="Arial" w:hAnsi="Arial" w:cs="Arial"/>
        </w:rPr>
        <w:t>Threat from Alternative Products and Buyers' Bargaining Power</w:t>
      </w:r>
    </w:p>
    <w:p w14:paraId="7D2AC41C" w14:textId="43ECCF01" w:rsidR="001A2661" w:rsidRPr="0017002E" w:rsidRDefault="001A2661" w:rsidP="0017002E">
      <w:pPr>
        <w:spacing w:line="360" w:lineRule="auto"/>
        <w:jc w:val="both"/>
        <w:rPr>
          <w:rFonts w:ascii="Arial" w:hAnsi="Arial" w:cs="Arial"/>
        </w:rPr>
      </w:pPr>
      <w:r w:rsidRPr="0017002E">
        <w:rPr>
          <w:rFonts w:ascii="Arial" w:hAnsi="Arial" w:cs="Arial"/>
        </w:rPr>
        <w:t>Rivalry between the current players</w:t>
      </w:r>
    </w:p>
    <w:p w14:paraId="5C9F3636"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Few rivals; moderate competition</w:t>
      </w:r>
    </w:p>
    <w:p w14:paraId="62EFA2B6"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Costly exit from the market</w:t>
      </w:r>
    </w:p>
    <w:p w14:paraId="1E420BF1"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high levels of patronage</w:t>
      </w:r>
    </w:p>
    <w:p w14:paraId="66D0DEA3"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Medium-sized supplier base; moderately powerful suppliers</w:t>
      </w:r>
    </w:p>
    <w:p w14:paraId="75F9F4FE"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being able to replace or modify online marketers</w:t>
      </w:r>
    </w:p>
    <w:p w14:paraId="1138B60D"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New arrival presents a (Low) threat.</w:t>
      </w:r>
    </w:p>
    <w:p w14:paraId="47ACDB47"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High entry costs for new businesses</w:t>
      </w:r>
    </w:p>
    <w:p w14:paraId="4D65025E"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It is necessary to have a large staff with diverse backgrounds.</w:t>
      </w:r>
    </w:p>
    <w:p w14:paraId="3718A63E"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Protection of technology High entrance barriers</w:t>
      </w:r>
    </w:p>
    <w:p w14:paraId="47AE670C"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Buyer Power: (High) Many options available</w:t>
      </w:r>
    </w:p>
    <w:p w14:paraId="08B41EFD"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lastRenderedPageBreak/>
        <w:t>low power of the consumer low price sensitivity</w:t>
      </w:r>
    </w:p>
    <w:p w14:paraId="01158B68"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Alternatives: (High) Other alternatives</w:t>
      </w:r>
    </w:p>
    <w:p w14:paraId="3291D0CD" w14:textId="77777777"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furnished residences</w:t>
      </w:r>
    </w:p>
    <w:p w14:paraId="72D4D9F4" w14:textId="1F040EE9" w:rsidR="002812D7" w:rsidRPr="0017002E" w:rsidRDefault="002812D7" w:rsidP="0017002E">
      <w:pPr>
        <w:pStyle w:val="ListParagraph"/>
        <w:numPr>
          <w:ilvl w:val="0"/>
          <w:numId w:val="6"/>
        </w:numPr>
        <w:spacing w:line="360" w:lineRule="auto"/>
        <w:jc w:val="both"/>
        <w:rPr>
          <w:rFonts w:ascii="Arial" w:hAnsi="Arial" w:cs="Arial"/>
        </w:rPr>
      </w:pPr>
      <w:r w:rsidRPr="0017002E">
        <w:rPr>
          <w:rFonts w:ascii="Arial" w:hAnsi="Arial" w:cs="Arial"/>
        </w:rPr>
        <w:t>effects of the financial crisis</w:t>
      </w:r>
    </w:p>
    <w:p w14:paraId="76027568" w14:textId="77777777" w:rsidR="001A2661" w:rsidRPr="0017002E" w:rsidRDefault="001A2661" w:rsidP="0017002E">
      <w:pPr>
        <w:pStyle w:val="ListParagraph"/>
        <w:spacing w:line="360" w:lineRule="auto"/>
        <w:jc w:val="both"/>
        <w:rPr>
          <w:rFonts w:ascii="Arial" w:hAnsi="Arial" w:cs="Arial"/>
        </w:rPr>
      </w:pPr>
    </w:p>
    <w:p w14:paraId="56DEDF0D"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The threats posed by new entrants and how InterContinental Hotels Group PLC might combat them</w:t>
      </w:r>
    </w:p>
    <w:p w14:paraId="3F1FE631"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through developing fresh goods and services. New goods not only attract new consumers but also provide existing customers a reason to continue purchasing from InterContinental Hotels Group PLC.</w:t>
      </w:r>
    </w:p>
    <w:p w14:paraId="45CEB1EE"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 xml:space="preserve">through creating economies of scale that will allow the fixed cost per unit to be reduced. </w:t>
      </w:r>
    </w:p>
    <w:p w14:paraId="74ED9FB5" w14:textId="258CBFEB" w:rsidR="001A2661" w:rsidRPr="0017002E" w:rsidRDefault="001A2661" w:rsidP="0017002E">
      <w:pPr>
        <w:pStyle w:val="ListParagraph"/>
        <w:spacing w:line="360" w:lineRule="auto"/>
        <w:jc w:val="both"/>
        <w:rPr>
          <w:rFonts w:ascii="Arial" w:hAnsi="Arial" w:cs="Arial"/>
        </w:rPr>
      </w:pPr>
      <w:r w:rsidRPr="0017002E">
        <w:rPr>
          <w:rFonts w:ascii="Arial" w:hAnsi="Arial" w:cs="Arial"/>
        </w:rPr>
        <w:t>enhancing capabilities and investing in research and development. In a competitive market where established firms like InterContinental Hotels Group PLC frequently set the norms, new entrants are less likely to join. It greatly decreases the window of remarkable earnings for new businesses, discouraging them from entering the market.</w:t>
      </w:r>
    </w:p>
    <w:p w14:paraId="40778EB4"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Purchasing Influence of Suppliers</w:t>
      </w:r>
    </w:p>
    <w:p w14:paraId="018DC4B3" w14:textId="45AA75AB" w:rsidR="001A2661" w:rsidRPr="0017002E" w:rsidRDefault="001A2661" w:rsidP="0017002E">
      <w:pPr>
        <w:pStyle w:val="ListParagraph"/>
        <w:spacing w:line="360" w:lineRule="auto"/>
        <w:jc w:val="both"/>
        <w:rPr>
          <w:rFonts w:ascii="Arial" w:hAnsi="Arial" w:cs="Arial"/>
        </w:rPr>
      </w:pPr>
      <w:r w:rsidRPr="0017002E">
        <w:rPr>
          <w:rFonts w:ascii="Arial" w:hAnsi="Arial" w:cs="Arial"/>
        </w:rPr>
        <w:t>Most businesses in the lodging sector get their raw materials from a variety of sources. Suppliers with a monopoly position have the power to reduce the market margins that InterContinental Hotels Group PLC can achieve. Powerful service providers leverage their negotiation position to demand greater fees from the lodging industry's businesses. Higher supplier negotiating power generally has the effect of decreasing lodging's overall profitability.</w:t>
      </w:r>
    </w:p>
    <w:p w14:paraId="3CC20CA5"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How InterContinental Hotels Group PLC may deal with the supplier bargaining power</w:t>
      </w:r>
    </w:p>
    <w:p w14:paraId="7B6BD8D9"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by creating a productive supply chain with a variety of vendors.</w:t>
      </w:r>
    </w:p>
    <w:p w14:paraId="736B04E6" w14:textId="77777777" w:rsidR="001A2661" w:rsidRPr="0017002E" w:rsidRDefault="001A2661" w:rsidP="0017002E">
      <w:pPr>
        <w:pStyle w:val="ListParagraph"/>
        <w:spacing w:line="360" w:lineRule="auto"/>
        <w:jc w:val="both"/>
        <w:rPr>
          <w:rFonts w:ascii="Arial" w:hAnsi="Arial" w:cs="Arial"/>
        </w:rPr>
      </w:pPr>
      <w:r w:rsidRPr="0017002E">
        <w:rPr>
          <w:rFonts w:ascii="Arial" w:hAnsi="Arial" w:cs="Arial"/>
        </w:rPr>
        <w:t>By experimenting with product designs utilising several materials, a corporation may switch to another if the price of one raw material increases.</w:t>
      </w:r>
    </w:p>
    <w:p w14:paraId="03FF650D" w14:textId="6BA7E65C" w:rsidR="001A2661" w:rsidRPr="0017002E" w:rsidRDefault="001A2661" w:rsidP="0017002E">
      <w:pPr>
        <w:pStyle w:val="ListParagraph"/>
        <w:spacing w:line="360" w:lineRule="auto"/>
        <w:jc w:val="both"/>
        <w:rPr>
          <w:rFonts w:ascii="Arial" w:hAnsi="Arial" w:cs="Arial"/>
        </w:rPr>
      </w:pPr>
      <w:r w:rsidRPr="0017002E">
        <w:rPr>
          <w:rFonts w:ascii="Arial" w:hAnsi="Arial" w:cs="Arial"/>
        </w:rPr>
        <w:t xml:space="preserve">creating devoted suppliers whose businesses rely on the company. One of the things that InterContinental Hotels Group PLC can learn from Wal-Mart and Nike is how these companies established third party manufacturers whose </w:t>
      </w:r>
      <w:r w:rsidRPr="0017002E">
        <w:rPr>
          <w:rFonts w:ascii="Arial" w:hAnsi="Arial" w:cs="Arial"/>
        </w:rPr>
        <w:lastRenderedPageBreak/>
        <w:t>business relies entirely on them, giving rise to a situation where these third party manufacturers have a lot less negotiating power than Wal-Mart and Nike.</w:t>
      </w:r>
    </w:p>
    <w:p w14:paraId="4042963C" w14:textId="77777777" w:rsidR="00810EEE" w:rsidRPr="0017002E" w:rsidRDefault="00000000" w:rsidP="0017002E">
      <w:pPr>
        <w:pStyle w:val="Heading1"/>
        <w:spacing w:line="360" w:lineRule="auto"/>
      </w:pPr>
      <w:bookmarkStart w:id="8" w:name="_4d34og8" w:colFirst="0" w:colLast="0"/>
      <w:bookmarkEnd w:id="8"/>
      <w:r w:rsidRPr="0017002E">
        <w:t>Internal Analysis</w:t>
      </w:r>
    </w:p>
    <w:p w14:paraId="558A4DC4" w14:textId="724DFD5F" w:rsidR="00810EEE" w:rsidRPr="0017002E" w:rsidRDefault="001A2661" w:rsidP="0017002E">
      <w:pPr>
        <w:spacing w:line="360" w:lineRule="auto"/>
        <w:jc w:val="both"/>
        <w:rPr>
          <w:rFonts w:ascii="Arial" w:hAnsi="Arial" w:cs="Arial"/>
        </w:rPr>
      </w:pPr>
      <w:bookmarkStart w:id="9" w:name="_2s8eyo1" w:colFirst="0" w:colLast="0"/>
      <w:bookmarkEnd w:id="9"/>
      <w:r w:rsidRPr="0017002E">
        <w:rPr>
          <w:rFonts w:ascii="Arial" w:hAnsi="Arial" w:cs="Arial"/>
        </w:rPr>
        <w:t>Examining a company's internal aspects, such as its resources, assets, procedures, and competences, is the process of doing an internal analysis. It assists the business in determining its advantages, disadvantages, opportunities, and dangers. Additionally, it assists the business in revising its business strategy or plan and making educated judgements. To paint a complete image of the company's status, an internal analysis and an external analysis might be combined.</w:t>
      </w:r>
    </w:p>
    <w:p w14:paraId="2571EA19" w14:textId="77777777" w:rsidR="001A2661" w:rsidRPr="0017002E" w:rsidRDefault="001A2661" w:rsidP="0017002E">
      <w:pPr>
        <w:spacing w:line="360" w:lineRule="auto"/>
        <w:jc w:val="both"/>
        <w:rPr>
          <w:rFonts w:ascii="Arial" w:hAnsi="Arial" w:cs="Arial"/>
        </w:rPr>
      </w:pPr>
      <w:r w:rsidRPr="0017002E">
        <w:rPr>
          <w:rFonts w:ascii="Arial" w:hAnsi="Arial" w:cs="Arial"/>
        </w:rPr>
        <w:t>Resources of Your Organisation</w:t>
      </w:r>
    </w:p>
    <w:p w14:paraId="1E2E80A0" w14:textId="77777777" w:rsidR="001A2661" w:rsidRPr="0017002E" w:rsidRDefault="001A2661" w:rsidP="0017002E">
      <w:pPr>
        <w:spacing w:line="360" w:lineRule="auto"/>
        <w:jc w:val="both"/>
        <w:rPr>
          <w:rFonts w:ascii="Arial" w:hAnsi="Arial" w:cs="Arial"/>
        </w:rPr>
      </w:pPr>
      <w:r w:rsidRPr="0017002E">
        <w:rPr>
          <w:rFonts w:ascii="Arial" w:hAnsi="Arial" w:cs="Arial"/>
        </w:rPr>
        <w:t>Examining the actual and intangible resources that are accessible to your organisation is an excellent place to start when identifying resources.</w:t>
      </w:r>
    </w:p>
    <w:p w14:paraId="61B432AB" w14:textId="3411D6A1" w:rsidR="001A2661" w:rsidRPr="0017002E" w:rsidRDefault="001A2661" w:rsidP="0017002E">
      <w:pPr>
        <w:spacing w:line="360" w:lineRule="auto"/>
        <w:jc w:val="both"/>
        <w:rPr>
          <w:rFonts w:ascii="Arial" w:hAnsi="Arial" w:cs="Arial"/>
        </w:rPr>
      </w:pPr>
      <w:r w:rsidRPr="0017002E">
        <w:rPr>
          <w:rFonts w:ascii="Arial" w:hAnsi="Arial" w:cs="Arial"/>
        </w:rPr>
        <w:t xml:space="preserve">Physical </w:t>
      </w:r>
      <w:r w:rsidR="00780BF3" w:rsidRPr="0017002E">
        <w:rPr>
          <w:rFonts w:ascii="Arial" w:hAnsi="Arial" w:cs="Arial"/>
        </w:rPr>
        <w:t>resources</w:t>
      </w:r>
      <w:r w:rsidRPr="0017002E">
        <w:rPr>
          <w:rFonts w:ascii="Arial" w:hAnsi="Arial" w:cs="Arial"/>
        </w:rPr>
        <w:t xml:space="preserve"> are identified and evaluated in the firm's financial statements since they are the most straightforward financial resources to identify and </w:t>
      </w:r>
      <w:r w:rsidR="00780BF3" w:rsidRPr="0017002E">
        <w:rPr>
          <w:rFonts w:ascii="Arial" w:hAnsi="Arial" w:cs="Arial"/>
        </w:rPr>
        <w:t>consider. Even with</w:t>
      </w:r>
      <w:r w:rsidRPr="0017002E">
        <w:rPr>
          <w:rFonts w:ascii="Arial" w:hAnsi="Arial" w:cs="Arial"/>
        </w:rPr>
        <w:t xml:space="preserve"> being largely invisible, intangible resources eventually overtake tangible assets in importance for the company since they can serve as a major source of competitive advantage. These intangible resources </w:t>
      </w:r>
      <w:r w:rsidR="00780BF3" w:rsidRPr="0017002E">
        <w:rPr>
          <w:rFonts w:ascii="Arial" w:hAnsi="Arial" w:cs="Arial"/>
        </w:rPr>
        <w:t>add in</w:t>
      </w:r>
      <w:r w:rsidRPr="0017002E">
        <w:rPr>
          <w:rFonts w:ascii="Arial" w:hAnsi="Arial" w:cs="Arial"/>
        </w:rPr>
        <w:t xml:space="preserve"> </w:t>
      </w:r>
      <w:r w:rsidR="00780BF3" w:rsidRPr="0017002E">
        <w:rPr>
          <w:rFonts w:ascii="Arial" w:hAnsi="Arial" w:cs="Arial"/>
        </w:rPr>
        <w:t>technical</w:t>
      </w:r>
      <w:r w:rsidRPr="0017002E">
        <w:rPr>
          <w:rFonts w:ascii="Arial" w:hAnsi="Arial" w:cs="Arial"/>
        </w:rPr>
        <w:t xml:space="preserve"> assets (</w:t>
      </w:r>
      <w:r w:rsidR="00780BF3" w:rsidRPr="0017002E">
        <w:rPr>
          <w:rFonts w:ascii="Arial" w:hAnsi="Arial" w:cs="Arial"/>
        </w:rPr>
        <w:t>commercial</w:t>
      </w:r>
      <w:r w:rsidRPr="0017002E">
        <w:rPr>
          <w:rFonts w:ascii="Arial" w:hAnsi="Arial" w:cs="Arial"/>
        </w:rPr>
        <w:t xml:space="preserve"> technology and </w:t>
      </w:r>
      <w:r w:rsidR="00780BF3" w:rsidRPr="0017002E">
        <w:rPr>
          <w:rFonts w:ascii="Arial" w:hAnsi="Arial" w:cs="Arial"/>
        </w:rPr>
        <w:t>expertise</w:t>
      </w:r>
      <w:r w:rsidRPr="0017002E">
        <w:rPr>
          <w:rFonts w:ascii="Arial" w:hAnsi="Arial" w:cs="Arial"/>
        </w:rPr>
        <w:t>-how) as well as reputational assets (brands, images, etc.).</w:t>
      </w:r>
    </w:p>
    <w:p w14:paraId="3C477D60" w14:textId="77777777" w:rsidR="001A2661" w:rsidRPr="0017002E" w:rsidRDefault="001A2661" w:rsidP="0017002E">
      <w:pPr>
        <w:spacing w:line="360" w:lineRule="auto"/>
        <w:jc w:val="both"/>
        <w:rPr>
          <w:rFonts w:ascii="Arial" w:hAnsi="Arial" w:cs="Arial"/>
        </w:rPr>
      </w:pPr>
      <w:r w:rsidRPr="0017002E">
        <w:rPr>
          <w:rFonts w:ascii="Arial" w:hAnsi="Arial" w:cs="Arial"/>
        </w:rPr>
        <w:t>The capabilities of your organisation</w:t>
      </w:r>
    </w:p>
    <w:p w14:paraId="00B7C8F8" w14:textId="78023673" w:rsidR="003D7075" w:rsidRPr="0017002E" w:rsidRDefault="001A2661" w:rsidP="0017002E">
      <w:pPr>
        <w:spacing w:line="360" w:lineRule="auto"/>
        <w:jc w:val="both"/>
        <w:rPr>
          <w:rFonts w:ascii="Arial" w:hAnsi="Arial" w:cs="Arial"/>
        </w:rPr>
      </w:pPr>
      <w:r w:rsidRPr="0017002E">
        <w:rPr>
          <w:rFonts w:ascii="Arial" w:hAnsi="Arial" w:cs="Arial"/>
        </w:rPr>
        <w:t>Organisational capabilities refer to a company's ability to carry out a specific productive activity. Our focus is on capabilities in relation to other firms, not capabilities in and of themselves.</w:t>
      </w:r>
      <w:r w:rsidR="003D7075" w:rsidRPr="0017002E">
        <w:rPr>
          <w:rFonts w:ascii="Arial" w:hAnsi="Arial" w:cs="Arial"/>
        </w:rPr>
        <w:t xml:space="preserve"> Worker surveys</w:t>
      </w:r>
    </w:p>
    <w:p w14:paraId="25A586C5" w14:textId="77777777" w:rsidR="003D7075" w:rsidRPr="0017002E" w:rsidRDefault="003D7075" w:rsidP="0017002E">
      <w:pPr>
        <w:spacing w:line="360" w:lineRule="auto"/>
        <w:jc w:val="both"/>
        <w:rPr>
          <w:rFonts w:ascii="Arial" w:hAnsi="Arial" w:cs="Arial"/>
        </w:rPr>
      </w:pPr>
      <w:r w:rsidRPr="0017002E">
        <w:rPr>
          <w:rFonts w:ascii="Arial" w:hAnsi="Arial" w:cs="Arial"/>
        </w:rPr>
        <w:t>What do your employees say about your company's strengths and areas for improvement? The surveys must be from the last 12 months!</w:t>
      </w:r>
    </w:p>
    <w:p w14:paraId="7EBBE041" w14:textId="77777777" w:rsidR="003D7075" w:rsidRPr="0017002E" w:rsidRDefault="003D7075" w:rsidP="0017002E">
      <w:pPr>
        <w:spacing w:line="360" w:lineRule="auto"/>
        <w:jc w:val="both"/>
        <w:rPr>
          <w:rFonts w:ascii="Arial" w:hAnsi="Arial" w:cs="Arial"/>
        </w:rPr>
      </w:pPr>
      <w:r w:rsidRPr="0017002E">
        <w:rPr>
          <w:rFonts w:ascii="Arial" w:hAnsi="Arial" w:cs="Arial"/>
        </w:rPr>
        <w:t>Customer polls</w:t>
      </w:r>
    </w:p>
    <w:p w14:paraId="089726E3" w14:textId="77777777" w:rsidR="003D7075" w:rsidRPr="0017002E" w:rsidRDefault="003D7075" w:rsidP="0017002E">
      <w:pPr>
        <w:spacing w:line="360" w:lineRule="auto"/>
        <w:jc w:val="both"/>
        <w:rPr>
          <w:rFonts w:ascii="Arial" w:hAnsi="Arial" w:cs="Arial"/>
        </w:rPr>
      </w:pPr>
      <w:r w:rsidRPr="0017002E">
        <w:rPr>
          <w:rFonts w:ascii="Arial" w:hAnsi="Arial" w:cs="Arial"/>
        </w:rPr>
        <w:t>What do customers appreciate most about your business, your goods, or your services? What is the greatest way to address their needs? Once more, these polls must be from the most recent 12 months.</w:t>
      </w:r>
    </w:p>
    <w:p w14:paraId="18B54FBF" w14:textId="77777777" w:rsidR="003D7075" w:rsidRPr="0017002E" w:rsidRDefault="003D7075" w:rsidP="0017002E">
      <w:pPr>
        <w:spacing w:line="360" w:lineRule="auto"/>
        <w:jc w:val="both"/>
        <w:rPr>
          <w:rFonts w:ascii="Arial" w:hAnsi="Arial" w:cs="Arial"/>
        </w:rPr>
      </w:pPr>
      <w:r w:rsidRPr="0017002E">
        <w:rPr>
          <w:rFonts w:ascii="Arial" w:hAnsi="Arial" w:cs="Arial"/>
        </w:rPr>
        <w:lastRenderedPageBreak/>
        <w:t>Recorded business strategies plus current results</w:t>
      </w:r>
    </w:p>
    <w:p w14:paraId="7EC10137" w14:textId="77777777" w:rsidR="003D7075" w:rsidRPr="0017002E" w:rsidRDefault="003D7075" w:rsidP="0017002E">
      <w:pPr>
        <w:spacing w:line="360" w:lineRule="auto"/>
        <w:jc w:val="both"/>
        <w:rPr>
          <w:rFonts w:ascii="Arial" w:hAnsi="Arial" w:cs="Arial"/>
        </w:rPr>
      </w:pPr>
      <w:r w:rsidRPr="0017002E">
        <w:rPr>
          <w:rFonts w:ascii="Arial" w:hAnsi="Arial" w:cs="Arial"/>
        </w:rPr>
        <w:t>It is usually useful to have your previous strategic plan and performance data available as you finish your internal strategic analysis process.</w:t>
      </w:r>
    </w:p>
    <w:p w14:paraId="588BAB2C" w14:textId="77777777" w:rsidR="003D7075" w:rsidRPr="0017002E" w:rsidRDefault="003D7075" w:rsidP="0017002E">
      <w:pPr>
        <w:spacing w:line="360" w:lineRule="auto"/>
        <w:jc w:val="both"/>
        <w:rPr>
          <w:rFonts w:ascii="Arial" w:hAnsi="Arial" w:cs="Arial"/>
        </w:rPr>
      </w:pPr>
      <w:r w:rsidRPr="0017002E">
        <w:rPr>
          <w:rFonts w:ascii="Arial" w:hAnsi="Arial" w:cs="Arial"/>
        </w:rPr>
        <w:t>Resources Index</w:t>
      </w:r>
    </w:p>
    <w:p w14:paraId="01329459" w14:textId="77777777" w:rsidR="003D7075" w:rsidRPr="0017002E" w:rsidRDefault="003D7075" w:rsidP="0017002E">
      <w:pPr>
        <w:spacing w:line="360" w:lineRule="auto"/>
        <w:jc w:val="both"/>
        <w:rPr>
          <w:rFonts w:ascii="Arial" w:hAnsi="Arial" w:cs="Arial"/>
        </w:rPr>
      </w:pPr>
      <w:r w:rsidRPr="0017002E">
        <w:rPr>
          <w:rFonts w:ascii="Arial" w:hAnsi="Arial" w:cs="Arial"/>
        </w:rPr>
        <w:t>Your internal strategic strengths, weaknesses, issues, challenges, limitations, and uncertainties may be directly influenced by your tangible and intangible resources.</w:t>
      </w:r>
    </w:p>
    <w:p w14:paraId="06CE7A68" w14:textId="251FF19B" w:rsidR="003D7075" w:rsidRPr="0017002E" w:rsidRDefault="003D7075" w:rsidP="0017002E">
      <w:pPr>
        <w:spacing w:line="360" w:lineRule="auto"/>
        <w:jc w:val="both"/>
        <w:rPr>
          <w:rFonts w:ascii="Arial" w:hAnsi="Arial" w:cs="Arial"/>
        </w:rPr>
      </w:pPr>
      <w:r w:rsidRPr="0017002E">
        <w:rPr>
          <w:rFonts w:ascii="Arial" w:hAnsi="Arial" w:cs="Arial"/>
        </w:rPr>
        <w:t>A list of qualifications</w:t>
      </w:r>
      <w:r w:rsidR="00446D9B" w:rsidRPr="0017002E">
        <w:rPr>
          <w:rFonts w:ascii="Arial" w:hAnsi="Arial" w:cs="Arial"/>
        </w:rPr>
        <w:t>:</w:t>
      </w:r>
    </w:p>
    <w:p w14:paraId="146CD5A4" w14:textId="664983F4" w:rsidR="001A2661" w:rsidRPr="0017002E" w:rsidRDefault="003D7075" w:rsidP="0017002E">
      <w:pPr>
        <w:spacing w:line="360" w:lineRule="auto"/>
        <w:jc w:val="both"/>
        <w:rPr>
          <w:rFonts w:ascii="Arial" w:hAnsi="Arial" w:cs="Arial"/>
        </w:rPr>
      </w:pPr>
      <w:r w:rsidRPr="0017002E">
        <w:rPr>
          <w:rFonts w:ascii="Arial" w:hAnsi="Arial" w:cs="Arial"/>
        </w:rPr>
        <w:t>To reference and identify internal strategic strengths, limitations, and competencies (or lack thereof), flaws, issues, restrictions, and uncertainties.  By Erica Olsen (2023)</w:t>
      </w:r>
    </w:p>
    <w:p w14:paraId="35D64D78" w14:textId="77777777" w:rsidR="00810EEE" w:rsidRPr="0017002E" w:rsidRDefault="00810EEE" w:rsidP="0017002E">
      <w:pPr>
        <w:spacing w:line="360" w:lineRule="auto"/>
        <w:jc w:val="both"/>
        <w:rPr>
          <w:rFonts w:ascii="Arial" w:hAnsi="Arial" w:cs="Arial"/>
        </w:rPr>
      </w:pPr>
    </w:p>
    <w:p w14:paraId="7966B255" w14:textId="77777777" w:rsidR="00810EEE" w:rsidRPr="0017002E" w:rsidRDefault="00000000" w:rsidP="0017002E">
      <w:pPr>
        <w:pStyle w:val="Heading2"/>
      </w:pPr>
      <w:bookmarkStart w:id="10" w:name="_17dp8vu" w:colFirst="0" w:colLast="0"/>
      <w:bookmarkEnd w:id="10"/>
      <w:r w:rsidRPr="0017002E">
        <w:t>XX’s Strategic Resources and Capabilities</w:t>
      </w:r>
    </w:p>
    <w:p w14:paraId="73D45A7E" w14:textId="05D3AA1D" w:rsidR="00810EEE" w:rsidRPr="0017002E" w:rsidRDefault="00000000" w:rsidP="0017002E">
      <w:pPr>
        <w:spacing w:line="360" w:lineRule="auto"/>
        <w:jc w:val="both"/>
        <w:rPr>
          <w:rFonts w:ascii="Arial" w:hAnsi="Arial" w:cs="Arial"/>
        </w:rPr>
      </w:pPr>
      <w:r w:rsidRPr="0017002E">
        <w:rPr>
          <w:rFonts w:ascii="Arial" w:hAnsi="Arial" w:cs="Arial"/>
        </w:rPr>
        <w:t>The</w:t>
      </w:r>
      <w:r w:rsidR="00446D9B" w:rsidRPr="0017002E">
        <w:rPr>
          <w:rFonts w:ascii="Arial" w:hAnsi="Arial" w:cs="Arial"/>
        </w:rPr>
        <w:t xml:space="preserve"> Organisations </w:t>
      </w:r>
      <w:r w:rsidR="00FA78E2" w:rsidRPr="0017002E">
        <w:rPr>
          <w:rFonts w:ascii="Arial" w:hAnsi="Arial" w:cs="Arial"/>
        </w:rPr>
        <w:t>engage</w:t>
      </w:r>
      <w:r w:rsidR="00446D9B" w:rsidRPr="0017002E">
        <w:rPr>
          <w:rFonts w:ascii="Arial" w:hAnsi="Arial" w:cs="Arial"/>
        </w:rPr>
        <w:t xml:space="preserve"> </w:t>
      </w:r>
      <w:r w:rsidR="00FA78E2" w:rsidRPr="0017002E">
        <w:rPr>
          <w:rFonts w:ascii="Arial" w:hAnsi="Arial" w:cs="Arial"/>
        </w:rPr>
        <w:t>assets</w:t>
      </w:r>
      <w:r w:rsidR="00446D9B" w:rsidRPr="0017002E">
        <w:rPr>
          <w:rFonts w:ascii="Arial" w:hAnsi="Arial" w:cs="Arial"/>
        </w:rPr>
        <w:t xml:space="preserve"> and capabilities as their </w:t>
      </w:r>
      <w:r w:rsidR="00FA78E2" w:rsidRPr="0017002E">
        <w:rPr>
          <w:rFonts w:ascii="Arial" w:hAnsi="Arial" w:cs="Arial"/>
        </w:rPr>
        <w:t>essential</w:t>
      </w:r>
      <w:r w:rsidR="00446D9B" w:rsidRPr="0017002E">
        <w:rPr>
          <w:rFonts w:ascii="Arial" w:hAnsi="Arial" w:cs="Arial"/>
        </w:rPr>
        <w:t xml:space="preserve"> building blocks when developing strategies. These two </w:t>
      </w:r>
      <w:r w:rsidR="00FA78E2" w:rsidRPr="0017002E">
        <w:rPr>
          <w:rFonts w:ascii="Arial" w:hAnsi="Arial" w:cs="Arial"/>
        </w:rPr>
        <w:t>major</w:t>
      </w:r>
      <w:r w:rsidR="00446D9B" w:rsidRPr="0017002E">
        <w:rPr>
          <w:rFonts w:ascii="Arial" w:hAnsi="Arial" w:cs="Arial"/>
        </w:rPr>
        <w:t xml:space="preserve"> components—</w:t>
      </w:r>
      <w:r w:rsidR="00FA78E2" w:rsidRPr="0017002E">
        <w:rPr>
          <w:rFonts w:ascii="Arial" w:hAnsi="Arial" w:cs="Arial"/>
        </w:rPr>
        <w:t>abilities</w:t>
      </w:r>
      <w:r w:rsidR="00446D9B" w:rsidRPr="0017002E">
        <w:rPr>
          <w:rFonts w:ascii="Arial" w:hAnsi="Arial" w:cs="Arial"/>
        </w:rPr>
        <w:t xml:space="preserve"> derived from resource use through time—are closely related. There are two basic categories of resources: tangible and immaterial.</w:t>
      </w:r>
    </w:p>
    <w:p w14:paraId="2AD6D054" w14:textId="77777777" w:rsidR="00446D9B" w:rsidRPr="0017002E" w:rsidRDefault="00446D9B" w:rsidP="0017002E">
      <w:pPr>
        <w:spacing w:line="360" w:lineRule="auto"/>
        <w:jc w:val="both"/>
        <w:rPr>
          <w:rFonts w:ascii="Arial" w:hAnsi="Arial" w:cs="Arial"/>
        </w:rPr>
      </w:pPr>
      <w:r w:rsidRPr="0017002E">
        <w:rPr>
          <w:rFonts w:ascii="Arial" w:hAnsi="Arial" w:cs="Arial"/>
        </w:rPr>
        <w:t>Resources classified as tangibles are those that are easily observed, felt, and quantified. Cash and other tangible resources like a company's property, plant, and equipment are examples of tangible assets.</w:t>
      </w:r>
    </w:p>
    <w:p w14:paraId="5BDFCD03" w14:textId="77777777" w:rsidR="00FA78E2" w:rsidRPr="00FA78E2" w:rsidRDefault="00FA78E2" w:rsidP="00FA78E2">
      <w:pPr>
        <w:spacing w:line="360" w:lineRule="auto"/>
        <w:jc w:val="both"/>
        <w:rPr>
          <w:rFonts w:ascii="Arial" w:hAnsi="Arial" w:cs="Arial"/>
        </w:rPr>
      </w:pPr>
      <w:r w:rsidRPr="00FA78E2">
        <w:rPr>
          <w:rFonts w:ascii="Arial" w:hAnsi="Arial" w:cs="Arial"/>
        </w:rPr>
        <w:t>Intangible resources can be exceedingly difficult to see, feel, or quantify. Intangible assets include things like a company's reputation, culture, and the skills and competencies of its workers. Given its exceptional reputation, Southwest Airlines is placed ninth on Fortune magazine's 2018 list of the "World's Most Admired Companies."</w:t>
      </w:r>
    </w:p>
    <w:p w14:paraId="33C8C69B" w14:textId="77777777" w:rsidR="00FA78E2" w:rsidRPr="00FA78E2" w:rsidRDefault="00FA78E2" w:rsidP="00FA78E2">
      <w:pPr>
        <w:spacing w:line="360" w:lineRule="auto"/>
        <w:jc w:val="both"/>
        <w:rPr>
          <w:rFonts w:ascii="Arial" w:hAnsi="Arial" w:cs="Arial"/>
        </w:rPr>
      </w:pPr>
      <w:r w:rsidRPr="00FA78E2">
        <w:rPr>
          <w:rFonts w:ascii="Arial" w:hAnsi="Arial" w:cs="Arial"/>
        </w:rPr>
        <w:t>Capabilities</w:t>
      </w:r>
    </w:p>
    <w:p w14:paraId="3877EBF8" w14:textId="77777777" w:rsidR="00FA78E2" w:rsidRPr="00FA78E2" w:rsidRDefault="00FA78E2" w:rsidP="00FA78E2">
      <w:pPr>
        <w:spacing w:line="360" w:lineRule="auto"/>
        <w:jc w:val="both"/>
        <w:rPr>
          <w:rFonts w:ascii="Arial" w:hAnsi="Arial" w:cs="Arial"/>
        </w:rPr>
      </w:pPr>
      <w:r w:rsidRPr="00FA78E2">
        <w:rPr>
          <w:rFonts w:ascii="Arial" w:hAnsi="Arial" w:cs="Arial"/>
        </w:rPr>
        <w:t xml:space="preserve">When a business is skilled at regularly updating its portfolio of skills to keep up with changes in its environment, it has a dynamic capability. As the soft drink market grows, Coca-Cola, for example, has a remarkable ability for developing new brands and </w:t>
      </w:r>
      <w:r w:rsidRPr="00FA78E2">
        <w:rPr>
          <w:rFonts w:ascii="Arial" w:hAnsi="Arial" w:cs="Arial"/>
        </w:rPr>
        <w:lastRenderedPageBreak/>
        <w:t>products. It should come as no surprise that this firm is one of Fortune's top twelve "World's Most Admired Companies" for 2020.</w:t>
      </w:r>
    </w:p>
    <w:p w14:paraId="6BA463C1" w14:textId="77777777" w:rsidR="00FA78E2" w:rsidRPr="00FA78E2" w:rsidRDefault="00FA78E2" w:rsidP="00FA78E2">
      <w:pPr>
        <w:spacing w:line="360" w:lineRule="auto"/>
        <w:jc w:val="both"/>
        <w:rPr>
          <w:rFonts w:ascii="Arial" w:hAnsi="Arial" w:cs="Arial"/>
        </w:rPr>
      </w:pPr>
    </w:p>
    <w:p w14:paraId="34A0781A" w14:textId="1C93DB13" w:rsidR="00810EEE" w:rsidRPr="0017002E" w:rsidRDefault="00FA78E2" w:rsidP="00FA78E2">
      <w:pPr>
        <w:spacing w:line="360" w:lineRule="auto"/>
        <w:jc w:val="both"/>
        <w:rPr>
          <w:rFonts w:ascii="Arial" w:hAnsi="Arial" w:cs="Arial"/>
        </w:rPr>
      </w:pPr>
      <w:r w:rsidRPr="00FA78E2">
        <w:rPr>
          <w:rFonts w:ascii="Arial" w:hAnsi="Arial" w:cs="Arial"/>
        </w:rPr>
        <w:cr/>
      </w:r>
    </w:p>
    <w:p w14:paraId="0B2C5FAE" w14:textId="77777777" w:rsidR="00810EEE" w:rsidRPr="0017002E" w:rsidRDefault="00810EEE" w:rsidP="0017002E">
      <w:pPr>
        <w:spacing w:line="360" w:lineRule="auto"/>
        <w:jc w:val="both"/>
        <w:rPr>
          <w:rFonts w:ascii="Arial" w:hAnsi="Arial" w:cs="Arial"/>
        </w:rPr>
      </w:pPr>
    </w:p>
    <w:p w14:paraId="405F4EB5" w14:textId="77777777" w:rsidR="00810EEE" w:rsidRPr="0017002E" w:rsidRDefault="00000000" w:rsidP="0017002E">
      <w:pPr>
        <w:pStyle w:val="Heading2"/>
      </w:pPr>
      <w:bookmarkStart w:id="11" w:name="_3rdcrjn" w:colFirst="0" w:colLast="0"/>
      <w:bookmarkEnd w:id="11"/>
      <w:r w:rsidRPr="0017002E">
        <w:t>Value Chain Analysis</w:t>
      </w:r>
      <w:r w:rsidRPr="0017002E">
        <w:tab/>
      </w:r>
    </w:p>
    <w:p w14:paraId="7D65CCEF" w14:textId="40F5345F" w:rsidR="002812D7" w:rsidRPr="0017002E" w:rsidRDefault="00000000" w:rsidP="0017002E">
      <w:pPr>
        <w:spacing w:line="360" w:lineRule="auto"/>
        <w:jc w:val="both"/>
        <w:rPr>
          <w:rFonts w:ascii="Arial" w:hAnsi="Arial" w:cs="Arial"/>
        </w:rPr>
      </w:pPr>
      <w:r w:rsidRPr="0017002E">
        <w:rPr>
          <w:rFonts w:ascii="Arial" w:hAnsi="Arial" w:cs="Arial"/>
        </w:rPr>
        <w:t>The</w:t>
      </w:r>
      <w:r w:rsidR="002812D7" w:rsidRPr="0017002E">
        <w:rPr>
          <w:rFonts w:ascii="Arial" w:hAnsi="Arial" w:cs="Arial"/>
        </w:rPr>
        <w:t xml:space="preserve"> </w:t>
      </w:r>
      <w:r w:rsidR="00FA78E2" w:rsidRPr="0017002E">
        <w:rPr>
          <w:rFonts w:ascii="Arial" w:hAnsi="Arial" w:cs="Arial"/>
        </w:rPr>
        <w:t>Explains</w:t>
      </w:r>
      <w:r w:rsidR="002812D7" w:rsidRPr="0017002E">
        <w:rPr>
          <w:rFonts w:ascii="Arial" w:hAnsi="Arial" w:cs="Arial"/>
        </w:rPr>
        <w:t xml:space="preserve"> the value chain for the InterContinental Hotel Group. Despite being comparable to those of its rivals, the value chain of the InterContinental Hotel Group is distinct because it makes use of its distinctive strengths.</w:t>
      </w:r>
      <w:r w:rsidR="00631AE0" w:rsidRPr="0017002E">
        <w:rPr>
          <w:rFonts w:ascii="Arial" w:hAnsi="Arial" w:cs="Arial"/>
        </w:rPr>
        <w:t xml:space="preserve"> By Tim </w:t>
      </w:r>
      <w:proofErr w:type="spellStart"/>
      <w:r w:rsidR="00631AE0" w:rsidRPr="0017002E">
        <w:rPr>
          <w:rFonts w:ascii="Arial" w:hAnsi="Arial" w:cs="Arial"/>
        </w:rPr>
        <w:t>Stobierski</w:t>
      </w:r>
      <w:proofErr w:type="spellEnd"/>
      <w:r w:rsidR="00631AE0" w:rsidRPr="0017002E">
        <w:rPr>
          <w:rFonts w:ascii="Arial" w:hAnsi="Arial" w:cs="Arial"/>
        </w:rPr>
        <w:t xml:space="preserve"> (2023)</w:t>
      </w:r>
    </w:p>
    <w:p w14:paraId="235B4DF2" w14:textId="4573DE6A" w:rsidR="00810EEE" w:rsidRPr="0017002E" w:rsidRDefault="00810EEE" w:rsidP="0017002E">
      <w:pPr>
        <w:spacing w:line="360" w:lineRule="auto"/>
        <w:jc w:val="both"/>
        <w:rPr>
          <w:rFonts w:ascii="Arial" w:hAnsi="Arial" w:cs="Arial"/>
        </w:rPr>
      </w:pPr>
    </w:p>
    <w:p w14:paraId="00CA0EBD" w14:textId="77777777" w:rsidR="00810EEE" w:rsidRPr="0017002E" w:rsidRDefault="00810EEE" w:rsidP="0017002E">
      <w:pPr>
        <w:spacing w:line="360" w:lineRule="auto"/>
        <w:jc w:val="both"/>
        <w:rPr>
          <w:rFonts w:ascii="Arial" w:hAnsi="Arial" w:cs="Arial"/>
        </w:rPr>
      </w:pPr>
    </w:p>
    <w:p w14:paraId="62A4299F" w14:textId="77777777" w:rsidR="00810EEE" w:rsidRPr="0017002E" w:rsidRDefault="00000000" w:rsidP="0017002E">
      <w:pPr>
        <w:pStyle w:val="Heading3"/>
        <w:spacing w:line="360" w:lineRule="auto"/>
      </w:pPr>
      <w:bookmarkStart w:id="12" w:name="_26in1rg" w:colFirst="0" w:colLast="0"/>
      <w:bookmarkEnd w:id="12"/>
      <w:r w:rsidRPr="0017002E">
        <w:t>Primary Activities</w:t>
      </w:r>
    </w:p>
    <w:p w14:paraId="69828BCD" w14:textId="2986BD13" w:rsidR="00631AE0" w:rsidRPr="0017002E" w:rsidRDefault="00631AE0" w:rsidP="0017002E">
      <w:pPr>
        <w:spacing w:line="360" w:lineRule="auto"/>
        <w:jc w:val="both"/>
        <w:rPr>
          <w:rFonts w:ascii="Arial" w:hAnsi="Arial" w:cs="Arial"/>
        </w:rPr>
      </w:pPr>
      <w:r w:rsidRPr="0017002E">
        <w:rPr>
          <w:rFonts w:ascii="Arial" w:hAnsi="Arial" w:cs="Arial"/>
        </w:rPr>
        <w:t xml:space="preserve">The </w:t>
      </w:r>
      <w:r w:rsidR="00FA78E2" w:rsidRPr="0017002E">
        <w:rPr>
          <w:rFonts w:ascii="Arial" w:hAnsi="Arial" w:cs="Arial"/>
        </w:rPr>
        <w:t>next</w:t>
      </w:r>
      <w:r w:rsidRPr="0017002E">
        <w:rPr>
          <w:rFonts w:ascii="Arial" w:hAnsi="Arial" w:cs="Arial"/>
        </w:rPr>
        <w:t xml:space="preserve"> are examples of </w:t>
      </w:r>
      <w:r w:rsidR="00FA78E2" w:rsidRPr="0017002E">
        <w:rPr>
          <w:rFonts w:ascii="Arial" w:hAnsi="Arial" w:cs="Arial"/>
        </w:rPr>
        <w:t>leading</w:t>
      </w:r>
      <w:r w:rsidRPr="0017002E">
        <w:rPr>
          <w:rFonts w:ascii="Arial" w:hAnsi="Arial" w:cs="Arial"/>
        </w:rPr>
        <w:t xml:space="preserve"> activities that directly contribute to the production of a good or the delivery of a service:</w:t>
      </w:r>
    </w:p>
    <w:p w14:paraId="63DE605F" w14:textId="58270187" w:rsidR="00631AE0" w:rsidRPr="0017002E" w:rsidRDefault="00FA78E2" w:rsidP="0017002E">
      <w:pPr>
        <w:spacing w:line="360" w:lineRule="auto"/>
        <w:jc w:val="both"/>
        <w:rPr>
          <w:rFonts w:ascii="Arial" w:hAnsi="Arial" w:cs="Arial"/>
        </w:rPr>
      </w:pPr>
      <w:r w:rsidRPr="0017002E">
        <w:rPr>
          <w:rFonts w:ascii="Arial" w:hAnsi="Arial" w:cs="Arial"/>
        </w:rPr>
        <w:t>Actions</w:t>
      </w:r>
      <w:r w:rsidR="00631AE0" w:rsidRPr="0017002E">
        <w:rPr>
          <w:rFonts w:ascii="Arial" w:hAnsi="Arial" w:cs="Arial"/>
        </w:rPr>
        <w:t xml:space="preserve"> including the receipt, storage, and inventory control of raw materials and parts are referred to as inbound logistics.</w:t>
      </w:r>
    </w:p>
    <w:p w14:paraId="65241080" w14:textId="77777777" w:rsidR="00631AE0" w:rsidRPr="0017002E" w:rsidRDefault="00631AE0" w:rsidP="0017002E">
      <w:pPr>
        <w:spacing w:line="360" w:lineRule="auto"/>
        <w:jc w:val="both"/>
        <w:rPr>
          <w:rFonts w:ascii="Arial" w:hAnsi="Arial" w:cs="Arial"/>
        </w:rPr>
      </w:pPr>
      <w:r w:rsidRPr="0017002E">
        <w:rPr>
          <w:rFonts w:ascii="Arial" w:hAnsi="Arial" w:cs="Arial"/>
        </w:rPr>
        <w:t>Operations: Tasks involved in transforming components and raw materials into a completed good.</w:t>
      </w:r>
    </w:p>
    <w:p w14:paraId="4EDDA51C" w14:textId="49648E6E" w:rsidR="00810EEE" w:rsidRPr="0017002E" w:rsidRDefault="00FA78E2" w:rsidP="0017002E">
      <w:pPr>
        <w:spacing w:line="360" w:lineRule="auto"/>
        <w:jc w:val="both"/>
        <w:rPr>
          <w:rFonts w:ascii="Arial" w:hAnsi="Arial" w:cs="Arial"/>
        </w:rPr>
      </w:pPr>
      <w:r>
        <w:rPr>
          <w:rFonts w:ascii="Arial" w:hAnsi="Arial" w:cs="Arial"/>
        </w:rPr>
        <w:t>“</w:t>
      </w:r>
      <w:r w:rsidR="00631AE0" w:rsidRPr="0017002E">
        <w:rPr>
          <w:rFonts w:ascii="Arial" w:hAnsi="Arial" w:cs="Arial"/>
        </w:rPr>
        <w:t xml:space="preserve">Distribution-related activities such as packaging, sorting, and shipping are referred to as outbound </w:t>
      </w:r>
      <w:proofErr w:type="spellStart"/>
      <w:r w:rsidR="00631AE0" w:rsidRPr="0017002E">
        <w:rPr>
          <w:rFonts w:ascii="Arial" w:hAnsi="Arial" w:cs="Arial"/>
        </w:rPr>
        <w:t>logistics.Marketing</w:t>
      </w:r>
      <w:proofErr w:type="spellEnd"/>
      <w:r w:rsidR="00631AE0" w:rsidRPr="0017002E">
        <w:rPr>
          <w:rFonts w:ascii="Arial" w:hAnsi="Arial" w:cs="Arial"/>
        </w:rPr>
        <w:t xml:space="preserve"> and sales: Activities involved in promoting and selling a good or service, such as price strategy, advertising, and </w:t>
      </w:r>
      <w:proofErr w:type="spellStart"/>
      <w:r w:rsidR="00631AE0" w:rsidRPr="0017002E">
        <w:rPr>
          <w:rFonts w:ascii="Arial" w:hAnsi="Arial" w:cs="Arial"/>
        </w:rPr>
        <w:t>promotion.Services</w:t>
      </w:r>
      <w:proofErr w:type="spellEnd"/>
      <w:r w:rsidR="00631AE0" w:rsidRPr="0017002E">
        <w:rPr>
          <w:rFonts w:ascii="Arial" w:hAnsi="Arial" w:cs="Arial"/>
        </w:rPr>
        <w:t xml:space="preserve"> rendered following the completion of a transaction, such as installation, training, quality control, repair, and customer support.</w:t>
      </w:r>
      <w:r>
        <w:rPr>
          <w:rFonts w:ascii="Arial" w:hAnsi="Arial" w:cs="Arial"/>
        </w:rPr>
        <w:t>”</w:t>
      </w:r>
      <w:r w:rsidR="00631AE0" w:rsidRPr="0017002E">
        <w:rPr>
          <w:rFonts w:ascii="Arial" w:hAnsi="Arial" w:cs="Arial"/>
        </w:rPr>
        <w:t xml:space="preserve"> By Tim </w:t>
      </w:r>
      <w:proofErr w:type="spellStart"/>
      <w:r w:rsidR="00631AE0" w:rsidRPr="0017002E">
        <w:rPr>
          <w:rFonts w:ascii="Arial" w:hAnsi="Arial" w:cs="Arial"/>
        </w:rPr>
        <w:t>Stobierski</w:t>
      </w:r>
      <w:proofErr w:type="spellEnd"/>
      <w:r w:rsidR="00631AE0" w:rsidRPr="0017002E">
        <w:rPr>
          <w:rFonts w:ascii="Arial" w:hAnsi="Arial" w:cs="Arial"/>
        </w:rPr>
        <w:t xml:space="preserve"> (2023)</w:t>
      </w:r>
    </w:p>
    <w:p w14:paraId="2813FB24" w14:textId="77777777" w:rsidR="00810EEE" w:rsidRPr="0017002E" w:rsidRDefault="00000000" w:rsidP="0017002E">
      <w:pPr>
        <w:spacing w:line="360" w:lineRule="auto"/>
        <w:jc w:val="both"/>
        <w:rPr>
          <w:rFonts w:ascii="Arial" w:hAnsi="Arial" w:cs="Arial"/>
        </w:rPr>
      </w:pPr>
      <w:r w:rsidRPr="0017002E">
        <w:rPr>
          <w:rFonts w:ascii="Arial" w:hAnsi="Arial" w:cs="Arial"/>
        </w:rPr>
        <w:tab/>
      </w:r>
    </w:p>
    <w:p w14:paraId="219650FF" w14:textId="77777777" w:rsidR="00810EEE" w:rsidRPr="0017002E" w:rsidRDefault="00000000" w:rsidP="0017002E">
      <w:pPr>
        <w:pStyle w:val="Heading3"/>
        <w:spacing w:line="360" w:lineRule="auto"/>
      </w:pPr>
      <w:bookmarkStart w:id="13" w:name="_lnxbz9" w:colFirst="0" w:colLast="0"/>
      <w:bookmarkEnd w:id="13"/>
      <w:r w:rsidRPr="0017002E">
        <w:lastRenderedPageBreak/>
        <w:t>Secondary Activities</w:t>
      </w:r>
    </w:p>
    <w:p w14:paraId="161A7360" w14:textId="04A63D14" w:rsidR="00631AE0" w:rsidRPr="0017002E" w:rsidRDefault="00000000" w:rsidP="0017002E">
      <w:pPr>
        <w:spacing w:line="360" w:lineRule="auto"/>
        <w:jc w:val="both"/>
        <w:rPr>
          <w:rFonts w:ascii="Arial" w:hAnsi="Arial" w:cs="Arial"/>
        </w:rPr>
      </w:pPr>
      <w:bookmarkStart w:id="14" w:name="_35nkun2" w:colFirst="0" w:colLast="0"/>
      <w:bookmarkEnd w:id="14"/>
      <w:r w:rsidRPr="0017002E">
        <w:rPr>
          <w:rFonts w:ascii="Arial" w:hAnsi="Arial" w:cs="Arial"/>
        </w:rPr>
        <w:t>The</w:t>
      </w:r>
      <w:r w:rsidR="00631AE0" w:rsidRPr="0017002E">
        <w:rPr>
          <w:rFonts w:ascii="Arial" w:hAnsi="Arial" w:cs="Arial"/>
        </w:rPr>
        <w:t xml:space="preserve"> In order to </w:t>
      </w:r>
      <w:r w:rsidR="00FA78E2" w:rsidRPr="0017002E">
        <w:rPr>
          <w:rFonts w:ascii="Arial" w:hAnsi="Arial" w:cs="Arial"/>
        </w:rPr>
        <w:t>increase</w:t>
      </w:r>
      <w:r w:rsidR="00631AE0" w:rsidRPr="0017002E">
        <w:rPr>
          <w:rFonts w:ascii="Arial" w:hAnsi="Arial" w:cs="Arial"/>
        </w:rPr>
        <w:t xml:space="preserve"> the efficiency of primary operations and so gain a competitive edge, secondary activities are classified as follows:</w:t>
      </w:r>
    </w:p>
    <w:p w14:paraId="442F16C4" w14:textId="77777777" w:rsidR="00FA78E2" w:rsidRPr="00FA78E2" w:rsidRDefault="00FA78E2" w:rsidP="00FA78E2">
      <w:pPr>
        <w:spacing w:line="360" w:lineRule="auto"/>
        <w:jc w:val="both"/>
        <w:rPr>
          <w:rFonts w:ascii="Arial" w:hAnsi="Arial" w:cs="Arial"/>
        </w:rPr>
      </w:pPr>
      <w:r w:rsidRPr="00FA78E2">
        <w:rPr>
          <w:rFonts w:ascii="Arial" w:hAnsi="Arial" w:cs="Arial"/>
        </w:rPr>
        <w:t>Procurement refers to activities including the acquisition of raw materials, parts, machinery, and services.</w:t>
      </w:r>
    </w:p>
    <w:p w14:paraId="5D89467A" w14:textId="77777777" w:rsidR="00FA78E2" w:rsidRPr="00FA78E2" w:rsidRDefault="00FA78E2" w:rsidP="00FA78E2">
      <w:pPr>
        <w:spacing w:line="360" w:lineRule="auto"/>
        <w:jc w:val="both"/>
        <w:rPr>
          <w:rFonts w:ascii="Arial" w:hAnsi="Arial" w:cs="Arial"/>
        </w:rPr>
      </w:pPr>
      <w:r w:rsidRPr="00FA78E2">
        <w:rPr>
          <w:rFonts w:ascii="Arial" w:hAnsi="Arial" w:cs="Arial"/>
        </w:rPr>
        <w:t>Examples of activities connected to research and development in the realm of technology include process development, market study, and product design.</w:t>
      </w:r>
    </w:p>
    <w:p w14:paraId="76619806" w14:textId="77777777" w:rsidR="00FA78E2" w:rsidRPr="00FA78E2" w:rsidRDefault="00FA78E2" w:rsidP="00FA78E2">
      <w:pPr>
        <w:spacing w:line="360" w:lineRule="auto"/>
        <w:jc w:val="both"/>
        <w:rPr>
          <w:rFonts w:ascii="Arial" w:hAnsi="Arial" w:cs="Arial"/>
        </w:rPr>
      </w:pPr>
      <w:r w:rsidRPr="00FA78E2">
        <w:rPr>
          <w:rFonts w:ascii="Arial" w:hAnsi="Arial" w:cs="Arial"/>
        </w:rPr>
        <w:t>Human resources management includes tasks related to hiring, training, developing, retaining, and paying employees.</w:t>
      </w:r>
    </w:p>
    <w:p w14:paraId="1740AF98" w14:textId="191218FD" w:rsidR="00810EEE" w:rsidRPr="0017002E" w:rsidRDefault="00FA78E2" w:rsidP="00FA78E2">
      <w:pPr>
        <w:spacing w:line="360" w:lineRule="auto"/>
        <w:jc w:val="both"/>
        <w:rPr>
          <w:rFonts w:ascii="Arial" w:hAnsi="Arial" w:cs="Arial"/>
        </w:rPr>
      </w:pPr>
      <w:r w:rsidRPr="00FA78E2">
        <w:rPr>
          <w:rFonts w:ascii="Arial" w:hAnsi="Arial" w:cs="Arial"/>
        </w:rPr>
        <w:t>Infrastructure: Tasks related to the administration and overhead of the firm, such as planning and budgeting</w:t>
      </w:r>
    </w:p>
    <w:p w14:paraId="279D0AED" w14:textId="77777777" w:rsidR="00810EEE" w:rsidRPr="0017002E" w:rsidRDefault="00000000" w:rsidP="0017002E">
      <w:pPr>
        <w:pStyle w:val="Heading2"/>
      </w:pPr>
      <w:bookmarkStart w:id="15" w:name="_1ksv4uv" w:colFirst="0" w:colLast="0"/>
      <w:bookmarkEnd w:id="15"/>
      <w:r w:rsidRPr="0017002E">
        <w:t>VRIO Analysis of Distinctive Resources and Capabilities</w:t>
      </w:r>
    </w:p>
    <w:p w14:paraId="34487CF4" w14:textId="77777777" w:rsidR="00FA78E2" w:rsidRPr="00FA78E2" w:rsidRDefault="00FA78E2" w:rsidP="00FA78E2">
      <w:pPr>
        <w:spacing w:line="360" w:lineRule="auto"/>
        <w:jc w:val="both"/>
        <w:rPr>
          <w:rFonts w:ascii="Arial" w:hAnsi="Arial" w:cs="Arial"/>
        </w:rPr>
      </w:pPr>
      <w:r w:rsidRPr="00FA78E2">
        <w:rPr>
          <w:rFonts w:ascii="Arial" w:hAnsi="Arial" w:cs="Arial"/>
        </w:rPr>
        <w:t xml:space="preserve">Using the firm's distinctive and threshold capabilities, the VRIN model is used to examine the firm's competitiveness. According to the investigation, the company's extraordinary and distinctive skills have increased the firm's competitiveness. The firm has very few both temporary competitive advantages and drawbacks in the market. Though they are highly useful, sustained competitive offers, competitive parity, and sustainable competitive advantages. </w:t>
      </w:r>
    </w:p>
    <w:p w14:paraId="5BEE6997" w14:textId="66C2D509" w:rsidR="00FA78E2" w:rsidRPr="00FA78E2" w:rsidRDefault="00FA78E2" w:rsidP="00FA78E2">
      <w:pPr>
        <w:spacing w:line="360" w:lineRule="auto"/>
        <w:jc w:val="both"/>
        <w:rPr>
          <w:rFonts w:ascii="Arial" w:hAnsi="Arial" w:cs="Arial"/>
        </w:rPr>
      </w:pPr>
      <w:r w:rsidRPr="00FA78E2">
        <w:rPr>
          <w:rFonts w:ascii="Arial" w:hAnsi="Arial" w:cs="Arial"/>
        </w:rPr>
        <w:t>Resource-based theory is rather unclear due to the various ways that the word resources is used in everyday English. Differentiating between strategic and non-strategic resources is crucial. The majority of individuals view money as a valued resource.</w:t>
      </w:r>
      <w:r w:rsidRPr="00FA78E2">
        <w:t xml:space="preserve"> </w:t>
      </w:r>
      <w:r w:rsidRPr="00FA78E2">
        <w:rPr>
          <w:rFonts w:ascii="Arial" w:hAnsi="Arial" w:cs="Arial"/>
        </w:rPr>
        <w:t xml:space="preserve">A house and an automobile are concrete resources that are necessities. However, common resources like cash and automobiles are not viewed as strategic resources when studying companies. Although important, assets like cash and automobiles are also easily accessible to other businesses. The organisation may be able to generate significant revenues as a result of these competitive advantages (Barney, 1991; </w:t>
      </w:r>
      <w:proofErr w:type="spellStart"/>
      <w:r w:rsidRPr="00FA78E2">
        <w:rPr>
          <w:rFonts w:ascii="Arial" w:hAnsi="Arial" w:cs="Arial"/>
        </w:rPr>
        <w:t>Wernerfelt</w:t>
      </w:r>
      <w:proofErr w:type="spellEnd"/>
      <w:r w:rsidRPr="00FA78E2">
        <w:rPr>
          <w:rFonts w:ascii="Arial" w:hAnsi="Arial" w:cs="Arial"/>
        </w:rPr>
        <w:t>, 1985).</w:t>
      </w:r>
    </w:p>
    <w:p w14:paraId="720FFA5D" w14:textId="77777777" w:rsidR="00810EEE" w:rsidRPr="0017002E" w:rsidRDefault="00000000" w:rsidP="0017002E">
      <w:pPr>
        <w:pStyle w:val="Heading2"/>
      </w:pPr>
      <w:bookmarkStart w:id="16" w:name="_44sinio" w:colFirst="0" w:colLast="0"/>
      <w:bookmarkEnd w:id="16"/>
      <w:r w:rsidRPr="0017002E">
        <w:lastRenderedPageBreak/>
        <w:t>SWOT Analysis</w:t>
      </w:r>
    </w:p>
    <w:p w14:paraId="3050A5D7" w14:textId="77777777" w:rsidR="00FA78E2" w:rsidRPr="00FA78E2" w:rsidRDefault="00FA78E2" w:rsidP="00FA78E2">
      <w:pPr>
        <w:spacing w:line="360" w:lineRule="auto"/>
        <w:rPr>
          <w:rFonts w:ascii="Arial" w:hAnsi="Arial" w:cs="Arial"/>
        </w:rPr>
      </w:pPr>
      <w:r w:rsidRPr="00FA78E2">
        <w:rPr>
          <w:rFonts w:ascii="Arial" w:hAnsi="Arial" w:cs="Arial"/>
        </w:rPr>
        <w:t>The SWOT analysis, a management tool, is used to evaluate a hotel's internal opportunities (strengths and weaknesses), as well as external possibilities and threats to their business.</w:t>
      </w:r>
    </w:p>
    <w:p w14:paraId="20F6F60F" w14:textId="77777777" w:rsidR="00FA78E2" w:rsidRPr="00FA78E2" w:rsidRDefault="00FA78E2" w:rsidP="00FA78E2">
      <w:pPr>
        <w:spacing w:line="360" w:lineRule="auto"/>
        <w:rPr>
          <w:rFonts w:ascii="Arial" w:hAnsi="Arial" w:cs="Arial"/>
        </w:rPr>
      </w:pPr>
      <w:r w:rsidRPr="00FA78E2">
        <w:rPr>
          <w:rFonts w:ascii="Arial" w:hAnsi="Arial" w:cs="Arial"/>
        </w:rPr>
        <w:t xml:space="preserve">It is beneficial to foresee potential outcomes and create proactive preparations for overcoming challenges. By enabling a more accurate decision-making process that supports in creating a solid company strategy, this technology delivers value. </w:t>
      </w:r>
    </w:p>
    <w:p w14:paraId="3D4A65D5" w14:textId="77777777" w:rsidR="00FA78E2" w:rsidRPr="00FA78E2" w:rsidRDefault="00FA78E2" w:rsidP="00FA78E2">
      <w:pPr>
        <w:spacing w:line="360" w:lineRule="auto"/>
        <w:rPr>
          <w:rFonts w:ascii="Arial" w:hAnsi="Arial" w:cs="Arial"/>
        </w:rPr>
      </w:pPr>
      <w:r w:rsidRPr="00FA78E2">
        <w:rPr>
          <w:rFonts w:ascii="Arial" w:hAnsi="Arial" w:cs="Arial"/>
        </w:rPr>
        <w:t>maximise the resources you have on hand</w:t>
      </w:r>
    </w:p>
    <w:p w14:paraId="6A3161AF" w14:textId="77777777" w:rsidR="00FA78E2" w:rsidRPr="00FA78E2" w:rsidRDefault="00FA78E2" w:rsidP="00FA78E2">
      <w:pPr>
        <w:spacing w:line="360" w:lineRule="auto"/>
        <w:rPr>
          <w:rFonts w:ascii="Arial" w:hAnsi="Arial" w:cs="Arial"/>
        </w:rPr>
      </w:pPr>
      <w:r w:rsidRPr="00FA78E2">
        <w:rPr>
          <w:rFonts w:ascii="Arial" w:hAnsi="Arial" w:cs="Arial"/>
        </w:rPr>
        <w:t>Play and better utilise your strengths.</w:t>
      </w:r>
    </w:p>
    <w:p w14:paraId="037D7774" w14:textId="77777777" w:rsidR="00FA78E2" w:rsidRPr="00FA78E2" w:rsidRDefault="00FA78E2" w:rsidP="00FA78E2">
      <w:pPr>
        <w:spacing w:line="360" w:lineRule="auto"/>
        <w:rPr>
          <w:rFonts w:ascii="Arial" w:hAnsi="Arial" w:cs="Arial"/>
        </w:rPr>
      </w:pPr>
      <w:r w:rsidRPr="00FA78E2">
        <w:rPr>
          <w:rFonts w:ascii="Arial" w:hAnsi="Arial" w:cs="Arial"/>
        </w:rPr>
        <w:t>Invest in your opportunities.</w:t>
      </w:r>
    </w:p>
    <w:p w14:paraId="7F5C60CC" w14:textId="77777777" w:rsidR="00FA78E2" w:rsidRPr="00FA78E2" w:rsidRDefault="00FA78E2" w:rsidP="00FA78E2">
      <w:pPr>
        <w:spacing w:line="360" w:lineRule="auto"/>
        <w:rPr>
          <w:rFonts w:ascii="Arial" w:hAnsi="Arial" w:cs="Arial"/>
        </w:rPr>
      </w:pPr>
      <w:r w:rsidRPr="00FA78E2">
        <w:rPr>
          <w:rFonts w:ascii="Arial" w:hAnsi="Arial" w:cs="Arial"/>
        </w:rPr>
        <w:t>Regarding the chances from outside:</w:t>
      </w:r>
    </w:p>
    <w:p w14:paraId="15FA7324" w14:textId="77777777" w:rsidR="00FA78E2" w:rsidRPr="00FA78E2" w:rsidRDefault="00FA78E2" w:rsidP="00FA78E2">
      <w:pPr>
        <w:spacing w:line="360" w:lineRule="auto"/>
        <w:rPr>
          <w:rFonts w:ascii="Arial" w:hAnsi="Arial" w:cs="Arial"/>
        </w:rPr>
      </w:pPr>
      <w:r w:rsidRPr="00FA78E2">
        <w:rPr>
          <w:rFonts w:ascii="Arial" w:hAnsi="Arial" w:cs="Arial"/>
        </w:rPr>
        <w:t xml:space="preserve">Make the most of your weaknesses. </w:t>
      </w:r>
    </w:p>
    <w:p w14:paraId="441FD776" w14:textId="77777777" w:rsidR="00FA78E2" w:rsidRPr="00FA78E2" w:rsidRDefault="00FA78E2" w:rsidP="00FA78E2">
      <w:pPr>
        <w:spacing w:line="360" w:lineRule="auto"/>
        <w:rPr>
          <w:rFonts w:ascii="Arial" w:hAnsi="Arial" w:cs="Arial"/>
        </w:rPr>
      </w:pPr>
      <w:r w:rsidRPr="00FA78E2">
        <w:rPr>
          <w:rFonts w:ascii="Arial" w:hAnsi="Arial" w:cs="Arial"/>
        </w:rPr>
        <w:t>Recognise threats so you may limit their impact.</w:t>
      </w:r>
    </w:p>
    <w:p w14:paraId="1499AA3A" w14:textId="77777777" w:rsidR="00FA78E2" w:rsidRPr="00FA78E2" w:rsidRDefault="00FA78E2" w:rsidP="00FA78E2">
      <w:pPr>
        <w:spacing w:line="360" w:lineRule="auto"/>
        <w:rPr>
          <w:rFonts w:ascii="Arial" w:hAnsi="Arial" w:cs="Arial"/>
        </w:rPr>
      </w:pPr>
    </w:p>
    <w:p w14:paraId="66243D2C" w14:textId="77777777" w:rsidR="00FA78E2" w:rsidRPr="00FA78E2" w:rsidRDefault="00FA78E2" w:rsidP="00FA78E2">
      <w:pPr>
        <w:spacing w:line="360" w:lineRule="auto"/>
        <w:rPr>
          <w:rFonts w:ascii="Arial" w:hAnsi="Arial" w:cs="Arial"/>
        </w:rPr>
      </w:pPr>
    </w:p>
    <w:p w14:paraId="174BB37A" w14:textId="77777777" w:rsidR="00FA78E2" w:rsidRPr="00FA78E2" w:rsidRDefault="00FA78E2" w:rsidP="00FA78E2">
      <w:pPr>
        <w:spacing w:line="360" w:lineRule="auto"/>
        <w:rPr>
          <w:rFonts w:ascii="Arial" w:hAnsi="Arial" w:cs="Arial"/>
        </w:rPr>
      </w:pPr>
    </w:p>
    <w:p w14:paraId="4E3117C7" w14:textId="77777777" w:rsidR="00FA78E2" w:rsidRPr="00FA78E2" w:rsidRDefault="00FA78E2" w:rsidP="00FA78E2">
      <w:pPr>
        <w:spacing w:line="360" w:lineRule="auto"/>
        <w:rPr>
          <w:rFonts w:ascii="Arial" w:hAnsi="Arial" w:cs="Arial"/>
        </w:rPr>
      </w:pPr>
    </w:p>
    <w:p w14:paraId="4C69F992" w14:textId="77777777" w:rsidR="00FA78E2" w:rsidRPr="00FA78E2" w:rsidRDefault="00FA78E2" w:rsidP="00FA78E2">
      <w:pPr>
        <w:spacing w:line="360" w:lineRule="auto"/>
        <w:rPr>
          <w:rFonts w:ascii="Arial" w:hAnsi="Arial" w:cs="Arial"/>
        </w:rPr>
      </w:pPr>
    </w:p>
    <w:p w14:paraId="6F57F081" w14:textId="77777777" w:rsidR="00810EEE" w:rsidRPr="0017002E" w:rsidRDefault="00810EEE" w:rsidP="0017002E">
      <w:pPr>
        <w:spacing w:line="360" w:lineRule="auto"/>
        <w:rPr>
          <w:rFonts w:ascii="Arial" w:hAnsi="Arial" w:cs="Arial"/>
        </w:rPr>
      </w:pPr>
    </w:p>
    <w:p w14:paraId="1BB26526" w14:textId="77777777" w:rsidR="00810EEE" w:rsidRPr="0017002E" w:rsidRDefault="00810EEE" w:rsidP="0017002E">
      <w:pPr>
        <w:spacing w:line="360" w:lineRule="auto"/>
        <w:rPr>
          <w:rFonts w:ascii="Arial" w:hAnsi="Arial" w:cs="Arial"/>
        </w:rPr>
      </w:pPr>
    </w:p>
    <w:p w14:paraId="25DF2604" w14:textId="77777777" w:rsidR="00810EEE" w:rsidRPr="0017002E" w:rsidRDefault="00000000" w:rsidP="0017002E">
      <w:pPr>
        <w:pStyle w:val="Heading1"/>
        <w:spacing w:line="360" w:lineRule="auto"/>
      </w:pPr>
      <w:bookmarkStart w:id="17" w:name="_2jxsxqh" w:colFirst="0" w:colLast="0"/>
      <w:bookmarkEnd w:id="17"/>
      <w:r w:rsidRPr="0017002E">
        <w:t>Strategies to Sustain Competitive Advantage</w:t>
      </w:r>
    </w:p>
    <w:p w14:paraId="6C25CE29" w14:textId="77777777" w:rsidR="00C32223" w:rsidRPr="0017002E" w:rsidRDefault="00C32223" w:rsidP="0017002E">
      <w:pPr>
        <w:spacing w:line="360" w:lineRule="auto"/>
        <w:rPr>
          <w:rFonts w:ascii="Arial" w:hAnsi="Arial" w:cs="Arial"/>
        </w:rPr>
      </w:pPr>
      <w:r w:rsidRPr="0017002E">
        <w:rPr>
          <w:rFonts w:ascii="Arial" w:hAnsi="Arial" w:cs="Arial"/>
        </w:rPr>
        <w:t>It's a competitive advantage that provides a company its "edge." It's what a business does better than its rivals and allows them to hold a stronger position in the market. It is a crucial component of a potent competitive intelligence strategy.</w:t>
      </w:r>
    </w:p>
    <w:p w14:paraId="7C35A1AF" w14:textId="48A49551" w:rsidR="00C32223" w:rsidRPr="0017002E" w:rsidRDefault="00C32223" w:rsidP="0017002E">
      <w:pPr>
        <w:spacing w:line="360" w:lineRule="auto"/>
        <w:rPr>
          <w:rFonts w:ascii="Arial" w:hAnsi="Arial" w:cs="Arial"/>
        </w:rPr>
      </w:pPr>
      <w:r w:rsidRPr="0017002E">
        <w:rPr>
          <w:rFonts w:ascii="Arial" w:hAnsi="Arial" w:cs="Arial"/>
        </w:rPr>
        <w:lastRenderedPageBreak/>
        <w:t>Some competitive advantages might be viewed as sustainable; they help a business continue to succeed. These benefits are what distinguish a particular collection of goods or services apart from those offered by other companies in the eyes of consumers.</w:t>
      </w:r>
    </w:p>
    <w:p w14:paraId="1359B3E3" w14:textId="1FB0AD1D" w:rsidR="00C32223" w:rsidRPr="0017002E" w:rsidRDefault="00C32223" w:rsidP="0017002E">
      <w:pPr>
        <w:spacing w:line="360" w:lineRule="auto"/>
        <w:rPr>
          <w:rFonts w:ascii="Arial" w:hAnsi="Arial" w:cs="Arial"/>
        </w:rPr>
      </w:pPr>
      <w:r w:rsidRPr="0017002E">
        <w:rPr>
          <w:rFonts w:ascii="Arial" w:hAnsi="Arial" w:cs="Arial"/>
        </w:rPr>
        <w:t>Various elements can give rise to competitive advantage, for instance:</w:t>
      </w:r>
    </w:p>
    <w:p w14:paraId="7356C60E" w14:textId="59369D37" w:rsidR="00C32223" w:rsidRPr="0017002E" w:rsidRDefault="00C32223" w:rsidP="0017002E">
      <w:pPr>
        <w:pStyle w:val="ListParagraph"/>
        <w:numPr>
          <w:ilvl w:val="0"/>
          <w:numId w:val="8"/>
        </w:numPr>
        <w:spacing w:line="360" w:lineRule="auto"/>
        <w:rPr>
          <w:rFonts w:ascii="Arial" w:hAnsi="Arial" w:cs="Arial"/>
        </w:rPr>
      </w:pPr>
      <w:r w:rsidRPr="0017002E">
        <w:rPr>
          <w:rFonts w:ascii="Arial" w:hAnsi="Arial" w:cs="Arial"/>
        </w:rPr>
        <w:t>high calibre labour</w:t>
      </w:r>
    </w:p>
    <w:p w14:paraId="62F908EF" w14:textId="77777777" w:rsidR="00C32223" w:rsidRPr="0017002E" w:rsidRDefault="00C32223" w:rsidP="0017002E">
      <w:pPr>
        <w:pStyle w:val="ListParagraph"/>
        <w:numPr>
          <w:ilvl w:val="0"/>
          <w:numId w:val="8"/>
        </w:numPr>
        <w:spacing w:line="360" w:lineRule="auto"/>
        <w:rPr>
          <w:rFonts w:ascii="Arial" w:hAnsi="Arial" w:cs="Arial"/>
        </w:rPr>
      </w:pPr>
      <w:r w:rsidRPr="0017002E">
        <w:rPr>
          <w:rFonts w:ascii="Arial" w:hAnsi="Arial" w:cs="Arial"/>
        </w:rPr>
        <w:t>a particular spot</w:t>
      </w:r>
    </w:p>
    <w:p w14:paraId="06D8B0CA" w14:textId="77777777" w:rsidR="00C32223" w:rsidRPr="0017002E" w:rsidRDefault="00C32223" w:rsidP="0017002E">
      <w:pPr>
        <w:pStyle w:val="ListParagraph"/>
        <w:numPr>
          <w:ilvl w:val="0"/>
          <w:numId w:val="8"/>
        </w:numPr>
        <w:spacing w:line="360" w:lineRule="auto"/>
        <w:rPr>
          <w:rFonts w:ascii="Arial" w:hAnsi="Arial" w:cs="Arial"/>
        </w:rPr>
      </w:pPr>
      <w:r w:rsidRPr="0017002E">
        <w:rPr>
          <w:rFonts w:ascii="Arial" w:hAnsi="Arial" w:cs="Arial"/>
        </w:rPr>
        <w:t>low production costs</w:t>
      </w:r>
    </w:p>
    <w:p w14:paraId="4202E171" w14:textId="77777777" w:rsidR="00C32223" w:rsidRPr="0017002E" w:rsidRDefault="00C32223" w:rsidP="0017002E">
      <w:pPr>
        <w:pStyle w:val="ListParagraph"/>
        <w:numPr>
          <w:ilvl w:val="0"/>
          <w:numId w:val="8"/>
        </w:numPr>
        <w:spacing w:line="360" w:lineRule="auto"/>
        <w:rPr>
          <w:rFonts w:ascii="Arial" w:hAnsi="Arial" w:cs="Arial"/>
        </w:rPr>
      </w:pPr>
      <w:r w:rsidRPr="0017002E">
        <w:rPr>
          <w:rFonts w:ascii="Arial" w:hAnsi="Arial" w:cs="Arial"/>
        </w:rPr>
        <w:t>Brand identification is known</w:t>
      </w:r>
    </w:p>
    <w:p w14:paraId="038F7E67" w14:textId="77777777" w:rsidR="00C32223" w:rsidRPr="0017002E" w:rsidRDefault="00C32223" w:rsidP="0017002E">
      <w:pPr>
        <w:pStyle w:val="ListParagraph"/>
        <w:numPr>
          <w:ilvl w:val="0"/>
          <w:numId w:val="8"/>
        </w:numPr>
        <w:spacing w:line="360" w:lineRule="auto"/>
        <w:rPr>
          <w:rFonts w:ascii="Arial" w:hAnsi="Arial" w:cs="Arial"/>
        </w:rPr>
      </w:pPr>
      <w:r w:rsidRPr="0017002E">
        <w:rPr>
          <w:rFonts w:ascii="Arial" w:hAnsi="Arial" w:cs="Arial"/>
        </w:rPr>
        <w:t>access to cutting-edge, exclusive, or novel technologies</w:t>
      </w:r>
    </w:p>
    <w:p w14:paraId="32F0DA6F" w14:textId="77777777" w:rsidR="00C32223" w:rsidRPr="0017002E" w:rsidRDefault="00C32223" w:rsidP="0017002E">
      <w:pPr>
        <w:spacing w:line="360" w:lineRule="auto"/>
        <w:rPr>
          <w:rFonts w:ascii="Arial" w:hAnsi="Arial" w:cs="Arial"/>
        </w:rPr>
      </w:pPr>
      <w:r w:rsidRPr="0017002E">
        <w:rPr>
          <w:rFonts w:ascii="Arial" w:hAnsi="Arial" w:cs="Arial"/>
        </w:rPr>
        <w:t>A corporation may sustain customer satisfaction and brand loyalty by having competitive advantages.</w:t>
      </w:r>
    </w:p>
    <w:p w14:paraId="49B1A4C7" w14:textId="68409508" w:rsidR="00C32223" w:rsidRPr="0017002E" w:rsidRDefault="00C32223" w:rsidP="0017002E">
      <w:pPr>
        <w:spacing w:line="360" w:lineRule="auto"/>
        <w:rPr>
          <w:rFonts w:ascii="Arial" w:hAnsi="Arial" w:cs="Arial"/>
        </w:rPr>
      </w:pPr>
      <w:r w:rsidRPr="0017002E">
        <w:rPr>
          <w:rFonts w:ascii="Arial" w:hAnsi="Arial" w:cs="Arial"/>
        </w:rPr>
        <w:t>What constitutes a competitive advantage</w:t>
      </w:r>
    </w:p>
    <w:p w14:paraId="5D522697" w14:textId="39E9DCBD" w:rsidR="00C32223" w:rsidRPr="0017002E" w:rsidRDefault="00C32223" w:rsidP="0017002E">
      <w:pPr>
        <w:spacing w:line="360" w:lineRule="auto"/>
        <w:rPr>
          <w:rFonts w:ascii="Arial" w:hAnsi="Arial" w:cs="Arial"/>
        </w:rPr>
      </w:pPr>
      <w:r w:rsidRPr="0017002E">
        <w:rPr>
          <w:rFonts w:ascii="Arial" w:hAnsi="Arial" w:cs="Arial"/>
        </w:rPr>
        <w:t>It's crucial to realise that a competitive advantage is more than just a list of your advantages. While identifying your advantages might help you succeed, your competitive edge goes beyond this. Competitive advantage is difficult to produce or imitate. If it was simple to copy, it may be viewed as a growth opportunity as opposed to a competitive advantage. Your competitive advantages place a greater emphasis on long-term success, which makes it harder for a rival to imitate what you're doing.</w:t>
      </w:r>
    </w:p>
    <w:p w14:paraId="731AD8F2" w14:textId="77777777" w:rsidR="00C32223" w:rsidRPr="0017002E" w:rsidRDefault="00C32223" w:rsidP="0017002E">
      <w:pPr>
        <w:spacing w:line="360" w:lineRule="auto"/>
        <w:rPr>
          <w:rFonts w:ascii="Arial" w:hAnsi="Arial" w:cs="Arial"/>
        </w:rPr>
      </w:pPr>
      <w:r w:rsidRPr="0017002E">
        <w:rPr>
          <w:rFonts w:ascii="Arial" w:hAnsi="Arial" w:cs="Arial"/>
        </w:rPr>
        <w:t>A lasting competitive advantage must both use your organisational strengths and benefit your clients. You must design your systems and procedures to work in your favour. This entails establishing connections with suppliers whose products and services can work to your advantage.</w:t>
      </w:r>
    </w:p>
    <w:p w14:paraId="5C3B2F7B" w14:textId="25BFFAE4" w:rsidR="00C32223" w:rsidRPr="0017002E" w:rsidRDefault="00C32223" w:rsidP="0017002E">
      <w:pPr>
        <w:spacing w:line="360" w:lineRule="auto"/>
        <w:rPr>
          <w:rFonts w:ascii="Arial" w:hAnsi="Arial" w:cs="Arial"/>
        </w:rPr>
      </w:pPr>
      <w:r w:rsidRPr="0017002E">
        <w:rPr>
          <w:rFonts w:ascii="Arial" w:hAnsi="Arial" w:cs="Arial"/>
        </w:rPr>
        <w:t>Additionally, these requirements must be met by the company's team members and general corporate culture. Your personnel contribute to maintaining and advancing your edge. It provides your staff with guidance and motivation so they can make decisions that will advance the business.</w:t>
      </w:r>
    </w:p>
    <w:p w14:paraId="4EE2B5A9" w14:textId="77777777" w:rsidR="00810EEE" w:rsidRPr="0017002E" w:rsidRDefault="00000000" w:rsidP="0017002E">
      <w:pPr>
        <w:pStyle w:val="Heading1"/>
        <w:spacing w:line="360" w:lineRule="auto"/>
      </w:pPr>
      <w:bookmarkStart w:id="18" w:name="_z337ya" w:colFirst="0" w:colLast="0"/>
      <w:bookmarkEnd w:id="18"/>
      <w:r w:rsidRPr="0017002E">
        <w:lastRenderedPageBreak/>
        <w:t>Growth Strategies</w:t>
      </w:r>
    </w:p>
    <w:p w14:paraId="59AA1EB3" w14:textId="11D7A3CD" w:rsidR="00E56013" w:rsidRDefault="00E56013" w:rsidP="0017002E">
      <w:pPr>
        <w:spacing w:line="360" w:lineRule="auto"/>
        <w:rPr>
          <w:rFonts w:ascii="Arial" w:hAnsi="Arial" w:cs="Arial"/>
        </w:rPr>
      </w:pPr>
      <w:r w:rsidRPr="00E56013">
        <w:rPr>
          <w:rFonts w:ascii="Arial" w:hAnsi="Arial" w:cs="Arial"/>
        </w:rPr>
        <w:t xml:space="preserve">"Green growth" </w:t>
      </w:r>
      <w:r w:rsidRPr="00E56013">
        <w:rPr>
          <w:rFonts w:ascii="Arial" w:hAnsi="Arial" w:cs="Arial"/>
        </w:rPr>
        <w:t>indicates</w:t>
      </w:r>
      <w:r w:rsidRPr="00E56013">
        <w:rPr>
          <w:rFonts w:ascii="Arial" w:hAnsi="Arial" w:cs="Arial"/>
        </w:rPr>
        <w:t xml:space="preserve">  the process of ensuring that natural assets continue to deliver the environmental services and natural resources that are vital to human well-being.</w:t>
      </w:r>
    </w:p>
    <w:p w14:paraId="4EF40956" w14:textId="7D34478E" w:rsidR="00C32223" w:rsidRPr="0017002E" w:rsidRDefault="00000000" w:rsidP="0017002E">
      <w:pPr>
        <w:spacing w:line="360" w:lineRule="auto"/>
        <w:rPr>
          <w:rFonts w:ascii="Arial" w:hAnsi="Arial" w:cs="Arial"/>
        </w:rPr>
      </w:pPr>
      <w:r w:rsidRPr="0017002E">
        <w:rPr>
          <w:rFonts w:ascii="Arial" w:hAnsi="Arial" w:cs="Arial"/>
        </w:rPr>
        <w:t xml:space="preserve">use different strategic analyses here, such as the Ansoff </w:t>
      </w:r>
      <w:proofErr w:type="spellStart"/>
      <w:r w:rsidRPr="0017002E">
        <w:rPr>
          <w:rFonts w:ascii="Arial" w:hAnsi="Arial" w:cs="Arial"/>
        </w:rPr>
        <w:t>metrix</w:t>
      </w:r>
      <w:proofErr w:type="spellEnd"/>
      <w:r w:rsidRPr="0017002E">
        <w:rPr>
          <w:rFonts w:ascii="Arial" w:hAnsi="Arial" w:cs="Arial"/>
        </w:rPr>
        <w:t xml:space="preserve"> / international strategies / entry mode strategies</w:t>
      </w:r>
      <w:r w:rsidR="00C32223" w:rsidRPr="0017002E">
        <w:rPr>
          <w:rFonts w:ascii="Arial" w:hAnsi="Arial" w:cs="Arial"/>
        </w:rPr>
        <w:t>. Green growth strategies are growth plans that also aim to enhance the environment.   As a result, they cannot take the place of effective growth policies. For instance, environmental initiatives are unlikely to make up for unbalanced labour markets, unstable financial systems, or unfavourable business environments.</w:t>
      </w:r>
    </w:p>
    <w:p w14:paraId="6A6002D6" w14:textId="031715B7" w:rsidR="00810EEE" w:rsidRPr="0017002E" w:rsidRDefault="00C32223" w:rsidP="0017002E">
      <w:pPr>
        <w:spacing w:line="360" w:lineRule="auto"/>
        <w:rPr>
          <w:rFonts w:ascii="Arial" w:hAnsi="Arial" w:cs="Arial"/>
        </w:rPr>
      </w:pPr>
      <w:r w:rsidRPr="0017002E">
        <w:rPr>
          <w:rFonts w:ascii="Arial" w:hAnsi="Arial" w:cs="Arial"/>
        </w:rPr>
        <w:t xml:space="preserve">An example of this is the topic of "green jobs," which has received a lot of attention in the context of the crisis on the theory that in a situation of high unemployment, a green fiscal stimulus could be very effective to address recession-induced unemployment and lay the groundwork for cleaner post-recession growth patterns. Although green expenditure may not be the most labour- or "shovel-ready" option, it offers the additional bonus of having positive environmental effects.   </w:t>
      </w:r>
    </w:p>
    <w:p w14:paraId="0059C1E9" w14:textId="77777777" w:rsidR="00810EEE" w:rsidRPr="0017002E" w:rsidRDefault="00810EEE" w:rsidP="0017002E">
      <w:pPr>
        <w:spacing w:after="160" w:line="360" w:lineRule="auto"/>
        <w:rPr>
          <w:rFonts w:ascii="Arial" w:hAnsi="Arial" w:cs="Arial"/>
        </w:rPr>
      </w:pPr>
    </w:p>
    <w:p w14:paraId="0E70A5EB" w14:textId="77777777" w:rsidR="00810EEE" w:rsidRPr="0017002E" w:rsidRDefault="00000000" w:rsidP="0017002E">
      <w:pPr>
        <w:pStyle w:val="Heading1"/>
        <w:spacing w:line="360" w:lineRule="auto"/>
      </w:pPr>
      <w:bookmarkStart w:id="19" w:name="_3j2qqm3" w:colFirst="0" w:colLast="0"/>
      <w:bookmarkEnd w:id="19"/>
      <w:r w:rsidRPr="0017002E">
        <w:t>Green Strategy and CSR</w:t>
      </w:r>
    </w:p>
    <w:p w14:paraId="4100EEFA" w14:textId="2A36BB6B" w:rsidR="00360265" w:rsidRPr="0017002E" w:rsidRDefault="00000000" w:rsidP="0017002E">
      <w:pPr>
        <w:spacing w:line="360" w:lineRule="auto"/>
        <w:rPr>
          <w:rFonts w:ascii="Arial" w:hAnsi="Arial" w:cs="Arial"/>
        </w:rPr>
      </w:pPr>
      <w:r w:rsidRPr="0017002E">
        <w:rPr>
          <w:rFonts w:ascii="Arial" w:hAnsi="Arial" w:cs="Arial"/>
        </w:rPr>
        <w:t>The</w:t>
      </w:r>
      <w:r w:rsidR="00360265" w:rsidRPr="0017002E">
        <w:rPr>
          <w:rFonts w:ascii="Arial" w:hAnsi="Arial" w:cs="Arial"/>
        </w:rPr>
        <w:t xml:space="preserve"> 90% of big firms </w:t>
      </w:r>
      <w:r w:rsidR="00E56013">
        <w:rPr>
          <w:rFonts w:ascii="Arial" w:hAnsi="Arial" w:cs="Arial"/>
        </w:rPr>
        <w:t>“</w:t>
      </w:r>
      <w:r w:rsidR="00360265" w:rsidRPr="0017002E">
        <w:rPr>
          <w:rFonts w:ascii="Arial" w:hAnsi="Arial" w:cs="Arial"/>
        </w:rPr>
        <w:t>Corporate social responsibility (CSR) is a corporate strategy that takes into account how an organization's actions affect society, its workforce, and other stakeholders. An organisation implements a CSR strategy to: reduce damage, engage in ethical business practises, be accountable along a global supply chain, practise philanthropy, and develop a self-directed human resource management system</w:t>
      </w:r>
      <w:r w:rsidR="00E56013">
        <w:rPr>
          <w:rFonts w:ascii="Arial" w:hAnsi="Arial" w:cs="Arial"/>
        </w:rPr>
        <w:t>”</w:t>
      </w:r>
      <w:r w:rsidR="00360265" w:rsidRPr="0017002E">
        <w:rPr>
          <w:rFonts w:ascii="Arial" w:hAnsi="Arial" w:cs="Arial"/>
        </w:rPr>
        <w:t xml:space="preserve">. By Green Business (2022) </w:t>
      </w:r>
    </w:p>
    <w:p w14:paraId="35C75A86" w14:textId="5BDCD27F" w:rsidR="00810EEE" w:rsidRPr="0017002E" w:rsidRDefault="00810EEE" w:rsidP="0017002E">
      <w:pPr>
        <w:spacing w:line="360" w:lineRule="auto"/>
        <w:rPr>
          <w:rFonts w:ascii="Arial" w:hAnsi="Arial" w:cs="Arial"/>
        </w:rPr>
      </w:pPr>
    </w:p>
    <w:p w14:paraId="3BE8A106" w14:textId="77777777" w:rsidR="00810EEE" w:rsidRPr="0017002E" w:rsidRDefault="00810EEE" w:rsidP="0017002E">
      <w:pPr>
        <w:spacing w:line="360" w:lineRule="auto"/>
        <w:rPr>
          <w:rFonts w:ascii="Arial" w:hAnsi="Arial" w:cs="Arial"/>
        </w:rPr>
      </w:pPr>
    </w:p>
    <w:p w14:paraId="66764722" w14:textId="77777777" w:rsidR="00810EEE" w:rsidRPr="0017002E" w:rsidRDefault="00000000" w:rsidP="0017002E">
      <w:pPr>
        <w:pStyle w:val="Heading1"/>
        <w:spacing w:line="360" w:lineRule="auto"/>
      </w:pPr>
      <w:bookmarkStart w:id="20" w:name="_1y810tw" w:colFirst="0" w:colLast="0"/>
      <w:bookmarkEnd w:id="20"/>
      <w:r w:rsidRPr="0017002E">
        <w:lastRenderedPageBreak/>
        <w:t>Conclusion</w:t>
      </w:r>
    </w:p>
    <w:p w14:paraId="2ADED4FE" w14:textId="77777777" w:rsidR="00E56013" w:rsidRPr="00E56013" w:rsidRDefault="00E56013" w:rsidP="00E56013">
      <w:pPr>
        <w:spacing w:line="360" w:lineRule="auto"/>
        <w:rPr>
          <w:rFonts w:ascii="Arial" w:hAnsi="Arial" w:cs="Arial"/>
        </w:rPr>
      </w:pPr>
      <w:r w:rsidRPr="00E56013">
        <w:rPr>
          <w:rFonts w:ascii="Arial" w:hAnsi="Arial" w:cs="Arial"/>
        </w:rPr>
        <w:t>The COVID-19 has an influence on the hotel industry throughout the board, including in North America, Europe, Asia-Pacific, and the rest of the globe. Many hotels in the US noticed a sharp increase in cancellations of both individual reservations and group events. The COVID-19 epidemic has also put several cities in the Asia Pacific on complete lockdown, which is restricting the growth of the hotel industry. Prior to the COVID-19 pandemic, the hospitality sector was being driven by rising disposable income, new travel patterns, increased online travel due to increased internet usage and internet banking, web presence of hotels &amp; tourism directories, and many other causes</w:t>
      </w:r>
      <w:r>
        <w:rPr>
          <w:rFonts w:ascii="Arial" w:hAnsi="Arial" w:cs="Arial"/>
        </w:rPr>
        <w:t>.</w:t>
      </w:r>
      <w:r w:rsidRPr="00E56013">
        <w:rPr>
          <w:rFonts w:ascii="Arial" w:hAnsi="Arial" w:cs="Arial"/>
        </w:rPr>
        <w:t xml:space="preserve"> The rapidly increasing global tourism sector was one of the primary drivers of the hotel industry's expansion prior to the coronavirus pandemic. The number of tourists from other nations has steadily increased during the previous few decades. According to growth predictions made by the World Tourism Organisation (UNWTO), the number of tourists visiting the world would reach 1.5 billion by 2020.</w:t>
      </w:r>
    </w:p>
    <w:p w14:paraId="6293C907" w14:textId="419DE319" w:rsidR="00E56013" w:rsidRPr="0017002E" w:rsidRDefault="00E56013" w:rsidP="00E56013">
      <w:pPr>
        <w:spacing w:line="360" w:lineRule="auto"/>
        <w:rPr>
          <w:rFonts w:ascii="Arial" w:hAnsi="Arial" w:cs="Arial"/>
        </w:rPr>
      </w:pPr>
      <w:r w:rsidRPr="00E56013">
        <w:rPr>
          <w:rFonts w:ascii="Arial" w:hAnsi="Arial" w:cs="Arial"/>
        </w:rPr>
        <w:t>The approximately 143,000 businesses that make up the UK hospitality sector employ 1.8 million people and generated £40.4 billion in gross value added in 2019. The provision of a welcoming atmosphere for people to get together as well as the creation of jobs and a boost to the economy are key functions of the hospitality industry at the heart of communities around the country.</w:t>
      </w:r>
    </w:p>
    <w:p w14:paraId="5206F269" w14:textId="237557CA" w:rsidR="0017002E" w:rsidRPr="0017002E" w:rsidRDefault="0017002E" w:rsidP="0017002E">
      <w:pPr>
        <w:spacing w:line="360" w:lineRule="auto"/>
        <w:rPr>
          <w:rFonts w:ascii="Arial" w:hAnsi="Arial" w:cs="Arial"/>
        </w:rPr>
      </w:pPr>
      <w:r w:rsidRPr="0017002E">
        <w:rPr>
          <w:rFonts w:ascii="Arial" w:hAnsi="Arial" w:cs="Arial"/>
        </w:rPr>
        <w:t xml:space="preserve"> Although structural problems and the pandemic's unique circumstances have left the industry with numerous difficulties, they have also underlined its capability for innovation and flexibility. The hospitality industry has shown to be quite adaptable, and they have changed how they operate in a variety of ways, such by offering takeaway food and home food kits, adopting new technologies, and making the most of outdoor space. This flexibility provides a roadmap for the future and inspires confidence that the companies that have endured the epidemic and those that follow will prosper and grow.</w:t>
      </w:r>
    </w:p>
    <w:p w14:paraId="5A93FE0A" w14:textId="77777777" w:rsidR="00810EEE" w:rsidRPr="0017002E" w:rsidRDefault="00810EEE" w:rsidP="0017002E">
      <w:pPr>
        <w:spacing w:line="360" w:lineRule="auto"/>
        <w:rPr>
          <w:rFonts w:ascii="Arial" w:hAnsi="Arial" w:cs="Arial"/>
        </w:rPr>
      </w:pPr>
    </w:p>
    <w:p w14:paraId="7A85A011" w14:textId="77777777" w:rsidR="00810EEE" w:rsidRPr="0017002E" w:rsidRDefault="00810EEE" w:rsidP="0017002E">
      <w:pPr>
        <w:spacing w:line="360" w:lineRule="auto"/>
        <w:rPr>
          <w:rFonts w:ascii="Arial" w:hAnsi="Arial" w:cs="Arial"/>
        </w:rPr>
      </w:pPr>
    </w:p>
    <w:p w14:paraId="735AB597" w14:textId="77777777" w:rsidR="00810EEE" w:rsidRPr="0017002E" w:rsidRDefault="00000000" w:rsidP="0017002E">
      <w:pPr>
        <w:pStyle w:val="Heading1"/>
        <w:spacing w:line="360" w:lineRule="auto"/>
      </w:pPr>
      <w:bookmarkStart w:id="21" w:name="_4i7ojhp" w:colFirst="0" w:colLast="0"/>
      <w:bookmarkEnd w:id="21"/>
      <w:r w:rsidRPr="0017002E">
        <w:lastRenderedPageBreak/>
        <w:t xml:space="preserve">Recommendation </w:t>
      </w:r>
    </w:p>
    <w:p w14:paraId="79F56726" w14:textId="2F80D6C4" w:rsidR="00810EEE" w:rsidRPr="0017002E" w:rsidRDefault="0017002E" w:rsidP="0017002E">
      <w:pPr>
        <w:spacing w:line="360" w:lineRule="auto"/>
        <w:rPr>
          <w:rFonts w:ascii="Arial" w:hAnsi="Arial" w:cs="Arial"/>
        </w:rPr>
      </w:pPr>
      <w:r w:rsidRPr="0017002E">
        <w:rPr>
          <w:rFonts w:ascii="Arial" w:hAnsi="Arial" w:cs="Arial"/>
        </w:rPr>
        <w:t>Our hotel stays will be structured differently when the world gradually opens up again in the wake of the COVID-19 epidemic. In order to guarantee that visitors and employees feel comfortable and protected, certain cherished customs—sorry, buffet breakfasts—must be retired and new protocols must be implemented. Here are a few changes that will be made to hotel stays moving forward. Travellers have always given excellent marks for hotel cleanliness, but moving forward, they'll be more cautious and watchful. Hotels will need to show that they have improved health and safety procedures in place for cleaning back-of-house areas as well as guest rooms, conference rooms, and common areas on their sites. It is anticipated that auditing procedures would eventually be put into place to assess how well hotels adhere to a set of cleaning standards.</w:t>
      </w:r>
    </w:p>
    <w:p w14:paraId="56832267" w14:textId="77777777" w:rsidR="00810EEE" w:rsidRPr="0017002E" w:rsidRDefault="00810EEE" w:rsidP="0017002E">
      <w:pPr>
        <w:spacing w:line="360" w:lineRule="auto"/>
        <w:rPr>
          <w:rFonts w:ascii="Arial" w:hAnsi="Arial" w:cs="Arial"/>
        </w:rPr>
      </w:pPr>
    </w:p>
    <w:p w14:paraId="7FCB9E29" w14:textId="77777777" w:rsidR="00810EEE" w:rsidRPr="0017002E" w:rsidRDefault="00000000" w:rsidP="0017002E">
      <w:pPr>
        <w:pStyle w:val="Heading1"/>
        <w:spacing w:line="360" w:lineRule="auto"/>
      </w:pPr>
      <w:bookmarkStart w:id="22" w:name="_2xcytpi" w:colFirst="0" w:colLast="0"/>
      <w:bookmarkEnd w:id="22"/>
      <w:r w:rsidRPr="0017002E">
        <w:t xml:space="preserve">References </w:t>
      </w:r>
    </w:p>
    <w:p w14:paraId="5194A318" w14:textId="77777777" w:rsidR="00446D9B" w:rsidRPr="0017002E" w:rsidRDefault="00446D9B" w:rsidP="0017002E">
      <w:pPr>
        <w:spacing w:line="360" w:lineRule="auto"/>
        <w:rPr>
          <w:rFonts w:ascii="Arial" w:hAnsi="Arial" w:cs="Arial"/>
        </w:rPr>
      </w:pPr>
    </w:p>
    <w:p w14:paraId="33D96DD8" w14:textId="0E40A846" w:rsidR="00810EEE" w:rsidRPr="0017002E" w:rsidRDefault="00000000" w:rsidP="0017002E">
      <w:pPr>
        <w:spacing w:line="360" w:lineRule="auto"/>
        <w:rPr>
          <w:rFonts w:ascii="Arial" w:hAnsi="Arial" w:cs="Arial"/>
        </w:rPr>
      </w:pPr>
      <w:hyperlink r:id="rId10" w:anchor=":~:text=InterContinental%20Hotels%20Group%20was%20founded%20on%20April%2015%2C,was%20the%20first%20registered%20in%20the%20United%20Kingdom." w:history="1">
        <w:r w:rsidR="00671DAE" w:rsidRPr="0017002E">
          <w:rPr>
            <w:rStyle w:val="Hyperlink"/>
            <w:rFonts w:ascii="Arial" w:hAnsi="Arial" w:cs="Arial"/>
          </w:rPr>
          <w:t>InterContinental Hotels (companieshistory.com)</w:t>
        </w:r>
      </w:hyperlink>
      <w:r w:rsidR="00446D9B" w:rsidRPr="0017002E">
        <w:rPr>
          <w:rFonts w:ascii="Arial" w:hAnsi="Arial" w:cs="Arial"/>
        </w:rPr>
        <w:t>,(Access 04.05.23)</w:t>
      </w:r>
    </w:p>
    <w:p w14:paraId="35971679" w14:textId="5F68FFEB" w:rsidR="00C30538" w:rsidRPr="0017002E" w:rsidRDefault="00C30538" w:rsidP="0017002E">
      <w:pPr>
        <w:pStyle w:val="NormalWeb"/>
        <w:spacing w:line="360" w:lineRule="auto"/>
        <w:rPr>
          <w:rFonts w:ascii="Arial" w:hAnsi="Arial" w:cs="Arial"/>
        </w:rPr>
      </w:pPr>
      <w:proofErr w:type="spellStart"/>
      <w:r w:rsidRPr="0017002E">
        <w:rPr>
          <w:rFonts w:ascii="Arial" w:hAnsi="Arial" w:cs="Arial"/>
        </w:rPr>
        <w:t>Aithal</w:t>
      </w:r>
      <w:proofErr w:type="spellEnd"/>
      <w:r w:rsidRPr="0017002E">
        <w:rPr>
          <w:rFonts w:ascii="Arial" w:hAnsi="Arial" w:cs="Arial"/>
        </w:rPr>
        <w:t>, P. S. (2017). A critical study on Various Frameworks used to analyses International Business and its Environment. International Journal of Applied Engineering and Management Letters (IJAEML), 1(2), 7</w:t>
      </w:r>
      <w:r w:rsidR="002812D7" w:rsidRPr="0017002E">
        <w:rPr>
          <w:rFonts w:ascii="Arial" w:hAnsi="Arial" w:cs="Arial"/>
        </w:rPr>
        <w:t>9</w:t>
      </w:r>
      <w:r w:rsidRPr="0017002E">
        <w:rPr>
          <w:rFonts w:ascii="Arial" w:hAnsi="Arial" w:cs="Arial"/>
        </w:rPr>
        <w:t>-97.</w:t>
      </w:r>
    </w:p>
    <w:p w14:paraId="0045F1C8" w14:textId="50E05DF4" w:rsidR="00C30538" w:rsidRPr="0017002E" w:rsidRDefault="00C30538" w:rsidP="0017002E">
      <w:pPr>
        <w:pStyle w:val="NormalWeb"/>
        <w:spacing w:line="360" w:lineRule="auto"/>
        <w:rPr>
          <w:rFonts w:ascii="Arial" w:hAnsi="Arial" w:cs="Arial"/>
        </w:rPr>
      </w:pPr>
      <w:r w:rsidRPr="0017002E">
        <w:rPr>
          <w:rFonts w:ascii="Arial" w:hAnsi="Arial" w:cs="Arial"/>
        </w:rPr>
        <w:t>André Cavalcante, S. (2013). Understanding the impact of technology on firms’ business models. European Journal of Innovation Management, 16(3), 285-30</w:t>
      </w:r>
      <w:r w:rsidR="002812D7" w:rsidRPr="0017002E">
        <w:rPr>
          <w:rFonts w:ascii="Arial" w:hAnsi="Arial" w:cs="Arial"/>
        </w:rPr>
        <w:t>1</w:t>
      </w:r>
      <w:r w:rsidRPr="0017002E">
        <w:rPr>
          <w:rFonts w:ascii="Arial" w:hAnsi="Arial" w:cs="Arial"/>
        </w:rPr>
        <w:t>.</w:t>
      </w:r>
    </w:p>
    <w:p w14:paraId="1659469F" w14:textId="5D7D9ADE" w:rsidR="00C30538" w:rsidRPr="0017002E" w:rsidRDefault="00C30538" w:rsidP="0017002E">
      <w:pPr>
        <w:pStyle w:val="NormalWeb"/>
        <w:spacing w:line="360" w:lineRule="auto"/>
        <w:rPr>
          <w:rFonts w:ascii="Arial" w:hAnsi="Arial" w:cs="Arial"/>
        </w:rPr>
      </w:pPr>
      <w:proofErr w:type="spellStart"/>
      <w:r w:rsidRPr="0017002E">
        <w:rPr>
          <w:rFonts w:ascii="Arial" w:hAnsi="Arial" w:cs="Arial"/>
        </w:rPr>
        <w:t>Daidj</w:t>
      </w:r>
      <w:proofErr w:type="spellEnd"/>
      <w:r w:rsidRPr="0017002E">
        <w:rPr>
          <w:rFonts w:ascii="Arial" w:hAnsi="Arial" w:cs="Arial"/>
        </w:rPr>
        <w:t>, N. (Ed.). (201</w:t>
      </w:r>
      <w:r w:rsidR="002812D7" w:rsidRPr="0017002E">
        <w:rPr>
          <w:rFonts w:ascii="Arial" w:hAnsi="Arial" w:cs="Arial"/>
        </w:rPr>
        <w:t>5</w:t>
      </w:r>
      <w:r w:rsidRPr="0017002E">
        <w:rPr>
          <w:rFonts w:ascii="Arial" w:hAnsi="Arial" w:cs="Arial"/>
        </w:rPr>
        <w:t>). Developing strategic business models and competitive advantage in the digital sector. IGI Global.</w:t>
      </w:r>
    </w:p>
    <w:p w14:paraId="79F707BE" w14:textId="5BD81AC1" w:rsidR="00C30538" w:rsidRPr="0017002E" w:rsidRDefault="00C30538" w:rsidP="0017002E">
      <w:pPr>
        <w:pStyle w:val="NormalWeb"/>
        <w:spacing w:line="360" w:lineRule="auto"/>
        <w:rPr>
          <w:rFonts w:ascii="Arial" w:hAnsi="Arial" w:cs="Arial"/>
        </w:rPr>
      </w:pPr>
      <w:proofErr w:type="spellStart"/>
      <w:r w:rsidRPr="0017002E">
        <w:rPr>
          <w:rFonts w:ascii="Arial" w:hAnsi="Arial" w:cs="Arial"/>
        </w:rPr>
        <w:t>Grünig</w:t>
      </w:r>
      <w:proofErr w:type="spellEnd"/>
      <w:r w:rsidRPr="0017002E">
        <w:rPr>
          <w:rFonts w:ascii="Arial" w:hAnsi="Arial" w:cs="Arial"/>
        </w:rPr>
        <w:t xml:space="preserve">, R., &amp; </w:t>
      </w:r>
      <w:proofErr w:type="spellStart"/>
      <w:r w:rsidRPr="0017002E">
        <w:rPr>
          <w:rFonts w:ascii="Arial" w:hAnsi="Arial" w:cs="Arial"/>
        </w:rPr>
        <w:t>Morschett</w:t>
      </w:r>
      <w:proofErr w:type="spellEnd"/>
      <w:r w:rsidRPr="0017002E">
        <w:rPr>
          <w:rFonts w:ascii="Arial" w:hAnsi="Arial" w:cs="Arial"/>
        </w:rPr>
        <w:t>, D. (201</w:t>
      </w:r>
      <w:r w:rsidR="002812D7" w:rsidRPr="0017002E">
        <w:rPr>
          <w:rFonts w:ascii="Arial" w:hAnsi="Arial" w:cs="Arial"/>
        </w:rPr>
        <w:t>6</w:t>
      </w:r>
      <w:r w:rsidRPr="0017002E">
        <w:rPr>
          <w:rFonts w:ascii="Arial" w:hAnsi="Arial" w:cs="Arial"/>
        </w:rPr>
        <w:t>). Developing international strategies. Springer Berlin Heidelberg.</w:t>
      </w:r>
    </w:p>
    <w:p w14:paraId="14F10542" w14:textId="77777777" w:rsidR="00C30538" w:rsidRPr="0017002E" w:rsidRDefault="00C30538" w:rsidP="0017002E">
      <w:pPr>
        <w:pStyle w:val="NormalWeb"/>
        <w:spacing w:line="360" w:lineRule="auto"/>
        <w:rPr>
          <w:rFonts w:ascii="Arial" w:hAnsi="Arial" w:cs="Arial"/>
        </w:rPr>
      </w:pPr>
      <w:r w:rsidRPr="0017002E">
        <w:rPr>
          <w:rFonts w:ascii="Arial" w:hAnsi="Arial" w:cs="Arial"/>
        </w:rPr>
        <w:lastRenderedPageBreak/>
        <w:t>Hou, J., Lu, Q., &amp; Han, Y. (2008, December). A strategic framework for technology evaluation. In 2008 International Conference on Information Management, Innovation Management and Industrial Engineering (Vol. 1, pp. 24-27). IEEE.</w:t>
      </w:r>
    </w:p>
    <w:p w14:paraId="7D637CFB" w14:textId="77777777" w:rsidR="00C30538" w:rsidRPr="0017002E" w:rsidRDefault="00C30538" w:rsidP="0017002E">
      <w:pPr>
        <w:pStyle w:val="NormalWeb"/>
        <w:spacing w:line="360" w:lineRule="auto"/>
        <w:rPr>
          <w:rFonts w:ascii="Arial" w:hAnsi="Arial" w:cs="Arial"/>
        </w:rPr>
      </w:pPr>
      <w:r w:rsidRPr="0017002E">
        <w:rPr>
          <w:rFonts w:ascii="Arial" w:hAnsi="Arial" w:cs="Arial"/>
        </w:rPr>
        <w:t>Issa, T., Chang, V., &amp; Issa, T. (2010). Sustainable business strategies and PESTEL framework. GSTF International Journal on Computing, 1(1), 73-80.</w:t>
      </w:r>
    </w:p>
    <w:p w14:paraId="6CBE9860" w14:textId="77777777" w:rsidR="00C30538" w:rsidRPr="0017002E" w:rsidRDefault="00C30538" w:rsidP="0017002E">
      <w:pPr>
        <w:pStyle w:val="NormalWeb"/>
        <w:spacing w:line="360" w:lineRule="auto"/>
        <w:rPr>
          <w:rFonts w:ascii="Arial" w:hAnsi="Arial" w:cs="Arial"/>
        </w:rPr>
      </w:pPr>
      <w:r w:rsidRPr="0017002E">
        <w:rPr>
          <w:rFonts w:ascii="Arial" w:hAnsi="Arial" w:cs="Arial"/>
        </w:rPr>
        <w:t xml:space="preserve">Johnson, G., Whittington, R., Scholes, K., Angwin, D., &amp; </w:t>
      </w:r>
      <w:proofErr w:type="spellStart"/>
      <w:r w:rsidRPr="0017002E">
        <w:rPr>
          <w:rFonts w:ascii="Arial" w:hAnsi="Arial" w:cs="Arial"/>
        </w:rPr>
        <w:t>Regnér</w:t>
      </w:r>
      <w:proofErr w:type="spellEnd"/>
      <w:r w:rsidRPr="0017002E">
        <w:rPr>
          <w:rFonts w:ascii="Arial" w:hAnsi="Arial" w:cs="Arial"/>
        </w:rPr>
        <w:t>, P. (2011). Exploring strategy. Financial Times Prentice Hall.</w:t>
      </w:r>
    </w:p>
    <w:p w14:paraId="66E889FE" w14:textId="77777777" w:rsidR="00C30538" w:rsidRPr="0017002E" w:rsidRDefault="00C30538" w:rsidP="0017002E">
      <w:pPr>
        <w:pStyle w:val="NormalWeb"/>
        <w:spacing w:line="360" w:lineRule="auto"/>
        <w:rPr>
          <w:rFonts w:ascii="Arial" w:hAnsi="Arial" w:cs="Arial"/>
        </w:rPr>
      </w:pPr>
      <w:r w:rsidRPr="0017002E">
        <w:rPr>
          <w:rFonts w:ascii="Arial" w:hAnsi="Arial" w:cs="Arial"/>
        </w:rPr>
        <w:t xml:space="preserve">Leyva, M., Hechavarria, J., Batista, N., Alarcon, J. A., &amp; Gomez, o. (2018). A framework for PEST analysis based on fuzzy decision maps. </w:t>
      </w:r>
      <w:proofErr w:type="spellStart"/>
      <w:r w:rsidRPr="0017002E">
        <w:rPr>
          <w:rFonts w:ascii="Arial" w:hAnsi="Arial" w:cs="Arial"/>
        </w:rPr>
        <w:t>Revista</w:t>
      </w:r>
      <w:proofErr w:type="spellEnd"/>
      <w:r w:rsidRPr="0017002E">
        <w:rPr>
          <w:rFonts w:ascii="Arial" w:hAnsi="Arial" w:cs="Arial"/>
        </w:rPr>
        <w:t xml:space="preserve"> ESPACIOS, 39(16).</w:t>
      </w:r>
    </w:p>
    <w:p w14:paraId="0202BD81" w14:textId="77777777" w:rsidR="00C30538" w:rsidRPr="0017002E" w:rsidRDefault="00C30538" w:rsidP="0017002E">
      <w:pPr>
        <w:pStyle w:val="NormalWeb"/>
        <w:spacing w:line="360" w:lineRule="auto"/>
        <w:rPr>
          <w:rFonts w:ascii="Arial" w:hAnsi="Arial" w:cs="Arial"/>
        </w:rPr>
      </w:pPr>
      <w:r w:rsidRPr="0017002E">
        <w:rPr>
          <w:rFonts w:ascii="Arial" w:hAnsi="Arial" w:cs="Arial"/>
        </w:rPr>
        <w:t xml:space="preserve">Wall, S., </w:t>
      </w:r>
      <w:proofErr w:type="spellStart"/>
      <w:r w:rsidRPr="0017002E">
        <w:rPr>
          <w:rFonts w:ascii="Arial" w:hAnsi="Arial" w:cs="Arial"/>
        </w:rPr>
        <w:t>Minocha</w:t>
      </w:r>
      <w:proofErr w:type="spellEnd"/>
      <w:r w:rsidRPr="0017002E">
        <w:rPr>
          <w:rFonts w:ascii="Arial" w:hAnsi="Arial" w:cs="Arial"/>
        </w:rPr>
        <w:t>, S., &amp; Rees, B. (2009). International business. Pearson Education.</w:t>
      </w:r>
    </w:p>
    <w:p w14:paraId="3E2CA460" w14:textId="77777777" w:rsidR="00C30538" w:rsidRPr="0017002E" w:rsidRDefault="00C30538" w:rsidP="0017002E">
      <w:pPr>
        <w:pStyle w:val="NormalWeb"/>
        <w:spacing w:line="360" w:lineRule="auto"/>
        <w:rPr>
          <w:rFonts w:ascii="Arial" w:hAnsi="Arial" w:cs="Arial"/>
        </w:rPr>
      </w:pPr>
      <w:proofErr w:type="spellStart"/>
      <w:r w:rsidRPr="0017002E">
        <w:rPr>
          <w:rFonts w:ascii="Arial" w:hAnsi="Arial" w:cs="Arial"/>
        </w:rPr>
        <w:t>Yüksel</w:t>
      </w:r>
      <w:proofErr w:type="spellEnd"/>
      <w:r w:rsidRPr="0017002E">
        <w:rPr>
          <w:rFonts w:ascii="Arial" w:hAnsi="Arial" w:cs="Arial"/>
        </w:rPr>
        <w:t>, I. (2012). Developing a multi-criteria decision making model for PESTEL analysis. International Journal of Business and Management, 7(24), 52.</w:t>
      </w:r>
    </w:p>
    <w:p w14:paraId="6FFE69A1" w14:textId="24B1B962" w:rsidR="00C30538" w:rsidRPr="0017002E" w:rsidRDefault="00000000" w:rsidP="0017002E">
      <w:pPr>
        <w:spacing w:line="360" w:lineRule="auto"/>
        <w:rPr>
          <w:rFonts w:ascii="Arial" w:hAnsi="Arial" w:cs="Arial"/>
        </w:rPr>
      </w:pPr>
      <w:hyperlink r:id="rId11" w:anchor="Examples%20of%20A%20Micro%20Environment%20Analysis" w:history="1">
        <w:r w:rsidR="007110CE" w:rsidRPr="0017002E">
          <w:rPr>
            <w:rStyle w:val="Hyperlink"/>
            <w:rFonts w:ascii="Arial" w:hAnsi="Arial" w:cs="Arial"/>
          </w:rPr>
          <w:t xml:space="preserve">Micro Environment Analysis - </w:t>
        </w:r>
        <w:proofErr w:type="spellStart"/>
        <w:r w:rsidR="007110CE" w:rsidRPr="0017002E">
          <w:rPr>
            <w:rStyle w:val="Hyperlink"/>
            <w:rFonts w:ascii="Arial" w:hAnsi="Arial" w:cs="Arial"/>
          </w:rPr>
          <w:t>Toolshero</w:t>
        </w:r>
        <w:proofErr w:type="spellEnd"/>
      </w:hyperlink>
      <w:r w:rsidR="007110CE" w:rsidRPr="0017002E">
        <w:rPr>
          <w:rFonts w:ascii="Arial" w:hAnsi="Arial" w:cs="Arial"/>
        </w:rPr>
        <w:t xml:space="preserve"> , </w:t>
      </w:r>
      <w:r w:rsidR="000D4CCF" w:rsidRPr="0017002E">
        <w:rPr>
          <w:rFonts w:ascii="Arial" w:hAnsi="Arial" w:cs="Arial"/>
        </w:rPr>
        <w:t>(</w:t>
      </w:r>
      <w:r w:rsidR="007110CE" w:rsidRPr="0017002E">
        <w:rPr>
          <w:rFonts w:ascii="Arial" w:hAnsi="Arial" w:cs="Arial"/>
        </w:rPr>
        <w:t>access o</w:t>
      </w:r>
      <w:r w:rsidR="000D4CCF" w:rsidRPr="0017002E">
        <w:rPr>
          <w:rFonts w:ascii="Arial" w:hAnsi="Arial" w:cs="Arial"/>
        </w:rPr>
        <w:t>n 4.05.23)</w:t>
      </w:r>
    </w:p>
    <w:p w14:paraId="3757C445" w14:textId="3FF169D4" w:rsidR="00810EEE" w:rsidRPr="0017002E" w:rsidRDefault="00000000" w:rsidP="0017002E">
      <w:pPr>
        <w:spacing w:line="360" w:lineRule="auto"/>
        <w:rPr>
          <w:rFonts w:ascii="Arial" w:hAnsi="Arial" w:cs="Arial"/>
        </w:rPr>
      </w:pPr>
      <w:hyperlink r:id="rId12" w:history="1">
        <w:r w:rsidR="002812D7" w:rsidRPr="0017002E">
          <w:rPr>
            <w:rStyle w:val="Hyperlink"/>
            <w:rFonts w:ascii="Arial" w:hAnsi="Arial" w:cs="Arial"/>
          </w:rPr>
          <w:t>The Intercontinental Hotel Group PLC Evaluation - 2386 Words | Report Example (ivypanda.com)</w:t>
        </w:r>
      </w:hyperlink>
      <w:r w:rsidR="002812D7" w:rsidRPr="0017002E">
        <w:rPr>
          <w:rFonts w:ascii="Arial" w:hAnsi="Arial" w:cs="Arial"/>
        </w:rPr>
        <w:t xml:space="preserve"> , (access on 4.05.23)</w:t>
      </w:r>
    </w:p>
    <w:p w14:paraId="03D3845E" w14:textId="123CA04F" w:rsidR="001A2661" w:rsidRPr="0017002E" w:rsidRDefault="00000000" w:rsidP="0017002E">
      <w:pPr>
        <w:spacing w:line="360" w:lineRule="auto"/>
        <w:rPr>
          <w:rFonts w:ascii="Arial" w:hAnsi="Arial" w:cs="Arial"/>
        </w:rPr>
      </w:pPr>
      <w:hyperlink r:id="rId13" w:history="1">
        <w:r w:rsidR="001A2661" w:rsidRPr="0017002E">
          <w:rPr>
            <w:rStyle w:val="Hyperlink"/>
            <w:rFonts w:ascii="Arial" w:hAnsi="Arial" w:cs="Arial"/>
          </w:rPr>
          <w:t>InterContinental Hotels Group PLC Porter Five (5) Forces &amp; Industry Analysis [Strategy] (fernfortuniversity.com)</w:t>
        </w:r>
      </w:hyperlink>
      <w:r w:rsidR="001A2661" w:rsidRPr="0017002E">
        <w:rPr>
          <w:rFonts w:ascii="Arial" w:hAnsi="Arial" w:cs="Arial"/>
        </w:rPr>
        <w:t>, (access on 4.05.23)</w:t>
      </w:r>
    </w:p>
    <w:p w14:paraId="59998FB0" w14:textId="77777777" w:rsidR="003D7075" w:rsidRPr="0017002E" w:rsidRDefault="00000000" w:rsidP="0017002E">
      <w:pPr>
        <w:spacing w:line="360" w:lineRule="auto"/>
        <w:rPr>
          <w:rFonts w:ascii="Arial" w:hAnsi="Arial" w:cs="Arial"/>
        </w:rPr>
      </w:pPr>
      <w:hyperlink r:id="rId14" w:history="1">
        <w:r w:rsidR="003D7075" w:rsidRPr="0017002E">
          <w:rPr>
            <w:rStyle w:val="Hyperlink"/>
            <w:rFonts w:ascii="Arial" w:hAnsi="Arial" w:cs="Arial"/>
          </w:rPr>
          <w:t xml:space="preserve">A Strategic Internal &amp; External Analysis Guide | </w:t>
        </w:r>
        <w:proofErr w:type="spellStart"/>
        <w:r w:rsidR="003D7075" w:rsidRPr="0017002E">
          <w:rPr>
            <w:rStyle w:val="Hyperlink"/>
            <w:rFonts w:ascii="Arial" w:hAnsi="Arial" w:cs="Arial"/>
          </w:rPr>
          <w:t>OnStrategy</w:t>
        </w:r>
        <w:proofErr w:type="spellEnd"/>
        <w:r w:rsidR="003D7075" w:rsidRPr="0017002E">
          <w:rPr>
            <w:rStyle w:val="Hyperlink"/>
            <w:rFonts w:ascii="Arial" w:hAnsi="Arial" w:cs="Arial"/>
          </w:rPr>
          <w:t xml:space="preserve"> (onstrategyhq.com)</w:t>
        </w:r>
      </w:hyperlink>
      <w:r w:rsidR="003D7075" w:rsidRPr="0017002E">
        <w:rPr>
          <w:rFonts w:ascii="Arial" w:hAnsi="Arial" w:cs="Arial"/>
        </w:rPr>
        <w:t xml:space="preserve">  (access on 4.05.23)</w:t>
      </w:r>
    </w:p>
    <w:p w14:paraId="2DB0BC79" w14:textId="6D912B2E" w:rsidR="00446D9B" w:rsidRPr="0017002E" w:rsidRDefault="00446D9B" w:rsidP="0017002E">
      <w:pPr>
        <w:spacing w:line="360" w:lineRule="auto"/>
        <w:rPr>
          <w:rFonts w:ascii="Arial" w:hAnsi="Arial" w:cs="Arial"/>
        </w:rPr>
      </w:pPr>
      <w:r w:rsidRPr="0017002E">
        <w:rPr>
          <w:rFonts w:ascii="Arial" w:hAnsi="Arial" w:cs="Arial"/>
        </w:rPr>
        <w:t xml:space="preserve">(2020, April 24). </w:t>
      </w:r>
      <w:proofErr w:type="spellStart"/>
      <w:r w:rsidRPr="0017002E">
        <w:rPr>
          <w:rFonts w:ascii="Arial" w:hAnsi="Arial" w:cs="Arial"/>
        </w:rPr>
        <w:t>LegacyRecordingsVEVO</w:t>
      </w:r>
      <w:proofErr w:type="spellEnd"/>
      <w:r w:rsidRPr="0017002E">
        <w:rPr>
          <w:rFonts w:ascii="Arial" w:hAnsi="Arial" w:cs="Arial"/>
        </w:rPr>
        <w:t xml:space="preserve">. https://youtu.be/BJn-Jl2ZeQU, "The Wonders-That Thing You Do!"(2020, April 24). </w:t>
      </w:r>
      <w:proofErr w:type="spellStart"/>
      <w:r w:rsidRPr="0017002E">
        <w:rPr>
          <w:rFonts w:ascii="Arial" w:hAnsi="Arial" w:cs="Arial"/>
        </w:rPr>
        <w:t>LegacyRecordingsVEVO</w:t>
      </w:r>
      <w:proofErr w:type="spellEnd"/>
      <w:r w:rsidRPr="0017002E">
        <w:rPr>
          <w:rFonts w:ascii="Arial" w:hAnsi="Arial" w:cs="Arial"/>
        </w:rPr>
        <w:t>. https://youtu.be/BJn-Jl2ZeQU, "The Wonders-That Thing You Do!"</w:t>
      </w:r>
    </w:p>
    <w:p w14:paraId="12858BDF" w14:textId="502564FC" w:rsidR="00631AE0" w:rsidRPr="0017002E" w:rsidRDefault="00000000" w:rsidP="0017002E">
      <w:pPr>
        <w:spacing w:line="360" w:lineRule="auto"/>
        <w:rPr>
          <w:rFonts w:ascii="Arial" w:hAnsi="Arial" w:cs="Arial"/>
        </w:rPr>
      </w:pPr>
      <w:hyperlink r:id="rId15" w:history="1">
        <w:r w:rsidR="00631AE0" w:rsidRPr="0017002E">
          <w:rPr>
            <w:rStyle w:val="Hyperlink"/>
            <w:rFonts w:ascii="Arial" w:hAnsi="Arial" w:cs="Arial"/>
          </w:rPr>
          <w:t>What Is a Value Chain Analysis? 3 Steps | HBS Online</w:t>
        </w:r>
      </w:hyperlink>
      <w:r w:rsidR="00631AE0" w:rsidRPr="0017002E">
        <w:rPr>
          <w:rFonts w:ascii="Arial" w:hAnsi="Arial" w:cs="Arial"/>
        </w:rPr>
        <w:t>, (Access on 04.05.23)</w:t>
      </w:r>
    </w:p>
    <w:p w14:paraId="2DE8B1B5" w14:textId="0D26E777" w:rsidR="00C32223" w:rsidRPr="0017002E" w:rsidRDefault="00000000" w:rsidP="0017002E">
      <w:pPr>
        <w:spacing w:line="360" w:lineRule="auto"/>
        <w:rPr>
          <w:rFonts w:ascii="Arial" w:hAnsi="Arial" w:cs="Arial"/>
        </w:rPr>
      </w:pPr>
      <w:hyperlink r:id="rId16" w:history="1">
        <w:r w:rsidR="00C32223" w:rsidRPr="0017002E">
          <w:rPr>
            <w:rStyle w:val="Hyperlink"/>
            <w:rFonts w:ascii="Arial" w:hAnsi="Arial" w:cs="Arial"/>
          </w:rPr>
          <w:t>Green growth and sustainable development - OECD</w:t>
        </w:r>
      </w:hyperlink>
      <w:r w:rsidR="00C32223" w:rsidRPr="0017002E">
        <w:rPr>
          <w:rFonts w:ascii="Arial" w:hAnsi="Arial" w:cs="Arial"/>
        </w:rPr>
        <w:t xml:space="preserve"> , (Access on 04.05.23)</w:t>
      </w:r>
    </w:p>
    <w:p w14:paraId="7BCFD08E" w14:textId="44E5490E" w:rsidR="0017002E" w:rsidRPr="0017002E" w:rsidRDefault="00000000" w:rsidP="0017002E">
      <w:pPr>
        <w:spacing w:line="360" w:lineRule="auto"/>
        <w:rPr>
          <w:rFonts w:ascii="Arial" w:hAnsi="Arial" w:cs="Arial"/>
        </w:rPr>
      </w:pPr>
      <w:hyperlink r:id="rId17" w:history="1">
        <w:r w:rsidR="0017002E" w:rsidRPr="0017002E">
          <w:rPr>
            <w:rStyle w:val="Hyperlink"/>
            <w:rFonts w:ascii="Arial" w:hAnsi="Arial" w:cs="Arial"/>
          </w:rPr>
          <w:t>Hospitality strategy: reopening, recovery, resilience - GOV.UK (www.gov.uk)</w:t>
        </w:r>
      </w:hyperlink>
    </w:p>
    <w:p w14:paraId="2221E9FA" w14:textId="77777777" w:rsidR="00631AE0" w:rsidRPr="0017002E" w:rsidRDefault="00631AE0" w:rsidP="0017002E">
      <w:pPr>
        <w:spacing w:line="360" w:lineRule="auto"/>
        <w:rPr>
          <w:rFonts w:ascii="Arial" w:hAnsi="Arial" w:cs="Arial"/>
        </w:rPr>
      </w:pPr>
    </w:p>
    <w:p w14:paraId="3DDE15C1" w14:textId="732A338C" w:rsidR="003D7075" w:rsidRPr="0017002E" w:rsidRDefault="003D7075" w:rsidP="0017002E">
      <w:pPr>
        <w:spacing w:line="360" w:lineRule="auto"/>
        <w:rPr>
          <w:rFonts w:ascii="Arial" w:hAnsi="Arial" w:cs="Arial"/>
        </w:rPr>
      </w:pPr>
    </w:p>
    <w:p w14:paraId="01ADFA04" w14:textId="6489B6F4" w:rsidR="001A2661" w:rsidRPr="0017002E" w:rsidRDefault="001A2661" w:rsidP="0017002E">
      <w:pPr>
        <w:spacing w:line="360" w:lineRule="auto"/>
        <w:rPr>
          <w:rFonts w:ascii="Arial" w:hAnsi="Arial" w:cs="Arial"/>
        </w:rPr>
      </w:pPr>
    </w:p>
    <w:p w14:paraId="3D116BE0" w14:textId="77777777" w:rsidR="00810EEE" w:rsidRPr="0017002E" w:rsidRDefault="00810EEE" w:rsidP="0017002E">
      <w:pPr>
        <w:spacing w:line="360" w:lineRule="auto"/>
        <w:rPr>
          <w:rFonts w:ascii="Arial" w:hAnsi="Arial" w:cs="Arial"/>
        </w:rPr>
      </w:pPr>
    </w:p>
    <w:p w14:paraId="60643DED" w14:textId="77777777" w:rsidR="00810EEE" w:rsidRPr="0017002E" w:rsidRDefault="00000000" w:rsidP="0017002E">
      <w:pPr>
        <w:spacing w:line="360" w:lineRule="auto"/>
        <w:rPr>
          <w:rFonts w:ascii="Arial" w:hAnsi="Arial" w:cs="Arial"/>
        </w:rPr>
      </w:pPr>
      <w:bookmarkStart w:id="23" w:name="_1ci93xb" w:colFirst="0" w:colLast="0"/>
      <w:bookmarkEnd w:id="23"/>
      <w:r w:rsidRPr="0017002E">
        <w:rPr>
          <w:rFonts w:ascii="Arial" w:eastAsia="Arial" w:hAnsi="Arial" w:cs="Arial"/>
          <w:b/>
          <w:color w:val="17365D"/>
        </w:rPr>
        <w:t>Appendix</w:t>
      </w:r>
      <w:r w:rsidRPr="0017002E">
        <w:rPr>
          <w:rFonts w:ascii="Arial" w:hAnsi="Arial" w:cs="Arial"/>
        </w:rPr>
        <w:t xml:space="preserve"> (if any) </w:t>
      </w:r>
    </w:p>
    <w:p w14:paraId="00A886DE" w14:textId="77777777" w:rsidR="00810EEE" w:rsidRPr="0017002E" w:rsidRDefault="00000000" w:rsidP="0017002E">
      <w:pPr>
        <w:pStyle w:val="Heading2"/>
      </w:pPr>
      <w:bookmarkStart w:id="24" w:name="_3whwml4" w:colFirst="0" w:colLast="0"/>
      <w:bookmarkEnd w:id="24"/>
      <w:r w:rsidRPr="0017002E">
        <w:t xml:space="preserve">Appendix 1: </w:t>
      </w:r>
    </w:p>
    <w:p w14:paraId="5C4A96FD" w14:textId="77777777" w:rsidR="00810EEE" w:rsidRDefault="00810EEE">
      <w:pPr>
        <w:tabs>
          <w:tab w:val="left" w:pos="214"/>
        </w:tabs>
      </w:pPr>
    </w:p>
    <w:p w14:paraId="348F456C" w14:textId="77777777" w:rsidR="00810EEE" w:rsidRDefault="00810EEE">
      <w:pPr>
        <w:tabs>
          <w:tab w:val="left" w:pos="214"/>
        </w:tabs>
      </w:pPr>
    </w:p>
    <w:p w14:paraId="7767198C" w14:textId="77777777" w:rsidR="00810EEE" w:rsidRDefault="00000000">
      <w:pPr>
        <w:pStyle w:val="Heading2"/>
      </w:pPr>
      <w:bookmarkStart w:id="25" w:name="_2bn6wsx" w:colFirst="0" w:colLast="0"/>
      <w:bookmarkEnd w:id="25"/>
      <w:r>
        <w:t xml:space="preserve">Appendix 2: </w:t>
      </w:r>
    </w:p>
    <w:p w14:paraId="494BFD7B" w14:textId="77777777" w:rsidR="00810EEE" w:rsidRDefault="00810EEE"/>
    <w:p w14:paraId="034827A3" w14:textId="77777777" w:rsidR="00810EEE" w:rsidRDefault="00810EEE"/>
    <w:p w14:paraId="0225446D" w14:textId="77777777" w:rsidR="00810EEE" w:rsidRDefault="00810EEE"/>
    <w:p w14:paraId="6ABEC384" w14:textId="77777777" w:rsidR="00810EEE" w:rsidRDefault="00810EEE">
      <w:pPr>
        <w:spacing w:line="360" w:lineRule="auto"/>
        <w:jc w:val="both"/>
      </w:pPr>
    </w:p>
    <w:p w14:paraId="335F9F74" w14:textId="77777777" w:rsidR="00810EEE" w:rsidRDefault="00810EEE">
      <w:pPr>
        <w:pStyle w:val="Heading1"/>
      </w:pPr>
    </w:p>
    <w:p w14:paraId="7674E4AD" w14:textId="77777777" w:rsidR="00810EEE" w:rsidRDefault="00810EEE">
      <w:pPr>
        <w:pStyle w:val="Heading1"/>
      </w:pPr>
    </w:p>
    <w:p w14:paraId="7D75C23F" w14:textId="77777777" w:rsidR="00810EEE" w:rsidRDefault="00810EEE">
      <w:pPr>
        <w:pStyle w:val="Heading1"/>
      </w:pPr>
    </w:p>
    <w:p w14:paraId="29A9DF67" w14:textId="77777777" w:rsidR="00810EEE" w:rsidRDefault="00810EEE"/>
    <w:p w14:paraId="74EC3746" w14:textId="77777777" w:rsidR="00810EEE" w:rsidRDefault="00810EEE"/>
    <w:p w14:paraId="251175DD" w14:textId="77777777" w:rsidR="00810EEE" w:rsidRDefault="00810EEE"/>
    <w:p w14:paraId="29E35576" w14:textId="77777777" w:rsidR="00810EEE" w:rsidRDefault="00810EEE"/>
    <w:sectPr w:rsidR="00810EEE">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243E1" w14:textId="77777777" w:rsidR="009C0C55" w:rsidRDefault="009C0C55">
      <w:pPr>
        <w:spacing w:after="0" w:line="240" w:lineRule="auto"/>
      </w:pPr>
      <w:r>
        <w:separator/>
      </w:r>
    </w:p>
  </w:endnote>
  <w:endnote w:type="continuationSeparator" w:id="0">
    <w:p w14:paraId="460D0D63" w14:textId="77777777" w:rsidR="009C0C55" w:rsidRDefault="009C0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8728F"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92B09" w14:textId="77777777" w:rsidR="00810EEE"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E04D6">
      <w:rPr>
        <w:noProof/>
        <w:color w:val="000000"/>
      </w:rPr>
      <w:t>1</w:t>
    </w:r>
    <w:r>
      <w:rPr>
        <w:color w:val="000000"/>
      </w:rPr>
      <w:fldChar w:fldCharType="end"/>
    </w:r>
    <w:r>
      <w:rPr>
        <w:color w:val="000000"/>
      </w:rPr>
      <w:t xml:space="preserve"> | </w:t>
    </w:r>
    <w:r>
      <w:rPr>
        <w:color w:val="7F7F7F"/>
      </w:rPr>
      <w:t>Page</w:t>
    </w:r>
  </w:p>
  <w:p w14:paraId="3504F061"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4CD6"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FE259" w14:textId="77777777" w:rsidR="009C0C55" w:rsidRDefault="009C0C55">
      <w:pPr>
        <w:spacing w:after="0" w:line="240" w:lineRule="auto"/>
      </w:pPr>
      <w:r>
        <w:separator/>
      </w:r>
    </w:p>
  </w:footnote>
  <w:footnote w:type="continuationSeparator" w:id="0">
    <w:p w14:paraId="3F8DA6D1" w14:textId="77777777" w:rsidR="009C0C55" w:rsidRDefault="009C0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C81F6"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EDBC3"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p w14:paraId="3541B35D"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22C8E" w14:textId="77777777" w:rsidR="00810EEE" w:rsidRDefault="00810EEE">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2EB8"/>
    <w:multiLevelType w:val="hybridMultilevel"/>
    <w:tmpl w:val="E7BE1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A71C1"/>
    <w:multiLevelType w:val="hybridMultilevel"/>
    <w:tmpl w:val="6E181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E145C4"/>
    <w:multiLevelType w:val="hybridMultilevel"/>
    <w:tmpl w:val="4F223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46B86"/>
    <w:multiLevelType w:val="hybridMultilevel"/>
    <w:tmpl w:val="7806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83450"/>
    <w:multiLevelType w:val="hybridMultilevel"/>
    <w:tmpl w:val="4806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E3F14"/>
    <w:multiLevelType w:val="hybridMultilevel"/>
    <w:tmpl w:val="4B265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134FD1"/>
    <w:multiLevelType w:val="hybridMultilevel"/>
    <w:tmpl w:val="77E4E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D781A"/>
    <w:multiLevelType w:val="hybridMultilevel"/>
    <w:tmpl w:val="A3E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751467">
    <w:abstractNumId w:val="7"/>
  </w:num>
  <w:num w:numId="2" w16cid:durableId="1163617923">
    <w:abstractNumId w:val="0"/>
  </w:num>
  <w:num w:numId="3" w16cid:durableId="1022977258">
    <w:abstractNumId w:val="5"/>
  </w:num>
  <w:num w:numId="4" w16cid:durableId="1060207841">
    <w:abstractNumId w:val="2"/>
  </w:num>
  <w:num w:numId="5" w16cid:durableId="2064137377">
    <w:abstractNumId w:val="4"/>
  </w:num>
  <w:num w:numId="6" w16cid:durableId="1385257497">
    <w:abstractNumId w:val="3"/>
  </w:num>
  <w:num w:numId="7" w16cid:durableId="1753434123">
    <w:abstractNumId w:val="1"/>
  </w:num>
  <w:num w:numId="8" w16cid:durableId="20736952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EEE"/>
    <w:rsid w:val="000D4CCF"/>
    <w:rsid w:val="0017002E"/>
    <w:rsid w:val="001A2661"/>
    <w:rsid w:val="002812D7"/>
    <w:rsid w:val="00354573"/>
    <w:rsid w:val="00360265"/>
    <w:rsid w:val="003D7075"/>
    <w:rsid w:val="00446D9B"/>
    <w:rsid w:val="00631AE0"/>
    <w:rsid w:val="00671DAE"/>
    <w:rsid w:val="007110CE"/>
    <w:rsid w:val="00780BF3"/>
    <w:rsid w:val="00810EEE"/>
    <w:rsid w:val="00831B78"/>
    <w:rsid w:val="00874696"/>
    <w:rsid w:val="00897A05"/>
    <w:rsid w:val="00990F1F"/>
    <w:rsid w:val="009B3146"/>
    <w:rsid w:val="009C0C55"/>
    <w:rsid w:val="00C30538"/>
    <w:rsid w:val="00C32223"/>
    <w:rsid w:val="00E54CD2"/>
    <w:rsid w:val="00E56013"/>
    <w:rsid w:val="00EE04D6"/>
    <w:rsid w:val="00FA7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0DB49"/>
  <w15:docId w15:val="{DE845F66-77DC-4139-8701-DB66A908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240"/>
      <w:jc w:val="both"/>
      <w:outlineLvl w:val="0"/>
    </w:pPr>
    <w:rPr>
      <w:rFonts w:ascii="Arial" w:eastAsia="Arial" w:hAnsi="Arial" w:cs="Arial"/>
      <w:b/>
      <w:color w:val="17365D"/>
    </w:rPr>
  </w:style>
  <w:style w:type="paragraph" w:styleId="Heading2">
    <w:name w:val="heading 2"/>
    <w:basedOn w:val="Normal"/>
    <w:next w:val="Normal"/>
    <w:uiPriority w:val="9"/>
    <w:unhideWhenUsed/>
    <w:qFormat/>
    <w:pPr>
      <w:keepNext/>
      <w:keepLines/>
      <w:spacing w:before="40" w:after="0" w:line="360" w:lineRule="auto"/>
      <w:jc w:val="both"/>
      <w:outlineLvl w:val="1"/>
    </w:pPr>
    <w:rPr>
      <w:rFonts w:ascii="Arial" w:eastAsia="Arial" w:hAnsi="Arial" w:cs="Arial"/>
      <w:b/>
      <w:color w:val="366091"/>
    </w:rPr>
  </w:style>
  <w:style w:type="paragraph" w:styleId="Heading3">
    <w:name w:val="heading 3"/>
    <w:basedOn w:val="Normal"/>
    <w:next w:val="Normal"/>
    <w:uiPriority w:val="9"/>
    <w:unhideWhenUsed/>
    <w:qFormat/>
    <w:pPr>
      <w:keepNext/>
      <w:keepLines/>
      <w:spacing w:before="240" w:after="240"/>
      <w:jc w:val="both"/>
      <w:outlineLvl w:val="2"/>
    </w:pPr>
    <w:rPr>
      <w:rFonts w:ascii="Arial" w:eastAsia="Arial" w:hAnsi="Arial" w:cs="Arial"/>
      <w:b/>
      <w:color w:val="244061"/>
    </w:rPr>
  </w:style>
  <w:style w:type="paragraph" w:styleId="Heading4">
    <w:name w:val="heading 4"/>
    <w:basedOn w:val="Normal"/>
    <w:next w:val="Normal"/>
    <w:uiPriority w:val="9"/>
    <w:semiHidden/>
    <w:unhideWhenUsed/>
    <w:qFormat/>
    <w:pPr>
      <w:keepNext/>
      <w:keepLines/>
      <w:spacing w:before="40" w:after="0"/>
      <w:outlineLvl w:val="3"/>
    </w:pPr>
    <w:rPr>
      <w:rFonts w:ascii="Arial" w:eastAsia="Arial" w:hAnsi="Arial" w:cs="Arial"/>
      <w:b/>
      <w:color w:val="632423"/>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671DAE"/>
    <w:rPr>
      <w:color w:val="0000FF"/>
      <w:u w:val="single"/>
    </w:rPr>
  </w:style>
  <w:style w:type="paragraph" w:styleId="NormalWeb">
    <w:name w:val="Normal (Web)"/>
    <w:basedOn w:val="Normal"/>
    <w:uiPriority w:val="99"/>
    <w:semiHidden/>
    <w:unhideWhenUsed/>
    <w:rsid w:val="00C30538"/>
    <w:pPr>
      <w:spacing w:before="100" w:beforeAutospacing="1" w:after="100" w:afterAutospacing="1" w:line="240" w:lineRule="auto"/>
    </w:pPr>
  </w:style>
  <w:style w:type="paragraph" w:styleId="ListParagraph">
    <w:name w:val="List Paragraph"/>
    <w:basedOn w:val="Normal"/>
    <w:uiPriority w:val="34"/>
    <w:qFormat/>
    <w:rsid w:val="00990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060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fernfortuniversity.com/term-papers/porter5/analysis/2880-intercontinental-hotels-group-plc.php"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ivypanda.com/essays/the-intercontinental-hotel-group-plc-evaluation/" TargetMode="External"/><Relationship Id="rId17" Type="http://schemas.openxmlformats.org/officeDocument/2006/relationships/hyperlink" Target="https://www.gov.uk/government/publications/hospitality-strategy-reopening-recovery-resilience/hospitality-strategy-reopening-recovery-resilien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ecd.org/greengrowth/"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tag/micro-environment-analysi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nline.hbs.edu/blog/post/what-is-value-chain-analysis" TargetMode="External"/><Relationship Id="rId23" Type="http://schemas.openxmlformats.org/officeDocument/2006/relationships/footer" Target="footer3.xml"/><Relationship Id="rId10" Type="http://schemas.openxmlformats.org/officeDocument/2006/relationships/hyperlink" Target="https://www.companieshistory.com/intercontinental-hotel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strategyhq.com/resources/internal-and-external-analysi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23</Pages>
  <Words>5437</Words>
  <Characters>30993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Rumen Pavlov (1902012)</cp:lastModifiedBy>
  <cp:revision>3</cp:revision>
  <dcterms:created xsi:type="dcterms:W3CDTF">2023-05-07T20:20:00Z</dcterms:created>
  <dcterms:modified xsi:type="dcterms:W3CDTF">2023-05-07T23:59:00Z</dcterms:modified>
</cp:coreProperties>
</file>