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7C2F5" w14:textId="61B39C6C" w:rsidR="00016B37" w:rsidRPr="00016B37" w:rsidRDefault="00016B37" w:rsidP="00016B37">
      <w:pPr>
        <w:jc w:val="center"/>
      </w:pPr>
      <w:bookmarkStart w:id="0" w:name="_heading=h.ci68gqofbd69" w:colFirst="0" w:colLast="0"/>
      <w:bookmarkStart w:id="1" w:name="_heading=h.y9yae3r5dd1y" w:colFirst="0" w:colLast="0"/>
      <w:bookmarkEnd w:id="0"/>
      <w:bookmarkEnd w:id="1"/>
      <w:r w:rsidRPr="00882D8E">
        <w:rPr>
          <w:b/>
          <w:noProof/>
          <w:color w:val="000000" w:themeColor="text1"/>
          <w:sz w:val="28"/>
          <w:lang w:val="en-IN" w:bidi="gu-IN"/>
        </w:rPr>
        <w:drawing>
          <wp:inline distT="0" distB="0" distL="0" distR="0" wp14:anchorId="4284D657" wp14:editId="7D1FB226">
            <wp:extent cx="4019550" cy="1133475"/>
            <wp:effectExtent l="0" t="0" r="0" b="9525"/>
            <wp:docPr id="2" name="Picture 2" descr="C:\Users\Admin\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downloa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9550" cy="1133475"/>
                    </a:xfrm>
                    <a:prstGeom prst="rect">
                      <a:avLst/>
                    </a:prstGeom>
                    <a:noFill/>
                    <a:ln>
                      <a:noFill/>
                    </a:ln>
                  </pic:spPr>
                </pic:pic>
              </a:graphicData>
            </a:graphic>
          </wp:inline>
        </w:drawing>
      </w:r>
    </w:p>
    <w:p w14:paraId="47247043" w14:textId="77777777" w:rsidR="00016B37" w:rsidRDefault="00016B37" w:rsidP="00016B37">
      <w:pPr>
        <w:jc w:val="center"/>
        <w:rPr>
          <w:b/>
          <w:bCs/>
          <w:sz w:val="28"/>
          <w:szCs w:val="28"/>
        </w:rPr>
      </w:pPr>
    </w:p>
    <w:p w14:paraId="25B8AFBE" w14:textId="77E5D4DF" w:rsidR="00016B37" w:rsidRPr="00016B37" w:rsidRDefault="00016B37" w:rsidP="00016B37">
      <w:pPr>
        <w:jc w:val="center"/>
        <w:rPr>
          <w:b/>
          <w:bCs/>
          <w:sz w:val="28"/>
          <w:szCs w:val="28"/>
        </w:rPr>
      </w:pPr>
      <w:bookmarkStart w:id="2" w:name="_GoBack"/>
      <w:bookmarkEnd w:id="2"/>
      <w:r w:rsidRPr="00016B37">
        <w:rPr>
          <w:b/>
          <w:bCs/>
          <w:sz w:val="28"/>
          <w:szCs w:val="28"/>
        </w:rPr>
        <w:t>Programme: Master of Business Administration</w:t>
      </w:r>
    </w:p>
    <w:p w14:paraId="393ADBBF" w14:textId="77777777" w:rsidR="00016B37" w:rsidRPr="00016B37" w:rsidRDefault="00016B37" w:rsidP="00016B37">
      <w:pPr>
        <w:jc w:val="center"/>
        <w:rPr>
          <w:b/>
          <w:bCs/>
          <w:sz w:val="28"/>
          <w:szCs w:val="28"/>
        </w:rPr>
      </w:pPr>
      <w:r w:rsidRPr="00016B37">
        <w:rPr>
          <w:b/>
          <w:bCs/>
          <w:sz w:val="28"/>
          <w:szCs w:val="28"/>
        </w:rPr>
        <w:t>Module: LCMB7035 – Dissertation</w:t>
      </w:r>
    </w:p>
    <w:p w14:paraId="220D126B" w14:textId="77777777" w:rsidR="00016B37" w:rsidRPr="00016B37" w:rsidRDefault="00016B37" w:rsidP="00016B37">
      <w:pPr>
        <w:jc w:val="center"/>
        <w:rPr>
          <w:b/>
          <w:bCs/>
          <w:sz w:val="28"/>
          <w:szCs w:val="28"/>
        </w:rPr>
      </w:pPr>
      <w:r w:rsidRPr="00016B37">
        <w:rPr>
          <w:b/>
          <w:bCs/>
          <w:sz w:val="28"/>
          <w:szCs w:val="28"/>
        </w:rPr>
        <w:t>Student Name: Amardeep Navinbhai Prajapati</w:t>
      </w:r>
    </w:p>
    <w:p w14:paraId="7C44D680" w14:textId="77777777" w:rsidR="00016B37" w:rsidRDefault="00016B37" w:rsidP="00016B37">
      <w:pPr>
        <w:jc w:val="center"/>
        <w:rPr>
          <w:b/>
          <w:bCs/>
          <w:sz w:val="28"/>
          <w:szCs w:val="28"/>
        </w:rPr>
      </w:pPr>
      <w:r w:rsidRPr="00016B37">
        <w:rPr>
          <w:b/>
          <w:bCs/>
          <w:sz w:val="28"/>
          <w:szCs w:val="28"/>
        </w:rPr>
        <w:t>Student number: 2428682</w:t>
      </w:r>
    </w:p>
    <w:p w14:paraId="2619E0C5" w14:textId="59DFDD97" w:rsidR="00750950" w:rsidRDefault="00750950" w:rsidP="00016B37">
      <w:pPr>
        <w:jc w:val="center"/>
        <w:rPr>
          <w:b/>
          <w:bCs/>
          <w:sz w:val="28"/>
          <w:szCs w:val="28"/>
        </w:rPr>
      </w:pPr>
      <w:r w:rsidRPr="00750950">
        <w:rPr>
          <w:b/>
          <w:bCs/>
          <w:sz w:val="28"/>
          <w:szCs w:val="28"/>
        </w:rPr>
        <w:t>Date Of Submission</w:t>
      </w:r>
      <w:r>
        <w:rPr>
          <w:b/>
          <w:bCs/>
          <w:sz w:val="28"/>
          <w:szCs w:val="28"/>
        </w:rPr>
        <w:t>: 7 November 2025</w:t>
      </w:r>
    </w:p>
    <w:p w14:paraId="49D0AC99" w14:textId="77777777" w:rsidR="00750950" w:rsidRDefault="00750950" w:rsidP="00016B37">
      <w:pPr>
        <w:jc w:val="center"/>
        <w:rPr>
          <w:b/>
          <w:bCs/>
          <w:sz w:val="28"/>
          <w:szCs w:val="28"/>
        </w:rPr>
      </w:pPr>
      <w:r>
        <w:rPr>
          <w:b/>
          <w:bCs/>
          <w:sz w:val="28"/>
          <w:szCs w:val="28"/>
        </w:rPr>
        <w:t>Word Count: 3669</w:t>
      </w:r>
    </w:p>
    <w:p w14:paraId="657A4AE9" w14:textId="77777777" w:rsidR="00750950" w:rsidRPr="00750950" w:rsidRDefault="00750950" w:rsidP="00016B37">
      <w:pPr>
        <w:jc w:val="center"/>
        <w:rPr>
          <w:b/>
          <w:bCs/>
          <w:sz w:val="28"/>
          <w:szCs w:val="28"/>
        </w:rPr>
      </w:pPr>
      <w:r>
        <w:rPr>
          <w:b/>
          <w:bCs/>
          <w:sz w:val="28"/>
          <w:szCs w:val="28"/>
        </w:rPr>
        <w:t xml:space="preserve">Topic: </w:t>
      </w:r>
      <w:r w:rsidRPr="00750950">
        <w:rPr>
          <w:b/>
          <w:bCs/>
          <w:sz w:val="28"/>
          <w:szCs w:val="28"/>
        </w:rPr>
        <w:t>An evolution of the impact of corporate sustainability communication on consumer trust in FMCG brands in the UK.</w:t>
      </w:r>
    </w:p>
    <w:p w14:paraId="56CBF0FB" w14:textId="48EA26D0" w:rsidR="00750950" w:rsidRDefault="00750950" w:rsidP="00016B37">
      <w:pPr>
        <w:pStyle w:val="Title"/>
        <w:pBdr>
          <w:bottom w:val="single" w:sz="8" w:space="19" w:color="4F81BD"/>
        </w:pBdr>
        <w:tabs>
          <w:tab w:val="left" w:pos="900"/>
        </w:tabs>
      </w:pPr>
      <w:r>
        <w:br w:type="page"/>
      </w:r>
    </w:p>
    <w:sdt>
      <w:sdtPr>
        <w:rPr>
          <w:b w:val="0"/>
          <w:sz w:val="24"/>
          <w:szCs w:val="24"/>
        </w:rPr>
        <w:id w:val="823631028"/>
        <w:docPartObj>
          <w:docPartGallery w:val="Table of Contents"/>
          <w:docPartUnique/>
        </w:docPartObj>
      </w:sdtPr>
      <w:sdtEndPr>
        <w:rPr>
          <w:bCs/>
          <w:noProof/>
        </w:rPr>
      </w:sdtEndPr>
      <w:sdtContent>
        <w:p w14:paraId="57285450" w14:textId="6C637890" w:rsidR="00D814B7" w:rsidRPr="00662E2D" w:rsidRDefault="00D814B7" w:rsidP="00750950">
          <w:pPr>
            <w:pStyle w:val="Heading1"/>
            <w:rPr>
              <w:sz w:val="24"/>
            </w:rPr>
          </w:pPr>
          <w:r w:rsidRPr="00662E2D">
            <w:rPr>
              <w:sz w:val="24"/>
            </w:rPr>
            <w:t>Table of Contents</w:t>
          </w:r>
        </w:p>
        <w:p w14:paraId="4137744D" w14:textId="03CD85D5" w:rsidR="00A127B4" w:rsidRDefault="00D814B7">
          <w:pPr>
            <w:pStyle w:val="TOC1"/>
            <w:tabs>
              <w:tab w:val="right" w:leader="dot" w:pos="8630"/>
            </w:tabs>
            <w:rPr>
              <w:rFonts w:asciiTheme="minorHAnsi" w:eastAsiaTheme="minorEastAsia" w:hAnsiTheme="minorHAnsi" w:cstheme="minorBidi"/>
              <w:noProof/>
              <w:sz w:val="22"/>
              <w:szCs w:val="22"/>
              <w:highlight w:val="none"/>
              <w:lang w:val="en-IN"/>
            </w:rPr>
          </w:pPr>
          <w:r>
            <w:fldChar w:fldCharType="begin"/>
          </w:r>
          <w:r>
            <w:instrText xml:space="preserve"> TOC \o "1-3" \h \z \u </w:instrText>
          </w:r>
          <w:r>
            <w:fldChar w:fldCharType="separate"/>
          </w:r>
          <w:hyperlink w:anchor="_Toc212492445" w:history="1">
            <w:r w:rsidR="00A127B4" w:rsidRPr="001338E9">
              <w:rPr>
                <w:rStyle w:val="Hyperlink"/>
                <w:rFonts w:eastAsiaTheme="majorEastAsia"/>
                <w:noProof/>
              </w:rPr>
              <w:t>1. Introduction</w:t>
            </w:r>
            <w:r w:rsidR="00A127B4">
              <w:rPr>
                <w:noProof/>
                <w:webHidden/>
              </w:rPr>
              <w:tab/>
            </w:r>
            <w:r w:rsidR="00A127B4">
              <w:rPr>
                <w:noProof/>
                <w:webHidden/>
              </w:rPr>
              <w:fldChar w:fldCharType="begin"/>
            </w:r>
            <w:r w:rsidR="00A127B4">
              <w:rPr>
                <w:noProof/>
                <w:webHidden/>
              </w:rPr>
              <w:instrText xml:space="preserve"> PAGEREF _Toc212492445 \h </w:instrText>
            </w:r>
            <w:r w:rsidR="00A127B4">
              <w:rPr>
                <w:noProof/>
                <w:webHidden/>
              </w:rPr>
            </w:r>
            <w:r w:rsidR="00A127B4">
              <w:rPr>
                <w:noProof/>
                <w:webHidden/>
              </w:rPr>
              <w:fldChar w:fldCharType="separate"/>
            </w:r>
            <w:r w:rsidR="00791DCC">
              <w:rPr>
                <w:noProof/>
                <w:webHidden/>
              </w:rPr>
              <w:t>4</w:t>
            </w:r>
            <w:r w:rsidR="00A127B4">
              <w:rPr>
                <w:noProof/>
                <w:webHidden/>
              </w:rPr>
              <w:fldChar w:fldCharType="end"/>
            </w:r>
          </w:hyperlink>
        </w:p>
        <w:p w14:paraId="077595C1" w14:textId="0E230230" w:rsidR="00A127B4" w:rsidRDefault="005D57D9">
          <w:pPr>
            <w:pStyle w:val="TOC2"/>
            <w:tabs>
              <w:tab w:val="right" w:leader="dot" w:pos="8630"/>
            </w:tabs>
            <w:rPr>
              <w:rFonts w:asciiTheme="minorHAnsi" w:eastAsiaTheme="minorEastAsia" w:hAnsiTheme="minorHAnsi" w:cstheme="minorBidi"/>
              <w:noProof/>
              <w:sz w:val="22"/>
              <w:szCs w:val="22"/>
              <w:highlight w:val="none"/>
              <w:lang w:val="en-IN"/>
            </w:rPr>
          </w:pPr>
          <w:hyperlink w:anchor="_Toc212492446" w:history="1">
            <w:r w:rsidR="00A127B4" w:rsidRPr="001338E9">
              <w:rPr>
                <w:rStyle w:val="Hyperlink"/>
                <w:rFonts w:eastAsiaTheme="majorEastAsia"/>
                <w:noProof/>
              </w:rPr>
              <w:t>1.1 Proposed Title</w:t>
            </w:r>
            <w:r w:rsidR="00A127B4">
              <w:rPr>
                <w:noProof/>
                <w:webHidden/>
              </w:rPr>
              <w:tab/>
            </w:r>
            <w:r w:rsidR="00A127B4">
              <w:rPr>
                <w:noProof/>
                <w:webHidden/>
              </w:rPr>
              <w:fldChar w:fldCharType="begin"/>
            </w:r>
            <w:r w:rsidR="00A127B4">
              <w:rPr>
                <w:noProof/>
                <w:webHidden/>
              </w:rPr>
              <w:instrText xml:space="preserve"> PAGEREF _Toc212492446 \h </w:instrText>
            </w:r>
            <w:r w:rsidR="00A127B4">
              <w:rPr>
                <w:noProof/>
                <w:webHidden/>
              </w:rPr>
            </w:r>
            <w:r w:rsidR="00A127B4">
              <w:rPr>
                <w:noProof/>
                <w:webHidden/>
              </w:rPr>
              <w:fldChar w:fldCharType="separate"/>
            </w:r>
            <w:r w:rsidR="00791DCC">
              <w:rPr>
                <w:noProof/>
                <w:webHidden/>
              </w:rPr>
              <w:t>4</w:t>
            </w:r>
            <w:r w:rsidR="00A127B4">
              <w:rPr>
                <w:noProof/>
                <w:webHidden/>
              </w:rPr>
              <w:fldChar w:fldCharType="end"/>
            </w:r>
          </w:hyperlink>
        </w:p>
        <w:p w14:paraId="44FEB02E" w14:textId="572C722D" w:rsidR="00A127B4" w:rsidRDefault="005D57D9">
          <w:pPr>
            <w:pStyle w:val="TOC2"/>
            <w:tabs>
              <w:tab w:val="right" w:leader="dot" w:pos="8630"/>
            </w:tabs>
            <w:rPr>
              <w:rFonts w:asciiTheme="minorHAnsi" w:eastAsiaTheme="minorEastAsia" w:hAnsiTheme="minorHAnsi" w:cstheme="minorBidi"/>
              <w:noProof/>
              <w:sz w:val="22"/>
              <w:szCs w:val="22"/>
              <w:highlight w:val="none"/>
              <w:lang w:val="en-IN"/>
            </w:rPr>
          </w:pPr>
          <w:hyperlink w:anchor="_Toc212492447" w:history="1">
            <w:r w:rsidR="00A127B4" w:rsidRPr="001338E9">
              <w:rPr>
                <w:rStyle w:val="Hyperlink"/>
                <w:rFonts w:eastAsiaTheme="majorEastAsia"/>
                <w:noProof/>
              </w:rPr>
              <w:t>[An evolution of the impact of corporate sustainability communication on consumer trust in FMCG brands in the UK]</w:t>
            </w:r>
            <w:r w:rsidR="00A127B4">
              <w:rPr>
                <w:noProof/>
                <w:webHidden/>
              </w:rPr>
              <w:tab/>
            </w:r>
            <w:r w:rsidR="00A127B4">
              <w:rPr>
                <w:noProof/>
                <w:webHidden/>
              </w:rPr>
              <w:fldChar w:fldCharType="begin"/>
            </w:r>
            <w:r w:rsidR="00A127B4">
              <w:rPr>
                <w:noProof/>
                <w:webHidden/>
              </w:rPr>
              <w:instrText xml:space="preserve"> PAGEREF _Toc212492447 \h </w:instrText>
            </w:r>
            <w:r w:rsidR="00A127B4">
              <w:rPr>
                <w:noProof/>
                <w:webHidden/>
              </w:rPr>
            </w:r>
            <w:r w:rsidR="00A127B4">
              <w:rPr>
                <w:noProof/>
                <w:webHidden/>
              </w:rPr>
              <w:fldChar w:fldCharType="separate"/>
            </w:r>
            <w:r w:rsidR="00791DCC">
              <w:rPr>
                <w:noProof/>
                <w:webHidden/>
              </w:rPr>
              <w:t>4</w:t>
            </w:r>
            <w:r w:rsidR="00A127B4">
              <w:rPr>
                <w:noProof/>
                <w:webHidden/>
              </w:rPr>
              <w:fldChar w:fldCharType="end"/>
            </w:r>
          </w:hyperlink>
        </w:p>
        <w:p w14:paraId="79B9AED9" w14:textId="2B86A974" w:rsidR="00A127B4" w:rsidRDefault="005D57D9">
          <w:pPr>
            <w:pStyle w:val="TOC2"/>
            <w:tabs>
              <w:tab w:val="right" w:leader="dot" w:pos="8630"/>
            </w:tabs>
            <w:rPr>
              <w:rFonts w:asciiTheme="minorHAnsi" w:eastAsiaTheme="minorEastAsia" w:hAnsiTheme="minorHAnsi" w:cstheme="minorBidi"/>
              <w:noProof/>
              <w:sz w:val="22"/>
              <w:szCs w:val="22"/>
              <w:highlight w:val="none"/>
              <w:lang w:val="en-IN"/>
            </w:rPr>
          </w:pPr>
          <w:hyperlink w:anchor="_Toc212492448" w:history="1">
            <w:r w:rsidR="00A127B4" w:rsidRPr="001338E9">
              <w:rPr>
                <w:rStyle w:val="Hyperlink"/>
                <w:rFonts w:eastAsiaTheme="majorEastAsia"/>
                <w:noProof/>
              </w:rPr>
              <w:t>1.2 Background and Rationale</w:t>
            </w:r>
            <w:r w:rsidR="00A127B4">
              <w:rPr>
                <w:noProof/>
                <w:webHidden/>
              </w:rPr>
              <w:tab/>
            </w:r>
            <w:r w:rsidR="00A127B4">
              <w:rPr>
                <w:noProof/>
                <w:webHidden/>
              </w:rPr>
              <w:fldChar w:fldCharType="begin"/>
            </w:r>
            <w:r w:rsidR="00A127B4">
              <w:rPr>
                <w:noProof/>
                <w:webHidden/>
              </w:rPr>
              <w:instrText xml:space="preserve"> PAGEREF _Toc212492448 \h </w:instrText>
            </w:r>
            <w:r w:rsidR="00A127B4">
              <w:rPr>
                <w:noProof/>
                <w:webHidden/>
              </w:rPr>
            </w:r>
            <w:r w:rsidR="00A127B4">
              <w:rPr>
                <w:noProof/>
                <w:webHidden/>
              </w:rPr>
              <w:fldChar w:fldCharType="separate"/>
            </w:r>
            <w:r w:rsidR="00791DCC">
              <w:rPr>
                <w:noProof/>
                <w:webHidden/>
              </w:rPr>
              <w:t>4</w:t>
            </w:r>
            <w:r w:rsidR="00A127B4">
              <w:rPr>
                <w:noProof/>
                <w:webHidden/>
              </w:rPr>
              <w:fldChar w:fldCharType="end"/>
            </w:r>
          </w:hyperlink>
        </w:p>
        <w:p w14:paraId="6375A860" w14:textId="1E7B655C" w:rsidR="00A127B4" w:rsidRDefault="005D57D9">
          <w:pPr>
            <w:pStyle w:val="TOC2"/>
            <w:tabs>
              <w:tab w:val="right" w:leader="dot" w:pos="8630"/>
            </w:tabs>
            <w:rPr>
              <w:rFonts w:asciiTheme="minorHAnsi" w:eastAsiaTheme="minorEastAsia" w:hAnsiTheme="minorHAnsi" w:cstheme="minorBidi"/>
              <w:noProof/>
              <w:sz w:val="22"/>
              <w:szCs w:val="22"/>
              <w:highlight w:val="none"/>
              <w:lang w:val="en-IN"/>
            </w:rPr>
          </w:pPr>
          <w:hyperlink w:anchor="_Toc212492449" w:history="1">
            <w:r w:rsidR="00A127B4" w:rsidRPr="001338E9">
              <w:rPr>
                <w:rStyle w:val="Hyperlink"/>
                <w:rFonts w:eastAsiaTheme="majorEastAsia"/>
                <w:noProof/>
              </w:rPr>
              <w:t>1.3 Research Aim</w:t>
            </w:r>
            <w:r w:rsidR="00A127B4">
              <w:rPr>
                <w:noProof/>
                <w:webHidden/>
              </w:rPr>
              <w:tab/>
            </w:r>
            <w:r w:rsidR="00A127B4">
              <w:rPr>
                <w:noProof/>
                <w:webHidden/>
              </w:rPr>
              <w:fldChar w:fldCharType="begin"/>
            </w:r>
            <w:r w:rsidR="00A127B4">
              <w:rPr>
                <w:noProof/>
                <w:webHidden/>
              </w:rPr>
              <w:instrText xml:space="preserve"> PAGEREF _Toc212492449 \h </w:instrText>
            </w:r>
            <w:r w:rsidR="00A127B4">
              <w:rPr>
                <w:noProof/>
                <w:webHidden/>
              </w:rPr>
            </w:r>
            <w:r w:rsidR="00A127B4">
              <w:rPr>
                <w:noProof/>
                <w:webHidden/>
              </w:rPr>
              <w:fldChar w:fldCharType="separate"/>
            </w:r>
            <w:r w:rsidR="00791DCC">
              <w:rPr>
                <w:noProof/>
                <w:webHidden/>
              </w:rPr>
              <w:t>5</w:t>
            </w:r>
            <w:r w:rsidR="00A127B4">
              <w:rPr>
                <w:noProof/>
                <w:webHidden/>
              </w:rPr>
              <w:fldChar w:fldCharType="end"/>
            </w:r>
          </w:hyperlink>
        </w:p>
        <w:p w14:paraId="33C95A4B" w14:textId="4991F539" w:rsidR="00A127B4" w:rsidRDefault="005D57D9">
          <w:pPr>
            <w:pStyle w:val="TOC2"/>
            <w:tabs>
              <w:tab w:val="right" w:leader="dot" w:pos="8630"/>
            </w:tabs>
            <w:rPr>
              <w:rFonts w:asciiTheme="minorHAnsi" w:eastAsiaTheme="minorEastAsia" w:hAnsiTheme="minorHAnsi" w:cstheme="minorBidi"/>
              <w:noProof/>
              <w:sz w:val="22"/>
              <w:szCs w:val="22"/>
              <w:highlight w:val="none"/>
              <w:lang w:val="en-IN"/>
            </w:rPr>
          </w:pPr>
          <w:hyperlink w:anchor="_Toc212492450" w:history="1">
            <w:r w:rsidR="00A127B4" w:rsidRPr="001338E9">
              <w:rPr>
                <w:rStyle w:val="Hyperlink"/>
                <w:rFonts w:eastAsiaTheme="majorEastAsia"/>
                <w:noProof/>
              </w:rPr>
              <w:t>1.4 Research Objectives:</w:t>
            </w:r>
            <w:r w:rsidR="00A127B4">
              <w:rPr>
                <w:noProof/>
                <w:webHidden/>
              </w:rPr>
              <w:tab/>
            </w:r>
            <w:r w:rsidR="00A127B4">
              <w:rPr>
                <w:noProof/>
                <w:webHidden/>
              </w:rPr>
              <w:fldChar w:fldCharType="begin"/>
            </w:r>
            <w:r w:rsidR="00A127B4">
              <w:rPr>
                <w:noProof/>
                <w:webHidden/>
              </w:rPr>
              <w:instrText xml:space="preserve"> PAGEREF _Toc212492450 \h </w:instrText>
            </w:r>
            <w:r w:rsidR="00A127B4">
              <w:rPr>
                <w:noProof/>
                <w:webHidden/>
              </w:rPr>
            </w:r>
            <w:r w:rsidR="00A127B4">
              <w:rPr>
                <w:noProof/>
                <w:webHidden/>
              </w:rPr>
              <w:fldChar w:fldCharType="separate"/>
            </w:r>
            <w:r w:rsidR="00791DCC">
              <w:rPr>
                <w:noProof/>
                <w:webHidden/>
              </w:rPr>
              <w:t>5</w:t>
            </w:r>
            <w:r w:rsidR="00A127B4">
              <w:rPr>
                <w:noProof/>
                <w:webHidden/>
              </w:rPr>
              <w:fldChar w:fldCharType="end"/>
            </w:r>
          </w:hyperlink>
        </w:p>
        <w:p w14:paraId="4E99CCE8" w14:textId="6CF4D7A7" w:rsidR="00A127B4" w:rsidRDefault="005D57D9">
          <w:pPr>
            <w:pStyle w:val="TOC2"/>
            <w:tabs>
              <w:tab w:val="right" w:leader="dot" w:pos="8630"/>
            </w:tabs>
            <w:rPr>
              <w:rFonts w:asciiTheme="minorHAnsi" w:eastAsiaTheme="minorEastAsia" w:hAnsiTheme="minorHAnsi" w:cstheme="minorBidi"/>
              <w:noProof/>
              <w:sz w:val="22"/>
              <w:szCs w:val="22"/>
              <w:highlight w:val="none"/>
              <w:lang w:val="en-IN"/>
            </w:rPr>
          </w:pPr>
          <w:hyperlink w:anchor="_Toc212492451" w:history="1">
            <w:r w:rsidR="00A127B4" w:rsidRPr="001338E9">
              <w:rPr>
                <w:rStyle w:val="Hyperlink"/>
                <w:rFonts w:eastAsiaTheme="majorEastAsia"/>
                <w:noProof/>
              </w:rPr>
              <w:t>1.5 Research Questions / Hypotheses:</w:t>
            </w:r>
            <w:r w:rsidR="00A127B4">
              <w:rPr>
                <w:noProof/>
                <w:webHidden/>
              </w:rPr>
              <w:tab/>
            </w:r>
            <w:r w:rsidR="00A127B4">
              <w:rPr>
                <w:noProof/>
                <w:webHidden/>
              </w:rPr>
              <w:fldChar w:fldCharType="begin"/>
            </w:r>
            <w:r w:rsidR="00A127B4">
              <w:rPr>
                <w:noProof/>
                <w:webHidden/>
              </w:rPr>
              <w:instrText xml:space="preserve"> PAGEREF _Toc212492451 \h </w:instrText>
            </w:r>
            <w:r w:rsidR="00A127B4">
              <w:rPr>
                <w:noProof/>
                <w:webHidden/>
              </w:rPr>
            </w:r>
            <w:r w:rsidR="00A127B4">
              <w:rPr>
                <w:noProof/>
                <w:webHidden/>
              </w:rPr>
              <w:fldChar w:fldCharType="separate"/>
            </w:r>
            <w:r w:rsidR="00791DCC">
              <w:rPr>
                <w:noProof/>
                <w:webHidden/>
              </w:rPr>
              <w:t>6</w:t>
            </w:r>
            <w:r w:rsidR="00A127B4">
              <w:rPr>
                <w:noProof/>
                <w:webHidden/>
              </w:rPr>
              <w:fldChar w:fldCharType="end"/>
            </w:r>
          </w:hyperlink>
        </w:p>
        <w:p w14:paraId="7D56BC11" w14:textId="530E4E73" w:rsidR="00A127B4" w:rsidRDefault="005D57D9">
          <w:pPr>
            <w:pStyle w:val="TOC1"/>
            <w:tabs>
              <w:tab w:val="right" w:leader="dot" w:pos="8630"/>
            </w:tabs>
            <w:rPr>
              <w:rFonts w:asciiTheme="minorHAnsi" w:eastAsiaTheme="minorEastAsia" w:hAnsiTheme="minorHAnsi" w:cstheme="minorBidi"/>
              <w:noProof/>
              <w:sz w:val="22"/>
              <w:szCs w:val="22"/>
              <w:highlight w:val="none"/>
              <w:lang w:val="en-IN"/>
            </w:rPr>
          </w:pPr>
          <w:hyperlink w:anchor="_Toc212492452" w:history="1">
            <w:r w:rsidR="00A127B4" w:rsidRPr="001338E9">
              <w:rPr>
                <w:rStyle w:val="Hyperlink"/>
                <w:rFonts w:eastAsiaTheme="majorEastAsia"/>
                <w:noProof/>
              </w:rPr>
              <w:t>2. Literature Review</w:t>
            </w:r>
            <w:r w:rsidR="00A127B4">
              <w:rPr>
                <w:noProof/>
                <w:webHidden/>
              </w:rPr>
              <w:tab/>
            </w:r>
            <w:r w:rsidR="00A127B4">
              <w:rPr>
                <w:noProof/>
                <w:webHidden/>
              </w:rPr>
              <w:fldChar w:fldCharType="begin"/>
            </w:r>
            <w:r w:rsidR="00A127B4">
              <w:rPr>
                <w:noProof/>
                <w:webHidden/>
              </w:rPr>
              <w:instrText xml:space="preserve"> PAGEREF _Toc212492452 \h </w:instrText>
            </w:r>
            <w:r w:rsidR="00A127B4">
              <w:rPr>
                <w:noProof/>
                <w:webHidden/>
              </w:rPr>
            </w:r>
            <w:r w:rsidR="00A127B4">
              <w:rPr>
                <w:noProof/>
                <w:webHidden/>
              </w:rPr>
              <w:fldChar w:fldCharType="separate"/>
            </w:r>
            <w:r w:rsidR="00791DCC">
              <w:rPr>
                <w:noProof/>
                <w:webHidden/>
              </w:rPr>
              <w:t>7</w:t>
            </w:r>
            <w:r w:rsidR="00A127B4">
              <w:rPr>
                <w:noProof/>
                <w:webHidden/>
              </w:rPr>
              <w:fldChar w:fldCharType="end"/>
            </w:r>
          </w:hyperlink>
        </w:p>
        <w:p w14:paraId="0379C593" w14:textId="660F6667" w:rsidR="00A127B4" w:rsidRDefault="005D57D9">
          <w:pPr>
            <w:pStyle w:val="TOC2"/>
            <w:tabs>
              <w:tab w:val="right" w:leader="dot" w:pos="8630"/>
            </w:tabs>
            <w:rPr>
              <w:rFonts w:asciiTheme="minorHAnsi" w:eastAsiaTheme="minorEastAsia" w:hAnsiTheme="minorHAnsi" w:cstheme="minorBidi"/>
              <w:noProof/>
              <w:sz w:val="22"/>
              <w:szCs w:val="22"/>
              <w:highlight w:val="none"/>
              <w:lang w:val="en-IN"/>
            </w:rPr>
          </w:pPr>
          <w:hyperlink w:anchor="_Toc212492453" w:history="1">
            <w:r w:rsidR="00A127B4" w:rsidRPr="001338E9">
              <w:rPr>
                <w:rStyle w:val="Hyperlink"/>
                <w:rFonts w:eastAsiaTheme="majorEastAsia"/>
                <w:noProof/>
              </w:rPr>
              <w:t>2.1 Key Themes / Theories:</w:t>
            </w:r>
            <w:r w:rsidR="00A127B4">
              <w:rPr>
                <w:noProof/>
                <w:webHidden/>
              </w:rPr>
              <w:tab/>
            </w:r>
            <w:r w:rsidR="00A127B4">
              <w:rPr>
                <w:noProof/>
                <w:webHidden/>
              </w:rPr>
              <w:fldChar w:fldCharType="begin"/>
            </w:r>
            <w:r w:rsidR="00A127B4">
              <w:rPr>
                <w:noProof/>
                <w:webHidden/>
              </w:rPr>
              <w:instrText xml:space="preserve"> PAGEREF _Toc212492453 \h </w:instrText>
            </w:r>
            <w:r w:rsidR="00A127B4">
              <w:rPr>
                <w:noProof/>
                <w:webHidden/>
              </w:rPr>
            </w:r>
            <w:r w:rsidR="00A127B4">
              <w:rPr>
                <w:noProof/>
                <w:webHidden/>
              </w:rPr>
              <w:fldChar w:fldCharType="separate"/>
            </w:r>
            <w:r w:rsidR="00791DCC">
              <w:rPr>
                <w:noProof/>
                <w:webHidden/>
              </w:rPr>
              <w:t>7</w:t>
            </w:r>
            <w:r w:rsidR="00A127B4">
              <w:rPr>
                <w:noProof/>
                <w:webHidden/>
              </w:rPr>
              <w:fldChar w:fldCharType="end"/>
            </w:r>
          </w:hyperlink>
        </w:p>
        <w:p w14:paraId="719D535E" w14:textId="437E1ACB" w:rsidR="00A127B4" w:rsidRDefault="005D57D9">
          <w:pPr>
            <w:pStyle w:val="TOC3"/>
            <w:tabs>
              <w:tab w:val="right" w:leader="dot" w:pos="8630"/>
            </w:tabs>
            <w:rPr>
              <w:rFonts w:asciiTheme="minorHAnsi" w:eastAsiaTheme="minorEastAsia" w:hAnsiTheme="minorHAnsi" w:cstheme="minorBidi"/>
              <w:noProof/>
              <w:sz w:val="22"/>
              <w:szCs w:val="22"/>
              <w:highlight w:val="none"/>
              <w:lang w:val="en-IN"/>
            </w:rPr>
          </w:pPr>
          <w:hyperlink w:anchor="_Toc212492454" w:history="1">
            <w:r w:rsidR="00A127B4" w:rsidRPr="001338E9">
              <w:rPr>
                <w:rStyle w:val="Hyperlink"/>
                <w:rFonts w:eastAsiaTheme="majorEastAsia"/>
                <w:noProof/>
              </w:rPr>
              <w:t>2.1.1 Analysis of consumers' beliefs and trust over the sustainability communication practices of UK FMCG brands.</w:t>
            </w:r>
            <w:r w:rsidR="00A127B4">
              <w:rPr>
                <w:noProof/>
                <w:webHidden/>
              </w:rPr>
              <w:tab/>
            </w:r>
            <w:r w:rsidR="00A127B4">
              <w:rPr>
                <w:noProof/>
                <w:webHidden/>
              </w:rPr>
              <w:fldChar w:fldCharType="begin"/>
            </w:r>
            <w:r w:rsidR="00A127B4">
              <w:rPr>
                <w:noProof/>
                <w:webHidden/>
              </w:rPr>
              <w:instrText xml:space="preserve"> PAGEREF _Toc212492454 \h </w:instrText>
            </w:r>
            <w:r w:rsidR="00A127B4">
              <w:rPr>
                <w:noProof/>
                <w:webHidden/>
              </w:rPr>
            </w:r>
            <w:r w:rsidR="00A127B4">
              <w:rPr>
                <w:noProof/>
                <w:webHidden/>
              </w:rPr>
              <w:fldChar w:fldCharType="separate"/>
            </w:r>
            <w:r w:rsidR="00791DCC">
              <w:rPr>
                <w:noProof/>
                <w:webHidden/>
              </w:rPr>
              <w:t>7</w:t>
            </w:r>
            <w:r w:rsidR="00A127B4">
              <w:rPr>
                <w:noProof/>
                <w:webHidden/>
              </w:rPr>
              <w:fldChar w:fldCharType="end"/>
            </w:r>
          </w:hyperlink>
        </w:p>
        <w:p w14:paraId="3B943B7A" w14:textId="625C5207" w:rsidR="00A127B4" w:rsidRDefault="005D57D9">
          <w:pPr>
            <w:pStyle w:val="TOC3"/>
            <w:tabs>
              <w:tab w:val="right" w:leader="dot" w:pos="8630"/>
            </w:tabs>
            <w:rPr>
              <w:rFonts w:asciiTheme="minorHAnsi" w:eastAsiaTheme="minorEastAsia" w:hAnsiTheme="minorHAnsi" w:cstheme="minorBidi"/>
              <w:noProof/>
              <w:sz w:val="22"/>
              <w:szCs w:val="22"/>
              <w:highlight w:val="none"/>
              <w:lang w:val="en-IN"/>
            </w:rPr>
          </w:pPr>
          <w:hyperlink w:anchor="_Toc212492455" w:history="1">
            <w:r w:rsidR="00A127B4" w:rsidRPr="001338E9">
              <w:rPr>
                <w:rStyle w:val="Hyperlink"/>
                <w:rFonts w:eastAsiaTheme="majorEastAsia"/>
                <w:noProof/>
              </w:rPr>
              <w:t>2.1.2 Evaluates the best sustainability communication practices of UK FMCG brands to enhance brand loyalty</w:t>
            </w:r>
            <w:r w:rsidR="00A127B4">
              <w:rPr>
                <w:noProof/>
                <w:webHidden/>
              </w:rPr>
              <w:tab/>
            </w:r>
            <w:r w:rsidR="00A127B4">
              <w:rPr>
                <w:noProof/>
                <w:webHidden/>
              </w:rPr>
              <w:fldChar w:fldCharType="begin"/>
            </w:r>
            <w:r w:rsidR="00A127B4">
              <w:rPr>
                <w:noProof/>
                <w:webHidden/>
              </w:rPr>
              <w:instrText xml:space="preserve"> PAGEREF _Toc212492455 \h </w:instrText>
            </w:r>
            <w:r w:rsidR="00A127B4">
              <w:rPr>
                <w:noProof/>
                <w:webHidden/>
              </w:rPr>
            </w:r>
            <w:r w:rsidR="00A127B4">
              <w:rPr>
                <w:noProof/>
                <w:webHidden/>
              </w:rPr>
              <w:fldChar w:fldCharType="separate"/>
            </w:r>
            <w:r w:rsidR="00791DCC">
              <w:rPr>
                <w:noProof/>
                <w:webHidden/>
              </w:rPr>
              <w:t>7</w:t>
            </w:r>
            <w:r w:rsidR="00A127B4">
              <w:rPr>
                <w:noProof/>
                <w:webHidden/>
              </w:rPr>
              <w:fldChar w:fldCharType="end"/>
            </w:r>
          </w:hyperlink>
        </w:p>
        <w:p w14:paraId="40BA9AC0" w14:textId="1063B080" w:rsidR="00A127B4" w:rsidRDefault="005D57D9">
          <w:pPr>
            <w:pStyle w:val="TOC3"/>
            <w:tabs>
              <w:tab w:val="right" w:leader="dot" w:pos="8630"/>
            </w:tabs>
            <w:rPr>
              <w:rFonts w:asciiTheme="minorHAnsi" w:eastAsiaTheme="minorEastAsia" w:hAnsiTheme="minorHAnsi" w:cstheme="minorBidi"/>
              <w:noProof/>
              <w:sz w:val="22"/>
              <w:szCs w:val="22"/>
              <w:highlight w:val="none"/>
              <w:lang w:val="en-IN"/>
            </w:rPr>
          </w:pPr>
          <w:hyperlink w:anchor="_Toc212492456" w:history="1">
            <w:r w:rsidR="00A127B4" w:rsidRPr="001338E9">
              <w:rPr>
                <w:rStyle w:val="Hyperlink"/>
                <w:rFonts w:eastAsiaTheme="majorEastAsia"/>
                <w:noProof/>
              </w:rPr>
              <w:t>2.1.3 Analysis of key factors that reduce consumers' trust associated with the false sustainability messages</w:t>
            </w:r>
            <w:r w:rsidR="00A127B4">
              <w:rPr>
                <w:noProof/>
                <w:webHidden/>
              </w:rPr>
              <w:tab/>
            </w:r>
            <w:r w:rsidR="00A127B4">
              <w:rPr>
                <w:noProof/>
                <w:webHidden/>
              </w:rPr>
              <w:fldChar w:fldCharType="begin"/>
            </w:r>
            <w:r w:rsidR="00A127B4">
              <w:rPr>
                <w:noProof/>
                <w:webHidden/>
              </w:rPr>
              <w:instrText xml:space="preserve"> PAGEREF _Toc212492456 \h </w:instrText>
            </w:r>
            <w:r w:rsidR="00A127B4">
              <w:rPr>
                <w:noProof/>
                <w:webHidden/>
              </w:rPr>
            </w:r>
            <w:r w:rsidR="00A127B4">
              <w:rPr>
                <w:noProof/>
                <w:webHidden/>
              </w:rPr>
              <w:fldChar w:fldCharType="separate"/>
            </w:r>
            <w:r w:rsidR="00791DCC">
              <w:rPr>
                <w:noProof/>
                <w:webHidden/>
              </w:rPr>
              <w:t>8</w:t>
            </w:r>
            <w:r w:rsidR="00A127B4">
              <w:rPr>
                <w:noProof/>
                <w:webHidden/>
              </w:rPr>
              <w:fldChar w:fldCharType="end"/>
            </w:r>
          </w:hyperlink>
        </w:p>
        <w:p w14:paraId="51CF9303" w14:textId="7A5C1EBA" w:rsidR="00A127B4" w:rsidRDefault="005D57D9">
          <w:pPr>
            <w:pStyle w:val="TOC3"/>
            <w:tabs>
              <w:tab w:val="right" w:leader="dot" w:pos="8630"/>
            </w:tabs>
            <w:rPr>
              <w:rFonts w:asciiTheme="minorHAnsi" w:eastAsiaTheme="minorEastAsia" w:hAnsiTheme="minorHAnsi" w:cstheme="minorBidi"/>
              <w:noProof/>
              <w:sz w:val="22"/>
              <w:szCs w:val="22"/>
              <w:highlight w:val="none"/>
              <w:lang w:val="en-IN"/>
            </w:rPr>
          </w:pPr>
          <w:hyperlink w:anchor="_Toc212492457" w:history="1">
            <w:r w:rsidR="00A127B4" w:rsidRPr="001338E9">
              <w:rPr>
                <w:rStyle w:val="Hyperlink"/>
                <w:rFonts w:eastAsiaTheme="majorEastAsia"/>
                <w:noProof/>
              </w:rPr>
              <w:t>2.1.4 Investigation of current changes in the corporate sustainability communication strategies adopted by the UK FMCG brands</w:t>
            </w:r>
            <w:r w:rsidR="00A127B4">
              <w:rPr>
                <w:noProof/>
                <w:webHidden/>
              </w:rPr>
              <w:tab/>
            </w:r>
            <w:r w:rsidR="00A127B4">
              <w:rPr>
                <w:noProof/>
                <w:webHidden/>
              </w:rPr>
              <w:fldChar w:fldCharType="begin"/>
            </w:r>
            <w:r w:rsidR="00A127B4">
              <w:rPr>
                <w:noProof/>
                <w:webHidden/>
              </w:rPr>
              <w:instrText xml:space="preserve"> PAGEREF _Toc212492457 \h </w:instrText>
            </w:r>
            <w:r w:rsidR="00A127B4">
              <w:rPr>
                <w:noProof/>
                <w:webHidden/>
              </w:rPr>
            </w:r>
            <w:r w:rsidR="00A127B4">
              <w:rPr>
                <w:noProof/>
                <w:webHidden/>
              </w:rPr>
              <w:fldChar w:fldCharType="separate"/>
            </w:r>
            <w:r w:rsidR="00791DCC">
              <w:rPr>
                <w:noProof/>
                <w:webHidden/>
              </w:rPr>
              <w:t>8</w:t>
            </w:r>
            <w:r w:rsidR="00A127B4">
              <w:rPr>
                <w:noProof/>
                <w:webHidden/>
              </w:rPr>
              <w:fldChar w:fldCharType="end"/>
            </w:r>
          </w:hyperlink>
        </w:p>
        <w:p w14:paraId="2347BD12" w14:textId="010FC940" w:rsidR="00A127B4" w:rsidRDefault="005D57D9">
          <w:pPr>
            <w:pStyle w:val="TOC2"/>
            <w:tabs>
              <w:tab w:val="right" w:leader="dot" w:pos="8630"/>
            </w:tabs>
            <w:rPr>
              <w:rFonts w:asciiTheme="minorHAnsi" w:eastAsiaTheme="minorEastAsia" w:hAnsiTheme="minorHAnsi" w:cstheme="minorBidi"/>
              <w:noProof/>
              <w:sz w:val="22"/>
              <w:szCs w:val="22"/>
              <w:highlight w:val="none"/>
              <w:lang w:val="en-IN"/>
            </w:rPr>
          </w:pPr>
          <w:hyperlink w:anchor="_Toc212492458" w:history="1">
            <w:r w:rsidR="00A127B4" w:rsidRPr="001338E9">
              <w:rPr>
                <w:rStyle w:val="Hyperlink"/>
                <w:rFonts w:eastAsiaTheme="majorEastAsia"/>
                <w:noProof/>
              </w:rPr>
              <w:t>2.2 Key Studies and Debates:</w:t>
            </w:r>
            <w:r w:rsidR="00A127B4">
              <w:rPr>
                <w:noProof/>
                <w:webHidden/>
              </w:rPr>
              <w:tab/>
            </w:r>
            <w:r w:rsidR="00A127B4">
              <w:rPr>
                <w:noProof/>
                <w:webHidden/>
              </w:rPr>
              <w:fldChar w:fldCharType="begin"/>
            </w:r>
            <w:r w:rsidR="00A127B4">
              <w:rPr>
                <w:noProof/>
                <w:webHidden/>
              </w:rPr>
              <w:instrText xml:space="preserve"> PAGEREF _Toc212492458 \h </w:instrText>
            </w:r>
            <w:r w:rsidR="00A127B4">
              <w:rPr>
                <w:noProof/>
                <w:webHidden/>
              </w:rPr>
            </w:r>
            <w:r w:rsidR="00A127B4">
              <w:rPr>
                <w:noProof/>
                <w:webHidden/>
              </w:rPr>
              <w:fldChar w:fldCharType="separate"/>
            </w:r>
            <w:r w:rsidR="00791DCC">
              <w:rPr>
                <w:noProof/>
                <w:webHidden/>
              </w:rPr>
              <w:t>8</w:t>
            </w:r>
            <w:r w:rsidR="00A127B4">
              <w:rPr>
                <w:noProof/>
                <w:webHidden/>
              </w:rPr>
              <w:fldChar w:fldCharType="end"/>
            </w:r>
          </w:hyperlink>
        </w:p>
        <w:p w14:paraId="122D335C" w14:textId="33105AE0" w:rsidR="00A127B4" w:rsidRDefault="005D57D9">
          <w:pPr>
            <w:pStyle w:val="TOC2"/>
            <w:tabs>
              <w:tab w:val="right" w:leader="dot" w:pos="8630"/>
            </w:tabs>
            <w:rPr>
              <w:rFonts w:asciiTheme="minorHAnsi" w:eastAsiaTheme="minorEastAsia" w:hAnsiTheme="minorHAnsi" w:cstheme="minorBidi"/>
              <w:noProof/>
              <w:sz w:val="22"/>
              <w:szCs w:val="22"/>
              <w:highlight w:val="none"/>
              <w:lang w:val="en-IN"/>
            </w:rPr>
          </w:pPr>
          <w:hyperlink w:anchor="_Toc212492459" w:history="1">
            <w:r w:rsidR="00A127B4" w:rsidRPr="001338E9">
              <w:rPr>
                <w:rStyle w:val="Hyperlink"/>
                <w:rFonts w:eastAsiaTheme="majorEastAsia"/>
                <w:noProof/>
              </w:rPr>
              <w:t>2.3 Research Gap:</w:t>
            </w:r>
            <w:r w:rsidR="00A127B4">
              <w:rPr>
                <w:noProof/>
                <w:webHidden/>
              </w:rPr>
              <w:tab/>
            </w:r>
            <w:r w:rsidR="00A127B4">
              <w:rPr>
                <w:noProof/>
                <w:webHidden/>
              </w:rPr>
              <w:fldChar w:fldCharType="begin"/>
            </w:r>
            <w:r w:rsidR="00A127B4">
              <w:rPr>
                <w:noProof/>
                <w:webHidden/>
              </w:rPr>
              <w:instrText xml:space="preserve"> PAGEREF _Toc212492459 \h </w:instrText>
            </w:r>
            <w:r w:rsidR="00A127B4">
              <w:rPr>
                <w:noProof/>
                <w:webHidden/>
              </w:rPr>
            </w:r>
            <w:r w:rsidR="00A127B4">
              <w:rPr>
                <w:noProof/>
                <w:webHidden/>
              </w:rPr>
              <w:fldChar w:fldCharType="separate"/>
            </w:r>
            <w:r w:rsidR="00791DCC">
              <w:rPr>
                <w:noProof/>
                <w:webHidden/>
              </w:rPr>
              <w:t>9</w:t>
            </w:r>
            <w:r w:rsidR="00A127B4">
              <w:rPr>
                <w:noProof/>
                <w:webHidden/>
              </w:rPr>
              <w:fldChar w:fldCharType="end"/>
            </w:r>
          </w:hyperlink>
        </w:p>
        <w:p w14:paraId="6B17FF66" w14:textId="2F9B12F7" w:rsidR="00A127B4" w:rsidRDefault="005D57D9">
          <w:pPr>
            <w:pStyle w:val="TOC2"/>
            <w:tabs>
              <w:tab w:val="right" w:leader="dot" w:pos="8630"/>
            </w:tabs>
            <w:rPr>
              <w:rFonts w:asciiTheme="minorHAnsi" w:eastAsiaTheme="minorEastAsia" w:hAnsiTheme="minorHAnsi" w:cstheme="minorBidi"/>
              <w:noProof/>
              <w:sz w:val="22"/>
              <w:szCs w:val="22"/>
              <w:highlight w:val="none"/>
              <w:lang w:val="en-IN"/>
            </w:rPr>
          </w:pPr>
          <w:hyperlink w:anchor="_Toc212492460" w:history="1">
            <w:r w:rsidR="00A127B4" w:rsidRPr="001338E9">
              <w:rPr>
                <w:rStyle w:val="Hyperlink"/>
                <w:rFonts w:eastAsiaTheme="majorEastAsia"/>
                <w:noProof/>
              </w:rPr>
              <w:t>2.4 Conceptual Framework:</w:t>
            </w:r>
            <w:r w:rsidR="00A127B4">
              <w:rPr>
                <w:noProof/>
                <w:webHidden/>
              </w:rPr>
              <w:tab/>
            </w:r>
            <w:r w:rsidR="00A127B4">
              <w:rPr>
                <w:noProof/>
                <w:webHidden/>
              </w:rPr>
              <w:fldChar w:fldCharType="begin"/>
            </w:r>
            <w:r w:rsidR="00A127B4">
              <w:rPr>
                <w:noProof/>
                <w:webHidden/>
              </w:rPr>
              <w:instrText xml:space="preserve"> PAGEREF _Toc212492460 \h </w:instrText>
            </w:r>
            <w:r w:rsidR="00A127B4">
              <w:rPr>
                <w:noProof/>
                <w:webHidden/>
              </w:rPr>
            </w:r>
            <w:r w:rsidR="00A127B4">
              <w:rPr>
                <w:noProof/>
                <w:webHidden/>
              </w:rPr>
              <w:fldChar w:fldCharType="separate"/>
            </w:r>
            <w:r w:rsidR="00791DCC">
              <w:rPr>
                <w:noProof/>
                <w:webHidden/>
              </w:rPr>
              <w:t>10</w:t>
            </w:r>
            <w:r w:rsidR="00A127B4">
              <w:rPr>
                <w:noProof/>
                <w:webHidden/>
              </w:rPr>
              <w:fldChar w:fldCharType="end"/>
            </w:r>
          </w:hyperlink>
        </w:p>
        <w:p w14:paraId="12ADE7FD" w14:textId="29DA8E99" w:rsidR="00A127B4" w:rsidRDefault="005D57D9">
          <w:pPr>
            <w:pStyle w:val="TOC1"/>
            <w:tabs>
              <w:tab w:val="right" w:leader="dot" w:pos="8630"/>
            </w:tabs>
            <w:rPr>
              <w:rFonts w:asciiTheme="minorHAnsi" w:eastAsiaTheme="minorEastAsia" w:hAnsiTheme="minorHAnsi" w:cstheme="minorBidi"/>
              <w:noProof/>
              <w:sz w:val="22"/>
              <w:szCs w:val="22"/>
              <w:highlight w:val="none"/>
              <w:lang w:val="en-IN"/>
            </w:rPr>
          </w:pPr>
          <w:hyperlink w:anchor="_Toc212492461" w:history="1">
            <w:r w:rsidR="00A127B4" w:rsidRPr="001338E9">
              <w:rPr>
                <w:rStyle w:val="Hyperlink"/>
                <w:rFonts w:eastAsiaTheme="majorEastAsia"/>
                <w:noProof/>
              </w:rPr>
              <w:t>3. Methodology</w:t>
            </w:r>
            <w:r w:rsidR="00A127B4">
              <w:rPr>
                <w:noProof/>
                <w:webHidden/>
              </w:rPr>
              <w:tab/>
            </w:r>
            <w:r w:rsidR="00A127B4">
              <w:rPr>
                <w:noProof/>
                <w:webHidden/>
              </w:rPr>
              <w:fldChar w:fldCharType="begin"/>
            </w:r>
            <w:r w:rsidR="00A127B4">
              <w:rPr>
                <w:noProof/>
                <w:webHidden/>
              </w:rPr>
              <w:instrText xml:space="preserve"> PAGEREF _Toc212492461 \h </w:instrText>
            </w:r>
            <w:r w:rsidR="00A127B4">
              <w:rPr>
                <w:noProof/>
                <w:webHidden/>
              </w:rPr>
            </w:r>
            <w:r w:rsidR="00A127B4">
              <w:rPr>
                <w:noProof/>
                <w:webHidden/>
              </w:rPr>
              <w:fldChar w:fldCharType="separate"/>
            </w:r>
            <w:r w:rsidR="00791DCC">
              <w:rPr>
                <w:noProof/>
                <w:webHidden/>
              </w:rPr>
              <w:t>11</w:t>
            </w:r>
            <w:r w:rsidR="00A127B4">
              <w:rPr>
                <w:noProof/>
                <w:webHidden/>
              </w:rPr>
              <w:fldChar w:fldCharType="end"/>
            </w:r>
          </w:hyperlink>
        </w:p>
        <w:p w14:paraId="34A9992C" w14:textId="6DBFE4CE" w:rsidR="00A127B4" w:rsidRDefault="005D57D9">
          <w:pPr>
            <w:pStyle w:val="TOC2"/>
            <w:tabs>
              <w:tab w:val="right" w:leader="dot" w:pos="8630"/>
            </w:tabs>
            <w:rPr>
              <w:rFonts w:asciiTheme="minorHAnsi" w:eastAsiaTheme="minorEastAsia" w:hAnsiTheme="minorHAnsi" w:cstheme="minorBidi"/>
              <w:noProof/>
              <w:sz w:val="22"/>
              <w:szCs w:val="22"/>
              <w:highlight w:val="none"/>
              <w:lang w:val="en-IN"/>
            </w:rPr>
          </w:pPr>
          <w:hyperlink w:anchor="_Toc212492462" w:history="1">
            <w:r w:rsidR="00A127B4" w:rsidRPr="001338E9">
              <w:rPr>
                <w:rStyle w:val="Hyperlink"/>
                <w:rFonts w:eastAsiaTheme="majorEastAsia"/>
                <w:noProof/>
              </w:rPr>
              <w:t>3.1 Research Approach</w:t>
            </w:r>
            <w:r w:rsidR="00A127B4">
              <w:rPr>
                <w:noProof/>
                <w:webHidden/>
              </w:rPr>
              <w:tab/>
            </w:r>
            <w:r w:rsidR="00A127B4">
              <w:rPr>
                <w:noProof/>
                <w:webHidden/>
              </w:rPr>
              <w:fldChar w:fldCharType="begin"/>
            </w:r>
            <w:r w:rsidR="00A127B4">
              <w:rPr>
                <w:noProof/>
                <w:webHidden/>
              </w:rPr>
              <w:instrText xml:space="preserve"> PAGEREF _Toc212492462 \h </w:instrText>
            </w:r>
            <w:r w:rsidR="00A127B4">
              <w:rPr>
                <w:noProof/>
                <w:webHidden/>
              </w:rPr>
            </w:r>
            <w:r w:rsidR="00A127B4">
              <w:rPr>
                <w:noProof/>
                <w:webHidden/>
              </w:rPr>
              <w:fldChar w:fldCharType="separate"/>
            </w:r>
            <w:r w:rsidR="00791DCC">
              <w:rPr>
                <w:noProof/>
                <w:webHidden/>
              </w:rPr>
              <w:t>11</w:t>
            </w:r>
            <w:r w:rsidR="00A127B4">
              <w:rPr>
                <w:noProof/>
                <w:webHidden/>
              </w:rPr>
              <w:fldChar w:fldCharType="end"/>
            </w:r>
          </w:hyperlink>
        </w:p>
        <w:p w14:paraId="6965F2AA" w14:textId="6C3F449B" w:rsidR="00A127B4" w:rsidRDefault="005D57D9">
          <w:pPr>
            <w:pStyle w:val="TOC2"/>
            <w:tabs>
              <w:tab w:val="right" w:leader="dot" w:pos="8630"/>
            </w:tabs>
            <w:rPr>
              <w:rFonts w:asciiTheme="minorHAnsi" w:eastAsiaTheme="minorEastAsia" w:hAnsiTheme="minorHAnsi" w:cstheme="minorBidi"/>
              <w:noProof/>
              <w:sz w:val="22"/>
              <w:szCs w:val="22"/>
              <w:highlight w:val="none"/>
              <w:lang w:val="en-IN"/>
            </w:rPr>
          </w:pPr>
          <w:hyperlink w:anchor="_Toc212492463" w:history="1">
            <w:r w:rsidR="00A127B4" w:rsidRPr="001338E9">
              <w:rPr>
                <w:rStyle w:val="Hyperlink"/>
                <w:rFonts w:eastAsiaTheme="majorEastAsia"/>
                <w:noProof/>
              </w:rPr>
              <w:t>3.2 Data Collection Methods</w:t>
            </w:r>
            <w:r w:rsidR="00A127B4">
              <w:rPr>
                <w:noProof/>
                <w:webHidden/>
              </w:rPr>
              <w:tab/>
            </w:r>
            <w:r w:rsidR="00A127B4">
              <w:rPr>
                <w:noProof/>
                <w:webHidden/>
              </w:rPr>
              <w:fldChar w:fldCharType="begin"/>
            </w:r>
            <w:r w:rsidR="00A127B4">
              <w:rPr>
                <w:noProof/>
                <w:webHidden/>
              </w:rPr>
              <w:instrText xml:space="preserve"> PAGEREF _Toc212492463 \h </w:instrText>
            </w:r>
            <w:r w:rsidR="00A127B4">
              <w:rPr>
                <w:noProof/>
                <w:webHidden/>
              </w:rPr>
            </w:r>
            <w:r w:rsidR="00A127B4">
              <w:rPr>
                <w:noProof/>
                <w:webHidden/>
              </w:rPr>
              <w:fldChar w:fldCharType="separate"/>
            </w:r>
            <w:r w:rsidR="00791DCC">
              <w:rPr>
                <w:noProof/>
                <w:webHidden/>
              </w:rPr>
              <w:t>11</w:t>
            </w:r>
            <w:r w:rsidR="00A127B4">
              <w:rPr>
                <w:noProof/>
                <w:webHidden/>
              </w:rPr>
              <w:fldChar w:fldCharType="end"/>
            </w:r>
          </w:hyperlink>
        </w:p>
        <w:p w14:paraId="071B611E" w14:textId="4641AF49" w:rsidR="00A127B4" w:rsidRDefault="005D57D9">
          <w:pPr>
            <w:pStyle w:val="TOC2"/>
            <w:tabs>
              <w:tab w:val="right" w:leader="dot" w:pos="8630"/>
            </w:tabs>
            <w:rPr>
              <w:rFonts w:asciiTheme="minorHAnsi" w:eastAsiaTheme="minorEastAsia" w:hAnsiTheme="minorHAnsi" w:cstheme="minorBidi"/>
              <w:noProof/>
              <w:sz w:val="22"/>
              <w:szCs w:val="22"/>
              <w:highlight w:val="none"/>
              <w:lang w:val="en-IN"/>
            </w:rPr>
          </w:pPr>
          <w:hyperlink w:anchor="_Toc212492464" w:history="1">
            <w:r w:rsidR="00A127B4" w:rsidRPr="001338E9">
              <w:rPr>
                <w:rStyle w:val="Hyperlink"/>
                <w:rFonts w:eastAsiaTheme="majorEastAsia"/>
                <w:noProof/>
              </w:rPr>
              <w:t>3.3 Sampling Strategy</w:t>
            </w:r>
            <w:r w:rsidR="00A127B4">
              <w:rPr>
                <w:noProof/>
                <w:webHidden/>
              </w:rPr>
              <w:tab/>
            </w:r>
            <w:r w:rsidR="00A127B4">
              <w:rPr>
                <w:noProof/>
                <w:webHidden/>
              </w:rPr>
              <w:fldChar w:fldCharType="begin"/>
            </w:r>
            <w:r w:rsidR="00A127B4">
              <w:rPr>
                <w:noProof/>
                <w:webHidden/>
              </w:rPr>
              <w:instrText xml:space="preserve"> PAGEREF _Toc212492464 \h </w:instrText>
            </w:r>
            <w:r w:rsidR="00A127B4">
              <w:rPr>
                <w:noProof/>
                <w:webHidden/>
              </w:rPr>
            </w:r>
            <w:r w:rsidR="00A127B4">
              <w:rPr>
                <w:noProof/>
                <w:webHidden/>
              </w:rPr>
              <w:fldChar w:fldCharType="separate"/>
            </w:r>
            <w:r w:rsidR="00791DCC">
              <w:rPr>
                <w:noProof/>
                <w:webHidden/>
              </w:rPr>
              <w:t>12</w:t>
            </w:r>
            <w:r w:rsidR="00A127B4">
              <w:rPr>
                <w:noProof/>
                <w:webHidden/>
              </w:rPr>
              <w:fldChar w:fldCharType="end"/>
            </w:r>
          </w:hyperlink>
        </w:p>
        <w:p w14:paraId="40696AF4" w14:textId="34243CB9" w:rsidR="00A127B4" w:rsidRDefault="005D57D9">
          <w:pPr>
            <w:pStyle w:val="TOC2"/>
            <w:tabs>
              <w:tab w:val="right" w:leader="dot" w:pos="8630"/>
            </w:tabs>
            <w:rPr>
              <w:rFonts w:asciiTheme="minorHAnsi" w:eastAsiaTheme="minorEastAsia" w:hAnsiTheme="minorHAnsi" w:cstheme="minorBidi"/>
              <w:noProof/>
              <w:sz w:val="22"/>
              <w:szCs w:val="22"/>
              <w:highlight w:val="none"/>
              <w:lang w:val="en-IN"/>
            </w:rPr>
          </w:pPr>
          <w:hyperlink w:anchor="_Toc212492465" w:history="1">
            <w:r w:rsidR="00A127B4" w:rsidRPr="001338E9">
              <w:rPr>
                <w:rStyle w:val="Hyperlink"/>
                <w:rFonts w:eastAsiaTheme="majorEastAsia"/>
                <w:noProof/>
              </w:rPr>
              <w:t>3.4 Data Analysis:</w:t>
            </w:r>
            <w:r w:rsidR="00A127B4">
              <w:rPr>
                <w:noProof/>
                <w:webHidden/>
              </w:rPr>
              <w:tab/>
            </w:r>
            <w:r w:rsidR="00A127B4">
              <w:rPr>
                <w:noProof/>
                <w:webHidden/>
              </w:rPr>
              <w:fldChar w:fldCharType="begin"/>
            </w:r>
            <w:r w:rsidR="00A127B4">
              <w:rPr>
                <w:noProof/>
                <w:webHidden/>
              </w:rPr>
              <w:instrText xml:space="preserve"> PAGEREF _Toc212492465 \h </w:instrText>
            </w:r>
            <w:r w:rsidR="00A127B4">
              <w:rPr>
                <w:noProof/>
                <w:webHidden/>
              </w:rPr>
            </w:r>
            <w:r w:rsidR="00A127B4">
              <w:rPr>
                <w:noProof/>
                <w:webHidden/>
              </w:rPr>
              <w:fldChar w:fldCharType="separate"/>
            </w:r>
            <w:r w:rsidR="00791DCC">
              <w:rPr>
                <w:noProof/>
                <w:webHidden/>
              </w:rPr>
              <w:t>12</w:t>
            </w:r>
            <w:r w:rsidR="00A127B4">
              <w:rPr>
                <w:noProof/>
                <w:webHidden/>
              </w:rPr>
              <w:fldChar w:fldCharType="end"/>
            </w:r>
          </w:hyperlink>
        </w:p>
        <w:p w14:paraId="2738EF2E" w14:textId="7296C9F4" w:rsidR="00A127B4" w:rsidRDefault="005D57D9">
          <w:pPr>
            <w:pStyle w:val="TOC2"/>
            <w:tabs>
              <w:tab w:val="right" w:leader="dot" w:pos="8630"/>
            </w:tabs>
            <w:rPr>
              <w:rFonts w:asciiTheme="minorHAnsi" w:eastAsiaTheme="minorEastAsia" w:hAnsiTheme="minorHAnsi" w:cstheme="minorBidi"/>
              <w:noProof/>
              <w:sz w:val="22"/>
              <w:szCs w:val="22"/>
              <w:highlight w:val="none"/>
              <w:lang w:val="en-IN"/>
            </w:rPr>
          </w:pPr>
          <w:hyperlink w:anchor="_Toc212492466" w:history="1">
            <w:r w:rsidR="00A127B4" w:rsidRPr="001338E9">
              <w:rPr>
                <w:rStyle w:val="Hyperlink"/>
                <w:rFonts w:eastAsiaTheme="majorEastAsia"/>
                <w:noProof/>
              </w:rPr>
              <w:t>3.5 Ethical Considerations:</w:t>
            </w:r>
            <w:r w:rsidR="00A127B4">
              <w:rPr>
                <w:noProof/>
                <w:webHidden/>
              </w:rPr>
              <w:tab/>
            </w:r>
            <w:r w:rsidR="00A127B4">
              <w:rPr>
                <w:noProof/>
                <w:webHidden/>
              </w:rPr>
              <w:fldChar w:fldCharType="begin"/>
            </w:r>
            <w:r w:rsidR="00A127B4">
              <w:rPr>
                <w:noProof/>
                <w:webHidden/>
              </w:rPr>
              <w:instrText xml:space="preserve"> PAGEREF _Toc212492466 \h </w:instrText>
            </w:r>
            <w:r w:rsidR="00A127B4">
              <w:rPr>
                <w:noProof/>
                <w:webHidden/>
              </w:rPr>
            </w:r>
            <w:r w:rsidR="00A127B4">
              <w:rPr>
                <w:noProof/>
                <w:webHidden/>
              </w:rPr>
              <w:fldChar w:fldCharType="separate"/>
            </w:r>
            <w:r w:rsidR="00791DCC">
              <w:rPr>
                <w:noProof/>
                <w:webHidden/>
              </w:rPr>
              <w:t>12</w:t>
            </w:r>
            <w:r w:rsidR="00A127B4">
              <w:rPr>
                <w:noProof/>
                <w:webHidden/>
              </w:rPr>
              <w:fldChar w:fldCharType="end"/>
            </w:r>
          </w:hyperlink>
        </w:p>
        <w:p w14:paraId="4E3C77B3" w14:textId="15E7B8CB" w:rsidR="00A127B4" w:rsidRDefault="005D57D9">
          <w:pPr>
            <w:pStyle w:val="TOC2"/>
            <w:tabs>
              <w:tab w:val="right" w:leader="dot" w:pos="8630"/>
            </w:tabs>
            <w:rPr>
              <w:rFonts w:asciiTheme="minorHAnsi" w:eastAsiaTheme="minorEastAsia" w:hAnsiTheme="minorHAnsi" w:cstheme="minorBidi"/>
              <w:noProof/>
              <w:sz w:val="22"/>
              <w:szCs w:val="22"/>
              <w:highlight w:val="none"/>
              <w:lang w:val="en-IN"/>
            </w:rPr>
          </w:pPr>
          <w:hyperlink w:anchor="_Toc212492467" w:history="1">
            <w:r w:rsidR="00A127B4" w:rsidRPr="001338E9">
              <w:rPr>
                <w:rStyle w:val="Hyperlink"/>
                <w:rFonts w:eastAsiaTheme="majorEastAsia"/>
                <w:noProof/>
              </w:rPr>
              <w:t>3.6 Feasibility:</w:t>
            </w:r>
            <w:r w:rsidR="00A127B4">
              <w:rPr>
                <w:noProof/>
                <w:webHidden/>
              </w:rPr>
              <w:tab/>
            </w:r>
            <w:r w:rsidR="00A127B4">
              <w:rPr>
                <w:noProof/>
                <w:webHidden/>
              </w:rPr>
              <w:fldChar w:fldCharType="begin"/>
            </w:r>
            <w:r w:rsidR="00A127B4">
              <w:rPr>
                <w:noProof/>
                <w:webHidden/>
              </w:rPr>
              <w:instrText xml:space="preserve"> PAGEREF _Toc212492467 \h </w:instrText>
            </w:r>
            <w:r w:rsidR="00A127B4">
              <w:rPr>
                <w:noProof/>
                <w:webHidden/>
              </w:rPr>
            </w:r>
            <w:r w:rsidR="00A127B4">
              <w:rPr>
                <w:noProof/>
                <w:webHidden/>
              </w:rPr>
              <w:fldChar w:fldCharType="separate"/>
            </w:r>
            <w:r w:rsidR="00791DCC">
              <w:rPr>
                <w:noProof/>
                <w:webHidden/>
              </w:rPr>
              <w:t>13</w:t>
            </w:r>
            <w:r w:rsidR="00A127B4">
              <w:rPr>
                <w:noProof/>
                <w:webHidden/>
              </w:rPr>
              <w:fldChar w:fldCharType="end"/>
            </w:r>
          </w:hyperlink>
        </w:p>
        <w:p w14:paraId="00C8EC84" w14:textId="6E5D74A9" w:rsidR="00A127B4" w:rsidRDefault="005D57D9">
          <w:pPr>
            <w:pStyle w:val="TOC1"/>
            <w:tabs>
              <w:tab w:val="right" w:leader="dot" w:pos="8630"/>
            </w:tabs>
            <w:rPr>
              <w:rFonts w:asciiTheme="minorHAnsi" w:eastAsiaTheme="minorEastAsia" w:hAnsiTheme="minorHAnsi" w:cstheme="minorBidi"/>
              <w:noProof/>
              <w:sz w:val="22"/>
              <w:szCs w:val="22"/>
              <w:highlight w:val="none"/>
              <w:lang w:val="en-IN"/>
            </w:rPr>
          </w:pPr>
          <w:hyperlink w:anchor="_Toc212492468" w:history="1">
            <w:r w:rsidR="00A127B4" w:rsidRPr="001338E9">
              <w:rPr>
                <w:rStyle w:val="Hyperlink"/>
                <w:rFonts w:eastAsiaTheme="majorEastAsia"/>
                <w:noProof/>
              </w:rPr>
              <w:t>4. Expected Findings:</w:t>
            </w:r>
            <w:r w:rsidR="00A127B4">
              <w:rPr>
                <w:noProof/>
                <w:webHidden/>
              </w:rPr>
              <w:tab/>
            </w:r>
            <w:r w:rsidR="00A127B4">
              <w:rPr>
                <w:noProof/>
                <w:webHidden/>
              </w:rPr>
              <w:fldChar w:fldCharType="begin"/>
            </w:r>
            <w:r w:rsidR="00A127B4">
              <w:rPr>
                <w:noProof/>
                <w:webHidden/>
              </w:rPr>
              <w:instrText xml:space="preserve"> PAGEREF _Toc212492468 \h </w:instrText>
            </w:r>
            <w:r w:rsidR="00A127B4">
              <w:rPr>
                <w:noProof/>
                <w:webHidden/>
              </w:rPr>
            </w:r>
            <w:r w:rsidR="00A127B4">
              <w:rPr>
                <w:noProof/>
                <w:webHidden/>
              </w:rPr>
              <w:fldChar w:fldCharType="separate"/>
            </w:r>
            <w:r w:rsidR="00791DCC">
              <w:rPr>
                <w:noProof/>
                <w:webHidden/>
              </w:rPr>
              <w:t>14</w:t>
            </w:r>
            <w:r w:rsidR="00A127B4">
              <w:rPr>
                <w:noProof/>
                <w:webHidden/>
              </w:rPr>
              <w:fldChar w:fldCharType="end"/>
            </w:r>
          </w:hyperlink>
        </w:p>
        <w:p w14:paraId="3726394E" w14:textId="58DF0BEA" w:rsidR="00A127B4" w:rsidRDefault="005D57D9">
          <w:pPr>
            <w:pStyle w:val="TOC2"/>
            <w:tabs>
              <w:tab w:val="right" w:leader="dot" w:pos="8630"/>
            </w:tabs>
            <w:rPr>
              <w:rFonts w:asciiTheme="minorHAnsi" w:eastAsiaTheme="minorEastAsia" w:hAnsiTheme="minorHAnsi" w:cstheme="minorBidi"/>
              <w:noProof/>
              <w:sz w:val="22"/>
              <w:szCs w:val="22"/>
              <w:highlight w:val="none"/>
              <w:lang w:val="en-IN"/>
            </w:rPr>
          </w:pPr>
          <w:hyperlink w:anchor="_Toc212492469" w:history="1">
            <w:r w:rsidR="00A127B4" w:rsidRPr="001338E9">
              <w:rPr>
                <w:rStyle w:val="Hyperlink"/>
                <w:rFonts w:eastAsiaTheme="majorEastAsia"/>
                <w:noProof/>
              </w:rPr>
              <w:t>4.1 Anticipated Results:</w:t>
            </w:r>
            <w:r w:rsidR="00A127B4">
              <w:rPr>
                <w:noProof/>
                <w:webHidden/>
              </w:rPr>
              <w:tab/>
            </w:r>
            <w:r w:rsidR="00A127B4">
              <w:rPr>
                <w:noProof/>
                <w:webHidden/>
              </w:rPr>
              <w:fldChar w:fldCharType="begin"/>
            </w:r>
            <w:r w:rsidR="00A127B4">
              <w:rPr>
                <w:noProof/>
                <w:webHidden/>
              </w:rPr>
              <w:instrText xml:space="preserve"> PAGEREF _Toc212492469 \h </w:instrText>
            </w:r>
            <w:r w:rsidR="00A127B4">
              <w:rPr>
                <w:noProof/>
                <w:webHidden/>
              </w:rPr>
            </w:r>
            <w:r w:rsidR="00A127B4">
              <w:rPr>
                <w:noProof/>
                <w:webHidden/>
              </w:rPr>
              <w:fldChar w:fldCharType="separate"/>
            </w:r>
            <w:r w:rsidR="00791DCC">
              <w:rPr>
                <w:noProof/>
                <w:webHidden/>
              </w:rPr>
              <w:t>14</w:t>
            </w:r>
            <w:r w:rsidR="00A127B4">
              <w:rPr>
                <w:noProof/>
                <w:webHidden/>
              </w:rPr>
              <w:fldChar w:fldCharType="end"/>
            </w:r>
          </w:hyperlink>
        </w:p>
        <w:p w14:paraId="50712566" w14:textId="440AE7E7" w:rsidR="00A127B4" w:rsidRDefault="005D57D9">
          <w:pPr>
            <w:pStyle w:val="TOC2"/>
            <w:tabs>
              <w:tab w:val="right" w:leader="dot" w:pos="8630"/>
            </w:tabs>
            <w:rPr>
              <w:rFonts w:asciiTheme="minorHAnsi" w:eastAsiaTheme="minorEastAsia" w:hAnsiTheme="minorHAnsi" w:cstheme="minorBidi"/>
              <w:noProof/>
              <w:sz w:val="22"/>
              <w:szCs w:val="22"/>
              <w:highlight w:val="none"/>
              <w:lang w:val="en-IN"/>
            </w:rPr>
          </w:pPr>
          <w:hyperlink w:anchor="_Toc212492470" w:history="1">
            <w:r w:rsidR="00A127B4" w:rsidRPr="001338E9">
              <w:rPr>
                <w:rStyle w:val="Hyperlink"/>
                <w:rFonts w:eastAsiaTheme="majorEastAsia"/>
                <w:noProof/>
              </w:rPr>
              <w:t>4.2 Expected Contribution:</w:t>
            </w:r>
            <w:r w:rsidR="00A127B4">
              <w:rPr>
                <w:noProof/>
                <w:webHidden/>
              </w:rPr>
              <w:tab/>
            </w:r>
            <w:r w:rsidR="00A127B4">
              <w:rPr>
                <w:noProof/>
                <w:webHidden/>
              </w:rPr>
              <w:fldChar w:fldCharType="begin"/>
            </w:r>
            <w:r w:rsidR="00A127B4">
              <w:rPr>
                <w:noProof/>
                <w:webHidden/>
              </w:rPr>
              <w:instrText xml:space="preserve"> PAGEREF _Toc212492470 \h </w:instrText>
            </w:r>
            <w:r w:rsidR="00A127B4">
              <w:rPr>
                <w:noProof/>
                <w:webHidden/>
              </w:rPr>
            </w:r>
            <w:r w:rsidR="00A127B4">
              <w:rPr>
                <w:noProof/>
                <w:webHidden/>
              </w:rPr>
              <w:fldChar w:fldCharType="separate"/>
            </w:r>
            <w:r w:rsidR="00791DCC">
              <w:rPr>
                <w:noProof/>
                <w:webHidden/>
              </w:rPr>
              <w:t>14</w:t>
            </w:r>
            <w:r w:rsidR="00A127B4">
              <w:rPr>
                <w:noProof/>
                <w:webHidden/>
              </w:rPr>
              <w:fldChar w:fldCharType="end"/>
            </w:r>
          </w:hyperlink>
        </w:p>
        <w:p w14:paraId="1FB4AAF9" w14:textId="59EA359D" w:rsidR="00A127B4" w:rsidRDefault="005D57D9">
          <w:pPr>
            <w:pStyle w:val="TOC1"/>
            <w:tabs>
              <w:tab w:val="right" w:leader="dot" w:pos="8630"/>
            </w:tabs>
            <w:rPr>
              <w:rFonts w:asciiTheme="minorHAnsi" w:eastAsiaTheme="minorEastAsia" w:hAnsiTheme="minorHAnsi" w:cstheme="minorBidi"/>
              <w:noProof/>
              <w:sz w:val="22"/>
              <w:szCs w:val="22"/>
              <w:highlight w:val="none"/>
              <w:lang w:val="en-IN"/>
            </w:rPr>
          </w:pPr>
          <w:hyperlink w:anchor="_Toc212492471" w:history="1">
            <w:r w:rsidR="00A127B4" w:rsidRPr="001338E9">
              <w:rPr>
                <w:rStyle w:val="Hyperlink"/>
                <w:rFonts w:eastAsiaTheme="majorEastAsia"/>
                <w:noProof/>
              </w:rPr>
              <w:t>5. Limitations</w:t>
            </w:r>
            <w:r w:rsidR="00A127B4">
              <w:rPr>
                <w:noProof/>
                <w:webHidden/>
              </w:rPr>
              <w:tab/>
            </w:r>
            <w:r w:rsidR="00A127B4">
              <w:rPr>
                <w:noProof/>
                <w:webHidden/>
              </w:rPr>
              <w:fldChar w:fldCharType="begin"/>
            </w:r>
            <w:r w:rsidR="00A127B4">
              <w:rPr>
                <w:noProof/>
                <w:webHidden/>
              </w:rPr>
              <w:instrText xml:space="preserve"> PAGEREF _Toc212492471 \h </w:instrText>
            </w:r>
            <w:r w:rsidR="00A127B4">
              <w:rPr>
                <w:noProof/>
                <w:webHidden/>
              </w:rPr>
            </w:r>
            <w:r w:rsidR="00A127B4">
              <w:rPr>
                <w:noProof/>
                <w:webHidden/>
              </w:rPr>
              <w:fldChar w:fldCharType="separate"/>
            </w:r>
            <w:r w:rsidR="00791DCC">
              <w:rPr>
                <w:noProof/>
                <w:webHidden/>
              </w:rPr>
              <w:t>16</w:t>
            </w:r>
            <w:r w:rsidR="00A127B4">
              <w:rPr>
                <w:noProof/>
                <w:webHidden/>
              </w:rPr>
              <w:fldChar w:fldCharType="end"/>
            </w:r>
          </w:hyperlink>
        </w:p>
        <w:p w14:paraId="710FE207" w14:textId="6A1466C5" w:rsidR="00A127B4" w:rsidRDefault="005D57D9">
          <w:pPr>
            <w:pStyle w:val="TOC2"/>
            <w:tabs>
              <w:tab w:val="right" w:leader="dot" w:pos="8630"/>
            </w:tabs>
            <w:rPr>
              <w:rFonts w:asciiTheme="minorHAnsi" w:eastAsiaTheme="minorEastAsia" w:hAnsiTheme="minorHAnsi" w:cstheme="minorBidi"/>
              <w:noProof/>
              <w:sz w:val="22"/>
              <w:szCs w:val="22"/>
              <w:highlight w:val="none"/>
              <w:lang w:val="en-IN"/>
            </w:rPr>
          </w:pPr>
          <w:hyperlink w:anchor="_Toc212492472" w:history="1">
            <w:r w:rsidR="00A127B4" w:rsidRPr="001338E9">
              <w:rPr>
                <w:rStyle w:val="Hyperlink"/>
                <w:rFonts w:eastAsiaTheme="majorEastAsia"/>
                <w:noProof/>
              </w:rPr>
              <w:t>5.1 Anticipated Constraints:</w:t>
            </w:r>
            <w:r w:rsidR="00A127B4">
              <w:rPr>
                <w:noProof/>
                <w:webHidden/>
              </w:rPr>
              <w:tab/>
            </w:r>
            <w:r w:rsidR="00A127B4">
              <w:rPr>
                <w:noProof/>
                <w:webHidden/>
              </w:rPr>
              <w:fldChar w:fldCharType="begin"/>
            </w:r>
            <w:r w:rsidR="00A127B4">
              <w:rPr>
                <w:noProof/>
                <w:webHidden/>
              </w:rPr>
              <w:instrText xml:space="preserve"> PAGEREF _Toc212492472 \h </w:instrText>
            </w:r>
            <w:r w:rsidR="00A127B4">
              <w:rPr>
                <w:noProof/>
                <w:webHidden/>
              </w:rPr>
            </w:r>
            <w:r w:rsidR="00A127B4">
              <w:rPr>
                <w:noProof/>
                <w:webHidden/>
              </w:rPr>
              <w:fldChar w:fldCharType="separate"/>
            </w:r>
            <w:r w:rsidR="00791DCC">
              <w:rPr>
                <w:noProof/>
                <w:webHidden/>
              </w:rPr>
              <w:t>16</w:t>
            </w:r>
            <w:r w:rsidR="00A127B4">
              <w:rPr>
                <w:noProof/>
                <w:webHidden/>
              </w:rPr>
              <w:fldChar w:fldCharType="end"/>
            </w:r>
          </w:hyperlink>
        </w:p>
        <w:p w14:paraId="095F2301" w14:textId="3A3A1A6F" w:rsidR="00A127B4" w:rsidRDefault="005D57D9">
          <w:pPr>
            <w:pStyle w:val="TOC2"/>
            <w:tabs>
              <w:tab w:val="right" w:leader="dot" w:pos="8630"/>
            </w:tabs>
            <w:rPr>
              <w:rFonts w:asciiTheme="minorHAnsi" w:eastAsiaTheme="minorEastAsia" w:hAnsiTheme="minorHAnsi" w:cstheme="minorBidi"/>
              <w:noProof/>
              <w:sz w:val="22"/>
              <w:szCs w:val="22"/>
              <w:highlight w:val="none"/>
              <w:lang w:val="en-IN"/>
            </w:rPr>
          </w:pPr>
          <w:hyperlink w:anchor="_Toc212492473" w:history="1">
            <w:r w:rsidR="00A127B4" w:rsidRPr="001338E9">
              <w:rPr>
                <w:rStyle w:val="Hyperlink"/>
                <w:rFonts w:eastAsiaTheme="majorEastAsia"/>
                <w:noProof/>
              </w:rPr>
              <w:t>5.2 Mitigation Strategies:</w:t>
            </w:r>
            <w:r w:rsidR="00A127B4">
              <w:rPr>
                <w:noProof/>
                <w:webHidden/>
              </w:rPr>
              <w:tab/>
            </w:r>
            <w:r w:rsidR="00A127B4">
              <w:rPr>
                <w:noProof/>
                <w:webHidden/>
              </w:rPr>
              <w:fldChar w:fldCharType="begin"/>
            </w:r>
            <w:r w:rsidR="00A127B4">
              <w:rPr>
                <w:noProof/>
                <w:webHidden/>
              </w:rPr>
              <w:instrText xml:space="preserve"> PAGEREF _Toc212492473 \h </w:instrText>
            </w:r>
            <w:r w:rsidR="00A127B4">
              <w:rPr>
                <w:noProof/>
                <w:webHidden/>
              </w:rPr>
            </w:r>
            <w:r w:rsidR="00A127B4">
              <w:rPr>
                <w:noProof/>
                <w:webHidden/>
              </w:rPr>
              <w:fldChar w:fldCharType="separate"/>
            </w:r>
            <w:r w:rsidR="00791DCC">
              <w:rPr>
                <w:noProof/>
                <w:webHidden/>
              </w:rPr>
              <w:t>16</w:t>
            </w:r>
            <w:r w:rsidR="00A127B4">
              <w:rPr>
                <w:noProof/>
                <w:webHidden/>
              </w:rPr>
              <w:fldChar w:fldCharType="end"/>
            </w:r>
          </w:hyperlink>
        </w:p>
        <w:p w14:paraId="21CE859A" w14:textId="5497BA3E" w:rsidR="00A127B4" w:rsidRDefault="005D57D9">
          <w:pPr>
            <w:pStyle w:val="TOC1"/>
            <w:tabs>
              <w:tab w:val="right" w:leader="dot" w:pos="8630"/>
            </w:tabs>
            <w:rPr>
              <w:rFonts w:asciiTheme="minorHAnsi" w:eastAsiaTheme="minorEastAsia" w:hAnsiTheme="minorHAnsi" w:cstheme="minorBidi"/>
              <w:noProof/>
              <w:sz w:val="22"/>
              <w:szCs w:val="22"/>
              <w:highlight w:val="none"/>
              <w:lang w:val="en-IN"/>
            </w:rPr>
          </w:pPr>
          <w:hyperlink w:anchor="_Toc212492474" w:history="1">
            <w:r w:rsidR="00A127B4" w:rsidRPr="001338E9">
              <w:rPr>
                <w:rStyle w:val="Hyperlink"/>
                <w:rFonts w:eastAsiaTheme="majorEastAsia"/>
                <w:noProof/>
              </w:rPr>
              <w:t>6. Timeframe</w:t>
            </w:r>
            <w:r w:rsidR="00A127B4">
              <w:rPr>
                <w:noProof/>
                <w:webHidden/>
              </w:rPr>
              <w:tab/>
            </w:r>
            <w:r w:rsidR="00A127B4">
              <w:rPr>
                <w:noProof/>
                <w:webHidden/>
              </w:rPr>
              <w:fldChar w:fldCharType="begin"/>
            </w:r>
            <w:r w:rsidR="00A127B4">
              <w:rPr>
                <w:noProof/>
                <w:webHidden/>
              </w:rPr>
              <w:instrText xml:space="preserve"> PAGEREF _Toc212492474 \h </w:instrText>
            </w:r>
            <w:r w:rsidR="00A127B4">
              <w:rPr>
                <w:noProof/>
                <w:webHidden/>
              </w:rPr>
            </w:r>
            <w:r w:rsidR="00A127B4">
              <w:rPr>
                <w:noProof/>
                <w:webHidden/>
              </w:rPr>
              <w:fldChar w:fldCharType="separate"/>
            </w:r>
            <w:r w:rsidR="00791DCC">
              <w:rPr>
                <w:noProof/>
                <w:webHidden/>
              </w:rPr>
              <w:t>17</w:t>
            </w:r>
            <w:r w:rsidR="00A127B4">
              <w:rPr>
                <w:noProof/>
                <w:webHidden/>
              </w:rPr>
              <w:fldChar w:fldCharType="end"/>
            </w:r>
          </w:hyperlink>
        </w:p>
        <w:p w14:paraId="0AE82D2E" w14:textId="74A574C7" w:rsidR="00A127B4" w:rsidRDefault="005D57D9">
          <w:pPr>
            <w:pStyle w:val="TOC1"/>
            <w:tabs>
              <w:tab w:val="right" w:leader="dot" w:pos="8630"/>
            </w:tabs>
            <w:rPr>
              <w:rFonts w:asciiTheme="minorHAnsi" w:eastAsiaTheme="minorEastAsia" w:hAnsiTheme="minorHAnsi" w:cstheme="minorBidi"/>
              <w:noProof/>
              <w:sz w:val="22"/>
              <w:szCs w:val="22"/>
              <w:highlight w:val="none"/>
              <w:lang w:val="en-IN"/>
            </w:rPr>
          </w:pPr>
          <w:hyperlink w:anchor="_Toc212492475" w:history="1">
            <w:r w:rsidR="00A127B4" w:rsidRPr="001338E9">
              <w:rPr>
                <w:rStyle w:val="Hyperlink"/>
                <w:rFonts w:eastAsiaTheme="majorEastAsia"/>
                <w:noProof/>
              </w:rPr>
              <w:t>7. Conclusion</w:t>
            </w:r>
            <w:r w:rsidR="00A127B4">
              <w:rPr>
                <w:noProof/>
                <w:webHidden/>
              </w:rPr>
              <w:tab/>
            </w:r>
            <w:r w:rsidR="00A127B4">
              <w:rPr>
                <w:noProof/>
                <w:webHidden/>
              </w:rPr>
              <w:fldChar w:fldCharType="begin"/>
            </w:r>
            <w:r w:rsidR="00A127B4">
              <w:rPr>
                <w:noProof/>
                <w:webHidden/>
              </w:rPr>
              <w:instrText xml:space="preserve"> PAGEREF _Toc212492475 \h </w:instrText>
            </w:r>
            <w:r w:rsidR="00A127B4">
              <w:rPr>
                <w:noProof/>
                <w:webHidden/>
              </w:rPr>
            </w:r>
            <w:r w:rsidR="00A127B4">
              <w:rPr>
                <w:noProof/>
                <w:webHidden/>
              </w:rPr>
              <w:fldChar w:fldCharType="separate"/>
            </w:r>
            <w:r w:rsidR="00791DCC">
              <w:rPr>
                <w:noProof/>
                <w:webHidden/>
              </w:rPr>
              <w:t>18</w:t>
            </w:r>
            <w:r w:rsidR="00A127B4">
              <w:rPr>
                <w:noProof/>
                <w:webHidden/>
              </w:rPr>
              <w:fldChar w:fldCharType="end"/>
            </w:r>
          </w:hyperlink>
        </w:p>
        <w:p w14:paraId="0819F516" w14:textId="1ABFD668" w:rsidR="00A127B4" w:rsidRDefault="005D57D9">
          <w:pPr>
            <w:pStyle w:val="TOC1"/>
            <w:tabs>
              <w:tab w:val="right" w:leader="dot" w:pos="8630"/>
            </w:tabs>
            <w:rPr>
              <w:rFonts w:asciiTheme="minorHAnsi" w:eastAsiaTheme="minorEastAsia" w:hAnsiTheme="minorHAnsi" w:cstheme="minorBidi"/>
              <w:noProof/>
              <w:sz w:val="22"/>
              <w:szCs w:val="22"/>
              <w:highlight w:val="none"/>
              <w:lang w:val="en-IN"/>
            </w:rPr>
          </w:pPr>
          <w:hyperlink w:anchor="_Toc212492476" w:history="1">
            <w:r w:rsidR="00A127B4" w:rsidRPr="001338E9">
              <w:rPr>
                <w:rStyle w:val="Hyperlink"/>
                <w:rFonts w:eastAsiaTheme="majorEastAsia"/>
                <w:noProof/>
              </w:rPr>
              <w:t>8. References</w:t>
            </w:r>
            <w:r w:rsidR="00A127B4">
              <w:rPr>
                <w:noProof/>
                <w:webHidden/>
              </w:rPr>
              <w:tab/>
            </w:r>
            <w:r w:rsidR="00A127B4">
              <w:rPr>
                <w:noProof/>
                <w:webHidden/>
              </w:rPr>
              <w:fldChar w:fldCharType="begin"/>
            </w:r>
            <w:r w:rsidR="00A127B4">
              <w:rPr>
                <w:noProof/>
                <w:webHidden/>
              </w:rPr>
              <w:instrText xml:space="preserve"> PAGEREF _Toc212492476 \h </w:instrText>
            </w:r>
            <w:r w:rsidR="00A127B4">
              <w:rPr>
                <w:noProof/>
                <w:webHidden/>
              </w:rPr>
            </w:r>
            <w:r w:rsidR="00A127B4">
              <w:rPr>
                <w:noProof/>
                <w:webHidden/>
              </w:rPr>
              <w:fldChar w:fldCharType="separate"/>
            </w:r>
            <w:r w:rsidR="00791DCC">
              <w:rPr>
                <w:noProof/>
                <w:webHidden/>
              </w:rPr>
              <w:t>20</w:t>
            </w:r>
            <w:r w:rsidR="00A127B4">
              <w:rPr>
                <w:noProof/>
                <w:webHidden/>
              </w:rPr>
              <w:fldChar w:fldCharType="end"/>
            </w:r>
          </w:hyperlink>
        </w:p>
        <w:p w14:paraId="66DC0962" w14:textId="77777777" w:rsidR="00D814B7" w:rsidRDefault="00D814B7">
          <w:r>
            <w:rPr>
              <w:b/>
              <w:bCs/>
              <w:noProof/>
            </w:rPr>
            <w:fldChar w:fldCharType="end"/>
          </w:r>
        </w:p>
      </w:sdtContent>
    </w:sdt>
    <w:p w14:paraId="2260DDE1" w14:textId="77777777" w:rsidR="00D814B7" w:rsidRDefault="00D814B7" w:rsidP="00D814B7">
      <w:pPr>
        <w:pStyle w:val="NoSpacing"/>
        <w:rPr>
          <w:sz w:val="28"/>
          <w:szCs w:val="28"/>
        </w:rPr>
      </w:pPr>
      <w:r>
        <w:br w:type="page"/>
      </w:r>
    </w:p>
    <w:p w14:paraId="792CBC14" w14:textId="77777777" w:rsidR="004225C7" w:rsidRDefault="00813F3E">
      <w:pPr>
        <w:pStyle w:val="Heading1"/>
        <w:rPr>
          <w:color w:val="000000"/>
        </w:rPr>
      </w:pPr>
      <w:bookmarkStart w:id="3" w:name="_Toc212492445"/>
      <w:r>
        <w:lastRenderedPageBreak/>
        <w:t>1. Introduction</w:t>
      </w:r>
      <w:bookmarkEnd w:id="3"/>
      <w:r w:rsidR="00E85E0B">
        <w:t xml:space="preserve"> </w:t>
      </w:r>
    </w:p>
    <w:p w14:paraId="44384613" w14:textId="77777777" w:rsidR="004225C7" w:rsidRDefault="00813F3E">
      <w:pPr>
        <w:pStyle w:val="Heading2"/>
      </w:pPr>
      <w:bookmarkStart w:id="4" w:name="_heading=h.4k6vsnkg1cli" w:colFirst="0" w:colLast="0"/>
      <w:bookmarkStart w:id="5" w:name="_Toc212492446"/>
      <w:bookmarkEnd w:id="4"/>
      <w:r>
        <w:t>1.1</w:t>
      </w:r>
      <w:r w:rsidR="00B95B6B">
        <w:t xml:space="preserve"> Proposed Title</w:t>
      </w:r>
      <w:bookmarkEnd w:id="5"/>
    </w:p>
    <w:p w14:paraId="3DE515A7" w14:textId="77777777" w:rsidR="004225C7" w:rsidRDefault="00B95B6B">
      <w:pPr>
        <w:pStyle w:val="Heading2"/>
      </w:pPr>
      <w:bookmarkStart w:id="6" w:name="_Toc212492447"/>
      <w:r>
        <w:t>[An evolution of the impact of corporate sustainability communication on consumer trust in FMCG brands in the UK]</w:t>
      </w:r>
      <w:bookmarkEnd w:id="6"/>
    </w:p>
    <w:p w14:paraId="187C7DD7" w14:textId="77777777" w:rsidR="004225C7" w:rsidRDefault="00813F3E">
      <w:pPr>
        <w:pStyle w:val="Heading2"/>
        <w:rPr>
          <w:i/>
        </w:rPr>
      </w:pPr>
      <w:bookmarkStart w:id="7" w:name="_heading=h.qlq6mzvwskzs" w:colFirst="0" w:colLast="0"/>
      <w:bookmarkStart w:id="8" w:name="_Toc212492448"/>
      <w:bookmarkEnd w:id="7"/>
      <w:r>
        <w:t>1.2 Background and Rationale</w:t>
      </w:r>
      <w:bookmarkEnd w:id="8"/>
      <w:r>
        <w:t xml:space="preserve"> </w:t>
      </w:r>
    </w:p>
    <w:p w14:paraId="7AF4503B" w14:textId="77777777" w:rsidR="004225C7" w:rsidRDefault="00813F3E">
      <w:pPr>
        <w:spacing w:after="0"/>
        <w:rPr>
          <w:b/>
          <w:i/>
        </w:rPr>
      </w:pPr>
      <w:r>
        <w:rPr>
          <w:b/>
          <w:i/>
        </w:rPr>
        <w:t>Overview of the topic</w:t>
      </w:r>
    </w:p>
    <w:p w14:paraId="09B6F14E" w14:textId="77777777" w:rsidR="004225C7" w:rsidRDefault="00813F3E">
      <w:pPr>
        <w:spacing w:after="0"/>
      </w:pPr>
      <w:r>
        <w:t xml:space="preserve">Sustainability has become one of the most widely utilised buzzwords, which has gained a lot of attention from consumers in Fast-moving Consumer Goods (FMCG) brands in the UK. According to Adiga (2024), corporate communication changed over time beyond traditional promotional messaging to cover broader concerns of corporate social responsibility and sustainability within the FMCG brands in the UK. Hence, most UK FMCGs are focused on corporate communication to convey their sustainability approaches to consumers. This sustainable corporate communication depends on a multi-channel approach such as social media, published sustainability reports, and press releases (Oncioiu et al. 2023). Effective communication enhances reputation, builds trust, and meets investors' expectations to gain a competitive edge. </w:t>
      </w:r>
    </w:p>
    <w:p w14:paraId="4A53F934" w14:textId="77777777" w:rsidR="004225C7" w:rsidRDefault="00813F3E">
      <w:pPr>
        <w:spacing w:after="0"/>
        <w:jc w:val="center"/>
      </w:pPr>
      <w:r>
        <w:rPr>
          <w:noProof/>
          <w:lang w:val="en-IN" w:bidi="gu-IN"/>
        </w:rPr>
        <w:drawing>
          <wp:inline distT="114300" distB="114300" distL="114300" distR="114300" wp14:anchorId="6EBAA325" wp14:editId="0911AC9E">
            <wp:extent cx="4010025" cy="2117725"/>
            <wp:effectExtent l="19050" t="19050" r="28575" b="15875"/>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9"/>
                    <a:stretch>
                      <a:fillRect/>
                    </a:stretch>
                  </pic:blipFill>
                  <pic:spPr>
                    <a:xfrm>
                      <a:off x="0" y="0"/>
                      <a:ext cx="4010025" cy="2117725"/>
                    </a:xfrm>
                    <a:prstGeom prst="rect">
                      <a:avLst/>
                    </a:prstGeom>
                    <a:ln w="25400">
                      <a:solidFill>
                        <a:srgbClr val="000000"/>
                      </a:solidFill>
                      <a:prstDash val="solid"/>
                    </a:ln>
                  </pic:spPr>
                </pic:pic>
              </a:graphicData>
            </a:graphic>
          </wp:inline>
        </w:drawing>
      </w:r>
    </w:p>
    <w:p w14:paraId="128C1EC1" w14:textId="77777777" w:rsidR="004225C7" w:rsidRDefault="00813F3E">
      <w:pPr>
        <w:spacing w:after="0"/>
        <w:jc w:val="center"/>
        <w:rPr>
          <w:b/>
        </w:rPr>
      </w:pPr>
      <w:r>
        <w:rPr>
          <w:b/>
        </w:rPr>
        <w:t xml:space="preserve">Figure 1: Consumers' Sustainable Shopping Behaviour in the UK </w:t>
      </w:r>
    </w:p>
    <w:p w14:paraId="248483F1" w14:textId="77777777" w:rsidR="004225C7" w:rsidRDefault="00813F3E">
      <w:pPr>
        <w:spacing w:after="0"/>
        <w:jc w:val="center"/>
      </w:pPr>
      <w:r>
        <w:t xml:space="preserve">(Source: Davies, 2025). </w:t>
      </w:r>
    </w:p>
    <w:p w14:paraId="0AC68660" w14:textId="77777777" w:rsidR="004225C7" w:rsidRDefault="00813F3E">
      <w:pPr>
        <w:spacing w:after="0"/>
        <w:rPr>
          <w:b/>
          <w:i/>
        </w:rPr>
      </w:pPr>
      <w:r>
        <w:t xml:space="preserve">In the current environment, approx three-quarters of consumers have shifted to sustainable habits and increased purchases from the FMCG companies in the UK (Davies, 2025). </w:t>
      </w:r>
      <w:r>
        <w:lastRenderedPageBreak/>
        <w:t>Hence, corporate communication in relation to sustainability is essenti</w:t>
      </w:r>
      <w:r w:rsidR="0037705E">
        <w:t xml:space="preserve">al to meet the sustainable concerns of </w:t>
      </w:r>
      <w:r>
        <w:t xml:space="preserve">consumers. </w:t>
      </w:r>
    </w:p>
    <w:p w14:paraId="7D1DD1D6" w14:textId="77777777" w:rsidR="004225C7" w:rsidRDefault="00813F3E">
      <w:pPr>
        <w:spacing w:after="0"/>
        <w:rPr>
          <w:b/>
          <w:i/>
        </w:rPr>
      </w:pPr>
      <w:r>
        <w:rPr>
          <w:b/>
          <w:i/>
        </w:rPr>
        <w:t xml:space="preserve">Importance of corporate sustainability communication </w:t>
      </w:r>
    </w:p>
    <w:p w14:paraId="7C07EB16" w14:textId="77777777" w:rsidR="004225C7" w:rsidRDefault="00813F3E">
      <w:pPr>
        <w:spacing w:after="0"/>
        <w:rPr>
          <w:b/>
          <w:i/>
        </w:rPr>
      </w:pPr>
      <w:r>
        <w:t xml:space="preserve">According to Primožič and Kutnar (2022), increasing temperature and climate change are the main crises facing the FMCG brands, which have influenced them to produce sustainable products and communicate their sustainability practices with consumers to gain long-term consumer trust </w:t>
      </w:r>
      <w:sdt>
        <w:sdtPr>
          <w:tag w:val="goog_rdk_2"/>
          <w:id w:val="1592840945"/>
        </w:sdtPr>
        <w:sdtEndPr/>
        <w:sdtContent/>
      </w:sdt>
      <w:sdt>
        <w:sdtPr>
          <w:tag w:val="goog_rdk_3"/>
          <w:id w:val="1343295503"/>
        </w:sdtPr>
        <w:sdtEndPr/>
        <w:sdtContent/>
      </w:sdt>
      <w:r>
        <w:t>and brand loyalty. This authentic sustainability communication is important because failure to align it with the authentic sustainable practices is leading to erosion of consumer trust and damage to FMCG brands in the UK. Thus, authentic corporate sustainability communication is important to increase brand loyalty and gain potential consumers' trust for the lo</w:t>
      </w:r>
      <w:sdt>
        <w:sdtPr>
          <w:tag w:val="goog_rdk_4"/>
          <w:id w:val="-896920427"/>
        </w:sdtPr>
        <w:sdtEndPr/>
        <w:sdtContent/>
      </w:sdt>
      <w:sdt>
        <w:sdtPr>
          <w:tag w:val="goog_rdk_5"/>
          <w:id w:val="1942394576"/>
        </w:sdtPr>
        <w:sdtEndPr/>
        <w:sdtContent/>
      </w:sdt>
      <w:r>
        <w:t>ng term. For example, Unilever focuses on online mediums such as social media, e-commerce and search engine marketing to convey their sustainability initiatives among UK consumers (Reza, 2020).</w:t>
      </w:r>
      <w:sdt>
        <w:sdtPr>
          <w:tag w:val="goog_rdk_6"/>
          <w:id w:val="-120892491"/>
        </w:sdtPr>
        <w:sdtEndPr/>
        <w:sdtContent/>
      </w:sdt>
      <w:sdt>
        <w:sdtPr>
          <w:tag w:val="goog_rdk_7"/>
          <w:id w:val="143842683"/>
        </w:sdtPr>
        <w:sdtEndPr/>
        <w:sdtContent/>
      </w:sdt>
      <w:r>
        <w:tab/>
      </w:r>
    </w:p>
    <w:p w14:paraId="56D29E02" w14:textId="77777777" w:rsidR="004225C7" w:rsidRDefault="00813F3E">
      <w:pPr>
        <w:spacing w:after="0"/>
        <w:rPr>
          <w:b/>
          <w:i/>
        </w:rPr>
      </w:pPr>
      <w:r>
        <w:rPr>
          <w:b/>
          <w:i/>
        </w:rPr>
        <w:t>Problem statement</w:t>
      </w:r>
    </w:p>
    <w:p w14:paraId="690485AC" w14:textId="77777777" w:rsidR="004225C7" w:rsidRDefault="00813F3E">
      <w:pPr>
        <w:spacing w:after="0"/>
      </w:pPr>
      <w:r>
        <w:t xml:space="preserve">Most FMCG companies are manipulating consumers through their false sustainability communications, which leads to greenwashing issues, erosion of consumer trust and decreased brand loyalty. Decreasing consumer trust and brand loyalty is ultimately reducing brand competitive edge and profitability in the UK (Nwabekee et al. 2024). Hence, through this research, it will be addressed how FMCG brands transform their sustainability communication into real practices by adopting innovative sustainability initiatives such as reusable packaging solutions, recyclable and biodegradable materials. </w:t>
      </w:r>
    </w:p>
    <w:p w14:paraId="6D88F43E" w14:textId="77777777" w:rsidR="004225C7" w:rsidRDefault="00813F3E">
      <w:pPr>
        <w:pStyle w:val="Heading2"/>
      </w:pPr>
      <w:bookmarkStart w:id="9" w:name="_heading=h.cjmshnilouym" w:colFirst="0" w:colLast="0"/>
      <w:bookmarkStart w:id="10" w:name="_Toc212492449"/>
      <w:bookmarkEnd w:id="9"/>
      <w:r>
        <w:t>1.3 Research Aim</w:t>
      </w:r>
      <w:bookmarkEnd w:id="10"/>
    </w:p>
    <w:p w14:paraId="3A0EE9C8" w14:textId="77777777" w:rsidR="004225C7" w:rsidRDefault="00813F3E">
      <w:r>
        <w:t xml:space="preserve">To evaluate how the manifestation of corporate sustainability messages influences consumer trust in the FMCG brands in the UK. </w:t>
      </w:r>
    </w:p>
    <w:p w14:paraId="692B6FDA" w14:textId="77777777" w:rsidR="004225C7" w:rsidRDefault="00813F3E">
      <w:pPr>
        <w:pStyle w:val="Heading2"/>
      </w:pPr>
      <w:bookmarkStart w:id="11" w:name="_heading=h.eyaza6nt8ekf" w:colFirst="0" w:colLast="0"/>
      <w:bookmarkStart w:id="12" w:name="_Toc212492450"/>
      <w:bookmarkEnd w:id="11"/>
      <w:r>
        <w:t>1.4 Research Objectives:</w:t>
      </w:r>
      <w:bookmarkEnd w:id="12"/>
    </w:p>
    <w:p w14:paraId="426EE200" w14:textId="77777777" w:rsidR="004225C7" w:rsidRDefault="00813F3E">
      <w:pPr>
        <w:numPr>
          <w:ilvl w:val="0"/>
          <w:numId w:val="2"/>
        </w:numPr>
        <w:spacing w:after="0"/>
      </w:pPr>
      <w:r>
        <w:t xml:space="preserve">To assess consumers' level of trust and perceptions towards FMCG brands in relation to their sustainability communication practices. </w:t>
      </w:r>
    </w:p>
    <w:p w14:paraId="32E0F1BE" w14:textId="77777777" w:rsidR="004225C7" w:rsidRDefault="00813F3E">
      <w:pPr>
        <w:numPr>
          <w:ilvl w:val="0"/>
          <w:numId w:val="2"/>
        </w:numPr>
        <w:spacing w:after="0"/>
      </w:pPr>
      <w:r>
        <w:t>To evaluate the best sustainability communication practices of the UK FMCG brands to enhance long-term brand loyalty.</w:t>
      </w:r>
    </w:p>
    <w:p w14:paraId="7AA6D465" w14:textId="77777777" w:rsidR="004225C7" w:rsidRDefault="00813F3E">
      <w:pPr>
        <w:numPr>
          <w:ilvl w:val="0"/>
          <w:numId w:val="2"/>
        </w:numPr>
        <w:spacing w:after="0"/>
      </w:pPr>
      <w:r>
        <w:lastRenderedPageBreak/>
        <w:t xml:space="preserve">To analyse key factors that diminish consumer trust in UK FMCG brands in relation to sustainability.  </w:t>
      </w:r>
    </w:p>
    <w:p w14:paraId="6D2F26BE" w14:textId="77777777" w:rsidR="004225C7" w:rsidRDefault="00813F3E">
      <w:pPr>
        <w:numPr>
          <w:ilvl w:val="0"/>
          <w:numId w:val="2"/>
        </w:numPr>
      </w:pPr>
      <w:r>
        <w:t xml:space="preserve">To explore the changes in corporate sustainability communication strategies adopted by the UK FMCG brands in this current environment. </w:t>
      </w:r>
    </w:p>
    <w:p w14:paraId="44EE3132" w14:textId="77777777" w:rsidR="004225C7" w:rsidRDefault="00813F3E">
      <w:pPr>
        <w:pStyle w:val="Heading2"/>
      </w:pPr>
      <w:bookmarkStart w:id="13" w:name="_heading=h.wt5stbtw7el2" w:colFirst="0" w:colLast="0"/>
      <w:bookmarkStart w:id="14" w:name="_Toc212492451"/>
      <w:bookmarkEnd w:id="13"/>
      <w:r>
        <w:t>1.5 R</w:t>
      </w:r>
      <w:r w:rsidR="009E45B0">
        <w:t>esearch Questions / Hypotheses:</w:t>
      </w:r>
      <w:bookmarkEnd w:id="14"/>
    </w:p>
    <w:p w14:paraId="00E233D8" w14:textId="77777777" w:rsidR="004225C7" w:rsidRDefault="00813F3E">
      <w:pPr>
        <w:numPr>
          <w:ilvl w:val="0"/>
          <w:numId w:val="1"/>
        </w:numPr>
        <w:spacing w:after="0"/>
      </w:pPr>
      <w:r>
        <w:t xml:space="preserve">How do consumers believe, interpret or question the sustainability </w:t>
      </w:r>
      <w:r w:rsidR="00FE13FE">
        <w:t xml:space="preserve">communication practices </w:t>
      </w:r>
      <w:r>
        <w:t>of FMCG brands in the UK?</w:t>
      </w:r>
    </w:p>
    <w:p w14:paraId="00EB8F6F" w14:textId="77777777" w:rsidR="004225C7" w:rsidRDefault="00813F3E">
      <w:pPr>
        <w:numPr>
          <w:ilvl w:val="0"/>
          <w:numId w:val="1"/>
        </w:numPr>
        <w:spacing w:after="0"/>
      </w:pPr>
      <w:r>
        <w:t xml:space="preserve">What are the best sustainability communication practices within UK FMCG brands? </w:t>
      </w:r>
    </w:p>
    <w:p w14:paraId="67EA3E02" w14:textId="77777777" w:rsidR="004225C7" w:rsidRDefault="00813F3E">
      <w:pPr>
        <w:numPr>
          <w:ilvl w:val="0"/>
          <w:numId w:val="1"/>
        </w:numPr>
        <w:spacing w:after="0"/>
      </w:pPr>
      <w:r>
        <w:t xml:space="preserve">What are the key factors that decreased consumers' trust in UK FMCG brands in relation to their sustainability messages? </w:t>
      </w:r>
    </w:p>
    <w:p w14:paraId="2059D045" w14:textId="77777777" w:rsidR="004225C7" w:rsidRDefault="00813F3E">
      <w:pPr>
        <w:numPr>
          <w:ilvl w:val="0"/>
          <w:numId w:val="1"/>
        </w:numPr>
      </w:pPr>
      <w:r>
        <w:t xml:space="preserve">What changes have been adopted by the FMCG in its sustainability communication strategies in the UK? </w:t>
      </w:r>
      <w:r>
        <w:br w:type="page"/>
      </w:r>
    </w:p>
    <w:p w14:paraId="3097A3C2" w14:textId="77777777" w:rsidR="004225C7" w:rsidRDefault="00813F3E">
      <w:pPr>
        <w:pStyle w:val="Heading1"/>
      </w:pPr>
      <w:bookmarkStart w:id="15" w:name="_heading=h.kqixubpwjr5u" w:colFirst="0" w:colLast="0"/>
      <w:bookmarkStart w:id="16" w:name="_Toc212492452"/>
      <w:bookmarkEnd w:id="15"/>
      <w:r>
        <w:lastRenderedPageBreak/>
        <w:t>2. Literature Review</w:t>
      </w:r>
      <w:bookmarkEnd w:id="16"/>
    </w:p>
    <w:p w14:paraId="44722843" w14:textId="77777777" w:rsidR="004225C7" w:rsidRDefault="00813F3E">
      <w:pPr>
        <w:pStyle w:val="Heading2"/>
        <w:rPr>
          <w:i/>
        </w:rPr>
      </w:pPr>
      <w:bookmarkStart w:id="17" w:name="_heading=h.poho4t69p98" w:colFirst="0" w:colLast="0"/>
      <w:bookmarkStart w:id="18" w:name="_Toc212492453"/>
      <w:bookmarkEnd w:id="17"/>
      <w:r>
        <w:t>2.1 Key Themes / Theories:</w:t>
      </w:r>
      <w:bookmarkEnd w:id="18"/>
    </w:p>
    <w:p w14:paraId="6A7F638F" w14:textId="77777777" w:rsidR="004225C7" w:rsidRDefault="00813F3E">
      <w:pPr>
        <w:pStyle w:val="Heading3"/>
      </w:pPr>
      <w:bookmarkStart w:id="19" w:name="_heading=h.afg2fw1yf1v" w:colFirst="0" w:colLast="0"/>
      <w:bookmarkStart w:id="20" w:name="_Toc212492454"/>
      <w:bookmarkEnd w:id="19"/>
      <w:r>
        <w:t>2.1.1 Analysis of consumers' beliefs and trust over the sustainability communication practices of UK FMCG brands.</w:t>
      </w:r>
      <w:bookmarkEnd w:id="20"/>
      <w:r>
        <w:t xml:space="preserve"> </w:t>
      </w:r>
    </w:p>
    <w:p w14:paraId="341B6142" w14:textId="77777777" w:rsidR="004225C7" w:rsidRDefault="00813F3E">
      <w:r>
        <w:t>Consumers' increasing concerns about environmental sustainability have spurred the FMCG sector to reshape its business practices by prioritising green marketing strategy as a sustainability communication strategy (Wibawa et al.  2025). However, it has been found that FMCG is the main contributor of CO2, GHG footprint and is characterised by high consumption rates, which stands at the forefront of innovation and transformation. Wojciechowska-Solis and Barska (2021) argued that consumers' preferences are evolving because they want sustainable products to preserve natural resources and protect the environment f</w:t>
      </w:r>
      <w:sdt>
        <w:sdtPr>
          <w:tag w:val="goog_rdk_8"/>
          <w:id w:val="-928301573"/>
        </w:sdtPr>
        <w:sdtEndPr/>
        <w:sdtContent/>
      </w:sdt>
      <w:sdt>
        <w:sdtPr>
          <w:tag w:val="goog_rdk_9"/>
          <w:id w:val="-1570686417"/>
        </w:sdtPr>
        <w:sdtEndPr/>
        <w:sdtContent/>
      </w:sdt>
      <w:r>
        <w:t xml:space="preserve">rom harm; hence, through green marketing communication, FMCG brands are trying to meet their demands and convey their sustainable practices among consumers. This approach is supported by </w:t>
      </w:r>
      <w:r>
        <w:rPr>
          <w:b/>
          <w:i/>
        </w:rPr>
        <w:t xml:space="preserve">“Theory of Planned Behaviour”, </w:t>
      </w:r>
      <w:r>
        <w:t>which conveys how consumers' values and attitudes are influenced by the sustainable communication practices of a brand (Sousa et al. 2</w:t>
      </w:r>
      <w:sdt>
        <w:sdtPr>
          <w:tag w:val="goog_rdk_10"/>
          <w:id w:val="-623744780"/>
        </w:sdtPr>
        <w:sdtEndPr/>
        <w:sdtContent/>
      </w:sdt>
      <w:sdt>
        <w:sdtPr>
          <w:tag w:val="goog_rdk_11"/>
          <w:id w:val="-1087703571"/>
        </w:sdtPr>
        <w:sdtEndPr/>
        <w:sdtContent/>
      </w:sdt>
      <w:r>
        <w:t xml:space="preserve">022). </w:t>
      </w:r>
      <w:r>
        <w:rPr>
          <w:b/>
          <w:i/>
        </w:rPr>
        <w:t xml:space="preserve"> </w:t>
      </w:r>
    </w:p>
    <w:p w14:paraId="196EE191" w14:textId="77777777" w:rsidR="004225C7" w:rsidRDefault="00813F3E">
      <w:pPr>
        <w:pStyle w:val="Heading3"/>
      </w:pPr>
      <w:bookmarkStart w:id="21" w:name="_heading=h.fufmhlbd0sl2" w:colFirst="0" w:colLast="0"/>
      <w:bookmarkStart w:id="22" w:name="_Toc212492455"/>
      <w:bookmarkEnd w:id="21"/>
      <w:r>
        <w:t>2.1.2 Evaluates the best sustainability communication practices of UK FMCG brands to enhance brand loyalty</w:t>
      </w:r>
      <w:bookmarkEnd w:id="22"/>
    </w:p>
    <w:p w14:paraId="4DD0412E" w14:textId="77777777" w:rsidR="004225C7" w:rsidRDefault="00813F3E">
      <w:r>
        <w:t xml:space="preserve">Corporate sustainability communication is a procedure where a company shares their environmental, social and governance goals, performance and current initiatives, which depends on the multi-channel </w:t>
      </w:r>
      <w:sdt>
        <w:sdtPr>
          <w:tag w:val="goog_rdk_12"/>
          <w:id w:val="-503936036"/>
        </w:sdtPr>
        <w:sdtEndPr/>
        <w:sdtContent/>
      </w:sdt>
      <w:sdt>
        <w:sdtPr>
          <w:tag w:val="goog_rdk_13"/>
          <w:id w:val="-2043119669"/>
        </w:sdtPr>
        <w:sdtEndPr/>
        <w:sdtContent/>
      </w:sdt>
      <w:r>
        <w:t>approaches (Adiga, 2024)</w:t>
      </w:r>
      <w:sdt>
        <w:sdtPr>
          <w:tag w:val="goog_rdk_14"/>
          <w:id w:val="902247309"/>
        </w:sdtPr>
        <w:sdtEndPr/>
        <w:sdtContent/>
      </w:sdt>
      <w:sdt>
        <w:sdtPr>
          <w:tag w:val="goog_rdk_15"/>
          <w:id w:val="-1681964297"/>
        </w:sdtPr>
        <w:sdtEndPr/>
        <w:sdtContent/>
      </w:sdt>
      <w:r>
        <w:t xml:space="preserve">. Furthermore, UK FMCG brands are improving their brand loyalty through authentic and transparent sustainability communication. According to Adiga (2024), the best sustainability communication practices include third-party sustainability certificates, clear reporting of environmental impact and storytelling that aligns sustainability with consumer values. Thus, with the help of these best practices, UK FMCG companies are enhancing their brand loyalty by convincing consumers of their authentic sustainability practices. </w:t>
      </w:r>
    </w:p>
    <w:p w14:paraId="496162D1" w14:textId="1069EFA0" w:rsidR="004225C7" w:rsidRDefault="00813F3E">
      <w:pPr>
        <w:pStyle w:val="Heading3"/>
      </w:pPr>
      <w:bookmarkStart w:id="23" w:name="_heading=h.msrgamru7an4" w:colFirst="0" w:colLast="0"/>
      <w:bookmarkStart w:id="24" w:name="_Toc212492456"/>
      <w:bookmarkEnd w:id="23"/>
      <w:r>
        <w:lastRenderedPageBreak/>
        <w:t xml:space="preserve">2.1.3 Analysis of key factors that reduce consumers' trust associated with the false </w:t>
      </w:r>
      <w:sdt>
        <w:sdtPr>
          <w:tag w:val="goog_rdk_16"/>
          <w:id w:val="941831007"/>
        </w:sdtPr>
        <w:sdtEndPr/>
        <w:sdtContent/>
      </w:sdt>
      <w:sdt>
        <w:sdtPr>
          <w:tag w:val="goog_rdk_17"/>
          <w:id w:val="-1548768709"/>
          <w:showingPlcHdr/>
        </w:sdtPr>
        <w:sdtEndPr/>
        <w:sdtContent>
          <w:r w:rsidR="008D11F6">
            <w:t xml:space="preserve">     </w:t>
          </w:r>
        </w:sdtContent>
      </w:sdt>
      <w:r>
        <w:t>sustainability messages</w:t>
      </w:r>
      <w:bookmarkEnd w:id="24"/>
      <w:r>
        <w:t xml:space="preserve"> </w:t>
      </w:r>
    </w:p>
    <w:p w14:paraId="3818D55A" w14:textId="77777777" w:rsidR="004225C7" w:rsidRDefault="00813F3E">
      <w:r>
        <w:t>Besides various benefits of sustainability communication strategies, there are repercussions of greenwashing issues also found in the UK FMCG industry (Marrucci et al. 2025). These greenwashing tactics are used by various FMCG brands where they claim unsubstantiated sustainable and eco-friendly initiatives, strategic manipulation of labels, visuals and buzzwords to evoke a false sense of eco-friendly or environmental responsibility. Additionally, consumer trust in the FMCG brands is decreasing due to the lack of transparency in their CSR or annual reports, which are mostly used for checking the genuine environmental actions of FMCG brands (Reza, 2020). These tactics not only undermine the credibility of green initiatives of FMCG brands but also mislead consumers, which negatively affects genuine sustainability progress and erode</w:t>
      </w:r>
      <w:sdt>
        <w:sdtPr>
          <w:tag w:val="goog_rdk_18"/>
          <w:id w:val="-906078720"/>
        </w:sdtPr>
        <w:sdtEndPr/>
        <w:sdtContent/>
      </w:sdt>
      <w:sdt>
        <w:sdtPr>
          <w:tag w:val="goog_rdk_19"/>
          <w:id w:val="776953393"/>
        </w:sdtPr>
        <w:sdtEndPr/>
        <w:sdtContent/>
      </w:sdt>
      <w:r>
        <w:t xml:space="preserve">s trust. </w:t>
      </w:r>
    </w:p>
    <w:p w14:paraId="2BBDA6FA" w14:textId="77777777" w:rsidR="004225C7" w:rsidRDefault="00813F3E">
      <w:pPr>
        <w:pStyle w:val="Heading3"/>
      </w:pPr>
      <w:bookmarkStart w:id="25" w:name="_heading=h.vq180b7fgi8l" w:colFirst="0" w:colLast="0"/>
      <w:bookmarkStart w:id="26" w:name="_Toc212492457"/>
      <w:bookmarkEnd w:id="25"/>
      <w:r>
        <w:t>2.1.4 Investigation of current changes in the corporate sustainability communication strategies adopted by the UK FMCG brands</w:t>
      </w:r>
      <w:bookmarkEnd w:id="26"/>
      <w:r>
        <w:t xml:space="preserve"> </w:t>
      </w:r>
    </w:p>
    <w:p w14:paraId="25BB9106" w14:textId="77777777" w:rsidR="004225C7" w:rsidRDefault="00813F3E">
      <w:r>
        <w:t xml:space="preserve">UK FMCG brands have adopted web-based corporate sustainability communication and transparent sustainability reports, which are consistently engaged with consumers and share their updated sustainability and ethical initiatives and performance to boost consumer trust in the brand (Dach and Allmendinger, 2014). These approaches have been adopted to prioritise consumers' (stakeholders') perception regarding sustainability, hence, it reflects a stakeholder-oriented approach. This stakeholder-oriented approach fits with the </w:t>
      </w:r>
      <w:r>
        <w:rPr>
          <w:b/>
          <w:i/>
        </w:rPr>
        <w:t xml:space="preserve">stakeholder theory, </w:t>
      </w:r>
      <w:r>
        <w:t xml:space="preserve">which emphasises that brands need to be communicated transparently and ethically with all stakeholders to improve brand loyalty and gain long-term stakeholder trust (Kalra, 2024). Thus, by adopting stakeholder-oriented approaches, UK FMCG brands indicate they are successfully embedding stakeholder theory in their business operations. </w:t>
      </w:r>
    </w:p>
    <w:p w14:paraId="27B7629B" w14:textId="77777777" w:rsidR="004225C7" w:rsidRDefault="00813F3E">
      <w:pPr>
        <w:pStyle w:val="Heading2"/>
      </w:pPr>
      <w:bookmarkStart w:id="27" w:name="_heading=h.8zhim9pxyo5y" w:colFirst="0" w:colLast="0"/>
      <w:bookmarkStart w:id="28" w:name="_Toc212492458"/>
      <w:bookmarkEnd w:id="27"/>
      <w:r>
        <w:t>2.2 Key Studies and Debates:</w:t>
      </w:r>
      <w:bookmarkEnd w:id="28"/>
    </w:p>
    <w:p w14:paraId="414E9C77" w14:textId="77777777" w:rsidR="004225C7" w:rsidRDefault="00813F3E">
      <w:r>
        <w:t>Marrucci et al. (2025) explicitly explore how digital media and social media platforms are two</w:t>
      </w:r>
      <w:sdt>
        <w:sdtPr>
          <w:tag w:val="goog_rdk_22"/>
          <w:id w:val="1358184974"/>
        </w:sdtPr>
        <w:sdtEndPr/>
        <w:sdtContent/>
      </w:sdt>
      <w:sdt>
        <w:sdtPr>
          <w:tag w:val="goog_rdk_23"/>
          <w:id w:val="935653856"/>
        </w:sdtPr>
        <w:sdtEndPr/>
        <w:sdtContent/>
      </w:sdt>
      <w:r>
        <w:t xml:space="preserve"> ways of communication that enhance brand transparency and engagement with consumers, which is relevant to the topic. Contrarily, Adiga (2024) draws a vivid picture of how effective sustainability communication of an FMCG brand influences consumers' ethical commitment, and it is the key area of the research to explore the effects of </w:t>
      </w:r>
      <w:r>
        <w:lastRenderedPageBreak/>
        <w:t xml:space="preserve">sustainability communication strategies to build consumers' trust and improve engagement. By considering the relevance of this paper to the study, it has been selected for further evaluation (Adiga, 2024). However, the study has not fully explored UK-specific consumers' attitudes towards sustainability. Apart from that, the study does not focus on tracing historical and longitudinal changes; however, it only focuses on the current phenomenon, which is the main limitation of this paper (Marrucci et al. 2024). Contrarily, Mahajan and Jarolia (2024) argued that green marketing communication strategy within the FMCG industry is effective to enhance consumer trust, influence brand loyalty and enhance emotional engagement, which is relevant to the topic. However,  this study has a lack of empirical depth, which means this study does not encompass practical sustainability communication practices of various UK FMCG brands in the UK, which is a limitation of this study, and it limits in-depth analysis of the research with practical evidence. </w:t>
      </w:r>
    </w:p>
    <w:p w14:paraId="7FD557FE" w14:textId="77777777" w:rsidR="004225C7" w:rsidRDefault="00813F3E">
      <w:pPr>
        <w:pStyle w:val="Heading2"/>
        <w:rPr>
          <w:i/>
        </w:rPr>
      </w:pPr>
      <w:bookmarkStart w:id="29" w:name="_heading=h.adyu9asgx1hk" w:colFirst="0" w:colLast="0"/>
      <w:bookmarkStart w:id="30" w:name="_Toc212492459"/>
      <w:bookmarkEnd w:id="29"/>
      <w:r>
        <w:t>2.3 Research Gap:</w:t>
      </w:r>
      <w:bookmarkEnd w:id="30"/>
    </w:p>
    <w:p w14:paraId="369DB884" w14:textId="77777777" w:rsidR="004225C7" w:rsidRDefault="00813F3E">
      <w:r>
        <w:t>The main limitation of Wibawa et al. (2025) paper in relation to the topic is that it explores green marketing strategy as a short-term strategy within the FMCG sector instead of explicitly describing the long-term evolution of corporate sustainability that boosts consumers' trust and gains long-term brand loyalty among various competitors. Additionally, Marrucci et al. (2025), this study does not focus on discovering consumers' interest in the FMCG brands; however, it lacks information regarding how consumers' expectations and perceptions regarding sustainability are changing over ti</w:t>
      </w:r>
      <w:sdt>
        <w:sdtPr>
          <w:tag w:val="goog_rdk_24"/>
          <w:id w:val="667892358"/>
        </w:sdtPr>
        <w:sdtEndPr/>
        <w:sdtContent/>
      </w:sdt>
      <w:sdt>
        <w:sdtPr>
          <w:tag w:val="goog_rdk_25"/>
          <w:id w:val="-1577351299"/>
        </w:sdtPr>
        <w:sdtEndPr/>
        <w:sdtContent/>
      </w:sdt>
      <w:r>
        <w:t xml:space="preserve">me, which is the main focus of the study. </w:t>
      </w:r>
    </w:p>
    <w:p w14:paraId="5BBC6290" w14:textId="77777777" w:rsidR="006F7765" w:rsidRDefault="00813F3E">
      <w:pPr>
        <w:pStyle w:val="Heading2"/>
      </w:pPr>
      <w:bookmarkStart w:id="31" w:name="_heading=h.sblwvm49fain" w:colFirst="0" w:colLast="0"/>
      <w:bookmarkStart w:id="32" w:name="_Toc212492460"/>
      <w:bookmarkEnd w:id="31"/>
      <w:r>
        <w:lastRenderedPageBreak/>
        <w:t>2.4 Conceptual Framework:</w:t>
      </w:r>
      <w:bookmarkEnd w:id="32"/>
    </w:p>
    <w:p w14:paraId="651E1A82" w14:textId="77777777" w:rsidR="004225C7" w:rsidRDefault="006F7765" w:rsidP="00D814B7">
      <w:pPr>
        <w:pStyle w:val="NoSpacing"/>
        <w:jc w:val="center"/>
        <w:rPr>
          <w:i/>
        </w:rPr>
      </w:pPr>
      <w:r w:rsidRPr="006F7765">
        <w:rPr>
          <w:noProof/>
          <w:lang w:val="en-IN" w:bidi="gu-IN"/>
        </w:rPr>
        <w:drawing>
          <wp:inline distT="0" distB="0" distL="0" distR="0" wp14:anchorId="0617EBB7" wp14:editId="5EBA7570">
            <wp:extent cx="4600575" cy="30138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09362" cy="3019559"/>
                    </a:xfrm>
                    <a:prstGeom prst="rect">
                      <a:avLst/>
                    </a:prstGeom>
                  </pic:spPr>
                </pic:pic>
              </a:graphicData>
            </a:graphic>
          </wp:inline>
        </w:drawing>
      </w:r>
    </w:p>
    <w:p w14:paraId="4EEBD228" w14:textId="77777777" w:rsidR="006F7765" w:rsidRDefault="006F7765" w:rsidP="006F7765">
      <w:pPr>
        <w:jc w:val="center"/>
        <w:rPr>
          <w:b/>
        </w:rPr>
      </w:pPr>
      <w:r>
        <w:rPr>
          <w:b/>
        </w:rPr>
        <w:t>Figure 2: Conceptual Framework</w:t>
      </w:r>
    </w:p>
    <w:p w14:paraId="47EA15B5" w14:textId="77777777" w:rsidR="00DF3963" w:rsidRPr="00DF3963" w:rsidRDefault="00DF3963" w:rsidP="006F7765">
      <w:pPr>
        <w:jc w:val="center"/>
      </w:pPr>
      <w:r>
        <w:t xml:space="preserve">(Source: Self-Developed) </w:t>
      </w:r>
    </w:p>
    <w:p w14:paraId="7A4F9E09" w14:textId="77777777" w:rsidR="006F7765" w:rsidRPr="006F7765" w:rsidRDefault="006F7765" w:rsidP="006F7765">
      <w:pPr>
        <w:jc w:val="center"/>
        <w:rPr>
          <w:b/>
        </w:rPr>
      </w:pPr>
    </w:p>
    <w:p w14:paraId="5B6EC4F1" w14:textId="77777777" w:rsidR="004225C7" w:rsidRDefault="004225C7"/>
    <w:p w14:paraId="43862D30" w14:textId="77777777" w:rsidR="004225C7" w:rsidRDefault="004225C7"/>
    <w:p w14:paraId="0D8069E6" w14:textId="77777777" w:rsidR="004225C7" w:rsidRDefault="00813F3E">
      <w:r>
        <w:br w:type="page"/>
      </w:r>
    </w:p>
    <w:p w14:paraId="126B5FC5" w14:textId="6DF0C2C3" w:rsidR="004225C7" w:rsidRDefault="00813F3E">
      <w:pPr>
        <w:pStyle w:val="Heading1"/>
      </w:pPr>
      <w:bookmarkStart w:id="33" w:name="_heading=h.iiqepv92deh3" w:colFirst="0" w:colLast="0"/>
      <w:bookmarkStart w:id="34" w:name="_Toc212492461"/>
      <w:bookmarkEnd w:id="33"/>
      <w:r>
        <w:lastRenderedPageBreak/>
        <w:t>3. Methodology</w:t>
      </w:r>
      <w:bookmarkEnd w:id="34"/>
      <w:r w:rsidR="00CF7310">
        <w:t xml:space="preserve"> </w:t>
      </w:r>
    </w:p>
    <w:p w14:paraId="0DA069F2" w14:textId="77777777" w:rsidR="00B42858" w:rsidRDefault="00B42858" w:rsidP="00B23C7F">
      <w:pPr>
        <w:pStyle w:val="Heading2"/>
      </w:pPr>
      <w:r>
        <w:t xml:space="preserve">3.1 Research Philosophy </w:t>
      </w:r>
    </w:p>
    <w:p w14:paraId="5E0D1B1D" w14:textId="77777777" w:rsidR="00B42858" w:rsidRDefault="00B42858" w:rsidP="00B42858">
      <w:r>
        <w:t xml:space="preserve">Positivist research philosophy is appropriate for the quantitative research method because it helps to gain deeper quantifiable knowledge regarding the social world via scientific methods such as surveys (Alakwe, 2017). </w:t>
      </w:r>
    </w:p>
    <w:p w14:paraId="37D61C33" w14:textId="77777777" w:rsidR="00B42858" w:rsidRDefault="00B42858" w:rsidP="00B42858">
      <w:r>
        <w:rPr>
          <w:b/>
          <w:bCs/>
        </w:rPr>
        <w:t xml:space="preserve">Justification </w:t>
      </w:r>
    </w:p>
    <w:p w14:paraId="2C04A340" w14:textId="2BE50951" w:rsidR="00B42858" w:rsidRDefault="00144040" w:rsidP="00B42858">
      <w:r>
        <w:t xml:space="preserve">From four </w:t>
      </w:r>
      <w:r w:rsidR="00B42858">
        <w:t xml:space="preserve">research philosophies, the positivist research philosophy fits with the research to collect empirical truths through survey (quantitative method) regarding Evolution Corporation's sustainability communications’ impact on consumer trust in FMCG brands. Alternatively, interpretivism focuses on qualitative methods to collect pre-existing papers where data is shaped by the individual's point of view and experiences (Kirongo and Odoyo, 2020). Hence, this philosophy might fail to collect real-life, first-hand information regarding the importance of changing corporate sustainability communication to gain consumer trust in the FMCG sector in the UK. Therefore, by considering the relevance of the positivist research philosophy, the research will use this positivist research philosophy instead of interpretivism. </w:t>
      </w:r>
    </w:p>
    <w:p w14:paraId="48F7961B" w14:textId="77777777" w:rsidR="00B42858" w:rsidRDefault="00B42858" w:rsidP="00B23C7F">
      <w:pPr>
        <w:pStyle w:val="Heading2"/>
      </w:pPr>
      <w:r>
        <w:t xml:space="preserve">3.2 Research Approach </w:t>
      </w:r>
    </w:p>
    <w:p w14:paraId="5D466B10" w14:textId="77777777" w:rsidR="00B42858" w:rsidRDefault="00B42858" w:rsidP="00B42858">
      <w:r>
        <w:t xml:space="preserve">Deductive research refers to a top-down quantitative research approach, which begins from the theory and uses numerical data from surveys to support existing theories (Kumar and Ujire, 2024). Hence, this study will use a deductive research approach to find out practical information regarding the impact of evolving sustainability communication of FMCG brands to gain customer trust in the UK. </w:t>
      </w:r>
    </w:p>
    <w:p w14:paraId="71863C2C" w14:textId="77777777" w:rsidR="00B42858" w:rsidRDefault="00B42858" w:rsidP="00B42858">
      <w:r>
        <w:rPr>
          <w:b/>
          <w:bCs/>
        </w:rPr>
        <w:t xml:space="preserve">Justification </w:t>
      </w:r>
    </w:p>
    <w:p w14:paraId="486C99CB" w14:textId="00D6BCC2" w:rsidR="00B42858" w:rsidRPr="00B42858" w:rsidRDefault="00B42858" w:rsidP="00B42858">
      <w:r>
        <w:t xml:space="preserve">An inductive research approach starts with specific information and then transforms into broader and general theories, which are not suitable to measure and test the relationship between customer trust and corporate sustainability communication strategies of UK FMCG brands. Alternatively, the Deductive research approach is suitable and appropriate for this research because it helps to test existing theories instead of developing new theories </w:t>
      </w:r>
      <w:r>
        <w:lastRenderedPageBreak/>
        <w:t xml:space="preserve">like the Inductive approach (Briand et al., 2025). Hence, the deductive approach is most appropriate for designing survey quantitative research to derive the evolving impact of corporate sustainability communication to gain consumers' trust in the UK FMCG brands. </w:t>
      </w:r>
    </w:p>
    <w:p w14:paraId="3C45B96C" w14:textId="3C38D315" w:rsidR="004225C7" w:rsidRPr="00CF7310" w:rsidRDefault="00813F3E" w:rsidP="00CF7310">
      <w:pPr>
        <w:pStyle w:val="Heading2"/>
      </w:pPr>
      <w:bookmarkStart w:id="35" w:name="_heading=h.fg4amg81yb9m" w:colFirst="0" w:colLast="0"/>
      <w:bookmarkStart w:id="36" w:name="_Toc212492462"/>
      <w:bookmarkEnd w:id="35"/>
      <w:r>
        <w:t>3.</w:t>
      </w:r>
      <w:r w:rsidR="00B23C7F">
        <w:t>3</w:t>
      </w:r>
      <w:r>
        <w:t xml:space="preserve"> Research Approach</w:t>
      </w:r>
      <w:bookmarkStart w:id="37" w:name="_heading=h.jhvtx9nhwwv5" w:colFirst="0" w:colLast="0"/>
      <w:bookmarkEnd w:id="36"/>
      <w:bookmarkEnd w:id="37"/>
      <w:r>
        <w:t xml:space="preserve"> </w:t>
      </w:r>
    </w:p>
    <w:p w14:paraId="59E72831" w14:textId="1A9DCC37" w:rsidR="004225C7" w:rsidRDefault="00813F3E">
      <w:r>
        <w:t xml:space="preserve">A quantitative research approach will be used in the study. According to Ghanad (2023), the quantitative research approach involves numerical data and then generalising it to explain a specific phenomenon. </w:t>
      </w:r>
    </w:p>
    <w:p w14:paraId="13FDD657" w14:textId="77777777" w:rsidR="004225C7" w:rsidRDefault="00813F3E">
      <w:pPr>
        <w:rPr>
          <w:b/>
        </w:rPr>
      </w:pPr>
      <w:r>
        <w:rPr>
          <w:b/>
        </w:rPr>
        <w:t xml:space="preserve">Justification </w:t>
      </w:r>
    </w:p>
    <w:p w14:paraId="0C1488B9" w14:textId="71ED3485" w:rsidR="004225C7" w:rsidRDefault="000F75E9">
      <w:r>
        <w:t>Q</w:t>
      </w:r>
      <w:r w:rsidR="00813F3E">
        <w:t>ualitative approaches focus on exploring personal attitudes, experiences and meanings in depth instead of statistical generalisation, which fails to derive practical responses from a wide population (Emo</w:t>
      </w:r>
      <w:sdt>
        <w:sdtPr>
          <w:tag w:val="goog_rdk_26"/>
          <w:id w:val="-1016162860"/>
        </w:sdtPr>
        <w:sdtEndPr/>
        <w:sdtContent/>
      </w:sdt>
      <w:sdt>
        <w:sdtPr>
          <w:tag w:val="goog_rdk_27"/>
          <w:id w:val="1799334270"/>
        </w:sdtPr>
        <w:sdtEndPr/>
        <w:sdtContent/>
      </w:sdt>
      <w:r w:rsidR="00813F3E">
        <w:t xml:space="preserve">n, 2024). Hence, this qualitative research approach is inappropriate for this research as it focuses on collecting data from survey methods and generalising it to gain deep insights into the importance of sustainability communication within the FMCG sector in the UK. However, to identify the influence of the sustainability communication strategy on the changing consumers' buying behaviour and sustainability awareness requires a diverse range of practical responses from the FMCG UK consumers. Hence, in this study, this quantitative research approach will be used to collect first-hand numeric responses and then generalise them to explain how FMCG consumers' buying patterns change due to authentic sustainability communication of a company. </w:t>
      </w:r>
    </w:p>
    <w:p w14:paraId="0ACDCEC4" w14:textId="44DAEDEB" w:rsidR="004225C7" w:rsidRDefault="00813F3E" w:rsidP="00A75E7B">
      <w:pPr>
        <w:pStyle w:val="Heading2"/>
      </w:pPr>
      <w:bookmarkStart w:id="38" w:name="_heading=h.sgwq0bfpamyi" w:colFirst="0" w:colLast="0"/>
      <w:bookmarkStart w:id="39" w:name="_Toc212492463"/>
      <w:bookmarkEnd w:id="38"/>
      <w:r>
        <w:t>3.</w:t>
      </w:r>
      <w:r w:rsidR="0092686C">
        <w:t>4</w:t>
      </w:r>
      <w:r>
        <w:t xml:space="preserve"> Data Collection Methods</w:t>
      </w:r>
      <w:bookmarkEnd w:id="39"/>
      <w:r>
        <w:t xml:space="preserve"> </w:t>
      </w:r>
    </w:p>
    <w:p w14:paraId="1481F977" w14:textId="77777777" w:rsidR="004225C7" w:rsidRDefault="00813F3E">
      <w:r>
        <w:t>The study will conduc</w:t>
      </w:r>
      <w:sdt>
        <w:sdtPr>
          <w:tag w:val="goog_rdk_28"/>
          <w:id w:val="-594368473"/>
        </w:sdtPr>
        <w:sdtEndPr/>
        <w:sdtContent/>
      </w:sdt>
      <w:sdt>
        <w:sdtPr>
          <w:tag w:val="goog_rdk_29"/>
          <w:id w:val="-367173313"/>
        </w:sdtPr>
        <w:sdtEndPr/>
        <w:sdtContent/>
      </w:sdt>
      <w:r>
        <w:t xml:space="preserve">t an online survey method </w:t>
      </w:r>
      <w:sdt>
        <w:sdtPr>
          <w:tag w:val="goog_rdk_30"/>
          <w:id w:val="-88308262"/>
        </w:sdtPr>
        <w:sdtEndPr/>
        <w:sdtContent/>
      </w:sdt>
      <w:sdt>
        <w:sdtPr>
          <w:tag w:val="goog_rdk_31"/>
          <w:id w:val="-977358390"/>
        </w:sdtPr>
        <w:sdtEndPr/>
        <w:sdtContent/>
      </w:sdt>
      <w:r>
        <w:t>for primary data collection by developing a que</w:t>
      </w:r>
      <w:sdt>
        <w:sdtPr>
          <w:tag w:val="goog_rdk_32"/>
          <w:id w:val="936698974"/>
        </w:sdtPr>
        <w:sdtEndPr/>
        <w:sdtContent/>
      </w:sdt>
      <w:sdt>
        <w:sdtPr>
          <w:tag w:val="goog_rdk_33"/>
          <w:id w:val="1672810100"/>
        </w:sdtPr>
        <w:sdtEndPr/>
        <w:sdtContent/>
      </w:sdt>
      <w:r>
        <w:t>stionnaire and distributing it through Social media Channels to collect responses from 50 UK FMCG consumers about their diverse perspectives regarding the importance of sustainable communication strategy and how it is responsible for changing UK con</w:t>
      </w:r>
      <w:sdt>
        <w:sdtPr>
          <w:tag w:val="goog_rdk_34"/>
          <w:id w:val="-1410835214"/>
        </w:sdtPr>
        <w:sdtEndPr/>
        <w:sdtContent/>
      </w:sdt>
      <w:sdt>
        <w:sdtPr>
          <w:tag w:val="goog_rdk_35"/>
          <w:id w:val="877251121"/>
        </w:sdtPr>
        <w:sdtEndPr/>
        <w:sdtContent/>
      </w:sdt>
      <w:r>
        <w:t>sumers' perspectives regarding the importance of corporate sustainability communication.</w:t>
      </w:r>
    </w:p>
    <w:p w14:paraId="594C0FEA" w14:textId="77777777" w:rsidR="004225C7" w:rsidRDefault="00813F3E">
      <w:pPr>
        <w:rPr>
          <w:b/>
        </w:rPr>
      </w:pPr>
      <w:r>
        <w:rPr>
          <w:b/>
        </w:rPr>
        <w:t xml:space="preserve">Justification </w:t>
      </w:r>
    </w:p>
    <w:p w14:paraId="560B5B00" w14:textId="77777777" w:rsidR="004225C7" w:rsidRDefault="00813F3E">
      <w:r>
        <w:t xml:space="preserve">A survey method is crucial to accumulate data from a diverse population to recognise trends, opinions and behaviours (Pilcher and Cortazzi, 2024). Alternatively, a qualitative </w:t>
      </w:r>
      <w:r>
        <w:lastRenderedPageBreak/>
        <w:t xml:space="preserve">research approach and interview methods are not sufficient to collect a large amount of data regarding changing behaviours of consumers, as they collect data from a small population and are time-consuming (Mwita, 2022). Thus, the study will conduct surveys to collect data from the FMCG consumers to understand how they were previously influenced by sustainability communication strategy and how they are changing their buying patterns for the authentic sustainability communication strategy of companies. </w:t>
      </w:r>
    </w:p>
    <w:p w14:paraId="0CAEE46C" w14:textId="7868CE7C" w:rsidR="004225C7" w:rsidRDefault="0092686C" w:rsidP="0054428A">
      <w:pPr>
        <w:pStyle w:val="Heading2"/>
      </w:pPr>
      <w:bookmarkStart w:id="40" w:name="_heading=h.gcxczei67ktf" w:colFirst="0" w:colLast="0"/>
      <w:bookmarkStart w:id="41" w:name="_Toc212492464"/>
      <w:bookmarkEnd w:id="40"/>
      <w:r>
        <w:t xml:space="preserve">3.5 </w:t>
      </w:r>
      <w:r w:rsidR="00813F3E">
        <w:t>Sampling Strategy</w:t>
      </w:r>
      <w:bookmarkEnd w:id="41"/>
      <w:r w:rsidR="00813F3E">
        <w:t xml:space="preserve"> </w:t>
      </w:r>
    </w:p>
    <w:p w14:paraId="2C7DB969" w14:textId="77777777" w:rsidR="004225C7" w:rsidRDefault="00813F3E">
      <w:r>
        <w:t>This study will accumulate first-hand data from the FMCG</w:t>
      </w:r>
      <w:sdt>
        <w:sdtPr>
          <w:tag w:val="goog_rdk_36"/>
          <w:id w:val="1007080247"/>
        </w:sdtPr>
        <w:sdtEndPr/>
        <w:sdtContent/>
      </w:sdt>
      <w:sdt>
        <w:sdtPr>
          <w:tag w:val="goog_rdk_37"/>
          <w:id w:val="-1616714096"/>
        </w:sdtPr>
        <w:sdtEndPr/>
        <w:sdtContent/>
      </w:sdt>
      <w:r>
        <w:t xml:space="preserve"> consumers who purchase sustainable products on a regular basis in the UK regarding their perception of sustainability. </w:t>
      </w:r>
      <w:sdt>
        <w:sdtPr>
          <w:tag w:val="goog_rdk_38"/>
          <w:id w:val="65799478"/>
        </w:sdtPr>
        <w:sdtEndPr/>
        <w:sdtContent/>
      </w:sdt>
      <w:sdt>
        <w:sdtPr>
          <w:tag w:val="goog_rdk_39"/>
          <w:id w:val="1660675146"/>
        </w:sdtPr>
        <w:sdtEndPr/>
        <w:sdtContent/>
      </w:sdt>
      <w:r>
        <w:t xml:space="preserve">Random sampling method will be applied in this study to randomly select FMCG consumers who are influenced by the sustainability communication strategy of a brand. According to Noor et al. (2022), a random sampling method refers to a technique where every individual has an equal opportunity to participate in research. Thus, with the help of this simple random sampling, the research will collect data regarding how FMCG consumers are changing their sustainable buying behaviours and why they are influenced by the authentic and justified sustainability communication strategies of a </w:t>
      </w:r>
      <w:sdt>
        <w:sdtPr>
          <w:tag w:val="goog_rdk_40"/>
          <w:id w:val="1475577265"/>
        </w:sdtPr>
        <w:sdtEndPr/>
        <w:sdtContent/>
      </w:sdt>
      <w:sdt>
        <w:sdtPr>
          <w:tag w:val="goog_rdk_41"/>
          <w:id w:val="-284657180"/>
        </w:sdtPr>
        <w:sdtEndPr/>
        <w:sdtContent/>
      </w:sdt>
      <w:r>
        <w:t xml:space="preserve">brand. </w:t>
      </w:r>
    </w:p>
    <w:p w14:paraId="6E3EB121" w14:textId="404B8DDF" w:rsidR="004225C7" w:rsidRDefault="003740C1" w:rsidP="00526462">
      <w:pPr>
        <w:pStyle w:val="Heading2"/>
      </w:pPr>
      <w:bookmarkStart w:id="42" w:name="_heading=h.9udhliivnx62" w:colFirst="0" w:colLast="0"/>
      <w:bookmarkStart w:id="43" w:name="_Toc212492465"/>
      <w:bookmarkEnd w:id="42"/>
      <w:r>
        <w:t>3.6</w:t>
      </w:r>
      <w:r w:rsidR="00813F3E">
        <w:t xml:space="preserve"> Data Analysis:</w:t>
      </w:r>
      <w:bookmarkEnd w:id="43"/>
    </w:p>
    <w:p w14:paraId="761E43D5" w14:textId="63136DD8" w:rsidR="004225C7" w:rsidRDefault="005D57D9">
      <w:sdt>
        <w:sdtPr>
          <w:tag w:val="goog_rdk_42"/>
          <w:id w:val="1010476964"/>
        </w:sdtPr>
        <w:sdtEndPr/>
        <w:sdtContent/>
      </w:sdt>
      <w:r w:rsidR="00813F3E">
        <w:t>Statistical data analysis will be used in this research to analyse collected data through the survey method by using S</w:t>
      </w:r>
      <w:r w:rsidR="00784B9E">
        <w:t xml:space="preserve">PSS as a </w:t>
      </w:r>
      <w:r w:rsidR="00813F3E">
        <w:t>tool</w:t>
      </w:r>
      <w:r w:rsidR="00784B9E">
        <w:t xml:space="preserve"> for conducting a statistical analysis</w:t>
      </w:r>
      <w:r w:rsidR="00813F3E">
        <w:t xml:space="preserve">, which will help to get deep insights into a phenomenon. According to Taherdoost (2021), statistical analysis is a process of uncovering patterns, summarising data and drawing a conclusion about a larger population. Alternatively, thematic analysis is not appropriate for quantitative research because it mostly covers data regarding perceptions, emotions and feelings of consumers in an unstructured way, including the interview method (McLeod, 2024). Therefore, the study will use statistical methods to generalise and analyse data from the responses, which will be effective in understanding evolving corporate sustainability communication and building consumer trust within the UK FMCG sector. </w:t>
      </w:r>
    </w:p>
    <w:p w14:paraId="021D4489" w14:textId="7A26BE89" w:rsidR="004225C7" w:rsidRDefault="003F5FAE" w:rsidP="00581AFD">
      <w:pPr>
        <w:pStyle w:val="Heading2"/>
      </w:pPr>
      <w:bookmarkStart w:id="44" w:name="_heading=h.7cps1tswv15w" w:colFirst="0" w:colLast="0"/>
      <w:bookmarkStart w:id="45" w:name="_Toc212492466"/>
      <w:bookmarkEnd w:id="44"/>
      <w:r>
        <w:lastRenderedPageBreak/>
        <w:t>3.7</w:t>
      </w:r>
      <w:r w:rsidR="00813F3E">
        <w:t xml:space="preserve"> Ethical Considerations:</w:t>
      </w:r>
      <w:bookmarkStart w:id="46" w:name="_heading=h.ekyzbuliu7y3" w:colFirst="0" w:colLast="0"/>
      <w:bookmarkEnd w:id="45"/>
      <w:bookmarkEnd w:id="46"/>
    </w:p>
    <w:p w14:paraId="37DADC84" w14:textId="77777777" w:rsidR="004225C7" w:rsidRDefault="00813F3E">
      <w:r>
        <w:t>In this primary quantitative research method, ethical consideration is important to protect participants from harm through maintaining confidentiality, anonymity and informed consent to ensure research integrity (Davidson et al., 2024). Hence, while collecting data through survey methods from the FMCG consumers regarding the topic, anonymity will be maintained by designing an anonymous survey, and ethical guidelines will be followed through Data Protection rules and regulations to protect participants from any harm during the s</w:t>
      </w:r>
      <w:sdt>
        <w:sdtPr>
          <w:tag w:val="goog_rdk_44"/>
          <w:id w:val="-1158209866"/>
        </w:sdtPr>
        <w:sdtEndPr/>
        <w:sdtContent/>
      </w:sdt>
      <w:sdt>
        <w:sdtPr>
          <w:tag w:val="goog_rdk_45"/>
          <w:id w:val="-1028044238"/>
        </w:sdtPr>
        <w:sdtEndPr/>
        <w:sdtContent/>
      </w:sdt>
      <w:r>
        <w:t xml:space="preserve">tudy. Maintaining ethical consideration is important to enhance research integrity and authenticity, and to get a better and unbiased outcome. </w:t>
      </w:r>
    </w:p>
    <w:p w14:paraId="624A75E4" w14:textId="3C8F0FAA" w:rsidR="004225C7" w:rsidRDefault="003F5FAE" w:rsidP="00B91929">
      <w:pPr>
        <w:pStyle w:val="Heading2"/>
      </w:pPr>
      <w:bookmarkStart w:id="47" w:name="_heading=h.84le5oaobw3q" w:colFirst="0" w:colLast="0"/>
      <w:bookmarkStart w:id="48" w:name="_Toc212492467"/>
      <w:bookmarkEnd w:id="47"/>
      <w:r>
        <w:t>3.8</w:t>
      </w:r>
      <w:r w:rsidR="00813F3E">
        <w:t xml:space="preserve"> Feasibility:</w:t>
      </w:r>
      <w:bookmarkEnd w:id="48"/>
      <w:r w:rsidR="00813F3E">
        <w:t xml:space="preserve"> </w:t>
      </w:r>
    </w:p>
    <w:p w14:paraId="5D9996AD" w14:textId="77777777" w:rsidR="004225C7" w:rsidRDefault="00813F3E">
      <w:pPr>
        <w:rPr>
          <w:b/>
        </w:rPr>
      </w:pPr>
      <w:r>
        <w:rPr>
          <w:b/>
        </w:rPr>
        <w:t xml:space="preserve">Access to participants: </w:t>
      </w:r>
    </w:p>
    <w:p w14:paraId="6836456F" w14:textId="77777777" w:rsidR="004225C7" w:rsidRDefault="00813F3E">
      <w:r>
        <w:t xml:space="preserve">According to Johnson et al. (2024), participants' access refers to a method to assign a survey and allow participants to respond, which may include online links, panels, phone calls and email. For this primary quantitative study on the effect of the corporate sustainability communication strategy of an FMCG brand on consumers' trust, participant access would primarily involve reaching consumers </w:t>
      </w:r>
      <w:r w:rsidR="00156C7F">
        <w:t>every day</w:t>
      </w:r>
      <w:r>
        <w:t xml:space="preserve">. Participants can be accessed through Social </w:t>
      </w:r>
      <w:sdt>
        <w:sdtPr>
          <w:tag w:val="goog_rdk_46"/>
          <w:id w:val="1462851245"/>
        </w:sdtPr>
        <w:sdtEndPr/>
        <w:sdtContent/>
      </w:sdt>
      <w:sdt>
        <w:sdtPr>
          <w:tag w:val="goog_rdk_47"/>
          <w:id w:val="-1134848661"/>
        </w:sdtPr>
        <w:sdtEndPr/>
        <w:sdtContent/>
      </w:sdt>
      <w:r>
        <w:t xml:space="preserve">Media Channels. </w:t>
      </w:r>
    </w:p>
    <w:p w14:paraId="0512A452" w14:textId="77777777" w:rsidR="004225C7" w:rsidRDefault="00813F3E">
      <w:pPr>
        <w:rPr>
          <w:b/>
        </w:rPr>
      </w:pPr>
      <w:r>
        <w:rPr>
          <w:b/>
        </w:rPr>
        <w:t xml:space="preserve">Time constraints: </w:t>
      </w:r>
    </w:p>
    <w:p w14:paraId="37368DF8" w14:textId="77777777" w:rsidR="004225C7" w:rsidRDefault="00813F3E">
      <w:r>
        <w:t>Quantitative research requires sufficient time for survey design, data collection and statistical analysis. However, given project deadlines or practical academic d</w:t>
      </w:r>
      <w:r w:rsidR="00AF6258">
        <w:t>eadlines might be challenging to impleme</w:t>
      </w:r>
      <w:r w:rsidR="000B0D61">
        <w:t>nt</w:t>
      </w:r>
      <w:r>
        <w:t xml:space="preserve"> this survey method. Hence, this type of limitation can be managed through clear survey design, efficient survey planning, and using online tools for survey methods. </w:t>
      </w:r>
    </w:p>
    <w:p w14:paraId="42F13511" w14:textId="77777777" w:rsidR="004225C7" w:rsidRDefault="00813F3E">
      <w:pPr>
        <w:rPr>
          <w:b/>
        </w:rPr>
      </w:pPr>
      <w:r>
        <w:rPr>
          <w:b/>
        </w:rPr>
        <w:t xml:space="preserve">Resource availability: </w:t>
      </w:r>
    </w:p>
    <w:p w14:paraId="3A8D9C13" w14:textId="77777777" w:rsidR="004225C7" w:rsidRDefault="00813F3E">
      <w:r>
        <w:t xml:space="preserve">For this primary quantitative research method, data collection, data analysis tools, survey software and </w:t>
      </w:r>
      <w:sdt>
        <w:sdtPr>
          <w:tag w:val="goog_rdk_48"/>
          <w:id w:val="-830617691"/>
        </w:sdtPr>
        <w:sdtEndPr/>
        <w:sdtContent/>
      </w:sdt>
      <w:sdt>
        <w:sdtPr>
          <w:tag w:val="goog_rdk_49"/>
          <w:id w:val="635048680"/>
        </w:sdtPr>
        <w:sdtEndPr/>
        <w:sdtContent/>
      </w:sdt>
      <w:r>
        <w:t xml:space="preserve">sufficient funds are the main resources required for accessing participants. However, limited funds may require </w:t>
      </w:r>
      <w:sdt>
        <w:sdtPr>
          <w:tag w:val="goog_rdk_50"/>
          <w:id w:val="-733951232"/>
        </w:sdtPr>
        <w:sdtEndPr/>
        <w:sdtContent/>
      </w:sdt>
      <w:sdt>
        <w:sdtPr>
          <w:tag w:val="goog_rdk_51"/>
          <w:id w:val="1119654223"/>
        </w:sdtPr>
        <w:sdtEndPr/>
        <w:sdtContent/>
      </w:sdt>
      <w:r>
        <w:t>voluntary participation in this study and depend on the free survey tools, which could affect data representativeness and res</w:t>
      </w:r>
      <w:sdt>
        <w:sdtPr>
          <w:tag w:val="goog_rdk_52"/>
          <w:id w:val="-1883458498"/>
        </w:sdtPr>
        <w:sdtEndPr/>
        <w:sdtContent/>
      </w:sdt>
      <w:sdt>
        <w:sdtPr>
          <w:tag w:val="goog_rdk_53"/>
          <w:id w:val="1961927130"/>
        </w:sdtPr>
        <w:sdtEndPr/>
        <w:sdtContent/>
      </w:sdt>
      <w:r>
        <w:t xml:space="preserve">ponse rates of the </w:t>
      </w:r>
      <w:r>
        <w:lastRenderedPageBreak/>
        <w:t xml:space="preserve">final outcome. Hence, to overcome this challenge, the study can use digital methods, which are essential to make the study feasible with modest responses. </w:t>
      </w:r>
    </w:p>
    <w:p w14:paraId="65A96901" w14:textId="77777777" w:rsidR="004225C7" w:rsidRDefault="00813F3E">
      <w:pPr>
        <w:pStyle w:val="Heading1"/>
      </w:pPr>
      <w:bookmarkStart w:id="49" w:name="_heading=h.h8gelxhv0hon" w:colFirst="0" w:colLast="0"/>
      <w:bookmarkEnd w:id="49"/>
      <w:r>
        <w:br w:type="page"/>
      </w:r>
    </w:p>
    <w:p w14:paraId="2F2E3EFB" w14:textId="77777777" w:rsidR="004225C7" w:rsidRDefault="00813F3E">
      <w:pPr>
        <w:pStyle w:val="Heading1"/>
      </w:pPr>
      <w:bookmarkStart w:id="50" w:name="_heading=h.2drpdbbccr5s" w:colFirst="0" w:colLast="0"/>
      <w:bookmarkStart w:id="51" w:name="_Toc212492468"/>
      <w:bookmarkEnd w:id="50"/>
      <w:r>
        <w:lastRenderedPageBreak/>
        <w:t>4. Expected Findings</w:t>
      </w:r>
      <w:r w:rsidR="0024232F">
        <w:t>:</w:t>
      </w:r>
      <w:bookmarkEnd w:id="51"/>
      <w:r w:rsidR="0024232F">
        <w:t xml:space="preserve"> </w:t>
      </w:r>
    </w:p>
    <w:p w14:paraId="1C32E114" w14:textId="77777777" w:rsidR="004225C7" w:rsidRDefault="00813F3E">
      <w:pPr>
        <w:pStyle w:val="Heading2"/>
        <w:rPr>
          <w:i/>
        </w:rPr>
      </w:pPr>
      <w:bookmarkStart w:id="52" w:name="_heading=h.gao5yovu0fn3" w:colFirst="0" w:colLast="0"/>
      <w:bookmarkStart w:id="53" w:name="_Toc212492469"/>
      <w:bookmarkEnd w:id="52"/>
      <w:r>
        <w:t>4.1 Anticipated Res</w:t>
      </w:r>
      <w:sdt>
        <w:sdtPr>
          <w:tag w:val="goog_rdk_54"/>
          <w:id w:val="-1813892833"/>
        </w:sdtPr>
        <w:sdtEndPr/>
        <w:sdtContent/>
      </w:sdt>
      <w:r>
        <w:t>ults:</w:t>
      </w:r>
      <w:bookmarkEnd w:id="53"/>
    </w:p>
    <w:p w14:paraId="66F17117" w14:textId="5E680502" w:rsidR="004225C7" w:rsidRDefault="00813F3E">
      <w:r>
        <w:t xml:space="preserve">It is anticipated that the findings will reveal </w:t>
      </w:r>
      <w:r w:rsidR="00AA0D66">
        <w:t xml:space="preserve">whether there is a </w:t>
      </w:r>
      <w:r>
        <w:t xml:space="preserve">statistically significant and positive relationships between consumer trust and corporate sustainability communication of FMCG brands in the UK. According to Mu et al. (2024), a trustworthy findings chapter is essential to get a better and in-depth analysis of a topic. The findings are expected to provide insights on how consistent, clear and transparent communication of sustainability initiatives, including CO2 footprint reduction, ethical sourcing and eco-friendly packaging, can substantially boost </w:t>
      </w:r>
      <w:r w:rsidR="006F3D92">
        <w:t>consumer</w:t>
      </w:r>
      <w:r>
        <w:t xml:space="preserve">s' perception and brand reliability and integrity. On the contrary, </w:t>
      </w:r>
      <w:r w:rsidR="006F3D92">
        <w:t>this finding</w:t>
      </w:r>
      <w:r>
        <w:t xml:space="preserve"> is expected to showcase negative insights about how companies are lowering consumer trust by exaggerating their sustainability claims through corporate sustainability communication strategy. </w:t>
      </w:r>
    </w:p>
    <w:p w14:paraId="578C5B5E" w14:textId="77777777" w:rsidR="004225C7" w:rsidRDefault="00813F3E">
      <w:r>
        <w:t xml:space="preserve">Besides the various benefits of corporate sustainability communication, it has some disadvantages. According to Atkins et al. (2022), greenwashing sustainability initiatives are a false marketing strategy to overamplify the ESG efforts of a company to gain more consumer, investor and employee attention. </w:t>
      </w:r>
      <w:sdt>
        <w:sdtPr>
          <w:tag w:val="goog_rdk_55"/>
          <w:id w:val="915114679"/>
        </w:sdtPr>
        <w:sdtEndPr/>
        <w:sdtContent/>
      </w:sdt>
      <w:sdt>
        <w:sdtPr>
          <w:tag w:val="goog_rdk_56"/>
          <w:id w:val="819410892"/>
        </w:sdtPr>
        <w:sdtEndPr/>
        <w:sdtContent/>
      </w:sdt>
      <w:r>
        <w:t xml:space="preserve">Hence, this disadvantage of the corporate sustainability communication strategy will also be discussed in this study. Additionally, through this quantitative data, the study is expected to reveal how different demographics respond to the sustainability communication strategies of FMCG companies in the UK. Overall, this quantitative analysis may showcase that the effective sustainability communication strategy of FMCG not only strengthens brand loyalty and competitive edge but also enhances consumers' trust in the crowded UK FMCG market. </w:t>
      </w:r>
    </w:p>
    <w:p w14:paraId="3E9A0116" w14:textId="77777777" w:rsidR="004225C7" w:rsidRDefault="00813F3E">
      <w:pPr>
        <w:pStyle w:val="Heading2"/>
      </w:pPr>
      <w:bookmarkStart w:id="54" w:name="_heading=h.8kejg8e76b9f" w:colFirst="0" w:colLast="0"/>
      <w:bookmarkStart w:id="55" w:name="_Toc212492470"/>
      <w:bookmarkEnd w:id="54"/>
      <w:r>
        <w:t>4.2 Expected Contri</w:t>
      </w:r>
      <w:sdt>
        <w:sdtPr>
          <w:tag w:val="goog_rdk_57"/>
          <w:id w:val="-1729740762"/>
        </w:sdtPr>
        <w:sdtEndPr/>
        <w:sdtContent/>
      </w:sdt>
      <w:r>
        <w:t>bution:</w:t>
      </w:r>
      <w:bookmarkEnd w:id="55"/>
    </w:p>
    <w:p w14:paraId="35287DF6" w14:textId="77777777" w:rsidR="004225C7" w:rsidRDefault="00813F3E">
      <w:r>
        <w:t xml:space="preserve">This study is anticipated to make important theoretical, policy and managerial contributions. </w:t>
      </w:r>
    </w:p>
    <w:p w14:paraId="6D751F74" w14:textId="77777777" w:rsidR="004225C7" w:rsidRDefault="00813F3E">
      <w:r>
        <w:t xml:space="preserve">From the theoretical point of view, the research will improve understanding of the relationship between consumer trust and corporate sustainability communication by integrating various theories and frameworks, including CSR frameworks, trust theory and consumer behaviour </w:t>
      </w:r>
      <w:sdt>
        <w:sdtPr>
          <w:tag w:val="goog_rdk_58"/>
          <w:id w:val="1403585587"/>
        </w:sdtPr>
        <w:sdtEndPr/>
        <w:sdtContent/>
      </w:sdt>
      <w:r>
        <w:t xml:space="preserve">theory. According to Adiga (2024), authentic corporate sustainability </w:t>
      </w:r>
      <w:r>
        <w:lastRenderedPageBreak/>
        <w:t xml:space="preserve">communication is essential to showcase the true sustainability and ethical progress of an FMCG company in the UK. Hence, this research will contribute empirical evidence through survey methods, emphasising how perceived authenticity and communication credibility influence consumer trust formation. </w:t>
      </w:r>
    </w:p>
    <w:p w14:paraId="4144A438" w14:textId="77777777" w:rsidR="004225C7" w:rsidRDefault="00813F3E">
      <w:r>
        <w:t xml:space="preserve">From a managerial perspective, the findings will offer practical guidelines towards FMCG’s marketing professionals and managers regarding effective sustainability communication to build evolving consumers and gain long-term consumer loyalty. Along with that, managers can use these data-driven insights to design consistent and transparent communication strategies to gain long-term UK consumer trust and </w:t>
      </w:r>
      <w:sdt>
        <w:sdtPr>
          <w:tag w:val="goog_rdk_59"/>
          <w:id w:val="-637171741"/>
        </w:sdtPr>
        <w:sdtEndPr/>
        <w:sdtContent/>
      </w:sdt>
      <w:sdt>
        <w:sdtPr>
          <w:tag w:val="goog_rdk_60"/>
          <w:id w:val="1558309199"/>
        </w:sdtPr>
        <w:sdtEndPr/>
        <w:sdtContent/>
      </w:sdt>
      <w:r>
        <w:t xml:space="preserve">brand loyalty of the FMCG brand. The study will suggest to UK FMCG managers authentic and transparent sustainability communication strategies. </w:t>
      </w:r>
    </w:p>
    <w:p w14:paraId="015CD496" w14:textId="77777777" w:rsidR="004225C7" w:rsidRDefault="00813F3E">
      <w:r>
        <w:t>From the policy level, the study may inform FMCG bodies</w:t>
      </w:r>
      <w:sdt>
        <w:sdtPr>
          <w:tag w:val="goog_rdk_61"/>
          <w:id w:val="-1145132535"/>
        </w:sdtPr>
        <w:sdtEndPr/>
        <w:sdtContent/>
      </w:sdt>
      <w:sdt>
        <w:sdtPr>
          <w:tag w:val="goog_rdk_62"/>
          <w:id w:val="587463632"/>
        </w:sdtPr>
        <w:sdtEndPr/>
        <w:sdtContent/>
      </w:sdt>
      <w:r>
        <w:t xml:space="preserve"> and UK regulators regarding the importance of authentic sustainabili</w:t>
      </w:r>
      <w:sdt>
        <w:sdtPr>
          <w:tag w:val="goog_rdk_63"/>
          <w:id w:val="-466922220"/>
        </w:sdtPr>
        <w:sdtEndPr/>
        <w:sdtContent/>
      </w:sdt>
      <w:sdt>
        <w:sdtPr>
          <w:tag w:val="goog_rdk_64"/>
          <w:id w:val="-1233790959"/>
        </w:sdtPr>
        <w:sdtEndPr/>
        <w:sdtContent/>
      </w:sdt>
      <w:r>
        <w:t>ty messages</w:t>
      </w:r>
      <w:r w:rsidR="00040D92">
        <w:t xml:space="preserve"> that </w:t>
      </w:r>
      <w:r w:rsidR="00593BE1">
        <w:t xml:space="preserve">they </w:t>
      </w:r>
      <w:r w:rsidR="00040D92">
        <w:t>can implement proper policy regarding this</w:t>
      </w:r>
      <w:r>
        <w:t xml:space="preserve">. This study is expected to suggest to UK managers </w:t>
      </w:r>
      <w:r w:rsidR="002D2A3A">
        <w:t xml:space="preserve">to revise </w:t>
      </w:r>
      <w:r>
        <w:t xml:space="preserve">the rules and regulations regarding sustainability advertising. </w:t>
      </w:r>
    </w:p>
    <w:p w14:paraId="6154229B" w14:textId="77777777" w:rsidR="004225C7" w:rsidRDefault="00813F3E">
      <w:r>
        <w:br w:type="page"/>
      </w:r>
    </w:p>
    <w:p w14:paraId="73C08347" w14:textId="77777777" w:rsidR="004225C7" w:rsidRDefault="00813F3E">
      <w:pPr>
        <w:pStyle w:val="Heading1"/>
      </w:pPr>
      <w:bookmarkStart w:id="56" w:name="_heading=h.1au4pcfjbadn" w:colFirst="0" w:colLast="0"/>
      <w:bookmarkStart w:id="57" w:name="_Toc212492471"/>
      <w:bookmarkEnd w:id="56"/>
      <w:r>
        <w:lastRenderedPageBreak/>
        <w:t>5. Limitations</w:t>
      </w:r>
      <w:bookmarkEnd w:id="57"/>
      <w:r w:rsidR="00845E6F">
        <w:t xml:space="preserve"> </w:t>
      </w:r>
    </w:p>
    <w:p w14:paraId="3B792079" w14:textId="77777777" w:rsidR="004225C7" w:rsidRDefault="00813F3E">
      <w:pPr>
        <w:pStyle w:val="Heading2"/>
        <w:rPr>
          <w:i/>
        </w:rPr>
      </w:pPr>
      <w:bookmarkStart w:id="58" w:name="_heading=h.z358k4vp15l2" w:colFirst="0" w:colLast="0"/>
      <w:bookmarkStart w:id="59" w:name="_Toc212492472"/>
      <w:bookmarkEnd w:id="58"/>
      <w:r>
        <w:t>5.1 Anticipated Cons</w:t>
      </w:r>
      <w:sdt>
        <w:sdtPr>
          <w:tag w:val="goog_rdk_65"/>
          <w:id w:val="-1559914597"/>
        </w:sdtPr>
        <w:sdtEndPr/>
        <w:sdtContent/>
      </w:sdt>
      <w:r>
        <w:t>traints:</w:t>
      </w:r>
      <w:bookmarkEnd w:id="59"/>
    </w:p>
    <w:p w14:paraId="30DF882B" w14:textId="77777777" w:rsidR="004225C7" w:rsidRDefault="00813F3E">
      <w:r>
        <w:t xml:space="preserve">Several constraints may arise in the primary quantitative research method, such as limited access to </w:t>
      </w:r>
      <w:r>
        <w:rPr>
          <w:b/>
        </w:rPr>
        <w:t>restricted online reach and paid survey panels</w:t>
      </w:r>
      <w:r>
        <w:t xml:space="preserve">, which may result in non-representative or small samples, which could affect the generalisability of the findings. Additionally, </w:t>
      </w:r>
      <w:r>
        <w:rPr>
          <w:b/>
        </w:rPr>
        <w:t>response bia</w:t>
      </w:r>
      <w:sdt>
        <w:sdtPr>
          <w:tag w:val="goog_rdk_66"/>
          <w:id w:val="-243333034"/>
        </w:sdtPr>
        <w:sdtEndPr/>
        <w:sdtContent/>
      </w:sdt>
      <w:sdt>
        <w:sdtPr>
          <w:tag w:val="goog_rdk_67"/>
          <w:id w:val="498013355"/>
        </w:sdtPr>
        <w:sdtEndPr/>
        <w:sdtContent/>
      </w:sdt>
      <w:r>
        <w:rPr>
          <w:b/>
        </w:rPr>
        <w:t>s</w:t>
      </w:r>
      <w:r>
        <w:t xml:space="preserve"> might be an anticipated constraint of the research. According to Kaine and Wright, (2024), response bias occurs while participants provide socially desirable answers, especially when answering sustainability, environmental and ethical responsibility regarding questions to avoid revealing behaviours o</w:t>
      </w:r>
      <w:sdt>
        <w:sdtPr>
          <w:tag w:val="goog_rdk_68"/>
          <w:id w:val="-1396322264"/>
        </w:sdtPr>
        <w:sdtEndPr/>
        <w:sdtContent/>
      </w:sdt>
      <w:sdt>
        <w:sdtPr>
          <w:tag w:val="goog_rdk_69"/>
          <w:id w:val="-1707813552"/>
        </w:sdtPr>
        <w:sdtEndPr/>
        <w:sdtContent/>
      </w:sdt>
      <w:r>
        <w:t xml:space="preserve">r opinions. Hence, this research might face this response bias-related issue while collecting responses through surveys regarding the importance of sustainability messaging from the FMCG brand. Alternatively, </w:t>
      </w:r>
      <w:r>
        <w:rPr>
          <w:b/>
        </w:rPr>
        <w:t>time and resource constraints</w:t>
      </w:r>
      <w:r>
        <w:t xml:space="preserve"> might occur while conducting survey design for this research, which could hinder the depth of statistical testing and result in lower response rates. </w:t>
      </w:r>
    </w:p>
    <w:p w14:paraId="0A7794AB" w14:textId="77777777" w:rsidR="004225C7" w:rsidRDefault="00813F3E">
      <w:pPr>
        <w:pStyle w:val="Heading2"/>
      </w:pPr>
      <w:bookmarkStart w:id="60" w:name="_heading=h.dtoz54zdas0z" w:colFirst="0" w:colLast="0"/>
      <w:bookmarkStart w:id="61" w:name="_Toc212492473"/>
      <w:bookmarkEnd w:id="60"/>
      <w:r>
        <w:t>5.2 Mitigation Strat</w:t>
      </w:r>
      <w:sdt>
        <w:sdtPr>
          <w:tag w:val="goog_rdk_70"/>
          <w:id w:val="-543662454"/>
        </w:sdtPr>
        <w:sdtEndPr/>
        <w:sdtContent/>
      </w:sdt>
      <w:r>
        <w:t>egies:</w:t>
      </w:r>
      <w:bookmarkEnd w:id="61"/>
    </w:p>
    <w:p w14:paraId="288F1CB2" w14:textId="77777777" w:rsidR="004225C7" w:rsidRDefault="00813F3E">
      <w:r>
        <w:t xml:space="preserve">To address participants' related problems, the research might distribute surveys through multiple online channels, such as Facebook, LinkedIn and university networks. Also, the study can use low-cost or free survey tools such as MS </w:t>
      </w:r>
      <w:r w:rsidR="002B774A">
        <w:t>Forms,</w:t>
      </w:r>
      <w:r>
        <w:t xml:space="preserve"> to reach a wide range of audiences. It has been found that Gürbüz (2017), using free survey tools, is beneficial to accumulate a large amount of data within a short time period. Additionally, the research will reduce biased responses through providing balanced answer options, such as closed-ended questions. Furthermore, time and resource constraints </w:t>
      </w:r>
      <w:r w:rsidR="00903BF9">
        <w:t xml:space="preserve">will </w:t>
      </w:r>
      <w:r>
        <w:t xml:space="preserve">be reduced through </w:t>
      </w:r>
      <w:r w:rsidR="00903BF9">
        <w:t xml:space="preserve">setting </w:t>
      </w:r>
      <w:r>
        <w:t xml:space="preserve">a clear research timeline, which allocates adequate time for each stage, including data collection, design and analysis. Overall, careful planning of a project will help to accomplish a study within time and a defined budget. </w:t>
      </w:r>
      <w:r>
        <w:br w:type="page"/>
      </w:r>
    </w:p>
    <w:p w14:paraId="154C9176" w14:textId="77777777" w:rsidR="004225C7" w:rsidRDefault="00813F3E">
      <w:pPr>
        <w:pStyle w:val="Heading1"/>
      </w:pPr>
      <w:bookmarkStart w:id="62" w:name="_heading=h.4k6q6brnzsng" w:colFirst="0" w:colLast="0"/>
      <w:bookmarkStart w:id="63" w:name="_Toc212492474"/>
      <w:bookmarkEnd w:id="62"/>
      <w:r>
        <w:lastRenderedPageBreak/>
        <w:t>6. Timeframe</w:t>
      </w:r>
      <w:bookmarkEnd w:id="63"/>
      <w:r>
        <w:t xml:space="preserve"> </w:t>
      </w:r>
    </w:p>
    <w:p w14:paraId="439023DF" w14:textId="77777777" w:rsidR="00111B3E" w:rsidRDefault="00111B3E" w:rsidP="00111B3E">
      <w:bookmarkStart w:id="64" w:name="_heading=h.1ejvp0xp3m7f" w:colFirst="0" w:colLast="0"/>
      <w:bookmarkEnd w:id="64"/>
      <w:r>
        <w:rPr>
          <w:noProof/>
          <w:lang w:val="en-IN" w:bidi="gu-IN"/>
        </w:rPr>
        <w:drawing>
          <wp:inline distT="0" distB="0" distL="0" distR="0" wp14:anchorId="6FD4ABAD" wp14:editId="428ADF92">
            <wp:extent cx="5486400" cy="28867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png"/>
                    <pic:cNvPicPr/>
                  </pic:nvPicPr>
                  <pic:blipFill>
                    <a:blip r:embed="rId11">
                      <a:extLst>
                        <a:ext uri="{28A0092B-C50C-407E-A947-70E740481C1C}">
                          <a14:useLocalDpi xmlns:a14="http://schemas.microsoft.com/office/drawing/2010/main" val="0"/>
                        </a:ext>
                      </a:extLst>
                    </a:blip>
                    <a:stretch>
                      <a:fillRect/>
                    </a:stretch>
                  </pic:blipFill>
                  <pic:spPr>
                    <a:xfrm>
                      <a:off x="0" y="0"/>
                      <a:ext cx="5486400" cy="2886710"/>
                    </a:xfrm>
                    <a:prstGeom prst="rect">
                      <a:avLst/>
                    </a:prstGeom>
                  </pic:spPr>
                </pic:pic>
              </a:graphicData>
            </a:graphic>
          </wp:inline>
        </w:drawing>
      </w:r>
    </w:p>
    <w:p w14:paraId="69940D40" w14:textId="0127642D" w:rsidR="00111B3E" w:rsidRDefault="00111B3E" w:rsidP="004B069A">
      <w:pPr>
        <w:jc w:val="center"/>
      </w:pPr>
      <w:r>
        <w:t>Fig 3: Gantt Chart</w:t>
      </w:r>
    </w:p>
    <w:p w14:paraId="16DA46B0" w14:textId="1FA5267B" w:rsidR="004225C7" w:rsidRDefault="00111B3E" w:rsidP="004B069A">
      <w:pPr>
        <w:jc w:val="center"/>
      </w:pPr>
      <w:r>
        <w:t>(Source: Self-created)</w:t>
      </w:r>
      <w:r w:rsidR="00813F3E">
        <w:br w:type="page"/>
      </w:r>
    </w:p>
    <w:p w14:paraId="4ED68D2D" w14:textId="77777777" w:rsidR="004225C7" w:rsidRDefault="00813F3E">
      <w:pPr>
        <w:pStyle w:val="Heading1"/>
      </w:pPr>
      <w:bookmarkStart w:id="65" w:name="_heading=h.tsgxjmhrg63t" w:colFirst="0" w:colLast="0"/>
      <w:bookmarkStart w:id="66" w:name="_Toc212492475"/>
      <w:bookmarkEnd w:id="65"/>
      <w:r>
        <w:lastRenderedPageBreak/>
        <w:t>7. Conclusion</w:t>
      </w:r>
      <w:bookmarkEnd w:id="66"/>
      <w:r w:rsidR="00085937">
        <w:t xml:space="preserve"> </w:t>
      </w:r>
    </w:p>
    <w:p w14:paraId="17F2DCE1" w14:textId="77777777" w:rsidR="004225C7" w:rsidRDefault="00813F3E">
      <w:pPr>
        <w:rPr>
          <w:b/>
        </w:rPr>
      </w:pPr>
      <w:r>
        <w:rPr>
          <w:b/>
        </w:rPr>
        <w:t>Reiterate research aim and objectives.</w:t>
      </w:r>
    </w:p>
    <w:p w14:paraId="5B105BEF" w14:textId="77777777" w:rsidR="004225C7" w:rsidRDefault="00813F3E">
      <w:r>
        <w:t>The research aims to evaluate how corporate sustainability messages influence consumers' trust and enhance brand loyalty in the FMCG industry. The study has developed four objectives, such as to assess consumer perceptions and trust over the FMCG brands in relation to the sustainability communication strategies, and to evaluate best practices of the FMCG brands' best sustainability communication practices that help them to gain long-term consumer trust and brand loyalty. Additionally, the study finds k</w:t>
      </w:r>
      <w:sdt>
        <w:sdtPr>
          <w:tag w:val="goog_rdk_72"/>
          <w:id w:val="-1889030517"/>
        </w:sdtPr>
        <w:sdtEndPr/>
        <w:sdtContent/>
      </w:sdt>
      <w:sdt>
        <w:sdtPr>
          <w:tag w:val="goog_rdk_73"/>
          <w:id w:val="496299183"/>
        </w:sdtPr>
        <w:sdtEndPr/>
        <w:sdtContent/>
      </w:sdt>
      <w:r>
        <w:t xml:space="preserve">ey factors related to sustainability that are responsible for reducing consumers' trust in the company and how corporate sustainability communication evolves consumer trust. </w:t>
      </w:r>
    </w:p>
    <w:p w14:paraId="1DA3C282" w14:textId="77777777" w:rsidR="004225C7" w:rsidRDefault="00462C8C">
      <w:pPr>
        <w:rPr>
          <w:b/>
        </w:rPr>
      </w:pPr>
      <w:r>
        <w:rPr>
          <w:b/>
        </w:rPr>
        <w:t>Summary of</w:t>
      </w:r>
      <w:r w:rsidR="00813F3E">
        <w:rPr>
          <w:b/>
        </w:rPr>
        <w:t xml:space="preserve"> the relevance and potential contribution of study.</w:t>
      </w:r>
    </w:p>
    <w:p w14:paraId="2E69B12C" w14:textId="77777777" w:rsidR="004225C7" w:rsidRDefault="00813F3E">
      <w:pPr>
        <w:rPr>
          <w:b/>
        </w:rPr>
      </w:pPr>
      <w:r>
        <w:t xml:space="preserve">The relevance of this research depends on one of the most common issues facing the FMCG sector in the UK, which is the effectiveness and authenticity of the sustainability communication. In this recent age, the greenwashing issue is rapidly increasing due to false sustainability communication strategies of the FMCG brands in the UK, which erodes consumer trust. Hence, the study seeks to find strategies to reduce this gap. Additionally, the expected findings will contribute to some theoretical understandings and implications, such as stakeholder theory and theory of planned behaviours, in relation to the corporate communication strategies to form consumers' trust. From the managerial perspectives, the study will contribute actionable insights to design transparent, authentic and credible sustainability messages, which boost brand loyalty, consumer trust, and enhance long-term competitiveness. </w:t>
      </w:r>
    </w:p>
    <w:p w14:paraId="27BEA473" w14:textId="77777777" w:rsidR="004225C7" w:rsidRDefault="00DF436F">
      <w:pPr>
        <w:rPr>
          <w:b/>
        </w:rPr>
      </w:pPr>
      <w:r>
        <w:rPr>
          <w:b/>
        </w:rPr>
        <w:t>C</w:t>
      </w:r>
      <w:r w:rsidR="00813F3E">
        <w:rPr>
          <w:b/>
        </w:rPr>
        <w:t>onfidence in the</w:t>
      </w:r>
      <w:r>
        <w:rPr>
          <w:b/>
        </w:rPr>
        <w:t xml:space="preserve"> feasibility and academic value of the study </w:t>
      </w:r>
    </w:p>
    <w:p w14:paraId="57B7A3D9" w14:textId="77777777" w:rsidR="004225C7" w:rsidRDefault="00813F3E">
      <w:r>
        <w:t xml:space="preserve">The study is both academically valuable and feasible because it employs a quantitative survey-based method, which ensures a robust data collection process. Additionally, by ensuring data reliability, adhering to ethical standards, and maintaining a realistic timeline, the project can be successfully accomplished within budget and time. In a nutshell, this research will offer sustainable marketing communication and meaningful contributions to </w:t>
      </w:r>
      <w:r>
        <w:lastRenderedPageBreak/>
        <w:t xml:space="preserve">sustainable communication strategy and consumer trust development within the FMCG sector in the UK. </w:t>
      </w:r>
    </w:p>
    <w:p w14:paraId="3B158E07" w14:textId="77777777" w:rsidR="004225C7" w:rsidRDefault="00813F3E">
      <w:pPr>
        <w:pStyle w:val="Heading1"/>
      </w:pPr>
      <w:bookmarkStart w:id="67" w:name="_heading=h.dcekrw7hejw5" w:colFirst="0" w:colLast="0"/>
      <w:bookmarkEnd w:id="67"/>
      <w:r>
        <w:br w:type="page"/>
      </w:r>
    </w:p>
    <w:p w14:paraId="44F68659" w14:textId="77777777" w:rsidR="004225C7" w:rsidRDefault="00813F3E">
      <w:pPr>
        <w:pStyle w:val="Heading1"/>
      </w:pPr>
      <w:bookmarkStart w:id="68" w:name="_heading=h.by4htf1wyx0f" w:colFirst="0" w:colLast="0"/>
      <w:bookmarkStart w:id="69" w:name="_Toc212492476"/>
      <w:bookmarkEnd w:id="68"/>
      <w:r>
        <w:lastRenderedPageBreak/>
        <w:t>8. References</w:t>
      </w:r>
      <w:bookmarkEnd w:id="69"/>
    </w:p>
    <w:p w14:paraId="408CDC13" w14:textId="77777777" w:rsidR="007A3CDE" w:rsidRDefault="00813F3E" w:rsidP="007A3CDE">
      <w:pPr>
        <w:spacing w:after="0"/>
      </w:pPr>
      <w:r>
        <w:t xml:space="preserve">Adiga, A. (2024) ‘Corporate Communication in the Era of Sustainability: Engaging Consumers with Environmental Responsibility’. </w:t>
      </w:r>
      <w:r>
        <w:rPr>
          <w:i/>
        </w:rPr>
        <w:t>Journal of Jurivox</w:t>
      </w:r>
      <w:r>
        <w:t xml:space="preserve">, 1(2), pp.40-50. Available at: </w:t>
      </w:r>
      <w:hyperlink r:id="rId12">
        <w:r>
          <w:rPr>
            <w:color w:val="1155CC"/>
            <w:u w:val="single"/>
          </w:rPr>
          <w:t>https://www.researchcorridor.org/index.php/jj/article/download/177/168</w:t>
        </w:r>
      </w:hyperlink>
      <w:r>
        <w:t xml:space="preserve"> </w:t>
      </w:r>
    </w:p>
    <w:p w14:paraId="76E39346" w14:textId="77777777" w:rsidR="007A3CDE" w:rsidRDefault="00813F3E" w:rsidP="007A3CDE">
      <w:pPr>
        <w:spacing w:after="0"/>
      </w:pPr>
      <w:r>
        <w:t xml:space="preserve">Adiga, A. (2024) ‘Corporate Communication in the Era of Sustainability: Engaging Consumers with Environmental Responsibility’. </w:t>
      </w:r>
      <w:r>
        <w:rPr>
          <w:i/>
        </w:rPr>
        <w:t>Journal of Jurivox,</w:t>
      </w:r>
      <w:r>
        <w:t xml:space="preserve"> 1(2), pp.40-50.  </w:t>
      </w:r>
      <w:hyperlink r:id="rId13">
        <w:r>
          <w:rPr>
            <w:color w:val="1155CC"/>
            <w:u w:val="single"/>
          </w:rPr>
          <w:t>https://www.researchcorridor.org/index.php/jj/article/download/177/168</w:t>
        </w:r>
      </w:hyperlink>
      <w:r>
        <w:t xml:space="preserve"> </w:t>
      </w:r>
    </w:p>
    <w:p w14:paraId="1395E47C" w14:textId="77777777" w:rsidR="007A3CDE" w:rsidRDefault="00813F3E" w:rsidP="007A3CDE">
      <w:r>
        <w:t>Atkins, B. (2022) ‘</w:t>
      </w:r>
      <w:r>
        <w:rPr>
          <w:i/>
        </w:rPr>
        <w:t xml:space="preserve">ESG: Environmental, Social, Greenwashing?’ </w:t>
      </w:r>
      <w:r>
        <w:t xml:space="preserve">Available at: </w:t>
      </w:r>
      <w:hyperlink r:id="rId14">
        <w:r>
          <w:rPr>
            <w:color w:val="1155CC"/>
            <w:u w:val="single"/>
          </w:rPr>
          <w:t>http://forbes.com/sites/betsyatkins/2022/01/17/esg-environmental-social-greenwashing/</w:t>
        </w:r>
      </w:hyperlink>
      <w:r>
        <w:t xml:space="preserve"> (Accessed: 23 October 2025). </w:t>
      </w:r>
    </w:p>
    <w:p w14:paraId="786B2CDB" w14:textId="77777777" w:rsidR="007A3CDE" w:rsidRDefault="00813F3E" w:rsidP="007A3CDE">
      <w:pPr>
        <w:spacing w:after="0"/>
      </w:pPr>
      <w:r>
        <w:t xml:space="preserve">Dach, L. and Allmendinger, K. (2014) ‘Sustainability in corporate communications and its influence on consumer awareness and perceptions’: </w:t>
      </w:r>
      <w:r>
        <w:rPr>
          <w:i/>
        </w:rPr>
        <w:t xml:space="preserve">A study of H&amp;M and Primark. Procedia-Social and Behavioral Sciences, </w:t>
      </w:r>
      <w:r>
        <w:t xml:space="preserve">130, pp.409-418. Available at: </w:t>
      </w:r>
      <w:hyperlink r:id="rId15">
        <w:r>
          <w:rPr>
            <w:color w:val="1155CC"/>
            <w:u w:val="single"/>
          </w:rPr>
          <w:t>https://doi.org/10.1016/j.sbspro.2014.04.048</w:t>
        </w:r>
      </w:hyperlink>
      <w:r>
        <w:t xml:space="preserve"> </w:t>
      </w:r>
    </w:p>
    <w:p w14:paraId="42A4B629" w14:textId="77777777" w:rsidR="007A3CDE" w:rsidRDefault="00813F3E" w:rsidP="007A3CDE">
      <w:r>
        <w:t xml:space="preserve">Davidson, N., Hammarberg, K. and Fisher, J. (2024) ‘Ethical considerations in research with people from refugee and asylum seeker backgrounds: A systematic review of national and international ethics guidelines’. </w:t>
      </w:r>
      <w:r>
        <w:rPr>
          <w:i/>
        </w:rPr>
        <w:t>Journal of Bioethical Inquiry</w:t>
      </w:r>
      <w:r>
        <w:t xml:space="preserve">, 21(2), pp.261-284. Available at: </w:t>
      </w:r>
      <w:hyperlink r:id="rId16">
        <w:r>
          <w:rPr>
            <w:color w:val="1155CC"/>
            <w:u w:val="single"/>
          </w:rPr>
          <w:t>https://doi.org/10.1007/s11673-023-10297-w</w:t>
        </w:r>
      </w:hyperlink>
      <w:r>
        <w:t xml:space="preserve"> </w:t>
      </w:r>
    </w:p>
    <w:p w14:paraId="43ED0C40" w14:textId="77777777" w:rsidR="007A3CDE" w:rsidRDefault="00813F3E" w:rsidP="007A3CDE">
      <w:pPr>
        <w:spacing w:after="0"/>
      </w:pPr>
      <w:r>
        <w:t xml:space="preserve">Davies, K. (2025) </w:t>
      </w:r>
      <w:r>
        <w:rPr>
          <w:i/>
        </w:rPr>
        <w:t xml:space="preserve">Sustainable shopping behaviors according to UK shoppers 2022-2024. Statista. </w:t>
      </w:r>
      <w:r>
        <w:t xml:space="preserve">Available at: </w:t>
      </w:r>
      <w:hyperlink r:id="rId17">
        <w:r>
          <w:rPr>
            <w:color w:val="1155CC"/>
            <w:u w:val="single"/>
          </w:rPr>
          <w:t>https://www.statista.com/statistics/1056522/sustainable-shopping-behavior-of-uk-shoppers/?srsltid=AfmBOoqEKmzxvwva7CyHGLJBKhLpkaY5sxAGVYqIvWCw0jNqTCiyNMBG</w:t>
        </w:r>
      </w:hyperlink>
      <w:r>
        <w:t xml:space="preserve"> (Accessed: 23 October 2025). </w:t>
      </w:r>
    </w:p>
    <w:p w14:paraId="77FBC66B" w14:textId="77777777" w:rsidR="007A3CDE" w:rsidRDefault="00813F3E" w:rsidP="007A3CDE">
      <w:r>
        <w:t xml:space="preserve">Emon, M.M.H. (2024) ‘Research Approach’: </w:t>
      </w:r>
      <w:r>
        <w:rPr>
          <w:i/>
        </w:rPr>
        <w:t>A Comparative Analysis of Quantitative and Qualitative Methodologies in Social Science Research</w:t>
      </w:r>
      <w:r>
        <w:t xml:space="preserve">. Available at: </w:t>
      </w:r>
      <w:hyperlink r:id="rId18">
        <w:r>
          <w:rPr>
            <w:color w:val="1155CC"/>
            <w:u w:val="single"/>
          </w:rPr>
          <w:t>https://doi.org/10.20944/preprints202412.1128.v1</w:t>
        </w:r>
      </w:hyperlink>
      <w:r>
        <w:t xml:space="preserve"> </w:t>
      </w:r>
    </w:p>
    <w:p w14:paraId="10F7E88A" w14:textId="77777777" w:rsidR="007A3CDE" w:rsidRDefault="00813F3E" w:rsidP="007A3CDE">
      <w:r>
        <w:t>Ghanad, A. (2023) ‘An overview of quantitative research methods’.</w:t>
      </w:r>
      <w:r>
        <w:rPr>
          <w:i/>
        </w:rPr>
        <w:t xml:space="preserve"> International journal of multidisciplinary research and analysis, </w:t>
      </w:r>
      <w:r>
        <w:t xml:space="preserve">6(08), pp.3794-3803. Available at: </w:t>
      </w:r>
      <w:hyperlink r:id="rId19">
        <w:r>
          <w:rPr>
            <w:color w:val="1155CC"/>
            <w:u w:val="single"/>
          </w:rPr>
          <w:t>https://doi.org/10.47191/ijmra/v6-i8-52</w:t>
        </w:r>
      </w:hyperlink>
      <w:r>
        <w:t xml:space="preserve"> </w:t>
      </w:r>
    </w:p>
    <w:p w14:paraId="11A0BEBE" w14:textId="77777777" w:rsidR="007A3CDE" w:rsidRDefault="00813F3E" w:rsidP="007A3CDE">
      <w:r>
        <w:lastRenderedPageBreak/>
        <w:t xml:space="preserve">Gürbüz, S. (2017) </w:t>
      </w:r>
      <w:r>
        <w:rPr>
          <w:i/>
        </w:rPr>
        <w:t>Survey as a Quantitative Research Method.</w:t>
      </w:r>
    </w:p>
    <w:p w14:paraId="5EC232DF" w14:textId="77777777" w:rsidR="007A3CDE" w:rsidRDefault="00813F3E" w:rsidP="007A3CDE">
      <w:r>
        <w:t xml:space="preserve">Johnson, M.S., Adams, V.M. and Byrne, J. (2024) ‘Addressing fraudulent responses in online surveys: Insights from a web‐based participatory mapping study’. </w:t>
      </w:r>
      <w:r>
        <w:rPr>
          <w:i/>
        </w:rPr>
        <w:t>People and Nature,</w:t>
      </w:r>
      <w:r>
        <w:t xml:space="preserve"> 6(1), pp.147-164. </w:t>
      </w:r>
      <w:hyperlink r:id="rId20">
        <w:r>
          <w:rPr>
            <w:color w:val="1155CC"/>
            <w:u w:val="single"/>
          </w:rPr>
          <w:t>DOI: 10.1002/pan3.10557</w:t>
        </w:r>
      </w:hyperlink>
    </w:p>
    <w:p w14:paraId="5B268986" w14:textId="77777777" w:rsidR="007A3CDE" w:rsidRDefault="00813F3E" w:rsidP="007A3CDE">
      <w:r>
        <w:t xml:space="preserve">Kaine, G. and Wright, V. (2024) ‘Social desirability bias and the prevalence of self-reported conservation behaviour among farmers’. </w:t>
      </w:r>
      <w:r>
        <w:rPr>
          <w:i/>
        </w:rPr>
        <w:t>Sustainability</w:t>
      </w:r>
      <w:r>
        <w:t xml:space="preserve">, 16(22), p.9658. Available at: </w:t>
      </w:r>
      <w:hyperlink r:id="rId21">
        <w:r>
          <w:rPr>
            <w:color w:val="1155CC"/>
            <w:u w:val="single"/>
          </w:rPr>
          <w:t>https://doi.org/10.3390/su16229658</w:t>
        </w:r>
      </w:hyperlink>
      <w:r>
        <w:t xml:space="preserve"> </w:t>
      </w:r>
    </w:p>
    <w:p w14:paraId="7076C4D3" w14:textId="77777777" w:rsidR="007A3CDE" w:rsidRDefault="00813F3E" w:rsidP="007A3CDE">
      <w:pPr>
        <w:spacing w:after="0"/>
      </w:pPr>
      <w:r>
        <w:t xml:space="preserve">Kalra, P. (2024) ‘Corporate social responsibility and stakeholder theory: An integrated review’. </w:t>
      </w:r>
      <w:r>
        <w:rPr>
          <w:i/>
        </w:rPr>
        <w:t xml:space="preserve">Journal of Management &amp; Entrepreneurship, 10. </w:t>
      </w:r>
      <w:hyperlink r:id="rId22">
        <w:r>
          <w:rPr>
            <w:color w:val="1155CC"/>
            <w:u w:val="single"/>
          </w:rPr>
          <w:t>https://www.academia.edu/download/112806391/CORPORATE_SOCIAL_RESPONSIBILITY_AND_STAKEHOLDER_THEORY.pdf</w:t>
        </w:r>
      </w:hyperlink>
      <w:r>
        <w:t xml:space="preserve"> </w:t>
      </w:r>
    </w:p>
    <w:p w14:paraId="1769C91E" w14:textId="77777777" w:rsidR="007A3CDE" w:rsidRDefault="00813F3E" w:rsidP="007A3CDE">
      <w:r>
        <w:t xml:space="preserve">Mahajan, S. and Jarolia, P. (2024) ‘A Systematic Review of Green Marketing Communication and its Effect on Brand Loyalty in the FMCG Sector’. </w:t>
      </w:r>
      <w:r>
        <w:rPr>
          <w:i/>
        </w:rPr>
        <w:t>Cuestiones de Fisioterapia</w:t>
      </w:r>
      <w:r>
        <w:t xml:space="preserve">, 53(03), pp.3506-3525. </w:t>
      </w:r>
    </w:p>
    <w:p w14:paraId="50553E1E" w14:textId="77777777" w:rsidR="007A3CDE" w:rsidRDefault="00813F3E" w:rsidP="007A3CDE">
      <w:pPr>
        <w:spacing w:after="0"/>
      </w:pPr>
      <w:r>
        <w:t xml:space="preserve">Marrucci, L., Iovino, R. and Iraldo, F. (2025) ‘Environmental sustainability award winners: do they communicate their environmental performance without potential greenwashing?’. </w:t>
      </w:r>
      <w:r>
        <w:rPr>
          <w:i/>
        </w:rPr>
        <w:t>Corporate Social Responsibility and Environmental Management</w:t>
      </w:r>
      <w:r>
        <w:t xml:space="preserve">, 32(2), pp.2783-2794. </w:t>
      </w:r>
      <w:hyperlink r:id="rId23">
        <w:r>
          <w:rPr>
            <w:color w:val="1155CC"/>
            <w:u w:val="single"/>
          </w:rPr>
          <w:t>https://doi.org/10.1002/csr.3088</w:t>
        </w:r>
      </w:hyperlink>
      <w:r>
        <w:t xml:space="preserve"> </w:t>
      </w:r>
    </w:p>
    <w:p w14:paraId="713CE3E8" w14:textId="77777777" w:rsidR="007A3CDE" w:rsidRDefault="00813F3E" w:rsidP="007A3CDE">
      <w:r>
        <w:t>McLeod, S. (2024) ‘Thematic analysis: a step by step guide’.</w:t>
      </w:r>
      <w:r>
        <w:rPr>
          <w:i/>
        </w:rPr>
        <w:t xml:space="preserve"> Simply Psychology. </w:t>
      </w:r>
      <w:r>
        <w:t xml:space="preserve">Available at: </w:t>
      </w:r>
      <w:hyperlink r:id="rId24">
        <w:r>
          <w:rPr>
            <w:color w:val="1155CC"/>
            <w:u w:val="single"/>
          </w:rPr>
          <w:t>https://doi.org/10.13140/RG.2.2.13084.71048</w:t>
        </w:r>
      </w:hyperlink>
      <w:r>
        <w:t xml:space="preserve"> </w:t>
      </w:r>
    </w:p>
    <w:p w14:paraId="48002169" w14:textId="77777777" w:rsidR="007A3CDE" w:rsidRDefault="00813F3E" w:rsidP="007A3CDE">
      <w:r>
        <w:t xml:space="preserve">Mu, H., Chen, J., Huang, W., Huang, G., Deng, M., Hong, S., Ai, P., Gao, C. and Zhou, H. (2024) OmicShare tools: a zero‐code interactive online platform for biological data analysis and visualization. </w:t>
      </w:r>
      <w:r>
        <w:rPr>
          <w:i/>
        </w:rPr>
        <w:t>Imeta</w:t>
      </w:r>
      <w:r>
        <w:t xml:space="preserve">, 3(5), p.e228. </w:t>
      </w:r>
      <w:hyperlink r:id="rId25">
        <w:r>
          <w:rPr>
            <w:color w:val="1155CC"/>
            <w:u w:val="single"/>
          </w:rPr>
          <w:t xml:space="preserve">DOI: 10.1002/imt2.228 </w:t>
        </w:r>
      </w:hyperlink>
    </w:p>
    <w:p w14:paraId="480E82CD" w14:textId="77777777" w:rsidR="007A3CDE" w:rsidRDefault="00813F3E" w:rsidP="007A3CDE">
      <w:r>
        <w:t xml:space="preserve">Mwita, K. (2022) </w:t>
      </w:r>
      <w:r>
        <w:rPr>
          <w:i/>
        </w:rPr>
        <w:t xml:space="preserve">‘Strengths and weaknesses of qualitative research in social science studies’. </w:t>
      </w:r>
      <w:r>
        <w:t xml:space="preserve">Available at: </w:t>
      </w:r>
      <w:hyperlink r:id="rId26">
        <w:r>
          <w:rPr>
            <w:color w:val="1155CC"/>
            <w:u w:val="single"/>
          </w:rPr>
          <w:t>https://doi.org/10.20525/ijrbs.v11i6.1920</w:t>
        </w:r>
      </w:hyperlink>
      <w:r>
        <w:t xml:space="preserve"> </w:t>
      </w:r>
    </w:p>
    <w:p w14:paraId="6FBCBB27" w14:textId="77777777" w:rsidR="007A3CDE" w:rsidRDefault="00813F3E" w:rsidP="007A3CDE">
      <w:pPr>
        <w:spacing w:after="0"/>
      </w:pPr>
      <w:r>
        <w:t xml:space="preserve"> Noor, S., Tajik, O. and Golzar, J. (2022) ‘Simple random sampling’. </w:t>
      </w:r>
      <w:r>
        <w:rPr>
          <w:i/>
        </w:rPr>
        <w:t>International Journal of Education &amp; Language Studies,</w:t>
      </w:r>
      <w:r>
        <w:t xml:space="preserve"> 1(2), pp.78-82. Available at: </w:t>
      </w:r>
      <w:hyperlink r:id="rId27">
        <w:r>
          <w:rPr>
            <w:color w:val="1155CC"/>
            <w:u w:val="single"/>
          </w:rPr>
          <w:t>https://www.ijels.net/article_162982_c72b367615dfd1f4d7bd9d4ff60cbef6.pdf</w:t>
        </w:r>
      </w:hyperlink>
      <w:r>
        <w:t xml:space="preserve"> </w:t>
      </w:r>
    </w:p>
    <w:p w14:paraId="3664A85A" w14:textId="77777777" w:rsidR="007A3CDE" w:rsidRDefault="00813F3E" w:rsidP="007A3CDE">
      <w:pPr>
        <w:spacing w:after="0"/>
      </w:pPr>
      <w:r>
        <w:lastRenderedPageBreak/>
        <w:t xml:space="preserve">Nwabekee, U.S., Abdul-Azeez, O.Y., Agu, E.E. and Ijomah, T.I. (2024) ‘Innovative sustainability initiatives in the FMCG industry: A review of challenges and successes’. </w:t>
      </w:r>
      <w:r>
        <w:rPr>
          <w:i/>
        </w:rPr>
        <w:t xml:space="preserve">Int. J. Appl. Res. Soc. Sci, </w:t>
      </w:r>
      <w:r>
        <w:t xml:space="preserve">6, pp.1990-2017. </w:t>
      </w:r>
      <w:hyperlink r:id="rId28">
        <w:r>
          <w:rPr>
            <w:color w:val="1155CC"/>
            <w:u w:val="single"/>
          </w:rPr>
          <w:t>https://doi.org/10.51594/ijarss.v6i9.1539</w:t>
        </w:r>
      </w:hyperlink>
      <w:r>
        <w:t xml:space="preserve"> </w:t>
      </w:r>
    </w:p>
    <w:p w14:paraId="4E9B4ECD" w14:textId="77777777" w:rsidR="007A3CDE" w:rsidRDefault="00813F3E" w:rsidP="007A3CDE">
      <w:pPr>
        <w:spacing w:after="0"/>
      </w:pPr>
      <w:r>
        <w:t xml:space="preserve">Oncioiu, I., Priescu, I., Banu, G.S. and Chirca, N. (2023) ‘Green consumers’ responses to integrated digital communication in the context of multichannel retail’. </w:t>
      </w:r>
      <w:r>
        <w:rPr>
          <w:i/>
        </w:rPr>
        <w:t>Sustainability</w:t>
      </w:r>
      <w:r>
        <w:t xml:space="preserve">, 15(2), p.1419. Available at:  </w:t>
      </w:r>
      <w:hyperlink r:id="rId29">
        <w:r>
          <w:rPr>
            <w:color w:val="1155CC"/>
            <w:u w:val="single"/>
          </w:rPr>
          <w:t>https://doi.org/10.3390/su15021419</w:t>
        </w:r>
      </w:hyperlink>
      <w:r>
        <w:t xml:space="preserve"> </w:t>
      </w:r>
    </w:p>
    <w:p w14:paraId="372ADA9A" w14:textId="77777777" w:rsidR="007A3CDE" w:rsidRDefault="00813F3E" w:rsidP="007A3CDE">
      <w:r>
        <w:t xml:space="preserve">Pilcher, N. and Cortazzi, M. (2024) 'Qualitative'and'quantitative'methods and approaches across subject fields: implications for research values, assumptions, and practices’. </w:t>
      </w:r>
      <w:r>
        <w:rPr>
          <w:i/>
        </w:rPr>
        <w:t xml:space="preserve">Quality &amp; Quantity, </w:t>
      </w:r>
      <w:r>
        <w:t xml:space="preserve">58(3), pp.2357-2387. Available at: </w:t>
      </w:r>
      <w:hyperlink r:id="rId30">
        <w:r>
          <w:rPr>
            <w:color w:val="1155CC"/>
            <w:u w:val="single"/>
          </w:rPr>
          <w:t>https://doi.org/10.1016/j.molstruc.2024.139649</w:t>
        </w:r>
      </w:hyperlink>
      <w:r>
        <w:t xml:space="preserve"> </w:t>
      </w:r>
    </w:p>
    <w:p w14:paraId="02110E68" w14:textId="77777777" w:rsidR="007A3CDE" w:rsidRDefault="00813F3E" w:rsidP="007A3CDE">
      <w:pPr>
        <w:spacing w:after="0"/>
      </w:pPr>
      <w:r>
        <w:t xml:space="preserve">Primožič, L. and Kutnar, A. (2022) ‘Sustainability communication in global consumer brands’. </w:t>
      </w:r>
      <w:r>
        <w:rPr>
          <w:i/>
        </w:rPr>
        <w:t xml:space="preserve">Sustainability, </w:t>
      </w:r>
      <w:r>
        <w:t xml:space="preserve">14(20), p.13586. Available at: </w:t>
      </w:r>
      <w:hyperlink r:id="rId31">
        <w:r>
          <w:rPr>
            <w:color w:val="1155CC"/>
            <w:u w:val="single"/>
          </w:rPr>
          <w:t>https://www.researchgate.net/deref/https%3A%2F%2Fdoi.org%2F10.3390%2Fsu142013586?_tp=eyJjb250ZXh0Ijp7ImZpcnN0UGFnZSI6InB1YmxpY2F0aW9uIiwicGFnZSI6InB1YmxpY2F0aW9uIn19</w:t>
        </w:r>
      </w:hyperlink>
      <w:r>
        <w:t xml:space="preserve"> </w:t>
      </w:r>
    </w:p>
    <w:p w14:paraId="636251B1" w14:textId="77777777" w:rsidR="007A3CDE" w:rsidRDefault="00813F3E" w:rsidP="007A3CDE">
      <w:pPr>
        <w:spacing w:after="0"/>
      </w:pPr>
      <w:r>
        <w:t xml:space="preserve">Reza, M.H. (2020) ‘Marketing strategy and sustainable plan of Unilever’. </w:t>
      </w:r>
      <w:r>
        <w:rPr>
          <w:i/>
        </w:rPr>
        <w:t>International Journal of Scientific Research and Engineering Development,</w:t>
      </w:r>
      <w:r>
        <w:t xml:space="preserve"> 3(4), pp.680-692. Available at: </w:t>
      </w:r>
      <w:hyperlink r:id="rId32">
        <w:r>
          <w:rPr>
            <w:color w:val="1155CC"/>
            <w:u w:val="single"/>
          </w:rPr>
          <w:t>https://d1wqtxts1xzle7.cloudfront.net/64132751/Marketing_strategy_and_sustainble_plan_of_unilever-libre.pdf?1596979373=&amp;response-content-disposition=inline%3B+filename%3DMarketing_Strategy_and_Sustainable_Plan.pdf&amp;Expires=1761389502&amp;Signature=affH-lUfhc~3mAmp5AAfnGvUwnQoP0uhSL0gwGKqnQ4AbaP8gnJzUCW-8S3eIHR9EslimjyM-JxSfJVnhLJKW9ZepBLo-2KZvt3qscdb2-G92-blgHIy1T816pBvuYVwt1hzGnjLrr-peP30TRt3-YHG52HhrmYob4K-NNC-uLnaHWIxLV4R8vDed1HVzUJcgw5kUcDhGxN~N3IJ8Lmx67VVHrPZao88ij-uNhu~gM7lGD3ZlAgjyFSXAK4fQCcqLmTSfFzVfNuCTZd4lSQ9lTMAgjnzLvg6n7BfUfvis5vS4Dgbh0fKqgyUxRwfW8gWmW1ChB4lBq5YLsFIth6~Dw__&amp;Key-Pair-Id=APKAJLOHF5GGSLRBV4ZA</w:t>
        </w:r>
      </w:hyperlink>
      <w:r>
        <w:t xml:space="preserve"> </w:t>
      </w:r>
    </w:p>
    <w:p w14:paraId="4DE4F00F" w14:textId="77777777" w:rsidR="007A3CDE" w:rsidRDefault="00813F3E" w:rsidP="007A3CDE">
      <w:pPr>
        <w:spacing w:after="0"/>
      </w:pPr>
      <w:r>
        <w:t xml:space="preserve">Sousa, S., Correia, E., Viseu, C. and Larguinho, M. (2022) ‘Analysing the influence of companies’ green communication in college students’ green purchase behaviour: An </w:t>
      </w:r>
      <w:r>
        <w:lastRenderedPageBreak/>
        <w:t xml:space="preserve">application of the extended theory of planned behaviour model’. </w:t>
      </w:r>
      <w:r>
        <w:rPr>
          <w:i/>
        </w:rPr>
        <w:t>Administrative Sciences,</w:t>
      </w:r>
      <w:r>
        <w:t xml:space="preserve"> 12(3), p.80. Available at: </w:t>
      </w:r>
      <w:hyperlink r:id="rId33">
        <w:r>
          <w:rPr>
            <w:color w:val="1155CC"/>
            <w:u w:val="single"/>
          </w:rPr>
          <w:t>https://doi.org/10.3390/admsci12030080</w:t>
        </w:r>
      </w:hyperlink>
      <w:r>
        <w:t xml:space="preserve">  </w:t>
      </w:r>
    </w:p>
    <w:p w14:paraId="62DA4A7C" w14:textId="77777777" w:rsidR="007A3CDE" w:rsidRDefault="00813F3E" w:rsidP="007A3CDE">
      <w:r>
        <w:t xml:space="preserve">Taherdoost, H. (2021) ‘Data collection methods and tools for research; a step-by-step guide to choose data collection technique for academic and business research projects’. </w:t>
      </w:r>
      <w:r>
        <w:rPr>
          <w:i/>
        </w:rPr>
        <w:t>International Journal of Academic Research in Management (IJARM),</w:t>
      </w:r>
      <w:r>
        <w:t xml:space="preserve"> 10(1), pp.10-38. </w:t>
      </w:r>
    </w:p>
    <w:p w14:paraId="6B686B7C" w14:textId="77777777" w:rsidR="007A3CDE" w:rsidRDefault="00813F3E" w:rsidP="007A3CDE">
      <w:pPr>
        <w:spacing w:after="0"/>
      </w:pPr>
      <w:r>
        <w:t xml:space="preserve">Wibawa, M., Sundara, D., Limakrisna, N. and Susilo, W. (2025) ‘Sustainability as a competitive advantage: a study on green marketing strategies in the FMCG sector’. </w:t>
      </w:r>
      <w:r>
        <w:rPr>
          <w:i/>
        </w:rPr>
        <w:t xml:space="preserve">Procedia of Environmental Science, Engineering and Management, </w:t>
      </w:r>
      <w:r>
        <w:t xml:space="preserve">12, pp.25-38. Available at: </w:t>
      </w:r>
      <w:hyperlink r:id="rId34">
        <w:r>
          <w:rPr>
            <w:color w:val="1155CC"/>
            <w:u w:val="single"/>
          </w:rPr>
          <w:t>https://www.procedia-esem.eu/pdf/issues/2025/no1/4_Wibawa_2025.pdf</w:t>
        </w:r>
      </w:hyperlink>
      <w:r>
        <w:t xml:space="preserve"> </w:t>
      </w:r>
    </w:p>
    <w:p w14:paraId="1FF0583A" w14:textId="77777777" w:rsidR="007A3CDE" w:rsidRDefault="00813F3E" w:rsidP="007A3CDE">
      <w:pPr>
        <w:spacing w:after="0"/>
      </w:pPr>
      <w:r>
        <w:t xml:space="preserve">Wojciechowska-Solis, J. and Barska, A. (2021) ‘Exploring the preferences of consumers’ organic products in aspects of sustainable consumption’: </w:t>
      </w:r>
      <w:r>
        <w:rPr>
          <w:i/>
        </w:rPr>
        <w:t xml:space="preserve">The case of the Polish consumer. Agriculture, </w:t>
      </w:r>
      <w:r>
        <w:t xml:space="preserve">11(2), p.138. </w:t>
      </w:r>
    </w:p>
    <w:p w14:paraId="62757D5D" w14:textId="77777777" w:rsidR="004225C7" w:rsidRDefault="004225C7"/>
    <w:sectPr w:rsidR="004225C7">
      <w:footerReference w:type="default" r:id="rId35"/>
      <w:pgSz w:w="12240" w:h="15840"/>
      <w:pgMar w:top="1440" w:right="1800" w:bottom="1440" w:left="1800" w:header="720" w:footer="720"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38C223E" w16cex:dateUtc="2025-10-31T14:27:00Z"/>
  <w16cex:commentExtensible w16cex:durableId="3E3640A8" w16cex:dateUtc="2025-10-31T14:30:00Z"/>
  <w16cex:commentExtensible w16cex:durableId="07E60E3B" w16cex:dateUtc="2025-10-31T14:31:00Z"/>
  <w16cex:commentExtensible w16cex:durableId="08E9B722" w16cex:dateUtc="2025-10-31T14: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E282888" w16cid:durableId="538C223E"/>
  <w16cid:commentId w16cid:paraId="4C25DA77" w16cid:durableId="3E3640A8"/>
  <w16cid:commentId w16cid:paraId="6D5CD9D8" w16cid:durableId="07E60E3B"/>
  <w16cid:commentId w16cid:paraId="247F728C" w16cid:durableId="08E9B72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28AA88" w14:textId="77777777" w:rsidR="005D57D9" w:rsidRDefault="005D57D9" w:rsidP="00BE3518">
      <w:pPr>
        <w:spacing w:after="0" w:line="240" w:lineRule="auto"/>
      </w:pPr>
      <w:r>
        <w:separator/>
      </w:r>
    </w:p>
  </w:endnote>
  <w:endnote w:type="continuationSeparator" w:id="0">
    <w:p w14:paraId="00382FA5" w14:textId="77777777" w:rsidR="005D57D9" w:rsidRDefault="005D57D9" w:rsidP="00BE3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E7B9C3FB-31AD-4B44-9AC7-462EBE09D137}"/>
    <w:embedBold r:id="rId2" w:fontKey="{78205C05-7F6A-4FC2-AFA1-9FE576ED77D7}"/>
    <w:embedItalic r:id="rId3" w:fontKey="{E5892345-99D2-4987-98F7-7E3C0FCF4BEC}"/>
    <w:embedBoldItalic r:id="rId4" w:fontKey="{A42EED30-8252-4030-8CE0-425A0476DAC7}"/>
  </w:font>
  <w:font w:name="Shruti">
    <w:altName w:val="Cambria Math"/>
    <w:panose1 w:val="02000500000000000000"/>
    <w:charset w:val="00"/>
    <w:family w:val="swiss"/>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embedRegular r:id="rId5" w:fontKey="{488FCA53-6B0E-4BA6-91DE-95E2C74A1BCB}"/>
  </w:font>
  <w:font w:name="Cambria">
    <w:panose1 w:val="02040503050406030204"/>
    <w:charset w:val="00"/>
    <w:family w:val="roman"/>
    <w:pitch w:val="variable"/>
    <w:sig w:usb0="E00006FF" w:usb1="420024FF" w:usb2="02000000" w:usb3="00000000" w:csb0="0000019F" w:csb1="00000000"/>
    <w:embedRegular r:id="rId6" w:fontKey="{D166847E-0AAE-43AE-B16D-134C8532E756}"/>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5E5FB" w14:textId="77777777" w:rsidR="00BE3518" w:rsidRDefault="00BE351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AF7AFE" w14:textId="77777777" w:rsidR="005D57D9" w:rsidRDefault="005D57D9" w:rsidP="00BE3518">
      <w:pPr>
        <w:spacing w:after="0" w:line="240" w:lineRule="auto"/>
      </w:pPr>
      <w:r>
        <w:separator/>
      </w:r>
    </w:p>
  </w:footnote>
  <w:footnote w:type="continuationSeparator" w:id="0">
    <w:p w14:paraId="0AF05F23" w14:textId="77777777" w:rsidR="005D57D9" w:rsidRDefault="005D57D9" w:rsidP="00BE35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F48DF"/>
    <w:multiLevelType w:val="multilevel"/>
    <w:tmpl w:val="CED8D86C"/>
    <w:lvl w:ilvl="0">
      <w:start w:val="1"/>
      <w:numFmt w:val="decimal"/>
      <w:pStyle w:val="ListNumber"/>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B766F24"/>
    <w:multiLevelType w:val="multilevel"/>
    <w:tmpl w:val="222E8106"/>
    <w:lvl w:ilvl="0">
      <w:start w:val="1"/>
      <w:numFmt w:val="decimal"/>
      <w:pStyle w:val="ListBullet3"/>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8C1628B"/>
    <w:multiLevelType w:val="multilevel"/>
    <w:tmpl w:val="59E6593C"/>
    <w:lvl w:ilvl="0">
      <w:start w:val="1"/>
      <w:numFmt w:val="bullet"/>
      <w:pStyle w:val="List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33B5C1E"/>
    <w:multiLevelType w:val="multilevel"/>
    <w:tmpl w:val="81A2A02E"/>
    <w:lvl w:ilvl="0">
      <w:start w:val="1"/>
      <w:numFmt w:val="bullet"/>
      <w:pStyle w:val="ListBullet2"/>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1"/>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TrueType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5C7"/>
    <w:rsid w:val="00016B37"/>
    <w:rsid w:val="00040D92"/>
    <w:rsid w:val="000746B7"/>
    <w:rsid w:val="00085937"/>
    <w:rsid w:val="000A571B"/>
    <w:rsid w:val="000B0D61"/>
    <w:rsid w:val="000B725C"/>
    <w:rsid w:val="000F75E9"/>
    <w:rsid w:val="00110956"/>
    <w:rsid w:val="00111B3E"/>
    <w:rsid w:val="00121ED5"/>
    <w:rsid w:val="00144040"/>
    <w:rsid w:val="00156C7F"/>
    <w:rsid w:val="00164FED"/>
    <w:rsid w:val="001927EB"/>
    <w:rsid w:val="001A09C5"/>
    <w:rsid w:val="001A35F2"/>
    <w:rsid w:val="00234D56"/>
    <w:rsid w:val="0024232F"/>
    <w:rsid w:val="002B774A"/>
    <w:rsid w:val="002D2A3A"/>
    <w:rsid w:val="002E3876"/>
    <w:rsid w:val="00362BD7"/>
    <w:rsid w:val="003740C1"/>
    <w:rsid w:val="0037705E"/>
    <w:rsid w:val="003F5FAE"/>
    <w:rsid w:val="004048BD"/>
    <w:rsid w:val="004225C7"/>
    <w:rsid w:val="00446C0B"/>
    <w:rsid w:val="00462C8C"/>
    <w:rsid w:val="00474A64"/>
    <w:rsid w:val="004B069A"/>
    <w:rsid w:val="00526462"/>
    <w:rsid w:val="0054428A"/>
    <w:rsid w:val="00560677"/>
    <w:rsid w:val="00581AFD"/>
    <w:rsid w:val="00593BE1"/>
    <w:rsid w:val="005D57D9"/>
    <w:rsid w:val="00662E2D"/>
    <w:rsid w:val="006B4D57"/>
    <w:rsid w:val="006F3D92"/>
    <w:rsid w:val="006F7765"/>
    <w:rsid w:val="00750950"/>
    <w:rsid w:val="00784B9E"/>
    <w:rsid w:val="00791DCC"/>
    <w:rsid w:val="007A3CDE"/>
    <w:rsid w:val="007E06D2"/>
    <w:rsid w:val="00806694"/>
    <w:rsid w:val="00813F3E"/>
    <w:rsid w:val="00816A82"/>
    <w:rsid w:val="00825855"/>
    <w:rsid w:val="00845E6F"/>
    <w:rsid w:val="00882D8E"/>
    <w:rsid w:val="008D11F6"/>
    <w:rsid w:val="00903BF9"/>
    <w:rsid w:val="0092686C"/>
    <w:rsid w:val="00981DA4"/>
    <w:rsid w:val="00987F63"/>
    <w:rsid w:val="009954ED"/>
    <w:rsid w:val="009E45B0"/>
    <w:rsid w:val="00A127B4"/>
    <w:rsid w:val="00A75E7B"/>
    <w:rsid w:val="00AA0D66"/>
    <w:rsid w:val="00AC6D5B"/>
    <w:rsid w:val="00AE1C9D"/>
    <w:rsid w:val="00AF6258"/>
    <w:rsid w:val="00B23C7F"/>
    <w:rsid w:val="00B42858"/>
    <w:rsid w:val="00B45B3C"/>
    <w:rsid w:val="00B641DA"/>
    <w:rsid w:val="00B91929"/>
    <w:rsid w:val="00B95B6B"/>
    <w:rsid w:val="00BE3518"/>
    <w:rsid w:val="00BE41AE"/>
    <w:rsid w:val="00CB22B9"/>
    <w:rsid w:val="00CE1F2B"/>
    <w:rsid w:val="00CF3D23"/>
    <w:rsid w:val="00CF7310"/>
    <w:rsid w:val="00D257A8"/>
    <w:rsid w:val="00D814B7"/>
    <w:rsid w:val="00D90DA8"/>
    <w:rsid w:val="00DA7311"/>
    <w:rsid w:val="00DF3963"/>
    <w:rsid w:val="00DF436F"/>
    <w:rsid w:val="00E30D87"/>
    <w:rsid w:val="00E56258"/>
    <w:rsid w:val="00E83CC9"/>
    <w:rsid w:val="00E85E0B"/>
    <w:rsid w:val="00E95F22"/>
    <w:rsid w:val="00EC656C"/>
    <w:rsid w:val="00F418B6"/>
    <w:rsid w:val="00F81E33"/>
    <w:rsid w:val="00FE13FE"/>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2CA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highlight w:val="white"/>
        <w:lang w:val="en" w:eastAsia="en-IN" w:bidi="ar-SA"/>
      </w:rPr>
    </w:rPrDefault>
    <w:pPrDefault>
      <w:pPr>
        <w:spacing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lang w:val="en-GB"/>
    </w:rPr>
  </w:style>
  <w:style w:type="paragraph" w:styleId="Heading1">
    <w:name w:val="heading 1"/>
    <w:basedOn w:val="Normal"/>
    <w:next w:val="Normal"/>
    <w:link w:val="Heading1Char"/>
    <w:pPr>
      <w:keepNext/>
      <w:keepLines/>
      <w:spacing w:before="480" w:after="0"/>
      <w:outlineLvl w:val="0"/>
    </w:pPr>
    <w:rPr>
      <w:b/>
      <w:sz w:val="28"/>
      <w:szCs w:val="28"/>
    </w:rPr>
  </w:style>
  <w:style w:type="paragraph" w:styleId="Heading2">
    <w:name w:val="heading 2"/>
    <w:basedOn w:val="Normal"/>
    <w:next w:val="Normal"/>
    <w:link w:val="Heading2Char"/>
    <w:pPr>
      <w:keepNext/>
      <w:keepLines/>
      <w:spacing w:before="200" w:after="0"/>
      <w:outlineLvl w:val="1"/>
    </w:pPr>
    <w:rPr>
      <w:b/>
      <w:sz w:val="26"/>
      <w:szCs w:val="26"/>
    </w:rPr>
  </w:style>
  <w:style w:type="paragraph" w:styleId="Heading3">
    <w:name w:val="heading 3"/>
    <w:basedOn w:val="Normal"/>
    <w:next w:val="Normal"/>
    <w:link w:val="Heading3Char"/>
    <w:pPr>
      <w:keepNext/>
      <w:keepLines/>
      <w:spacing w:before="200" w:after="0"/>
      <w:outlineLvl w:val="2"/>
    </w:pPr>
    <w:rPr>
      <w:b/>
    </w:rPr>
  </w:style>
  <w:style w:type="paragraph" w:styleId="Heading4">
    <w:name w:val="heading 4"/>
    <w:basedOn w:val="Normal"/>
    <w:next w:val="Normal"/>
    <w:link w:val="Heading4Char"/>
    <w:pPr>
      <w:keepNext/>
      <w:keepLines/>
      <w:spacing w:before="200" w:after="0"/>
      <w:outlineLvl w:val="3"/>
    </w:pPr>
    <w:rPr>
      <w:rFonts w:ascii="Calibri" w:eastAsia="Calibri" w:hAnsi="Calibri" w:cs="Calibri"/>
      <w:b/>
      <w:i/>
      <w:color w:val="4F81BD"/>
    </w:rPr>
  </w:style>
  <w:style w:type="paragraph" w:styleId="Heading5">
    <w:name w:val="heading 5"/>
    <w:basedOn w:val="Normal"/>
    <w:next w:val="Normal"/>
    <w:link w:val="Heading5Char"/>
    <w:pPr>
      <w:keepNext/>
      <w:keepLines/>
      <w:spacing w:before="200" w:after="0"/>
      <w:outlineLvl w:val="4"/>
    </w:pPr>
    <w:rPr>
      <w:rFonts w:ascii="Calibri" w:eastAsia="Calibri" w:hAnsi="Calibri" w:cs="Calibri"/>
      <w:color w:val="243F61"/>
    </w:rPr>
  </w:style>
  <w:style w:type="paragraph" w:styleId="Heading6">
    <w:name w:val="heading 6"/>
    <w:basedOn w:val="Normal"/>
    <w:next w:val="Normal"/>
    <w:link w:val="Heading6Char"/>
    <w:pPr>
      <w:keepNext/>
      <w:keepLines/>
      <w:spacing w:before="200" w:after="0"/>
      <w:outlineLvl w:val="5"/>
    </w:pPr>
    <w:rPr>
      <w:rFonts w:ascii="Calibri" w:eastAsia="Calibri" w:hAnsi="Calibri" w:cs="Calibri"/>
      <w:i/>
      <w:color w:val="243F61"/>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pPr>
      <w:pBdr>
        <w:bottom w:val="single" w:sz="8" w:space="4" w:color="4F81BD"/>
      </w:pBdr>
      <w:spacing w:after="300" w:line="240" w:lineRule="auto"/>
    </w:pPr>
    <w:rPr>
      <w:rFonts w:ascii="Calibri" w:eastAsia="Calibri" w:hAnsi="Calibri" w:cs="Calibri"/>
      <w:color w:val="17365D"/>
      <w:sz w:val="52"/>
      <w:szCs w:val="5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Subtitle">
    <w:name w:val="Subtitle"/>
    <w:basedOn w:val="Normal"/>
    <w:next w:val="Normal"/>
    <w:link w:val="SubtitleChar"/>
    <w:rPr>
      <w:rFonts w:ascii="Calibri" w:eastAsia="Calibri" w:hAnsi="Calibri" w:cs="Calibri"/>
      <w:i/>
      <w:color w:val="4F81BD"/>
    </w:rPr>
  </w:style>
  <w:style w:type="table" w:customStyle="1" w:styleId="a">
    <w:name w:val="a"/>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D814B7"/>
    <w:pPr>
      <w:spacing w:after="100"/>
    </w:pPr>
  </w:style>
  <w:style w:type="paragraph" w:styleId="TOC2">
    <w:name w:val="toc 2"/>
    <w:basedOn w:val="Normal"/>
    <w:next w:val="Normal"/>
    <w:autoRedefine/>
    <w:uiPriority w:val="39"/>
    <w:unhideWhenUsed/>
    <w:rsid w:val="00D814B7"/>
    <w:pPr>
      <w:spacing w:after="100"/>
      <w:ind w:left="240"/>
    </w:pPr>
  </w:style>
  <w:style w:type="paragraph" w:styleId="TOC3">
    <w:name w:val="toc 3"/>
    <w:basedOn w:val="Normal"/>
    <w:next w:val="Normal"/>
    <w:autoRedefine/>
    <w:uiPriority w:val="39"/>
    <w:unhideWhenUsed/>
    <w:rsid w:val="00D814B7"/>
    <w:pPr>
      <w:spacing w:after="100"/>
      <w:ind w:left="480"/>
    </w:pPr>
  </w:style>
  <w:style w:type="character" w:styleId="Hyperlink">
    <w:name w:val="Hyperlink"/>
    <w:basedOn w:val="DefaultParagraphFont"/>
    <w:uiPriority w:val="99"/>
    <w:unhideWhenUsed/>
    <w:rsid w:val="00D814B7"/>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E83CC9"/>
    <w:rPr>
      <w:b/>
      <w:bCs/>
    </w:rPr>
  </w:style>
  <w:style w:type="character" w:customStyle="1" w:styleId="CommentSubjectChar">
    <w:name w:val="Comment Subject Char"/>
    <w:basedOn w:val="CommentTextChar"/>
    <w:link w:val="CommentSubject"/>
    <w:uiPriority w:val="99"/>
    <w:semiHidden/>
    <w:rsid w:val="00E83CC9"/>
    <w:rPr>
      <w:b/>
      <w:bCs/>
      <w:sz w:val="20"/>
      <w:szCs w:val="20"/>
    </w:rPr>
  </w:style>
  <w:style w:type="paragraph" w:styleId="BalloonText">
    <w:name w:val="Balloon Text"/>
    <w:basedOn w:val="Normal"/>
    <w:link w:val="BalloonTextChar"/>
    <w:uiPriority w:val="99"/>
    <w:semiHidden/>
    <w:unhideWhenUsed/>
    <w:rsid w:val="00784B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4B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312691">
      <w:bodyDiv w:val="1"/>
      <w:marLeft w:val="0"/>
      <w:marRight w:val="0"/>
      <w:marTop w:val="0"/>
      <w:marBottom w:val="0"/>
      <w:divBdr>
        <w:top w:val="none" w:sz="0" w:space="0" w:color="auto"/>
        <w:left w:val="none" w:sz="0" w:space="0" w:color="auto"/>
        <w:bottom w:val="none" w:sz="0" w:space="0" w:color="auto"/>
        <w:right w:val="none" w:sz="0" w:space="0" w:color="auto"/>
      </w:divBdr>
      <w:divsChild>
        <w:div w:id="1662731554">
          <w:marLeft w:val="0"/>
          <w:marRight w:val="0"/>
          <w:marTop w:val="120"/>
          <w:marBottom w:val="120"/>
          <w:divBdr>
            <w:top w:val="none" w:sz="0" w:space="0" w:color="auto"/>
            <w:left w:val="none" w:sz="0" w:space="0" w:color="auto"/>
            <w:bottom w:val="none" w:sz="0" w:space="0" w:color="auto"/>
            <w:right w:val="none" w:sz="0" w:space="0" w:color="auto"/>
          </w:divBdr>
        </w:div>
        <w:div w:id="1227184936">
          <w:marLeft w:val="0"/>
          <w:marRight w:val="0"/>
          <w:marTop w:val="120"/>
          <w:marBottom w:val="120"/>
          <w:divBdr>
            <w:top w:val="none" w:sz="0" w:space="0" w:color="auto"/>
            <w:left w:val="none" w:sz="0" w:space="0" w:color="auto"/>
            <w:bottom w:val="none" w:sz="0" w:space="0" w:color="auto"/>
            <w:right w:val="none" w:sz="0" w:space="0" w:color="auto"/>
          </w:divBdr>
        </w:div>
        <w:div w:id="510343404">
          <w:marLeft w:val="0"/>
          <w:marRight w:val="0"/>
          <w:marTop w:val="120"/>
          <w:marBottom w:val="120"/>
          <w:divBdr>
            <w:top w:val="none" w:sz="0" w:space="0" w:color="auto"/>
            <w:left w:val="none" w:sz="0" w:space="0" w:color="auto"/>
            <w:bottom w:val="none" w:sz="0" w:space="0" w:color="auto"/>
            <w:right w:val="none" w:sz="0" w:space="0" w:color="auto"/>
          </w:divBdr>
        </w:div>
        <w:div w:id="1299413384">
          <w:marLeft w:val="0"/>
          <w:marRight w:val="0"/>
          <w:marTop w:val="120"/>
          <w:marBottom w:val="120"/>
          <w:divBdr>
            <w:top w:val="none" w:sz="0" w:space="0" w:color="auto"/>
            <w:left w:val="none" w:sz="0" w:space="0" w:color="auto"/>
            <w:bottom w:val="none" w:sz="0" w:space="0" w:color="auto"/>
            <w:right w:val="none" w:sz="0" w:space="0" w:color="auto"/>
          </w:divBdr>
        </w:div>
        <w:div w:id="310448858">
          <w:marLeft w:val="0"/>
          <w:marRight w:val="0"/>
          <w:marTop w:val="120"/>
          <w:marBottom w:val="120"/>
          <w:divBdr>
            <w:top w:val="none" w:sz="0" w:space="0" w:color="auto"/>
            <w:left w:val="none" w:sz="0" w:space="0" w:color="auto"/>
            <w:bottom w:val="none" w:sz="0" w:space="0" w:color="auto"/>
            <w:right w:val="none" w:sz="0" w:space="0" w:color="auto"/>
          </w:divBdr>
        </w:div>
        <w:div w:id="989479721">
          <w:marLeft w:val="0"/>
          <w:marRight w:val="0"/>
          <w:marTop w:val="120"/>
          <w:marBottom w:val="12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corridor.org/index.php/jj/article/download/177/168" TargetMode="External"/><Relationship Id="rId18" Type="http://schemas.openxmlformats.org/officeDocument/2006/relationships/hyperlink" Target="https://doi.org/10.20944/preprints202412.1128.v1" TargetMode="External"/><Relationship Id="rId26" Type="http://schemas.openxmlformats.org/officeDocument/2006/relationships/hyperlink" Target="https://doi.org/10.20525/ijrbs.v11i6.1920" TargetMode="External"/><Relationship Id="rId21" Type="http://schemas.openxmlformats.org/officeDocument/2006/relationships/hyperlink" Target="https://doi.org/10.3390/su16229658" TargetMode="External"/><Relationship Id="rId34" Type="http://schemas.openxmlformats.org/officeDocument/2006/relationships/hyperlink" Target="https://www.procedia-esem.eu/pdf/issues/2025/no1/4_Wibawa_2025.pdf" TargetMode="External"/><Relationship Id="rId50"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https://www.researchcorridor.org/index.php/jj/article/download/177/168" TargetMode="External"/><Relationship Id="rId17" Type="http://schemas.openxmlformats.org/officeDocument/2006/relationships/hyperlink" Target="https://www.statista.com/statistics/1056522/sustainable-shopping-behavior-of-uk-shoppers/?srsltid=AfmBOoqEKmzxvwva7CyHGLJBKhLpkaY5sxAGVYqIvWCw0jNqTCiyNMBG" TargetMode="External"/><Relationship Id="rId25" Type="http://schemas.openxmlformats.org/officeDocument/2006/relationships/hyperlink" Target="https://onlinelibrary.wiley.com/doi/pdfdirect/10.1002/imt2.228" TargetMode="External"/><Relationship Id="rId33" Type="http://schemas.openxmlformats.org/officeDocument/2006/relationships/hyperlink" Target="https://doi.org/10.3390/admsci12030080"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07/s11673-023-10297-w" TargetMode="External"/><Relationship Id="rId20" Type="http://schemas.openxmlformats.org/officeDocument/2006/relationships/hyperlink" Target="https://besjournals.onlinelibrary.wiley.com/doi/pdf/10.1002/pan3.10557" TargetMode="External"/><Relationship Id="rId29" Type="http://schemas.openxmlformats.org/officeDocument/2006/relationships/hyperlink" Target="https://doi.org/10.3390/su150214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3140/RG.2.2.13084.71048" TargetMode="External"/><Relationship Id="rId32" Type="http://schemas.openxmlformats.org/officeDocument/2006/relationships/hyperlink" Target="https://d1wqtxts1xzle7.cloudfront.net/64132751/Marketing_strategy_and_sustainble_plan_of_unilever-libre.pdf?1596979373=&amp;response-content-disposition=inline%3B+filename%3DMarketing_Strategy_and_Sustainable_Plan.pdf&amp;Expires=1761389502&amp;Signature=affH-lUfhc~3mAmp5AAfnGvUwnQoP0uhSL0gwGKqnQ4AbaP8gnJzUCW-8S3eIHR9EslimjyM-JxSfJVnhLJKW9ZepBLo-2KZvt3qscdb2-G92-blgHIy1T816pBvuYVwt1hzGnjLrr-peP30TRt3-YHG52HhrmYob4K-NNC-uLnaHWIxLV4R8vDed1HVzUJcgw5kUcDhGxN~N3IJ8Lmx67VVHrPZao88ij-uNhu~gM7lGD3ZlAgjyFSXAK4fQCcqLmTSfFzVfNuCTZd4lSQ9lTMAgjnzLvg6n7BfUfvis5vS4Dgbh0fKqgyUxRwfW8gWmW1ChB4lBq5YLsFIth6~Dw__&amp;Key-Pair-Id=APKAJLOHF5GGSLRBV4ZA" TargetMode="Externa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doi.org/10.1016/j.sbspro.2014.04.048" TargetMode="External"/><Relationship Id="rId23" Type="http://schemas.openxmlformats.org/officeDocument/2006/relationships/hyperlink" Target="https://doi.org/10.1002/csr.3088" TargetMode="External"/><Relationship Id="rId28" Type="http://schemas.openxmlformats.org/officeDocument/2006/relationships/hyperlink" Target="https://doi.org/10.51594/ijarss.v6i9.1539" TargetMode="External"/><Relationship Id="rId36" Type="http://schemas.openxmlformats.org/officeDocument/2006/relationships/fontTable" Target="fontTable.xml"/><Relationship Id="rId49" Type="http://schemas.microsoft.com/office/2016/09/relationships/commentsIds" Target="commentsIds.xml"/><Relationship Id="rId10" Type="http://schemas.openxmlformats.org/officeDocument/2006/relationships/image" Target="media/image3.png"/><Relationship Id="rId19" Type="http://schemas.openxmlformats.org/officeDocument/2006/relationships/hyperlink" Target="https://doi.org/10.47191/ijmra/v6-i8-52" TargetMode="External"/><Relationship Id="rId31" Type="http://schemas.openxmlformats.org/officeDocument/2006/relationships/hyperlink" Target="https://www.researchgate.net/deref/https%3A%2F%2Fdoi.org%2F10.3390%2Fsu142013586?_tp=eyJjb250ZXh0Ijp7ImZpcnN0UGFnZSI6InB1YmxpY2F0aW9uIiwicGFnZSI6InB1YmxpY2F0aW9uIn1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forbes.com/sites/betsyatkins/2022/01/17/esg-environmental-social-greenwashing/" TargetMode="External"/><Relationship Id="rId22" Type="http://schemas.openxmlformats.org/officeDocument/2006/relationships/hyperlink" Target="https://www.academia.edu/download/112806391/CORPORATE_SOCIAL_RESPONSIBILITY_AND_STAKEHOLDER_THEORY.pdf" TargetMode="External"/><Relationship Id="rId27" Type="http://schemas.openxmlformats.org/officeDocument/2006/relationships/hyperlink" Target="https://www.ijels.net/article_162982_c72b367615dfd1f4d7bd9d4ff60cbef6.pdf" TargetMode="External"/><Relationship Id="rId30" Type="http://schemas.openxmlformats.org/officeDocument/2006/relationships/hyperlink" Target="https://doi.org/10.1016/j.molstruc.2024.139649"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hruti">
    <w:altName w:val="Cambria Math"/>
    <w:panose1 w:val="02000500000000000000"/>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atha">
    <w:panose1 w:val="02000400000000000000"/>
    <w:charset w:val="01"/>
    <w:family w:val="roman"/>
    <w:pitch w:val="variable"/>
    <w:sig w:usb0="00040000" w:usb1="00000000" w:usb2="00000000" w:usb3="00000000" w:csb0="00000000"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010"/>
    <w:rsid w:val="00883D76"/>
    <w:rsid w:val="009E6010"/>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gu-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Lath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9D24F63D6C149569D0AA16AD9F743FE">
    <w:name w:val="99D24F63D6C149569D0AA16AD9F743FE"/>
    <w:rsid w:val="009E6010"/>
    <w:rPr>
      <w:rFonts w:cs="Lath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P2PaE6e/LRQVuS3Ot5PGmV6Ybw==">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5907</Words>
  <Characters>33673</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
  <cp:revision>1</cp:revision>
  <dcterms:created xsi:type="dcterms:W3CDTF">2025-11-04T09:39:00Z</dcterms:created>
  <dcterms:modified xsi:type="dcterms:W3CDTF">2025-11-06T22:54:00Z</dcterms:modified>
</cp:coreProperties>
</file>