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218FF6" w14:textId="23C960F3" w:rsidR="006503C8" w:rsidRDefault="00A332A9" w:rsidP="00A332A9">
      <w:pPr>
        <w:jc w:val="center"/>
        <w:rPr>
          <w:u w:val="single"/>
        </w:rPr>
      </w:pPr>
      <w:r>
        <w:rPr>
          <w:u w:val="single"/>
        </w:rPr>
        <w:t>Delight in Disorder by Robert Herrick</w:t>
      </w:r>
      <w:r>
        <w:rPr>
          <w:u w:val="single"/>
        </w:rPr>
        <w:br/>
        <w:t xml:space="preserve">Analysis </w:t>
      </w:r>
    </w:p>
    <w:p w14:paraId="7F991D12" w14:textId="2FFD3F1D" w:rsidR="00A332A9" w:rsidRDefault="00A332A9" w:rsidP="00A332A9">
      <w:pPr>
        <w:jc w:val="center"/>
        <w:rPr>
          <w:u w:val="single"/>
        </w:rPr>
      </w:pPr>
    </w:p>
    <w:p w14:paraId="216B13E1" w14:textId="230892E9" w:rsidR="00A332A9" w:rsidRPr="00C754E2" w:rsidRDefault="00C754E2" w:rsidP="00A332A9">
      <w:r>
        <w:t xml:space="preserve">The poem, </w:t>
      </w:r>
      <w:r>
        <w:rPr>
          <w:i/>
          <w:iCs/>
        </w:rPr>
        <w:t>Delight in Disorder,</w:t>
      </w:r>
      <w:r>
        <w:t xml:space="preserve"> by </w:t>
      </w:r>
      <w:r w:rsidR="00216133">
        <w:t xml:space="preserve">Robert Herrick, </w:t>
      </w:r>
      <w:r w:rsidR="00CA4585">
        <w:t xml:space="preserve">appears portray </w:t>
      </w:r>
      <w:r w:rsidR="00F71477">
        <w:t xml:space="preserve">joys of imperfections </w:t>
      </w:r>
      <w:r w:rsidR="0023364D">
        <w:t>by this listing of women’s clothing as he subverts the conventions of Petrarchan type poem</w:t>
      </w:r>
      <w:r w:rsidR="00A05769">
        <w:t>s</w:t>
      </w:r>
      <w:r w:rsidR="00460FCE">
        <w:t xml:space="preserve">, which may perhaps be due to his association as a Cavalier </w:t>
      </w:r>
      <w:r w:rsidR="006E3DB0">
        <w:t xml:space="preserve">poet who were known for their </w:t>
      </w:r>
      <w:r w:rsidR="00B0404C">
        <w:t>attraction to</w:t>
      </w:r>
      <w:r w:rsidR="006E3DB0">
        <w:t xml:space="preserve"> </w:t>
      </w:r>
      <w:r w:rsidR="00E253DF">
        <w:t>flamboyant clo</w:t>
      </w:r>
      <w:r w:rsidR="00B0404C">
        <w:t>thing, partying and sex.</w:t>
      </w:r>
      <w:r w:rsidR="00684790">
        <w:t xml:space="preserve"> This may also be reference</w:t>
      </w:r>
      <w:r w:rsidR="0030410B">
        <w:t xml:space="preserve"> by the sensual presentation of the apparent woman in the poem, which may have been influenced by</w:t>
      </w:r>
      <w:r w:rsidR="00A70AAE">
        <w:t xml:space="preserve"> the events of the Commonwealth and Restoration in which the poet lived through. </w:t>
      </w:r>
      <w:r w:rsidR="00D951BD">
        <w:t>Perhaps</w:t>
      </w:r>
      <w:r w:rsidR="00893EB4">
        <w:t xml:space="preserve"> because Cavalier poets were known to support </w:t>
      </w:r>
      <w:r w:rsidR="00AB60A6">
        <w:t xml:space="preserve">King Charles the First </w:t>
      </w:r>
      <w:r w:rsidR="001E49DF">
        <w:t xml:space="preserve">during the Civil War, who disapproved </w:t>
      </w:r>
      <w:r w:rsidR="00A05769">
        <w:t xml:space="preserve">of </w:t>
      </w:r>
      <w:r w:rsidR="00CD3E34">
        <w:t xml:space="preserve">the stricter rules and regulations adopted by the Puritans </w:t>
      </w:r>
      <w:r w:rsidR="00E21925">
        <w:t xml:space="preserve">who opposed the rule of the monarchy. Furthermore, this poem may also present women as </w:t>
      </w:r>
      <w:r w:rsidR="001460E8">
        <w:t xml:space="preserve">mere objects rather than </w:t>
      </w:r>
      <w:r w:rsidR="006C0860">
        <w:t>individuals by the lack of voice or identity of the women in the poem. This dehumanisation of women in this poem</w:t>
      </w:r>
      <w:r w:rsidR="00AA01AC">
        <w:t xml:space="preserve"> may have</w:t>
      </w:r>
      <w:r w:rsidR="0026690E">
        <w:t xml:space="preserve"> also been influenced by the attituded towards women during that period</w:t>
      </w:r>
      <w:r w:rsidR="00C13434">
        <w:t xml:space="preserve">, as women were often considered as </w:t>
      </w:r>
      <w:r w:rsidR="008B4E2C">
        <w:t>second-class</w:t>
      </w:r>
      <w:r w:rsidR="00C13434">
        <w:t xml:space="preserve"> citizens to be seen and not heard, with very few rights in comparison to men.</w:t>
      </w:r>
      <w:r w:rsidR="00C13434">
        <w:br/>
        <w:t xml:space="preserve">     </w:t>
      </w:r>
      <w:r w:rsidR="00E12553">
        <w:t xml:space="preserve">The presentation of the joys of imperfections </w:t>
      </w:r>
      <w:r w:rsidR="00146339">
        <w:t xml:space="preserve">is perhaps portrayed by the </w:t>
      </w:r>
      <w:r w:rsidR="008B4E2C">
        <w:t xml:space="preserve">oxymoron “wild civility” as this contrast </w:t>
      </w:r>
      <w:r w:rsidR="0077436A">
        <w:t xml:space="preserve">may suggest that something does not have to be perfect in order for it to be </w:t>
      </w:r>
      <w:r w:rsidR="00BA3C95">
        <w:t xml:space="preserve">civilised. The connotations of “wild” may suggest that </w:t>
      </w:r>
      <w:r w:rsidR="006D30C7">
        <w:t xml:space="preserve">humanity does not have to </w:t>
      </w:r>
      <w:r w:rsidR="004215CC">
        <w:t xml:space="preserve">conform to every social norm for it to be considered good, which may have been used to </w:t>
      </w:r>
      <w:r w:rsidR="00E2397A">
        <w:t xml:space="preserve">critique the Puritan ideals towards </w:t>
      </w:r>
      <w:r w:rsidR="00197D3C">
        <w:t>social and religious freedom.</w:t>
      </w:r>
      <w:r w:rsidR="009C185E">
        <w:t xml:space="preserve"> However</w:t>
      </w:r>
      <w:r w:rsidR="00D85965">
        <w:t xml:space="preserve">, this may also be due to Herrick’s influence of being a member of the ‘Sons of </w:t>
      </w:r>
      <w:r w:rsidR="004C0F89">
        <w:t>Ben’, who were influenced by Ben Jonson</w:t>
      </w:r>
      <w:r w:rsidR="00A05769">
        <w:t>’s</w:t>
      </w:r>
      <w:r w:rsidR="004C0F89">
        <w:t xml:space="preserve"> poetic style as </w:t>
      </w:r>
      <w:r w:rsidR="00F5489C">
        <w:t xml:space="preserve">controversial and anti-government. </w:t>
      </w:r>
      <w:r w:rsidR="00F06CB1">
        <w:t xml:space="preserve">Furthermore, the use of the water imagery </w:t>
      </w:r>
      <w:r w:rsidR="00A93A1D">
        <w:t xml:space="preserve">“winning wave” may allude to </w:t>
      </w:r>
      <w:r w:rsidR="00000B8D">
        <w:t xml:space="preserve">how rivers and oceans can be considers spectacles of natural beauty despite its dangers, which may </w:t>
      </w:r>
      <w:r w:rsidR="00FA4148">
        <w:t xml:space="preserve">be how the persona views the women and the way she dresses in this poem. </w:t>
      </w:r>
      <w:r w:rsidR="004404EB">
        <w:t xml:space="preserve">This may also be emphasised by </w:t>
      </w:r>
      <w:r w:rsidR="00D951BD">
        <w:t>these alliterations</w:t>
      </w:r>
      <w:r w:rsidR="004404EB">
        <w:t xml:space="preserve"> as it creates an almost lyrical tone, </w:t>
      </w:r>
      <w:r w:rsidR="00095438">
        <w:t>reinforcing this idea of beauty despite the unconventional imagery.</w:t>
      </w:r>
      <w:r w:rsidR="00D951BD">
        <w:br/>
        <w:t xml:space="preserve">     </w:t>
      </w:r>
      <w:r w:rsidR="000A2A5E">
        <w:t xml:space="preserve">On the other hand, this poem may also portray women as </w:t>
      </w:r>
      <w:r w:rsidR="0071638E">
        <w:t xml:space="preserve">sensual beings by the use of fire imagery “kindles” as it connotes imagers of passion and love. </w:t>
      </w:r>
      <w:r w:rsidR="00456DD3">
        <w:t xml:space="preserve">This may suggest that it is because of the woman’s disordered clothing that </w:t>
      </w:r>
      <w:r w:rsidR="00AC6D58">
        <w:t xml:space="preserve">stir these emotions of passion, however, this may also suggest a kind of danger </w:t>
      </w:r>
      <w:r w:rsidR="00A86F1C">
        <w:t xml:space="preserve">that can be found in these emotions as “kindles” may also connote </w:t>
      </w:r>
      <w:r w:rsidR="006B653B">
        <w:t xml:space="preserve">ideas of danger associated with fire imagery. This is perhaps reinforced by the </w:t>
      </w:r>
      <w:r w:rsidR="00BC33C1">
        <w:t xml:space="preserve">water imagery “tempestuous petticoat” because this juxtaposition of water and fire imagery may symbolise the </w:t>
      </w:r>
      <w:r w:rsidR="00D83C74">
        <w:t>uncertain or dangerous nature of sensual women</w:t>
      </w:r>
      <w:r w:rsidR="005528E2">
        <w:t>. Which may also be a reflection of</w:t>
      </w:r>
      <w:r w:rsidR="00BC33C1">
        <w:t xml:space="preserve"> </w:t>
      </w:r>
      <w:r w:rsidR="005528E2">
        <w:t xml:space="preserve">the attitudes towards women during this time, as women </w:t>
      </w:r>
      <w:r w:rsidR="002C34C1">
        <w:t xml:space="preserve">were </w:t>
      </w:r>
      <w:r w:rsidR="00D241E9">
        <w:t xml:space="preserve">mainly considered attractive by their purity </w:t>
      </w:r>
      <w:r w:rsidR="005B68B4">
        <w:t>and gentile nature</w:t>
      </w:r>
      <w:r w:rsidR="00312F4F">
        <w:t>, which was reinforced heavily during the Commonwealth</w:t>
      </w:r>
      <w:r w:rsidR="003A1894">
        <w:t>.</w:t>
      </w:r>
      <w:r w:rsidR="005B68B4">
        <w:t xml:space="preserve"> </w:t>
      </w:r>
      <w:r w:rsidR="003A1894">
        <w:t>H</w:t>
      </w:r>
      <w:r w:rsidR="005B68B4">
        <w:t xml:space="preserve">owever, these ideals seem to be subverted as the persona appears more attracted by this woman’s impure </w:t>
      </w:r>
      <w:r w:rsidR="0011176E">
        <w:t xml:space="preserve">and sensual </w:t>
      </w:r>
      <w:r w:rsidR="003A1894">
        <w:t>appearance, which is perhaps emphasised by the simile “</w:t>
      </w:r>
      <w:r w:rsidR="0000276C">
        <w:t xml:space="preserve">more bewitch me than when art/ Is too precise” </w:t>
      </w:r>
      <w:r w:rsidR="00AC22E8">
        <w:t xml:space="preserve">as the enjambment may suggest that </w:t>
      </w:r>
      <w:r w:rsidR="0011176E">
        <w:t xml:space="preserve">it is the woman’s sensual nature that </w:t>
      </w:r>
      <w:r w:rsidR="005B05D1">
        <w:t xml:space="preserve">makes her perfect. </w:t>
      </w:r>
      <w:r w:rsidR="005B05D1">
        <w:br/>
        <w:t xml:space="preserve">     Furthermore, </w:t>
      </w:r>
      <w:r w:rsidR="001373FB">
        <w:t xml:space="preserve">it could also be argued that </w:t>
      </w:r>
      <w:r w:rsidR="006B4C3C">
        <w:t>women are dehumanised in the poem by the lack of identity or voice given to the wom</w:t>
      </w:r>
      <w:r w:rsidR="00493320">
        <w:t>a</w:t>
      </w:r>
      <w:r w:rsidR="006B4C3C">
        <w:t>n in the poem</w:t>
      </w:r>
      <w:r w:rsidR="002C0A5F">
        <w:t>. This is perhaps presented by the emphasis on the listing of the women’s clothing</w:t>
      </w:r>
      <w:r w:rsidR="0050086C">
        <w:t>, as the enjambement “thrown</w:t>
      </w:r>
      <w:r w:rsidR="00704884">
        <w:t xml:space="preserve">/ Into a fine distraction” may suggest that the persona is unable to see past the </w:t>
      </w:r>
      <w:r w:rsidR="005D36B0">
        <w:t>clothing of the woman in front of him.</w:t>
      </w:r>
      <w:r w:rsidR="002002F9">
        <w:t xml:space="preserve"> </w:t>
      </w:r>
      <w:r w:rsidR="00E91B05">
        <w:t xml:space="preserve">The violent tone of “thrown” may reinforce this idea as </w:t>
      </w:r>
      <w:r w:rsidR="00A4712A">
        <w:t>this attraction to the woman’s appearance may be to</w:t>
      </w:r>
      <w:r w:rsidR="0051363B">
        <w:t>o</w:t>
      </w:r>
      <w:r w:rsidR="00A4712A">
        <w:t xml:space="preserve"> overwhelming for the persona to take an interest in her iden</w:t>
      </w:r>
      <w:r w:rsidR="0051363B">
        <w:t xml:space="preserve">tity. </w:t>
      </w:r>
      <w:r w:rsidR="00C33A01">
        <w:t xml:space="preserve">This may have also been </w:t>
      </w:r>
      <w:r w:rsidR="005A61B2">
        <w:t xml:space="preserve">inspired </w:t>
      </w:r>
      <w:r w:rsidR="00C33A01">
        <w:t xml:space="preserve">by Ben Jonson’s poetic style as </w:t>
      </w:r>
      <w:r w:rsidR="0055315A">
        <w:t xml:space="preserve">he </w:t>
      </w:r>
      <w:r w:rsidR="000D68B1">
        <w:t xml:space="preserve">frequently </w:t>
      </w:r>
      <w:r w:rsidR="00F432D4">
        <w:t>uses</w:t>
      </w:r>
      <w:r w:rsidR="000D68B1">
        <w:t xml:space="preserve"> comedic exaggeration </w:t>
      </w:r>
      <w:r w:rsidR="008275D2">
        <w:t xml:space="preserve">and </w:t>
      </w:r>
      <w:r w:rsidR="00DE1842">
        <w:t xml:space="preserve">accurate depictions of men and women, which may have influenced the </w:t>
      </w:r>
      <w:r w:rsidR="0026272D">
        <w:t>poet’s</w:t>
      </w:r>
      <w:r w:rsidR="00DE1842">
        <w:t xml:space="preserve"> decision to </w:t>
      </w:r>
      <w:r w:rsidR="00692808">
        <w:t>exaggerate and place emphasis on the depictions of the women’s clothes in this poem.</w:t>
      </w:r>
      <w:r w:rsidR="00C57F78">
        <w:br/>
      </w:r>
      <w:r w:rsidR="00C57F78">
        <w:lastRenderedPageBreak/>
        <w:t xml:space="preserve">     In conclusion, this </w:t>
      </w:r>
      <w:r w:rsidR="0026272D">
        <w:t>poem both sensually objectifies and dehumanizes women</w:t>
      </w:r>
      <w:r w:rsidR="00D14A26">
        <w:t>, which may be more of a critique against the ruling religious and political parties during that time</w:t>
      </w:r>
      <w:r w:rsidR="00CB666E">
        <w:t xml:space="preserve"> as this would have been a controversial towards the </w:t>
      </w:r>
      <w:r w:rsidR="00CE2812">
        <w:t xml:space="preserve">conventions towards women and lustrous behaviour. This perhaps reinforces the poem’s main message of </w:t>
      </w:r>
      <w:r w:rsidR="00F60072">
        <w:t xml:space="preserve">the joys of imperfections as this </w:t>
      </w:r>
      <w:r w:rsidR="007B16FD">
        <w:t>emphasises how disorder is more pleasurable and attractive then order</w:t>
      </w:r>
      <w:r w:rsidR="007030DE">
        <w:t xml:space="preserve">, emphasising the attractive nature of the human vice: greed. </w:t>
      </w:r>
    </w:p>
    <w:p w14:paraId="3982E17C" w14:textId="77777777" w:rsidR="005A61B2" w:rsidRDefault="005A61B2" w:rsidP="00A332A9">
      <w:pPr>
        <w:rPr>
          <w:u w:val="single"/>
        </w:rPr>
      </w:pPr>
    </w:p>
    <w:p w14:paraId="48882138" w14:textId="50DF027D" w:rsidR="005A61B2" w:rsidRDefault="005A61B2" w:rsidP="00A332A9">
      <w:pPr>
        <w:rPr>
          <w:u w:val="single"/>
        </w:rPr>
      </w:pPr>
      <w:r>
        <w:rPr>
          <w:u w:val="single"/>
        </w:rPr>
        <w:t xml:space="preserve">Commentary </w:t>
      </w:r>
    </w:p>
    <w:p w14:paraId="4AA9F49B" w14:textId="33A62AB3" w:rsidR="005A61B2" w:rsidRDefault="00573E26" w:rsidP="00A332A9">
      <w:r>
        <w:t xml:space="preserve">For my analysis of this </w:t>
      </w:r>
      <w:r w:rsidR="00C41E64">
        <w:t>poem,</w:t>
      </w:r>
      <w:r>
        <w:t xml:space="preserve"> I have decided to go by what I have interpreted as the main themes and message of this </w:t>
      </w:r>
      <w:r w:rsidR="002007F9">
        <w:t>poem and</w:t>
      </w:r>
      <w:r>
        <w:t xml:space="preserve"> </w:t>
      </w:r>
      <w:r w:rsidR="002007F9">
        <w:t xml:space="preserve">identify </w:t>
      </w:r>
      <w:r>
        <w:t>different literary techniques in order to support my arguments</w:t>
      </w:r>
      <w:r w:rsidR="00C41E64">
        <w:t>, which is further supported by context.</w:t>
      </w:r>
    </w:p>
    <w:p w14:paraId="0E779AD9" w14:textId="7704ECB5" w:rsidR="00C41E64" w:rsidRDefault="00C41E64" w:rsidP="00A332A9">
      <w:r>
        <w:t xml:space="preserve">While I have researched different events, ideas and </w:t>
      </w:r>
      <w:r w:rsidR="003332EC">
        <w:t xml:space="preserve">conventions that may have influenced the poet, I have only chosen to include those which may </w:t>
      </w:r>
      <w:r w:rsidR="005A2A6D">
        <w:t xml:space="preserve">further </w:t>
      </w:r>
      <w:r w:rsidR="003332EC">
        <w:t>support my argument</w:t>
      </w:r>
      <w:r w:rsidR="005A2A6D">
        <w:t>, such as the attitudes towards women</w:t>
      </w:r>
      <w:r w:rsidR="00AE6E22">
        <w:t xml:space="preserve">, the major events of Herrick’s life, and </w:t>
      </w:r>
      <w:r w:rsidR="001955CE">
        <w:t>any poets and poetic styles which may have been exposed to Herrick.</w:t>
      </w:r>
    </w:p>
    <w:p w14:paraId="58AFF09F" w14:textId="7576895F" w:rsidR="008F01C5" w:rsidRPr="00573E26" w:rsidRDefault="008F01C5" w:rsidP="00A332A9">
      <w:r>
        <w:t xml:space="preserve">I have also written this in an essay like structure in order to help breakdown my analysis and to try and make it more intelligible. </w:t>
      </w:r>
    </w:p>
    <w:p w14:paraId="78A3057D" w14:textId="77777777" w:rsidR="005A61B2" w:rsidRDefault="005A61B2" w:rsidP="00A332A9">
      <w:pPr>
        <w:rPr>
          <w:u w:val="single"/>
        </w:rPr>
      </w:pPr>
    </w:p>
    <w:p w14:paraId="56CFEF6F" w14:textId="62AA476C" w:rsidR="00A332A9" w:rsidRDefault="005A61B2" w:rsidP="00A332A9">
      <w:pPr>
        <w:rPr>
          <w:u w:val="single"/>
        </w:rPr>
      </w:pPr>
      <w:r>
        <w:rPr>
          <w:u w:val="single"/>
        </w:rPr>
        <w:t xml:space="preserve">Bibliography </w:t>
      </w:r>
    </w:p>
    <w:p w14:paraId="00F14E7A" w14:textId="5D525E7C" w:rsidR="005A61B2" w:rsidRDefault="005A61B2" w:rsidP="00A332A9">
      <w:r>
        <w:t xml:space="preserve">Connie. Smith, </w:t>
      </w:r>
      <w:r>
        <w:rPr>
          <w:i/>
          <w:iCs/>
        </w:rPr>
        <w:t xml:space="preserve">Poem Analysis </w:t>
      </w:r>
      <w:r>
        <w:t>(2017) &lt;</w:t>
      </w:r>
      <w:hyperlink r:id="rId6" w:history="1">
        <w:r>
          <w:rPr>
            <w:rStyle w:val="Hyperlink"/>
          </w:rPr>
          <w:t>On My First Son by Ben Jonson - Poem Analysis</w:t>
        </w:r>
      </w:hyperlink>
      <w:r>
        <w:t>&gt; [accessed 4 October 2022]</w:t>
      </w:r>
      <w:r w:rsidR="003F4E50">
        <w:br/>
      </w:r>
    </w:p>
    <w:p w14:paraId="6A0750B1" w14:textId="2F43F673" w:rsidR="005A61B2" w:rsidRDefault="005A61B2" w:rsidP="005A61B2">
      <w:pPr>
        <w:tabs>
          <w:tab w:val="left" w:pos="6250"/>
        </w:tabs>
      </w:pPr>
      <w:r>
        <w:t xml:space="preserve">History.com Editors, </w:t>
      </w:r>
      <w:r>
        <w:rPr>
          <w:i/>
          <w:iCs/>
        </w:rPr>
        <w:t xml:space="preserve">History </w:t>
      </w:r>
      <w:r>
        <w:t>(2009) &lt;</w:t>
      </w:r>
      <w:hyperlink r:id="rId7" w:history="1">
        <w:r>
          <w:rPr>
            <w:rStyle w:val="Hyperlink"/>
          </w:rPr>
          <w:t>English Civil Wars - Causes, Timeline &amp; Results - HISTORY</w:t>
        </w:r>
      </w:hyperlink>
      <w:r>
        <w:t>&gt; [accessed 6 October 2022]</w:t>
      </w:r>
      <w:r w:rsidR="003F4E50">
        <w:br/>
      </w:r>
    </w:p>
    <w:p w14:paraId="35AF9382" w14:textId="62353BCC" w:rsidR="005A61B2" w:rsidRPr="003171B9" w:rsidRDefault="005A61B2" w:rsidP="005A61B2">
      <w:pPr>
        <w:tabs>
          <w:tab w:val="left" w:pos="6250"/>
        </w:tabs>
      </w:pPr>
      <w:r>
        <w:t xml:space="preserve">History.com Editors, </w:t>
      </w:r>
      <w:r>
        <w:rPr>
          <w:i/>
          <w:iCs/>
        </w:rPr>
        <w:t xml:space="preserve">History </w:t>
      </w:r>
      <w:r>
        <w:t>(2009) &lt;</w:t>
      </w:r>
      <w:hyperlink r:id="rId8" w:history="1">
        <w:r>
          <w:rPr>
            <w:rStyle w:val="Hyperlink"/>
          </w:rPr>
          <w:t>The Puritans - HISTORY</w:t>
        </w:r>
      </w:hyperlink>
      <w:r>
        <w:t>&gt; [accessed 6 October 2022]</w:t>
      </w:r>
      <w:r w:rsidR="003F4E50">
        <w:br/>
      </w:r>
    </w:p>
    <w:p w14:paraId="55C98EB1" w14:textId="5F873CD2" w:rsidR="00A332A9" w:rsidRDefault="00A332A9" w:rsidP="00A332A9">
      <w:r>
        <w:t xml:space="preserve">Kate. </w:t>
      </w:r>
      <w:proofErr w:type="spellStart"/>
      <w:r>
        <w:t>Gallamore</w:t>
      </w:r>
      <w:proofErr w:type="spellEnd"/>
      <w:r>
        <w:t xml:space="preserve">, </w:t>
      </w:r>
      <w:r w:rsidRPr="00A332A9">
        <w:rPr>
          <w:i/>
          <w:iCs/>
        </w:rPr>
        <w:t xml:space="preserve">Poetic </w:t>
      </w:r>
      <w:proofErr w:type="spellStart"/>
      <w:r w:rsidRPr="00A332A9">
        <w:rPr>
          <w:i/>
          <w:iCs/>
        </w:rPr>
        <w:t>Skewels</w:t>
      </w:r>
      <w:proofErr w:type="spellEnd"/>
      <w:r>
        <w:t xml:space="preserve"> (2017) &lt;</w:t>
      </w:r>
      <w:hyperlink r:id="rId9" w:anchor=":~:text=The%20best%20known%20of%20the,John%20Donne%20and%20Francis%20Bacon." w:history="1">
        <w:r>
          <w:rPr>
            <w:rStyle w:val="Hyperlink"/>
          </w:rPr>
          <w:t xml:space="preserve">Sons of Ben Research – Poetic </w:t>
        </w:r>
        <w:proofErr w:type="spellStart"/>
        <w:r>
          <w:rPr>
            <w:rStyle w:val="Hyperlink"/>
          </w:rPr>
          <w:t>Skewels</w:t>
        </w:r>
        <w:proofErr w:type="spellEnd"/>
        <w:r>
          <w:rPr>
            <w:rStyle w:val="Hyperlink"/>
          </w:rPr>
          <w:t xml:space="preserve"> (uga.edu)</w:t>
        </w:r>
      </w:hyperlink>
      <w:r>
        <w:t>&gt; [accessed 4 October 2022]</w:t>
      </w:r>
      <w:r w:rsidR="003F4E50">
        <w:br/>
      </w:r>
    </w:p>
    <w:p w14:paraId="332EE718" w14:textId="6DEAB0A3" w:rsidR="003F4E50" w:rsidRDefault="003F4E50" w:rsidP="00A332A9">
      <w:r>
        <w:t xml:space="preserve">Michaela. Murphy, </w:t>
      </w:r>
      <w:r>
        <w:rPr>
          <w:i/>
          <w:iCs/>
        </w:rPr>
        <w:t xml:space="preserve">Bright Online Student Library Journal </w:t>
      </w:r>
      <w:r>
        <w:t>(2012) &lt;</w:t>
      </w:r>
      <w:hyperlink r:id="rId10" w:anchor=":~:text=Women%20in%20the%2017th%20century,times%20or%20be%20judged%20accordingly." w:history="1">
        <w:r>
          <w:rPr>
            <w:rStyle w:val="Hyperlink"/>
          </w:rPr>
          <w:t>Was There a Gender Revolution in the Seventeenth-Century? - Arts and culture (brighton.ac.uk)</w:t>
        </w:r>
      </w:hyperlink>
      <w:r>
        <w:t>&gt; [accessed 6 October 2022]</w:t>
      </w:r>
      <w:r>
        <w:br/>
      </w:r>
    </w:p>
    <w:p w14:paraId="235AE0FF" w14:textId="4A81BADE" w:rsidR="003F4E50" w:rsidRDefault="003F4E50" w:rsidP="003F4E50">
      <w:r>
        <w:t xml:space="preserve">Poetry Foundation, </w:t>
      </w:r>
      <w:r>
        <w:rPr>
          <w:i/>
          <w:iCs/>
        </w:rPr>
        <w:t xml:space="preserve">Ben Jonson </w:t>
      </w:r>
      <w:r>
        <w:t>(2022) &lt;</w:t>
      </w:r>
      <w:hyperlink r:id="rId11" w:history="1">
        <w:r>
          <w:rPr>
            <w:rStyle w:val="Hyperlink"/>
          </w:rPr>
          <w:t>Ben Jonson | Poetry Foundation</w:t>
        </w:r>
      </w:hyperlink>
      <w:r>
        <w:t>&gt; [accessed 4 October 2022]</w:t>
      </w:r>
      <w:r>
        <w:br/>
      </w:r>
    </w:p>
    <w:p w14:paraId="4A7327ED" w14:textId="1C74DE52" w:rsidR="00ED5555" w:rsidRDefault="001C3F7E">
      <w:r>
        <w:t xml:space="preserve">The British Library, </w:t>
      </w:r>
      <w:r>
        <w:rPr>
          <w:i/>
          <w:iCs/>
        </w:rPr>
        <w:t>Discovering Literature</w:t>
      </w:r>
      <w:r w:rsidR="00490AB9">
        <w:t xml:space="preserve"> (2016) &lt;</w:t>
      </w:r>
      <w:hyperlink r:id="rId12" w:history="1">
        <w:r w:rsidR="00490AB9">
          <w:rPr>
            <w:rStyle w:val="Hyperlink"/>
          </w:rPr>
          <w:t xml:space="preserve">Ben Jonson's Leges </w:t>
        </w:r>
        <w:proofErr w:type="spellStart"/>
        <w:r w:rsidR="00490AB9">
          <w:rPr>
            <w:rStyle w:val="Hyperlink"/>
          </w:rPr>
          <w:t>Convivales</w:t>
        </w:r>
        <w:proofErr w:type="spellEnd"/>
        <w:r w:rsidR="00490AB9">
          <w:rPr>
            <w:rStyle w:val="Hyperlink"/>
          </w:rPr>
          <w:t>, or Rules for the Tavern Academy | The British Library (bl.uk)</w:t>
        </w:r>
      </w:hyperlink>
      <w:r w:rsidR="00490AB9">
        <w:t>&gt;</w:t>
      </w:r>
      <w:r>
        <w:t xml:space="preserve"> [accessed 4 October 2022]</w:t>
      </w:r>
      <w:r w:rsidR="003F4E50">
        <w:br/>
      </w:r>
      <w:r w:rsidR="00ED5555">
        <w:br/>
        <w:t>The Editors of Encyclopaedia Britannica,</w:t>
      </w:r>
      <w:r w:rsidR="00ED5555" w:rsidRPr="00ED5555">
        <w:rPr>
          <w:i/>
          <w:iCs/>
        </w:rPr>
        <w:t xml:space="preserve"> Britannica</w:t>
      </w:r>
      <w:r w:rsidR="00ED5555">
        <w:rPr>
          <w:i/>
          <w:iCs/>
        </w:rPr>
        <w:t xml:space="preserve"> </w:t>
      </w:r>
      <w:r w:rsidR="00ED5555">
        <w:t>(2020) &lt;</w:t>
      </w:r>
      <w:r w:rsidR="00ED5555" w:rsidRPr="00ED5555">
        <w:t xml:space="preserve"> </w:t>
      </w:r>
      <w:hyperlink r:id="rId13" w:history="1">
        <w:r w:rsidR="00ED5555">
          <w:rPr>
            <w:rStyle w:val="Hyperlink"/>
          </w:rPr>
          <w:t>Cambridge Platonists | English philosophical group | Britannica</w:t>
        </w:r>
      </w:hyperlink>
      <w:r w:rsidR="00ED5555">
        <w:t>&gt; [accessed 4 October 2022]</w:t>
      </w:r>
    </w:p>
    <w:p w14:paraId="711F0D4A" w14:textId="30A7D3D7" w:rsidR="00E75130" w:rsidRDefault="00E75130">
      <w:r>
        <w:lastRenderedPageBreak/>
        <w:br/>
      </w:r>
    </w:p>
    <w:p w14:paraId="64F8FF9B" w14:textId="77777777" w:rsidR="003171B9" w:rsidRPr="003171B9" w:rsidRDefault="003171B9" w:rsidP="003171B9"/>
    <w:p w14:paraId="445C4A61" w14:textId="77777777" w:rsidR="005A61B2" w:rsidRPr="003171B9" w:rsidRDefault="005A61B2">
      <w:pPr>
        <w:tabs>
          <w:tab w:val="left" w:pos="6250"/>
        </w:tabs>
      </w:pPr>
    </w:p>
    <w:sectPr w:rsidR="005A61B2" w:rsidRPr="003171B9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A828E0D" w14:textId="77777777" w:rsidR="00CC3D05" w:rsidRDefault="00CC3D05" w:rsidP="00ED5555">
      <w:pPr>
        <w:spacing w:after="0" w:line="240" w:lineRule="auto"/>
      </w:pPr>
      <w:r>
        <w:separator/>
      </w:r>
    </w:p>
  </w:endnote>
  <w:endnote w:type="continuationSeparator" w:id="0">
    <w:p w14:paraId="1A0D5E5D" w14:textId="77777777" w:rsidR="00CC3D05" w:rsidRDefault="00CC3D05" w:rsidP="00ED55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53F8FA" w14:textId="77777777" w:rsidR="00CC3D05" w:rsidRDefault="00CC3D05" w:rsidP="00ED5555">
      <w:pPr>
        <w:spacing w:after="0" w:line="240" w:lineRule="auto"/>
      </w:pPr>
      <w:r>
        <w:separator/>
      </w:r>
    </w:p>
  </w:footnote>
  <w:footnote w:type="continuationSeparator" w:id="0">
    <w:p w14:paraId="21814205" w14:textId="77777777" w:rsidR="00CC3D05" w:rsidRDefault="00CC3D05" w:rsidP="00ED555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ECC9BE" w14:textId="048219C0" w:rsidR="00ED5555" w:rsidRDefault="00ED5555">
    <w:pPr>
      <w:pStyle w:val="Header"/>
    </w:pPr>
    <w:r>
      <w:t>Lois Wilcox</w:t>
    </w:r>
    <w:r>
      <w:ptab w:relativeTo="margin" w:alignment="center" w:leader="none"/>
    </w:r>
    <w:r>
      <w:ptab w:relativeTo="margin" w:alignment="right" w:leader="none"/>
    </w:r>
    <w:r>
      <w:t>0</w:t>
    </w:r>
    <w:r w:rsidR="009C5026">
      <w:t>4</w:t>
    </w:r>
    <w:r>
      <w:t>/10/2022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32A9"/>
    <w:rsid w:val="00000B8D"/>
    <w:rsid w:val="0000276C"/>
    <w:rsid w:val="00022064"/>
    <w:rsid w:val="00095438"/>
    <w:rsid w:val="000A2A5E"/>
    <w:rsid w:val="000D68B1"/>
    <w:rsid w:val="0011176E"/>
    <w:rsid w:val="001373FB"/>
    <w:rsid w:val="001460E8"/>
    <w:rsid w:val="00146339"/>
    <w:rsid w:val="001955CE"/>
    <w:rsid w:val="00197D3C"/>
    <w:rsid w:val="001C3F7E"/>
    <w:rsid w:val="001E49DF"/>
    <w:rsid w:val="002002F9"/>
    <w:rsid w:val="002007F9"/>
    <w:rsid w:val="00216133"/>
    <w:rsid w:val="0023364D"/>
    <w:rsid w:val="0026272D"/>
    <w:rsid w:val="0026690E"/>
    <w:rsid w:val="002C0A5F"/>
    <w:rsid w:val="002C34C1"/>
    <w:rsid w:val="0030410B"/>
    <w:rsid w:val="00312F4F"/>
    <w:rsid w:val="003171B9"/>
    <w:rsid w:val="003332EC"/>
    <w:rsid w:val="003A1894"/>
    <w:rsid w:val="003F4E50"/>
    <w:rsid w:val="004215CC"/>
    <w:rsid w:val="004404EB"/>
    <w:rsid w:val="00456DD3"/>
    <w:rsid w:val="00460FCE"/>
    <w:rsid w:val="00490AB9"/>
    <w:rsid w:val="00493320"/>
    <w:rsid w:val="004C0F89"/>
    <w:rsid w:val="0050086C"/>
    <w:rsid w:val="0051363B"/>
    <w:rsid w:val="005528E2"/>
    <w:rsid w:val="0055315A"/>
    <w:rsid w:val="00573E26"/>
    <w:rsid w:val="00582489"/>
    <w:rsid w:val="005A2A6D"/>
    <w:rsid w:val="005A3A5B"/>
    <w:rsid w:val="005A61B2"/>
    <w:rsid w:val="005B05D1"/>
    <w:rsid w:val="005B68B4"/>
    <w:rsid w:val="005C4CF0"/>
    <w:rsid w:val="005D36B0"/>
    <w:rsid w:val="006503C8"/>
    <w:rsid w:val="00684790"/>
    <w:rsid w:val="00692808"/>
    <w:rsid w:val="006B4C3C"/>
    <w:rsid w:val="006B653B"/>
    <w:rsid w:val="006C0860"/>
    <w:rsid w:val="006D30C7"/>
    <w:rsid w:val="006E3DB0"/>
    <w:rsid w:val="007030DE"/>
    <w:rsid w:val="00704884"/>
    <w:rsid w:val="0071638E"/>
    <w:rsid w:val="0077436A"/>
    <w:rsid w:val="007B16FD"/>
    <w:rsid w:val="008275D2"/>
    <w:rsid w:val="00853B1A"/>
    <w:rsid w:val="00893EB4"/>
    <w:rsid w:val="008B4E2C"/>
    <w:rsid w:val="008F01C5"/>
    <w:rsid w:val="008F425E"/>
    <w:rsid w:val="009C185E"/>
    <w:rsid w:val="009C5026"/>
    <w:rsid w:val="00A05769"/>
    <w:rsid w:val="00A332A9"/>
    <w:rsid w:val="00A34CA3"/>
    <w:rsid w:val="00A4712A"/>
    <w:rsid w:val="00A70AAE"/>
    <w:rsid w:val="00A86F1C"/>
    <w:rsid w:val="00A93A1D"/>
    <w:rsid w:val="00AA01AC"/>
    <w:rsid w:val="00AB60A6"/>
    <w:rsid w:val="00AC22E8"/>
    <w:rsid w:val="00AC6D58"/>
    <w:rsid w:val="00AE6E22"/>
    <w:rsid w:val="00B0404C"/>
    <w:rsid w:val="00BA3C95"/>
    <w:rsid w:val="00BC33C1"/>
    <w:rsid w:val="00C13434"/>
    <w:rsid w:val="00C16962"/>
    <w:rsid w:val="00C33A01"/>
    <w:rsid w:val="00C41E64"/>
    <w:rsid w:val="00C57F78"/>
    <w:rsid w:val="00C754E2"/>
    <w:rsid w:val="00CA4585"/>
    <w:rsid w:val="00CB666E"/>
    <w:rsid w:val="00CC3D05"/>
    <w:rsid w:val="00CD3E34"/>
    <w:rsid w:val="00CE2812"/>
    <w:rsid w:val="00D01509"/>
    <w:rsid w:val="00D14A26"/>
    <w:rsid w:val="00D241E9"/>
    <w:rsid w:val="00D83C74"/>
    <w:rsid w:val="00D85965"/>
    <w:rsid w:val="00D951BD"/>
    <w:rsid w:val="00DC711A"/>
    <w:rsid w:val="00DE1842"/>
    <w:rsid w:val="00E12553"/>
    <w:rsid w:val="00E21925"/>
    <w:rsid w:val="00E2397A"/>
    <w:rsid w:val="00E253DF"/>
    <w:rsid w:val="00E75130"/>
    <w:rsid w:val="00E7689A"/>
    <w:rsid w:val="00E91B05"/>
    <w:rsid w:val="00ED0CC4"/>
    <w:rsid w:val="00ED5555"/>
    <w:rsid w:val="00F06CB1"/>
    <w:rsid w:val="00F432D4"/>
    <w:rsid w:val="00F5489C"/>
    <w:rsid w:val="00F60072"/>
    <w:rsid w:val="00F71477"/>
    <w:rsid w:val="00FA41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5AD18C"/>
  <w15:chartTrackingRefBased/>
  <w15:docId w15:val="{805181C3-0D30-486A-B08A-FF5EE125B3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332A9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ED55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5555"/>
  </w:style>
  <w:style w:type="paragraph" w:styleId="Footer">
    <w:name w:val="footer"/>
    <w:basedOn w:val="Normal"/>
    <w:link w:val="FooterChar"/>
    <w:uiPriority w:val="99"/>
    <w:unhideWhenUsed/>
    <w:rsid w:val="00ED55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5555"/>
  </w:style>
  <w:style w:type="paragraph" w:styleId="FootnoteText">
    <w:name w:val="footnote text"/>
    <w:basedOn w:val="Normal"/>
    <w:link w:val="FootnoteTextChar"/>
    <w:uiPriority w:val="99"/>
    <w:semiHidden/>
    <w:unhideWhenUsed/>
    <w:rsid w:val="005A2A6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A2A6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A2A6D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istory.com/topics/colonial-america/puritanism" TargetMode="External"/><Relationship Id="rId13" Type="http://schemas.openxmlformats.org/officeDocument/2006/relationships/hyperlink" Target="https://www.britannica.com/topic/Cambridge-Platonist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history.com/topics/british-history/english-civil-wars" TargetMode="External"/><Relationship Id="rId12" Type="http://schemas.openxmlformats.org/officeDocument/2006/relationships/hyperlink" Target="https://www.bl.uk/collection-items/ben-jonsons-leges-convivales-or-rules-for-the-tavern-academy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poemanalysis.com/ben-jonson/on-my-first-son/" TargetMode="External"/><Relationship Id="rId11" Type="http://schemas.openxmlformats.org/officeDocument/2006/relationships/hyperlink" Target="https://www.poetryfoundation.org/poets/ben-jonson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://arts.brighton.ac.uk/projects/brightonline/issue-number-three/was-there-a-gender-revolution-in-the-seventeenth-century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ctlsites.uga.edu/poeticskewels3050/sons-of-ben-research/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</TotalTime>
  <Pages>3</Pages>
  <Words>1088</Words>
  <Characters>6208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Lois Wilcox</dc:creator>
  <cp:keywords/>
  <dc:description/>
  <cp:lastModifiedBy>Lois Wilcox</cp:lastModifiedBy>
  <cp:revision>111</cp:revision>
  <dcterms:created xsi:type="dcterms:W3CDTF">2022-10-04T08:57:00Z</dcterms:created>
  <dcterms:modified xsi:type="dcterms:W3CDTF">2022-10-06T12:00:00Z</dcterms:modified>
</cp:coreProperties>
</file>