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10255"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b/>
          <w:bCs/>
        </w:rPr>
        <w:t>Critically evaluate how well attitudes can predict an individual’s behaviour</w:t>
      </w:r>
    </w:p>
    <w:p w14:paraId="4E036433" w14:textId="67B27E58"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The relationship between attitude and behaviour has been the source of lots of disagreement among social psychologists.  Attitude has been defined as ‘a psychological tendency that is expressed by evaluating a particular entity with some degree of favour or disfavour’ (</w:t>
      </w:r>
      <w:proofErr w:type="spellStart"/>
      <w:r w:rsidRPr="00530385">
        <w:rPr>
          <w:rFonts w:ascii="Times New Roman" w:hAnsi="Times New Roman" w:cs="Times New Roman"/>
        </w:rPr>
        <w:t>Eagley</w:t>
      </w:r>
      <w:proofErr w:type="spellEnd"/>
      <w:r w:rsidRPr="00530385">
        <w:rPr>
          <w:rFonts w:ascii="Times New Roman" w:hAnsi="Times New Roman" w:cs="Times New Roman"/>
        </w:rPr>
        <w:t xml:space="preserve"> &amp; Chaiken, 1993, cited in, </w:t>
      </w:r>
      <w:proofErr w:type="spellStart"/>
      <w:r w:rsidRPr="00530385">
        <w:rPr>
          <w:rFonts w:ascii="Times New Roman" w:hAnsi="Times New Roman" w:cs="Times New Roman"/>
        </w:rPr>
        <w:t>Verplanken</w:t>
      </w:r>
      <w:proofErr w:type="spellEnd"/>
      <w:r w:rsidRPr="00530385">
        <w:rPr>
          <w:rFonts w:ascii="Times New Roman" w:hAnsi="Times New Roman" w:cs="Times New Roman"/>
        </w:rPr>
        <w:t xml:space="preserve"> &amp; Orbell, 2021)  Behaviour has been defined as ‘an action or function that can be observed or measured in response to controlled stimuli’ (APA Dictionary of Psychology, 2018).  From these definitions it would seem reasonable to assume that behaviour exhibited by individuals would be strongly related to the attitudes held by individuals.  However, the classic study on Chinese </w:t>
      </w:r>
      <w:proofErr w:type="gramStart"/>
      <w:r w:rsidRPr="00530385">
        <w:rPr>
          <w:rFonts w:ascii="Times New Roman" w:hAnsi="Times New Roman" w:cs="Times New Roman"/>
        </w:rPr>
        <w:t>travellers  by</w:t>
      </w:r>
      <w:proofErr w:type="gramEnd"/>
      <w:r w:rsidRPr="00530385">
        <w:rPr>
          <w:rFonts w:ascii="Times New Roman" w:hAnsi="Times New Roman" w:cs="Times New Roman"/>
        </w:rPr>
        <w:t xml:space="preserve"> Richard </w:t>
      </w:r>
      <w:proofErr w:type="spellStart"/>
      <w:r w:rsidRPr="00530385">
        <w:rPr>
          <w:rFonts w:ascii="Times New Roman" w:hAnsi="Times New Roman" w:cs="Times New Roman"/>
        </w:rPr>
        <w:t>LaPiere</w:t>
      </w:r>
      <w:proofErr w:type="spellEnd"/>
      <w:r w:rsidRPr="00530385">
        <w:rPr>
          <w:rFonts w:ascii="Times New Roman" w:hAnsi="Times New Roman" w:cs="Times New Roman"/>
        </w:rPr>
        <w:t xml:space="preserve"> in 1934 demonstrated a big</w:t>
      </w:r>
      <w:r>
        <w:rPr>
          <w:rFonts w:ascii="Times New Roman" w:hAnsi="Times New Roman" w:cs="Times New Roman"/>
        </w:rPr>
        <w:t xml:space="preserve"> gap</w:t>
      </w:r>
      <w:r w:rsidRPr="00530385">
        <w:rPr>
          <w:rFonts w:ascii="Times New Roman" w:hAnsi="Times New Roman" w:cs="Times New Roman"/>
        </w:rPr>
        <w:t xml:space="preserve"> between expressed views and actual behaviour; while restaurant owners expressed negative attitudes towards Chinese people, they rarely refused to serve them in practice.  W.J McGuire (1985) identified a ‘low correlation between attitudes and actions’ going as far as to describe it as a ’scandal of social psychology’.  This paper will explore some of the theories around how behaviour is affected by </w:t>
      </w:r>
      <w:proofErr w:type="gramStart"/>
      <w:r w:rsidRPr="00530385">
        <w:rPr>
          <w:rFonts w:ascii="Times New Roman" w:hAnsi="Times New Roman" w:cs="Times New Roman"/>
        </w:rPr>
        <w:t>attitude, and</w:t>
      </w:r>
      <w:proofErr w:type="gramEnd"/>
      <w:r w:rsidRPr="00530385">
        <w:rPr>
          <w:rFonts w:ascii="Times New Roman" w:hAnsi="Times New Roman" w:cs="Times New Roman"/>
        </w:rPr>
        <w:t xml:space="preserve"> then look at the extent and the circumstances in which attitudes are a reliable predictor.</w:t>
      </w:r>
    </w:p>
    <w:p w14:paraId="7327D2F7"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One of the most influential theories in this field is Ajzen’s Theory of planned behaviour (1991).  This states that ‘an individual’s decision to engage in a specific behaviour can be predicted by their intention to engage in that behaviour’. The theory breaks down the intention an individual has into 3 component parts that will together affect the behaviour that the individual exhibits.  These components </w:t>
      </w:r>
      <w:proofErr w:type="gramStart"/>
      <w:r w:rsidRPr="00530385">
        <w:rPr>
          <w:rFonts w:ascii="Times New Roman" w:hAnsi="Times New Roman" w:cs="Times New Roman"/>
        </w:rPr>
        <w:t>are:</w:t>
      </w:r>
      <w:proofErr w:type="gramEnd"/>
      <w:r w:rsidRPr="00530385">
        <w:rPr>
          <w:rFonts w:ascii="Times New Roman" w:hAnsi="Times New Roman" w:cs="Times New Roman"/>
        </w:rPr>
        <w:t xml:space="preserve"> personal attitudes, subjective norms (the societal pressures an individual experiences to behave or not behave in a particular way) and perceived behavioural control (how much the individual thinks they can control their own behaviour). Ajzen used a </w:t>
      </w:r>
      <w:proofErr w:type="gramStart"/>
      <w:r w:rsidRPr="00530385">
        <w:rPr>
          <w:rFonts w:ascii="Times New Roman" w:hAnsi="Times New Roman" w:cs="Times New Roman"/>
        </w:rPr>
        <w:t>7 point</w:t>
      </w:r>
      <w:proofErr w:type="gramEnd"/>
      <w:r w:rsidRPr="00530385">
        <w:rPr>
          <w:rFonts w:ascii="Times New Roman" w:hAnsi="Times New Roman" w:cs="Times New Roman"/>
        </w:rPr>
        <w:t xml:space="preserve"> scale to measure the strength of each of these 3 components of behaviour and predicted that when they all aligned strongly the individual was more likely to go through with the activity.  A decade later, a </w:t>
      </w:r>
      <w:proofErr w:type="spellStart"/>
      <w:proofErr w:type="gramStart"/>
      <w:r w:rsidRPr="00530385">
        <w:rPr>
          <w:rFonts w:ascii="Times New Roman" w:hAnsi="Times New Roman" w:cs="Times New Roman"/>
        </w:rPr>
        <w:t>meta analysis</w:t>
      </w:r>
      <w:proofErr w:type="spellEnd"/>
      <w:proofErr w:type="gramEnd"/>
      <w:r w:rsidRPr="00530385">
        <w:rPr>
          <w:rFonts w:ascii="Times New Roman" w:hAnsi="Times New Roman" w:cs="Times New Roman"/>
        </w:rPr>
        <w:t xml:space="preserve"> found that the theory of planned behaviour accounted for 27% of variances in behaviour and 39% in intentions concerning health-related areas (Armitage and Conner, 2001).  This </w:t>
      </w:r>
      <w:proofErr w:type="spellStart"/>
      <w:proofErr w:type="gramStart"/>
      <w:r w:rsidRPr="00530385">
        <w:rPr>
          <w:rFonts w:ascii="Times New Roman" w:hAnsi="Times New Roman" w:cs="Times New Roman"/>
        </w:rPr>
        <w:t>meta analysis</w:t>
      </w:r>
      <w:proofErr w:type="spellEnd"/>
      <w:proofErr w:type="gramEnd"/>
      <w:r w:rsidRPr="00530385">
        <w:rPr>
          <w:rFonts w:ascii="Times New Roman" w:hAnsi="Times New Roman" w:cs="Times New Roman"/>
        </w:rPr>
        <w:t xml:space="preserve"> did however reveal a gap between intention and action which overall called into question the theory’s ability to predict behaviour from attitudes.  A further study (Sheeran, 2002) also identified a consistent gap between intention and behaviour which directly correlated to the findings of Armitage and Conner, while reinforcing Ajzen’s claim of intention being a ‘precursor’ to any specific behaviour shown.  The Theory of planned behaviour also fails to account properly for contextual factors that influence behaviour (Sniehotta, Presseau &amp; </w:t>
      </w:r>
      <w:r w:rsidRPr="00530385">
        <w:rPr>
          <w:rFonts w:ascii="Times New Roman" w:hAnsi="Times New Roman" w:cs="Times New Roman"/>
        </w:rPr>
        <w:lastRenderedPageBreak/>
        <w:t>Araujo-Soares, 2014), making it a less reliable predictor in circumstances where the individual has less control over the conditions.  Conversely, the theory has been shown to work better when the individual has full control (Sheppard, Hartwick &amp; Warshaw, 1988).</w:t>
      </w:r>
    </w:p>
    <w:p w14:paraId="59D530C9"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Fazio’s MODE model (1990) provided an explanation of how motivation and opportunity have an impact on how attitudes guide behaviour and can be used to predict behaviour.  The research underpinning this model measured attitude, motivation and opportunity.  The researchers analysed the relationship between the participants’ explicit attitudes, implicit attitudes and attitude accessibility with their subsequent behaviour with varying motivation and opportunity. With low motivation and/or opportunity exhibited by the individual the behaviour would be heavily guided by an immediate response that would be based upon a ‘strongly stored memory.’  With higher levels of motivation and opportunity towards a decision, the resulting behaviour would be more </w:t>
      </w:r>
      <w:proofErr w:type="gramStart"/>
      <w:r w:rsidRPr="00530385">
        <w:rPr>
          <w:rFonts w:ascii="Times New Roman" w:hAnsi="Times New Roman" w:cs="Times New Roman"/>
        </w:rPr>
        <w:t>considered</w:t>
      </w:r>
      <w:proofErr w:type="gramEnd"/>
      <w:r w:rsidRPr="00530385">
        <w:rPr>
          <w:rFonts w:ascii="Times New Roman" w:hAnsi="Times New Roman" w:cs="Times New Roman"/>
        </w:rPr>
        <w:t xml:space="preserve"> and the individual would have weighed up the consequences of the behaviour more first.  The MODE model has been shown to be quite realistic in its approach as it </w:t>
      </w:r>
      <w:proofErr w:type="gramStart"/>
      <w:r w:rsidRPr="00530385">
        <w:rPr>
          <w:rFonts w:ascii="Times New Roman" w:hAnsi="Times New Roman" w:cs="Times New Roman"/>
        </w:rPr>
        <w:t>takes into account</w:t>
      </w:r>
      <w:proofErr w:type="gramEnd"/>
      <w:r w:rsidRPr="00530385">
        <w:rPr>
          <w:rFonts w:ascii="Times New Roman" w:hAnsi="Times New Roman" w:cs="Times New Roman"/>
        </w:rPr>
        <w:t xml:space="preserve"> that human behaviour can be irrational in certain circumstances, reducing the ability to predict behaviour from attitude.  For example, low motivation and/or stress that limits opportunity </w:t>
      </w:r>
      <w:proofErr w:type="gramStart"/>
      <w:r w:rsidRPr="00530385">
        <w:rPr>
          <w:rFonts w:ascii="Times New Roman" w:hAnsi="Times New Roman" w:cs="Times New Roman"/>
        </w:rPr>
        <w:t>have</w:t>
      </w:r>
      <w:proofErr w:type="gramEnd"/>
      <w:r w:rsidRPr="00530385">
        <w:rPr>
          <w:rFonts w:ascii="Times New Roman" w:hAnsi="Times New Roman" w:cs="Times New Roman"/>
        </w:rPr>
        <w:t xml:space="preserve"> been shown to increase unspoken bias with racial attitudes (Dovidio, Kavakami &amp; Gaertner, 2002).  Alcohol, a known inhibitor, has been used to limit cognitive resources and with </w:t>
      </w:r>
      <w:proofErr w:type="gramStart"/>
      <w:r w:rsidRPr="00530385">
        <w:rPr>
          <w:rFonts w:ascii="Times New Roman" w:hAnsi="Times New Roman" w:cs="Times New Roman"/>
        </w:rPr>
        <w:t>that implicit attitudes</w:t>
      </w:r>
      <w:proofErr w:type="gramEnd"/>
      <w:r w:rsidRPr="00530385">
        <w:rPr>
          <w:rFonts w:ascii="Times New Roman" w:hAnsi="Times New Roman" w:cs="Times New Roman"/>
        </w:rPr>
        <w:t xml:space="preserve"> increased (Hoffmann, Friese &amp; Wiers, 2008). </w:t>
      </w:r>
    </w:p>
    <w:p w14:paraId="62BD6DF4" w14:textId="4DEDB715"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Another problem with the relationship between attitudes and behaviour is that attitudes held by individuals are not always consistent.  As highlighted by Jhangiani and Tarry (2022) attitudes may change due to the influence of persuasion.  Persuasive communicators can influence message recipients, particularly in instances where the communicator appeals to the recipient’s self-interest. Classic studies such as Milgram and Asch’s Line study have shown that individuals can be persuaded to change their behaviours due whether to apply electric shocks to others or in changing their assessment of the length of a line.  A good example of how persuasive messages can influence behaviour is found in the </w:t>
      </w:r>
      <w:proofErr w:type="spellStart"/>
      <w:proofErr w:type="gramStart"/>
      <w:r w:rsidRPr="00530385">
        <w:rPr>
          <w:rFonts w:ascii="Times New Roman" w:hAnsi="Times New Roman" w:cs="Times New Roman"/>
        </w:rPr>
        <w:t>meta analysis</w:t>
      </w:r>
      <w:proofErr w:type="spellEnd"/>
      <w:proofErr w:type="gramEnd"/>
      <w:r w:rsidRPr="00530385">
        <w:rPr>
          <w:rFonts w:ascii="Times New Roman" w:hAnsi="Times New Roman" w:cs="Times New Roman"/>
        </w:rPr>
        <w:t xml:space="preserve"> of behaviour change interventions in the </w:t>
      </w:r>
      <w:proofErr w:type="gramStart"/>
      <w:r w:rsidRPr="00530385">
        <w:rPr>
          <w:rFonts w:ascii="Times New Roman" w:hAnsi="Times New Roman" w:cs="Times New Roman"/>
        </w:rPr>
        <w:t>health related</w:t>
      </w:r>
      <w:proofErr w:type="gramEnd"/>
      <w:r w:rsidRPr="00530385">
        <w:rPr>
          <w:rFonts w:ascii="Times New Roman" w:hAnsi="Times New Roman" w:cs="Times New Roman"/>
        </w:rPr>
        <w:t xml:space="preserve"> area of HIV.  This was conducted by </w:t>
      </w:r>
      <w:proofErr w:type="spellStart"/>
      <w:r w:rsidRPr="00530385">
        <w:rPr>
          <w:rFonts w:ascii="Times New Roman" w:hAnsi="Times New Roman" w:cs="Times New Roman"/>
        </w:rPr>
        <w:t>Albaracin</w:t>
      </w:r>
      <w:proofErr w:type="spellEnd"/>
      <w:r w:rsidRPr="00530385">
        <w:rPr>
          <w:rFonts w:ascii="Times New Roman" w:hAnsi="Times New Roman" w:cs="Times New Roman"/>
        </w:rPr>
        <w:t xml:space="preserve"> et al (2005).  Three specific communication methods were all found to be influential.  The first of these was training to manage their decision making under the influence of alcohol.  This had the strongest influence on behaviour.  The second, practical advice such as taking condoms with you when going out, was also highly effective as were messages highlighting the value of using condoms. </w:t>
      </w:r>
    </w:p>
    <w:p w14:paraId="183008CD"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lastRenderedPageBreak/>
        <w:t xml:space="preserve">Ajzen’s Theory of planned behaviour and Fazio’s MODE model are just 2 of many theories which help to explain the inconsistency in the relationship between attitudes and behaviour. This inconsistency is further affected by the role of persuasion.  However, there are </w:t>
      </w:r>
      <w:proofErr w:type="gramStart"/>
      <w:r w:rsidRPr="00530385">
        <w:rPr>
          <w:rFonts w:ascii="Times New Roman" w:hAnsi="Times New Roman" w:cs="Times New Roman"/>
        </w:rPr>
        <w:t>a number of</w:t>
      </w:r>
      <w:proofErr w:type="gramEnd"/>
      <w:r w:rsidRPr="00530385">
        <w:rPr>
          <w:rFonts w:ascii="Times New Roman" w:hAnsi="Times New Roman" w:cs="Times New Roman"/>
        </w:rPr>
        <w:t xml:space="preserve"> factors whose presence or absence increase the reliability of the attitude to behaviour causal link.</w:t>
      </w:r>
    </w:p>
    <w:p w14:paraId="05CE6E2D" w14:textId="2C7345D0"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Attitudes have been found to be reliable as a predictor of behaviour when they are accessible to the individual.  Accessibility was defined by </w:t>
      </w:r>
      <w:proofErr w:type="spellStart"/>
      <w:r w:rsidRPr="00530385">
        <w:rPr>
          <w:rFonts w:ascii="Times New Roman" w:hAnsi="Times New Roman" w:cs="Times New Roman"/>
        </w:rPr>
        <w:t>Eagly</w:t>
      </w:r>
      <w:proofErr w:type="spellEnd"/>
      <w:r w:rsidRPr="00530385">
        <w:rPr>
          <w:rFonts w:ascii="Times New Roman" w:hAnsi="Times New Roman" w:cs="Times New Roman"/>
        </w:rPr>
        <w:t xml:space="preserve"> and </w:t>
      </w:r>
      <w:proofErr w:type="spellStart"/>
      <w:r w:rsidRPr="00530385">
        <w:rPr>
          <w:rFonts w:ascii="Times New Roman" w:hAnsi="Times New Roman" w:cs="Times New Roman"/>
        </w:rPr>
        <w:t>Chaikan</w:t>
      </w:r>
      <w:proofErr w:type="spellEnd"/>
      <w:r w:rsidRPr="00530385">
        <w:rPr>
          <w:rFonts w:ascii="Times New Roman" w:hAnsi="Times New Roman" w:cs="Times New Roman"/>
        </w:rPr>
        <w:t xml:space="preserve"> (19</w:t>
      </w:r>
      <w:r w:rsidR="00203289">
        <w:rPr>
          <w:rFonts w:ascii="Times New Roman" w:hAnsi="Times New Roman" w:cs="Times New Roman"/>
        </w:rPr>
        <w:t>99</w:t>
      </w:r>
      <w:proofErr w:type="gramStart"/>
      <w:r w:rsidRPr="00530385">
        <w:rPr>
          <w:rFonts w:ascii="Times New Roman" w:hAnsi="Times New Roman" w:cs="Times New Roman"/>
        </w:rPr>
        <w:t>)  as</w:t>
      </w:r>
      <w:proofErr w:type="gramEnd"/>
      <w:r w:rsidRPr="00530385">
        <w:rPr>
          <w:rFonts w:ascii="Times New Roman" w:hAnsi="Times New Roman" w:cs="Times New Roman"/>
        </w:rPr>
        <w:t xml:space="preserve"> ‘those that can be recalled from memory more easily and are expressed more quickly’.  When an attitude is very ‘accessible’, individuals </w:t>
      </w:r>
      <w:proofErr w:type="gramStart"/>
      <w:r w:rsidRPr="00530385">
        <w:rPr>
          <w:rFonts w:ascii="Times New Roman" w:hAnsi="Times New Roman" w:cs="Times New Roman"/>
        </w:rPr>
        <w:t>are able to</w:t>
      </w:r>
      <w:proofErr w:type="gramEnd"/>
      <w:r w:rsidRPr="00530385">
        <w:rPr>
          <w:rFonts w:ascii="Times New Roman" w:hAnsi="Times New Roman" w:cs="Times New Roman"/>
        </w:rPr>
        <w:t xml:space="preserve"> organise their thoughts quickly, which tends to lead to quicker decision-making and behaviour. For example, in a study by Fazio in 1986, three months before the US presidential election shoppers were asked their attitudes towards Ronald Reagan as president.  Following that election they were contacted to find out if they had voted and who they had voted for.  The study found a marked variance between those with low accessible attitude and those with high accessible attitude.  Another study (Glasman &amp; Albarracin, 2006), a </w:t>
      </w:r>
      <w:proofErr w:type="spellStart"/>
      <w:proofErr w:type="gramStart"/>
      <w:r w:rsidRPr="00530385">
        <w:rPr>
          <w:rFonts w:ascii="Times New Roman" w:hAnsi="Times New Roman" w:cs="Times New Roman"/>
        </w:rPr>
        <w:t>meta analysis</w:t>
      </w:r>
      <w:proofErr w:type="spellEnd"/>
      <w:proofErr w:type="gramEnd"/>
      <w:r w:rsidRPr="00530385">
        <w:rPr>
          <w:rFonts w:ascii="Times New Roman" w:hAnsi="Times New Roman" w:cs="Times New Roman"/>
        </w:rPr>
        <w:t xml:space="preserve"> of 128 studies involving 4,598 participants found a strong correlation between attitudes that were easy to recall and stable over time. </w:t>
      </w:r>
    </w:p>
    <w:p w14:paraId="5B6575AF"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Strong and stable attitudes are also considered to be a strengthening factor in the attitude-behaviour relationship.  Connor et al (2022) reported the results of a study of 477 </w:t>
      </w:r>
      <w:proofErr w:type="gramStart"/>
      <w:r w:rsidRPr="00530385">
        <w:rPr>
          <w:rFonts w:ascii="Times New Roman" w:hAnsi="Times New Roman" w:cs="Times New Roman"/>
        </w:rPr>
        <w:t>adults</w:t>
      </w:r>
      <w:proofErr w:type="gramEnd"/>
      <w:r w:rsidRPr="00530385">
        <w:rPr>
          <w:rFonts w:ascii="Times New Roman" w:hAnsi="Times New Roman" w:cs="Times New Roman"/>
        </w:rPr>
        <w:t xml:space="preserve"> representative of the UK population into the relationship between attitude and behaviour </w:t>
      </w:r>
      <w:proofErr w:type="gramStart"/>
      <w:r w:rsidRPr="00530385">
        <w:rPr>
          <w:rFonts w:ascii="Times New Roman" w:hAnsi="Times New Roman" w:cs="Times New Roman"/>
        </w:rPr>
        <w:t>with regard to</w:t>
      </w:r>
      <w:proofErr w:type="gramEnd"/>
      <w:r w:rsidRPr="00530385">
        <w:rPr>
          <w:rFonts w:ascii="Times New Roman" w:hAnsi="Times New Roman" w:cs="Times New Roman"/>
        </w:rPr>
        <w:t xml:space="preserve"> COVID-19.  The questionnaires in this study listed six items recommended by the World Health Organisation for Covid protection, for example social distancing and wearing a face cover. Each of these behaviours were scored between 1 and 7 to record the participants attitudes towards the behaviour. Attitudes recorded were how pleasant, how agreeable, how useful, how beneficial, how positive and how good. Attitude certainty was also measured with two items: how certain you feel and how certain you think about the behaviour.  Eight factors moderating behaviour were measured and attitude strength was found to be the strongest in relation to the attitude-behaviour relationship.  </w:t>
      </w:r>
    </w:p>
    <w:p w14:paraId="5E60A366"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Time is also an important feature in the relationship between attitude and behaviour.  This has two aspects: first, attitudes affect behaviour better over time than in one-off instances and second, attitudes have been found to be a strong predictor of long-term intentions and behaviour than short-term.  This first aspect is </w:t>
      </w:r>
      <w:proofErr w:type="gramStart"/>
      <w:r w:rsidRPr="00530385">
        <w:rPr>
          <w:rFonts w:ascii="Times New Roman" w:hAnsi="Times New Roman" w:cs="Times New Roman"/>
        </w:rPr>
        <w:t>fairly obvious</w:t>
      </w:r>
      <w:proofErr w:type="gramEnd"/>
      <w:r w:rsidRPr="00530385">
        <w:rPr>
          <w:rFonts w:ascii="Times New Roman" w:hAnsi="Times New Roman" w:cs="Times New Roman"/>
        </w:rPr>
        <w:t xml:space="preserve">. When considering a single instance of behaviour, situational factors such as time pressure or temporary stress can </w:t>
      </w:r>
      <w:r w:rsidRPr="00530385">
        <w:rPr>
          <w:rFonts w:ascii="Times New Roman" w:hAnsi="Times New Roman" w:cs="Times New Roman"/>
        </w:rPr>
        <w:lastRenderedPageBreak/>
        <w:t xml:space="preserve">override an </w:t>
      </w:r>
      <w:proofErr w:type="spellStart"/>
      <w:proofErr w:type="gramStart"/>
      <w:r w:rsidRPr="00530385">
        <w:rPr>
          <w:rFonts w:ascii="Times New Roman" w:hAnsi="Times New Roman" w:cs="Times New Roman"/>
        </w:rPr>
        <w:t>individuals</w:t>
      </w:r>
      <w:proofErr w:type="spellEnd"/>
      <w:proofErr w:type="gramEnd"/>
      <w:r w:rsidRPr="00530385">
        <w:rPr>
          <w:rFonts w:ascii="Times New Roman" w:hAnsi="Times New Roman" w:cs="Times New Roman"/>
        </w:rPr>
        <w:t xml:space="preserve"> underlying attitude, but the underlying attitude will tend to win out in the long run.  The second aspect was explored by Rabinovich et al in a 2009 report which analysed differences in consistency between attitude and intentions in relation to future oriented behaviours.  The report was based on three studies, two on attitudes and intentions towards personal savings, and the third on environmental attitudes and intentions.  All three studies showed a strong correlation between attitudes and intentions in a </w:t>
      </w:r>
      <w:proofErr w:type="gramStart"/>
      <w:r w:rsidRPr="00530385">
        <w:rPr>
          <w:rFonts w:ascii="Times New Roman" w:hAnsi="Times New Roman" w:cs="Times New Roman"/>
        </w:rPr>
        <w:t>long term</w:t>
      </w:r>
      <w:proofErr w:type="gramEnd"/>
      <w:r w:rsidRPr="00530385">
        <w:rPr>
          <w:rFonts w:ascii="Times New Roman" w:hAnsi="Times New Roman" w:cs="Times New Roman"/>
        </w:rPr>
        <w:t xml:space="preserve"> perspective with a positive but less pronounced correlation in a </w:t>
      </w:r>
      <w:proofErr w:type="gramStart"/>
      <w:r w:rsidRPr="00530385">
        <w:rPr>
          <w:rFonts w:ascii="Times New Roman" w:hAnsi="Times New Roman" w:cs="Times New Roman"/>
        </w:rPr>
        <w:t>shorter term</w:t>
      </w:r>
      <w:proofErr w:type="gramEnd"/>
      <w:r w:rsidRPr="00530385">
        <w:rPr>
          <w:rFonts w:ascii="Times New Roman" w:hAnsi="Times New Roman" w:cs="Times New Roman"/>
        </w:rPr>
        <w:t xml:space="preserve"> perspective.</w:t>
      </w:r>
    </w:p>
    <w:p w14:paraId="3C695E51"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Attitudes have been found to be a better predictor of behaviour in individuals with high self-awareness but less reliable where the individuals have low self-awareness. An individual who scores highly in self-awareness will be more conscious of the attitudes they hold and more mindful of consistency between those attitudes and the behaviour they exhibit.  A study into environmental attitudes and behaviours among students in Malaysia (</w:t>
      </w:r>
      <w:proofErr w:type="spellStart"/>
      <w:r w:rsidRPr="00530385">
        <w:rPr>
          <w:rFonts w:ascii="Times New Roman" w:hAnsi="Times New Roman" w:cs="Times New Roman"/>
        </w:rPr>
        <w:t>Yusliza</w:t>
      </w:r>
      <w:proofErr w:type="spellEnd"/>
      <w:r w:rsidRPr="00530385">
        <w:rPr>
          <w:rFonts w:ascii="Times New Roman" w:hAnsi="Times New Roman" w:cs="Times New Roman"/>
        </w:rPr>
        <w:t xml:space="preserve"> et al,2020) found that students’ awareness of environmental issues played a critical role in influencing their pro-environmental behaviour.  </w:t>
      </w:r>
      <w:proofErr w:type="spellStart"/>
      <w:proofErr w:type="gramStart"/>
      <w:r w:rsidRPr="00530385">
        <w:rPr>
          <w:rFonts w:ascii="Times New Roman" w:hAnsi="Times New Roman" w:cs="Times New Roman"/>
        </w:rPr>
        <w:t>Students</w:t>
      </w:r>
      <w:proofErr w:type="spellEnd"/>
      <w:proofErr w:type="gramEnd"/>
      <w:r w:rsidRPr="00530385">
        <w:rPr>
          <w:rFonts w:ascii="Times New Roman" w:hAnsi="Times New Roman" w:cs="Times New Roman"/>
        </w:rPr>
        <w:t xml:space="preserve"> knowledge of their own feelings about the environment and issues such as air pollution meant they were more likely to engage in green behaviours such as riding bicycles rather than using cars despite it being a less comfortable and time-consuming way to travel or supporting re-cycling initiatives on their campus. A study in Hyderabad, India (Nagaraj, 2020) considered the importance of food safety concerns and health consciousness among 438 respondents in a survey regarding purchasing intentions of organic foods, a developing market in the city. Health consciousness had a “direct and significant impact” on the attitude of the consumer on purchase intention of organic foods. The consumer’s attitude was also a significant impact on purchase intention while food safety concerns were highlighted as insignificant as an independent or mediating factor. In the real world, therefore, marketing strategies that focus on communicating benefits that can be had from adopting organic products and making consumers more aware may be more helpful than stressing the safety of organic foods to increase sales. </w:t>
      </w:r>
    </w:p>
    <w:p w14:paraId="3154103C" w14:textId="77777777" w:rsidR="00530385" w:rsidRPr="00530385"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Many studies have shown that the more specific the attitude is the better it seems to be as a </w:t>
      </w:r>
      <w:proofErr w:type="gramStart"/>
      <w:r w:rsidRPr="00530385">
        <w:rPr>
          <w:rFonts w:ascii="Times New Roman" w:hAnsi="Times New Roman" w:cs="Times New Roman"/>
        </w:rPr>
        <w:t>predictor .</w:t>
      </w:r>
      <w:proofErr w:type="gramEnd"/>
      <w:r w:rsidRPr="00530385">
        <w:rPr>
          <w:rFonts w:ascii="Times New Roman" w:hAnsi="Times New Roman" w:cs="Times New Roman"/>
        </w:rPr>
        <w:t xml:space="preserve"> A study by Davidson &amp; Jaccard (1979) for example found that participants with a generalised attitude towards birth control were less useful in predicting use birth control pills than more specific attitudes about birth control pills.</w:t>
      </w:r>
    </w:p>
    <w:p w14:paraId="00FF9A3A" w14:textId="194EA1F3" w:rsidR="00745BC4" w:rsidRDefault="00530385" w:rsidP="00530385">
      <w:pPr>
        <w:spacing w:line="360" w:lineRule="auto"/>
        <w:rPr>
          <w:rFonts w:ascii="Times New Roman" w:hAnsi="Times New Roman" w:cs="Times New Roman"/>
        </w:rPr>
      </w:pPr>
      <w:r w:rsidRPr="00530385">
        <w:rPr>
          <w:rFonts w:ascii="Times New Roman" w:hAnsi="Times New Roman" w:cs="Times New Roman"/>
        </w:rPr>
        <w:t xml:space="preserve">In summary, attitude can be said to be </w:t>
      </w:r>
      <w:proofErr w:type="gramStart"/>
      <w:r w:rsidRPr="00530385">
        <w:rPr>
          <w:rFonts w:ascii="Times New Roman" w:hAnsi="Times New Roman" w:cs="Times New Roman"/>
        </w:rPr>
        <w:t>a</w:t>
      </w:r>
      <w:proofErr w:type="gramEnd"/>
      <w:r w:rsidRPr="00530385">
        <w:rPr>
          <w:rFonts w:ascii="Times New Roman" w:hAnsi="Times New Roman" w:cs="Times New Roman"/>
        </w:rPr>
        <w:t xml:space="preserve"> only a partially reliable indicator of behaviour. Theories such </w:t>
      </w:r>
      <w:proofErr w:type="gramStart"/>
      <w:r w:rsidRPr="00530385">
        <w:rPr>
          <w:rFonts w:ascii="Times New Roman" w:hAnsi="Times New Roman" w:cs="Times New Roman"/>
        </w:rPr>
        <w:t>as  the</w:t>
      </w:r>
      <w:proofErr w:type="gramEnd"/>
      <w:r w:rsidRPr="00530385">
        <w:rPr>
          <w:rFonts w:ascii="Times New Roman" w:hAnsi="Times New Roman" w:cs="Times New Roman"/>
        </w:rPr>
        <w:t xml:space="preserve"> Theory of planned behaviour have been found to be more statistically </w:t>
      </w:r>
      <w:r w:rsidRPr="00530385">
        <w:rPr>
          <w:rFonts w:ascii="Times New Roman" w:hAnsi="Times New Roman" w:cs="Times New Roman"/>
        </w:rPr>
        <w:lastRenderedPageBreak/>
        <w:t xml:space="preserve">accurate in more controlled environments but less reliable in a </w:t>
      </w:r>
      <w:proofErr w:type="gramStart"/>
      <w:r w:rsidRPr="00530385">
        <w:rPr>
          <w:rFonts w:ascii="Times New Roman" w:hAnsi="Times New Roman" w:cs="Times New Roman"/>
        </w:rPr>
        <w:t>real world</w:t>
      </w:r>
      <w:proofErr w:type="gramEnd"/>
      <w:r w:rsidRPr="00530385">
        <w:rPr>
          <w:rFonts w:ascii="Times New Roman" w:hAnsi="Times New Roman" w:cs="Times New Roman"/>
        </w:rPr>
        <w:t xml:space="preserve"> context.  Real world experiments have struggled to find empirical evidence to support the theory.  The MODE model acknowledges various circumstances in which behaviour can be irrational, and not explicable by attitudes.  The effects of persuasion are a further complicating variable.  However, despite these limitations, the theories and models are still useful. The second part of this paper has focussed on factors which seem to a greater or lesser extent to improve the reliability of attitudes as a predictor of behaviour.  Various studies have shown how specificity of attitude, strength and certainty, time horizon and self-awareness can improve that reliability.  </w:t>
      </w:r>
    </w:p>
    <w:p w14:paraId="78A7A218" w14:textId="77777777" w:rsidR="00745BC4" w:rsidRDefault="00745BC4">
      <w:pPr>
        <w:rPr>
          <w:rFonts w:ascii="Times New Roman" w:hAnsi="Times New Roman" w:cs="Times New Roman"/>
        </w:rPr>
      </w:pPr>
      <w:r>
        <w:rPr>
          <w:rFonts w:ascii="Times New Roman" w:hAnsi="Times New Roman" w:cs="Times New Roman"/>
        </w:rPr>
        <w:br w:type="page"/>
      </w:r>
    </w:p>
    <w:p w14:paraId="2E58A214" w14:textId="03369645" w:rsidR="00530385" w:rsidRDefault="00745BC4" w:rsidP="00745BC4">
      <w:pPr>
        <w:spacing w:line="360" w:lineRule="auto"/>
        <w:jc w:val="center"/>
        <w:rPr>
          <w:rFonts w:ascii="Times New Roman" w:hAnsi="Times New Roman" w:cs="Times New Roman"/>
        </w:rPr>
      </w:pPr>
      <w:r>
        <w:rPr>
          <w:rFonts w:ascii="Times New Roman" w:hAnsi="Times New Roman" w:cs="Times New Roman"/>
        </w:rPr>
        <w:lastRenderedPageBreak/>
        <w:t>References</w:t>
      </w:r>
    </w:p>
    <w:p w14:paraId="082022A0" w14:textId="7B1BD83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Ajzen, I. (n.d.). </w:t>
      </w:r>
      <w:r w:rsidRPr="00E12266">
        <w:rPr>
          <w:rFonts w:ascii="Times New Roman" w:hAnsi="Times New Roman" w:cs="Times New Roman"/>
          <w:i/>
          <w:iCs/>
        </w:rPr>
        <w:t>CONSTRUCTING a THEORY OF PLANNED BEHAVIOR QUESTIONNAIRE</w:t>
      </w:r>
      <w:r w:rsidRPr="00E12266">
        <w:rPr>
          <w:rFonts w:ascii="Times New Roman" w:hAnsi="Times New Roman" w:cs="Times New Roman"/>
        </w:rPr>
        <w:t xml:space="preserve">. </w:t>
      </w:r>
      <w:hyperlink r:id="rId4" w:history="1">
        <w:r w:rsidRPr="00E12266">
          <w:rPr>
            <w:rStyle w:val="Hyperlink"/>
            <w:rFonts w:ascii="Times New Roman" w:hAnsi="Times New Roman" w:cs="Times New Roman"/>
          </w:rPr>
          <w:t>http://people.umass.edu/~aizen/pdf/tpb.measurement.pdf</w:t>
        </w:r>
      </w:hyperlink>
    </w:p>
    <w:p w14:paraId="53DD0102" w14:textId="77777777" w:rsidR="00745BC4" w:rsidRPr="00E12266" w:rsidRDefault="00745BC4" w:rsidP="00745BC4">
      <w:pPr>
        <w:spacing w:line="360" w:lineRule="auto"/>
        <w:ind w:left="1134" w:hanging="1134"/>
        <w:rPr>
          <w:rFonts w:ascii="Times New Roman" w:hAnsi="Times New Roman" w:cs="Times New Roman"/>
        </w:rPr>
      </w:pPr>
    </w:p>
    <w:p w14:paraId="607C7BFF"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APA Dictionary of Psychology. (2018). </w:t>
      </w:r>
      <w:hyperlink r:id="rId5" w:history="1">
        <w:r w:rsidRPr="00E12266">
          <w:rPr>
            <w:rStyle w:val="Hyperlink"/>
            <w:rFonts w:ascii="Times New Roman" w:hAnsi="Times New Roman" w:cs="Times New Roman"/>
          </w:rPr>
          <w:t>https://dictionary.apa.org/social-behavior</w:t>
        </w:r>
      </w:hyperlink>
    </w:p>
    <w:p w14:paraId="22ADD069" w14:textId="77777777" w:rsidR="00745BC4" w:rsidRPr="00E12266" w:rsidRDefault="00745BC4" w:rsidP="00745BC4">
      <w:pPr>
        <w:spacing w:line="360" w:lineRule="auto"/>
        <w:ind w:left="1134" w:hanging="1134"/>
        <w:rPr>
          <w:rFonts w:ascii="Times New Roman" w:hAnsi="Times New Roman" w:cs="Times New Roman"/>
        </w:rPr>
      </w:pPr>
    </w:p>
    <w:p w14:paraId="01211FC5"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Armitage, C. J., &amp; Conner, M. (2001). Efficacy of the Theory of Planned Behaviour: A meta‐analytic review. </w:t>
      </w:r>
      <w:r w:rsidRPr="00E12266">
        <w:rPr>
          <w:rFonts w:ascii="Times New Roman" w:hAnsi="Times New Roman" w:cs="Times New Roman"/>
          <w:i/>
          <w:iCs/>
        </w:rPr>
        <w:t>British Journal of Social Psychology</w:t>
      </w:r>
      <w:r w:rsidRPr="00E12266">
        <w:rPr>
          <w:rFonts w:ascii="Times New Roman" w:hAnsi="Times New Roman" w:cs="Times New Roman"/>
        </w:rPr>
        <w:t xml:space="preserve">, </w:t>
      </w:r>
      <w:r w:rsidRPr="00E12266">
        <w:rPr>
          <w:rFonts w:ascii="Times New Roman" w:hAnsi="Times New Roman" w:cs="Times New Roman"/>
          <w:i/>
          <w:iCs/>
        </w:rPr>
        <w:t>40</w:t>
      </w:r>
      <w:r w:rsidRPr="00E12266">
        <w:rPr>
          <w:rFonts w:ascii="Times New Roman" w:hAnsi="Times New Roman" w:cs="Times New Roman"/>
        </w:rPr>
        <w:t xml:space="preserve">(4), 471–499. </w:t>
      </w:r>
      <w:hyperlink r:id="rId6" w:history="1">
        <w:r w:rsidRPr="00E12266">
          <w:rPr>
            <w:rStyle w:val="Hyperlink"/>
            <w:rFonts w:ascii="Times New Roman" w:hAnsi="Times New Roman" w:cs="Times New Roman"/>
          </w:rPr>
          <w:t>https://doi.org/10.1348/014466601164939</w:t>
        </w:r>
      </w:hyperlink>
    </w:p>
    <w:p w14:paraId="6ECC70F3" w14:textId="77777777" w:rsidR="00745BC4" w:rsidRPr="00E12266" w:rsidRDefault="00745BC4" w:rsidP="00745BC4">
      <w:pPr>
        <w:spacing w:line="360" w:lineRule="auto"/>
        <w:ind w:left="1134" w:hanging="1134"/>
        <w:rPr>
          <w:rFonts w:ascii="Times New Roman" w:hAnsi="Times New Roman" w:cs="Times New Roman"/>
          <w:i/>
          <w:iCs/>
        </w:rPr>
      </w:pPr>
    </w:p>
    <w:p w14:paraId="341616CF"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i/>
          <w:iCs/>
        </w:rPr>
        <w:t>Attitudes: introduction and scope.</w:t>
      </w:r>
      <w:r w:rsidRPr="00E12266">
        <w:rPr>
          <w:rFonts w:ascii="Times New Roman" w:hAnsi="Times New Roman" w:cs="Times New Roman"/>
        </w:rPr>
        <w:t xml:space="preserve"> (n.d.). </w:t>
      </w:r>
      <w:hyperlink r:id="rId7" w:history="1">
        <w:r w:rsidRPr="00E12266">
          <w:rPr>
            <w:rStyle w:val="Hyperlink"/>
            <w:rFonts w:ascii="Times New Roman" w:hAnsi="Times New Roman" w:cs="Times New Roman"/>
          </w:rPr>
          <w:t>https://psycnet.apa.org/record/2005-04648-001</w:t>
        </w:r>
      </w:hyperlink>
    </w:p>
    <w:p w14:paraId="4E75E43B" w14:textId="77777777" w:rsidR="00745BC4" w:rsidRPr="00E12266" w:rsidRDefault="00745BC4" w:rsidP="00745BC4">
      <w:pPr>
        <w:spacing w:line="360" w:lineRule="auto"/>
        <w:ind w:left="1134" w:hanging="1134"/>
        <w:rPr>
          <w:rFonts w:ascii="Times New Roman" w:hAnsi="Times New Roman" w:cs="Times New Roman"/>
        </w:rPr>
      </w:pPr>
    </w:p>
    <w:p w14:paraId="1BC18DE4"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Bagozzi, R. P., &amp; Kimmel, S. K. (1995). A comparison of leading theories for the prediction of goal‐directed behaviours. </w:t>
      </w:r>
      <w:r w:rsidRPr="00E12266">
        <w:rPr>
          <w:rFonts w:ascii="Times New Roman" w:hAnsi="Times New Roman" w:cs="Times New Roman"/>
          <w:i/>
          <w:iCs/>
        </w:rPr>
        <w:t>British Journal of Social Psychology</w:t>
      </w:r>
      <w:r w:rsidRPr="00E12266">
        <w:rPr>
          <w:rFonts w:ascii="Times New Roman" w:hAnsi="Times New Roman" w:cs="Times New Roman"/>
        </w:rPr>
        <w:t xml:space="preserve">, </w:t>
      </w:r>
      <w:r w:rsidRPr="00E12266">
        <w:rPr>
          <w:rFonts w:ascii="Times New Roman" w:hAnsi="Times New Roman" w:cs="Times New Roman"/>
          <w:i/>
          <w:iCs/>
        </w:rPr>
        <w:t>34</w:t>
      </w:r>
      <w:r w:rsidRPr="00E12266">
        <w:rPr>
          <w:rFonts w:ascii="Times New Roman" w:hAnsi="Times New Roman" w:cs="Times New Roman"/>
        </w:rPr>
        <w:t xml:space="preserve">(4), 437–461. </w:t>
      </w:r>
      <w:hyperlink r:id="rId8" w:history="1">
        <w:r w:rsidRPr="00E12266">
          <w:rPr>
            <w:rStyle w:val="Hyperlink"/>
            <w:rFonts w:ascii="Times New Roman" w:hAnsi="Times New Roman" w:cs="Times New Roman"/>
          </w:rPr>
          <w:t>https://doi.org/10.1111/j.2044-8309.1995.tb01076.x</w:t>
        </w:r>
      </w:hyperlink>
    </w:p>
    <w:p w14:paraId="6B6D313A" w14:textId="77777777" w:rsidR="00745BC4" w:rsidRPr="00E12266" w:rsidRDefault="00745BC4" w:rsidP="00745BC4">
      <w:pPr>
        <w:spacing w:line="360" w:lineRule="auto"/>
        <w:ind w:left="1134" w:hanging="1134"/>
        <w:rPr>
          <w:rFonts w:ascii="Times New Roman" w:hAnsi="Times New Roman" w:cs="Times New Roman"/>
        </w:rPr>
      </w:pPr>
    </w:p>
    <w:p w14:paraId="57067043"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Brookes, E. (2023, October 11). The Theory of planned </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w:t>
      </w:r>
      <w:proofErr w:type="spellStart"/>
      <w:r w:rsidRPr="00E12266">
        <w:rPr>
          <w:rFonts w:ascii="Times New Roman" w:hAnsi="Times New Roman" w:cs="Times New Roman"/>
        </w:rPr>
        <w:t>Behavioral</w:t>
      </w:r>
      <w:proofErr w:type="spellEnd"/>
      <w:r w:rsidRPr="00E12266">
        <w:rPr>
          <w:rFonts w:ascii="Times New Roman" w:hAnsi="Times New Roman" w:cs="Times New Roman"/>
        </w:rPr>
        <w:t xml:space="preserve"> intention. Simply Psychology. </w:t>
      </w:r>
      <w:hyperlink r:id="rId9" w:history="1">
        <w:r w:rsidRPr="00E12266">
          <w:rPr>
            <w:rStyle w:val="Hyperlink"/>
            <w:rFonts w:ascii="Times New Roman" w:hAnsi="Times New Roman" w:cs="Times New Roman"/>
          </w:rPr>
          <w:t>https://www.simplypsychology.org/theory-of-planned-behavior.html</w:t>
        </w:r>
      </w:hyperlink>
    </w:p>
    <w:p w14:paraId="2D0D8D49" w14:textId="77777777" w:rsidR="00745BC4" w:rsidRPr="00E12266" w:rsidRDefault="00745BC4" w:rsidP="00745BC4">
      <w:pPr>
        <w:spacing w:line="360" w:lineRule="auto"/>
        <w:ind w:left="1134" w:hanging="1134"/>
        <w:rPr>
          <w:rFonts w:ascii="Times New Roman" w:hAnsi="Times New Roman" w:cs="Times New Roman"/>
        </w:rPr>
      </w:pPr>
    </w:p>
    <w:p w14:paraId="7BF20647"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Conner, M., Van </w:t>
      </w:r>
      <w:proofErr w:type="spellStart"/>
      <w:r w:rsidRPr="00E12266">
        <w:rPr>
          <w:rFonts w:ascii="Times New Roman" w:hAnsi="Times New Roman" w:cs="Times New Roman"/>
        </w:rPr>
        <w:t>Harreveld</w:t>
      </w:r>
      <w:proofErr w:type="spellEnd"/>
      <w:r w:rsidRPr="00E12266">
        <w:rPr>
          <w:rFonts w:ascii="Times New Roman" w:hAnsi="Times New Roman" w:cs="Times New Roman"/>
        </w:rPr>
        <w:t xml:space="preserve">, F., &amp; Norman, P. (2021). Attitude stability as a moderator of the relationships between cognitive and affective attitudes and behaviour. </w:t>
      </w:r>
      <w:r w:rsidRPr="00E12266">
        <w:rPr>
          <w:rFonts w:ascii="Times New Roman" w:hAnsi="Times New Roman" w:cs="Times New Roman"/>
          <w:i/>
          <w:iCs/>
        </w:rPr>
        <w:t>British Journal of Social Psychology</w:t>
      </w:r>
      <w:r w:rsidRPr="00E12266">
        <w:rPr>
          <w:rFonts w:ascii="Times New Roman" w:hAnsi="Times New Roman" w:cs="Times New Roman"/>
        </w:rPr>
        <w:t xml:space="preserve">, </w:t>
      </w:r>
      <w:r w:rsidRPr="00E12266">
        <w:rPr>
          <w:rFonts w:ascii="Times New Roman" w:hAnsi="Times New Roman" w:cs="Times New Roman"/>
          <w:i/>
          <w:iCs/>
        </w:rPr>
        <w:t>61</w:t>
      </w:r>
      <w:r w:rsidRPr="00E12266">
        <w:rPr>
          <w:rFonts w:ascii="Times New Roman" w:hAnsi="Times New Roman" w:cs="Times New Roman"/>
        </w:rPr>
        <w:t xml:space="preserve">(1), 121–142. </w:t>
      </w:r>
      <w:hyperlink r:id="rId10" w:history="1">
        <w:r w:rsidRPr="00E12266">
          <w:rPr>
            <w:rStyle w:val="Hyperlink"/>
            <w:rFonts w:ascii="Times New Roman" w:hAnsi="Times New Roman" w:cs="Times New Roman"/>
          </w:rPr>
          <w:t>https://doi.org/10.1111/bjso.12473</w:t>
        </w:r>
      </w:hyperlink>
    </w:p>
    <w:p w14:paraId="0EE7CD0E" w14:textId="77777777" w:rsidR="00745BC4" w:rsidRPr="00E12266" w:rsidRDefault="00745BC4" w:rsidP="00745BC4">
      <w:pPr>
        <w:spacing w:line="360" w:lineRule="auto"/>
        <w:ind w:left="1134" w:hanging="1134"/>
        <w:rPr>
          <w:rFonts w:ascii="Times New Roman" w:hAnsi="Times New Roman" w:cs="Times New Roman"/>
        </w:rPr>
      </w:pPr>
    </w:p>
    <w:p w14:paraId="6DB23DEB"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Davidson, A. R., &amp;amp; Jaccard, J. J. (1979). Variables that moderate the attitude–</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relation: Results of a longitudinal survey. Journal of Personality and Social Psychology, 37(8), 1364–1376. </w:t>
      </w:r>
      <w:hyperlink r:id="rId11" w:history="1">
        <w:r w:rsidRPr="00E12266">
          <w:rPr>
            <w:rStyle w:val="Hyperlink"/>
            <w:rFonts w:ascii="Times New Roman" w:hAnsi="Times New Roman" w:cs="Times New Roman"/>
          </w:rPr>
          <w:t>https://doi.org/10.1037/0022-3514.37.8.1364</w:t>
        </w:r>
      </w:hyperlink>
    </w:p>
    <w:p w14:paraId="69FE442C" w14:textId="77777777" w:rsidR="00745BC4" w:rsidRPr="00E12266" w:rsidRDefault="00745BC4" w:rsidP="00745BC4">
      <w:pPr>
        <w:spacing w:line="360" w:lineRule="auto"/>
        <w:ind w:left="1134" w:hanging="1134"/>
        <w:rPr>
          <w:rFonts w:ascii="Times New Roman" w:hAnsi="Times New Roman" w:cs="Times New Roman"/>
        </w:rPr>
      </w:pPr>
    </w:p>
    <w:p w14:paraId="5A8A4A16"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Dovidio, J. F., Kawakami, K., &amp; Gaertner, S. L. (2002). Implicit and explicit prejudice and interracial interaction. </w:t>
      </w:r>
      <w:r w:rsidRPr="00E12266">
        <w:rPr>
          <w:rFonts w:ascii="Times New Roman" w:hAnsi="Times New Roman" w:cs="Times New Roman"/>
          <w:i/>
          <w:iCs/>
        </w:rPr>
        <w:t>Journal of Personality and Social Psychology</w:t>
      </w:r>
      <w:r w:rsidRPr="00E12266">
        <w:rPr>
          <w:rFonts w:ascii="Times New Roman" w:hAnsi="Times New Roman" w:cs="Times New Roman"/>
        </w:rPr>
        <w:t xml:space="preserve">, </w:t>
      </w:r>
      <w:r w:rsidRPr="00E12266">
        <w:rPr>
          <w:rFonts w:ascii="Times New Roman" w:hAnsi="Times New Roman" w:cs="Times New Roman"/>
          <w:i/>
          <w:iCs/>
        </w:rPr>
        <w:t>82</w:t>
      </w:r>
      <w:r w:rsidRPr="00E12266">
        <w:rPr>
          <w:rFonts w:ascii="Times New Roman" w:hAnsi="Times New Roman" w:cs="Times New Roman"/>
        </w:rPr>
        <w:t xml:space="preserve">(1), 62–68. </w:t>
      </w:r>
      <w:hyperlink r:id="rId12" w:history="1">
        <w:r w:rsidRPr="00E12266">
          <w:rPr>
            <w:rStyle w:val="Hyperlink"/>
            <w:rFonts w:ascii="Times New Roman" w:hAnsi="Times New Roman" w:cs="Times New Roman"/>
          </w:rPr>
          <w:t>https://doi.org/10.1037/0022-3514.82.1.62</w:t>
        </w:r>
      </w:hyperlink>
    </w:p>
    <w:p w14:paraId="064922BC" w14:textId="77777777" w:rsidR="00745BC4" w:rsidRPr="00E12266" w:rsidRDefault="00745BC4" w:rsidP="00745BC4">
      <w:pPr>
        <w:spacing w:line="360" w:lineRule="auto"/>
        <w:ind w:left="1134" w:hanging="1134"/>
        <w:rPr>
          <w:rFonts w:ascii="Times New Roman" w:hAnsi="Times New Roman" w:cs="Times New Roman"/>
        </w:rPr>
      </w:pPr>
    </w:p>
    <w:p w14:paraId="3EC639A0" w14:textId="77777777" w:rsidR="00745BC4" w:rsidRPr="00E12266" w:rsidRDefault="00745BC4" w:rsidP="00745BC4">
      <w:pPr>
        <w:spacing w:line="360" w:lineRule="auto"/>
        <w:ind w:left="1134" w:hanging="1134"/>
        <w:rPr>
          <w:rFonts w:ascii="Times New Roman" w:hAnsi="Times New Roman" w:cs="Times New Roman"/>
        </w:rPr>
      </w:pPr>
      <w:proofErr w:type="spellStart"/>
      <w:r w:rsidRPr="00E12266">
        <w:rPr>
          <w:rFonts w:ascii="Times New Roman" w:hAnsi="Times New Roman" w:cs="Times New Roman"/>
        </w:rPr>
        <w:t>Eagly</w:t>
      </w:r>
      <w:proofErr w:type="spellEnd"/>
      <w:r w:rsidRPr="00E12266">
        <w:rPr>
          <w:rFonts w:ascii="Times New Roman" w:hAnsi="Times New Roman" w:cs="Times New Roman"/>
        </w:rPr>
        <w:t xml:space="preserve">, A. H., Chen, S., Chaiken, S., &amp; Shaw-Barnes, K. (1999). The impact of attitudes on memory: An affair to remember. </w:t>
      </w:r>
      <w:r w:rsidRPr="00E12266">
        <w:rPr>
          <w:rFonts w:ascii="Times New Roman" w:hAnsi="Times New Roman" w:cs="Times New Roman"/>
          <w:i/>
          <w:iCs/>
        </w:rPr>
        <w:t>Psychological Bulletin</w:t>
      </w:r>
      <w:r w:rsidRPr="00E12266">
        <w:rPr>
          <w:rFonts w:ascii="Times New Roman" w:hAnsi="Times New Roman" w:cs="Times New Roman"/>
        </w:rPr>
        <w:t xml:space="preserve">, </w:t>
      </w:r>
      <w:r w:rsidRPr="00E12266">
        <w:rPr>
          <w:rFonts w:ascii="Times New Roman" w:hAnsi="Times New Roman" w:cs="Times New Roman"/>
          <w:i/>
          <w:iCs/>
        </w:rPr>
        <w:t>125</w:t>
      </w:r>
      <w:r w:rsidRPr="00E12266">
        <w:rPr>
          <w:rFonts w:ascii="Times New Roman" w:hAnsi="Times New Roman" w:cs="Times New Roman"/>
        </w:rPr>
        <w:t xml:space="preserve">(1), 64–89. </w:t>
      </w:r>
      <w:hyperlink r:id="rId13" w:history="1">
        <w:r w:rsidRPr="00E12266">
          <w:rPr>
            <w:rStyle w:val="Hyperlink"/>
            <w:rFonts w:ascii="Times New Roman" w:hAnsi="Times New Roman" w:cs="Times New Roman"/>
          </w:rPr>
          <w:t>https://doi.org/10.1037/0033-2909.125.1.64</w:t>
        </w:r>
      </w:hyperlink>
    </w:p>
    <w:p w14:paraId="559D72DC" w14:textId="77777777" w:rsidR="00745BC4" w:rsidRPr="00E12266" w:rsidRDefault="00745BC4" w:rsidP="00745BC4">
      <w:pPr>
        <w:spacing w:line="360" w:lineRule="auto"/>
        <w:ind w:left="1134" w:hanging="1134"/>
        <w:rPr>
          <w:rFonts w:ascii="Times New Roman" w:hAnsi="Times New Roman" w:cs="Times New Roman"/>
        </w:rPr>
      </w:pPr>
    </w:p>
    <w:p w14:paraId="144C438E"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Ellithorpe, M. E. (2020). MODE model. </w:t>
      </w:r>
      <w:r w:rsidRPr="00E12266">
        <w:rPr>
          <w:rFonts w:ascii="Times New Roman" w:hAnsi="Times New Roman" w:cs="Times New Roman"/>
          <w:i/>
          <w:iCs/>
        </w:rPr>
        <w:t>The International Encyclopaedia of Media Psychology</w:t>
      </w:r>
      <w:r w:rsidRPr="00E12266">
        <w:rPr>
          <w:rFonts w:ascii="Times New Roman" w:hAnsi="Times New Roman" w:cs="Times New Roman"/>
        </w:rPr>
        <w:t xml:space="preserve">, 1–7. </w:t>
      </w:r>
      <w:hyperlink r:id="rId14" w:history="1">
        <w:r w:rsidRPr="00E12266">
          <w:rPr>
            <w:rStyle w:val="Hyperlink"/>
            <w:rFonts w:ascii="Times New Roman" w:hAnsi="Times New Roman" w:cs="Times New Roman"/>
          </w:rPr>
          <w:t>https://doi.org/10.1002/9781119011071.iemp0093</w:t>
        </w:r>
      </w:hyperlink>
    </w:p>
    <w:p w14:paraId="4CC86C10" w14:textId="77777777" w:rsidR="00745BC4" w:rsidRPr="00E12266" w:rsidRDefault="00745BC4" w:rsidP="00745BC4">
      <w:pPr>
        <w:spacing w:line="360" w:lineRule="auto"/>
        <w:ind w:left="1134" w:hanging="1134"/>
        <w:rPr>
          <w:rFonts w:ascii="Times New Roman" w:hAnsi="Times New Roman" w:cs="Times New Roman"/>
        </w:rPr>
      </w:pPr>
    </w:p>
    <w:p w14:paraId="3FE6749C"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Fazio, R. H., Ledbetter, J. E., &amp; Towles-Schwen, T. (2000). On the costs of accessible attitudes: Detecting that the attitude object has changed. </w:t>
      </w:r>
      <w:r w:rsidRPr="00E12266">
        <w:rPr>
          <w:rFonts w:ascii="Times New Roman" w:hAnsi="Times New Roman" w:cs="Times New Roman"/>
          <w:i/>
          <w:iCs/>
        </w:rPr>
        <w:t>Journal of Personality and Social Psychology</w:t>
      </w:r>
      <w:r w:rsidRPr="00E12266">
        <w:rPr>
          <w:rFonts w:ascii="Times New Roman" w:hAnsi="Times New Roman" w:cs="Times New Roman"/>
        </w:rPr>
        <w:t xml:space="preserve">, </w:t>
      </w:r>
      <w:r w:rsidRPr="00E12266">
        <w:rPr>
          <w:rFonts w:ascii="Times New Roman" w:hAnsi="Times New Roman" w:cs="Times New Roman"/>
          <w:i/>
          <w:iCs/>
        </w:rPr>
        <w:t>78</w:t>
      </w:r>
      <w:r w:rsidRPr="00E12266">
        <w:rPr>
          <w:rFonts w:ascii="Times New Roman" w:hAnsi="Times New Roman" w:cs="Times New Roman"/>
        </w:rPr>
        <w:t xml:space="preserve">(2), 197–210. </w:t>
      </w:r>
      <w:hyperlink r:id="rId15" w:history="1">
        <w:r w:rsidRPr="00E12266">
          <w:rPr>
            <w:rStyle w:val="Hyperlink"/>
            <w:rFonts w:ascii="Times New Roman" w:hAnsi="Times New Roman" w:cs="Times New Roman"/>
          </w:rPr>
          <w:t>https://doi.org/10.1037/0022-3514.78.2.197</w:t>
        </w:r>
      </w:hyperlink>
    </w:p>
    <w:p w14:paraId="07145380" w14:textId="77777777" w:rsidR="00745BC4" w:rsidRPr="00E12266" w:rsidRDefault="00745BC4" w:rsidP="00745BC4">
      <w:pPr>
        <w:spacing w:line="360" w:lineRule="auto"/>
        <w:ind w:left="1134" w:hanging="1134"/>
        <w:rPr>
          <w:rFonts w:ascii="Times New Roman" w:hAnsi="Times New Roman" w:cs="Times New Roman"/>
        </w:rPr>
      </w:pPr>
    </w:p>
    <w:p w14:paraId="31D40C46"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Fazio, R. H., </w:t>
      </w:r>
      <w:proofErr w:type="spellStart"/>
      <w:r w:rsidRPr="00E12266">
        <w:rPr>
          <w:rFonts w:ascii="Times New Roman" w:hAnsi="Times New Roman" w:cs="Times New Roman"/>
        </w:rPr>
        <w:t>Sanbonmatsu</w:t>
      </w:r>
      <w:proofErr w:type="spellEnd"/>
      <w:r w:rsidRPr="00E12266">
        <w:rPr>
          <w:rFonts w:ascii="Times New Roman" w:hAnsi="Times New Roman" w:cs="Times New Roman"/>
        </w:rPr>
        <w:t xml:space="preserve">, D. M., Powell, M. C., &amp; </w:t>
      </w:r>
      <w:proofErr w:type="spellStart"/>
      <w:r w:rsidRPr="00E12266">
        <w:rPr>
          <w:rFonts w:ascii="Times New Roman" w:hAnsi="Times New Roman" w:cs="Times New Roman"/>
        </w:rPr>
        <w:t>Kardes</w:t>
      </w:r>
      <w:proofErr w:type="spellEnd"/>
      <w:r w:rsidRPr="00E12266">
        <w:rPr>
          <w:rFonts w:ascii="Times New Roman" w:hAnsi="Times New Roman" w:cs="Times New Roman"/>
        </w:rPr>
        <w:t xml:space="preserve">, F. R. (1986). On the automatic activation of attitudes. </w:t>
      </w:r>
      <w:r w:rsidRPr="00E12266">
        <w:rPr>
          <w:rFonts w:ascii="Times New Roman" w:hAnsi="Times New Roman" w:cs="Times New Roman"/>
          <w:i/>
          <w:iCs/>
        </w:rPr>
        <w:t>Journal of Personality and Social Psychology</w:t>
      </w:r>
      <w:r w:rsidRPr="00E12266">
        <w:rPr>
          <w:rFonts w:ascii="Times New Roman" w:hAnsi="Times New Roman" w:cs="Times New Roman"/>
        </w:rPr>
        <w:t xml:space="preserve">, </w:t>
      </w:r>
      <w:r w:rsidRPr="00E12266">
        <w:rPr>
          <w:rFonts w:ascii="Times New Roman" w:hAnsi="Times New Roman" w:cs="Times New Roman"/>
          <w:i/>
          <w:iCs/>
        </w:rPr>
        <w:t>50</w:t>
      </w:r>
      <w:r w:rsidRPr="00E12266">
        <w:rPr>
          <w:rFonts w:ascii="Times New Roman" w:hAnsi="Times New Roman" w:cs="Times New Roman"/>
        </w:rPr>
        <w:t xml:space="preserve">(2), 229–238. </w:t>
      </w:r>
      <w:hyperlink r:id="rId16" w:history="1">
        <w:r w:rsidRPr="00E12266">
          <w:rPr>
            <w:rStyle w:val="Hyperlink"/>
            <w:rFonts w:ascii="Times New Roman" w:hAnsi="Times New Roman" w:cs="Times New Roman"/>
          </w:rPr>
          <w:t>https://doi.org/10.1037/0022-3514.50.2.229</w:t>
        </w:r>
      </w:hyperlink>
    </w:p>
    <w:p w14:paraId="2EE7AACE"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Glasman LR, </w:t>
      </w:r>
      <w:proofErr w:type="spellStart"/>
      <w:r w:rsidRPr="00E12266">
        <w:rPr>
          <w:rFonts w:ascii="Times New Roman" w:hAnsi="Times New Roman" w:cs="Times New Roman"/>
        </w:rPr>
        <w:t>Albarracín</w:t>
      </w:r>
      <w:proofErr w:type="spellEnd"/>
      <w:r w:rsidRPr="00E12266">
        <w:rPr>
          <w:rFonts w:ascii="Times New Roman" w:hAnsi="Times New Roman" w:cs="Times New Roman"/>
        </w:rPr>
        <w:t xml:space="preserve"> D. Forming attitudes that predict future </w:t>
      </w:r>
      <w:proofErr w:type="spellStart"/>
      <w:r w:rsidRPr="00E12266">
        <w:rPr>
          <w:rFonts w:ascii="Times New Roman" w:hAnsi="Times New Roman" w:cs="Times New Roman"/>
        </w:rPr>
        <w:t>behavior</w:t>
      </w:r>
      <w:proofErr w:type="spellEnd"/>
      <w:r w:rsidRPr="00E12266">
        <w:rPr>
          <w:rFonts w:ascii="Times New Roman" w:hAnsi="Times New Roman" w:cs="Times New Roman"/>
        </w:rPr>
        <w:t>: a meta-analysis of the attitude-</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relation. </w:t>
      </w:r>
      <w:proofErr w:type="spellStart"/>
      <w:r w:rsidRPr="00E12266">
        <w:rPr>
          <w:rFonts w:ascii="Times New Roman" w:hAnsi="Times New Roman" w:cs="Times New Roman"/>
        </w:rPr>
        <w:t>Psychol</w:t>
      </w:r>
      <w:proofErr w:type="spellEnd"/>
      <w:r w:rsidRPr="00E12266">
        <w:rPr>
          <w:rFonts w:ascii="Times New Roman" w:hAnsi="Times New Roman" w:cs="Times New Roman"/>
        </w:rPr>
        <w:t xml:space="preserve"> Bull. 2006 Sep;132(5</w:t>
      </w:r>
      <w:proofErr w:type="gramStart"/>
      <w:r w:rsidRPr="00E12266">
        <w:rPr>
          <w:rFonts w:ascii="Times New Roman" w:hAnsi="Times New Roman" w:cs="Times New Roman"/>
        </w:rPr>
        <w:t>):778-822.doi</w:t>
      </w:r>
      <w:proofErr w:type="gramEnd"/>
      <w:r w:rsidRPr="00E12266">
        <w:rPr>
          <w:rFonts w:ascii="Times New Roman" w:hAnsi="Times New Roman" w:cs="Times New Roman"/>
        </w:rPr>
        <w:t>:10.1037/0033-2909.132.5.778. PMID: 16910754; PMCID: PMC4815429</w:t>
      </w:r>
    </w:p>
    <w:p w14:paraId="08905E5B" w14:textId="77777777" w:rsidR="00745BC4" w:rsidRPr="00E12266" w:rsidRDefault="00745BC4" w:rsidP="00745BC4">
      <w:pPr>
        <w:spacing w:line="360" w:lineRule="auto"/>
        <w:ind w:left="1134" w:hanging="1134"/>
        <w:rPr>
          <w:rFonts w:ascii="Times New Roman" w:hAnsi="Times New Roman" w:cs="Times New Roman"/>
        </w:rPr>
      </w:pPr>
    </w:p>
    <w:p w14:paraId="25808168"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Hennessy, M., Bleakley, A., &amp; Fishbein, M. (2012). Measurement models for reasoned action theory. </w:t>
      </w:r>
      <w:r w:rsidRPr="00E12266">
        <w:rPr>
          <w:rFonts w:ascii="Times New Roman" w:hAnsi="Times New Roman" w:cs="Times New Roman"/>
          <w:i/>
          <w:iCs/>
        </w:rPr>
        <w:t>The Annals of the American Academy of Political and Social Science</w:t>
      </w:r>
      <w:r w:rsidRPr="00E12266">
        <w:rPr>
          <w:rFonts w:ascii="Times New Roman" w:hAnsi="Times New Roman" w:cs="Times New Roman"/>
        </w:rPr>
        <w:t xml:space="preserve">, </w:t>
      </w:r>
      <w:r w:rsidRPr="00E12266">
        <w:rPr>
          <w:rFonts w:ascii="Times New Roman" w:hAnsi="Times New Roman" w:cs="Times New Roman"/>
          <w:i/>
          <w:iCs/>
        </w:rPr>
        <w:t>640</w:t>
      </w:r>
      <w:r w:rsidRPr="00E12266">
        <w:rPr>
          <w:rFonts w:ascii="Times New Roman" w:hAnsi="Times New Roman" w:cs="Times New Roman"/>
        </w:rPr>
        <w:t xml:space="preserve">(1), 42–57. </w:t>
      </w:r>
      <w:hyperlink r:id="rId17" w:history="1">
        <w:r w:rsidRPr="00E12266">
          <w:rPr>
            <w:rStyle w:val="Hyperlink"/>
            <w:rFonts w:ascii="Times New Roman" w:hAnsi="Times New Roman" w:cs="Times New Roman"/>
          </w:rPr>
          <w:t>https://doi.org/10.1177/0002716211424709</w:t>
        </w:r>
      </w:hyperlink>
    </w:p>
    <w:p w14:paraId="4DF13D09" w14:textId="77777777" w:rsidR="00745BC4" w:rsidRPr="00E12266" w:rsidRDefault="00745BC4" w:rsidP="00745BC4">
      <w:pPr>
        <w:spacing w:line="360" w:lineRule="auto"/>
        <w:ind w:left="1134" w:hanging="1134"/>
        <w:rPr>
          <w:rFonts w:ascii="Times New Roman" w:hAnsi="Times New Roman" w:cs="Times New Roman"/>
        </w:rPr>
      </w:pPr>
    </w:p>
    <w:p w14:paraId="3ABF5C56"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lastRenderedPageBreak/>
        <w:t xml:space="preserve">Hofmann, W., Friese, M., &amp; Wiers, R. W. (2008). Impulsive versus reflective influences on health </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a theoretical framework and empirical review. </w:t>
      </w:r>
      <w:r w:rsidRPr="00E12266">
        <w:rPr>
          <w:rFonts w:ascii="Times New Roman" w:hAnsi="Times New Roman" w:cs="Times New Roman"/>
          <w:i/>
          <w:iCs/>
        </w:rPr>
        <w:t>Health Psychology Review</w:t>
      </w:r>
      <w:r w:rsidRPr="00E12266">
        <w:rPr>
          <w:rFonts w:ascii="Times New Roman" w:hAnsi="Times New Roman" w:cs="Times New Roman"/>
        </w:rPr>
        <w:t xml:space="preserve">, </w:t>
      </w:r>
      <w:r w:rsidRPr="00E12266">
        <w:rPr>
          <w:rFonts w:ascii="Times New Roman" w:hAnsi="Times New Roman" w:cs="Times New Roman"/>
          <w:i/>
          <w:iCs/>
        </w:rPr>
        <w:t>2</w:t>
      </w:r>
      <w:r w:rsidRPr="00E12266">
        <w:rPr>
          <w:rFonts w:ascii="Times New Roman" w:hAnsi="Times New Roman" w:cs="Times New Roman"/>
        </w:rPr>
        <w:t xml:space="preserve">(2), 111–137. </w:t>
      </w:r>
      <w:hyperlink r:id="rId18" w:history="1">
        <w:r w:rsidRPr="00E12266">
          <w:rPr>
            <w:rStyle w:val="Hyperlink"/>
            <w:rFonts w:ascii="Times New Roman" w:hAnsi="Times New Roman" w:cs="Times New Roman"/>
          </w:rPr>
          <w:t>https://doi.org/10.1080/17437190802617668</w:t>
        </w:r>
      </w:hyperlink>
    </w:p>
    <w:p w14:paraId="5A460F74" w14:textId="77777777" w:rsidR="00745BC4" w:rsidRPr="00E12266" w:rsidRDefault="00745BC4" w:rsidP="00745BC4">
      <w:pPr>
        <w:spacing w:line="360" w:lineRule="auto"/>
        <w:ind w:left="1134" w:hanging="1134"/>
        <w:rPr>
          <w:rFonts w:ascii="Times New Roman" w:hAnsi="Times New Roman" w:cs="Times New Roman"/>
        </w:rPr>
      </w:pPr>
    </w:p>
    <w:p w14:paraId="4CCBC888"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James, J., &amp; James, J. (2023, March 20). How is the Information Integration Theory useful? - Enablers of Change. </w:t>
      </w:r>
      <w:r w:rsidRPr="00E12266">
        <w:rPr>
          <w:rFonts w:ascii="Times New Roman" w:hAnsi="Times New Roman" w:cs="Times New Roman"/>
          <w:i/>
          <w:iCs/>
        </w:rPr>
        <w:t>Enablers of Change - Enablers of Change</w:t>
      </w:r>
      <w:r w:rsidRPr="00E12266">
        <w:rPr>
          <w:rFonts w:ascii="Times New Roman" w:hAnsi="Times New Roman" w:cs="Times New Roman"/>
        </w:rPr>
        <w:t xml:space="preserve">. </w:t>
      </w:r>
      <w:hyperlink r:id="rId19" w:history="1">
        <w:r w:rsidRPr="00E12266">
          <w:rPr>
            <w:rStyle w:val="Hyperlink"/>
            <w:rFonts w:ascii="Times New Roman" w:hAnsi="Times New Roman" w:cs="Times New Roman"/>
          </w:rPr>
          <w:t>https://www.enablersofchange.com.au/how-is-the-information-integration-theory-useful/</w:t>
        </w:r>
      </w:hyperlink>
    </w:p>
    <w:p w14:paraId="40D8D8C1"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Jhangiani, R., &amp;amp; Tarry, H. (2022, January 26). 4.5 Chapter Summary.Pressbooks. </w:t>
      </w:r>
      <w:hyperlink r:id="rId20" w:history="1">
        <w:r w:rsidRPr="00E12266">
          <w:rPr>
            <w:rStyle w:val="Hyperlink"/>
            <w:rFonts w:ascii="Times New Roman" w:hAnsi="Times New Roman" w:cs="Times New Roman"/>
          </w:rPr>
          <w:t>https://opentextbc.ca/socialpsychology/chapter/chapter-summary-4/</w:t>
        </w:r>
      </w:hyperlink>
    </w:p>
    <w:p w14:paraId="5A004BAA" w14:textId="77777777" w:rsidR="00745BC4" w:rsidRPr="00E12266" w:rsidRDefault="00745BC4" w:rsidP="00745BC4">
      <w:pPr>
        <w:spacing w:line="360" w:lineRule="auto"/>
        <w:ind w:left="1134" w:hanging="1134"/>
        <w:rPr>
          <w:rFonts w:ascii="Times New Roman" w:hAnsi="Times New Roman" w:cs="Times New Roman"/>
        </w:rPr>
      </w:pPr>
    </w:p>
    <w:p w14:paraId="586393A5"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Kraus, S. J. (1995). Attitudes and the Prediction of </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A Meta-Analysis of the Empirical Literature. </w:t>
      </w:r>
      <w:r w:rsidRPr="00E12266">
        <w:rPr>
          <w:rFonts w:ascii="Times New Roman" w:hAnsi="Times New Roman" w:cs="Times New Roman"/>
          <w:i/>
          <w:iCs/>
        </w:rPr>
        <w:t>Personality and Social Psychology Bulletin</w:t>
      </w:r>
      <w:r w:rsidRPr="00E12266">
        <w:rPr>
          <w:rFonts w:ascii="Times New Roman" w:hAnsi="Times New Roman" w:cs="Times New Roman"/>
        </w:rPr>
        <w:t xml:space="preserve">, </w:t>
      </w:r>
      <w:r w:rsidRPr="00E12266">
        <w:rPr>
          <w:rFonts w:ascii="Times New Roman" w:hAnsi="Times New Roman" w:cs="Times New Roman"/>
          <w:i/>
          <w:iCs/>
        </w:rPr>
        <w:t>21</w:t>
      </w:r>
      <w:r w:rsidRPr="00E12266">
        <w:rPr>
          <w:rFonts w:ascii="Times New Roman" w:hAnsi="Times New Roman" w:cs="Times New Roman"/>
        </w:rPr>
        <w:t xml:space="preserve">(1), 58–75. </w:t>
      </w:r>
      <w:hyperlink r:id="rId21" w:history="1">
        <w:r w:rsidRPr="00E12266">
          <w:rPr>
            <w:rStyle w:val="Hyperlink"/>
            <w:rFonts w:ascii="Times New Roman" w:hAnsi="Times New Roman" w:cs="Times New Roman"/>
          </w:rPr>
          <w:t>https://doi.org/10.1177/0146167295211007</w:t>
        </w:r>
      </w:hyperlink>
    </w:p>
    <w:p w14:paraId="7F240771" w14:textId="77777777" w:rsidR="00745BC4" w:rsidRPr="00E12266" w:rsidRDefault="00745BC4" w:rsidP="00745BC4">
      <w:pPr>
        <w:spacing w:line="360" w:lineRule="auto"/>
        <w:ind w:left="1134" w:hanging="1134"/>
        <w:rPr>
          <w:rFonts w:ascii="Times New Roman" w:hAnsi="Times New Roman" w:cs="Times New Roman"/>
        </w:rPr>
      </w:pPr>
    </w:p>
    <w:p w14:paraId="243E6679"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Liska, A. E. (1984). A critical examination of the causal structure of the Fishbein/Ajzen Attitude-</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model. </w:t>
      </w:r>
      <w:r w:rsidRPr="00E12266">
        <w:rPr>
          <w:rFonts w:ascii="Times New Roman" w:hAnsi="Times New Roman" w:cs="Times New Roman"/>
          <w:i/>
          <w:iCs/>
        </w:rPr>
        <w:t>Social Psychology Quarterly</w:t>
      </w:r>
      <w:r w:rsidRPr="00E12266">
        <w:rPr>
          <w:rFonts w:ascii="Times New Roman" w:hAnsi="Times New Roman" w:cs="Times New Roman"/>
        </w:rPr>
        <w:t xml:space="preserve">, </w:t>
      </w:r>
      <w:r w:rsidRPr="00E12266">
        <w:rPr>
          <w:rFonts w:ascii="Times New Roman" w:hAnsi="Times New Roman" w:cs="Times New Roman"/>
          <w:i/>
          <w:iCs/>
        </w:rPr>
        <w:t>47</w:t>
      </w:r>
      <w:r w:rsidRPr="00E12266">
        <w:rPr>
          <w:rFonts w:ascii="Times New Roman" w:hAnsi="Times New Roman" w:cs="Times New Roman"/>
        </w:rPr>
        <w:t xml:space="preserve">(1), 61. </w:t>
      </w:r>
      <w:hyperlink r:id="rId22" w:history="1">
        <w:r w:rsidRPr="00E12266">
          <w:rPr>
            <w:rStyle w:val="Hyperlink"/>
            <w:rFonts w:ascii="Times New Roman" w:hAnsi="Times New Roman" w:cs="Times New Roman"/>
          </w:rPr>
          <w:t>https://doi.org/10.2307/3033889</w:t>
        </w:r>
      </w:hyperlink>
    </w:p>
    <w:p w14:paraId="08EE0381"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Nagaraj, S. (2020). Role of consumer health consciousness, food safety &amp;amp; attitude on organic food purchase in emerging market: A serial mediation model. Journal of Retailing and Consumer Services, 59, 102423. </w:t>
      </w:r>
      <w:hyperlink r:id="rId23" w:history="1">
        <w:r w:rsidRPr="00E12266">
          <w:rPr>
            <w:rStyle w:val="Hyperlink"/>
            <w:rFonts w:ascii="Times New Roman" w:hAnsi="Times New Roman" w:cs="Times New Roman"/>
          </w:rPr>
          <w:t>https://doi.org/10.1016/j.jretconser.2020.102423</w:t>
        </w:r>
      </w:hyperlink>
    </w:p>
    <w:p w14:paraId="2E0933A5" w14:textId="77777777" w:rsidR="00745BC4" w:rsidRPr="00E12266" w:rsidRDefault="00745BC4" w:rsidP="00745BC4">
      <w:pPr>
        <w:spacing w:line="360" w:lineRule="auto"/>
        <w:ind w:left="1134" w:hanging="1134"/>
        <w:rPr>
          <w:rFonts w:ascii="Times New Roman" w:hAnsi="Times New Roman" w:cs="Times New Roman"/>
        </w:rPr>
      </w:pPr>
    </w:p>
    <w:p w14:paraId="320F1B3B"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Nickerson, C. (2023, October 16). Theory of Reasoned Action (Fishbein and Ajzen, 1975). Simply Psychology. </w:t>
      </w:r>
      <w:hyperlink r:id="rId24" w:history="1">
        <w:r w:rsidRPr="00E12266">
          <w:rPr>
            <w:rStyle w:val="Hyperlink"/>
            <w:rFonts w:ascii="Times New Roman" w:hAnsi="Times New Roman" w:cs="Times New Roman"/>
          </w:rPr>
          <w:t>https://www.simplypsychology.org/theory-of-reasoned-action.html</w:t>
        </w:r>
      </w:hyperlink>
    </w:p>
    <w:p w14:paraId="08947B8E"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lastRenderedPageBreak/>
        <w:t xml:space="preserve">Rabinovich, A., Morton, T., &amp;amp; </w:t>
      </w:r>
      <w:proofErr w:type="spellStart"/>
      <w:r w:rsidRPr="00E12266">
        <w:rPr>
          <w:rFonts w:ascii="Times New Roman" w:hAnsi="Times New Roman" w:cs="Times New Roman"/>
        </w:rPr>
        <w:t>Postmes</w:t>
      </w:r>
      <w:proofErr w:type="spellEnd"/>
      <w:r w:rsidRPr="00E12266">
        <w:rPr>
          <w:rFonts w:ascii="Times New Roman" w:hAnsi="Times New Roman" w:cs="Times New Roman"/>
        </w:rPr>
        <w:t>, T. (2009). Time perspective and attitude‐behaviour consistency in future‐oriented behaviours. British Journal of Social Psychology, 49(1), 69–89. </w:t>
      </w:r>
      <w:hyperlink r:id="rId25" w:history="1">
        <w:r w:rsidRPr="00E12266">
          <w:rPr>
            <w:rStyle w:val="Hyperlink"/>
            <w:rFonts w:ascii="Times New Roman" w:hAnsi="Times New Roman" w:cs="Times New Roman"/>
          </w:rPr>
          <w:t>https://doi.org/10.1348/014466608x401875</w:t>
        </w:r>
      </w:hyperlink>
    </w:p>
    <w:p w14:paraId="4354B740" w14:textId="77777777" w:rsidR="00745BC4" w:rsidRPr="00E12266" w:rsidRDefault="00745BC4" w:rsidP="00745BC4">
      <w:pPr>
        <w:spacing w:line="360" w:lineRule="auto"/>
        <w:ind w:left="1134" w:hanging="1134"/>
        <w:rPr>
          <w:rFonts w:ascii="Times New Roman" w:hAnsi="Times New Roman" w:cs="Times New Roman"/>
        </w:rPr>
      </w:pPr>
    </w:p>
    <w:p w14:paraId="2406E2BA" w14:textId="77777777" w:rsidR="00745BC4" w:rsidRPr="00E12266" w:rsidRDefault="00745BC4" w:rsidP="00745BC4">
      <w:pPr>
        <w:spacing w:line="360" w:lineRule="auto"/>
        <w:ind w:left="1134" w:hanging="1134"/>
        <w:rPr>
          <w:rFonts w:ascii="Times New Roman" w:hAnsi="Times New Roman" w:cs="Times New Roman"/>
        </w:rPr>
      </w:pPr>
      <w:proofErr w:type="spellStart"/>
      <w:r w:rsidRPr="00E12266">
        <w:rPr>
          <w:rFonts w:ascii="Times New Roman" w:hAnsi="Times New Roman" w:cs="Times New Roman"/>
        </w:rPr>
        <w:t>LaPiere</w:t>
      </w:r>
      <w:proofErr w:type="spellEnd"/>
      <w:r w:rsidRPr="00E12266">
        <w:rPr>
          <w:rFonts w:ascii="Times New Roman" w:hAnsi="Times New Roman" w:cs="Times New Roman"/>
        </w:rPr>
        <w:t xml:space="preserve">, R. T. (2010). Attitudes vs Actions. </w:t>
      </w:r>
      <w:r w:rsidRPr="00E12266">
        <w:rPr>
          <w:rFonts w:ascii="Times New Roman" w:hAnsi="Times New Roman" w:cs="Times New Roman"/>
          <w:i/>
          <w:iCs/>
        </w:rPr>
        <w:t>International Journal of Epidemiology</w:t>
      </w:r>
      <w:r w:rsidRPr="00E12266">
        <w:rPr>
          <w:rFonts w:ascii="Times New Roman" w:hAnsi="Times New Roman" w:cs="Times New Roman"/>
        </w:rPr>
        <w:t xml:space="preserve">, </w:t>
      </w:r>
      <w:r w:rsidRPr="00E12266">
        <w:rPr>
          <w:rFonts w:ascii="Times New Roman" w:hAnsi="Times New Roman" w:cs="Times New Roman"/>
          <w:i/>
          <w:iCs/>
        </w:rPr>
        <w:t>39</w:t>
      </w:r>
      <w:r w:rsidRPr="00E12266">
        <w:rPr>
          <w:rFonts w:ascii="Times New Roman" w:hAnsi="Times New Roman" w:cs="Times New Roman"/>
        </w:rPr>
        <w:t xml:space="preserve">(1), 7–11. </w:t>
      </w:r>
      <w:hyperlink r:id="rId26" w:history="1">
        <w:r w:rsidRPr="00E12266">
          <w:rPr>
            <w:rStyle w:val="Hyperlink"/>
            <w:rFonts w:ascii="Times New Roman" w:hAnsi="Times New Roman" w:cs="Times New Roman"/>
          </w:rPr>
          <w:t>https://doi.org/10.1093/ije/dyp398</w:t>
        </w:r>
      </w:hyperlink>
    </w:p>
    <w:p w14:paraId="3734B032" w14:textId="77777777" w:rsidR="00745BC4" w:rsidRPr="00E12266" w:rsidRDefault="00745BC4" w:rsidP="00745BC4">
      <w:pPr>
        <w:spacing w:line="360" w:lineRule="auto"/>
        <w:ind w:left="1134" w:hanging="1134"/>
        <w:rPr>
          <w:rFonts w:ascii="Times New Roman" w:hAnsi="Times New Roman" w:cs="Times New Roman"/>
        </w:rPr>
      </w:pPr>
    </w:p>
    <w:p w14:paraId="7B583199"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Sheeran, P. (2002). Intention–</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Relations: A Conceptual and Empirical review. </w:t>
      </w:r>
      <w:r w:rsidRPr="00E12266">
        <w:rPr>
          <w:rFonts w:ascii="Times New Roman" w:hAnsi="Times New Roman" w:cs="Times New Roman"/>
          <w:i/>
          <w:iCs/>
        </w:rPr>
        <w:t>European Review of Social Psychology</w:t>
      </w:r>
      <w:r w:rsidRPr="00E12266">
        <w:rPr>
          <w:rFonts w:ascii="Times New Roman" w:hAnsi="Times New Roman" w:cs="Times New Roman"/>
        </w:rPr>
        <w:t xml:space="preserve">, 1–36. </w:t>
      </w:r>
      <w:hyperlink r:id="rId27" w:history="1">
        <w:r w:rsidRPr="00E12266">
          <w:rPr>
            <w:rStyle w:val="Hyperlink"/>
            <w:rFonts w:ascii="Times New Roman" w:hAnsi="Times New Roman" w:cs="Times New Roman"/>
          </w:rPr>
          <w:t>https://doi.org/10.1002/0470013478.ch1</w:t>
        </w:r>
      </w:hyperlink>
    </w:p>
    <w:p w14:paraId="0173A6B5" w14:textId="77777777" w:rsidR="00745BC4" w:rsidRPr="00E12266" w:rsidRDefault="00745BC4" w:rsidP="00745BC4">
      <w:pPr>
        <w:spacing w:line="360" w:lineRule="auto"/>
        <w:ind w:left="1134" w:hanging="1134"/>
        <w:rPr>
          <w:rFonts w:ascii="Times New Roman" w:hAnsi="Times New Roman" w:cs="Times New Roman"/>
        </w:rPr>
      </w:pPr>
    </w:p>
    <w:p w14:paraId="4CCF256D"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Sheppard, B. H., Hartwick, J., &amp; Warshaw, P. R. (1988). The Theory of Reasoned Action: A Meta-Analysis of Past Research with Recommendations for Modifications and Future Research. </w:t>
      </w:r>
      <w:r w:rsidRPr="00E12266">
        <w:rPr>
          <w:rFonts w:ascii="Times New Roman" w:hAnsi="Times New Roman" w:cs="Times New Roman"/>
          <w:i/>
          <w:iCs/>
        </w:rPr>
        <w:t>Journal of Consumer Research</w:t>
      </w:r>
      <w:r w:rsidRPr="00E12266">
        <w:rPr>
          <w:rFonts w:ascii="Times New Roman" w:hAnsi="Times New Roman" w:cs="Times New Roman"/>
        </w:rPr>
        <w:t xml:space="preserve">, </w:t>
      </w:r>
      <w:r w:rsidRPr="00E12266">
        <w:rPr>
          <w:rFonts w:ascii="Times New Roman" w:hAnsi="Times New Roman" w:cs="Times New Roman"/>
          <w:i/>
          <w:iCs/>
        </w:rPr>
        <w:t>15</w:t>
      </w:r>
      <w:r w:rsidRPr="00E12266">
        <w:rPr>
          <w:rFonts w:ascii="Times New Roman" w:hAnsi="Times New Roman" w:cs="Times New Roman"/>
        </w:rPr>
        <w:t xml:space="preserve">(3), 325. </w:t>
      </w:r>
      <w:hyperlink r:id="rId28" w:history="1">
        <w:r w:rsidRPr="00E12266">
          <w:rPr>
            <w:rStyle w:val="Hyperlink"/>
            <w:rFonts w:ascii="Times New Roman" w:hAnsi="Times New Roman" w:cs="Times New Roman"/>
          </w:rPr>
          <w:t>https://doi.org/10.1086/209170</w:t>
        </w:r>
      </w:hyperlink>
    </w:p>
    <w:p w14:paraId="41DB9EDD" w14:textId="77777777" w:rsidR="00745BC4" w:rsidRPr="00E12266" w:rsidRDefault="00745BC4" w:rsidP="00745BC4">
      <w:pPr>
        <w:spacing w:line="360" w:lineRule="auto"/>
        <w:ind w:left="1134" w:hanging="1134"/>
        <w:rPr>
          <w:rFonts w:ascii="Times New Roman" w:hAnsi="Times New Roman" w:cs="Times New Roman"/>
        </w:rPr>
      </w:pPr>
    </w:p>
    <w:p w14:paraId="216A688B" w14:textId="77777777" w:rsidR="00745BC4" w:rsidRPr="00E12266" w:rsidRDefault="00745BC4" w:rsidP="00745BC4">
      <w:pPr>
        <w:spacing w:line="360" w:lineRule="auto"/>
        <w:ind w:left="1134" w:hanging="1134"/>
        <w:rPr>
          <w:rFonts w:ascii="Times New Roman" w:hAnsi="Times New Roman" w:cs="Times New Roman"/>
        </w:rPr>
      </w:pPr>
      <w:r w:rsidRPr="00E12266">
        <w:rPr>
          <w:rFonts w:ascii="Times New Roman" w:hAnsi="Times New Roman" w:cs="Times New Roman"/>
        </w:rPr>
        <w:t xml:space="preserve">Sniehotta, F. F., Presseau, J., &amp; Araújo-Soares, V. (2013). Time to retire the theory of planned behaviour. </w:t>
      </w:r>
      <w:r w:rsidRPr="00E12266">
        <w:rPr>
          <w:rFonts w:ascii="Times New Roman" w:hAnsi="Times New Roman" w:cs="Times New Roman"/>
          <w:i/>
          <w:iCs/>
        </w:rPr>
        <w:t>Health Psychology Review</w:t>
      </w:r>
      <w:r w:rsidRPr="00E12266">
        <w:rPr>
          <w:rFonts w:ascii="Times New Roman" w:hAnsi="Times New Roman" w:cs="Times New Roman"/>
        </w:rPr>
        <w:t xml:space="preserve">, </w:t>
      </w:r>
      <w:r w:rsidRPr="00E12266">
        <w:rPr>
          <w:rFonts w:ascii="Times New Roman" w:hAnsi="Times New Roman" w:cs="Times New Roman"/>
          <w:i/>
          <w:iCs/>
        </w:rPr>
        <w:t>8</w:t>
      </w:r>
      <w:r w:rsidRPr="00E12266">
        <w:rPr>
          <w:rFonts w:ascii="Times New Roman" w:hAnsi="Times New Roman" w:cs="Times New Roman"/>
        </w:rPr>
        <w:t xml:space="preserve">(1), 1–7. </w:t>
      </w:r>
      <w:hyperlink r:id="rId29" w:history="1">
        <w:r w:rsidRPr="00E12266">
          <w:rPr>
            <w:rStyle w:val="Hyperlink"/>
            <w:rFonts w:ascii="Times New Roman" w:hAnsi="Times New Roman" w:cs="Times New Roman"/>
          </w:rPr>
          <w:t>https://doi.org/10.1080/17437199.2013.869710</w:t>
        </w:r>
      </w:hyperlink>
    </w:p>
    <w:p w14:paraId="0A395153" w14:textId="77777777" w:rsidR="00745BC4" w:rsidRPr="00E12266" w:rsidRDefault="00745BC4" w:rsidP="00745BC4">
      <w:pPr>
        <w:spacing w:line="360" w:lineRule="auto"/>
        <w:ind w:left="1134" w:hanging="1134"/>
        <w:rPr>
          <w:rFonts w:ascii="Times New Roman" w:hAnsi="Times New Roman" w:cs="Times New Roman"/>
        </w:rPr>
      </w:pPr>
    </w:p>
    <w:p w14:paraId="53F192CD" w14:textId="77777777" w:rsidR="00745BC4" w:rsidRPr="00E12266" w:rsidRDefault="00745BC4" w:rsidP="00745BC4">
      <w:pPr>
        <w:spacing w:line="360" w:lineRule="auto"/>
        <w:ind w:left="1134" w:hanging="1134"/>
        <w:rPr>
          <w:rFonts w:ascii="Times New Roman" w:hAnsi="Times New Roman" w:cs="Times New Roman"/>
        </w:rPr>
      </w:pPr>
      <w:proofErr w:type="spellStart"/>
      <w:r w:rsidRPr="00E12266">
        <w:rPr>
          <w:rFonts w:ascii="Times New Roman" w:hAnsi="Times New Roman" w:cs="Times New Roman"/>
        </w:rPr>
        <w:t>Verplanken</w:t>
      </w:r>
      <w:proofErr w:type="spellEnd"/>
      <w:r w:rsidRPr="00E12266">
        <w:rPr>
          <w:rFonts w:ascii="Times New Roman" w:hAnsi="Times New Roman" w:cs="Times New Roman"/>
        </w:rPr>
        <w:t xml:space="preserve">, B., &amp; Orbell, S. (2021). Attitudes, habits, and </w:t>
      </w:r>
      <w:proofErr w:type="spellStart"/>
      <w:r w:rsidRPr="00E12266">
        <w:rPr>
          <w:rFonts w:ascii="Times New Roman" w:hAnsi="Times New Roman" w:cs="Times New Roman"/>
        </w:rPr>
        <w:t>behavior</w:t>
      </w:r>
      <w:proofErr w:type="spellEnd"/>
      <w:r w:rsidRPr="00E12266">
        <w:rPr>
          <w:rFonts w:ascii="Times New Roman" w:hAnsi="Times New Roman" w:cs="Times New Roman"/>
        </w:rPr>
        <w:t xml:space="preserve"> change. </w:t>
      </w:r>
      <w:r w:rsidRPr="00E12266">
        <w:rPr>
          <w:rFonts w:ascii="Times New Roman" w:hAnsi="Times New Roman" w:cs="Times New Roman"/>
          <w:i/>
          <w:iCs/>
        </w:rPr>
        <w:t>Annual Review of Psychology</w:t>
      </w:r>
      <w:r w:rsidRPr="00E12266">
        <w:rPr>
          <w:rFonts w:ascii="Times New Roman" w:hAnsi="Times New Roman" w:cs="Times New Roman"/>
        </w:rPr>
        <w:t xml:space="preserve">, </w:t>
      </w:r>
      <w:r w:rsidRPr="00E12266">
        <w:rPr>
          <w:rFonts w:ascii="Times New Roman" w:hAnsi="Times New Roman" w:cs="Times New Roman"/>
          <w:i/>
          <w:iCs/>
        </w:rPr>
        <w:t>73</w:t>
      </w:r>
      <w:r w:rsidRPr="00E12266">
        <w:rPr>
          <w:rFonts w:ascii="Times New Roman" w:hAnsi="Times New Roman" w:cs="Times New Roman"/>
        </w:rPr>
        <w:t xml:space="preserve">(1), 327–352. </w:t>
      </w:r>
      <w:hyperlink r:id="rId30" w:history="1">
        <w:r w:rsidRPr="00E12266">
          <w:rPr>
            <w:rStyle w:val="Hyperlink"/>
            <w:rFonts w:ascii="Times New Roman" w:hAnsi="Times New Roman" w:cs="Times New Roman"/>
          </w:rPr>
          <w:t>https://doi.org/10.1146/annurev-psych-020821-011744</w:t>
        </w:r>
      </w:hyperlink>
    </w:p>
    <w:p w14:paraId="75999E68" w14:textId="77777777" w:rsidR="00745BC4" w:rsidRPr="00E12266" w:rsidRDefault="00745BC4" w:rsidP="00745BC4">
      <w:pPr>
        <w:spacing w:line="360" w:lineRule="auto"/>
        <w:ind w:left="1134" w:hanging="1134"/>
        <w:rPr>
          <w:rFonts w:ascii="Times New Roman" w:hAnsi="Times New Roman" w:cs="Times New Roman"/>
          <w:b/>
          <w:bCs/>
        </w:rPr>
      </w:pPr>
    </w:p>
    <w:p w14:paraId="68F88F36" w14:textId="36DDD8C5" w:rsidR="00530385" w:rsidRPr="00530385" w:rsidRDefault="00745BC4" w:rsidP="00745BC4">
      <w:pPr>
        <w:spacing w:line="360" w:lineRule="auto"/>
        <w:ind w:left="1134" w:hanging="1134"/>
        <w:rPr>
          <w:rFonts w:ascii="Times New Roman" w:hAnsi="Times New Roman" w:cs="Times New Roman"/>
        </w:rPr>
      </w:pPr>
      <w:proofErr w:type="spellStart"/>
      <w:r w:rsidRPr="00E12266">
        <w:rPr>
          <w:rFonts w:ascii="Times New Roman" w:hAnsi="Times New Roman" w:cs="Times New Roman"/>
        </w:rPr>
        <w:t>Yusliza</w:t>
      </w:r>
      <w:proofErr w:type="spellEnd"/>
      <w:r w:rsidRPr="00E12266">
        <w:rPr>
          <w:rFonts w:ascii="Times New Roman" w:hAnsi="Times New Roman" w:cs="Times New Roman"/>
        </w:rPr>
        <w:t xml:space="preserve">, M. Y., </w:t>
      </w:r>
      <w:proofErr w:type="spellStart"/>
      <w:r w:rsidRPr="00E12266">
        <w:rPr>
          <w:rFonts w:ascii="Times New Roman" w:hAnsi="Times New Roman" w:cs="Times New Roman"/>
        </w:rPr>
        <w:t>Amirudin</w:t>
      </w:r>
      <w:proofErr w:type="spellEnd"/>
      <w:r w:rsidRPr="00E12266">
        <w:rPr>
          <w:rFonts w:ascii="Times New Roman" w:hAnsi="Times New Roman" w:cs="Times New Roman"/>
        </w:rPr>
        <w:t xml:space="preserve">, A., </w:t>
      </w:r>
      <w:proofErr w:type="spellStart"/>
      <w:r w:rsidRPr="00E12266">
        <w:rPr>
          <w:rFonts w:ascii="Times New Roman" w:hAnsi="Times New Roman" w:cs="Times New Roman"/>
        </w:rPr>
        <w:t>Rahadi</w:t>
      </w:r>
      <w:proofErr w:type="spellEnd"/>
      <w:r w:rsidRPr="00E12266">
        <w:rPr>
          <w:rFonts w:ascii="Times New Roman" w:hAnsi="Times New Roman" w:cs="Times New Roman"/>
        </w:rPr>
        <w:t xml:space="preserve">, R. A., Athirah, N. a. N. S., Ramayah, T., Muhammad, Z., Mas, F. D., Massaro, M., Saputra, J., &amp;amp; </w:t>
      </w:r>
      <w:proofErr w:type="spellStart"/>
      <w:r w:rsidRPr="00E12266">
        <w:rPr>
          <w:rFonts w:ascii="Times New Roman" w:hAnsi="Times New Roman" w:cs="Times New Roman"/>
        </w:rPr>
        <w:t>Mokhlis</w:t>
      </w:r>
      <w:proofErr w:type="spellEnd"/>
      <w:r w:rsidRPr="00E12266">
        <w:rPr>
          <w:rFonts w:ascii="Times New Roman" w:hAnsi="Times New Roman" w:cs="Times New Roman"/>
        </w:rPr>
        <w:t>, S. (2020). An investigation of Pro-Environmental behaviour and sustainable development in Malaysia. Sustainability, 12(17), 7083. </w:t>
      </w:r>
      <w:hyperlink r:id="rId31" w:history="1">
        <w:r w:rsidRPr="00E12266">
          <w:rPr>
            <w:rStyle w:val="Hyperlink"/>
            <w:rFonts w:ascii="Times New Roman" w:hAnsi="Times New Roman" w:cs="Times New Roman"/>
          </w:rPr>
          <w:t>https://doi.org/10.3390/su12177083</w:t>
        </w:r>
      </w:hyperlink>
    </w:p>
    <w:sectPr w:rsidR="00530385" w:rsidRPr="00530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385"/>
    <w:rsid w:val="0005175B"/>
    <w:rsid w:val="00203289"/>
    <w:rsid w:val="00297AA5"/>
    <w:rsid w:val="00530385"/>
    <w:rsid w:val="00745BC4"/>
    <w:rsid w:val="00B93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2CE97"/>
  <w15:chartTrackingRefBased/>
  <w15:docId w15:val="{778E383E-89D1-40CF-B145-6DE338746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3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3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3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3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3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3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3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3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3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3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3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3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3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3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3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3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3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385"/>
    <w:rPr>
      <w:rFonts w:eastAsiaTheme="majorEastAsia" w:cstheme="majorBidi"/>
      <w:color w:val="272727" w:themeColor="text1" w:themeTint="D8"/>
    </w:rPr>
  </w:style>
  <w:style w:type="paragraph" w:styleId="Title">
    <w:name w:val="Title"/>
    <w:basedOn w:val="Normal"/>
    <w:next w:val="Normal"/>
    <w:link w:val="TitleChar"/>
    <w:uiPriority w:val="10"/>
    <w:qFormat/>
    <w:rsid w:val="005303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3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3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3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385"/>
    <w:pPr>
      <w:spacing w:before="160"/>
      <w:jc w:val="center"/>
    </w:pPr>
    <w:rPr>
      <w:i/>
      <w:iCs/>
      <w:color w:val="404040" w:themeColor="text1" w:themeTint="BF"/>
    </w:rPr>
  </w:style>
  <w:style w:type="character" w:customStyle="1" w:styleId="QuoteChar">
    <w:name w:val="Quote Char"/>
    <w:basedOn w:val="DefaultParagraphFont"/>
    <w:link w:val="Quote"/>
    <w:uiPriority w:val="29"/>
    <w:rsid w:val="00530385"/>
    <w:rPr>
      <w:i/>
      <w:iCs/>
      <w:color w:val="404040" w:themeColor="text1" w:themeTint="BF"/>
    </w:rPr>
  </w:style>
  <w:style w:type="paragraph" w:styleId="ListParagraph">
    <w:name w:val="List Paragraph"/>
    <w:basedOn w:val="Normal"/>
    <w:uiPriority w:val="34"/>
    <w:qFormat/>
    <w:rsid w:val="00530385"/>
    <w:pPr>
      <w:ind w:left="720"/>
      <w:contextualSpacing/>
    </w:pPr>
  </w:style>
  <w:style w:type="character" w:styleId="IntenseEmphasis">
    <w:name w:val="Intense Emphasis"/>
    <w:basedOn w:val="DefaultParagraphFont"/>
    <w:uiPriority w:val="21"/>
    <w:qFormat/>
    <w:rsid w:val="00530385"/>
    <w:rPr>
      <w:i/>
      <w:iCs/>
      <w:color w:val="0F4761" w:themeColor="accent1" w:themeShade="BF"/>
    </w:rPr>
  </w:style>
  <w:style w:type="paragraph" w:styleId="IntenseQuote">
    <w:name w:val="Intense Quote"/>
    <w:basedOn w:val="Normal"/>
    <w:next w:val="Normal"/>
    <w:link w:val="IntenseQuoteChar"/>
    <w:uiPriority w:val="30"/>
    <w:qFormat/>
    <w:rsid w:val="005303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385"/>
    <w:rPr>
      <w:i/>
      <w:iCs/>
      <w:color w:val="0F4761" w:themeColor="accent1" w:themeShade="BF"/>
    </w:rPr>
  </w:style>
  <w:style w:type="character" w:styleId="IntenseReference">
    <w:name w:val="Intense Reference"/>
    <w:basedOn w:val="DefaultParagraphFont"/>
    <w:uiPriority w:val="32"/>
    <w:qFormat/>
    <w:rsid w:val="00530385"/>
    <w:rPr>
      <w:b/>
      <w:bCs/>
      <w:smallCaps/>
      <w:color w:val="0F4761" w:themeColor="accent1" w:themeShade="BF"/>
      <w:spacing w:val="5"/>
    </w:rPr>
  </w:style>
  <w:style w:type="character" w:styleId="Hyperlink">
    <w:name w:val="Hyperlink"/>
    <w:basedOn w:val="DefaultParagraphFont"/>
    <w:uiPriority w:val="99"/>
    <w:unhideWhenUsed/>
    <w:rsid w:val="00745BC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7/0033-2909.125.1.64" TargetMode="External"/><Relationship Id="rId18" Type="http://schemas.openxmlformats.org/officeDocument/2006/relationships/hyperlink" Target="https://doi.org/10.1080/17437190802617668" TargetMode="External"/><Relationship Id="rId26" Type="http://schemas.openxmlformats.org/officeDocument/2006/relationships/hyperlink" Target="https://doi.org/10.1093/ije/dyp398" TargetMode="External"/><Relationship Id="rId3" Type="http://schemas.openxmlformats.org/officeDocument/2006/relationships/webSettings" Target="webSettings.xml"/><Relationship Id="rId21" Type="http://schemas.openxmlformats.org/officeDocument/2006/relationships/hyperlink" Target="https://doi.org/10.1177/0146167295211007" TargetMode="External"/><Relationship Id="rId7" Type="http://schemas.openxmlformats.org/officeDocument/2006/relationships/hyperlink" Target="https://psycnet.apa.org/record/2005-04648-001" TargetMode="External"/><Relationship Id="rId12" Type="http://schemas.openxmlformats.org/officeDocument/2006/relationships/hyperlink" Target="https://doi.org/10.1037/0022-3514.82.1.62" TargetMode="External"/><Relationship Id="rId17" Type="http://schemas.openxmlformats.org/officeDocument/2006/relationships/hyperlink" Target="https://doi.org/10.1177/0002716211424709" TargetMode="External"/><Relationship Id="rId25" Type="http://schemas.openxmlformats.org/officeDocument/2006/relationships/hyperlink" Target="https://doi.org/10.1348/014466608x401875"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037/0022-3514.50.2.229" TargetMode="External"/><Relationship Id="rId20" Type="http://schemas.openxmlformats.org/officeDocument/2006/relationships/hyperlink" Target="https://opentextbc.ca/socialpsychology/chapter/chapter-summary-4/" TargetMode="External"/><Relationship Id="rId29" Type="http://schemas.openxmlformats.org/officeDocument/2006/relationships/hyperlink" Target="https://doi.org/10.1080/17437199.2013.869710" TargetMode="External"/><Relationship Id="rId1" Type="http://schemas.openxmlformats.org/officeDocument/2006/relationships/styles" Target="styles.xml"/><Relationship Id="rId6" Type="http://schemas.openxmlformats.org/officeDocument/2006/relationships/hyperlink" Target="https://doi.org/10.1348/014466601164939" TargetMode="External"/><Relationship Id="rId11" Type="http://schemas.openxmlformats.org/officeDocument/2006/relationships/hyperlink" Target="https://doi.org/10.1037/0022-3514.37.8.1364" TargetMode="External"/><Relationship Id="rId24" Type="http://schemas.openxmlformats.org/officeDocument/2006/relationships/hyperlink" Target="https://www.simplypsychology.org/theory-of-reasoned-action.html" TargetMode="External"/><Relationship Id="rId32" Type="http://schemas.openxmlformats.org/officeDocument/2006/relationships/fontTable" Target="fontTable.xml"/><Relationship Id="rId5" Type="http://schemas.openxmlformats.org/officeDocument/2006/relationships/hyperlink" Target="https://dictionary.apa.org/social-behavior" TargetMode="External"/><Relationship Id="rId15" Type="http://schemas.openxmlformats.org/officeDocument/2006/relationships/hyperlink" Target="https://doi.org/10.1037/0022-3514.78.2.197" TargetMode="External"/><Relationship Id="rId23" Type="http://schemas.openxmlformats.org/officeDocument/2006/relationships/hyperlink" Target="https://doi.org/10.1016/j.jretconser.2020.102423" TargetMode="External"/><Relationship Id="rId28" Type="http://schemas.openxmlformats.org/officeDocument/2006/relationships/hyperlink" Target="https://doi.org/10.1086/209170" TargetMode="External"/><Relationship Id="rId10" Type="http://schemas.openxmlformats.org/officeDocument/2006/relationships/hyperlink" Target="https://doi.org/10.1111/bjso.12473" TargetMode="External"/><Relationship Id="rId19" Type="http://schemas.openxmlformats.org/officeDocument/2006/relationships/hyperlink" Target="https://www.enablersofchange.com.au/how-is-the-information-integration-theory-useful/" TargetMode="External"/><Relationship Id="rId31" Type="http://schemas.openxmlformats.org/officeDocument/2006/relationships/hyperlink" Target="https://doi.org/10.3390/su12177083" TargetMode="External"/><Relationship Id="rId4" Type="http://schemas.openxmlformats.org/officeDocument/2006/relationships/hyperlink" Target="http://people.umass.edu/~aizen/pdf/tpb.measurement.pdf" TargetMode="External"/><Relationship Id="rId9" Type="http://schemas.openxmlformats.org/officeDocument/2006/relationships/hyperlink" Target="https://www.simplypsychology.org/theory-of-planned-behavior.html" TargetMode="External"/><Relationship Id="rId14" Type="http://schemas.openxmlformats.org/officeDocument/2006/relationships/hyperlink" Target="https://doi.org/10.1002/9781119011071.iemp0093" TargetMode="External"/><Relationship Id="rId22" Type="http://schemas.openxmlformats.org/officeDocument/2006/relationships/hyperlink" Target="https://doi.org/10.2307/3033889" TargetMode="External"/><Relationship Id="rId27" Type="http://schemas.openxmlformats.org/officeDocument/2006/relationships/hyperlink" Target="https://doi.org/10.1002/0470013478.ch1" TargetMode="External"/><Relationship Id="rId30" Type="http://schemas.openxmlformats.org/officeDocument/2006/relationships/hyperlink" Target="https://doi.org/10.1146/annurev-psych-020821-011744" TargetMode="External"/><Relationship Id="rId8" Type="http://schemas.openxmlformats.org/officeDocument/2006/relationships/hyperlink" Target="https://doi.org/10.1111/j.2044-8309.1995.tb0107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2953</Words>
  <Characters>16834</Characters>
  <Application>Microsoft Office Word</Application>
  <DocSecurity>0</DocSecurity>
  <Lines>140</Lines>
  <Paragraphs>39</Paragraphs>
  <ScaleCrop>false</ScaleCrop>
  <Company/>
  <LinksUpToDate>false</LinksUpToDate>
  <CharactersWithSpaces>19748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5</cp:revision>
  <dcterms:created xsi:type="dcterms:W3CDTF">2025-07-27T21:40:00Z</dcterms:created>
  <dcterms:modified xsi:type="dcterms:W3CDTF">2025-07-28T07:07:00Z</dcterms:modified>
</cp:coreProperties>
</file>