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6325" w14:textId="55607D9F" w:rsidR="00AD6D75" w:rsidRDefault="004D5EBD" w:rsidP="009F4F9E">
      <w:pPr>
        <w:pStyle w:val="COVERPAGETEXT"/>
      </w:pPr>
      <w:bookmarkStart w:id="0" w:name="_Hlk198045354"/>
      <w:bookmarkEnd w:id="0"/>
      <w:r>
        <w:rPr>
          <w:noProof/>
          <w:lang w:eastAsia="en-GB"/>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7A6D995B" w:rsidR="00AD6D75" w:rsidRPr="00BB05A0" w:rsidRDefault="009F397E" w:rsidP="009F4F9E">
      <w:pPr>
        <w:pStyle w:val="COVERPAGETEXT"/>
      </w:pPr>
      <w:r>
        <w:t>Bethan Davies-Jones</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57C9F0F4" w:rsidR="00AD6D75" w:rsidRPr="00BB05A0" w:rsidRDefault="00C236B2" w:rsidP="009F4F9E">
      <w:pPr>
        <w:pStyle w:val="COVERPAGETEXT"/>
      </w:pPr>
      <w:r>
        <w:t xml:space="preserve">Computational Model of Ballistic </w:t>
      </w:r>
      <w:r w:rsidR="00B02812">
        <w:t>Impact</w:t>
      </w:r>
      <w:r w:rsidR="009F397E">
        <w:t xml:space="preserve"> Lab Report</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574E7064" w:rsidR="00AD6D75" w:rsidRPr="00BB05A0" w:rsidRDefault="009F397E" w:rsidP="009F4F9E">
      <w:pPr>
        <w:pStyle w:val="COVERPAGETEXT"/>
      </w:pPr>
      <w:r>
        <w:t>University of Wales Trinity Saint David</w:t>
      </w:r>
    </w:p>
    <w:p w14:paraId="7B6B882C" w14:textId="1FBF03BE" w:rsidR="00AD6D75" w:rsidRPr="00BB05A0" w:rsidRDefault="009F397E" w:rsidP="009F4F9E">
      <w:pPr>
        <w:pStyle w:val="COVERPAGETEXT"/>
      </w:pPr>
      <w:r>
        <w:t>Ordnance Munitions and Explosives – L4 Physics</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0AB7BA64" w14:textId="01F91685" w:rsidR="00A651C5" w:rsidRDefault="009F397E" w:rsidP="00A651C5">
      <w:pPr>
        <w:pStyle w:val="COVERPAGETEXT"/>
      </w:pPr>
      <w:r>
        <w:t>April 2025</w:t>
      </w:r>
    </w:p>
    <w:p w14:paraId="4141C93E" w14:textId="77777777" w:rsidR="00B96699" w:rsidRDefault="00B96699" w:rsidP="00A651C5">
      <w:pPr>
        <w:pStyle w:val="COVERPAGETEXT"/>
      </w:pPr>
    </w:p>
    <w:p w14:paraId="52B1F4ED" w14:textId="5573B3B9" w:rsidR="00DA28B2" w:rsidRDefault="00F2159F" w:rsidP="00CA12EC">
      <w:pPr>
        <w:pStyle w:val="COVERPAGETEXT"/>
        <w:sectPr w:rsidR="00DA28B2" w:rsidSect="00623A81">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r>
        <w:br w:type="page"/>
      </w:r>
    </w:p>
    <w:p w14:paraId="7D96CE18" w14:textId="6963B039" w:rsidR="001B0633" w:rsidRDefault="001B0633" w:rsidP="001B0633">
      <w:bookmarkStart w:id="1" w:name="_Toc290554218"/>
      <w:bookmarkStart w:id="2" w:name="_Toc299621183"/>
      <w:bookmarkStart w:id="3" w:name="_Toc299631411"/>
      <w:bookmarkStart w:id="4" w:name="_Toc299631471"/>
      <w:bookmarkStart w:id="5" w:name="_Toc299631561"/>
      <w:bookmarkStart w:id="6" w:name="_Toc299631638"/>
    </w:p>
    <w:p w14:paraId="100DFCB2" w14:textId="4AFAC497" w:rsidR="00DA28B2" w:rsidRPr="006B4213" w:rsidRDefault="005E3ACA" w:rsidP="00DA28B2">
      <w:pPr>
        <w:pStyle w:val="Heading1nonumber"/>
      </w:pPr>
      <w:bookmarkStart w:id="7" w:name="_Toc198191294"/>
      <w:r w:rsidRPr="006B4213">
        <w:t>Abstract</w:t>
      </w:r>
      <w:bookmarkEnd w:id="1"/>
      <w:bookmarkEnd w:id="2"/>
      <w:bookmarkEnd w:id="3"/>
      <w:bookmarkEnd w:id="4"/>
      <w:bookmarkEnd w:id="5"/>
      <w:bookmarkEnd w:id="6"/>
      <w:bookmarkEnd w:id="7"/>
    </w:p>
    <w:p w14:paraId="03A3EEEB" w14:textId="56EA137C" w:rsidR="00015A13" w:rsidRDefault="00231441" w:rsidP="00941D35">
      <w:r>
        <w:t>An investigation was conducted to evaluate the effect of a high-speed ballistic impact of a copper projectile onto two different target plates, one made of mild steel, and one of high-density polyethylene. Th</w:t>
      </w:r>
      <w:r w:rsidR="00B02812">
        <w:t>is was done through a finite element analysis simulation, and the</w:t>
      </w:r>
      <w:r>
        <w:t xml:space="preserve"> results were analysed</w:t>
      </w:r>
      <w:r w:rsidR="00B02812">
        <w:t xml:space="preserve"> to determine the failures of each plate. This allowed for the conclusion to be drawn that the steel plate was stronger. This information was used to evaluate the uses of body armour made of each material. The limitations of the simulation were considered.</w:t>
      </w:r>
    </w:p>
    <w:p w14:paraId="09E8D719" w14:textId="1E308B0C" w:rsidR="00DA28B2" w:rsidRDefault="00DA28B2" w:rsidP="00941D35"/>
    <w:p w14:paraId="44908FCE" w14:textId="77777777" w:rsidR="00DA28B2" w:rsidRDefault="00DA28B2" w:rsidP="00941D35"/>
    <w:p w14:paraId="78E9B4BD" w14:textId="77777777" w:rsidR="00DA28B2" w:rsidRPr="00B02812" w:rsidRDefault="00DA28B2" w:rsidP="00941D35">
      <w:pPr>
        <w:rPr>
          <w:b/>
          <w:bCs/>
          <w:sz w:val="28"/>
          <w:szCs w:val="28"/>
        </w:rPr>
      </w:pPr>
      <w:r w:rsidRPr="00B02812">
        <w:rPr>
          <w:b/>
          <w:bCs/>
          <w:sz w:val="28"/>
          <w:szCs w:val="28"/>
        </w:rPr>
        <w:t>Keywords:</w:t>
      </w:r>
      <w:r w:rsidRPr="00B02812">
        <w:rPr>
          <w:b/>
          <w:bCs/>
          <w:sz w:val="28"/>
          <w:szCs w:val="28"/>
        </w:rPr>
        <w:tab/>
      </w:r>
    </w:p>
    <w:p w14:paraId="38C7ADDF" w14:textId="3DFD3FFC" w:rsidR="00DA28B2" w:rsidRDefault="00B02812" w:rsidP="00941D35">
      <w:r>
        <w:t>Abaqus, Mild steel, Copper, HDPE, Bullet, FEA</w:t>
      </w:r>
    </w:p>
    <w:p w14:paraId="5F661D8D" w14:textId="77777777" w:rsidR="00DA28B2" w:rsidRDefault="00DA28B2" w:rsidP="00941D35"/>
    <w:p w14:paraId="6B888662" w14:textId="6BAC9FAE" w:rsidR="00F2159F" w:rsidRDefault="00F2159F" w:rsidP="00AE480E">
      <w:bookmarkStart w:id="8" w:name="_Toc290554219"/>
      <w:bookmarkStart w:id="9" w:name="_Toc299621184"/>
      <w:bookmarkStart w:id="10" w:name="_Toc299631412"/>
      <w:bookmarkStart w:id="11" w:name="_Toc299631472"/>
      <w:bookmarkStart w:id="12" w:name="_Toc299631562"/>
      <w:bookmarkStart w:id="13" w:name="_Toc299631639"/>
      <w:r>
        <w:br w:type="page"/>
      </w:r>
    </w:p>
    <w:bookmarkEnd w:id="8"/>
    <w:bookmarkEnd w:id="9"/>
    <w:bookmarkEnd w:id="10"/>
    <w:bookmarkEnd w:id="11"/>
    <w:bookmarkEnd w:id="12"/>
    <w:bookmarkEnd w:id="13"/>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0B6FA774" w14:textId="0A608024" w:rsidR="00506721"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198191294" w:history="1">
        <w:r w:rsidR="00506721" w:rsidRPr="00A20937">
          <w:rPr>
            <w:rStyle w:val="Hyperlink"/>
          </w:rPr>
          <w:t>Abstract</w:t>
        </w:r>
        <w:r w:rsidR="00506721">
          <w:rPr>
            <w:webHidden/>
          </w:rPr>
          <w:tab/>
        </w:r>
        <w:r w:rsidR="00506721">
          <w:rPr>
            <w:webHidden/>
          </w:rPr>
          <w:fldChar w:fldCharType="begin"/>
        </w:r>
        <w:r w:rsidR="00506721">
          <w:rPr>
            <w:webHidden/>
          </w:rPr>
          <w:instrText xml:space="preserve"> PAGEREF _Toc198191294 \h </w:instrText>
        </w:r>
        <w:r w:rsidR="00506721">
          <w:rPr>
            <w:webHidden/>
          </w:rPr>
        </w:r>
        <w:r w:rsidR="00506721">
          <w:rPr>
            <w:webHidden/>
          </w:rPr>
          <w:fldChar w:fldCharType="separate"/>
        </w:r>
        <w:r w:rsidR="00506721">
          <w:rPr>
            <w:webHidden/>
          </w:rPr>
          <w:t>ii</w:t>
        </w:r>
        <w:r w:rsidR="00506721">
          <w:rPr>
            <w:webHidden/>
          </w:rPr>
          <w:fldChar w:fldCharType="end"/>
        </w:r>
      </w:hyperlink>
    </w:p>
    <w:p w14:paraId="5577CA35" w14:textId="38E3DFED" w:rsidR="00506721" w:rsidRDefault="00506721">
      <w:pPr>
        <w:pStyle w:val="TOC1"/>
        <w:rPr>
          <w:rFonts w:asciiTheme="minorHAnsi" w:eastAsiaTheme="minorEastAsia" w:hAnsiTheme="minorHAnsi" w:cstheme="minorBidi"/>
          <w:kern w:val="2"/>
          <w:lang w:eastAsia="en-GB"/>
          <w14:ligatures w14:val="standardContextual"/>
        </w:rPr>
      </w:pPr>
      <w:hyperlink w:anchor="_Toc198191295" w:history="1">
        <w:r w:rsidRPr="00A20937">
          <w:rPr>
            <w:rStyle w:val="Hyperlink"/>
          </w:rPr>
          <w:t>List of Figures</w:t>
        </w:r>
        <w:r>
          <w:rPr>
            <w:webHidden/>
          </w:rPr>
          <w:tab/>
        </w:r>
        <w:r>
          <w:rPr>
            <w:webHidden/>
          </w:rPr>
          <w:fldChar w:fldCharType="begin"/>
        </w:r>
        <w:r>
          <w:rPr>
            <w:webHidden/>
          </w:rPr>
          <w:instrText xml:space="preserve"> PAGEREF _Toc198191295 \h </w:instrText>
        </w:r>
        <w:r>
          <w:rPr>
            <w:webHidden/>
          </w:rPr>
        </w:r>
        <w:r>
          <w:rPr>
            <w:webHidden/>
          </w:rPr>
          <w:fldChar w:fldCharType="separate"/>
        </w:r>
        <w:r>
          <w:rPr>
            <w:webHidden/>
          </w:rPr>
          <w:t>iv</w:t>
        </w:r>
        <w:r>
          <w:rPr>
            <w:webHidden/>
          </w:rPr>
          <w:fldChar w:fldCharType="end"/>
        </w:r>
      </w:hyperlink>
    </w:p>
    <w:p w14:paraId="6F952E84" w14:textId="52FF885D" w:rsidR="00506721" w:rsidRDefault="00506721">
      <w:pPr>
        <w:pStyle w:val="TOC1"/>
        <w:rPr>
          <w:rFonts w:asciiTheme="minorHAnsi" w:eastAsiaTheme="minorEastAsia" w:hAnsiTheme="minorHAnsi" w:cstheme="minorBidi"/>
          <w:kern w:val="2"/>
          <w:lang w:eastAsia="en-GB"/>
          <w14:ligatures w14:val="standardContextual"/>
        </w:rPr>
      </w:pPr>
      <w:hyperlink w:anchor="_Toc198191296" w:history="1">
        <w:r w:rsidRPr="00A20937">
          <w:rPr>
            <w:rStyle w:val="Hyperlink"/>
          </w:rPr>
          <w:t>List of Tables</w:t>
        </w:r>
        <w:r>
          <w:rPr>
            <w:webHidden/>
          </w:rPr>
          <w:tab/>
        </w:r>
        <w:r>
          <w:rPr>
            <w:webHidden/>
          </w:rPr>
          <w:fldChar w:fldCharType="begin"/>
        </w:r>
        <w:r>
          <w:rPr>
            <w:webHidden/>
          </w:rPr>
          <w:instrText xml:space="preserve"> PAGEREF _Toc198191296 \h </w:instrText>
        </w:r>
        <w:r>
          <w:rPr>
            <w:webHidden/>
          </w:rPr>
        </w:r>
        <w:r>
          <w:rPr>
            <w:webHidden/>
          </w:rPr>
          <w:fldChar w:fldCharType="separate"/>
        </w:r>
        <w:r>
          <w:rPr>
            <w:webHidden/>
          </w:rPr>
          <w:t>vi</w:t>
        </w:r>
        <w:r>
          <w:rPr>
            <w:webHidden/>
          </w:rPr>
          <w:fldChar w:fldCharType="end"/>
        </w:r>
      </w:hyperlink>
    </w:p>
    <w:p w14:paraId="492660EF" w14:textId="65C9E6F8" w:rsidR="00506721" w:rsidRDefault="00506721">
      <w:pPr>
        <w:pStyle w:val="TOC1"/>
        <w:rPr>
          <w:rFonts w:asciiTheme="minorHAnsi" w:eastAsiaTheme="minorEastAsia" w:hAnsiTheme="minorHAnsi" w:cstheme="minorBidi"/>
          <w:kern w:val="2"/>
          <w:lang w:eastAsia="en-GB"/>
          <w14:ligatures w14:val="standardContextual"/>
        </w:rPr>
      </w:pPr>
      <w:hyperlink w:anchor="_Toc198191297" w:history="1">
        <w:r w:rsidRPr="00A20937">
          <w:rPr>
            <w:rStyle w:val="Hyperlink"/>
          </w:rPr>
          <w:t>List of Equations</w:t>
        </w:r>
        <w:r>
          <w:rPr>
            <w:webHidden/>
          </w:rPr>
          <w:tab/>
        </w:r>
        <w:r>
          <w:rPr>
            <w:webHidden/>
          </w:rPr>
          <w:fldChar w:fldCharType="begin"/>
        </w:r>
        <w:r>
          <w:rPr>
            <w:webHidden/>
          </w:rPr>
          <w:instrText xml:space="preserve"> PAGEREF _Toc198191297 \h </w:instrText>
        </w:r>
        <w:r>
          <w:rPr>
            <w:webHidden/>
          </w:rPr>
        </w:r>
        <w:r>
          <w:rPr>
            <w:webHidden/>
          </w:rPr>
          <w:fldChar w:fldCharType="separate"/>
        </w:r>
        <w:r>
          <w:rPr>
            <w:webHidden/>
          </w:rPr>
          <w:t>vii</w:t>
        </w:r>
        <w:r>
          <w:rPr>
            <w:webHidden/>
          </w:rPr>
          <w:fldChar w:fldCharType="end"/>
        </w:r>
      </w:hyperlink>
    </w:p>
    <w:p w14:paraId="606188B7" w14:textId="3C96C8D5" w:rsidR="00506721" w:rsidRDefault="00506721">
      <w:pPr>
        <w:pStyle w:val="TOC1"/>
        <w:rPr>
          <w:rFonts w:asciiTheme="minorHAnsi" w:eastAsiaTheme="minorEastAsia" w:hAnsiTheme="minorHAnsi" w:cstheme="minorBidi"/>
          <w:kern w:val="2"/>
          <w:lang w:eastAsia="en-GB"/>
          <w14:ligatures w14:val="standardContextual"/>
        </w:rPr>
      </w:pPr>
      <w:hyperlink w:anchor="_Toc198191298" w:history="1">
        <w:r w:rsidRPr="00A20937">
          <w:rPr>
            <w:rStyle w:val="Hyperlink"/>
          </w:rPr>
          <w:t>List of Abbreviations</w:t>
        </w:r>
        <w:r>
          <w:rPr>
            <w:webHidden/>
          </w:rPr>
          <w:tab/>
        </w:r>
        <w:r>
          <w:rPr>
            <w:webHidden/>
          </w:rPr>
          <w:fldChar w:fldCharType="begin"/>
        </w:r>
        <w:r>
          <w:rPr>
            <w:webHidden/>
          </w:rPr>
          <w:instrText xml:space="preserve"> PAGEREF _Toc198191298 \h </w:instrText>
        </w:r>
        <w:r>
          <w:rPr>
            <w:webHidden/>
          </w:rPr>
        </w:r>
        <w:r>
          <w:rPr>
            <w:webHidden/>
          </w:rPr>
          <w:fldChar w:fldCharType="separate"/>
        </w:r>
        <w:r>
          <w:rPr>
            <w:webHidden/>
          </w:rPr>
          <w:t>viii</w:t>
        </w:r>
        <w:r>
          <w:rPr>
            <w:webHidden/>
          </w:rPr>
          <w:fldChar w:fldCharType="end"/>
        </w:r>
      </w:hyperlink>
    </w:p>
    <w:p w14:paraId="18C6B0CB" w14:textId="1075FE6F" w:rsidR="00506721" w:rsidRDefault="00506721">
      <w:pPr>
        <w:pStyle w:val="TOC1"/>
        <w:rPr>
          <w:rFonts w:asciiTheme="minorHAnsi" w:eastAsiaTheme="minorEastAsia" w:hAnsiTheme="minorHAnsi" w:cstheme="minorBidi"/>
          <w:kern w:val="2"/>
          <w:lang w:eastAsia="en-GB"/>
          <w14:ligatures w14:val="standardContextual"/>
        </w:rPr>
      </w:pPr>
      <w:hyperlink w:anchor="_Toc198191299" w:history="1">
        <w:r w:rsidRPr="00A20937">
          <w:rPr>
            <w:rStyle w:val="Hyperlink"/>
          </w:rPr>
          <w:t>1 Introduction</w:t>
        </w:r>
        <w:r>
          <w:rPr>
            <w:webHidden/>
          </w:rPr>
          <w:tab/>
        </w:r>
        <w:r>
          <w:rPr>
            <w:webHidden/>
          </w:rPr>
          <w:fldChar w:fldCharType="begin"/>
        </w:r>
        <w:r>
          <w:rPr>
            <w:webHidden/>
          </w:rPr>
          <w:instrText xml:space="preserve"> PAGEREF _Toc198191299 \h </w:instrText>
        </w:r>
        <w:r>
          <w:rPr>
            <w:webHidden/>
          </w:rPr>
        </w:r>
        <w:r>
          <w:rPr>
            <w:webHidden/>
          </w:rPr>
          <w:fldChar w:fldCharType="separate"/>
        </w:r>
        <w:r>
          <w:rPr>
            <w:webHidden/>
          </w:rPr>
          <w:t>1</w:t>
        </w:r>
        <w:r>
          <w:rPr>
            <w:webHidden/>
          </w:rPr>
          <w:fldChar w:fldCharType="end"/>
        </w:r>
      </w:hyperlink>
    </w:p>
    <w:p w14:paraId="19792D32" w14:textId="64ECC6A0" w:rsidR="00506721" w:rsidRDefault="00506721">
      <w:pPr>
        <w:pStyle w:val="TOC2"/>
        <w:rPr>
          <w:rFonts w:asciiTheme="minorHAnsi" w:eastAsiaTheme="minorEastAsia" w:hAnsiTheme="minorHAnsi" w:cstheme="minorBidi"/>
          <w:noProof/>
          <w:kern w:val="2"/>
          <w:lang w:eastAsia="en-GB"/>
          <w14:ligatures w14:val="standardContextual"/>
        </w:rPr>
      </w:pPr>
      <w:hyperlink w:anchor="_Toc198191300" w:history="1">
        <w:r w:rsidRPr="00A20937">
          <w:rPr>
            <w:rStyle w:val="Hyperlink"/>
            <w:noProof/>
          </w:rPr>
          <w:t>1.1 Aim of the Simulation</w:t>
        </w:r>
        <w:r>
          <w:rPr>
            <w:noProof/>
            <w:webHidden/>
          </w:rPr>
          <w:tab/>
        </w:r>
        <w:r>
          <w:rPr>
            <w:noProof/>
            <w:webHidden/>
          </w:rPr>
          <w:fldChar w:fldCharType="begin"/>
        </w:r>
        <w:r>
          <w:rPr>
            <w:noProof/>
            <w:webHidden/>
          </w:rPr>
          <w:instrText xml:space="preserve"> PAGEREF _Toc198191300 \h </w:instrText>
        </w:r>
        <w:r>
          <w:rPr>
            <w:noProof/>
            <w:webHidden/>
          </w:rPr>
        </w:r>
        <w:r>
          <w:rPr>
            <w:noProof/>
            <w:webHidden/>
          </w:rPr>
          <w:fldChar w:fldCharType="separate"/>
        </w:r>
        <w:r>
          <w:rPr>
            <w:noProof/>
            <w:webHidden/>
          </w:rPr>
          <w:t>1</w:t>
        </w:r>
        <w:r>
          <w:rPr>
            <w:noProof/>
            <w:webHidden/>
          </w:rPr>
          <w:fldChar w:fldCharType="end"/>
        </w:r>
      </w:hyperlink>
    </w:p>
    <w:p w14:paraId="58C79BA6" w14:textId="6D279DC2" w:rsidR="00506721" w:rsidRDefault="00506721">
      <w:pPr>
        <w:pStyle w:val="TOC2"/>
        <w:rPr>
          <w:rFonts w:asciiTheme="minorHAnsi" w:eastAsiaTheme="minorEastAsia" w:hAnsiTheme="minorHAnsi" w:cstheme="minorBidi"/>
          <w:noProof/>
          <w:kern w:val="2"/>
          <w:lang w:eastAsia="en-GB"/>
          <w14:ligatures w14:val="standardContextual"/>
        </w:rPr>
      </w:pPr>
      <w:hyperlink w:anchor="_Toc198191301" w:history="1">
        <w:r w:rsidRPr="00A20937">
          <w:rPr>
            <w:rStyle w:val="Hyperlink"/>
            <w:noProof/>
          </w:rPr>
          <w:t>1.2 Background Information on Ballistic Impact</w:t>
        </w:r>
        <w:r>
          <w:rPr>
            <w:noProof/>
            <w:webHidden/>
          </w:rPr>
          <w:tab/>
        </w:r>
        <w:r>
          <w:rPr>
            <w:noProof/>
            <w:webHidden/>
          </w:rPr>
          <w:fldChar w:fldCharType="begin"/>
        </w:r>
        <w:r>
          <w:rPr>
            <w:noProof/>
            <w:webHidden/>
          </w:rPr>
          <w:instrText xml:space="preserve"> PAGEREF _Toc198191301 \h </w:instrText>
        </w:r>
        <w:r>
          <w:rPr>
            <w:noProof/>
            <w:webHidden/>
          </w:rPr>
        </w:r>
        <w:r>
          <w:rPr>
            <w:noProof/>
            <w:webHidden/>
          </w:rPr>
          <w:fldChar w:fldCharType="separate"/>
        </w:r>
        <w:r>
          <w:rPr>
            <w:noProof/>
            <w:webHidden/>
          </w:rPr>
          <w:t>1</w:t>
        </w:r>
        <w:r>
          <w:rPr>
            <w:noProof/>
            <w:webHidden/>
          </w:rPr>
          <w:fldChar w:fldCharType="end"/>
        </w:r>
      </w:hyperlink>
    </w:p>
    <w:p w14:paraId="7CAB09E4" w14:textId="71929820" w:rsidR="00506721" w:rsidRDefault="00506721">
      <w:pPr>
        <w:pStyle w:val="TOC2"/>
        <w:rPr>
          <w:rFonts w:asciiTheme="minorHAnsi" w:eastAsiaTheme="minorEastAsia" w:hAnsiTheme="minorHAnsi" w:cstheme="minorBidi"/>
          <w:noProof/>
          <w:kern w:val="2"/>
          <w:lang w:eastAsia="en-GB"/>
          <w14:ligatures w14:val="standardContextual"/>
        </w:rPr>
      </w:pPr>
      <w:hyperlink w:anchor="_Toc198191302" w:history="1">
        <w:r w:rsidRPr="00A20937">
          <w:rPr>
            <w:rStyle w:val="Hyperlink"/>
            <w:noProof/>
          </w:rPr>
          <w:t>1.3 Equations</w:t>
        </w:r>
        <w:r>
          <w:rPr>
            <w:noProof/>
            <w:webHidden/>
          </w:rPr>
          <w:tab/>
        </w:r>
        <w:r>
          <w:rPr>
            <w:noProof/>
            <w:webHidden/>
          </w:rPr>
          <w:fldChar w:fldCharType="begin"/>
        </w:r>
        <w:r>
          <w:rPr>
            <w:noProof/>
            <w:webHidden/>
          </w:rPr>
          <w:instrText xml:space="preserve"> PAGEREF _Toc198191302 \h </w:instrText>
        </w:r>
        <w:r>
          <w:rPr>
            <w:noProof/>
            <w:webHidden/>
          </w:rPr>
        </w:r>
        <w:r>
          <w:rPr>
            <w:noProof/>
            <w:webHidden/>
          </w:rPr>
          <w:fldChar w:fldCharType="separate"/>
        </w:r>
        <w:r>
          <w:rPr>
            <w:noProof/>
            <w:webHidden/>
          </w:rPr>
          <w:t>1</w:t>
        </w:r>
        <w:r>
          <w:rPr>
            <w:noProof/>
            <w:webHidden/>
          </w:rPr>
          <w:fldChar w:fldCharType="end"/>
        </w:r>
      </w:hyperlink>
    </w:p>
    <w:p w14:paraId="48A760D2" w14:textId="419CDD57" w:rsidR="00506721" w:rsidRDefault="00506721">
      <w:pPr>
        <w:pStyle w:val="TOC1"/>
        <w:rPr>
          <w:rFonts w:asciiTheme="minorHAnsi" w:eastAsiaTheme="minorEastAsia" w:hAnsiTheme="minorHAnsi" w:cstheme="minorBidi"/>
          <w:kern w:val="2"/>
          <w:lang w:eastAsia="en-GB"/>
          <w14:ligatures w14:val="standardContextual"/>
        </w:rPr>
      </w:pPr>
      <w:hyperlink w:anchor="_Toc198191303" w:history="1">
        <w:r w:rsidRPr="00A20937">
          <w:rPr>
            <w:rStyle w:val="Hyperlink"/>
          </w:rPr>
          <w:t>2 Material Properties of the Components Modelled</w:t>
        </w:r>
        <w:r>
          <w:rPr>
            <w:webHidden/>
          </w:rPr>
          <w:tab/>
        </w:r>
        <w:r>
          <w:rPr>
            <w:webHidden/>
          </w:rPr>
          <w:fldChar w:fldCharType="begin"/>
        </w:r>
        <w:r>
          <w:rPr>
            <w:webHidden/>
          </w:rPr>
          <w:instrText xml:space="preserve"> PAGEREF _Toc198191303 \h </w:instrText>
        </w:r>
        <w:r>
          <w:rPr>
            <w:webHidden/>
          </w:rPr>
        </w:r>
        <w:r>
          <w:rPr>
            <w:webHidden/>
          </w:rPr>
          <w:fldChar w:fldCharType="separate"/>
        </w:r>
        <w:r>
          <w:rPr>
            <w:webHidden/>
          </w:rPr>
          <w:t>3</w:t>
        </w:r>
        <w:r>
          <w:rPr>
            <w:webHidden/>
          </w:rPr>
          <w:fldChar w:fldCharType="end"/>
        </w:r>
      </w:hyperlink>
    </w:p>
    <w:p w14:paraId="583A2ED5" w14:textId="4F0D7722" w:rsidR="00506721" w:rsidRDefault="00506721">
      <w:pPr>
        <w:pStyle w:val="TOC2"/>
        <w:rPr>
          <w:rFonts w:asciiTheme="minorHAnsi" w:eastAsiaTheme="minorEastAsia" w:hAnsiTheme="minorHAnsi" w:cstheme="minorBidi"/>
          <w:noProof/>
          <w:kern w:val="2"/>
          <w:lang w:eastAsia="en-GB"/>
          <w14:ligatures w14:val="standardContextual"/>
        </w:rPr>
      </w:pPr>
      <w:hyperlink w:anchor="_Toc198191304" w:history="1">
        <w:r w:rsidRPr="00A20937">
          <w:rPr>
            <w:rStyle w:val="Hyperlink"/>
            <w:noProof/>
          </w:rPr>
          <w:t>2.1 HDPE</w:t>
        </w:r>
        <w:r>
          <w:rPr>
            <w:noProof/>
            <w:webHidden/>
          </w:rPr>
          <w:tab/>
        </w:r>
        <w:r>
          <w:rPr>
            <w:noProof/>
            <w:webHidden/>
          </w:rPr>
          <w:fldChar w:fldCharType="begin"/>
        </w:r>
        <w:r>
          <w:rPr>
            <w:noProof/>
            <w:webHidden/>
          </w:rPr>
          <w:instrText xml:space="preserve"> PAGEREF _Toc198191304 \h </w:instrText>
        </w:r>
        <w:r>
          <w:rPr>
            <w:noProof/>
            <w:webHidden/>
          </w:rPr>
        </w:r>
        <w:r>
          <w:rPr>
            <w:noProof/>
            <w:webHidden/>
          </w:rPr>
          <w:fldChar w:fldCharType="separate"/>
        </w:r>
        <w:r>
          <w:rPr>
            <w:noProof/>
            <w:webHidden/>
          </w:rPr>
          <w:t>3</w:t>
        </w:r>
        <w:r>
          <w:rPr>
            <w:noProof/>
            <w:webHidden/>
          </w:rPr>
          <w:fldChar w:fldCharType="end"/>
        </w:r>
      </w:hyperlink>
    </w:p>
    <w:p w14:paraId="4B23735A" w14:textId="4457D65A" w:rsidR="00506721" w:rsidRDefault="00506721">
      <w:pPr>
        <w:pStyle w:val="TOC2"/>
        <w:rPr>
          <w:rFonts w:asciiTheme="minorHAnsi" w:eastAsiaTheme="minorEastAsia" w:hAnsiTheme="minorHAnsi" w:cstheme="minorBidi"/>
          <w:noProof/>
          <w:kern w:val="2"/>
          <w:lang w:eastAsia="en-GB"/>
          <w14:ligatures w14:val="standardContextual"/>
        </w:rPr>
      </w:pPr>
      <w:hyperlink w:anchor="_Toc198191305" w:history="1">
        <w:r w:rsidRPr="00A20937">
          <w:rPr>
            <w:rStyle w:val="Hyperlink"/>
            <w:noProof/>
          </w:rPr>
          <w:t>2.2 Mild Steel</w:t>
        </w:r>
        <w:r>
          <w:rPr>
            <w:noProof/>
            <w:webHidden/>
          </w:rPr>
          <w:tab/>
        </w:r>
        <w:r>
          <w:rPr>
            <w:noProof/>
            <w:webHidden/>
          </w:rPr>
          <w:fldChar w:fldCharType="begin"/>
        </w:r>
        <w:r>
          <w:rPr>
            <w:noProof/>
            <w:webHidden/>
          </w:rPr>
          <w:instrText xml:space="preserve"> PAGEREF _Toc198191305 \h </w:instrText>
        </w:r>
        <w:r>
          <w:rPr>
            <w:noProof/>
            <w:webHidden/>
          </w:rPr>
        </w:r>
        <w:r>
          <w:rPr>
            <w:noProof/>
            <w:webHidden/>
          </w:rPr>
          <w:fldChar w:fldCharType="separate"/>
        </w:r>
        <w:r>
          <w:rPr>
            <w:noProof/>
            <w:webHidden/>
          </w:rPr>
          <w:t>4</w:t>
        </w:r>
        <w:r>
          <w:rPr>
            <w:noProof/>
            <w:webHidden/>
          </w:rPr>
          <w:fldChar w:fldCharType="end"/>
        </w:r>
      </w:hyperlink>
    </w:p>
    <w:p w14:paraId="2A0D1299" w14:textId="21FA44C6" w:rsidR="00506721" w:rsidRDefault="00506721">
      <w:pPr>
        <w:pStyle w:val="TOC2"/>
        <w:rPr>
          <w:rFonts w:asciiTheme="minorHAnsi" w:eastAsiaTheme="minorEastAsia" w:hAnsiTheme="minorHAnsi" w:cstheme="minorBidi"/>
          <w:noProof/>
          <w:kern w:val="2"/>
          <w:lang w:eastAsia="en-GB"/>
          <w14:ligatures w14:val="standardContextual"/>
        </w:rPr>
      </w:pPr>
      <w:hyperlink w:anchor="_Toc198191306" w:history="1">
        <w:r w:rsidRPr="00A20937">
          <w:rPr>
            <w:rStyle w:val="Hyperlink"/>
            <w:noProof/>
          </w:rPr>
          <w:t>2.3 Copper</w:t>
        </w:r>
        <w:r>
          <w:rPr>
            <w:noProof/>
            <w:webHidden/>
          </w:rPr>
          <w:tab/>
        </w:r>
        <w:r>
          <w:rPr>
            <w:noProof/>
            <w:webHidden/>
          </w:rPr>
          <w:fldChar w:fldCharType="begin"/>
        </w:r>
        <w:r>
          <w:rPr>
            <w:noProof/>
            <w:webHidden/>
          </w:rPr>
          <w:instrText xml:space="preserve"> PAGEREF _Toc198191306 \h </w:instrText>
        </w:r>
        <w:r>
          <w:rPr>
            <w:noProof/>
            <w:webHidden/>
          </w:rPr>
        </w:r>
        <w:r>
          <w:rPr>
            <w:noProof/>
            <w:webHidden/>
          </w:rPr>
          <w:fldChar w:fldCharType="separate"/>
        </w:r>
        <w:r>
          <w:rPr>
            <w:noProof/>
            <w:webHidden/>
          </w:rPr>
          <w:t>4</w:t>
        </w:r>
        <w:r>
          <w:rPr>
            <w:noProof/>
            <w:webHidden/>
          </w:rPr>
          <w:fldChar w:fldCharType="end"/>
        </w:r>
      </w:hyperlink>
    </w:p>
    <w:p w14:paraId="528F3552" w14:textId="4DE284A7" w:rsidR="00506721" w:rsidRDefault="00506721">
      <w:pPr>
        <w:pStyle w:val="TOC1"/>
        <w:rPr>
          <w:rFonts w:asciiTheme="minorHAnsi" w:eastAsiaTheme="minorEastAsia" w:hAnsiTheme="minorHAnsi" w:cstheme="minorBidi"/>
          <w:kern w:val="2"/>
          <w:lang w:eastAsia="en-GB"/>
          <w14:ligatures w14:val="standardContextual"/>
        </w:rPr>
      </w:pPr>
      <w:hyperlink w:anchor="_Toc198191307" w:history="1">
        <w:r w:rsidRPr="00A20937">
          <w:rPr>
            <w:rStyle w:val="Hyperlink"/>
          </w:rPr>
          <w:t>3 Results</w:t>
        </w:r>
        <w:r>
          <w:rPr>
            <w:webHidden/>
          </w:rPr>
          <w:tab/>
        </w:r>
        <w:r>
          <w:rPr>
            <w:webHidden/>
          </w:rPr>
          <w:fldChar w:fldCharType="begin"/>
        </w:r>
        <w:r>
          <w:rPr>
            <w:webHidden/>
          </w:rPr>
          <w:instrText xml:space="preserve"> PAGEREF _Toc198191307 \h </w:instrText>
        </w:r>
        <w:r>
          <w:rPr>
            <w:webHidden/>
          </w:rPr>
        </w:r>
        <w:r>
          <w:rPr>
            <w:webHidden/>
          </w:rPr>
          <w:fldChar w:fldCharType="separate"/>
        </w:r>
        <w:r>
          <w:rPr>
            <w:webHidden/>
          </w:rPr>
          <w:t>6</w:t>
        </w:r>
        <w:r>
          <w:rPr>
            <w:webHidden/>
          </w:rPr>
          <w:fldChar w:fldCharType="end"/>
        </w:r>
      </w:hyperlink>
    </w:p>
    <w:p w14:paraId="5AFD7E67" w14:textId="1674AB71" w:rsidR="00506721" w:rsidRDefault="00506721">
      <w:pPr>
        <w:pStyle w:val="TOC2"/>
        <w:rPr>
          <w:rFonts w:asciiTheme="minorHAnsi" w:eastAsiaTheme="minorEastAsia" w:hAnsiTheme="minorHAnsi" w:cstheme="minorBidi"/>
          <w:noProof/>
          <w:kern w:val="2"/>
          <w:lang w:eastAsia="en-GB"/>
          <w14:ligatures w14:val="standardContextual"/>
        </w:rPr>
      </w:pPr>
      <w:hyperlink w:anchor="_Toc198191308" w:history="1">
        <w:r w:rsidRPr="00A20937">
          <w:rPr>
            <w:rStyle w:val="Hyperlink"/>
            <w:noProof/>
          </w:rPr>
          <w:t>3.1 Impact of Copper Bullet onto HDPE Plate with Johnson-Cook Damage Model Applied to the Bullet</w:t>
        </w:r>
        <w:r>
          <w:rPr>
            <w:noProof/>
            <w:webHidden/>
          </w:rPr>
          <w:tab/>
        </w:r>
        <w:r>
          <w:rPr>
            <w:noProof/>
            <w:webHidden/>
          </w:rPr>
          <w:fldChar w:fldCharType="begin"/>
        </w:r>
        <w:r>
          <w:rPr>
            <w:noProof/>
            <w:webHidden/>
          </w:rPr>
          <w:instrText xml:space="preserve"> PAGEREF _Toc198191308 \h </w:instrText>
        </w:r>
        <w:r>
          <w:rPr>
            <w:noProof/>
            <w:webHidden/>
          </w:rPr>
        </w:r>
        <w:r>
          <w:rPr>
            <w:noProof/>
            <w:webHidden/>
          </w:rPr>
          <w:fldChar w:fldCharType="separate"/>
        </w:r>
        <w:r>
          <w:rPr>
            <w:noProof/>
            <w:webHidden/>
          </w:rPr>
          <w:t>6</w:t>
        </w:r>
        <w:r>
          <w:rPr>
            <w:noProof/>
            <w:webHidden/>
          </w:rPr>
          <w:fldChar w:fldCharType="end"/>
        </w:r>
      </w:hyperlink>
    </w:p>
    <w:p w14:paraId="49E719AC" w14:textId="6CF47C3A" w:rsidR="00506721" w:rsidRDefault="00506721">
      <w:pPr>
        <w:pStyle w:val="TOC2"/>
        <w:rPr>
          <w:rFonts w:asciiTheme="minorHAnsi" w:eastAsiaTheme="minorEastAsia" w:hAnsiTheme="minorHAnsi" w:cstheme="minorBidi"/>
          <w:noProof/>
          <w:kern w:val="2"/>
          <w:lang w:eastAsia="en-GB"/>
          <w14:ligatures w14:val="standardContextual"/>
        </w:rPr>
      </w:pPr>
      <w:hyperlink w:anchor="_Toc198191309" w:history="1">
        <w:r w:rsidRPr="00A20937">
          <w:rPr>
            <w:rStyle w:val="Hyperlink"/>
            <w:noProof/>
          </w:rPr>
          <w:t>3.2 Impact of Copper Bullet onto HDPE Plate without Johnson-Cook Damage Model Applied to the Bullet</w:t>
        </w:r>
        <w:r>
          <w:rPr>
            <w:noProof/>
            <w:webHidden/>
          </w:rPr>
          <w:tab/>
        </w:r>
        <w:r>
          <w:rPr>
            <w:noProof/>
            <w:webHidden/>
          </w:rPr>
          <w:fldChar w:fldCharType="begin"/>
        </w:r>
        <w:r>
          <w:rPr>
            <w:noProof/>
            <w:webHidden/>
          </w:rPr>
          <w:instrText xml:space="preserve"> PAGEREF _Toc198191309 \h </w:instrText>
        </w:r>
        <w:r>
          <w:rPr>
            <w:noProof/>
            <w:webHidden/>
          </w:rPr>
        </w:r>
        <w:r>
          <w:rPr>
            <w:noProof/>
            <w:webHidden/>
          </w:rPr>
          <w:fldChar w:fldCharType="separate"/>
        </w:r>
        <w:r>
          <w:rPr>
            <w:noProof/>
            <w:webHidden/>
          </w:rPr>
          <w:t>7</w:t>
        </w:r>
        <w:r>
          <w:rPr>
            <w:noProof/>
            <w:webHidden/>
          </w:rPr>
          <w:fldChar w:fldCharType="end"/>
        </w:r>
      </w:hyperlink>
    </w:p>
    <w:p w14:paraId="41D0B6AC" w14:textId="190CF051" w:rsidR="00506721" w:rsidRDefault="00506721">
      <w:pPr>
        <w:pStyle w:val="TOC2"/>
        <w:rPr>
          <w:rFonts w:asciiTheme="minorHAnsi" w:eastAsiaTheme="minorEastAsia" w:hAnsiTheme="minorHAnsi" w:cstheme="minorBidi"/>
          <w:noProof/>
          <w:kern w:val="2"/>
          <w:lang w:eastAsia="en-GB"/>
          <w14:ligatures w14:val="standardContextual"/>
        </w:rPr>
      </w:pPr>
      <w:hyperlink w:anchor="_Toc198191310" w:history="1">
        <w:r w:rsidRPr="00A20937">
          <w:rPr>
            <w:rStyle w:val="Hyperlink"/>
            <w:noProof/>
          </w:rPr>
          <w:t>3.3 Impact of Copper Bullet onto Mild Steel Plate</w:t>
        </w:r>
        <w:r>
          <w:rPr>
            <w:noProof/>
            <w:webHidden/>
          </w:rPr>
          <w:tab/>
        </w:r>
        <w:r>
          <w:rPr>
            <w:noProof/>
            <w:webHidden/>
          </w:rPr>
          <w:fldChar w:fldCharType="begin"/>
        </w:r>
        <w:r>
          <w:rPr>
            <w:noProof/>
            <w:webHidden/>
          </w:rPr>
          <w:instrText xml:space="preserve"> PAGEREF _Toc198191310 \h </w:instrText>
        </w:r>
        <w:r>
          <w:rPr>
            <w:noProof/>
            <w:webHidden/>
          </w:rPr>
        </w:r>
        <w:r>
          <w:rPr>
            <w:noProof/>
            <w:webHidden/>
          </w:rPr>
          <w:fldChar w:fldCharType="separate"/>
        </w:r>
        <w:r>
          <w:rPr>
            <w:noProof/>
            <w:webHidden/>
          </w:rPr>
          <w:t>12</w:t>
        </w:r>
        <w:r>
          <w:rPr>
            <w:noProof/>
            <w:webHidden/>
          </w:rPr>
          <w:fldChar w:fldCharType="end"/>
        </w:r>
      </w:hyperlink>
    </w:p>
    <w:p w14:paraId="7EFCC07E" w14:textId="5A52766B" w:rsidR="00506721" w:rsidRDefault="00506721">
      <w:pPr>
        <w:pStyle w:val="TOC1"/>
        <w:rPr>
          <w:rFonts w:asciiTheme="minorHAnsi" w:eastAsiaTheme="minorEastAsia" w:hAnsiTheme="minorHAnsi" w:cstheme="minorBidi"/>
          <w:kern w:val="2"/>
          <w:lang w:eastAsia="en-GB"/>
          <w14:ligatures w14:val="standardContextual"/>
        </w:rPr>
      </w:pPr>
      <w:hyperlink w:anchor="_Toc198191311" w:history="1">
        <w:r w:rsidRPr="00A20937">
          <w:rPr>
            <w:rStyle w:val="Hyperlink"/>
          </w:rPr>
          <w:t>4 Discussion</w:t>
        </w:r>
        <w:r>
          <w:rPr>
            <w:webHidden/>
          </w:rPr>
          <w:tab/>
        </w:r>
        <w:r>
          <w:rPr>
            <w:webHidden/>
          </w:rPr>
          <w:fldChar w:fldCharType="begin"/>
        </w:r>
        <w:r>
          <w:rPr>
            <w:webHidden/>
          </w:rPr>
          <w:instrText xml:space="preserve"> PAGEREF _Toc198191311 \h </w:instrText>
        </w:r>
        <w:r>
          <w:rPr>
            <w:webHidden/>
          </w:rPr>
        </w:r>
        <w:r>
          <w:rPr>
            <w:webHidden/>
          </w:rPr>
          <w:fldChar w:fldCharType="separate"/>
        </w:r>
        <w:r>
          <w:rPr>
            <w:webHidden/>
          </w:rPr>
          <w:t>15</w:t>
        </w:r>
        <w:r>
          <w:rPr>
            <w:webHidden/>
          </w:rPr>
          <w:fldChar w:fldCharType="end"/>
        </w:r>
      </w:hyperlink>
    </w:p>
    <w:p w14:paraId="4171A413" w14:textId="0DFDDC9A" w:rsidR="00506721" w:rsidRDefault="00506721">
      <w:pPr>
        <w:pStyle w:val="TOC2"/>
        <w:rPr>
          <w:rFonts w:asciiTheme="minorHAnsi" w:eastAsiaTheme="minorEastAsia" w:hAnsiTheme="minorHAnsi" w:cstheme="minorBidi"/>
          <w:noProof/>
          <w:kern w:val="2"/>
          <w:lang w:eastAsia="en-GB"/>
          <w14:ligatures w14:val="standardContextual"/>
        </w:rPr>
      </w:pPr>
      <w:hyperlink w:anchor="_Toc198191312" w:history="1">
        <w:r w:rsidRPr="00A20937">
          <w:rPr>
            <w:rStyle w:val="Hyperlink"/>
            <w:noProof/>
          </w:rPr>
          <w:t>4.1 Interpretation of Results</w:t>
        </w:r>
        <w:r>
          <w:rPr>
            <w:noProof/>
            <w:webHidden/>
          </w:rPr>
          <w:tab/>
        </w:r>
        <w:r>
          <w:rPr>
            <w:noProof/>
            <w:webHidden/>
          </w:rPr>
          <w:fldChar w:fldCharType="begin"/>
        </w:r>
        <w:r>
          <w:rPr>
            <w:noProof/>
            <w:webHidden/>
          </w:rPr>
          <w:instrText xml:space="preserve"> PAGEREF _Toc198191312 \h </w:instrText>
        </w:r>
        <w:r>
          <w:rPr>
            <w:noProof/>
            <w:webHidden/>
          </w:rPr>
        </w:r>
        <w:r>
          <w:rPr>
            <w:noProof/>
            <w:webHidden/>
          </w:rPr>
          <w:fldChar w:fldCharType="separate"/>
        </w:r>
        <w:r>
          <w:rPr>
            <w:noProof/>
            <w:webHidden/>
          </w:rPr>
          <w:t>15</w:t>
        </w:r>
        <w:r>
          <w:rPr>
            <w:noProof/>
            <w:webHidden/>
          </w:rPr>
          <w:fldChar w:fldCharType="end"/>
        </w:r>
      </w:hyperlink>
    </w:p>
    <w:p w14:paraId="3FB041F2" w14:textId="4309E1B0" w:rsidR="00506721" w:rsidRDefault="00506721">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8191313" w:history="1">
        <w:r w:rsidRPr="00A20937">
          <w:rPr>
            <w:rStyle w:val="Hyperlink"/>
            <w:noProof/>
          </w:rPr>
          <w:t>4.1.1 HDPE Target Plate</w:t>
        </w:r>
        <w:r>
          <w:rPr>
            <w:noProof/>
            <w:webHidden/>
          </w:rPr>
          <w:tab/>
        </w:r>
        <w:r>
          <w:rPr>
            <w:noProof/>
            <w:webHidden/>
          </w:rPr>
          <w:fldChar w:fldCharType="begin"/>
        </w:r>
        <w:r>
          <w:rPr>
            <w:noProof/>
            <w:webHidden/>
          </w:rPr>
          <w:instrText xml:space="preserve"> PAGEREF _Toc198191313 \h </w:instrText>
        </w:r>
        <w:r>
          <w:rPr>
            <w:noProof/>
            <w:webHidden/>
          </w:rPr>
        </w:r>
        <w:r>
          <w:rPr>
            <w:noProof/>
            <w:webHidden/>
          </w:rPr>
          <w:fldChar w:fldCharType="separate"/>
        </w:r>
        <w:r>
          <w:rPr>
            <w:noProof/>
            <w:webHidden/>
          </w:rPr>
          <w:t>15</w:t>
        </w:r>
        <w:r>
          <w:rPr>
            <w:noProof/>
            <w:webHidden/>
          </w:rPr>
          <w:fldChar w:fldCharType="end"/>
        </w:r>
      </w:hyperlink>
    </w:p>
    <w:p w14:paraId="67DEC0F8" w14:textId="3379BA26" w:rsidR="00506721" w:rsidRDefault="00506721">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8191314" w:history="1">
        <w:r w:rsidRPr="00A20937">
          <w:rPr>
            <w:rStyle w:val="Hyperlink"/>
            <w:noProof/>
          </w:rPr>
          <w:t>4.1.2 Mild Steel Target Plate</w:t>
        </w:r>
        <w:r>
          <w:rPr>
            <w:noProof/>
            <w:webHidden/>
          </w:rPr>
          <w:tab/>
        </w:r>
        <w:r>
          <w:rPr>
            <w:noProof/>
            <w:webHidden/>
          </w:rPr>
          <w:fldChar w:fldCharType="begin"/>
        </w:r>
        <w:r>
          <w:rPr>
            <w:noProof/>
            <w:webHidden/>
          </w:rPr>
          <w:instrText xml:space="preserve"> PAGEREF _Toc198191314 \h </w:instrText>
        </w:r>
        <w:r>
          <w:rPr>
            <w:noProof/>
            <w:webHidden/>
          </w:rPr>
        </w:r>
        <w:r>
          <w:rPr>
            <w:noProof/>
            <w:webHidden/>
          </w:rPr>
          <w:fldChar w:fldCharType="separate"/>
        </w:r>
        <w:r>
          <w:rPr>
            <w:noProof/>
            <w:webHidden/>
          </w:rPr>
          <w:t>16</w:t>
        </w:r>
        <w:r>
          <w:rPr>
            <w:noProof/>
            <w:webHidden/>
          </w:rPr>
          <w:fldChar w:fldCharType="end"/>
        </w:r>
      </w:hyperlink>
    </w:p>
    <w:p w14:paraId="679DE50D" w14:textId="7732CF86" w:rsidR="00506721" w:rsidRDefault="00506721">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8191315" w:history="1">
        <w:r w:rsidRPr="00A20937">
          <w:rPr>
            <w:rStyle w:val="Hyperlink"/>
            <w:noProof/>
          </w:rPr>
          <w:t>4.1.3 Comparison</w:t>
        </w:r>
        <w:r>
          <w:rPr>
            <w:noProof/>
            <w:webHidden/>
          </w:rPr>
          <w:tab/>
        </w:r>
        <w:r>
          <w:rPr>
            <w:noProof/>
            <w:webHidden/>
          </w:rPr>
          <w:fldChar w:fldCharType="begin"/>
        </w:r>
        <w:r>
          <w:rPr>
            <w:noProof/>
            <w:webHidden/>
          </w:rPr>
          <w:instrText xml:space="preserve"> PAGEREF _Toc198191315 \h </w:instrText>
        </w:r>
        <w:r>
          <w:rPr>
            <w:noProof/>
            <w:webHidden/>
          </w:rPr>
        </w:r>
        <w:r>
          <w:rPr>
            <w:noProof/>
            <w:webHidden/>
          </w:rPr>
          <w:fldChar w:fldCharType="separate"/>
        </w:r>
        <w:r>
          <w:rPr>
            <w:noProof/>
            <w:webHidden/>
          </w:rPr>
          <w:t>16</w:t>
        </w:r>
        <w:r>
          <w:rPr>
            <w:noProof/>
            <w:webHidden/>
          </w:rPr>
          <w:fldChar w:fldCharType="end"/>
        </w:r>
      </w:hyperlink>
    </w:p>
    <w:p w14:paraId="2F690056" w14:textId="562801C3" w:rsidR="00506721" w:rsidRDefault="00506721">
      <w:pPr>
        <w:pStyle w:val="TOC2"/>
        <w:rPr>
          <w:rFonts w:asciiTheme="minorHAnsi" w:eastAsiaTheme="minorEastAsia" w:hAnsiTheme="minorHAnsi" w:cstheme="minorBidi"/>
          <w:noProof/>
          <w:kern w:val="2"/>
          <w:lang w:eastAsia="en-GB"/>
          <w14:ligatures w14:val="standardContextual"/>
        </w:rPr>
      </w:pPr>
      <w:hyperlink w:anchor="_Toc198191316" w:history="1">
        <w:r w:rsidRPr="00A20937">
          <w:rPr>
            <w:rStyle w:val="Hyperlink"/>
            <w:noProof/>
          </w:rPr>
          <w:t>4.2 Limitations</w:t>
        </w:r>
        <w:r>
          <w:rPr>
            <w:noProof/>
            <w:webHidden/>
          </w:rPr>
          <w:tab/>
        </w:r>
        <w:r>
          <w:rPr>
            <w:noProof/>
            <w:webHidden/>
          </w:rPr>
          <w:fldChar w:fldCharType="begin"/>
        </w:r>
        <w:r>
          <w:rPr>
            <w:noProof/>
            <w:webHidden/>
          </w:rPr>
          <w:instrText xml:space="preserve"> PAGEREF _Toc198191316 \h </w:instrText>
        </w:r>
        <w:r>
          <w:rPr>
            <w:noProof/>
            <w:webHidden/>
          </w:rPr>
        </w:r>
        <w:r>
          <w:rPr>
            <w:noProof/>
            <w:webHidden/>
          </w:rPr>
          <w:fldChar w:fldCharType="separate"/>
        </w:r>
        <w:r>
          <w:rPr>
            <w:noProof/>
            <w:webHidden/>
          </w:rPr>
          <w:t>17</w:t>
        </w:r>
        <w:r>
          <w:rPr>
            <w:noProof/>
            <w:webHidden/>
          </w:rPr>
          <w:fldChar w:fldCharType="end"/>
        </w:r>
      </w:hyperlink>
    </w:p>
    <w:p w14:paraId="6A3EAA32" w14:textId="34A889C9" w:rsidR="00506721" w:rsidRDefault="00506721">
      <w:pPr>
        <w:pStyle w:val="TOC1"/>
        <w:rPr>
          <w:rFonts w:asciiTheme="minorHAnsi" w:eastAsiaTheme="minorEastAsia" w:hAnsiTheme="minorHAnsi" w:cstheme="minorBidi"/>
          <w:kern w:val="2"/>
          <w:lang w:eastAsia="en-GB"/>
          <w14:ligatures w14:val="standardContextual"/>
        </w:rPr>
      </w:pPr>
      <w:hyperlink w:anchor="_Toc198191317" w:history="1">
        <w:r w:rsidRPr="00A20937">
          <w:rPr>
            <w:rStyle w:val="Hyperlink"/>
          </w:rPr>
          <w:t>5 Conclusion</w:t>
        </w:r>
        <w:r>
          <w:rPr>
            <w:webHidden/>
          </w:rPr>
          <w:tab/>
        </w:r>
        <w:r>
          <w:rPr>
            <w:webHidden/>
          </w:rPr>
          <w:fldChar w:fldCharType="begin"/>
        </w:r>
        <w:r>
          <w:rPr>
            <w:webHidden/>
          </w:rPr>
          <w:instrText xml:space="preserve"> PAGEREF _Toc198191317 \h </w:instrText>
        </w:r>
        <w:r>
          <w:rPr>
            <w:webHidden/>
          </w:rPr>
        </w:r>
        <w:r>
          <w:rPr>
            <w:webHidden/>
          </w:rPr>
          <w:fldChar w:fldCharType="separate"/>
        </w:r>
        <w:r>
          <w:rPr>
            <w:webHidden/>
          </w:rPr>
          <w:t>18</w:t>
        </w:r>
        <w:r>
          <w:rPr>
            <w:webHidden/>
          </w:rPr>
          <w:fldChar w:fldCharType="end"/>
        </w:r>
      </w:hyperlink>
    </w:p>
    <w:p w14:paraId="011440E5" w14:textId="2F0EEA0B" w:rsidR="00506721" w:rsidRDefault="00506721">
      <w:pPr>
        <w:pStyle w:val="TOC1"/>
        <w:rPr>
          <w:rFonts w:asciiTheme="minorHAnsi" w:eastAsiaTheme="minorEastAsia" w:hAnsiTheme="minorHAnsi" w:cstheme="minorBidi"/>
          <w:kern w:val="2"/>
          <w:lang w:eastAsia="en-GB"/>
          <w14:ligatures w14:val="standardContextual"/>
        </w:rPr>
      </w:pPr>
      <w:hyperlink w:anchor="_Toc198191318" w:history="1">
        <w:r w:rsidRPr="00A20937">
          <w:rPr>
            <w:rStyle w:val="Hyperlink"/>
          </w:rPr>
          <w:t>6 References</w:t>
        </w:r>
        <w:r>
          <w:rPr>
            <w:webHidden/>
          </w:rPr>
          <w:tab/>
        </w:r>
        <w:r>
          <w:rPr>
            <w:webHidden/>
          </w:rPr>
          <w:fldChar w:fldCharType="begin"/>
        </w:r>
        <w:r>
          <w:rPr>
            <w:webHidden/>
          </w:rPr>
          <w:instrText xml:space="preserve"> PAGEREF _Toc198191318 \h </w:instrText>
        </w:r>
        <w:r>
          <w:rPr>
            <w:webHidden/>
          </w:rPr>
        </w:r>
        <w:r>
          <w:rPr>
            <w:webHidden/>
          </w:rPr>
          <w:fldChar w:fldCharType="separate"/>
        </w:r>
        <w:r>
          <w:rPr>
            <w:webHidden/>
          </w:rPr>
          <w:t>19</w:t>
        </w:r>
        <w:r>
          <w:rPr>
            <w:webHidden/>
          </w:rPr>
          <w:fldChar w:fldCharType="end"/>
        </w:r>
      </w:hyperlink>
    </w:p>
    <w:p w14:paraId="010A46EB" w14:textId="1A09840B" w:rsidR="00506721" w:rsidRDefault="00506721">
      <w:pPr>
        <w:pStyle w:val="TOC2"/>
        <w:rPr>
          <w:rFonts w:asciiTheme="minorHAnsi" w:eastAsiaTheme="minorEastAsia" w:hAnsiTheme="minorHAnsi" w:cstheme="minorBidi"/>
          <w:noProof/>
          <w:kern w:val="2"/>
          <w:lang w:eastAsia="en-GB"/>
          <w14:ligatures w14:val="standardContextual"/>
        </w:rPr>
      </w:pPr>
      <w:hyperlink w:anchor="_Toc198191319" w:history="1">
        <w:r w:rsidRPr="00A20937">
          <w:rPr>
            <w:rStyle w:val="Hyperlink"/>
            <w:noProof/>
          </w:rPr>
          <w:t>Appendix A Images of Earlier Versions of the Model Without the Correct Stresses Shown</w:t>
        </w:r>
        <w:r>
          <w:rPr>
            <w:noProof/>
            <w:webHidden/>
          </w:rPr>
          <w:tab/>
        </w:r>
        <w:r>
          <w:rPr>
            <w:noProof/>
            <w:webHidden/>
          </w:rPr>
          <w:fldChar w:fldCharType="begin"/>
        </w:r>
        <w:r>
          <w:rPr>
            <w:noProof/>
            <w:webHidden/>
          </w:rPr>
          <w:instrText xml:space="preserve"> PAGEREF _Toc198191319 \h </w:instrText>
        </w:r>
        <w:r>
          <w:rPr>
            <w:noProof/>
            <w:webHidden/>
          </w:rPr>
        </w:r>
        <w:r>
          <w:rPr>
            <w:noProof/>
            <w:webHidden/>
          </w:rPr>
          <w:fldChar w:fldCharType="separate"/>
        </w:r>
        <w:r>
          <w:rPr>
            <w:noProof/>
            <w:webHidden/>
          </w:rPr>
          <w:t>22</w:t>
        </w:r>
        <w:r>
          <w:rPr>
            <w:noProof/>
            <w:webHidden/>
          </w:rPr>
          <w:fldChar w:fldCharType="end"/>
        </w:r>
      </w:hyperlink>
    </w:p>
    <w:p w14:paraId="1E0A1994" w14:textId="024F61EB"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14" w:name="_Toc51833371"/>
      <w:bookmarkStart w:id="15" w:name="_Toc290554220"/>
      <w:bookmarkStart w:id="16" w:name="_Toc299621185"/>
      <w:bookmarkStart w:id="17" w:name="_Toc299631413"/>
      <w:bookmarkStart w:id="18" w:name="_Toc299631473"/>
      <w:bookmarkStart w:id="19" w:name="_Toc299631563"/>
      <w:bookmarkStart w:id="20" w:name="_Toc299631640"/>
      <w:r>
        <w:br w:type="page"/>
      </w:r>
    </w:p>
    <w:p w14:paraId="77601812" w14:textId="71C222B3" w:rsidR="00DA28B2" w:rsidRDefault="005E3ACA" w:rsidP="00DA28B2">
      <w:pPr>
        <w:pStyle w:val="Heading1"/>
        <w:numPr>
          <w:ilvl w:val="0"/>
          <w:numId w:val="0"/>
        </w:numPr>
      </w:pPr>
      <w:bookmarkStart w:id="21" w:name="_Ref137801750"/>
      <w:bookmarkStart w:id="22" w:name="_Toc198191295"/>
      <w:r>
        <w:lastRenderedPageBreak/>
        <w:t xml:space="preserve">List of </w:t>
      </w:r>
      <w:r w:rsidR="004C2C9C">
        <w:t>F</w:t>
      </w:r>
      <w:r>
        <w:t>igures</w:t>
      </w:r>
      <w:bookmarkEnd w:id="14"/>
      <w:bookmarkEnd w:id="15"/>
      <w:bookmarkEnd w:id="16"/>
      <w:bookmarkEnd w:id="17"/>
      <w:bookmarkEnd w:id="18"/>
      <w:bookmarkEnd w:id="19"/>
      <w:bookmarkEnd w:id="20"/>
      <w:bookmarkEnd w:id="21"/>
      <w:bookmarkEnd w:id="22"/>
    </w:p>
    <w:p w14:paraId="79DF4D59" w14:textId="0E500F2C" w:rsidR="00FD5158"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198193009" w:history="1">
        <w:r w:rsidR="00FD5158" w:rsidRPr="005F1ACE">
          <w:rPr>
            <w:rStyle w:val="Hyperlink"/>
            <w:noProof/>
          </w:rPr>
          <w:t>Figure 1 – Copper bullet with Johnson-Cook damage model applied penetrating HDPE plate.</w:t>
        </w:r>
        <w:r w:rsidR="00FD5158">
          <w:rPr>
            <w:noProof/>
            <w:webHidden/>
          </w:rPr>
          <w:tab/>
        </w:r>
        <w:r w:rsidR="00FD5158">
          <w:rPr>
            <w:noProof/>
            <w:webHidden/>
          </w:rPr>
          <w:fldChar w:fldCharType="begin"/>
        </w:r>
        <w:r w:rsidR="00FD5158">
          <w:rPr>
            <w:noProof/>
            <w:webHidden/>
          </w:rPr>
          <w:instrText xml:space="preserve"> PAGEREF _Toc198193009 \h </w:instrText>
        </w:r>
        <w:r w:rsidR="00FD5158">
          <w:rPr>
            <w:noProof/>
            <w:webHidden/>
          </w:rPr>
        </w:r>
        <w:r w:rsidR="00FD5158">
          <w:rPr>
            <w:noProof/>
            <w:webHidden/>
          </w:rPr>
          <w:fldChar w:fldCharType="separate"/>
        </w:r>
        <w:r w:rsidR="00FD5158">
          <w:rPr>
            <w:noProof/>
            <w:webHidden/>
          </w:rPr>
          <w:t>6</w:t>
        </w:r>
        <w:r w:rsidR="00FD5158">
          <w:rPr>
            <w:noProof/>
            <w:webHidden/>
          </w:rPr>
          <w:fldChar w:fldCharType="end"/>
        </w:r>
      </w:hyperlink>
    </w:p>
    <w:p w14:paraId="06A73FCE" w14:textId="6299503B" w:rsidR="00FD5158" w:rsidRDefault="00FD51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3010" w:history="1">
        <w:r w:rsidRPr="005F1ACE">
          <w:rPr>
            <w:rStyle w:val="Hyperlink"/>
            <w:noProof/>
          </w:rPr>
          <w:t>Figure 2 – Copper bullet with Johnson-Cook damage model applied after penetrating HDPE plate.</w:t>
        </w:r>
        <w:r>
          <w:rPr>
            <w:noProof/>
            <w:webHidden/>
          </w:rPr>
          <w:tab/>
        </w:r>
        <w:r>
          <w:rPr>
            <w:noProof/>
            <w:webHidden/>
          </w:rPr>
          <w:fldChar w:fldCharType="begin"/>
        </w:r>
        <w:r>
          <w:rPr>
            <w:noProof/>
            <w:webHidden/>
          </w:rPr>
          <w:instrText xml:space="preserve"> PAGEREF _Toc198193010 \h </w:instrText>
        </w:r>
        <w:r>
          <w:rPr>
            <w:noProof/>
            <w:webHidden/>
          </w:rPr>
        </w:r>
        <w:r>
          <w:rPr>
            <w:noProof/>
            <w:webHidden/>
          </w:rPr>
          <w:fldChar w:fldCharType="separate"/>
        </w:r>
        <w:r>
          <w:rPr>
            <w:noProof/>
            <w:webHidden/>
          </w:rPr>
          <w:t>7</w:t>
        </w:r>
        <w:r>
          <w:rPr>
            <w:noProof/>
            <w:webHidden/>
          </w:rPr>
          <w:fldChar w:fldCharType="end"/>
        </w:r>
      </w:hyperlink>
    </w:p>
    <w:p w14:paraId="594767AC" w14:textId="53EE9B51" w:rsidR="00FD5158" w:rsidRDefault="00FD51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3011" w:history="1">
        <w:r w:rsidRPr="005F1ACE">
          <w:rPr>
            <w:rStyle w:val="Hyperlink"/>
            <w:noProof/>
          </w:rPr>
          <w:t>Figure 3 – Cross-section of frame 1 of the copper bullet impacting the HDPE plate.</w:t>
        </w:r>
        <w:r>
          <w:rPr>
            <w:noProof/>
            <w:webHidden/>
          </w:rPr>
          <w:tab/>
        </w:r>
        <w:r>
          <w:rPr>
            <w:noProof/>
            <w:webHidden/>
          </w:rPr>
          <w:fldChar w:fldCharType="begin"/>
        </w:r>
        <w:r>
          <w:rPr>
            <w:noProof/>
            <w:webHidden/>
          </w:rPr>
          <w:instrText xml:space="preserve"> PAGEREF _Toc198193011 \h </w:instrText>
        </w:r>
        <w:r>
          <w:rPr>
            <w:noProof/>
            <w:webHidden/>
          </w:rPr>
        </w:r>
        <w:r>
          <w:rPr>
            <w:noProof/>
            <w:webHidden/>
          </w:rPr>
          <w:fldChar w:fldCharType="separate"/>
        </w:r>
        <w:r>
          <w:rPr>
            <w:noProof/>
            <w:webHidden/>
          </w:rPr>
          <w:t>7</w:t>
        </w:r>
        <w:r>
          <w:rPr>
            <w:noProof/>
            <w:webHidden/>
          </w:rPr>
          <w:fldChar w:fldCharType="end"/>
        </w:r>
      </w:hyperlink>
    </w:p>
    <w:p w14:paraId="23612746" w14:textId="616FB976" w:rsidR="00FD5158" w:rsidRDefault="00FD51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3012" w:history="1">
        <w:r w:rsidRPr="005F1ACE">
          <w:rPr>
            <w:rStyle w:val="Hyperlink"/>
            <w:noProof/>
          </w:rPr>
          <w:t>Figure 4 – Cross-section of frame 9 of the copper bullet impacting the HDPE plate.</w:t>
        </w:r>
        <w:r>
          <w:rPr>
            <w:noProof/>
            <w:webHidden/>
          </w:rPr>
          <w:tab/>
        </w:r>
        <w:r>
          <w:rPr>
            <w:noProof/>
            <w:webHidden/>
          </w:rPr>
          <w:fldChar w:fldCharType="begin"/>
        </w:r>
        <w:r>
          <w:rPr>
            <w:noProof/>
            <w:webHidden/>
          </w:rPr>
          <w:instrText xml:space="preserve"> PAGEREF _Toc198193012 \h </w:instrText>
        </w:r>
        <w:r>
          <w:rPr>
            <w:noProof/>
            <w:webHidden/>
          </w:rPr>
        </w:r>
        <w:r>
          <w:rPr>
            <w:noProof/>
            <w:webHidden/>
          </w:rPr>
          <w:fldChar w:fldCharType="separate"/>
        </w:r>
        <w:r>
          <w:rPr>
            <w:noProof/>
            <w:webHidden/>
          </w:rPr>
          <w:t>8</w:t>
        </w:r>
        <w:r>
          <w:rPr>
            <w:noProof/>
            <w:webHidden/>
          </w:rPr>
          <w:fldChar w:fldCharType="end"/>
        </w:r>
      </w:hyperlink>
    </w:p>
    <w:p w14:paraId="612C7095" w14:textId="24C7E7E4" w:rsidR="00FD5158" w:rsidRDefault="00FD51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3013" w:history="1">
        <w:r w:rsidRPr="005F1ACE">
          <w:rPr>
            <w:rStyle w:val="Hyperlink"/>
            <w:noProof/>
          </w:rPr>
          <w:t>Figure 5 – Cross-section of frame 25 of the copper bullet impacting the HDPE plate.</w:t>
        </w:r>
        <w:r>
          <w:rPr>
            <w:noProof/>
            <w:webHidden/>
          </w:rPr>
          <w:tab/>
        </w:r>
        <w:r>
          <w:rPr>
            <w:noProof/>
            <w:webHidden/>
          </w:rPr>
          <w:fldChar w:fldCharType="begin"/>
        </w:r>
        <w:r>
          <w:rPr>
            <w:noProof/>
            <w:webHidden/>
          </w:rPr>
          <w:instrText xml:space="preserve"> PAGEREF _Toc198193013 \h </w:instrText>
        </w:r>
        <w:r>
          <w:rPr>
            <w:noProof/>
            <w:webHidden/>
          </w:rPr>
        </w:r>
        <w:r>
          <w:rPr>
            <w:noProof/>
            <w:webHidden/>
          </w:rPr>
          <w:fldChar w:fldCharType="separate"/>
        </w:r>
        <w:r>
          <w:rPr>
            <w:noProof/>
            <w:webHidden/>
          </w:rPr>
          <w:t>8</w:t>
        </w:r>
        <w:r>
          <w:rPr>
            <w:noProof/>
            <w:webHidden/>
          </w:rPr>
          <w:fldChar w:fldCharType="end"/>
        </w:r>
      </w:hyperlink>
    </w:p>
    <w:p w14:paraId="00E80143" w14:textId="747E6689" w:rsidR="00FD5158" w:rsidRDefault="00FD51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3014" w:history="1">
        <w:r w:rsidRPr="005F1ACE">
          <w:rPr>
            <w:rStyle w:val="Hyperlink"/>
            <w:noProof/>
          </w:rPr>
          <w:t>Figure 6 – View from above of frame 2 of the copper bullet impacting the HDPE, showing the direct stresses.</w:t>
        </w:r>
        <w:r>
          <w:rPr>
            <w:noProof/>
            <w:webHidden/>
          </w:rPr>
          <w:tab/>
        </w:r>
        <w:r>
          <w:rPr>
            <w:noProof/>
            <w:webHidden/>
          </w:rPr>
          <w:fldChar w:fldCharType="begin"/>
        </w:r>
        <w:r>
          <w:rPr>
            <w:noProof/>
            <w:webHidden/>
          </w:rPr>
          <w:instrText xml:space="preserve"> PAGEREF _Toc198193014 \h </w:instrText>
        </w:r>
        <w:r>
          <w:rPr>
            <w:noProof/>
            <w:webHidden/>
          </w:rPr>
        </w:r>
        <w:r>
          <w:rPr>
            <w:noProof/>
            <w:webHidden/>
          </w:rPr>
          <w:fldChar w:fldCharType="separate"/>
        </w:r>
        <w:r>
          <w:rPr>
            <w:noProof/>
            <w:webHidden/>
          </w:rPr>
          <w:t>9</w:t>
        </w:r>
        <w:r>
          <w:rPr>
            <w:noProof/>
            <w:webHidden/>
          </w:rPr>
          <w:fldChar w:fldCharType="end"/>
        </w:r>
      </w:hyperlink>
    </w:p>
    <w:p w14:paraId="5F8527DA" w14:textId="5A6BB019" w:rsidR="00FD5158" w:rsidRDefault="00FD51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3015" w:history="1">
        <w:r w:rsidRPr="005F1ACE">
          <w:rPr>
            <w:rStyle w:val="Hyperlink"/>
            <w:noProof/>
          </w:rPr>
          <w:t>Figure 7 – View from above of frame 29 of the copper bullet impacting the HDPE plate.</w:t>
        </w:r>
        <w:r>
          <w:rPr>
            <w:noProof/>
            <w:webHidden/>
          </w:rPr>
          <w:tab/>
        </w:r>
        <w:r>
          <w:rPr>
            <w:noProof/>
            <w:webHidden/>
          </w:rPr>
          <w:fldChar w:fldCharType="begin"/>
        </w:r>
        <w:r>
          <w:rPr>
            <w:noProof/>
            <w:webHidden/>
          </w:rPr>
          <w:instrText xml:space="preserve"> PAGEREF _Toc198193015 \h </w:instrText>
        </w:r>
        <w:r>
          <w:rPr>
            <w:noProof/>
            <w:webHidden/>
          </w:rPr>
        </w:r>
        <w:r>
          <w:rPr>
            <w:noProof/>
            <w:webHidden/>
          </w:rPr>
          <w:fldChar w:fldCharType="separate"/>
        </w:r>
        <w:r>
          <w:rPr>
            <w:noProof/>
            <w:webHidden/>
          </w:rPr>
          <w:t>9</w:t>
        </w:r>
        <w:r>
          <w:rPr>
            <w:noProof/>
            <w:webHidden/>
          </w:rPr>
          <w:fldChar w:fldCharType="end"/>
        </w:r>
      </w:hyperlink>
    </w:p>
    <w:p w14:paraId="1256BF19" w14:textId="38D04318" w:rsidR="00FD5158" w:rsidRDefault="00FD51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3016" w:history="1">
        <w:r w:rsidRPr="005F1ACE">
          <w:rPr>
            <w:rStyle w:val="Hyperlink"/>
            <w:noProof/>
          </w:rPr>
          <w:t>Figure 8 – View from above of frame 29 of the copper bullet impacting the HDPE plate.</w:t>
        </w:r>
        <w:r>
          <w:rPr>
            <w:noProof/>
            <w:webHidden/>
          </w:rPr>
          <w:tab/>
        </w:r>
        <w:r>
          <w:rPr>
            <w:noProof/>
            <w:webHidden/>
          </w:rPr>
          <w:fldChar w:fldCharType="begin"/>
        </w:r>
        <w:r>
          <w:rPr>
            <w:noProof/>
            <w:webHidden/>
          </w:rPr>
          <w:instrText xml:space="preserve"> PAGEREF _Toc198193016 \h </w:instrText>
        </w:r>
        <w:r>
          <w:rPr>
            <w:noProof/>
            <w:webHidden/>
          </w:rPr>
        </w:r>
        <w:r>
          <w:rPr>
            <w:noProof/>
            <w:webHidden/>
          </w:rPr>
          <w:fldChar w:fldCharType="separate"/>
        </w:r>
        <w:r>
          <w:rPr>
            <w:noProof/>
            <w:webHidden/>
          </w:rPr>
          <w:t>10</w:t>
        </w:r>
        <w:r>
          <w:rPr>
            <w:noProof/>
            <w:webHidden/>
          </w:rPr>
          <w:fldChar w:fldCharType="end"/>
        </w:r>
      </w:hyperlink>
    </w:p>
    <w:p w14:paraId="24EDEC6A" w14:textId="295600A1" w:rsidR="00FD5158" w:rsidRDefault="00FD51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3017" w:history="1">
        <w:r w:rsidRPr="005F1ACE">
          <w:rPr>
            <w:rStyle w:val="Hyperlink"/>
            <w:noProof/>
          </w:rPr>
          <w:t>Figure 9 – View from above of frame 100 of the copper bullet impacting the HDPE plate.</w:t>
        </w:r>
        <w:r>
          <w:rPr>
            <w:noProof/>
            <w:webHidden/>
          </w:rPr>
          <w:tab/>
        </w:r>
        <w:r>
          <w:rPr>
            <w:noProof/>
            <w:webHidden/>
          </w:rPr>
          <w:fldChar w:fldCharType="begin"/>
        </w:r>
        <w:r>
          <w:rPr>
            <w:noProof/>
            <w:webHidden/>
          </w:rPr>
          <w:instrText xml:space="preserve"> PAGEREF _Toc198193017 \h </w:instrText>
        </w:r>
        <w:r>
          <w:rPr>
            <w:noProof/>
            <w:webHidden/>
          </w:rPr>
        </w:r>
        <w:r>
          <w:rPr>
            <w:noProof/>
            <w:webHidden/>
          </w:rPr>
          <w:fldChar w:fldCharType="separate"/>
        </w:r>
        <w:r>
          <w:rPr>
            <w:noProof/>
            <w:webHidden/>
          </w:rPr>
          <w:t>10</w:t>
        </w:r>
        <w:r>
          <w:rPr>
            <w:noProof/>
            <w:webHidden/>
          </w:rPr>
          <w:fldChar w:fldCharType="end"/>
        </w:r>
      </w:hyperlink>
    </w:p>
    <w:p w14:paraId="5693592D" w14:textId="589CAD31" w:rsidR="00FD5158" w:rsidRDefault="00FD51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3018" w:history="1">
        <w:r w:rsidRPr="005F1ACE">
          <w:rPr>
            <w:rStyle w:val="Hyperlink"/>
            <w:noProof/>
          </w:rPr>
          <w:t>Figure 10 – Probe values for the direct stress acting on element 22501 of the HDPE target plate simulation in frame 6.</w:t>
        </w:r>
        <w:r>
          <w:rPr>
            <w:noProof/>
            <w:webHidden/>
          </w:rPr>
          <w:tab/>
        </w:r>
        <w:r>
          <w:rPr>
            <w:noProof/>
            <w:webHidden/>
          </w:rPr>
          <w:fldChar w:fldCharType="begin"/>
        </w:r>
        <w:r>
          <w:rPr>
            <w:noProof/>
            <w:webHidden/>
          </w:rPr>
          <w:instrText xml:space="preserve"> PAGEREF _Toc198193018 \h </w:instrText>
        </w:r>
        <w:r>
          <w:rPr>
            <w:noProof/>
            <w:webHidden/>
          </w:rPr>
        </w:r>
        <w:r>
          <w:rPr>
            <w:noProof/>
            <w:webHidden/>
          </w:rPr>
          <w:fldChar w:fldCharType="separate"/>
        </w:r>
        <w:r>
          <w:rPr>
            <w:noProof/>
            <w:webHidden/>
          </w:rPr>
          <w:t>11</w:t>
        </w:r>
        <w:r>
          <w:rPr>
            <w:noProof/>
            <w:webHidden/>
          </w:rPr>
          <w:fldChar w:fldCharType="end"/>
        </w:r>
      </w:hyperlink>
    </w:p>
    <w:p w14:paraId="6DD0F5CD" w14:textId="52AE0877" w:rsidR="00FD5158" w:rsidRDefault="00FD51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3019" w:history="1">
        <w:r w:rsidRPr="005F1ACE">
          <w:rPr>
            <w:rStyle w:val="Hyperlink"/>
            <w:noProof/>
          </w:rPr>
          <w:t>Figure 11 – Probe values for the shear stress acting on element 22501 of the HDPE target plate simulation in frame 6.</w:t>
        </w:r>
        <w:r>
          <w:rPr>
            <w:noProof/>
            <w:webHidden/>
          </w:rPr>
          <w:tab/>
        </w:r>
        <w:r>
          <w:rPr>
            <w:noProof/>
            <w:webHidden/>
          </w:rPr>
          <w:fldChar w:fldCharType="begin"/>
        </w:r>
        <w:r>
          <w:rPr>
            <w:noProof/>
            <w:webHidden/>
          </w:rPr>
          <w:instrText xml:space="preserve"> PAGEREF _Toc198193019 \h </w:instrText>
        </w:r>
        <w:r>
          <w:rPr>
            <w:noProof/>
            <w:webHidden/>
          </w:rPr>
        </w:r>
        <w:r>
          <w:rPr>
            <w:noProof/>
            <w:webHidden/>
          </w:rPr>
          <w:fldChar w:fldCharType="separate"/>
        </w:r>
        <w:r>
          <w:rPr>
            <w:noProof/>
            <w:webHidden/>
          </w:rPr>
          <w:t>11</w:t>
        </w:r>
        <w:r>
          <w:rPr>
            <w:noProof/>
            <w:webHidden/>
          </w:rPr>
          <w:fldChar w:fldCharType="end"/>
        </w:r>
      </w:hyperlink>
    </w:p>
    <w:p w14:paraId="0472AD3E" w14:textId="7A4B5F18" w:rsidR="00FD5158" w:rsidRDefault="00FD51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3020" w:history="1">
        <w:r w:rsidRPr="005F1ACE">
          <w:rPr>
            <w:rStyle w:val="Hyperlink"/>
            <w:noProof/>
          </w:rPr>
          <w:t xml:space="preserve">Figure 12 – Velocity-time graph for the copper bullet as it impacted the HDPE plate, with velocity in </w:t>
        </w:r>
        <m:oMath>
          <m:r>
            <m:rPr>
              <m:sty m:val="bi"/>
            </m:rPr>
            <w:rPr>
              <w:rStyle w:val="Hyperlink"/>
              <w:rFonts w:ascii="Cambria Math" w:hAnsi="Cambria Math"/>
              <w:noProof/>
            </w:rPr>
            <m:t>ms</m:t>
          </m:r>
          <m:r>
            <w:rPr>
              <w:rStyle w:val="Hyperlink"/>
              <w:rFonts w:ascii="Cambria Math" w:hAnsi="Cambria Math"/>
              <w:noProof/>
            </w:rPr>
            <m:t>-</m:t>
          </m:r>
          <m:r>
            <m:rPr>
              <m:sty m:val="bi"/>
            </m:rPr>
            <w:rPr>
              <w:rStyle w:val="Hyperlink"/>
              <w:rFonts w:ascii="Cambria Math" w:hAnsi="Cambria Math"/>
              <w:noProof/>
            </w:rPr>
            <m:t>1</m:t>
          </m:r>
        </m:oMath>
        <w:r w:rsidRPr="005F1ACE">
          <w:rPr>
            <w:rStyle w:val="Hyperlink"/>
            <w:noProof/>
          </w:rPr>
          <w:t xml:space="preserve"> and time in </w:t>
        </w:r>
        <m:oMath>
          <m:r>
            <m:rPr>
              <m:sty m:val="bi"/>
            </m:rPr>
            <w:rPr>
              <w:rStyle w:val="Hyperlink"/>
              <w:rFonts w:ascii="Cambria Math" w:hAnsi="Cambria Math"/>
              <w:noProof/>
            </w:rPr>
            <m:t>s</m:t>
          </m:r>
        </m:oMath>
        <w:r w:rsidRPr="005F1ACE">
          <w:rPr>
            <w:rStyle w:val="Hyperlink"/>
            <w:noProof/>
          </w:rPr>
          <w:t>.</w:t>
        </w:r>
        <w:r>
          <w:rPr>
            <w:noProof/>
            <w:webHidden/>
          </w:rPr>
          <w:tab/>
        </w:r>
        <w:r>
          <w:rPr>
            <w:noProof/>
            <w:webHidden/>
          </w:rPr>
          <w:fldChar w:fldCharType="begin"/>
        </w:r>
        <w:r>
          <w:rPr>
            <w:noProof/>
            <w:webHidden/>
          </w:rPr>
          <w:instrText xml:space="preserve"> PAGEREF _Toc198193020 \h </w:instrText>
        </w:r>
        <w:r>
          <w:rPr>
            <w:noProof/>
            <w:webHidden/>
          </w:rPr>
        </w:r>
        <w:r>
          <w:rPr>
            <w:noProof/>
            <w:webHidden/>
          </w:rPr>
          <w:fldChar w:fldCharType="separate"/>
        </w:r>
        <w:r>
          <w:rPr>
            <w:noProof/>
            <w:webHidden/>
          </w:rPr>
          <w:t>12</w:t>
        </w:r>
        <w:r>
          <w:rPr>
            <w:noProof/>
            <w:webHidden/>
          </w:rPr>
          <w:fldChar w:fldCharType="end"/>
        </w:r>
      </w:hyperlink>
    </w:p>
    <w:p w14:paraId="3E6CC910" w14:textId="2BF5B753" w:rsidR="00FD5158" w:rsidRDefault="00FD51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3021" w:history="1">
        <w:r w:rsidRPr="005F1ACE">
          <w:rPr>
            <w:rStyle w:val="Hyperlink"/>
            <w:noProof/>
          </w:rPr>
          <w:t>Figure 13 – Cross-section of frame 1 of the copper bullet impacting the mild steel plate.</w:t>
        </w:r>
        <w:r>
          <w:rPr>
            <w:noProof/>
            <w:webHidden/>
          </w:rPr>
          <w:tab/>
        </w:r>
        <w:r>
          <w:rPr>
            <w:noProof/>
            <w:webHidden/>
          </w:rPr>
          <w:fldChar w:fldCharType="begin"/>
        </w:r>
        <w:r>
          <w:rPr>
            <w:noProof/>
            <w:webHidden/>
          </w:rPr>
          <w:instrText xml:space="preserve"> PAGEREF _Toc198193021 \h </w:instrText>
        </w:r>
        <w:r>
          <w:rPr>
            <w:noProof/>
            <w:webHidden/>
          </w:rPr>
        </w:r>
        <w:r>
          <w:rPr>
            <w:noProof/>
            <w:webHidden/>
          </w:rPr>
          <w:fldChar w:fldCharType="separate"/>
        </w:r>
        <w:r>
          <w:rPr>
            <w:noProof/>
            <w:webHidden/>
          </w:rPr>
          <w:t>12</w:t>
        </w:r>
        <w:r>
          <w:rPr>
            <w:noProof/>
            <w:webHidden/>
          </w:rPr>
          <w:fldChar w:fldCharType="end"/>
        </w:r>
      </w:hyperlink>
    </w:p>
    <w:p w14:paraId="6E6A44B9" w14:textId="3EC4992A" w:rsidR="00FD5158" w:rsidRDefault="00FD51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3022" w:history="1">
        <w:r w:rsidRPr="005F1ACE">
          <w:rPr>
            <w:rStyle w:val="Hyperlink"/>
            <w:noProof/>
          </w:rPr>
          <w:t>Figure 14 – Cross-section of frame 9 of the copper bullet impacting the mild steel plate.</w:t>
        </w:r>
        <w:r>
          <w:rPr>
            <w:noProof/>
            <w:webHidden/>
          </w:rPr>
          <w:tab/>
        </w:r>
        <w:r>
          <w:rPr>
            <w:noProof/>
            <w:webHidden/>
          </w:rPr>
          <w:fldChar w:fldCharType="begin"/>
        </w:r>
        <w:r>
          <w:rPr>
            <w:noProof/>
            <w:webHidden/>
          </w:rPr>
          <w:instrText xml:space="preserve"> PAGEREF _Toc198193022 \h </w:instrText>
        </w:r>
        <w:r>
          <w:rPr>
            <w:noProof/>
            <w:webHidden/>
          </w:rPr>
        </w:r>
        <w:r>
          <w:rPr>
            <w:noProof/>
            <w:webHidden/>
          </w:rPr>
          <w:fldChar w:fldCharType="separate"/>
        </w:r>
        <w:r>
          <w:rPr>
            <w:noProof/>
            <w:webHidden/>
          </w:rPr>
          <w:t>13</w:t>
        </w:r>
        <w:r>
          <w:rPr>
            <w:noProof/>
            <w:webHidden/>
          </w:rPr>
          <w:fldChar w:fldCharType="end"/>
        </w:r>
      </w:hyperlink>
    </w:p>
    <w:p w14:paraId="7DDB6C35" w14:textId="74D868D3" w:rsidR="00FD5158" w:rsidRDefault="00FD51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3023" w:history="1">
        <w:r w:rsidRPr="005F1ACE">
          <w:rPr>
            <w:rStyle w:val="Hyperlink"/>
            <w:noProof/>
          </w:rPr>
          <w:t>Figure 15 – Probe values for the direct stress acting on element 20701 of the mild steel target plate simulation in frame 7.</w:t>
        </w:r>
        <w:r>
          <w:rPr>
            <w:noProof/>
            <w:webHidden/>
          </w:rPr>
          <w:tab/>
        </w:r>
        <w:r>
          <w:rPr>
            <w:noProof/>
            <w:webHidden/>
          </w:rPr>
          <w:fldChar w:fldCharType="begin"/>
        </w:r>
        <w:r>
          <w:rPr>
            <w:noProof/>
            <w:webHidden/>
          </w:rPr>
          <w:instrText xml:space="preserve"> PAGEREF _Toc198193023 \h </w:instrText>
        </w:r>
        <w:r>
          <w:rPr>
            <w:noProof/>
            <w:webHidden/>
          </w:rPr>
        </w:r>
        <w:r>
          <w:rPr>
            <w:noProof/>
            <w:webHidden/>
          </w:rPr>
          <w:fldChar w:fldCharType="separate"/>
        </w:r>
        <w:r>
          <w:rPr>
            <w:noProof/>
            <w:webHidden/>
          </w:rPr>
          <w:t>13</w:t>
        </w:r>
        <w:r>
          <w:rPr>
            <w:noProof/>
            <w:webHidden/>
          </w:rPr>
          <w:fldChar w:fldCharType="end"/>
        </w:r>
      </w:hyperlink>
    </w:p>
    <w:p w14:paraId="65D328F5" w14:textId="7513F749" w:rsidR="00FD5158" w:rsidRDefault="00FD51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3024" w:history="1">
        <w:r w:rsidRPr="005F1ACE">
          <w:rPr>
            <w:rStyle w:val="Hyperlink"/>
            <w:noProof/>
          </w:rPr>
          <w:t>Figure 16 – Probe values for the shear stress acting on element 20701 of the mild steel target plate simulation in frame 7.</w:t>
        </w:r>
        <w:r>
          <w:rPr>
            <w:noProof/>
            <w:webHidden/>
          </w:rPr>
          <w:tab/>
        </w:r>
        <w:r>
          <w:rPr>
            <w:noProof/>
            <w:webHidden/>
          </w:rPr>
          <w:fldChar w:fldCharType="begin"/>
        </w:r>
        <w:r>
          <w:rPr>
            <w:noProof/>
            <w:webHidden/>
          </w:rPr>
          <w:instrText xml:space="preserve"> PAGEREF _Toc198193024 \h </w:instrText>
        </w:r>
        <w:r>
          <w:rPr>
            <w:noProof/>
            <w:webHidden/>
          </w:rPr>
        </w:r>
        <w:r>
          <w:rPr>
            <w:noProof/>
            <w:webHidden/>
          </w:rPr>
          <w:fldChar w:fldCharType="separate"/>
        </w:r>
        <w:r>
          <w:rPr>
            <w:noProof/>
            <w:webHidden/>
          </w:rPr>
          <w:t>14</w:t>
        </w:r>
        <w:r>
          <w:rPr>
            <w:noProof/>
            <w:webHidden/>
          </w:rPr>
          <w:fldChar w:fldCharType="end"/>
        </w:r>
      </w:hyperlink>
    </w:p>
    <w:p w14:paraId="70D73B02" w14:textId="633D78EE" w:rsidR="00FD5158" w:rsidRDefault="00FD5158">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3025" w:history="1">
        <w:r w:rsidRPr="005F1ACE">
          <w:rPr>
            <w:rStyle w:val="Hyperlink"/>
            <w:noProof/>
          </w:rPr>
          <w:t xml:space="preserve">Figure 17 – Velocity-time graph for the copper bullet as it impacted the mild steel plate, with velocity in </w:t>
        </w:r>
        <m:oMath>
          <m:r>
            <m:rPr>
              <m:sty m:val="bi"/>
            </m:rPr>
            <w:rPr>
              <w:rStyle w:val="Hyperlink"/>
              <w:rFonts w:ascii="Cambria Math" w:hAnsi="Cambria Math"/>
              <w:noProof/>
            </w:rPr>
            <m:t>ms</m:t>
          </m:r>
          <m:r>
            <w:rPr>
              <w:rStyle w:val="Hyperlink"/>
              <w:rFonts w:ascii="Cambria Math" w:hAnsi="Cambria Math"/>
              <w:noProof/>
            </w:rPr>
            <m:t>-</m:t>
          </m:r>
          <m:r>
            <m:rPr>
              <m:sty m:val="bi"/>
            </m:rPr>
            <w:rPr>
              <w:rStyle w:val="Hyperlink"/>
              <w:rFonts w:ascii="Cambria Math" w:hAnsi="Cambria Math"/>
              <w:noProof/>
            </w:rPr>
            <m:t>1</m:t>
          </m:r>
        </m:oMath>
        <w:r w:rsidRPr="005F1ACE">
          <w:rPr>
            <w:rStyle w:val="Hyperlink"/>
            <w:noProof/>
          </w:rPr>
          <w:t xml:space="preserve"> and time in </w:t>
        </w:r>
        <m:oMath>
          <m:r>
            <m:rPr>
              <m:sty m:val="bi"/>
            </m:rPr>
            <w:rPr>
              <w:rStyle w:val="Hyperlink"/>
              <w:rFonts w:ascii="Cambria Math" w:hAnsi="Cambria Math"/>
              <w:noProof/>
            </w:rPr>
            <m:t>s</m:t>
          </m:r>
        </m:oMath>
        <w:r w:rsidRPr="005F1ACE">
          <w:rPr>
            <w:rStyle w:val="Hyperlink"/>
            <w:noProof/>
          </w:rPr>
          <w:t>.</w:t>
        </w:r>
        <w:r>
          <w:rPr>
            <w:noProof/>
            <w:webHidden/>
          </w:rPr>
          <w:tab/>
        </w:r>
        <w:r>
          <w:rPr>
            <w:noProof/>
            <w:webHidden/>
          </w:rPr>
          <w:fldChar w:fldCharType="begin"/>
        </w:r>
        <w:r>
          <w:rPr>
            <w:noProof/>
            <w:webHidden/>
          </w:rPr>
          <w:instrText xml:space="preserve"> PAGEREF _Toc198193025 \h </w:instrText>
        </w:r>
        <w:r>
          <w:rPr>
            <w:noProof/>
            <w:webHidden/>
          </w:rPr>
        </w:r>
        <w:r>
          <w:rPr>
            <w:noProof/>
            <w:webHidden/>
          </w:rPr>
          <w:fldChar w:fldCharType="separate"/>
        </w:r>
        <w:r>
          <w:rPr>
            <w:noProof/>
            <w:webHidden/>
          </w:rPr>
          <w:t>14</w:t>
        </w:r>
        <w:r>
          <w:rPr>
            <w:noProof/>
            <w:webHidden/>
          </w:rPr>
          <w:fldChar w:fldCharType="end"/>
        </w:r>
      </w:hyperlink>
    </w:p>
    <w:p w14:paraId="14C7AE69" w14:textId="33EA53C8" w:rsidR="005C0AF1" w:rsidRDefault="00B765F2" w:rsidP="00FD5158">
      <w:r>
        <w:lastRenderedPageBreak/>
        <w:fldChar w:fldCharType="end"/>
      </w:r>
      <w:bookmarkStart w:id="23" w:name="_Toc51833372"/>
      <w:bookmarkStart w:id="24" w:name="_Toc290554221"/>
      <w:bookmarkStart w:id="25" w:name="_Toc299621186"/>
      <w:bookmarkStart w:id="26" w:name="_Toc299631414"/>
      <w:bookmarkStart w:id="27" w:name="_Toc299631474"/>
      <w:bookmarkStart w:id="28" w:name="_Toc299631564"/>
      <w:bookmarkStart w:id="29" w:name="_Toc299631641"/>
    </w:p>
    <w:p w14:paraId="4B7ABF9F" w14:textId="33EA53C8" w:rsidR="00DA28B2" w:rsidRDefault="005E3ACA" w:rsidP="00DA28B2">
      <w:pPr>
        <w:pStyle w:val="Heading1nonumber"/>
      </w:pPr>
      <w:bookmarkStart w:id="30" w:name="_Toc198191296"/>
      <w:r>
        <w:t xml:space="preserve">List of </w:t>
      </w:r>
      <w:r w:rsidR="004C2C9C">
        <w:t>T</w:t>
      </w:r>
      <w:r>
        <w:t>ables</w:t>
      </w:r>
      <w:bookmarkEnd w:id="23"/>
      <w:bookmarkEnd w:id="24"/>
      <w:bookmarkEnd w:id="25"/>
      <w:bookmarkEnd w:id="26"/>
      <w:bookmarkEnd w:id="27"/>
      <w:bookmarkEnd w:id="28"/>
      <w:bookmarkEnd w:id="29"/>
      <w:bookmarkEnd w:id="30"/>
    </w:p>
    <w:p w14:paraId="1A0B5CDC" w14:textId="5CD60C6B" w:rsidR="00506721"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"Table" </w:instrText>
      </w:r>
      <w:r>
        <w:fldChar w:fldCharType="separate"/>
      </w:r>
      <w:hyperlink w:anchor="_Toc198191406" w:history="1">
        <w:r w:rsidR="00506721" w:rsidRPr="00FA25BE">
          <w:rPr>
            <w:rStyle w:val="Hyperlink"/>
            <w:noProof/>
          </w:rPr>
          <w:t>Table 1 – Johnson-Cook Plastic Parameters for HDPE [8], [9]</w:t>
        </w:r>
        <w:r w:rsidR="00506721">
          <w:rPr>
            <w:noProof/>
            <w:webHidden/>
          </w:rPr>
          <w:tab/>
        </w:r>
        <w:r w:rsidR="00506721">
          <w:rPr>
            <w:noProof/>
            <w:webHidden/>
          </w:rPr>
          <w:fldChar w:fldCharType="begin"/>
        </w:r>
        <w:r w:rsidR="00506721">
          <w:rPr>
            <w:noProof/>
            <w:webHidden/>
          </w:rPr>
          <w:instrText xml:space="preserve"> PAGEREF _Toc198191406 \h </w:instrText>
        </w:r>
        <w:r w:rsidR="00506721">
          <w:rPr>
            <w:noProof/>
            <w:webHidden/>
          </w:rPr>
        </w:r>
        <w:r w:rsidR="00506721">
          <w:rPr>
            <w:noProof/>
            <w:webHidden/>
          </w:rPr>
          <w:fldChar w:fldCharType="separate"/>
        </w:r>
        <w:r w:rsidR="00506721">
          <w:rPr>
            <w:noProof/>
            <w:webHidden/>
          </w:rPr>
          <w:t>3</w:t>
        </w:r>
        <w:r w:rsidR="00506721">
          <w:rPr>
            <w:noProof/>
            <w:webHidden/>
          </w:rPr>
          <w:fldChar w:fldCharType="end"/>
        </w:r>
      </w:hyperlink>
    </w:p>
    <w:p w14:paraId="40F63106" w14:textId="13BEB359" w:rsidR="00506721" w:rsidRDefault="0050672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1407" w:history="1">
        <w:r w:rsidRPr="00FA25BE">
          <w:rPr>
            <w:rStyle w:val="Hyperlink"/>
            <w:noProof/>
          </w:rPr>
          <w:t>Table 2 – Johnson-Cook Damage Parameters for HDPE [8]</w:t>
        </w:r>
        <w:r>
          <w:rPr>
            <w:noProof/>
            <w:webHidden/>
          </w:rPr>
          <w:tab/>
        </w:r>
        <w:r>
          <w:rPr>
            <w:noProof/>
            <w:webHidden/>
          </w:rPr>
          <w:fldChar w:fldCharType="begin"/>
        </w:r>
        <w:r>
          <w:rPr>
            <w:noProof/>
            <w:webHidden/>
          </w:rPr>
          <w:instrText xml:space="preserve"> PAGEREF _Toc198191407 \h </w:instrText>
        </w:r>
        <w:r>
          <w:rPr>
            <w:noProof/>
            <w:webHidden/>
          </w:rPr>
        </w:r>
        <w:r>
          <w:rPr>
            <w:noProof/>
            <w:webHidden/>
          </w:rPr>
          <w:fldChar w:fldCharType="separate"/>
        </w:r>
        <w:r>
          <w:rPr>
            <w:noProof/>
            <w:webHidden/>
          </w:rPr>
          <w:t>3</w:t>
        </w:r>
        <w:r>
          <w:rPr>
            <w:noProof/>
            <w:webHidden/>
          </w:rPr>
          <w:fldChar w:fldCharType="end"/>
        </w:r>
      </w:hyperlink>
    </w:p>
    <w:p w14:paraId="3FC3897F" w14:textId="39CE9F2C" w:rsidR="00506721" w:rsidRDefault="0050672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1408" w:history="1">
        <w:r w:rsidRPr="00FA25BE">
          <w:rPr>
            <w:rStyle w:val="Hyperlink"/>
            <w:noProof/>
          </w:rPr>
          <w:t>Table 3 – Plastic and Elastic Properties for HDPE [10], [11]</w:t>
        </w:r>
        <w:r>
          <w:rPr>
            <w:noProof/>
            <w:webHidden/>
          </w:rPr>
          <w:tab/>
        </w:r>
        <w:r>
          <w:rPr>
            <w:noProof/>
            <w:webHidden/>
          </w:rPr>
          <w:fldChar w:fldCharType="begin"/>
        </w:r>
        <w:r>
          <w:rPr>
            <w:noProof/>
            <w:webHidden/>
          </w:rPr>
          <w:instrText xml:space="preserve"> PAGEREF _Toc198191408 \h </w:instrText>
        </w:r>
        <w:r>
          <w:rPr>
            <w:noProof/>
            <w:webHidden/>
          </w:rPr>
        </w:r>
        <w:r>
          <w:rPr>
            <w:noProof/>
            <w:webHidden/>
          </w:rPr>
          <w:fldChar w:fldCharType="separate"/>
        </w:r>
        <w:r>
          <w:rPr>
            <w:noProof/>
            <w:webHidden/>
          </w:rPr>
          <w:t>3</w:t>
        </w:r>
        <w:r>
          <w:rPr>
            <w:noProof/>
            <w:webHidden/>
          </w:rPr>
          <w:fldChar w:fldCharType="end"/>
        </w:r>
      </w:hyperlink>
    </w:p>
    <w:p w14:paraId="4B7EB091" w14:textId="63C22852" w:rsidR="00506721" w:rsidRDefault="0050672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1409" w:history="1">
        <w:r w:rsidRPr="00FA25BE">
          <w:rPr>
            <w:rStyle w:val="Hyperlink"/>
            <w:noProof/>
          </w:rPr>
          <w:t>Table 4 – Johnson-Cook Plastic Parameters for Mild Steel [12]</w:t>
        </w:r>
        <w:r>
          <w:rPr>
            <w:noProof/>
            <w:webHidden/>
          </w:rPr>
          <w:tab/>
        </w:r>
        <w:r>
          <w:rPr>
            <w:noProof/>
            <w:webHidden/>
          </w:rPr>
          <w:fldChar w:fldCharType="begin"/>
        </w:r>
        <w:r>
          <w:rPr>
            <w:noProof/>
            <w:webHidden/>
          </w:rPr>
          <w:instrText xml:space="preserve"> PAGEREF _Toc198191409 \h </w:instrText>
        </w:r>
        <w:r>
          <w:rPr>
            <w:noProof/>
            <w:webHidden/>
          </w:rPr>
        </w:r>
        <w:r>
          <w:rPr>
            <w:noProof/>
            <w:webHidden/>
          </w:rPr>
          <w:fldChar w:fldCharType="separate"/>
        </w:r>
        <w:r>
          <w:rPr>
            <w:noProof/>
            <w:webHidden/>
          </w:rPr>
          <w:t>4</w:t>
        </w:r>
        <w:r>
          <w:rPr>
            <w:noProof/>
            <w:webHidden/>
          </w:rPr>
          <w:fldChar w:fldCharType="end"/>
        </w:r>
      </w:hyperlink>
    </w:p>
    <w:p w14:paraId="564885F0" w14:textId="3EF69C25" w:rsidR="00506721" w:rsidRDefault="0050672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1410" w:history="1">
        <w:r w:rsidRPr="00FA25BE">
          <w:rPr>
            <w:rStyle w:val="Hyperlink"/>
            <w:noProof/>
          </w:rPr>
          <w:t>Table 5 – Johnson-Cook Damage Parameters for Mild Steel [12]</w:t>
        </w:r>
        <w:r>
          <w:rPr>
            <w:noProof/>
            <w:webHidden/>
          </w:rPr>
          <w:tab/>
        </w:r>
        <w:r>
          <w:rPr>
            <w:noProof/>
            <w:webHidden/>
          </w:rPr>
          <w:fldChar w:fldCharType="begin"/>
        </w:r>
        <w:r>
          <w:rPr>
            <w:noProof/>
            <w:webHidden/>
          </w:rPr>
          <w:instrText xml:space="preserve"> PAGEREF _Toc198191410 \h </w:instrText>
        </w:r>
        <w:r>
          <w:rPr>
            <w:noProof/>
            <w:webHidden/>
          </w:rPr>
        </w:r>
        <w:r>
          <w:rPr>
            <w:noProof/>
            <w:webHidden/>
          </w:rPr>
          <w:fldChar w:fldCharType="separate"/>
        </w:r>
        <w:r>
          <w:rPr>
            <w:noProof/>
            <w:webHidden/>
          </w:rPr>
          <w:t>4</w:t>
        </w:r>
        <w:r>
          <w:rPr>
            <w:noProof/>
            <w:webHidden/>
          </w:rPr>
          <w:fldChar w:fldCharType="end"/>
        </w:r>
      </w:hyperlink>
    </w:p>
    <w:p w14:paraId="37472B2B" w14:textId="13765DA9" w:rsidR="00506721" w:rsidRDefault="0050672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1411" w:history="1">
        <w:r w:rsidRPr="00FA25BE">
          <w:rPr>
            <w:rStyle w:val="Hyperlink"/>
            <w:noProof/>
          </w:rPr>
          <w:t>Table 6 – Plastic and Elastic Properties for Mild Steel [13]</w:t>
        </w:r>
        <w:r>
          <w:rPr>
            <w:noProof/>
            <w:webHidden/>
          </w:rPr>
          <w:tab/>
        </w:r>
        <w:r>
          <w:rPr>
            <w:noProof/>
            <w:webHidden/>
          </w:rPr>
          <w:fldChar w:fldCharType="begin"/>
        </w:r>
        <w:r>
          <w:rPr>
            <w:noProof/>
            <w:webHidden/>
          </w:rPr>
          <w:instrText xml:space="preserve"> PAGEREF _Toc198191411 \h </w:instrText>
        </w:r>
        <w:r>
          <w:rPr>
            <w:noProof/>
            <w:webHidden/>
          </w:rPr>
        </w:r>
        <w:r>
          <w:rPr>
            <w:noProof/>
            <w:webHidden/>
          </w:rPr>
          <w:fldChar w:fldCharType="separate"/>
        </w:r>
        <w:r>
          <w:rPr>
            <w:noProof/>
            <w:webHidden/>
          </w:rPr>
          <w:t>4</w:t>
        </w:r>
        <w:r>
          <w:rPr>
            <w:noProof/>
            <w:webHidden/>
          </w:rPr>
          <w:fldChar w:fldCharType="end"/>
        </w:r>
      </w:hyperlink>
    </w:p>
    <w:p w14:paraId="404FE870" w14:textId="3F7EBD2D" w:rsidR="00506721" w:rsidRDefault="0050672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1412" w:history="1">
        <w:r w:rsidRPr="00FA25BE">
          <w:rPr>
            <w:rStyle w:val="Hyperlink"/>
            <w:noProof/>
          </w:rPr>
          <w:t>Table 7 – Johnson-Cook Plastic Parameters for Copper [14]</w:t>
        </w:r>
        <w:r>
          <w:rPr>
            <w:noProof/>
            <w:webHidden/>
          </w:rPr>
          <w:tab/>
        </w:r>
        <w:r>
          <w:rPr>
            <w:noProof/>
            <w:webHidden/>
          </w:rPr>
          <w:fldChar w:fldCharType="begin"/>
        </w:r>
        <w:r>
          <w:rPr>
            <w:noProof/>
            <w:webHidden/>
          </w:rPr>
          <w:instrText xml:space="preserve"> PAGEREF _Toc198191412 \h </w:instrText>
        </w:r>
        <w:r>
          <w:rPr>
            <w:noProof/>
            <w:webHidden/>
          </w:rPr>
        </w:r>
        <w:r>
          <w:rPr>
            <w:noProof/>
            <w:webHidden/>
          </w:rPr>
          <w:fldChar w:fldCharType="separate"/>
        </w:r>
        <w:r>
          <w:rPr>
            <w:noProof/>
            <w:webHidden/>
          </w:rPr>
          <w:t>4</w:t>
        </w:r>
        <w:r>
          <w:rPr>
            <w:noProof/>
            <w:webHidden/>
          </w:rPr>
          <w:fldChar w:fldCharType="end"/>
        </w:r>
      </w:hyperlink>
    </w:p>
    <w:p w14:paraId="5494E608" w14:textId="642B3288" w:rsidR="00506721" w:rsidRDefault="0050672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1413" w:history="1">
        <w:r w:rsidRPr="00FA25BE">
          <w:rPr>
            <w:rStyle w:val="Hyperlink"/>
            <w:noProof/>
          </w:rPr>
          <w:t>Table 8 – Johnson-Cook Damage Parameters for Copper [14]</w:t>
        </w:r>
        <w:r>
          <w:rPr>
            <w:noProof/>
            <w:webHidden/>
          </w:rPr>
          <w:tab/>
        </w:r>
        <w:r>
          <w:rPr>
            <w:noProof/>
            <w:webHidden/>
          </w:rPr>
          <w:fldChar w:fldCharType="begin"/>
        </w:r>
        <w:r>
          <w:rPr>
            <w:noProof/>
            <w:webHidden/>
          </w:rPr>
          <w:instrText xml:space="preserve"> PAGEREF _Toc198191413 \h </w:instrText>
        </w:r>
        <w:r>
          <w:rPr>
            <w:noProof/>
            <w:webHidden/>
          </w:rPr>
        </w:r>
        <w:r>
          <w:rPr>
            <w:noProof/>
            <w:webHidden/>
          </w:rPr>
          <w:fldChar w:fldCharType="separate"/>
        </w:r>
        <w:r>
          <w:rPr>
            <w:noProof/>
            <w:webHidden/>
          </w:rPr>
          <w:t>5</w:t>
        </w:r>
        <w:r>
          <w:rPr>
            <w:noProof/>
            <w:webHidden/>
          </w:rPr>
          <w:fldChar w:fldCharType="end"/>
        </w:r>
      </w:hyperlink>
    </w:p>
    <w:p w14:paraId="6F499679" w14:textId="53339423" w:rsidR="00506721" w:rsidRDefault="0050672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1414" w:history="1">
        <w:r w:rsidRPr="00FA25BE">
          <w:rPr>
            <w:rStyle w:val="Hyperlink"/>
            <w:noProof/>
          </w:rPr>
          <w:t>Table 9 – Plastic and Elastic Properties for Copper [15]</w:t>
        </w:r>
        <w:r>
          <w:rPr>
            <w:noProof/>
            <w:webHidden/>
          </w:rPr>
          <w:tab/>
        </w:r>
        <w:r>
          <w:rPr>
            <w:noProof/>
            <w:webHidden/>
          </w:rPr>
          <w:fldChar w:fldCharType="begin"/>
        </w:r>
        <w:r>
          <w:rPr>
            <w:noProof/>
            <w:webHidden/>
          </w:rPr>
          <w:instrText xml:space="preserve"> PAGEREF _Toc198191414 \h </w:instrText>
        </w:r>
        <w:r>
          <w:rPr>
            <w:noProof/>
            <w:webHidden/>
          </w:rPr>
        </w:r>
        <w:r>
          <w:rPr>
            <w:noProof/>
            <w:webHidden/>
          </w:rPr>
          <w:fldChar w:fldCharType="separate"/>
        </w:r>
        <w:r>
          <w:rPr>
            <w:noProof/>
            <w:webHidden/>
          </w:rPr>
          <w:t>5</w:t>
        </w:r>
        <w:r>
          <w:rPr>
            <w:noProof/>
            <w:webHidden/>
          </w:rPr>
          <w:fldChar w:fldCharType="end"/>
        </w:r>
      </w:hyperlink>
    </w:p>
    <w:p w14:paraId="4B7981C6" w14:textId="751E8A6D" w:rsidR="00DA28B2" w:rsidRDefault="00B765F2" w:rsidP="00941D35">
      <w:r>
        <w:fldChar w:fldCharType="end"/>
      </w:r>
    </w:p>
    <w:p w14:paraId="0F746612" w14:textId="77777777" w:rsidR="00DA28B2" w:rsidRDefault="00DA28B2" w:rsidP="00941D35">
      <w:bookmarkStart w:id="31" w:name="_Toc51833373"/>
    </w:p>
    <w:p w14:paraId="7F7C6B8B" w14:textId="77777777" w:rsidR="005C0AF1" w:rsidRDefault="005C0AF1" w:rsidP="00AE480E">
      <w:bookmarkStart w:id="32" w:name="_Toc290554222"/>
      <w:bookmarkStart w:id="33" w:name="_Toc299621187"/>
      <w:bookmarkStart w:id="34" w:name="_Toc299631415"/>
      <w:bookmarkStart w:id="35" w:name="_Toc299631475"/>
      <w:bookmarkStart w:id="36" w:name="_Toc299631565"/>
      <w:bookmarkStart w:id="37" w:name="_Toc299631642"/>
      <w:r>
        <w:br w:type="page"/>
      </w:r>
    </w:p>
    <w:p w14:paraId="6336BDBD" w14:textId="1C748BFD" w:rsidR="00DA28B2" w:rsidRDefault="005E3ACA" w:rsidP="00DA28B2">
      <w:pPr>
        <w:pStyle w:val="Heading1nonumber"/>
      </w:pPr>
      <w:bookmarkStart w:id="38" w:name="_Toc198191297"/>
      <w:r>
        <w:lastRenderedPageBreak/>
        <w:t xml:space="preserve">List of </w:t>
      </w:r>
      <w:r w:rsidR="004C2C9C">
        <w:t>E</w:t>
      </w:r>
      <w:r>
        <w:t>quations</w:t>
      </w:r>
      <w:bookmarkEnd w:id="31"/>
      <w:bookmarkEnd w:id="32"/>
      <w:bookmarkEnd w:id="33"/>
      <w:bookmarkEnd w:id="34"/>
      <w:bookmarkEnd w:id="35"/>
      <w:bookmarkEnd w:id="36"/>
      <w:bookmarkEnd w:id="37"/>
      <w:bookmarkEnd w:id="38"/>
    </w:p>
    <w:p w14:paraId="2BE21C7F" w14:textId="4D54A73D" w:rsidR="00506721"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"Equation" </w:instrText>
      </w:r>
      <w:r>
        <w:fldChar w:fldCharType="separate"/>
      </w:r>
      <w:hyperlink w:anchor="_Toc198191415" w:history="1">
        <w:r w:rsidR="00506721" w:rsidRPr="0065157E">
          <w:rPr>
            <w:rStyle w:val="Hyperlink"/>
            <w:noProof/>
          </w:rPr>
          <w:t>Equation 1 – Equation for Johnson-Cook Plastic Model</w:t>
        </w:r>
        <w:r w:rsidR="00506721">
          <w:rPr>
            <w:noProof/>
            <w:webHidden/>
          </w:rPr>
          <w:tab/>
        </w:r>
        <w:r w:rsidR="00506721">
          <w:rPr>
            <w:noProof/>
            <w:webHidden/>
          </w:rPr>
          <w:fldChar w:fldCharType="begin"/>
        </w:r>
        <w:r w:rsidR="00506721">
          <w:rPr>
            <w:noProof/>
            <w:webHidden/>
          </w:rPr>
          <w:instrText xml:space="preserve"> PAGEREF _Toc198191415 \h </w:instrText>
        </w:r>
        <w:r w:rsidR="00506721">
          <w:rPr>
            <w:noProof/>
            <w:webHidden/>
          </w:rPr>
        </w:r>
        <w:r w:rsidR="00506721">
          <w:rPr>
            <w:noProof/>
            <w:webHidden/>
          </w:rPr>
          <w:fldChar w:fldCharType="separate"/>
        </w:r>
        <w:r w:rsidR="00506721">
          <w:rPr>
            <w:noProof/>
            <w:webHidden/>
          </w:rPr>
          <w:t>2</w:t>
        </w:r>
        <w:r w:rsidR="00506721">
          <w:rPr>
            <w:noProof/>
            <w:webHidden/>
          </w:rPr>
          <w:fldChar w:fldCharType="end"/>
        </w:r>
      </w:hyperlink>
    </w:p>
    <w:p w14:paraId="1C6BF5C7" w14:textId="057C3247" w:rsidR="00506721" w:rsidRDefault="0050672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8191416" w:history="1">
        <w:r w:rsidRPr="0065157E">
          <w:rPr>
            <w:rStyle w:val="Hyperlink"/>
            <w:noProof/>
          </w:rPr>
          <w:t>Equation 2 – Equation for Johnson-Cook Damage Model</w:t>
        </w:r>
        <w:r>
          <w:rPr>
            <w:noProof/>
            <w:webHidden/>
          </w:rPr>
          <w:tab/>
        </w:r>
        <w:r>
          <w:rPr>
            <w:noProof/>
            <w:webHidden/>
          </w:rPr>
          <w:fldChar w:fldCharType="begin"/>
        </w:r>
        <w:r>
          <w:rPr>
            <w:noProof/>
            <w:webHidden/>
          </w:rPr>
          <w:instrText xml:space="preserve"> PAGEREF _Toc198191416 \h </w:instrText>
        </w:r>
        <w:r>
          <w:rPr>
            <w:noProof/>
            <w:webHidden/>
          </w:rPr>
        </w:r>
        <w:r>
          <w:rPr>
            <w:noProof/>
            <w:webHidden/>
          </w:rPr>
          <w:fldChar w:fldCharType="separate"/>
        </w:r>
        <w:r>
          <w:rPr>
            <w:noProof/>
            <w:webHidden/>
          </w:rPr>
          <w:t>2</w:t>
        </w:r>
        <w:r>
          <w:rPr>
            <w:noProof/>
            <w:webHidden/>
          </w:rPr>
          <w:fldChar w:fldCharType="end"/>
        </w:r>
      </w:hyperlink>
    </w:p>
    <w:p w14:paraId="68DE18A2" w14:textId="74C08B43" w:rsidR="00DA28B2" w:rsidRDefault="00B765F2" w:rsidP="00941D35">
      <w:r>
        <w:fldChar w:fldCharType="end"/>
      </w:r>
    </w:p>
    <w:p w14:paraId="65C9A28D" w14:textId="77777777" w:rsidR="00D135C3" w:rsidRDefault="00D135C3" w:rsidP="00D135C3"/>
    <w:p w14:paraId="036DDC55" w14:textId="77777777" w:rsidR="005C0AF1" w:rsidRDefault="005C0AF1" w:rsidP="00AE480E">
      <w:r>
        <w:br w:type="page"/>
      </w:r>
    </w:p>
    <w:p w14:paraId="28AA6BF1" w14:textId="18A77FB9" w:rsidR="00DA28B2" w:rsidRDefault="007F0255" w:rsidP="00361EFD">
      <w:pPr>
        <w:pStyle w:val="Heading1nonumber"/>
      </w:pPr>
      <w:bookmarkStart w:id="39" w:name="_Toc198191298"/>
      <w:r>
        <w:lastRenderedPageBreak/>
        <w:t xml:space="preserve">List of </w:t>
      </w:r>
      <w:r w:rsidR="004C2C9C">
        <w:t>A</w:t>
      </w:r>
      <w:r>
        <w:t>bbreviations</w:t>
      </w:r>
      <w:bookmarkEnd w:id="3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7"/>
        <w:gridCol w:w="7137"/>
      </w:tblGrid>
      <w:tr w:rsidR="00361EFD" w14:paraId="4AAA4B8D" w14:textId="77777777" w:rsidTr="002A5491">
        <w:tc>
          <w:tcPr>
            <w:tcW w:w="1384" w:type="dxa"/>
          </w:tcPr>
          <w:p w14:paraId="2CFBC5D5" w14:textId="0E8FA5B6" w:rsidR="00361EFD" w:rsidRDefault="00EF1F74" w:rsidP="00361EFD">
            <w:pPr>
              <w:pStyle w:val="TableText"/>
            </w:pPr>
            <w:r>
              <w:t>HDPE</w:t>
            </w:r>
          </w:p>
        </w:tc>
        <w:tc>
          <w:tcPr>
            <w:tcW w:w="7336" w:type="dxa"/>
          </w:tcPr>
          <w:p w14:paraId="51E14895" w14:textId="19DBDC65" w:rsidR="00361EFD" w:rsidRDefault="00EF1F74" w:rsidP="00361EFD">
            <w:pPr>
              <w:pStyle w:val="TableText"/>
            </w:pPr>
            <w:r>
              <w:t>High-density polyethylene</w:t>
            </w:r>
          </w:p>
        </w:tc>
      </w:tr>
      <w:tr w:rsidR="00361EFD" w14:paraId="0FA31D44" w14:textId="77777777" w:rsidTr="002A5491">
        <w:tc>
          <w:tcPr>
            <w:tcW w:w="1384" w:type="dxa"/>
          </w:tcPr>
          <w:p w14:paraId="02214EBF" w14:textId="7CEE615F" w:rsidR="00361EFD" w:rsidRDefault="00B02812" w:rsidP="00361EFD">
            <w:pPr>
              <w:pStyle w:val="TableText"/>
            </w:pPr>
            <w:r>
              <w:t>FEA</w:t>
            </w:r>
          </w:p>
        </w:tc>
        <w:tc>
          <w:tcPr>
            <w:tcW w:w="7336" w:type="dxa"/>
          </w:tcPr>
          <w:p w14:paraId="52D6A5CA" w14:textId="0155B9F4" w:rsidR="00361EFD" w:rsidRDefault="00B02812" w:rsidP="00361EFD">
            <w:pPr>
              <w:pStyle w:val="TableText"/>
            </w:pPr>
            <w:r>
              <w:t>Finite element analysis</w:t>
            </w:r>
          </w:p>
        </w:tc>
      </w:tr>
      <w:tr w:rsidR="00361EFD" w14:paraId="10539495" w14:textId="77777777" w:rsidTr="002A5491">
        <w:tc>
          <w:tcPr>
            <w:tcW w:w="1384" w:type="dxa"/>
          </w:tcPr>
          <w:p w14:paraId="7FA66CE0" w14:textId="77777777" w:rsidR="00361EFD" w:rsidRDefault="00361EFD" w:rsidP="00361EFD">
            <w:pPr>
              <w:pStyle w:val="TableText"/>
            </w:pPr>
          </w:p>
        </w:tc>
        <w:tc>
          <w:tcPr>
            <w:tcW w:w="7336" w:type="dxa"/>
          </w:tcPr>
          <w:p w14:paraId="2EABCFE7" w14:textId="77777777" w:rsidR="00361EFD" w:rsidRDefault="00361EFD" w:rsidP="00361EFD">
            <w:pPr>
              <w:pStyle w:val="TableText"/>
            </w:pPr>
          </w:p>
        </w:tc>
      </w:tr>
      <w:tr w:rsidR="00361EFD" w14:paraId="0AE06573" w14:textId="77777777" w:rsidTr="002A5491">
        <w:tc>
          <w:tcPr>
            <w:tcW w:w="1384" w:type="dxa"/>
          </w:tcPr>
          <w:p w14:paraId="7177CC6D" w14:textId="77777777" w:rsidR="00361EFD" w:rsidRDefault="00361EFD" w:rsidP="00361EFD">
            <w:pPr>
              <w:pStyle w:val="TableText"/>
            </w:pPr>
          </w:p>
        </w:tc>
        <w:tc>
          <w:tcPr>
            <w:tcW w:w="7336" w:type="dxa"/>
          </w:tcPr>
          <w:p w14:paraId="1BEA698F" w14:textId="77777777" w:rsidR="00361EFD" w:rsidRDefault="00361EFD" w:rsidP="00361EFD">
            <w:pPr>
              <w:pStyle w:val="TableText"/>
            </w:pP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headerReference w:type="even" r:id="rId19"/>
          <w:headerReference w:type="default" r:id="rId20"/>
          <w:footerReference w:type="even" r:id="rId21"/>
          <w:footerReference w:type="default" r:id="rId22"/>
          <w:headerReference w:type="first" r:id="rId23"/>
          <w:footerReference w:type="first" r:id="rId24"/>
          <w:pgSz w:w="11906" w:h="16838" w:code="9"/>
          <w:pgMar w:top="1701" w:right="1701" w:bottom="1701" w:left="1701" w:header="709" w:footer="851" w:gutter="0"/>
          <w:pgNumType w:fmt="lowerRoman"/>
          <w:cols w:space="708"/>
          <w:docGrid w:linePitch="360"/>
        </w:sectPr>
      </w:pPr>
    </w:p>
    <w:p w14:paraId="5321A288" w14:textId="0F71DED4" w:rsidR="008D5D60" w:rsidRDefault="00333EDB" w:rsidP="00C53236">
      <w:pPr>
        <w:pStyle w:val="Heading1"/>
      </w:pPr>
      <w:bookmarkStart w:id="40" w:name="_Toc51833421"/>
      <w:bookmarkStart w:id="41" w:name="_Toc198191299"/>
      <w:r>
        <w:lastRenderedPageBreak/>
        <w:t>Introduction</w:t>
      </w:r>
      <w:bookmarkEnd w:id="41"/>
    </w:p>
    <w:p w14:paraId="6A55384D" w14:textId="1BEFAB58" w:rsidR="002D7F76" w:rsidRPr="002D7F76" w:rsidRDefault="002D7F76" w:rsidP="002D7F76">
      <w:pPr>
        <w:pStyle w:val="Heading2"/>
      </w:pPr>
      <w:bookmarkStart w:id="42" w:name="_Toc198191300"/>
      <w:r>
        <w:t>Aim of the Simulation</w:t>
      </w:r>
      <w:bookmarkEnd w:id="42"/>
    </w:p>
    <w:p w14:paraId="3D4B6077" w14:textId="32BCAEA8" w:rsidR="00F74D3F" w:rsidRDefault="00536F02" w:rsidP="00F44831">
      <w:r>
        <w:t xml:space="preserve">This simulation was used to </w:t>
      </w:r>
      <w:r w:rsidR="00272449">
        <w:t>investigate the</w:t>
      </w:r>
      <w:r w:rsidR="00F85A41">
        <w:t xml:space="preserve"> </w:t>
      </w:r>
      <w:r w:rsidR="00272449">
        <w:t xml:space="preserve">effect </w:t>
      </w:r>
      <w:r w:rsidR="00F85A41">
        <w:t>of</w:t>
      </w:r>
      <w:r w:rsidR="00272449">
        <w:t xml:space="preserve"> a high-speed ballistic impact of a </w:t>
      </w:r>
      <w:r w:rsidR="00F85A41">
        <w:t xml:space="preserve">copper </w:t>
      </w:r>
      <w:r w:rsidR="00272449">
        <w:t xml:space="preserve">projectile onto </w:t>
      </w:r>
      <w:r w:rsidR="00F85A41">
        <w:t>two</w:t>
      </w:r>
      <w:r w:rsidR="00802D8E">
        <w:t xml:space="preserve"> different</w:t>
      </w:r>
      <w:r w:rsidR="00272449">
        <w:t xml:space="preserve"> target plate</w:t>
      </w:r>
      <w:r w:rsidR="00F85A41">
        <w:t>s, one made of mild steel, and one of h</w:t>
      </w:r>
      <w:r w:rsidR="00272449">
        <w:t>igh-density polyethylene (HDPE)</w:t>
      </w:r>
      <w:r w:rsidR="00F85A41">
        <w:t>.</w:t>
      </w:r>
      <w:r w:rsidR="00D67E54">
        <w:t xml:space="preserve"> </w:t>
      </w:r>
      <w:r w:rsidR="00F74D3F">
        <w:t xml:space="preserve">These materials were chosen due to </w:t>
      </w:r>
      <w:r w:rsidR="000B39A9">
        <w:t>their uses in the manufacture of body armour</w:t>
      </w:r>
      <w:r w:rsidR="00D67E54">
        <w:t xml:space="preserve"> </w:t>
      </w:r>
      <w:sdt>
        <w:sdtPr>
          <w:id w:val="-626382926"/>
          <w:citation/>
        </w:sdtPr>
        <w:sdtEndPr/>
        <w:sdtContent>
          <w:r w:rsidR="00D67E54">
            <w:fldChar w:fldCharType="begin"/>
          </w:r>
          <w:r w:rsidR="00B96D3F">
            <w:instrText xml:space="preserve">CITATION Pol25 \l 2057 </w:instrText>
          </w:r>
          <w:r w:rsidR="00D67E54">
            <w:fldChar w:fldCharType="separate"/>
          </w:r>
          <w:r w:rsidR="00B0318E">
            <w:rPr>
              <w:noProof/>
            </w:rPr>
            <w:t>[1]</w:t>
          </w:r>
          <w:r w:rsidR="00D67E54">
            <w:fldChar w:fldCharType="end"/>
          </w:r>
        </w:sdtContent>
      </w:sdt>
      <w:r w:rsidR="0023657B">
        <w:t>.</w:t>
      </w:r>
      <w:r w:rsidR="00F44831">
        <w:t xml:space="preserve"> This simulation was used to determine the causes of failure in the target plates.</w:t>
      </w:r>
    </w:p>
    <w:p w14:paraId="55CB3928" w14:textId="6044B5C3" w:rsidR="00B72027" w:rsidRDefault="00D67E54" w:rsidP="00F85A41">
      <w:r>
        <w:t xml:space="preserve">The simulation was modelled on Abaqus, a suitable programme due to its </w:t>
      </w:r>
      <w:r w:rsidR="00B72027">
        <w:t>use of finite element analysis</w:t>
      </w:r>
      <w:r w:rsidR="00B02812">
        <w:t xml:space="preserve"> (FEA)</w:t>
      </w:r>
      <w:r w:rsidR="00B72027">
        <w:t xml:space="preserve">. This allowed for the simulations to be modelled with more advanced geometry and fibre architecture than an alternative analysis method </w:t>
      </w:r>
      <w:sdt>
        <w:sdtPr>
          <w:id w:val="-2081976822"/>
          <w:citation/>
        </w:sdtPr>
        <w:sdtEndPr/>
        <w:sdtContent>
          <w:r w:rsidR="00B72027">
            <w:fldChar w:fldCharType="begin"/>
          </w:r>
          <w:r w:rsidR="00B72027">
            <w:instrText xml:space="preserve"> CITATION Day24 \l 2057 </w:instrText>
          </w:r>
          <w:r w:rsidR="00B72027">
            <w:fldChar w:fldCharType="separate"/>
          </w:r>
          <w:r w:rsidR="00B0318E">
            <w:rPr>
              <w:noProof/>
            </w:rPr>
            <w:t>[2]</w:t>
          </w:r>
          <w:r w:rsidR="00B72027">
            <w:fldChar w:fldCharType="end"/>
          </w:r>
        </w:sdtContent>
      </w:sdt>
      <w:r w:rsidR="00B72027">
        <w:t>, such as numerical, and allowed for a more accurate evaluation of the results.</w:t>
      </w:r>
    </w:p>
    <w:p w14:paraId="7630EC21" w14:textId="72F5EA57" w:rsidR="00D67E54" w:rsidRDefault="00DE1BA7" w:rsidP="00F85A41">
      <w:r>
        <w:t>The hypothesis was that the bullet would fully penetrate the HDPE plate due to its lower tensile strength</w:t>
      </w:r>
      <w:r w:rsidR="00D35863">
        <w:t>,</w:t>
      </w:r>
      <w:r w:rsidR="00F44831">
        <w:t xml:space="preserve"> causing it to fail due to shear stresses,</w:t>
      </w:r>
      <w:r w:rsidR="00D35863">
        <w:t xml:space="preserve"> and that the steel plate would </w:t>
      </w:r>
      <w:r w:rsidR="00F44831">
        <w:t>fail due to direct stresses</w:t>
      </w:r>
      <w:r w:rsidR="00D35863">
        <w:t>. This was hypothesised through researching ballistic impacts.</w:t>
      </w:r>
    </w:p>
    <w:p w14:paraId="3E69E5DC" w14:textId="11643E7F" w:rsidR="002D7F76" w:rsidRDefault="002D7F76" w:rsidP="002D7F76">
      <w:pPr>
        <w:pStyle w:val="Heading2"/>
      </w:pPr>
      <w:bookmarkStart w:id="43" w:name="_Toc198191301"/>
      <w:r>
        <w:t>Background Information</w:t>
      </w:r>
      <w:r w:rsidR="0030523C">
        <w:t xml:space="preserve"> on </w:t>
      </w:r>
      <w:r w:rsidR="005B011E">
        <w:t>B</w:t>
      </w:r>
      <w:r w:rsidR="0030523C">
        <w:t>allistic</w:t>
      </w:r>
      <w:r w:rsidR="001B0577">
        <w:t xml:space="preserve"> </w:t>
      </w:r>
      <w:r w:rsidR="005B011E">
        <w:t>I</w:t>
      </w:r>
      <w:r w:rsidR="001B0577">
        <w:t>mpact</w:t>
      </w:r>
      <w:bookmarkEnd w:id="43"/>
    </w:p>
    <w:p w14:paraId="772AC3E4" w14:textId="09DDB416" w:rsidR="00933315" w:rsidRPr="0030523C" w:rsidRDefault="001B0577" w:rsidP="00544D7E">
      <w:r>
        <w:t>When a target and a projectile experience a collision, there will be a transfer of energy between the two. As the projectile impacts the target, its kinetic energy is absorbed, causing stresses and strains within the materials.</w:t>
      </w:r>
      <w:r w:rsidR="00544D7E">
        <w:t xml:space="preserve"> This is shown through the failure of one of the components, usually through a moving cone formation on the back face of the target, shear stresses, tensile stresses, elastic deformation or frictional energy </w:t>
      </w:r>
      <w:sdt>
        <w:sdtPr>
          <w:id w:val="1589276165"/>
          <w:citation/>
        </w:sdtPr>
        <w:sdtEndPr/>
        <w:sdtContent>
          <w:r w:rsidR="00544D7E">
            <w:fldChar w:fldCharType="begin"/>
          </w:r>
          <w:r w:rsidR="00544D7E">
            <w:instrText xml:space="preserve"> CITATION NKN04 \l 2057 </w:instrText>
          </w:r>
          <w:r w:rsidR="00544D7E">
            <w:fldChar w:fldCharType="separate"/>
          </w:r>
          <w:r w:rsidR="00B0318E">
            <w:rPr>
              <w:noProof/>
            </w:rPr>
            <w:t>[3]</w:t>
          </w:r>
          <w:r w:rsidR="00544D7E">
            <w:fldChar w:fldCharType="end"/>
          </w:r>
        </w:sdtContent>
      </w:sdt>
      <w:r w:rsidR="00544D7E">
        <w:t>.</w:t>
      </w:r>
    </w:p>
    <w:p w14:paraId="4363E167" w14:textId="0F91EF58" w:rsidR="002D7F76" w:rsidRDefault="002D7F76" w:rsidP="002D7F76">
      <w:pPr>
        <w:pStyle w:val="Heading2"/>
      </w:pPr>
      <w:bookmarkStart w:id="44" w:name="_Toc198191302"/>
      <w:r>
        <w:t>Equations</w:t>
      </w:r>
      <w:bookmarkEnd w:id="44"/>
    </w:p>
    <w:p w14:paraId="145B9849" w14:textId="01EB8060" w:rsidR="002D7F76" w:rsidRDefault="002D7F76" w:rsidP="002D7F76">
      <w:r>
        <w:t xml:space="preserve">Many equations were used in the computational modelling of the </w:t>
      </w:r>
      <w:r w:rsidR="00713B7C">
        <w:t>simulation;</w:t>
      </w:r>
      <w:r>
        <w:t xml:space="preserve"> two notable ones are the Johnson-Cook plastic model and the Johnson-Cook damage model.</w:t>
      </w:r>
      <w:r w:rsidR="000450E3">
        <w:t xml:space="preserve"> These two models are important to ballistic simulations because</w:t>
      </w:r>
      <w:r w:rsidR="00713B7C">
        <w:t xml:space="preserve"> </w:t>
      </w:r>
      <w:r w:rsidR="00713B7C">
        <w:lastRenderedPageBreak/>
        <w:t xml:space="preserve">they predict how materials will behave under impact, when strain rates and temperatures influence the results </w:t>
      </w:r>
      <w:sdt>
        <w:sdtPr>
          <w:id w:val="370428019"/>
          <w:citation/>
        </w:sdtPr>
        <w:sdtEndPr/>
        <w:sdtContent>
          <w:r w:rsidR="00713B7C">
            <w:fldChar w:fldCharType="begin"/>
          </w:r>
          <w:r w:rsidR="00713B7C">
            <w:instrText xml:space="preserve"> CITATION Vas22 \l 2057 </w:instrText>
          </w:r>
          <w:r w:rsidR="00713B7C">
            <w:fldChar w:fldCharType="separate"/>
          </w:r>
          <w:r w:rsidR="00B0318E">
            <w:rPr>
              <w:noProof/>
            </w:rPr>
            <w:t>[4]</w:t>
          </w:r>
          <w:r w:rsidR="00713B7C">
            <w:fldChar w:fldCharType="end"/>
          </w:r>
        </w:sdtContent>
      </w:sdt>
      <w:r w:rsidR="00713B7C">
        <w:t xml:space="preserve">. </w:t>
      </w:r>
    </w:p>
    <w:p w14:paraId="7D50C846" w14:textId="3867786D" w:rsidR="00800EF1" w:rsidRDefault="00800EF1" w:rsidP="00800EF1">
      <w:pPr>
        <w:pStyle w:val="Caption"/>
        <w:keepNext/>
      </w:pPr>
      <w:bookmarkStart w:id="45" w:name="_Toc198191415"/>
      <w:r>
        <w:t xml:space="preserve">Equation </w:t>
      </w:r>
      <w:r>
        <w:fldChar w:fldCharType="begin"/>
      </w:r>
      <w:r>
        <w:instrText xml:space="preserve"> SEQ Equation \* ARABIC </w:instrText>
      </w:r>
      <w:r>
        <w:fldChar w:fldCharType="separate"/>
      </w:r>
      <w:r w:rsidR="003F1041">
        <w:rPr>
          <w:noProof/>
        </w:rPr>
        <w:t>1</w:t>
      </w:r>
      <w:r>
        <w:fldChar w:fldCharType="end"/>
      </w:r>
      <w:r>
        <w:t xml:space="preserve"> – Equation for Johnson-Cook Plastic Model</w:t>
      </w:r>
      <w:bookmarkEnd w:id="45"/>
    </w:p>
    <w:p w14:paraId="0959D8E1" w14:textId="28E28DE3" w:rsidR="00045443" w:rsidRPr="00F32D67" w:rsidRDefault="00045443" w:rsidP="002D7F76">
      <m:oMathPara>
        <m:oMath>
          <m:r>
            <w:rPr>
              <w:rFonts w:ascii="Cambria Math" w:hAnsi="Cambria Math"/>
            </w:rPr>
            <m:t>σ=</m:t>
          </m:r>
          <m:d>
            <m:dPr>
              <m:begChr m:val="["/>
              <m:endChr m:val="]"/>
              <m:ctrlPr>
                <w:rPr>
                  <w:rFonts w:ascii="Cambria Math" w:hAnsi="Cambria Math"/>
                  <w:i/>
                </w:rPr>
              </m:ctrlPr>
            </m:dPr>
            <m:e>
              <m:r>
                <w:rPr>
                  <w:rFonts w:ascii="Cambria Math" w:hAnsi="Cambria Math"/>
                </w:rPr>
                <m:t>A+B</m:t>
              </m:r>
              <m:sSup>
                <m:sSupPr>
                  <m:ctrlPr>
                    <w:rPr>
                      <w:rFonts w:ascii="Cambria Math" w:hAnsi="Cambria Math"/>
                      <w:i/>
                    </w:rPr>
                  </m:ctrlPr>
                </m:sSupPr>
                <m:e>
                  <m:r>
                    <w:rPr>
                      <w:rFonts w:ascii="Cambria Math" w:hAnsi="Cambria Math"/>
                    </w:rPr>
                    <m:t>ε</m:t>
                  </m:r>
                </m:e>
                <m:sup>
                  <m:r>
                    <w:rPr>
                      <w:rFonts w:ascii="Cambria Math" w:hAnsi="Cambria Math"/>
                    </w:rPr>
                    <m:t>n</m:t>
                  </m:r>
                </m:sup>
              </m:sSup>
            </m:e>
          </m:d>
          <m:d>
            <m:dPr>
              <m:begChr m:val="["/>
              <m:endChr m:val="]"/>
              <m:ctrlPr>
                <w:rPr>
                  <w:rFonts w:ascii="Cambria Math" w:hAnsi="Cambria Math"/>
                  <w:i/>
                </w:rPr>
              </m:ctrlPr>
            </m:dPr>
            <m:e>
              <m:r>
                <w:rPr>
                  <w:rFonts w:ascii="Cambria Math" w:hAnsi="Cambria Math"/>
                </w:rPr>
                <m:t xml:space="preserve">1+C </m:t>
              </m:r>
              <m:r>
                <m:rPr>
                  <m:sty m:val="p"/>
                </m:rPr>
                <w:rPr>
                  <w:rFonts w:ascii="Cambria Math" w:hAnsi="Cambria Math"/>
                </w:rPr>
                <m:t>ln</m:t>
              </m:r>
              <m:d>
                <m:dPr>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ε</m:t>
                          </m:r>
                        </m:e>
                      </m:acc>
                    </m:num>
                    <m:den>
                      <m:sSub>
                        <m:sSubPr>
                          <m:ctrlPr>
                            <w:rPr>
                              <w:rFonts w:ascii="Cambria Math" w:hAnsi="Cambria Math"/>
                              <w:i/>
                            </w:rPr>
                          </m:ctrlPr>
                        </m:sSubPr>
                        <m:e>
                          <m:acc>
                            <m:accPr>
                              <m:chr m:val="̇"/>
                              <m:ctrlPr>
                                <w:rPr>
                                  <w:rFonts w:ascii="Cambria Math" w:hAnsi="Cambria Math"/>
                                  <w:i/>
                                </w:rPr>
                              </m:ctrlPr>
                            </m:accPr>
                            <m:e>
                              <m:r>
                                <w:rPr>
                                  <w:rFonts w:ascii="Cambria Math" w:hAnsi="Cambria Math"/>
                                </w:rPr>
                                <m:t>ε</m:t>
                              </m:r>
                            </m:e>
                          </m:acc>
                        </m:e>
                        <m:sub>
                          <m:r>
                            <w:rPr>
                              <w:rFonts w:ascii="Cambria Math" w:hAnsi="Cambria Math"/>
                            </w:rPr>
                            <m:t>0</m:t>
                          </m:r>
                        </m:sub>
                      </m:sSub>
                    </m:den>
                  </m:f>
                </m:e>
              </m:d>
            </m:e>
          </m:d>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sSup>
                        <m:sSupPr>
                          <m:ctrlPr>
                            <w:rPr>
                              <w:rFonts w:ascii="Cambria Math" w:hAnsi="Cambria Math"/>
                              <w:i/>
                            </w:rPr>
                          </m:ctrlPr>
                        </m:sSupPr>
                        <m:e>
                          <m:r>
                            <w:rPr>
                              <w:rFonts w:ascii="Cambria Math" w:hAnsi="Cambria Math"/>
                            </w:rPr>
                            <m:t>T</m:t>
                          </m:r>
                        </m:e>
                        <m:sup>
                          <m:r>
                            <w:rPr>
                              <w:rFonts w:ascii="Cambria Math" w:hAnsi="Cambria Math"/>
                            </w:rPr>
                            <m:t>'</m:t>
                          </m:r>
                        </m:sup>
                      </m:sSup>
                    </m:e>
                  </m:d>
                </m:e>
                <m:sup>
                  <m:r>
                    <w:rPr>
                      <w:rFonts w:ascii="Cambria Math" w:hAnsi="Cambria Math"/>
                    </w:rPr>
                    <m:t>m</m:t>
                  </m:r>
                </m:sup>
              </m:sSup>
            </m:e>
          </m:d>
        </m:oMath>
      </m:oMathPara>
    </w:p>
    <w:p w14:paraId="48D74D1D" w14:textId="2A56B4E3" w:rsidR="00F32D67" w:rsidRPr="00DF77C5" w:rsidRDefault="00F32D67" w:rsidP="00F32D67">
      <w:r>
        <w:t xml:space="preserve">Where </w:t>
      </w:r>
      <w:r w:rsidRPr="00F32D67">
        <w:rPr>
          <w:rFonts w:cs="Arial"/>
          <w:i/>
          <w:iCs/>
        </w:rPr>
        <w:t>σ</w:t>
      </w:r>
      <w:r>
        <w:rPr>
          <w:rFonts w:cs="Arial"/>
        </w:rPr>
        <w:t xml:space="preserve"> is the equivalent flow stress,</w:t>
      </w:r>
      <w:r>
        <w:t xml:space="preserve"> </w:t>
      </w:r>
      <m:oMath>
        <m:r>
          <w:rPr>
            <w:rFonts w:ascii="Cambria Math" w:hAnsi="Cambria Math"/>
          </w:rPr>
          <m:t>ε</m:t>
        </m:r>
      </m:oMath>
      <w:r>
        <w:t xml:space="preserve"> is the equivalent plastic strain, </w:t>
      </w:r>
      <m:oMath>
        <m:r>
          <w:rPr>
            <w:rFonts w:ascii="Cambria Math" w:hAnsi="Cambria Math"/>
          </w:rPr>
          <m:t>ε̇</m:t>
        </m:r>
      </m:oMath>
      <w:r>
        <w:t xml:space="preserve"> is the plastic strain rate,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ε</m:t>
                </m:r>
              </m:e>
            </m:acc>
          </m:e>
          <m:sub>
            <m:r>
              <w:rPr>
                <w:rFonts w:ascii="Cambria Math" w:hAnsi="Cambria Math"/>
              </w:rPr>
              <m:t>0</m:t>
            </m:r>
          </m:sub>
        </m:sSub>
      </m:oMath>
      <w:r>
        <w:t xml:space="preserve"> is a reference strain rate, </w:t>
      </w:r>
      <w:r>
        <w:rPr>
          <w:i/>
          <w:iCs/>
        </w:rPr>
        <w:t>A</w:t>
      </w:r>
      <w:r>
        <w:t xml:space="preserve"> is the initial yield strength, </w:t>
      </w:r>
      <w:r>
        <w:rPr>
          <w:i/>
          <w:iCs/>
        </w:rPr>
        <w:t>B</w:t>
      </w:r>
      <w:r>
        <w:t xml:space="preserve"> </w:t>
      </w:r>
      <w:r w:rsidR="002D30FE">
        <w:t>is the strain hardening coefficient,</w:t>
      </w:r>
      <w:r>
        <w:t xml:space="preserve"> </w:t>
      </w:r>
      <w:r>
        <w:rPr>
          <w:i/>
          <w:iCs/>
        </w:rPr>
        <w:t xml:space="preserve">n </w:t>
      </w:r>
      <w:r w:rsidR="002D30FE">
        <w:t>is the strain hardening exponent</w:t>
      </w:r>
      <w:sdt>
        <w:sdtPr>
          <w:id w:val="-1942752866"/>
          <w:citation/>
        </w:sdtPr>
        <w:sdtEndPr/>
        <w:sdtContent>
          <w:r w:rsidR="002D30FE">
            <w:fldChar w:fldCharType="begin"/>
          </w:r>
          <w:r w:rsidR="002D30FE">
            <w:instrText xml:space="preserve"> CITATION Gaz24 \l 2057 </w:instrText>
          </w:r>
          <w:r w:rsidR="002D30FE">
            <w:fldChar w:fldCharType="separate"/>
          </w:r>
          <w:r w:rsidR="00B0318E">
            <w:rPr>
              <w:noProof/>
            </w:rPr>
            <w:t xml:space="preserve"> [5]</w:t>
          </w:r>
          <w:r w:rsidR="002D30FE">
            <w:fldChar w:fldCharType="end"/>
          </w:r>
        </w:sdtContent>
      </w:sdt>
      <w:r w:rsidR="002D30FE">
        <w:t>,</w:t>
      </w:r>
      <w:r>
        <w:t xml:space="preserve"> </w:t>
      </w:r>
      <w:r>
        <w:rPr>
          <w:i/>
          <w:iCs/>
        </w:rPr>
        <w:t xml:space="preserve">C </w:t>
      </w:r>
      <w:r>
        <w:t xml:space="preserve">is the strain rate effect, </w:t>
      </w:r>
      <w:r>
        <w:rPr>
          <w:i/>
          <w:iCs/>
        </w:rPr>
        <w:t>m</w:t>
      </w:r>
      <w:r>
        <w:t xml:space="preserve"> is the thermal softening effect, </w:t>
      </w:r>
      <w:r>
        <w:rPr>
          <w:i/>
          <w:iCs/>
        </w:rPr>
        <w:t>T</w:t>
      </w:r>
      <w:r>
        <w:t xml:space="preserve"> is temperature and </w:t>
      </w:r>
      <m:oMath>
        <m:sSup>
          <m:sSupPr>
            <m:ctrlPr>
              <w:rPr>
                <w:rFonts w:ascii="Cambria Math" w:hAnsi="Cambria Math"/>
                <w:i/>
              </w:rPr>
            </m:ctrlPr>
          </m:sSupPr>
          <m:e>
            <m:r>
              <w:rPr>
                <w:rFonts w:ascii="Cambria Math" w:hAnsi="Cambria Math"/>
              </w:rPr>
              <m:t>T</m:t>
            </m:r>
          </m:e>
          <m:sup>
            <m:r>
              <w:rPr>
                <w:rFonts w:ascii="Cambria Math" w:hAnsi="Cambria Math"/>
              </w:rPr>
              <m:t>'</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T-T</m:t>
                </m:r>
              </m:e>
              <m:sub>
                <m:r>
                  <w:rPr>
                    <w:rFonts w:ascii="Cambria Math" w:hAnsi="Cambria Math"/>
                  </w:rPr>
                  <m:t>0</m:t>
                </m:r>
              </m:sub>
            </m:sSub>
          </m:num>
          <m:den>
            <m:sSub>
              <m:sSubPr>
                <m:ctrlPr>
                  <w:rPr>
                    <w:rFonts w:ascii="Cambria Math" w:hAnsi="Cambria Math"/>
                    <w:i/>
                  </w:rPr>
                </m:ctrlPr>
              </m:sSubPr>
              <m:e>
                <m:r>
                  <w:rPr>
                    <w:rFonts w:ascii="Cambria Math" w:hAnsi="Cambria Math"/>
                  </w:rPr>
                  <m:t>T</m:t>
                </m:r>
              </m:e>
              <m:sub>
                <m:r>
                  <w:rPr>
                    <w:rFonts w:ascii="Cambria Math" w:hAnsi="Cambria Math"/>
                  </w:rPr>
                  <m:t>melt</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den>
        </m:f>
      </m:oMath>
      <w:r>
        <w:t xml:space="preserve">,  </w:t>
      </w:r>
      <w:sdt>
        <w:sdtPr>
          <w:id w:val="-1827739752"/>
          <w:citation/>
        </w:sdtPr>
        <w:sdtEndPr/>
        <w:sdtContent>
          <w:r>
            <w:fldChar w:fldCharType="begin"/>
          </w:r>
          <w:r>
            <w:instrText xml:space="preserve"> CITATION Nam14 \l 2057 </w:instrText>
          </w:r>
          <w:r>
            <w:fldChar w:fldCharType="separate"/>
          </w:r>
          <w:r w:rsidR="00B0318E">
            <w:rPr>
              <w:noProof/>
            </w:rPr>
            <w:t>[6]</w:t>
          </w:r>
          <w:r>
            <w:fldChar w:fldCharType="end"/>
          </w:r>
        </w:sdtContent>
      </w:sdt>
      <w:r>
        <w:t>.</w:t>
      </w:r>
    </w:p>
    <w:p w14:paraId="2074819F" w14:textId="34474611" w:rsidR="003F1041" w:rsidRDefault="003F1041" w:rsidP="003F1041">
      <w:pPr>
        <w:pStyle w:val="Caption"/>
        <w:keepNext/>
      </w:pPr>
      <w:bookmarkStart w:id="46" w:name="_Toc198191416"/>
      <w:r>
        <w:t xml:space="preserve">Equation </w:t>
      </w:r>
      <w:r>
        <w:fldChar w:fldCharType="begin"/>
      </w:r>
      <w:r>
        <w:instrText xml:space="preserve"> SEQ Equation \* ARABIC </w:instrText>
      </w:r>
      <w:r>
        <w:fldChar w:fldCharType="separate"/>
      </w:r>
      <w:r>
        <w:rPr>
          <w:noProof/>
        </w:rPr>
        <w:t>2</w:t>
      </w:r>
      <w:r>
        <w:fldChar w:fldCharType="end"/>
      </w:r>
      <w:r>
        <w:t xml:space="preserve"> – Equation for Johnson-Cook Damage Model</w:t>
      </w:r>
      <w:bookmarkEnd w:id="46"/>
    </w:p>
    <w:p w14:paraId="76AB4940" w14:textId="04FE2953" w:rsidR="00DF77C5" w:rsidRPr="003A7179" w:rsidRDefault="0016235F" w:rsidP="002D7F76">
      <m:oMathPara>
        <m:oMath>
          <m:sSub>
            <m:sSubPr>
              <m:ctrlPr>
                <w:rPr>
                  <w:rFonts w:ascii="Cambria Math" w:hAnsi="Cambria Math"/>
                  <w:i/>
                </w:rPr>
              </m:ctrlPr>
            </m:sSubPr>
            <m:e>
              <m:sSup>
                <m:sSupPr>
                  <m:ctrlPr>
                    <w:rPr>
                      <w:rFonts w:ascii="Cambria Math" w:hAnsi="Cambria Math"/>
                      <w:i/>
                    </w:rPr>
                  </m:ctrlPr>
                </m:sSupPr>
                <m:e>
                  <m:r>
                    <w:rPr>
                      <w:rFonts w:ascii="Cambria Math" w:hAnsi="Cambria Math"/>
                    </w:rPr>
                    <m:t>ε</m:t>
                  </m:r>
                </m:e>
                <m:sup>
                  <m:r>
                    <w:rPr>
                      <w:rFonts w:ascii="Cambria Math" w:hAnsi="Cambria Math"/>
                    </w:rPr>
                    <m:t>0</m:t>
                  </m:r>
                </m:sup>
              </m:sSup>
            </m:e>
            <m:sub>
              <m:r>
                <w:rPr>
                  <w:rFonts w:ascii="Cambria Math" w:hAnsi="Cambria Math"/>
                </w:rPr>
                <m:t>pl</m:t>
              </m:r>
            </m:sub>
          </m:sSub>
          <m:r>
            <w:rPr>
              <w:rFonts w:ascii="Cambria Math" w:hAnsi="Cambria Math"/>
            </w:rPr>
            <m: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D</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2</m:t>
                  </m:r>
                </m:sub>
              </m:sSub>
              <m:func>
                <m:funcPr>
                  <m:ctrlPr>
                    <w:rPr>
                      <w:rFonts w:ascii="Cambria Math" w:hAnsi="Cambria Math"/>
                      <w:i/>
                    </w:rPr>
                  </m:ctrlPr>
                </m:funcPr>
                <m:fName>
                  <m:r>
                    <m:rPr>
                      <m:sty m:val="p"/>
                    </m:rPr>
                    <w:rPr>
                      <w:rFonts w:ascii="Cambria Math" w:hAnsi="Cambria Math"/>
                    </w:rPr>
                    <m:t>exp</m:t>
                  </m:r>
                </m:fName>
                <m:e>
                  <m:d>
                    <m:dPr>
                      <m:ctrlPr>
                        <w:rPr>
                          <w:rFonts w:ascii="Cambria Math" w:hAnsi="Cambria Math"/>
                          <w:i/>
                        </w:rPr>
                      </m:ctrlPr>
                    </m:dPr>
                    <m:e>
                      <m:sSub>
                        <m:sSubPr>
                          <m:ctrlPr>
                            <w:rPr>
                              <w:rFonts w:ascii="Cambria Math" w:hAnsi="Cambria Math"/>
                              <w:i/>
                            </w:rPr>
                          </m:ctrlPr>
                        </m:sSubPr>
                        <m:e>
                          <m:r>
                            <w:rPr>
                              <w:rFonts w:ascii="Cambria Math" w:hAnsi="Cambria Math"/>
                            </w:rPr>
                            <m:t>D</m:t>
                          </m:r>
                        </m:e>
                        <m:sub>
                          <m:r>
                            <w:rPr>
                              <w:rFonts w:ascii="Cambria Math" w:hAnsi="Cambria Math"/>
                            </w:rPr>
                            <m:t>3</m:t>
                          </m:r>
                        </m:sub>
                      </m:sSub>
                      <m:r>
                        <w:rPr>
                          <w:rFonts w:ascii="Cambria Math" w:hAnsi="Cambria Math"/>
                        </w:rPr>
                        <m:t>σ</m:t>
                      </m:r>
                    </m:e>
                  </m:d>
                </m:e>
              </m:func>
            </m:e>
          </m:d>
          <m:d>
            <m:dPr>
              <m:begChr m:val="["/>
              <m:endChr m:val="]"/>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D</m:t>
                  </m:r>
                </m:e>
                <m:sub>
                  <m:r>
                    <w:rPr>
                      <w:rFonts w:ascii="Cambria Math" w:hAnsi="Cambria Math"/>
                    </w:rPr>
                    <m:t>4</m:t>
                  </m:r>
                </m:sub>
              </m:sSub>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ε</m:t>
                              </m:r>
                            </m:e>
                          </m:acc>
                        </m:num>
                        <m:den>
                          <m:sSub>
                            <m:sSubPr>
                              <m:ctrlPr>
                                <w:rPr>
                                  <w:rFonts w:ascii="Cambria Math" w:hAnsi="Cambria Math"/>
                                  <w:i/>
                                </w:rPr>
                              </m:ctrlPr>
                            </m:sSubPr>
                            <m:e>
                              <m:acc>
                                <m:accPr>
                                  <m:chr m:val="̇"/>
                                  <m:ctrlPr>
                                    <w:rPr>
                                      <w:rFonts w:ascii="Cambria Math" w:hAnsi="Cambria Math"/>
                                      <w:i/>
                                    </w:rPr>
                                  </m:ctrlPr>
                                </m:accPr>
                                <m:e>
                                  <m:r>
                                    <w:rPr>
                                      <w:rFonts w:ascii="Cambria Math" w:hAnsi="Cambria Math"/>
                                    </w:rPr>
                                    <m:t>ε</m:t>
                                  </m:r>
                                </m:e>
                              </m:acc>
                            </m:e>
                            <m:sub>
                              <m:r>
                                <w:rPr>
                                  <w:rFonts w:ascii="Cambria Math" w:hAnsi="Cambria Math"/>
                                </w:rPr>
                                <m:t>0</m:t>
                              </m:r>
                            </m:sub>
                          </m:sSub>
                        </m:den>
                      </m:f>
                    </m:e>
                  </m:d>
                </m:e>
              </m:func>
            </m:e>
          </m:d>
          <m:d>
            <m:dPr>
              <m:ctrlPr>
                <w:rPr>
                  <w:rFonts w:ascii="Cambria Math" w:hAnsi="Cambria Math"/>
                  <w:i/>
                </w:rPr>
              </m:ctrlPr>
            </m:dPr>
            <m:e>
              <m:r>
                <w:rPr>
                  <w:rFonts w:ascii="Cambria Math" w:hAnsi="Cambria Math"/>
                </w:rPr>
                <m:t xml:space="preserve">1+ </m:t>
              </m:r>
              <m:sSub>
                <m:sSubPr>
                  <m:ctrlPr>
                    <w:rPr>
                      <w:rFonts w:ascii="Cambria Math" w:hAnsi="Cambria Math"/>
                      <w:i/>
                    </w:rPr>
                  </m:ctrlPr>
                </m:sSubPr>
                <m:e>
                  <m:r>
                    <w:rPr>
                      <w:rFonts w:ascii="Cambria Math" w:hAnsi="Cambria Math"/>
                    </w:rPr>
                    <m:t>D</m:t>
                  </m:r>
                </m:e>
                <m:sub>
                  <m:r>
                    <w:rPr>
                      <w:rFonts w:ascii="Cambria Math" w:hAnsi="Cambria Math"/>
                    </w:rPr>
                    <m:t>5</m:t>
                  </m:r>
                </m:sub>
              </m:sSub>
              <m:sSup>
                <m:sSupPr>
                  <m:ctrlPr>
                    <w:rPr>
                      <w:rFonts w:ascii="Cambria Math" w:hAnsi="Cambria Math"/>
                      <w:i/>
                    </w:rPr>
                  </m:ctrlPr>
                </m:sSupPr>
                <m:e>
                  <m:r>
                    <w:rPr>
                      <w:rFonts w:ascii="Cambria Math" w:hAnsi="Cambria Math"/>
                    </w:rPr>
                    <m:t>T</m:t>
                  </m:r>
                </m:e>
                <m:sup>
                  <m:r>
                    <w:rPr>
                      <w:rFonts w:ascii="Cambria Math" w:hAnsi="Cambria Math"/>
                    </w:rPr>
                    <m:t>'</m:t>
                  </m:r>
                </m:sup>
              </m:sSup>
            </m:e>
          </m:d>
        </m:oMath>
      </m:oMathPara>
    </w:p>
    <w:p w14:paraId="3DC6741A" w14:textId="4468A7B7" w:rsidR="002D30FE" w:rsidRDefault="003A7179" w:rsidP="002D7F76">
      <w:r>
        <w:t>Where</w:t>
      </w:r>
      <w:r w:rsidR="002D30FE">
        <w:t xml:space="preserve"> </w:t>
      </w:r>
      <m:oMath>
        <m:sSub>
          <m:sSubPr>
            <m:ctrlPr>
              <w:rPr>
                <w:rFonts w:ascii="Cambria Math" w:hAnsi="Cambria Math"/>
                <w:i/>
              </w:rPr>
            </m:ctrlPr>
          </m:sSubPr>
          <m:e>
            <m:sSup>
              <m:sSupPr>
                <m:ctrlPr>
                  <w:rPr>
                    <w:rFonts w:ascii="Cambria Math" w:hAnsi="Cambria Math"/>
                    <w:i/>
                  </w:rPr>
                </m:ctrlPr>
              </m:sSupPr>
              <m:e>
                <m:r>
                  <w:rPr>
                    <w:rFonts w:ascii="Cambria Math" w:hAnsi="Cambria Math"/>
                  </w:rPr>
                  <m:t>ε</m:t>
                </m:r>
              </m:e>
              <m:sup>
                <m:r>
                  <w:rPr>
                    <w:rFonts w:ascii="Cambria Math" w:hAnsi="Cambria Math"/>
                  </w:rPr>
                  <m:t>0</m:t>
                </m:r>
              </m:sup>
            </m:sSup>
          </m:e>
          <m:sub>
            <m:r>
              <w:rPr>
                <w:rFonts w:ascii="Cambria Math" w:hAnsi="Cambria Math"/>
              </w:rPr>
              <m:t>pl</m:t>
            </m:r>
          </m:sub>
        </m:sSub>
      </m:oMath>
      <w:r w:rsidR="002D30FE">
        <w:t xml:space="preserve"> is ductile failure, </w:t>
      </w:r>
      <m:oMath>
        <m:sSub>
          <m:sSubPr>
            <m:ctrlPr>
              <w:rPr>
                <w:rFonts w:ascii="Cambria Math" w:hAnsi="Cambria Math"/>
                <w:i/>
              </w:rPr>
            </m:ctrlPr>
          </m:sSubPr>
          <m:e>
            <m:r>
              <w:rPr>
                <w:rFonts w:ascii="Cambria Math" w:hAnsi="Cambria Math"/>
              </w:rPr>
              <m:t>D</m:t>
            </m:r>
          </m:e>
          <m:sub>
            <m:r>
              <w:rPr>
                <w:rFonts w:ascii="Cambria Math" w:hAnsi="Cambria Math"/>
              </w:rPr>
              <m:t>1</m:t>
            </m:r>
          </m:sub>
        </m:sSub>
      </m:oMath>
      <w:r w:rsidR="002D30FE">
        <w:t>-</w:t>
      </w:r>
      <m:oMath>
        <m:sSub>
          <m:sSubPr>
            <m:ctrlPr>
              <w:rPr>
                <w:rFonts w:ascii="Cambria Math" w:hAnsi="Cambria Math"/>
                <w:i/>
              </w:rPr>
            </m:ctrlPr>
          </m:sSubPr>
          <m:e>
            <m:r>
              <w:rPr>
                <w:rFonts w:ascii="Cambria Math" w:hAnsi="Cambria Math"/>
              </w:rPr>
              <m:t>D</m:t>
            </m:r>
          </m:e>
          <m:sub>
            <m:r>
              <w:rPr>
                <w:rFonts w:ascii="Cambria Math" w:hAnsi="Cambria Math"/>
              </w:rPr>
              <m:t>5</m:t>
            </m:r>
          </m:sub>
        </m:sSub>
      </m:oMath>
      <w:r w:rsidR="002D30FE">
        <w:t xml:space="preserve"> are failure parameters measured at or below the transition temperature </w:t>
      </w:r>
      <w:sdt>
        <w:sdtPr>
          <w:id w:val="914369927"/>
          <w:citation/>
        </w:sdtPr>
        <w:sdtEndPr/>
        <w:sdtContent>
          <w:r w:rsidR="002D30FE">
            <w:fldChar w:fldCharType="begin"/>
          </w:r>
          <w:r w:rsidR="002D30FE">
            <w:instrText xml:space="preserve"> CITATION Mat24 \l 2057 </w:instrText>
          </w:r>
          <w:r w:rsidR="002D30FE">
            <w:fldChar w:fldCharType="separate"/>
          </w:r>
          <w:r w:rsidR="00B0318E">
            <w:rPr>
              <w:noProof/>
            </w:rPr>
            <w:t>[7]</w:t>
          </w:r>
          <w:r w:rsidR="002D30FE">
            <w:fldChar w:fldCharType="end"/>
          </w:r>
        </w:sdtContent>
      </w:sdt>
      <w:r w:rsidR="002D30FE">
        <w:t xml:space="preserve">, </w:t>
      </w:r>
      <w:r w:rsidR="00A03442">
        <w:t>and all other symbols are the same as the plastic model.</w:t>
      </w:r>
    </w:p>
    <w:bookmarkEnd w:id="40"/>
    <w:p w14:paraId="31DC5D99" w14:textId="1337DBD5" w:rsidR="0063657D" w:rsidRPr="00941D35" w:rsidRDefault="0063657D" w:rsidP="00941D35">
      <w:pPr>
        <w:sectPr w:rsidR="0063657D" w:rsidRPr="00941D35" w:rsidSect="00623A81">
          <w:headerReference w:type="even" r:id="rId25"/>
          <w:headerReference w:type="default" r:id="rId26"/>
          <w:footerReference w:type="even" r:id="rId27"/>
          <w:footerReference w:type="default" r:id="rId28"/>
          <w:headerReference w:type="first" r:id="rId29"/>
          <w:footerReference w:type="first" r:id="rId30"/>
          <w:pgSz w:w="11906" w:h="16838" w:code="9"/>
          <w:pgMar w:top="1701" w:right="1701" w:bottom="1701" w:left="1701" w:header="709" w:footer="851" w:gutter="0"/>
          <w:pgNumType w:start="1"/>
          <w:cols w:space="708"/>
          <w:docGrid w:linePitch="360"/>
        </w:sectPr>
      </w:pPr>
    </w:p>
    <w:p w14:paraId="65D27D9E" w14:textId="4BACB07F" w:rsidR="00DA28B2" w:rsidRDefault="00333EDB" w:rsidP="00333EDB">
      <w:pPr>
        <w:pStyle w:val="Heading1"/>
      </w:pPr>
      <w:bookmarkStart w:id="47" w:name="_Toc198191303"/>
      <w:r>
        <w:lastRenderedPageBreak/>
        <w:t>Material</w:t>
      </w:r>
      <w:r w:rsidR="002D7F76">
        <w:t xml:space="preserve"> Properties of the Components Modelled</w:t>
      </w:r>
      <w:bookmarkEnd w:id="47"/>
    </w:p>
    <w:p w14:paraId="042AFA96" w14:textId="377EADAA" w:rsidR="002D7F76" w:rsidRDefault="002D7F76" w:rsidP="00713B7C">
      <w:r>
        <w:t xml:space="preserve">The material properties for each component were thoroughly researched to ensure the accuracy of the simulation. </w:t>
      </w:r>
    </w:p>
    <w:p w14:paraId="7E5A0A4D" w14:textId="7F8036EF" w:rsidR="00CF43E7" w:rsidRDefault="0016235F" w:rsidP="00713B7C">
      <m:oMath>
        <m:sSub>
          <m:sSubPr>
            <m:ctrlPr>
              <w:rPr>
                <w:rFonts w:ascii="Cambria Math" w:hAnsi="Cambria Math"/>
                <w:i/>
              </w:rPr>
            </m:ctrlPr>
          </m:sSubPr>
          <m:e>
            <m:acc>
              <m:accPr>
                <m:chr m:val="̇"/>
                <m:ctrlPr>
                  <w:rPr>
                    <w:rFonts w:ascii="Cambria Math" w:hAnsi="Cambria Math"/>
                    <w:i/>
                  </w:rPr>
                </m:ctrlPr>
              </m:accPr>
              <m:e>
                <m:r>
                  <w:rPr>
                    <w:rFonts w:ascii="Cambria Math" w:hAnsi="Cambria Math"/>
                  </w:rPr>
                  <m:t>ε</m:t>
                </m:r>
              </m:e>
            </m:acc>
          </m:e>
          <m:sub>
            <m:r>
              <w:rPr>
                <w:rFonts w:ascii="Cambria Math" w:hAnsi="Cambria Math"/>
              </w:rPr>
              <m:t>0</m:t>
            </m:r>
          </m:sub>
        </m:sSub>
      </m:oMath>
      <w:r w:rsidR="00CF43E7">
        <w:t xml:space="preserve"> was taken to be 1 unless stated otherwise.</w:t>
      </w:r>
    </w:p>
    <w:p w14:paraId="49D95FF6" w14:textId="51FEAA89" w:rsidR="00CF43E7" w:rsidRDefault="0016235F" w:rsidP="00713B7C">
      <m:oMath>
        <m:sSub>
          <m:sSubPr>
            <m:ctrlPr>
              <w:rPr>
                <w:rFonts w:ascii="Cambria Math" w:hAnsi="Cambria Math"/>
                <w:i/>
              </w:rPr>
            </m:ctrlPr>
          </m:sSubPr>
          <m:e>
            <m:r>
              <w:rPr>
                <w:rFonts w:ascii="Cambria Math" w:hAnsi="Cambria Math"/>
              </w:rPr>
              <m:t>θ</m:t>
            </m:r>
          </m:e>
          <m:sub>
            <m:r>
              <w:rPr>
                <w:rFonts w:ascii="Cambria Math" w:hAnsi="Cambria Math"/>
              </w:rPr>
              <m:t>transition</m:t>
            </m:r>
          </m:sub>
        </m:sSub>
      </m:oMath>
      <w:r w:rsidR="00CF43E7">
        <w:t xml:space="preserve"> was taken to be 293K unless otherwise stated.</w:t>
      </w:r>
    </w:p>
    <w:p w14:paraId="37EAF29E" w14:textId="42FA3A19" w:rsidR="00D36512" w:rsidRPr="00D36512" w:rsidRDefault="00D35863" w:rsidP="00B36966">
      <w:pPr>
        <w:pStyle w:val="Heading2"/>
      </w:pPr>
      <w:bookmarkStart w:id="48" w:name="_Toc198191304"/>
      <w:r>
        <w:t>HDPE</w:t>
      </w:r>
      <w:bookmarkEnd w:id="48"/>
    </w:p>
    <w:p w14:paraId="76202D37" w14:textId="43C1F6F6" w:rsidR="00515839" w:rsidRDefault="00515839" w:rsidP="00515839">
      <w:pPr>
        <w:pStyle w:val="Caption"/>
        <w:keepNext/>
      </w:pPr>
      <w:bookmarkStart w:id="49" w:name="_Toc198191406"/>
      <w:r>
        <w:t xml:space="preserve">Table </w:t>
      </w:r>
      <w:r>
        <w:fldChar w:fldCharType="begin"/>
      </w:r>
      <w:r>
        <w:instrText xml:space="preserve"> SEQ Table \* ARABIC </w:instrText>
      </w:r>
      <w:r>
        <w:fldChar w:fldCharType="separate"/>
      </w:r>
      <w:r w:rsidR="00231441">
        <w:rPr>
          <w:noProof/>
        </w:rPr>
        <w:t>1</w:t>
      </w:r>
      <w:r>
        <w:fldChar w:fldCharType="end"/>
      </w:r>
      <w:r>
        <w:t xml:space="preserve"> – Johnson-Cook Plastic Parameters for HDPE</w:t>
      </w:r>
      <w:r w:rsidR="00AF5BA5">
        <w:t xml:space="preserve"> </w:t>
      </w:r>
      <w:sdt>
        <w:sdtPr>
          <w:id w:val="493377892"/>
          <w:citation/>
        </w:sdtPr>
        <w:sdtEndPr/>
        <w:sdtContent>
          <w:r w:rsidR="00AF5BA5">
            <w:fldChar w:fldCharType="begin"/>
          </w:r>
          <w:r w:rsidR="00AF5BA5">
            <w:instrText xml:space="preserve"> CITATION Abd24 \l 2057 </w:instrText>
          </w:r>
          <w:r w:rsidR="00AF5BA5">
            <w:fldChar w:fldCharType="separate"/>
          </w:r>
          <w:r w:rsidR="00B0318E">
            <w:rPr>
              <w:noProof/>
            </w:rPr>
            <w:t>[8]</w:t>
          </w:r>
          <w:r w:rsidR="00AF5BA5">
            <w:fldChar w:fldCharType="end"/>
          </w:r>
        </w:sdtContent>
      </w:sdt>
      <w:r w:rsidR="00AF5BA5">
        <w:t xml:space="preserve">, </w:t>
      </w:r>
      <w:sdt>
        <w:sdtPr>
          <w:id w:val="1999143430"/>
          <w:citation/>
        </w:sdtPr>
        <w:sdtEndPr/>
        <w:sdtContent>
          <w:r w:rsidR="00AF5BA5">
            <w:fldChar w:fldCharType="begin"/>
          </w:r>
          <w:r w:rsidR="00B96D3F">
            <w:instrText xml:space="preserve">CITATION Wha25 \l 2057 </w:instrText>
          </w:r>
          <w:r w:rsidR="00AF5BA5">
            <w:fldChar w:fldCharType="separate"/>
          </w:r>
          <w:r w:rsidR="00B0318E">
            <w:rPr>
              <w:noProof/>
            </w:rPr>
            <w:t>[9]</w:t>
          </w:r>
          <w:r w:rsidR="00AF5BA5">
            <w:fldChar w:fldCharType="end"/>
          </w:r>
        </w:sdtContent>
      </w:sdt>
      <w:bookmarkEnd w:id="49"/>
    </w:p>
    <w:tbl>
      <w:tblPr>
        <w:tblStyle w:val="TableGrid"/>
        <w:tblW w:w="8500" w:type="dxa"/>
        <w:tblLayout w:type="fixed"/>
        <w:tblLook w:val="04A0" w:firstRow="1" w:lastRow="0" w:firstColumn="1" w:lastColumn="0" w:noHBand="0" w:noVBand="1"/>
      </w:tblPr>
      <w:tblGrid>
        <w:gridCol w:w="1271"/>
        <w:gridCol w:w="1276"/>
        <w:gridCol w:w="1134"/>
        <w:gridCol w:w="2126"/>
        <w:gridCol w:w="1276"/>
        <w:gridCol w:w="1417"/>
      </w:tblGrid>
      <w:tr w:rsidR="00856B34" w14:paraId="7FB325D3" w14:textId="77777777" w:rsidTr="001C3AC4">
        <w:tc>
          <w:tcPr>
            <w:tcW w:w="1271" w:type="dxa"/>
          </w:tcPr>
          <w:p w14:paraId="6E1BAB09" w14:textId="23729373" w:rsidR="00856B34" w:rsidRPr="00B36966" w:rsidRDefault="00856B34" w:rsidP="00D35863">
            <w:pPr>
              <w:rPr>
                <w:b/>
                <w:bCs/>
              </w:rPr>
            </w:pPr>
            <w:r w:rsidRPr="00B36966">
              <w:rPr>
                <w:b/>
                <w:bCs/>
              </w:rPr>
              <w:t xml:space="preserve">A </w:t>
            </w:r>
            <w:r w:rsidR="00B36966" w:rsidRPr="00B36966">
              <w:rPr>
                <w:b/>
                <w:bCs/>
              </w:rPr>
              <w:t xml:space="preserve">/ </w:t>
            </w:r>
            <w:r w:rsidRPr="00B36966">
              <w:rPr>
                <w:b/>
                <w:bCs/>
              </w:rPr>
              <w:t>MPa</w:t>
            </w:r>
          </w:p>
        </w:tc>
        <w:tc>
          <w:tcPr>
            <w:tcW w:w="1276" w:type="dxa"/>
          </w:tcPr>
          <w:p w14:paraId="367D6F68" w14:textId="7D21735E" w:rsidR="00856B34" w:rsidRPr="00B36966" w:rsidRDefault="00856B34" w:rsidP="00D35863">
            <w:pPr>
              <w:rPr>
                <w:b/>
                <w:bCs/>
              </w:rPr>
            </w:pPr>
            <w:r w:rsidRPr="00B36966">
              <w:rPr>
                <w:b/>
                <w:bCs/>
              </w:rPr>
              <w:t>B</w:t>
            </w:r>
            <w:r w:rsidR="00B36966" w:rsidRPr="00B36966">
              <w:rPr>
                <w:b/>
                <w:bCs/>
              </w:rPr>
              <w:t xml:space="preserve"> / </w:t>
            </w:r>
            <w:r w:rsidRPr="00B36966">
              <w:rPr>
                <w:b/>
                <w:bCs/>
              </w:rPr>
              <w:t>MPa</w:t>
            </w:r>
          </w:p>
        </w:tc>
        <w:tc>
          <w:tcPr>
            <w:tcW w:w="1134" w:type="dxa"/>
          </w:tcPr>
          <w:p w14:paraId="0527BB6E" w14:textId="10BF219F" w:rsidR="00856B34" w:rsidRPr="00B36966" w:rsidRDefault="00856B34" w:rsidP="00D35863">
            <w:pPr>
              <w:rPr>
                <w:b/>
                <w:bCs/>
              </w:rPr>
            </w:pPr>
            <w:r w:rsidRPr="00B36966">
              <w:rPr>
                <w:b/>
                <w:bCs/>
              </w:rPr>
              <w:t>n</w:t>
            </w:r>
          </w:p>
        </w:tc>
        <w:tc>
          <w:tcPr>
            <w:tcW w:w="2126" w:type="dxa"/>
          </w:tcPr>
          <w:p w14:paraId="24830951" w14:textId="1D58D4C5" w:rsidR="00856B34" w:rsidRPr="00B36966" w:rsidRDefault="00856B34" w:rsidP="00D35863">
            <w:pPr>
              <w:rPr>
                <w:b/>
                <w:bCs/>
              </w:rPr>
            </w:pPr>
            <w:r w:rsidRPr="00B36966">
              <w:rPr>
                <w:b/>
                <w:bCs/>
              </w:rPr>
              <w:t>Melt</w:t>
            </w:r>
            <w:r w:rsidR="001C3AC4">
              <w:rPr>
                <w:b/>
                <w:bCs/>
              </w:rPr>
              <w:t>ing</w:t>
            </w:r>
            <w:r w:rsidRPr="00B36966">
              <w:rPr>
                <w:b/>
                <w:bCs/>
              </w:rPr>
              <w:t xml:space="preserve"> </w:t>
            </w:r>
            <w:r w:rsidR="001C3AC4">
              <w:rPr>
                <w:b/>
                <w:bCs/>
              </w:rPr>
              <w:t>T</w:t>
            </w:r>
            <w:r w:rsidRPr="00B36966">
              <w:rPr>
                <w:b/>
                <w:bCs/>
              </w:rPr>
              <w:t>emp</w:t>
            </w:r>
            <w:r w:rsidR="001C3AC4">
              <w:rPr>
                <w:b/>
                <w:bCs/>
              </w:rPr>
              <w:t>erature</w:t>
            </w:r>
            <w:r w:rsidRPr="00B36966">
              <w:rPr>
                <w:b/>
                <w:bCs/>
              </w:rPr>
              <w:t xml:space="preserve"> / K</w:t>
            </w:r>
          </w:p>
        </w:tc>
        <w:tc>
          <w:tcPr>
            <w:tcW w:w="1276" w:type="dxa"/>
          </w:tcPr>
          <w:p w14:paraId="693FFED6" w14:textId="2EF267C0" w:rsidR="00856B34" w:rsidRPr="00B36966" w:rsidRDefault="00856B34" w:rsidP="00D35863">
            <w:pPr>
              <w:rPr>
                <w:b/>
                <w:bCs/>
              </w:rPr>
            </w:pPr>
            <w:r w:rsidRPr="00B36966">
              <w:rPr>
                <w:b/>
                <w:bCs/>
              </w:rPr>
              <w:t>m</w:t>
            </w:r>
          </w:p>
        </w:tc>
        <w:tc>
          <w:tcPr>
            <w:tcW w:w="1417" w:type="dxa"/>
          </w:tcPr>
          <w:p w14:paraId="604E2BD9" w14:textId="3DEA86BE" w:rsidR="00856B34" w:rsidRPr="00B36966" w:rsidRDefault="00856B34" w:rsidP="00D35863">
            <w:pPr>
              <w:rPr>
                <w:b/>
                <w:bCs/>
              </w:rPr>
            </w:pPr>
            <w:r w:rsidRPr="00B36966">
              <w:rPr>
                <w:b/>
                <w:bCs/>
              </w:rPr>
              <w:t>C</w:t>
            </w:r>
          </w:p>
        </w:tc>
      </w:tr>
      <w:tr w:rsidR="00856B34" w14:paraId="3B0DE92C" w14:textId="77777777" w:rsidTr="001C3AC4">
        <w:tc>
          <w:tcPr>
            <w:tcW w:w="1271" w:type="dxa"/>
          </w:tcPr>
          <w:p w14:paraId="16BF16AD" w14:textId="7BB0657F" w:rsidR="00856B34" w:rsidRDefault="00856B34" w:rsidP="00D35863">
            <w:r>
              <w:t>8.859</w:t>
            </w:r>
          </w:p>
        </w:tc>
        <w:tc>
          <w:tcPr>
            <w:tcW w:w="1276" w:type="dxa"/>
          </w:tcPr>
          <w:p w14:paraId="3BD5AA9D" w14:textId="39C0CBBF" w:rsidR="00856B34" w:rsidRDefault="00856B34" w:rsidP="00D35863">
            <w:r>
              <w:t>30.56</w:t>
            </w:r>
          </w:p>
        </w:tc>
        <w:tc>
          <w:tcPr>
            <w:tcW w:w="1134" w:type="dxa"/>
          </w:tcPr>
          <w:p w14:paraId="0EFF129E" w14:textId="16A5A08C" w:rsidR="00856B34" w:rsidRDefault="00856B34" w:rsidP="00D35863">
            <w:r>
              <w:t>0.3838</w:t>
            </w:r>
          </w:p>
        </w:tc>
        <w:tc>
          <w:tcPr>
            <w:tcW w:w="2126" w:type="dxa"/>
          </w:tcPr>
          <w:p w14:paraId="4685504B" w14:textId="22FBFCA5" w:rsidR="00856B34" w:rsidRDefault="002E3DF9" w:rsidP="00D35863">
            <w:r>
              <w:t>408</w:t>
            </w:r>
          </w:p>
        </w:tc>
        <w:tc>
          <w:tcPr>
            <w:tcW w:w="1276" w:type="dxa"/>
          </w:tcPr>
          <w:p w14:paraId="0E2E3859" w14:textId="40136AA1" w:rsidR="00856B34" w:rsidRDefault="002E3DF9" w:rsidP="00D35863">
            <w:r>
              <w:t>1</w:t>
            </w:r>
          </w:p>
        </w:tc>
        <w:tc>
          <w:tcPr>
            <w:tcW w:w="1417" w:type="dxa"/>
          </w:tcPr>
          <w:p w14:paraId="6A79F91C" w14:textId="57205373" w:rsidR="00856B34" w:rsidRDefault="00856B34" w:rsidP="00D35863">
            <w:r>
              <w:t>0.0455</w:t>
            </w:r>
          </w:p>
        </w:tc>
      </w:tr>
    </w:tbl>
    <w:p w14:paraId="168A2351" w14:textId="77777777" w:rsidR="00AF5BA5" w:rsidRDefault="00AF5BA5" w:rsidP="00D35863"/>
    <w:p w14:paraId="4387CAD0" w14:textId="65F7D519" w:rsidR="00AF5BA5" w:rsidRDefault="00AF5BA5" w:rsidP="00AF5BA5">
      <w:pPr>
        <w:pStyle w:val="Caption"/>
        <w:keepNext/>
      </w:pPr>
      <w:bookmarkStart w:id="50" w:name="_Toc198191407"/>
      <w:r>
        <w:t xml:space="preserve">Table </w:t>
      </w:r>
      <w:r>
        <w:fldChar w:fldCharType="begin"/>
      </w:r>
      <w:r>
        <w:instrText xml:space="preserve"> SEQ Table \* ARABIC </w:instrText>
      </w:r>
      <w:r>
        <w:fldChar w:fldCharType="separate"/>
      </w:r>
      <w:r w:rsidR="00231441">
        <w:rPr>
          <w:noProof/>
        </w:rPr>
        <w:t>2</w:t>
      </w:r>
      <w:r>
        <w:fldChar w:fldCharType="end"/>
      </w:r>
      <w:r>
        <w:t xml:space="preserve"> – Johnson-Cook Damage Parameters for HDPE </w:t>
      </w:r>
      <w:sdt>
        <w:sdtPr>
          <w:id w:val="1701645"/>
          <w:citation/>
        </w:sdtPr>
        <w:sdtEndPr/>
        <w:sdtContent>
          <w:r>
            <w:fldChar w:fldCharType="begin"/>
          </w:r>
          <w:r>
            <w:instrText xml:space="preserve"> CITATION Abd24 \l 2057 </w:instrText>
          </w:r>
          <w:r>
            <w:fldChar w:fldCharType="separate"/>
          </w:r>
          <w:r w:rsidR="00B0318E">
            <w:rPr>
              <w:noProof/>
            </w:rPr>
            <w:t>[8]</w:t>
          </w:r>
          <w:r>
            <w:fldChar w:fldCharType="end"/>
          </w:r>
        </w:sdtContent>
      </w:sdt>
      <w:bookmarkEnd w:id="50"/>
    </w:p>
    <w:tbl>
      <w:tblPr>
        <w:tblStyle w:val="TableGrid"/>
        <w:tblW w:w="0" w:type="auto"/>
        <w:tblLook w:val="04A0" w:firstRow="1" w:lastRow="0" w:firstColumn="1" w:lastColumn="0" w:noHBand="0" w:noVBand="1"/>
      </w:tblPr>
      <w:tblGrid>
        <w:gridCol w:w="1698"/>
        <w:gridCol w:w="1699"/>
        <w:gridCol w:w="1699"/>
        <w:gridCol w:w="1699"/>
        <w:gridCol w:w="1699"/>
      </w:tblGrid>
      <w:tr w:rsidR="00D36512" w14:paraId="46003C49" w14:textId="77777777" w:rsidTr="00D36512">
        <w:tc>
          <w:tcPr>
            <w:tcW w:w="1698" w:type="dxa"/>
          </w:tcPr>
          <w:p w14:paraId="1A4594F3" w14:textId="0162E2D5" w:rsidR="00D36512" w:rsidRPr="00F4203B" w:rsidRDefault="0016235F" w:rsidP="00D35863">
            <w:pPr>
              <w:rPr>
                <w:b/>
                <w:bCs/>
              </w:rPr>
            </w:pPr>
            <m:oMathPara>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1</m:t>
                    </m:r>
                  </m:sub>
                </m:sSub>
              </m:oMath>
            </m:oMathPara>
          </w:p>
        </w:tc>
        <w:tc>
          <w:tcPr>
            <w:tcW w:w="1699" w:type="dxa"/>
          </w:tcPr>
          <w:p w14:paraId="7A6FE499" w14:textId="2F537CF1" w:rsidR="00D36512" w:rsidRPr="00F4203B" w:rsidRDefault="0016235F" w:rsidP="00D35863">
            <w:pPr>
              <w:rPr>
                <w:b/>
                <w:bCs/>
              </w:rPr>
            </w:pPr>
            <m:oMathPara>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2</m:t>
                    </m:r>
                  </m:sub>
                </m:sSub>
              </m:oMath>
            </m:oMathPara>
          </w:p>
        </w:tc>
        <w:tc>
          <w:tcPr>
            <w:tcW w:w="1699" w:type="dxa"/>
          </w:tcPr>
          <w:p w14:paraId="31A1B5DF" w14:textId="7F085698" w:rsidR="00D36512" w:rsidRPr="00F4203B" w:rsidRDefault="0016235F" w:rsidP="00D35863">
            <w:pPr>
              <w:rPr>
                <w:b/>
                <w:bCs/>
              </w:rPr>
            </w:pPr>
            <m:oMathPara>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3</m:t>
                    </m:r>
                  </m:sub>
                </m:sSub>
              </m:oMath>
            </m:oMathPara>
          </w:p>
        </w:tc>
        <w:tc>
          <w:tcPr>
            <w:tcW w:w="1699" w:type="dxa"/>
          </w:tcPr>
          <w:p w14:paraId="23CB0242" w14:textId="6BDCF9CA" w:rsidR="00D36512" w:rsidRPr="00F4203B" w:rsidRDefault="0016235F" w:rsidP="00D35863">
            <w:pPr>
              <w:rPr>
                <w:b/>
                <w:bCs/>
              </w:rPr>
            </w:pPr>
            <m:oMathPara>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4</m:t>
                    </m:r>
                  </m:sub>
                </m:sSub>
              </m:oMath>
            </m:oMathPara>
          </w:p>
        </w:tc>
        <w:tc>
          <w:tcPr>
            <w:tcW w:w="1699" w:type="dxa"/>
          </w:tcPr>
          <w:p w14:paraId="3E225413" w14:textId="128BD375" w:rsidR="00D36512" w:rsidRPr="00F4203B" w:rsidRDefault="0016235F" w:rsidP="00D35863">
            <w:pPr>
              <w:rPr>
                <w:b/>
                <w:bCs/>
              </w:rPr>
            </w:pPr>
            <m:oMathPara>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5</m:t>
                    </m:r>
                  </m:sub>
                </m:sSub>
              </m:oMath>
            </m:oMathPara>
          </w:p>
        </w:tc>
      </w:tr>
      <w:tr w:rsidR="00D36512" w14:paraId="1B084C3C" w14:textId="77777777" w:rsidTr="00D36512">
        <w:tc>
          <w:tcPr>
            <w:tcW w:w="1698" w:type="dxa"/>
          </w:tcPr>
          <w:p w14:paraId="12159F21" w14:textId="2A3FF21C" w:rsidR="00D36512" w:rsidRDefault="00D36512" w:rsidP="00D35863">
            <w:r>
              <w:t>0.3</w:t>
            </w:r>
          </w:p>
        </w:tc>
        <w:tc>
          <w:tcPr>
            <w:tcW w:w="1699" w:type="dxa"/>
          </w:tcPr>
          <w:p w14:paraId="628669F6" w14:textId="19489BEE" w:rsidR="00D36512" w:rsidRDefault="00D36512" w:rsidP="00D35863">
            <w:r>
              <w:t>0.075</w:t>
            </w:r>
          </w:p>
        </w:tc>
        <w:tc>
          <w:tcPr>
            <w:tcW w:w="1699" w:type="dxa"/>
          </w:tcPr>
          <w:p w14:paraId="599BEC51" w14:textId="6943C9D5" w:rsidR="00D36512" w:rsidRDefault="00D36512" w:rsidP="00D35863">
            <w:r>
              <w:t>0.333</w:t>
            </w:r>
          </w:p>
        </w:tc>
        <w:tc>
          <w:tcPr>
            <w:tcW w:w="1699" w:type="dxa"/>
          </w:tcPr>
          <w:p w14:paraId="4DC5B31F" w14:textId="7A7E3E85" w:rsidR="00D36512" w:rsidRDefault="00D36512" w:rsidP="00D35863">
            <w:r>
              <w:t>0.0005</w:t>
            </w:r>
          </w:p>
        </w:tc>
        <w:tc>
          <w:tcPr>
            <w:tcW w:w="1699" w:type="dxa"/>
          </w:tcPr>
          <w:p w14:paraId="347581FB" w14:textId="7E9D5445" w:rsidR="00D36512" w:rsidRDefault="00856B34" w:rsidP="00D35863">
            <w:r>
              <w:t>0</w:t>
            </w:r>
          </w:p>
        </w:tc>
      </w:tr>
    </w:tbl>
    <w:p w14:paraId="0FF5B9EE" w14:textId="60B41091" w:rsidR="00D36512" w:rsidRDefault="00D36512" w:rsidP="00D35863"/>
    <w:p w14:paraId="29146A85" w14:textId="62DEC7ED" w:rsidR="00CC75C5" w:rsidRDefault="00CC75C5" w:rsidP="00CC75C5">
      <w:pPr>
        <w:pStyle w:val="Caption"/>
        <w:keepNext/>
      </w:pPr>
      <w:bookmarkStart w:id="51" w:name="_Toc198191408"/>
      <w:r>
        <w:t xml:space="preserve">Table </w:t>
      </w:r>
      <w:r>
        <w:fldChar w:fldCharType="begin"/>
      </w:r>
      <w:r>
        <w:instrText xml:space="preserve"> SEQ Table \* ARABIC </w:instrText>
      </w:r>
      <w:r>
        <w:fldChar w:fldCharType="separate"/>
      </w:r>
      <w:r w:rsidR="00231441">
        <w:rPr>
          <w:noProof/>
        </w:rPr>
        <w:t>3</w:t>
      </w:r>
      <w:r>
        <w:fldChar w:fldCharType="end"/>
      </w:r>
      <w:r>
        <w:t xml:space="preserve"> – Plastic and Elastic Properties for HDPE </w:t>
      </w:r>
      <w:sdt>
        <w:sdtPr>
          <w:id w:val="-115222859"/>
          <w:citation/>
        </w:sdtPr>
        <w:sdtEndPr/>
        <w:sdtContent>
          <w:r>
            <w:fldChar w:fldCharType="begin"/>
          </w:r>
          <w:r>
            <w:instrText xml:space="preserve"> CITATION Ahm19 \l 2057 </w:instrText>
          </w:r>
          <w:r>
            <w:fldChar w:fldCharType="separate"/>
          </w:r>
          <w:r w:rsidR="00B0318E">
            <w:rPr>
              <w:noProof/>
            </w:rPr>
            <w:t>[10]</w:t>
          </w:r>
          <w:r>
            <w:fldChar w:fldCharType="end"/>
          </w:r>
        </w:sdtContent>
      </w:sdt>
      <w:r>
        <w:t xml:space="preserve">, </w:t>
      </w:r>
      <w:sdt>
        <w:sdtPr>
          <w:id w:val="-367148211"/>
          <w:citation/>
        </w:sdtPr>
        <w:sdtEndPr/>
        <w:sdtContent>
          <w:r>
            <w:fldChar w:fldCharType="begin"/>
          </w:r>
          <w:r>
            <w:instrText xml:space="preserve"> CITATION Ahm13 \l 2057 </w:instrText>
          </w:r>
          <w:r>
            <w:fldChar w:fldCharType="separate"/>
          </w:r>
          <w:r w:rsidR="00B0318E">
            <w:rPr>
              <w:noProof/>
            </w:rPr>
            <w:t>[11]</w:t>
          </w:r>
          <w:r>
            <w:fldChar w:fldCharType="end"/>
          </w:r>
        </w:sdtContent>
      </w:sdt>
      <w:bookmarkEnd w:id="51"/>
    </w:p>
    <w:tbl>
      <w:tblPr>
        <w:tblStyle w:val="TableGrid"/>
        <w:tblW w:w="0" w:type="auto"/>
        <w:tblLook w:val="04A0" w:firstRow="1" w:lastRow="0" w:firstColumn="1" w:lastColumn="0" w:noHBand="0" w:noVBand="1"/>
      </w:tblPr>
      <w:tblGrid>
        <w:gridCol w:w="2547"/>
        <w:gridCol w:w="3115"/>
        <w:gridCol w:w="2832"/>
      </w:tblGrid>
      <w:tr w:rsidR="00D36512" w14:paraId="5DE6174F" w14:textId="77777777" w:rsidTr="00F4203B">
        <w:tc>
          <w:tcPr>
            <w:tcW w:w="2547" w:type="dxa"/>
          </w:tcPr>
          <w:p w14:paraId="0F74CEC6" w14:textId="5916243A" w:rsidR="00D36512" w:rsidRPr="00F4203B" w:rsidRDefault="00D36512" w:rsidP="00D35863">
            <w:pPr>
              <w:rPr>
                <w:b/>
                <w:bCs/>
              </w:rPr>
            </w:pPr>
            <w:r w:rsidRPr="00F4203B">
              <w:rPr>
                <w:b/>
                <w:bCs/>
              </w:rPr>
              <w:t xml:space="preserve">Density </w:t>
            </w:r>
            <w:r w:rsidR="00F4203B" w:rsidRPr="00F4203B">
              <w:rPr>
                <w:b/>
                <w:bCs/>
              </w:rPr>
              <w:t>/</w:t>
            </w:r>
            <w:r w:rsidR="00F4203B" w:rsidRPr="00F4203B">
              <w:rPr>
                <w:b/>
                <w:bCs/>
                <w:iCs/>
              </w:rPr>
              <w:t xml:space="preserve"> </w:t>
            </w:r>
            <m:oMath>
              <m:r>
                <m:rPr>
                  <m:sty m:val="b"/>
                </m:rPr>
                <w:rPr>
                  <w:rFonts w:ascii="Cambria Math" w:hAnsi="Cambria Math"/>
                </w:rPr>
                <m:t>kg</m:t>
              </m:r>
              <m:sSup>
                <m:sSupPr>
                  <m:ctrlPr>
                    <w:rPr>
                      <w:rFonts w:ascii="Cambria Math" w:hAnsi="Cambria Math"/>
                      <w:b/>
                      <w:bCs/>
                      <w:iCs/>
                    </w:rPr>
                  </m:ctrlPr>
                </m:sSupPr>
                <m:e>
                  <m:r>
                    <m:rPr>
                      <m:sty m:val="b"/>
                    </m:rPr>
                    <w:rPr>
                      <w:rFonts w:ascii="Cambria Math" w:hAnsi="Cambria Math"/>
                    </w:rPr>
                    <m:t>m</m:t>
                  </m:r>
                </m:e>
                <m:sup>
                  <m:r>
                    <m:rPr>
                      <m:sty m:val="b"/>
                    </m:rPr>
                    <w:rPr>
                      <w:rFonts w:ascii="Cambria Math" w:hAnsi="Cambria Math"/>
                    </w:rPr>
                    <m:t>-3</m:t>
                  </m:r>
                </m:sup>
              </m:sSup>
            </m:oMath>
          </w:p>
        </w:tc>
        <w:tc>
          <w:tcPr>
            <w:tcW w:w="3115" w:type="dxa"/>
          </w:tcPr>
          <w:p w14:paraId="0F2D358F" w14:textId="4D070B96" w:rsidR="00D36512" w:rsidRPr="00F4203B" w:rsidRDefault="00D36512" w:rsidP="00D35863">
            <w:pPr>
              <w:rPr>
                <w:b/>
                <w:bCs/>
              </w:rPr>
            </w:pPr>
            <w:r w:rsidRPr="00F4203B">
              <w:rPr>
                <w:b/>
                <w:bCs/>
              </w:rPr>
              <w:t>Y</w:t>
            </w:r>
            <w:r w:rsidR="00F4203B" w:rsidRPr="00F4203B">
              <w:rPr>
                <w:b/>
                <w:bCs/>
              </w:rPr>
              <w:t>oung’s Modulus / MPa</w:t>
            </w:r>
          </w:p>
        </w:tc>
        <w:tc>
          <w:tcPr>
            <w:tcW w:w="2832" w:type="dxa"/>
          </w:tcPr>
          <w:p w14:paraId="546C6832" w14:textId="2F82D3D5" w:rsidR="00D36512" w:rsidRPr="00F4203B" w:rsidRDefault="00D36512" w:rsidP="00D35863">
            <w:pPr>
              <w:rPr>
                <w:b/>
                <w:bCs/>
              </w:rPr>
            </w:pPr>
            <w:r w:rsidRPr="00F4203B">
              <w:rPr>
                <w:b/>
                <w:bCs/>
              </w:rPr>
              <w:t xml:space="preserve">Poisson’s </w:t>
            </w:r>
            <w:r w:rsidR="001C3AC4">
              <w:rPr>
                <w:b/>
                <w:bCs/>
              </w:rPr>
              <w:t>R</w:t>
            </w:r>
            <w:r w:rsidRPr="00F4203B">
              <w:rPr>
                <w:b/>
                <w:bCs/>
              </w:rPr>
              <w:t>atio</w:t>
            </w:r>
          </w:p>
        </w:tc>
      </w:tr>
      <w:tr w:rsidR="00D36512" w14:paraId="77D33FB5" w14:textId="77777777" w:rsidTr="00F4203B">
        <w:tc>
          <w:tcPr>
            <w:tcW w:w="2547" w:type="dxa"/>
          </w:tcPr>
          <w:p w14:paraId="5F192709" w14:textId="2E712ADB" w:rsidR="00D36512" w:rsidRDefault="00D36512" w:rsidP="00D35863">
            <w:r>
              <w:t>952</w:t>
            </w:r>
          </w:p>
        </w:tc>
        <w:tc>
          <w:tcPr>
            <w:tcW w:w="3115" w:type="dxa"/>
          </w:tcPr>
          <w:p w14:paraId="62FB6F57" w14:textId="6157EF21" w:rsidR="00D36512" w:rsidRDefault="00D36512" w:rsidP="00D35863">
            <w:r>
              <w:t>500</w:t>
            </w:r>
          </w:p>
        </w:tc>
        <w:tc>
          <w:tcPr>
            <w:tcW w:w="2832" w:type="dxa"/>
          </w:tcPr>
          <w:p w14:paraId="62EB4C19" w14:textId="57A0E969" w:rsidR="00D36512" w:rsidRDefault="00D36512" w:rsidP="00D35863">
            <w:r>
              <w:t>0.38</w:t>
            </w:r>
          </w:p>
        </w:tc>
      </w:tr>
    </w:tbl>
    <w:p w14:paraId="33FBCC60" w14:textId="77777777" w:rsidR="00CC75C5" w:rsidRPr="00D35863" w:rsidRDefault="00CC75C5" w:rsidP="00D35863"/>
    <w:p w14:paraId="2C471538" w14:textId="64F80EEA" w:rsidR="00E762B7" w:rsidRDefault="00D35863" w:rsidP="006A0C3F">
      <w:pPr>
        <w:pStyle w:val="Heading2"/>
      </w:pPr>
      <w:bookmarkStart w:id="52" w:name="_Toc198191305"/>
      <w:r>
        <w:lastRenderedPageBreak/>
        <w:t>Mild Steel</w:t>
      </w:r>
      <w:bookmarkEnd w:id="52"/>
    </w:p>
    <w:p w14:paraId="6A9BF4A0" w14:textId="2F3F2A51" w:rsidR="006A0C3F" w:rsidRDefault="006A0C3F" w:rsidP="006A0C3F">
      <w:pPr>
        <w:pStyle w:val="Caption"/>
        <w:keepNext/>
      </w:pPr>
      <w:bookmarkStart w:id="53" w:name="_Toc198191409"/>
      <w:r>
        <w:t xml:space="preserve">Table </w:t>
      </w:r>
      <w:r>
        <w:fldChar w:fldCharType="begin"/>
      </w:r>
      <w:r>
        <w:instrText xml:space="preserve"> SEQ Table \* ARABIC </w:instrText>
      </w:r>
      <w:r>
        <w:fldChar w:fldCharType="separate"/>
      </w:r>
      <w:r w:rsidR="00231441">
        <w:rPr>
          <w:noProof/>
        </w:rPr>
        <w:t>4</w:t>
      </w:r>
      <w:r>
        <w:fldChar w:fldCharType="end"/>
      </w:r>
      <w:r>
        <w:t xml:space="preserve"> – Johnson-Cook Plastic Parameters for Mild Steel </w:t>
      </w:r>
      <w:sdt>
        <w:sdtPr>
          <w:id w:val="-1875383171"/>
          <w:citation/>
        </w:sdtPr>
        <w:sdtEndPr/>
        <w:sdtContent>
          <w:r>
            <w:fldChar w:fldCharType="begin"/>
          </w:r>
          <w:r>
            <w:instrText xml:space="preserve"> CITATION Das12 \l 2057 </w:instrText>
          </w:r>
          <w:r>
            <w:fldChar w:fldCharType="separate"/>
          </w:r>
          <w:r w:rsidR="00B0318E">
            <w:rPr>
              <w:noProof/>
            </w:rPr>
            <w:t>[12]</w:t>
          </w:r>
          <w:r>
            <w:fldChar w:fldCharType="end"/>
          </w:r>
        </w:sdtContent>
      </w:sdt>
      <w:bookmarkEnd w:id="53"/>
    </w:p>
    <w:tbl>
      <w:tblPr>
        <w:tblStyle w:val="TableGrid"/>
        <w:tblW w:w="8500" w:type="dxa"/>
        <w:tblLook w:val="04A0" w:firstRow="1" w:lastRow="0" w:firstColumn="1" w:lastColumn="0" w:noHBand="0" w:noVBand="1"/>
      </w:tblPr>
      <w:tblGrid>
        <w:gridCol w:w="1413"/>
        <w:gridCol w:w="1417"/>
        <w:gridCol w:w="1134"/>
        <w:gridCol w:w="2268"/>
        <w:gridCol w:w="993"/>
        <w:gridCol w:w="1275"/>
      </w:tblGrid>
      <w:tr w:rsidR="00856B34" w14:paraId="5DA01924" w14:textId="77777777" w:rsidTr="001C3AC4">
        <w:tc>
          <w:tcPr>
            <w:tcW w:w="1413" w:type="dxa"/>
          </w:tcPr>
          <w:p w14:paraId="594F43DA" w14:textId="71B7C5A0" w:rsidR="00856B34" w:rsidRPr="006A0C3F" w:rsidRDefault="00856B34" w:rsidP="00E762B7">
            <w:pPr>
              <w:rPr>
                <w:b/>
                <w:bCs/>
              </w:rPr>
            </w:pPr>
            <w:r w:rsidRPr="006A0C3F">
              <w:rPr>
                <w:b/>
                <w:bCs/>
              </w:rPr>
              <w:t>A / MPa</w:t>
            </w:r>
          </w:p>
        </w:tc>
        <w:tc>
          <w:tcPr>
            <w:tcW w:w="1417" w:type="dxa"/>
          </w:tcPr>
          <w:p w14:paraId="50EAD72A" w14:textId="6839907F" w:rsidR="00856B34" w:rsidRPr="006A0C3F" w:rsidRDefault="00856B34" w:rsidP="00E762B7">
            <w:pPr>
              <w:rPr>
                <w:b/>
                <w:bCs/>
              </w:rPr>
            </w:pPr>
            <w:r w:rsidRPr="006A0C3F">
              <w:rPr>
                <w:b/>
                <w:bCs/>
              </w:rPr>
              <w:t>B / MPa</w:t>
            </w:r>
          </w:p>
        </w:tc>
        <w:tc>
          <w:tcPr>
            <w:tcW w:w="1134" w:type="dxa"/>
          </w:tcPr>
          <w:p w14:paraId="5C4D3F59" w14:textId="03693C3F" w:rsidR="00856B34" w:rsidRPr="006A0C3F" w:rsidRDefault="00856B34" w:rsidP="00E762B7">
            <w:pPr>
              <w:rPr>
                <w:b/>
                <w:bCs/>
              </w:rPr>
            </w:pPr>
            <w:r w:rsidRPr="006A0C3F">
              <w:rPr>
                <w:b/>
                <w:bCs/>
              </w:rPr>
              <w:t>n</w:t>
            </w:r>
          </w:p>
        </w:tc>
        <w:tc>
          <w:tcPr>
            <w:tcW w:w="2268" w:type="dxa"/>
          </w:tcPr>
          <w:p w14:paraId="1A84120D" w14:textId="4B28F0D8" w:rsidR="00856B34" w:rsidRPr="006A0C3F" w:rsidRDefault="00856B34" w:rsidP="00E762B7">
            <w:pPr>
              <w:rPr>
                <w:b/>
                <w:bCs/>
              </w:rPr>
            </w:pPr>
            <w:r w:rsidRPr="006A0C3F">
              <w:rPr>
                <w:b/>
                <w:bCs/>
              </w:rPr>
              <w:t>Melt</w:t>
            </w:r>
            <w:r w:rsidR="001C3AC4">
              <w:rPr>
                <w:b/>
                <w:bCs/>
              </w:rPr>
              <w:t>ing</w:t>
            </w:r>
            <w:r w:rsidRPr="006A0C3F">
              <w:rPr>
                <w:b/>
                <w:bCs/>
              </w:rPr>
              <w:t xml:space="preserve"> </w:t>
            </w:r>
            <w:r w:rsidR="001C3AC4">
              <w:rPr>
                <w:b/>
                <w:bCs/>
              </w:rPr>
              <w:t>T</w:t>
            </w:r>
            <w:r w:rsidRPr="006A0C3F">
              <w:rPr>
                <w:b/>
                <w:bCs/>
              </w:rPr>
              <w:t>emp</w:t>
            </w:r>
            <w:r w:rsidR="001C3AC4">
              <w:rPr>
                <w:b/>
                <w:bCs/>
              </w:rPr>
              <w:t>erature</w:t>
            </w:r>
            <w:r w:rsidRPr="006A0C3F">
              <w:rPr>
                <w:b/>
                <w:bCs/>
              </w:rPr>
              <w:t xml:space="preserve"> / K</w:t>
            </w:r>
          </w:p>
        </w:tc>
        <w:tc>
          <w:tcPr>
            <w:tcW w:w="993" w:type="dxa"/>
          </w:tcPr>
          <w:p w14:paraId="5D62E20F" w14:textId="7AE16FD8" w:rsidR="00856B34" w:rsidRPr="006A0C3F" w:rsidRDefault="00856B34" w:rsidP="00E762B7">
            <w:pPr>
              <w:rPr>
                <w:b/>
                <w:bCs/>
              </w:rPr>
            </w:pPr>
            <w:r w:rsidRPr="006A0C3F">
              <w:rPr>
                <w:b/>
                <w:bCs/>
              </w:rPr>
              <w:t>m</w:t>
            </w:r>
          </w:p>
        </w:tc>
        <w:tc>
          <w:tcPr>
            <w:tcW w:w="1275" w:type="dxa"/>
          </w:tcPr>
          <w:p w14:paraId="3587486B" w14:textId="358CAB74" w:rsidR="00856B34" w:rsidRPr="006A0C3F" w:rsidRDefault="00856B34" w:rsidP="00E762B7">
            <w:pPr>
              <w:rPr>
                <w:b/>
                <w:bCs/>
              </w:rPr>
            </w:pPr>
            <w:r w:rsidRPr="006A0C3F">
              <w:rPr>
                <w:b/>
                <w:bCs/>
              </w:rPr>
              <w:t>C</w:t>
            </w:r>
          </w:p>
        </w:tc>
      </w:tr>
      <w:tr w:rsidR="00856B34" w14:paraId="49BDCEEC" w14:textId="77777777" w:rsidTr="001C3AC4">
        <w:tc>
          <w:tcPr>
            <w:tcW w:w="1413" w:type="dxa"/>
          </w:tcPr>
          <w:p w14:paraId="61F16539" w14:textId="572D6E8C" w:rsidR="00856B34" w:rsidRDefault="00856B34" w:rsidP="00E762B7">
            <w:r>
              <w:t>324.1</w:t>
            </w:r>
          </w:p>
        </w:tc>
        <w:tc>
          <w:tcPr>
            <w:tcW w:w="1417" w:type="dxa"/>
          </w:tcPr>
          <w:p w14:paraId="04C5322C" w14:textId="763F6E9D" w:rsidR="00856B34" w:rsidRDefault="00856B34" w:rsidP="00E762B7">
            <w:r>
              <w:t>113.8</w:t>
            </w:r>
          </w:p>
        </w:tc>
        <w:tc>
          <w:tcPr>
            <w:tcW w:w="1134" w:type="dxa"/>
          </w:tcPr>
          <w:p w14:paraId="1C227C22" w14:textId="59D32B19" w:rsidR="00856B34" w:rsidRDefault="00856B34" w:rsidP="00E762B7">
            <w:r>
              <w:t>0.42</w:t>
            </w:r>
          </w:p>
        </w:tc>
        <w:tc>
          <w:tcPr>
            <w:tcW w:w="2268" w:type="dxa"/>
          </w:tcPr>
          <w:p w14:paraId="7200D607" w14:textId="301F5657" w:rsidR="00856B34" w:rsidRDefault="00856B34" w:rsidP="00E762B7">
            <w:r>
              <w:t>925</w:t>
            </w:r>
          </w:p>
        </w:tc>
        <w:tc>
          <w:tcPr>
            <w:tcW w:w="993" w:type="dxa"/>
          </w:tcPr>
          <w:p w14:paraId="4C67991A" w14:textId="5BEAF5EE" w:rsidR="00856B34" w:rsidRDefault="00856B34" w:rsidP="00E762B7">
            <w:r>
              <w:t>1.34</w:t>
            </w:r>
          </w:p>
        </w:tc>
        <w:tc>
          <w:tcPr>
            <w:tcW w:w="1275" w:type="dxa"/>
          </w:tcPr>
          <w:p w14:paraId="3D694D9E" w14:textId="1782C88F" w:rsidR="00856B34" w:rsidRDefault="00856B34" w:rsidP="00E762B7">
            <w:r>
              <w:t>0.002</w:t>
            </w:r>
          </w:p>
        </w:tc>
      </w:tr>
    </w:tbl>
    <w:p w14:paraId="0A207F15" w14:textId="7497A25F" w:rsidR="00E762B7" w:rsidRDefault="00E762B7" w:rsidP="00E762B7"/>
    <w:p w14:paraId="054410D7" w14:textId="195B87C1" w:rsidR="001C3AC4" w:rsidRDefault="001C3AC4" w:rsidP="001C3AC4">
      <w:pPr>
        <w:pStyle w:val="Caption"/>
        <w:keepNext/>
      </w:pPr>
      <w:bookmarkStart w:id="54" w:name="_Toc198191410"/>
      <w:r>
        <w:t xml:space="preserve">Table </w:t>
      </w:r>
      <w:r>
        <w:fldChar w:fldCharType="begin"/>
      </w:r>
      <w:r>
        <w:instrText xml:space="preserve"> SEQ Table \* ARABIC </w:instrText>
      </w:r>
      <w:r>
        <w:fldChar w:fldCharType="separate"/>
      </w:r>
      <w:r w:rsidR="00231441">
        <w:rPr>
          <w:noProof/>
        </w:rPr>
        <w:t>5</w:t>
      </w:r>
      <w:r>
        <w:fldChar w:fldCharType="end"/>
      </w:r>
      <w:r>
        <w:t xml:space="preserve"> – Johnson-Cook Damage Parameters for Mild Steel </w:t>
      </w:r>
      <w:sdt>
        <w:sdtPr>
          <w:id w:val="-1585993851"/>
          <w:citation/>
        </w:sdtPr>
        <w:sdtEndPr/>
        <w:sdtContent>
          <w:r>
            <w:fldChar w:fldCharType="begin"/>
          </w:r>
          <w:r>
            <w:instrText xml:space="preserve"> CITATION Das12 \l 2057 </w:instrText>
          </w:r>
          <w:r>
            <w:fldChar w:fldCharType="separate"/>
          </w:r>
          <w:r w:rsidR="00B0318E">
            <w:rPr>
              <w:noProof/>
            </w:rPr>
            <w:t>[12]</w:t>
          </w:r>
          <w:r>
            <w:fldChar w:fldCharType="end"/>
          </w:r>
        </w:sdtContent>
      </w:sdt>
      <w:bookmarkEnd w:id="54"/>
    </w:p>
    <w:tbl>
      <w:tblPr>
        <w:tblStyle w:val="TableGrid"/>
        <w:tblW w:w="0" w:type="auto"/>
        <w:tblLook w:val="04A0" w:firstRow="1" w:lastRow="0" w:firstColumn="1" w:lastColumn="0" w:noHBand="0" w:noVBand="1"/>
      </w:tblPr>
      <w:tblGrid>
        <w:gridCol w:w="1698"/>
        <w:gridCol w:w="1699"/>
        <w:gridCol w:w="1699"/>
        <w:gridCol w:w="1699"/>
        <w:gridCol w:w="1699"/>
      </w:tblGrid>
      <w:tr w:rsidR="00E762B7" w14:paraId="11CFA162" w14:textId="77777777" w:rsidTr="00E762B7">
        <w:tc>
          <w:tcPr>
            <w:tcW w:w="1698" w:type="dxa"/>
          </w:tcPr>
          <w:p w14:paraId="0FD8BF49" w14:textId="2AFFC802" w:rsidR="00E762B7" w:rsidRDefault="0016235F" w:rsidP="00E762B7">
            <m:oMathPara>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1</m:t>
                    </m:r>
                  </m:sub>
                </m:sSub>
              </m:oMath>
            </m:oMathPara>
          </w:p>
        </w:tc>
        <w:tc>
          <w:tcPr>
            <w:tcW w:w="1699" w:type="dxa"/>
          </w:tcPr>
          <w:p w14:paraId="092EFC22" w14:textId="26B78969" w:rsidR="00E762B7" w:rsidRDefault="0016235F" w:rsidP="00E762B7">
            <m:oMathPara>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2</m:t>
                    </m:r>
                  </m:sub>
                </m:sSub>
              </m:oMath>
            </m:oMathPara>
          </w:p>
        </w:tc>
        <w:tc>
          <w:tcPr>
            <w:tcW w:w="1699" w:type="dxa"/>
          </w:tcPr>
          <w:p w14:paraId="6A8B690F" w14:textId="02FAD521" w:rsidR="00E762B7" w:rsidRDefault="0016235F" w:rsidP="00E762B7">
            <m:oMathPara>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3</m:t>
                    </m:r>
                  </m:sub>
                </m:sSub>
              </m:oMath>
            </m:oMathPara>
          </w:p>
        </w:tc>
        <w:tc>
          <w:tcPr>
            <w:tcW w:w="1699" w:type="dxa"/>
          </w:tcPr>
          <w:p w14:paraId="014A53F2" w14:textId="67645909" w:rsidR="00E762B7" w:rsidRDefault="0016235F" w:rsidP="00E762B7">
            <m:oMathPara>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4</m:t>
                    </m:r>
                  </m:sub>
                </m:sSub>
              </m:oMath>
            </m:oMathPara>
          </w:p>
        </w:tc>
        <w:tc>
          <w:tcPr>
            <w:tcW w:w="1699" w:type="dxa"/>
          </w:tcPr>
          <w:p w14:paraId="1B83292F" w14:textId="51C27EC3" w:rsidR="00E762B7" w:rsidRDefault="0016235F" w:rsidP="00E762B7">
            <m:oMathPara>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5</m:t>
                    </m:r>
                  </m:sub>
                </m:sSub>
              </m:oMath>
            </m:oMathPara>
          </w:p>
        </w:tc>
      </w:tr>
      <w:tr w:rsidR="00E762B7" w14:paraId="288EC293" w14:textId="77777777" w:rsidTr="00E762B7">
        <w:tc>
          <w:tcPr>
            <w:tcW w:w="1698" w:type="dxa"/>
          </w:tcPr>
          <w:p w14:paraId="656ED925" w14:textId="754793D8" w:rsidR="00E762B7" w:rsidRDefault="00E762B7" w:rsidP="00E762B7">
            <w:r>
              <w:t>0.05</w:t>
            </w:r>
          </w:p>
        </w:tc>
        <w:tc>
          <w:tcPr>
            <w:tcW w:w="1699" w:type="dxa"/>
          </w:tcPr>
          <w:p w14:paraId="688D4CE6" w14:textId="094E328C" w:rsidR="00E762B7" w:rsidRDefault="00E762B7" w:rsidP="00E762B7">
            <w:r>
              <w:t>3.44</w:t>
            </w:r>
          </w:p>
        </w:tc>
        <w:tc>
          <w:tcPr>
            <w:tcW w:w="1699" w:type="dxa"/>
          </w:tcPr>
          <w:p w14:paraId="0FCBFDA8" w14:textId="54FA1F95" w:rsidR="00E762B7" w:rsidRDefault="00E762B7" w:rsidP="00E762B7">
            <w:r>
              <w:t>2.12</w:t>
            </w:r>
          </w:p>
        </w:tc>
        <w:tc>
          <w:tcPr>
            <w:tcW w:w="1699" w:type="dxa"/>
          </w:tcPr>
          <w:p w14:paraId="1FCED14D" w14:textId="5F425624" w:rsidR="00E762B7" w:rsidRDefault="00E762B7" w:rsidP="00E762B7">
            <w:r>
              <w:t>0.002</w:t>
            </w:r>
          </w:p>
        </w:tc>
        <w:tc>
          <w:tcPr>
            <w:tcW w:w="1699" w:type="dxa"/>
          </w:tcPr>
          <w:p w14:paraId="5C404472" w14:textId="73423749" w:rsidR="00E762B7" w:rsidRDefault="00E762B7" w:rsidP="00E762B7">
            <w:r>
              <w:t>0.61</w:t>
            </w:r>
          </w:p>
        </w:tc>
      </w:tr>
    </w:tbl>
    <w:p w14:paraId="464757E4" w14:textId="48840766" w:rsidR="00E762B7" w:rsidRDefault="00E762B7" w:rsidP="00E762B7"/>
    <w:p w14:paraId="2CD40A1F" w14:textId="34E664F0" w:rsidR="00B96D3F" w:rsidRDefault="00B96D3F" w:rsidP="00B96D3F">
      <w:pPr>
        <w:pStyle w:val="Caption"/>
        <w:keepNext/>
      </w:pPr>
      <w:bookmarkStart w:id="55" w:name="_Toc198191411"/>
      <w:r>
        <w:t xml:space="preserve">Table </w:t>
      </w:r>
      <w:r>
        <w:fldChar w:fldCharType="begin"/>
      </w:r>
      <w:r>
        <w:instrText xml:space="preserve"> SEQ Table \* ARABIC </w:instrText>
      </w:r>
      <w:r>
        <w:fldChar w:fldCharType="separate"/>
      </w:r>
      <w:r w:rsidR="00231441">
        <w:rPr>
          <w:noProof/>
        </w:rPr>
        <w:t>6</w:t>
      </w:r>
      <w:r>
        <w:fldChar w:fldCharType="end"/>
      </w:r>
      <w:r>
        <w:t xml:space="preserve"> – Plastic and Elastic Properties for Mild Steel </w:t>
      </w:r>
      <w:sdt>
        <w:sdtPr>
          <w:id w:val="-1387874333"/>
          <w:citation/>
        </w:sdtPr>
        <w:sdtEndPr/>
        <w:sdtContent>
          <w:r>
            <w:fldChar w:fldCharType="begin"/>
          </w:r>
          <w:r>
            <w:instrText xml:space="preserve"> CITATION Ove25 \l 2057 </w:instrText>
          </w:r>
          <w:r>
            <w:fldChar w:fldCharType="separate"/>
          </w:r>
          <w:r w:rsidR="00B0318E">
            <w:rPr>
              <w:noProof/>
            </w:rPr>
            <w:t>[13]</w:t>
          </w:r>
          <w:r>
            <w:fldChar w:fldCharType="end"/>
          </w:r>
        </w:sdtContent>
      </w:sdt>
      <w:bookmarkEnd w:id="55"/>
    </w:p>
    <w:tbl>
      <w:tblPr>
        <w:tblStyle w:val="TableGrid"/>
        <w:tblW w:w="0" w:type="auto"/>
        <w:tblLook w:val="04A0" w:firstRow="1" w:lastRow="0" w:firstColumn="1" w:lastColumn="0" w:noHBand="0" w:noVBand="1"/>
      </w:tblPr>
      <w:tblGrid>
        <w:gridCol w:w="2547"/>
        <w:gridCol w:w="3115"/>
        <w:gridCol w:w="2832"/>
      </w:tblGrid>
      <w:tr w:rsidR="00E762B7" w14:paraId="28CA233E" w14:textId="77777777" w:rsidTr="001C3AC4">
        <w:tc>
          <w:tcPr>
            <w:tcW w:w="2547" w:type="dxa"/>
          </w:tcPr>
          <w:p w14:paraId="38EA10D2" w14:textId="15AFCA3D" w:rsidR="00E762B7" w:rsidRPr="001C3AC4" w:rsidRDefault="001C3AC4" w:rsidP="00E762B7">
            <w:pPr>
              <w:rPr>
                <w:b/>
                <w:bCs/>
              </w:rPr>
            </w:pPr>
            <w:r w:rsidRPr="001C3AC4">
              <w:rPr>
                <w:b/>
                <w:bCs/>
              </w:rPr>
              <w:t>D</w:t>
            </w:r>
            <w:r w:rsidR="00E762B7" w:rsidRPr="001C3AC4">
              <w:rPr>
                <w:b/>
                <w:bCs/>
              </w:rPr>
              <w:t>ensity</w:t>
            </w:r>
            <w:r w:rsidRPr="001C3AC4">
              <w:rPr>
                <w:b/>
                <w:bCs/>
              </w:rPr>
              <w:t xml:space="preserve"> / </w:t>
            </w:r>
            <m:oMath>
              <m:r>
                <m:rPr>
                  <m:sty m:val="b"/>
                </m:rPr>
                <w:rPr>
                  <w:rFonts w:ascii="Cambria Math" w:hAnsi="Cambria Math"/>
                </w:rPr>
                <m:t>kg</m:t>
              </m:r>
              <m:sSup>
                <m:sSupPr>
                  <m:ctrlPr>
                    <w:rPr>
                      <w:rFonts w:ascii="Cambria Math" w:hAnsi="Cambria Math"/>
                      <w:b/>
                      <w:bCs/>
                      <w:iCs/>
                    </w:rPr>
                  </m:ctrlPr>
                </m:sSupPr>
                <m:e>
                  <m:r>
                    <m:rPr>
                      <m:sty m:val="b"/>
                    </m:rPr>
                    <w:rPr>
                      <w:rFonts w:ascii="Cambria Math" w:hAnsi="Cambria Math"/>
                    </w:rPr>
                    <m:t>m</m:t>
                  </m:r>
                </m:e>
                <m:sup>
                  <m:r>
                    <m:rPr>
                      <m:sty m:val="b"/>
                    </m:rPr>
                    <w:rPr>
                      <w:rFonts w:ascii="Cambria Math" w:hAnsi="Cambria Math"/>
                    </w:rPr>
                    <m:t>-3</m:t>
                  </m:r>
                </m:sup>
              </m:sSup>
            </m:oMath>
          </w:p>
        </w:tc>
        <w:tc>
          <w:tcPr>
            <w:tcW w:w="3115" w:type="dxa"/>
          </w:tcPr>
          <w:p w14:paraId="06940B34" w14:textId="20DF1E5F" w:rsidR="00E762B7" w:rsidRPr="001C3AC4" w:rsidRDefault="00E762B7" w:rsidP="00E762B7">
            <w:pPr>
              <w:rPr>
                <w:b/>
                <w:bCs/>
              </w:rPr>
            </w:pPr>
            <w:r w:rsidRPr="001C3AC4">
              <w:rPr>
                <w:b/>
                <w:bCs/>
              </w:rPr>
              <w:t>Y</w:t>
            </w:r>
            <w:r w:rsidR="001C3AC4">
              <w:rPr>
                <w:b/>
                <w:bCs/>
              </w:rPr>
              <w:t xml:space="preserve">oung’s </w:t>
            </w:r>
            <w:r w:rsidRPr="001C3AC4">
              <w:rPr>
                <w:b/>
                <w:bCs/>
              </w:rPr>
              <w:t>M</w:t>
            </w:r>
            <w:r w:rsidR="001C3AC4">
              <w:rPr>
                <w:b/>
                <w:bCs/>
              </w:rPr>
              <w:t xml:space="preserve">odulus / </w:t>
            </w:r>
            <w:r w:rsidR="00C972EC">
              <w:rPr>
                <w:b/>
                <w:bCs/>
              </w:rPr>
              <w:t>M</w:t>
            </w:r>
            <w:r w:rsidR="001C3AC4">
              <w:rPr>
                <w:b/>
                <w:bCs/>
              </w:rPr>
              <w:t>Pa</w:t>
            </w:r>
          </w:p>
        </w:tc>
        <w:tc>
          <w:tcPr>
            <w:tcW w:w="2832" w:type="dxa"/>
          </w:tcPr>
          <w:p w14:paraId="787E853B" w14:textId="7E2C83E6" w:rsidR="00E762B7" w:rsidRPr="001C3AC4" w:rsidRDefault="001C3AC4" w:rsidP="00E762B7">
            <w:pPr>
              <w:rPr>
                <w:b/>
                <w:bCs/>
              </w:rPr>
            </w:pPr>
            <w:r>
              <w:rPr>
                <w:b/>
                <w:bCs/>
              </w:rPr>
              <w:t>P</w:t>
            </w:r>
            <w:r w:rsidR="00E762B7" w:rsidRPr="001C3AC4">
              <w:rPr>
                <w:b/>
                <w:bCs/>
              </w:rPr>
              <w:t>oisson</w:t>
            </w:r>
            <w:r>
              <w:rPr>
                <w:b/>
                <w:bCs/>
              </w:rPr>
              <w:t>’s Ratio</w:t>
            </w:r>
          </w:p>
        </w:tc>
      </w:tr>
      <w:tr w:rsidR="00E762B7" w14:paraId="17AE8E27" w14:textId="77777777" w:rsidTr="001C3AC4">
        <w:tc>
          <w:tcPr>
            <w:tcW w:w="2547" w:type="dxa"/>
          </w:tcPr>
          <w:p w14:paraId="6DB6D045" w14:textId="27BF848F" w:rsidR="00E762B7" w:rsidRDefault="00E762B7" w:rsidP="00E762B7">
            <w:r>
              <w:t>7</w:t>
            </w:r>
            <w:r w:rsidR="00C972EC">
              <w:t>840</w:t>
            </w:r>
          </w:p>
        </w:tc>
        <w:tc>
          <w:tcPr>
            <w:tcW w:w="3115" w:type="dxa"/>
          </w:tcPr>
          <w:p w14:paraId="1960E39A" w14:textId="2A902502" w:rsidR="00E762B7" w:rsidRDefault="00E762B7" w:rsidP="00E762B7">
            <w:r>
              <w:t>1</w:t>
            </w:r>
            <w:r w:rsidR="001C3AC4">
              <w:t>98</w:t>
            </w:r>
            <w:r w:rsidR="00C972EC">
              <w:t>,000</w:t>
            </w:r>
          </w:p>
        </w:tc>
        <w:tc>
          <w:tcPr>
            <w:tcW w:w="2832" w:type="dxa"/>
          </w:tcPr>
          <w:p w14:paraId="35083A3A" w14:textId="3FD6D7C7" w:rsidR="00E762B7" w:rsidRDefault="00E762B7" w:rsidP="00E762B7">
            <w:r>
              <w:t>0.2</w:t>
            </w:r>
            <w:r w:rsidR="001C3AC4">
              <w:t>7</w:t>
            </w:r>
            <w:r>
              <w:t>5</w:t>
            </w:r>
          </w:p>
        </w:tc>
      </w:tr>
    </w:tbl>
    <w:p w14:paraId="4AAAA3E7" w14:textId="37D18B41" w:rsidR="00282D80" w:rsidRDefault="00282D80" w:rsidP="00282D80">
      <w:pPr>
        <w:spacing w:before="0" w:after="200" w:line="276" w:lineRule="auto"/>
        <w:jc w:val="left"/>
      </w:pPr>
    </w:p>
    <w:p w14:paraId="07444470" w14:textId="77777777" w:rsidR="00231441" w:rsidRPr="00E762B7" w:rsidRDefault="00231441" w:rsidP="00282D80">
      <w:pPr>
        <w:spacing w:before="0" w:after="200" w:line="276" w:lineRule="auto"/>
        <w:jc w:val="left"/>
      </w:pPr>
    </w:p>
    <w:p w14:paraId="623D3A41" w14:textId="00C4BD3A" w:rsidR="00DE1BA7" w:rsidRDefault="00D36512" w:rsidP="00D36512">
      <w:pPr>
        <w:pStyle w:val="Heading2"/>
      </w:pPr>
      <w:bookmarkStart w:id="56" w:name="_Toc198191306"/>
      <w:r>
        <w:t>Copper</w:t>
      </w:r>
      <w:bookmarkEnd w:id="56"/>
    </w:p>
    <w:p w14:paraId="1CA71FF7" w14:textId="0F24561B" w:rsidR="00072880" w:rsidRPr="00072880" w:rsidRDefault="00282D80" w:rsidP="00282D80">
      <w:pPr>
        <w:pStyle w:val="Caption"/>
        <w:keepNext/>
      </w:pPr>
      <w:bookmarkStart w:id="57" w:name="_Toc198191412"/>
      <w:r>
        <w:t xml:space="preserve">Table </w:t>
      </w:r>
      <w:r>
        <w:fldChar w:fldCharType="begin"/>
      </w:r>
      <w:r>
        <w:instrText xml:space="preserve"> SEQ Table \* ARABIC </w:instrText>
      </w:r>
      <w:r>
        <w:fldChar w:fldCharType="separate"/>
      </w:r>
      <w:r w:rsidR="00231441">
        <w:rPr>
          <w:noProof/>
        </w:rPr>
        <w:t>7</w:t>
      </w:r>
      <w:r>
        <w:fldChar w:fldCharType="end"/>
      </w:r>
      <w:r>
        <w:t xml:space="preserve"> – Johnson-Cook Plastic Parameters for Copper </w:t>
      </w:r>
      <w:sdt>
        <w:sdtPr>
          <w:id w:val="931407272"/>
          <w:citation/>
        </w:sdtPr>
        <w:sdtEndPr/>
        <w:sdtContent>
          <w:r>
            <w:fldChar w:fldCharType="begin"/>
          </w:r>
          <w:r>
            <w:instrText xml:space="preserve"> CITATION Abd22 \l 2057 </w:instrText>
          </w:r>
          <w:r>
            <w:fldChar w:fldCharType="separate"/>
          </w:r>
          <w:r w:rsidR="00B0318E">
            <w:rPr>
              <w:noProof/>
            </w:rPr>
            <w:t>[14]</w:t>
          </w:r>
          <w:r>
            <w:fldChar w:fldCharType="end"/>
          </w:r>
        </w:sdtContent>
      </w:sdt>
      <w:bookmarkEnd w:id="57"/>
    </w:p>
    <w:tbl>
      <w:tblPr>
        <w:tblStyle w:val="TableGrid"/>
        <w:tblW w:w="0" w:type="auto"/>
        <w:tblLook w:val="04A0" w:firstRow="1" w:lastRow="0" w:firstColumn="1" w:lastColumn="0" w:noHBand="0" w:noVBand="1"/>
      </w:tblPr>
      <w:tblGrid>
        <w:gridCol w:w="2122"/>
        <w:gridCol w:w="1275"/>
        <w:gridCol w:w="1276"/>
        <w:gridCol w:w="1097"/>
        <w:gridCol w:w="1362"/>
        <w:gridCol w:w="1362"/>
      </w:tblGrid>
      <w:tr w:rsidR="00E762B7" w14:paraId="62450566" w14:textId="77777777" w:rsidTr="00282D80">
        <w:tc>
          <w:tcPr>
            <w:tcW w:w="2122" w:type="dxa"/>
          </w:tcPr>
          <w:p w14:paraId="03651F06" w14:textId="1DAC2544" w:rsidR="00E762B7" w:rsidRPr="00282D80" w:rsidRDefault="00E762B7" w:rsidP="00E762B7">
            <w:pPr>
              <w:rPr>
                <w:b/>
                <w:bCs/>
              </w:rPr>
            </w:pPr>
            <w:r w:rsidRPr="00282D80">
              <w:rPr>
                <w:b/>
                <w:bCs/>
              </w:rPr>
              <w:t>Melt</w:t>
            </w:r>
            <w:r w:rsidR="00282D80" w:rsidRPr="00282D80">
              <w:rPr>
                <w:b/>
                <w:bCs/>
              </w:rPr>
              <w:t>ing</w:t>
            </w:r>
            <w:r w:rsidRPr="00282D80">
              <w:rPr>
                <w:b/>
                <w:bCs/>
              </w:rPr>
              <w:t xml:space="preserve"> </w:t>
            </w:r>
            <w:r w:rsidR="00282D80" w:rsidRPr="00282D80">
              <w:rPr>
                <w:b/>
                <w:bCs/>
              </w:rPr>
              <w:t>Temperature</w:t>
            </w:r>
            <w:r w:rsidRPr="00282D80">
              <w:rPr>
                <w:b/>
                <w:bCs/>
              </w:rPr>
              <w:t xml:space="preserve"> / </w:t>
            </w:r>
            <w:r w:rsidR="00282D80" w:rsidRPr="00282D80">
              <w:rPr>
                <w:b/>
                <w:bCs/>
              </w:rPr>
              <w:t>K</w:t>
            </w:r>
          </w:p>
        </w:tc>
        <w:tc>
          <w:tcPr>
            <w:tcW w:w="1275" w:type="dxa"/>
          </w:tcPr>
          <w:p w14:paraId="5963D8C2" w14:textId="4DA9FD1A" w:rsidR="00E762B7" w:rsidRPr="00282D80" w:rsidRDefault="00E762B7" w:rsidP="00E762B7">
            <w:pPr>
              <w:rPr>
                <w:b/>
                <w:bCs/>
              </w:rPr>
            </w:pPr>
            <w:r w:rsidRPr="00282D80">
              <w:rPr>
                <w:b/>
                <w:bCs/>
              </w:rPr>
              <w:t>A / MPa</w:t>
            </w:r>
          </w:p>
        </w:tc>
        <w:tc>
          <w:tcPr>
            <w:tcW w:w="1276" w:type="dxa"/>
          </w:tcPr>
          <w:p w14:paraId="667F716D" w14:textId="0544EB8D" w:rsidR="00E762B7" w:rsidRPr="00282D80" w:rsidRDefault="00E762B7" w:rsidP="00E762B7">
            <w:pPr>
              <w:rPr>
                <w:b/>
                <w:bCs/>
              </w:rPr>
            </w:pPr>
            <w:r w:rsidRPr="00282D80">
              <w:rPr>
                <w:b/>
                <w:bCs/>
              </w:rPr>
              <w:t>B / MPa</w:t>
            </w:r>
          </w:p>
        </w:tc>
        <w:tc>
          <w:tcPr>
            <w:tcW w:w="1097" w:type="dxa"/>
          </w:tcPr>
          <w:p w14:paraId="422F5277" w14:textId="400D28E9" w:rsidR="00E762B7" w:rsidRPr="00282D80" w:rsidRDefault="00E762B7" w:rsidP="00E762B7">
            <w:pPr>
              <w:rPr>
                <w:b/>
                <w:bCs/>
              </w:rPr>
            </w:pPr>
            <w:r w:rsidRPr="00282D80">
              <w:rPr>
                <w:b/>
                <w:bCs/>
              </w:rPr>
              <w:t>C</w:t>
            </w:r>
          </w:p>
        </w:tc>
        <w:tc>
          <w:tcPr>
            <w:tcW w:w="1362" w:type="dxa"/>
          </w:tcPr>
          <w:p w14:paraId="2C7B8057" w14:textId="53E73E52" w:rsidR="00E762B7" w:rsidRPr="00282D80" w:rsidRDefault="00E762B7" w:rsidP="00E762B7">
            <w:pPr>
              <w:rPr>
                <w:b/>
                <w:bCs/>
              </w:rPr>
            </w:pPr>
            <w:r w:rsidRPr="00282D80">
              <w:rPr>
                <w:b/>
                <w:bCs/>
              </w:rPr>
              <w:t>n</w:t>
            </w:r>
          </w:p>
        </w:tc>
        <w:tc>
          <w:tcPr>
            <w:tcW w:w="1362" w:type="dxa"/>
          </w:tcPr>
          <w:p w14:paraId="18F74CAB" w14:textId="694EBB29" w:rsidR="00E762B7" w:rsidRPr="00282D80" w:rsidRDefault="00E762B7" w:rsidP="00E762B7">
            <w:pPr>
              <w:rPr>
                <w:b/>
                <w:bCs/>
              </w:rPr>
            </w:pPr>
            <w:r w:rsidRPr="00282D80">
              <w:rPr>
                <w:b/>
                <w:bCs/>
              </w:rPr>
              <w:t>m</w:t>
            </w:r>
          </w:p>
        </w:tc>
      </w:tr>
      <w:tr w:rsidR="00E762B7" w14:paraId="5325ECDB" w14:textId="77777777" w:rsidTr="00282D80">
        <w:tc>
          <w:tcPr>
            <w:tcW w:w="2122" w:type="dxa"/>
          </w:tcPr>
          <w:p w14:paraId="0CED0CA0" w14:textId="5F1CCEF0" w:rsidR="00E762B7" w:rsidRDefault="00E762B7" w:rsidP="00E762B7">
            <w:r>
              <w:t>1</w:t>
            </w:r>
            <w:r w:rsidR="00282D80">
              <w:t>356</w:t>
            </w:r>
          </w:p>
        </w:tc>
        <w:tc>
          <w:tcPr>
            <w:tcW w:w="1275" w:type="dxa"/>
          </w:tcPr>
          <w:p w14:paraId="7D09FF2F" w14:textId="2BBBF3B1" w:rsidR="00E762B7" w:rsidRDefault="00E762B7" w:rsidP="00E762B7">
            <w:r>
              <w:t>90</w:t>
            </w:r>
          </w:p>
        </w:tc>
        <w:tc>
          <w:tcPr>
            <w:tcW w:w="1276" w:type="dxa"/>
          </w:tcPr>
          <w:p w14:paraId="038F9C99" w14:textId="0F147381" w:rsidR="00E762B7" w:rsidRDefault="00E762B7" w:rsidP="00E762B7">
            <w:r>
              <w:t>292</w:t>
            </w:r>
          </w:p>
        </w:tc>
        <w:tc>
          <w:tcPr>
            <w:tcW w:w="1097" w:type="dxa"/>
          </w:tcPr>
          <w:p w14:paraId="37774A10" w14:textId="4F3A1FC0" w:rsidR="00E762B7" w:rsidRDefault="00E762B7" w:rsidP="00E762B7">
            <w:r>
              <w:t>0.025</w:t>
            </w:r>
          </w:p>
        </w:tc>
        <w:tc>
          <w:tcPr>
            <w:tcW w:w="1362" w:type="dxa"/>
          </w:tcPr>
          <w:p w14:paraId="76610F4B" w14:textId="15F44AB1" w:rsidR="00E762B7" w:rsidRDefault="00E762B7" w:rsidP="00E762B7">
            <w:r>
              <w:t>0.31</w:t>
            </w:r>
          </w:p>
        </w:tc>
        <w:tc>
          <w:tcPr>
            <w:tcW w:w="1362" w:type="dxa"/>
          </w:tcPr>
          <w:p w14:paraId="04949507" w14:textId="3B77C35B" w:rsidR="00E762B7" w:rsidRDefault="00E762B7" w:rsidP="00E762B7">
            <w:r>
              <w:t>1.09</w:t>
            </w:r>
          </w:p>
        </w:tc>
      </w:tr>
    </w:tbl>
    <w:p w14:paraId="5B74E527" w14:textId="31BD5E03" w:rsidR="00E762B7" w:rsidRDefault="00E762B7" w:rsidP="00E762B7"/>
    <w:p w14:paraId="1C14E561" w14:textId="63EC52CC" w:rsidR="00282D80" w:rsidRDefault="00282D80" w:rsidP="00282D80">
      <w:pPr>
        <w:pStyle w:val="Caption"/>
        <w:keepNext/>
      </w:pPr>
      <w:bookmarkStart w:id="58" w:name="_Toc198191413"/>
      <w:r>
        <w:lastRenderedPageBreak/>
        <w:t xml:space="preserve">Table </w:t>
      </w:r>
      <w:r>
        <w:fldChar w:fldCharType="begin"/>
      </w:r>
      <w:r>
        <w:instrText xml:space="preserve"> SEQ Table \* ARABIC </w:instrText>
      </w:r>
      <w:r>
        <w:fldChar w:fldCharType="separate"/>
      </w:r>
      <w:r w:rsidR="00231441">
        <w:rPr>
          <w:noProof/>
        </w:rPr>
        <w:t>8</w:t>
      </w:r>
      <w:r>
        <w:fldChar w:fldCharType="end"/>
      </w:r>
      <w:r>
        <w:t xml:space="preserve"> – Johnson-Cook Damage Parameters for Copper </w:t>
      </w:r>
      <w:sdt>
        <w:sdtPr>
          <w:id w:val="499395472"/>
          <w:citation/>
        </w:sdtPr>
        <w:sdtEndPr/>
        <w:sdtContent>
          <w:r>
            <w:fldChar w:fldCharType="begin"/>
          </w:r>
          <w:r>
            <w:instrText xml:space="preserve"> CITATION Abd22 \l 2057 </w:instrText>
          </w:r>
          <w:r>
            <w:fldChar w:fldCharType="separate"/>
          </w:r>
          <w:r w:rsidR="00B0318E">
            <w:rPr>
              <w:noProof/>
            </w:rPr>
            <w:t>[14]</w:t>
          </w:r>
          <w:r>
            <w:fldChar w:fldCharType="end"/>
          </w:r>
        </w:sdtContent>
      </w:sdt>
      <w:bookmarkEnd w:id="58"/>
    </w:p>
    <w:tbl>
      <w:tblPr>
        <w:tblStyle w:val="TableGrid"/>
        <w:tblW w:w="0" w:type="auto"/>
        <w:tblLook w:val="04A0" w:firstRow="1" w:lastRow="0" w:firstColumn="1" w:lastColumn="0" w:noHBand="0" w:noVBand="1"/>
      </w:tblPr>
      <w:tblGrid>
        <w:gridCol w:w="1698"/>
        <w:gridCol w:w="1699"/>
        <w:gridCol w:w="1699"/>
        <w:gridCol w:w="1699"/>
        <w:gridCol w:w="1699"/>
      </w:tblGrid>
      <w:tr w:rsidR="00072880" w14:paraId="1C3114C9" w14:textId="77777777" w:rsidTr="00072880">
        <w:tc>
          <w:tcPr>
            <w:tcW w:w="1698" w:type="dxa"/>
          </w:tcPr>
          <w:p w14:paraId="1761B2BD" w14:textId="0F728584" w:rsidR="00072880" w:rsidRDefault="0016235F" w:rsidP="00E762B7">
            <m:oMathPara>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1</m:t>
                    </m:r>
                  </m:sub>
                </m:sSub>
              </m:oMath>
            </m:oMathPara>
          </w:p>
        </w:tc>
        <w:tc>
          <w:tcPr>
            <w:tcW w:w="1699" w:type="dxa"/>
          </w:tcPr>
          <w:p w14:paraId="1A12C8A4" w14:textId="79DF45A5" w:rsidR="00072880" w:rsidRDefault="0016235F" w:rsidP="00E762B7">
            <m:oMathPara>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2</m:t>
                    </m:r>
                  </m:sub>
                </m:sSub>
              </m:oMath>
            </m:oMathPara>
          </w:p>
        </w:tc>
        <w:tc>
          <w:tcPr>
            <w:tcW w:w="1699" w:type="dxa"/>
          </w:tcPr>
          <w:p w14:paraId="5DA80477" w14:textId="40B2EB75" w:rsidR="00072880" w:rsidRDefault="0016235F" w:rsidP="00E762B7">
            <m:oMathPara>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3</m:t>
                    </m:r>
                  </m:sub>
                </m:sSub>
              </m:oMath>
            </m:oMathPara>
          </w:p>
        </w:tc>
        <w:tc>
          <w:tcPr>
            <w:tcW w:w="1699" w:type="dxa"/>
          </w:tcPr>
          <w:p w14:paraId="11C020CE" w14:textId="48AE0DAC" w:rsidR="00072880" w:rsidRDefault="0016235F" w:rsidP="00E762B7">
            <m:oMathPara>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4</m:t>
                    </m:r>
                  </m:sub>
                </m:sSub>
              </m:oMath>
            </m:oMathPara>
          </w:p>
        </w:tc>
        <w:tc>
          <w:tcPr>
            <w:tcW w:w="1699" w:type="dxa"/>
          </w:tcPr>
          <w:p w14:paraId="12B74725" w14:textId="2ECA9C02" w:rsidR="00072880" w:rsidRDefault="0016235F" w:rsidP="00E762B7">
            <m:oMathPara>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5</m:t>
                    </m:r>
                  </m:sub>
                </m:sSub>
              </m:oMath>
            </m:oMathPara>
          </w:p>
        </w:tc>
      </w:tr>
      <w:tr w:rsidR="00072880" w14:paraId="6683C697" w14:textId="77777777" w:rsidTr="00072880">
        <w:tc>
          <w:tcPr>
            <w:tcW w:w="1698" w:type="dxa"/>
          </w:tcPr>
          <w:p w14:paraId="21F71B4B" w14:textId="4CFDD0DA" w:rsidR="00072880" w:rsidRDefault="00072880" w:rsidP="00E762B7">
            <w:r>
              <w:t>0.18</w:t>
            </w:r>
          </w:p>
        </w:tc>
        <w:tc>
          <w:tcPr>
            <w:tcW w:w="1699" w:type="dxa"/>
          </w:tcPr>
          <w:p w14:paraId="1FDECF89" w14:textId="5D17DA32" w:rsidR="00072880" w:rsidRDefault="00072880" w:rsidP="00E762B7">
            <w:r>
              <w:t>1.36</w:t>
            </w:r>
          </w:p>
        </w:tc>
        <w:tc>
          <w:tcPr>
            <w:tcW w:w="1699" w:type="dxa"/>
          </w:tcPr>
          <w:p w14:paraId="41CC7297" w14:textId="2E507DBB" w:rsidR="00072880" w:rsidRDefault="00072880" w:rsidP="00E762B7">
            <w:r>
              <w:t>-3.89</w:t>
            </w:r>
          </w:p>
        </w:tc>
        <w:tc>
          <w:tcPr>
            <w:tcW w:w="1699" w:type="dxa"/>
          </w:tcPr>
          <w:p w14:paraId="5B54F10E" w14:textId="71A3EFEF" w:rsidR="00072880" w:rsidRDefault="00072880" w:rsidP="00E762B7">
            <w:r>
              <w:t>0.014</w:t>
            </w:r>
          </w:p>
        </w:tc>
        <w:tc>
          <w:tcPr>
            <w:tcW w:w="1699" w:type="dxa"/>
          </w:tcPr>
          <w:p w14:paraId="64B09CFF" w14:textId="67C37D63" w:rsidR="00072880" w:rsidRDefault="00072880" w:rsidP="00E762B7">
            <w:r>
              <w:t>1.12</w:t>
            </w:r>
          </w:p>
        </w:tc>
      </w:tr>
    </w:tbl>
    <w:p w14:paraId="603A873D" w14:textId="086C5004" w:rsidR="00072880" w:rsidRDefault="00072880" w:rsidP="00E762B7"/>
    <w:p w14:paraId="55D72D6F" w14:textId="008F4F53" w:rsidR="00231441" w:rsidRDefault="00231441" w:rsidP="00231441">
      <w:pPr>
        <w:pStyle w:val="Caption"/>
        <w:keepNext/>
      </w:pPr>
      <w:bookmarkStart w:id="59" w:name="_Toc198191414"/>
      <w:r>
        <w:t xml:space="preserve">Table </w:t>
      </w:r>
      <w:r>
        <w:fldChar w:fldCharType="begin"/>
      </w:r>
      <w:r>
        <w:instrText xml:space="preserve"> SEQ Table \* ARABIC </w:instrText>
      </w:r>
      <w:r>
        <w:fldChar w:fldCharType="separate"/>
      </w:r>
      <w:r>
        <w:rPr>
          <w:noProof/>
        </w:rPr>
        <w:t>9</w:t>
      </w:r>
      <w:r>
        <w:fldChar w:fldCharType="end"/>
      </w:r>
      <w:r>
        <w:t xml:space="preserve"> – Plastic and Elastic Properties for Copper </w:t>
      </w:r>
      <w:sdt>
        <w:sdtPr>
          <w:id w:val="-355654959"/>
          <w:citation/>
        </w:sdtPr>
        <w:sdtEndPr/>
        <w:sdtContent>
          <w:r>
            <w:fldChar w:fldCharType="begin"/>
          </w:r>
          <w:r>
            <w:instrText xml:space="preserve"> CITATION DMI21 \l 2057 </w:instrText>
          </w:r>
          <w:r>
            <w:fldChar w:fldCharType="separate"/>
          </w:r>
          <w:r w:rsidR="00B0318E">
            <w:rPr>
              <w:noProof/>
            </w:rPr>
            <w:t>[15]</w:t>
          </w:r>
          <w:r>
            <w:fldChar w:fldCharType="end"/>
          </w:r>
        </w:sdtContent>
      </w:sdt>
      <w:bookmarkEnd w:id="59"/>
    </w:p>
    <w:tbl>
      <w:tblPr>
        <w:tblStyle w:val="TableGrid"/>
        <w:tblW w:w="0" w:type="auto"/>
        <w:tblLook w:val="04A0" w:firstRow="1" w:lastRow="0" w:firstColumn="1" w:lastColumn="0" w:noHBand="0" w:noVBand="1"/>
      </w:tblPr>
      <w:tblGrid>
        <w:gridCol w:w="2547"/>
        <w:gridCol w:w="3115"/>
        <w:gridCol w:w="2832"/>
      </w:tblGrid>
      <w:tr w:rsidR="00072880" w14:paraId="3CA6C724" w14:textId="77777777" w:rsidTr="00231441">
        <w:tc>
          <w:tcPr>
            <w:tcW w:w="2547" w:type="dxa"/>
          </w:tcPr>
          <w:p w14:paraId="04D4499C" w14:textId="2A28F795" w:rsidR="00072880" w:rsidRPr="00231441" w:rsidRDefault="00072880" w:rsidP="00E762B7">
            <w:pPr>
              <w:rPr>
                <w:b/>
                <w:bCs/>
              </w:rPr>
            </w:pPr>
            <w:r w:rsidRPr="00231441">
              <w:rPr>
                <w:b/>
                <w:bCs/>
              </w:rPr>
              <w:t>Density</w:t>
            </w:r>
            <w:r w:rsidR="00231441" w:rsidRPr="00231441">
              <w:rPr>
                <w:b/>
                <w:bCs/>
              </w:rPr>
              <w:t xml:space="preserve"> / </w:t>
            </w:r>
            <m:oMath>
              <m:r>
                <m:rPr>
                  <m:sty m:val="b"/>
                </m:rPr>
                <w:rPr>
                  <w:rFonts w:ascii="Cambria Math" w:hAnsi="Cambria Math"/>
                </w:rPr>
                <m:t>kg</m:t>
              </m:r>
              <m:sSup>
                <m:sSupPr>
                  <m:ctrlPr>
                    <w:rPr>
                      <w:rFonts w:ascii="Cambria Math" w:hAnsi="Cambria Math"/>
                      <w:b/>
                      <w:bCs/>
                      <w:iCs/>
                    </w:rPr>
                  </m:ctrlPr>
                </m:sSupPr>
                <m:e>
                  <m:r>
                    <m:rPr>
                      <m:sty m:val="b"/>
                    </m:rPr>
                    <w:rPr>
                      <w:rFonts w:ascii="Cambria Math" w:hAnsi="Cambria Math"/>
                    </w:rPr>
                    <m:t>m</m:t>
                  </m:r>
                </m:e>
                <m:sup>
                  <m:r>
                    <m:rPr>
                      <m:sty m:val="b"/>
                    </m:rPr>
                    <w:rPr>
                      <w:rFonts w:ascii="Cambria Math" w:hAnsi="Cambria Math"/>
                    </w:rPr>
                    <m:t>-3</m:t>
                  </m:r>
                </m:sup>
              </m:sSup>
            </m:oMath>
          </w:p>
        </w:tc>
        <w:tc>
          <w:tcPr>
            <w:tcW w:w="3115" w:type="dxa"/>
          </w:tcPr>
          <w:p w14:paraId="5F188A76" w14:textId="076DF67E" w:rsidR="00072880" w:rsidRPr="00231441" w:rsidRDefault="00231441" w:rsidP="00E762B7">
            <w:pPr>
              <w:rPr>
                <w:b/>
                <w:bCs/>
              </w:rPr>
            </w:pPr>
            <w:r w:rsidRPr="00231441">
              <w:rPr>
                <w:b/>
                <w:bCs/>
              </w:rPr>
              <w:t xml:space="preserve">Young’s Modulus / </w:t>
            </w:r>
            <w:r w:rsidR="00506721">
              <w:rPr>
                <w:b/>
                <w:bCs/>
              </w:rPr>
              <w:t>M</w:t>
            </w:r>
            <w:r w:rsidRPr="00231441">
              <w:rPr>
                <w:b/>
                <w:bCs/>
              </w:rPr>
              <w:t>Pa</w:t>
            </w:r>
          </w:p>
        </w:tc>
        <w:tc>
          <w:tcPr>
            <w:tcW w:w="2832" w:type="dxa"/>
          </w:tcPr>
          <w:p w14:paraId="4B84B1D3" w14:textId="55206D02" w:rsidR="00072880" w:rsidRPr="00231441" w:rsidRDefault="00072880" w:rsidP="00E762B7">
            <w:pPr>
              <w:rPr>
                <w:b/>
                <w:bCs/>
              </w:rPr>
            </w:pPr>
            <w:r w:rsidRPr="00231441">
              <w:rPr>
                <w:b/>
                <w:bCs/>
              </w:rPr>
              <w:t>Poisson</w:t>
            </w:r>
            <w:r w:rsidR="00231441" w:rsidRPr="00231441">
              <w:rPr>
                <w:b/>
                <w:bCs/>
              </w:rPr>
              <w:t>’s Ratio</w:t>
            </w:r>
          </w:p>
        </w:tc>
      </w:tr>
      <w:tr w:rsidR="00072880" w14:paraId="0E83BEB0" w14:textId="77777777" w:rsidTr="00231441">
        <w:tc>
          <w:tcPr>
            <w:tcW w:w="2547" w:type="dxa"/>
          </w:tcPr>
          <w:p w14:paraId="65328199" w14:textId="360C141C" w:rsidR="00072880" w:rsidRDefault="00072880" w:rsidP="00E762B7">
            <w:r>
              <w:t>8913</w:t>
            </w:r>
          </w:p>
        </w:tc>
        <w:tc>
          <w:tcPr>
            <w:tcW w:w="3115" w:type="dxa"/>
          </w:tcPr>
          <w:p w14:paraId="5DA2BC66" w14:textId="5CD0D9E8" w:rsidR="00072880" w:rsidRDefault="00072880" w:rsidP="00E762B7">
            <w:r>
              <w:t>117</w:t>
            </w:r>
            <w:r w:rsidR="00506721">
              <w:t>,200</w:t>
            </w:r>
          </w:p>
        </w:tc>
        <w:tc>
          <w:tcPr>
            <w:tcW w:w="2832" w:type="dxa"/>
          </w:tcPr>
          <w:p w14:paraId="47226B86" w14:textId="3D74DD51" w:rsidR="00072880" w:rsidRDefault="00072880" w:rsidP="00E762B7">
            <w:r>
              <w:t>0.33</w:t>
            </w:r>
          </w:p>
        </w:tc>
      </w:tr>
    </w:tbl>
    <w:p w14:paraId="06B3E81A" w14:textId="77777777" w:rsidR="00E762B7" w:rsidRDefault="00E762B7" w:rsidP="00E762B7"/>
    <w:p w14:paraId="11D26C1F" w14:textId="77777777" w:rsidR="00E762B7" w:rsidRPr="00E762B7" w:rsidRDefault="00E762B7" w:rsidP="00E762B7"/>
    <w:p w14:paraId="4CC57E28" w14:textId="77777777" w:rsidR="00DA28B2" w:rsidRDefault="00DA28B2" w:rsidP="00282D80">
      <w:pPr>
        <w:pStyle w:val="Heading1"/>
        <w:numPr>
          <w:ilvl w:val="0"/>
          <w:numId w:val="0"/>
        </w:numPr>
        <w:ind w:left="432"/>
        <w:sectPr w:rsidR="00DA28B2" w:rsidSect="00623A81">
          <w:headerReference w:type="even" r:id="rId31"/>
          <w:headerReference w:type="default" r:id="rId32"/>
          <w:footerReference w:type="even" r:id="rId33"/>
          <w:footerReference w:type="default" r:id="rId34"/>
          <w:headerReference w:type="first" r:id="rId35"/>
          <w:footerReference w:type="first" r:id="rId36"/>
          <w:pgSz w:w="11906" w:h="16838" w:code="9"/>
          <w:pgMar w:top="1701" w:right="1701" w:bottom="1701" w:left="1701" w:header="709" w:footer="851" w:gutter="0"/>
          <w:cols w:space="708"/>
          <w:docGrid w:linePitch="360"/>
        </w:sectPr>
      </w:pPr>
    </w:p>
    <w:p w14:paraId="39645545" w14:textId="5325FFA9" w:rsidR="00DA28B2" w:rsidRDefault="00333EDB" w:rsidP="00333EDB">
      <w:pPr>
        <w:pStyle w:val="Heading1"/>
      </w:pPr>
      <w:bookmarkStart w:id="60" w:name="_Toc198191307"/>
      <w:r>
        <w:lastRenderedPageBreak/>
        <w:t>Results</w:t>
      </w:r>
      <w:bookmarkEnd w:id="60"/>
    </w:p>
    <w:p w14:paraId="14C18D64" w14:textId="6F157E9C" w:rsidR="00833244" w:rsidRPr="00833244" w:rsidRDefault="00833244" w:rsidP="00AB461A">
      <w:r>
        <w:t>The results were formatted as images</w:t>
      </w:r>
      <w:r w:rsidR="00DC7B80">
        <w:t xml:space="preserve"> of the </w:t>
      </w:r>
      <w:r>
        <w:t>simulation</w:t>
      </w:r>
      <w:r w:rsidR="00AB461A">
        <w:t xml:space="preserve"> </w:t>
      </w:r>
      <w:r>
        <w:t>as it was running</w:t>
      </w:r>
      <w:r w:rsidR="00AB461A">
        <w:t xml:space="preserve"> </w:t>
      </w:r>
      <w:r w:rsidR="00AB461A">
        <w:t>and velocity-time graphs of the bullets</w:t>
      </w:r>
      <w:r w:rsidR="00AB461A">
        <w:t>. The images were</w:t>
      </w:r>
      <w:r>
        <w:t xml:space="preserve"> taken frame by frame,</w:t>
      </w:r>
      <w:r w:rsidR="00AB461A">
        <w:t xml:space="preserve"> either of cross-sections of the impact or of the top face of the target plate.</w:t>
      </w:r>
      <w:r>
        <w:t xml:space="preserve"> In the dual-window images, the left window shows the shear </w:t>
      </w:r>
      <w:r w:rsidR="00DC7B80">
        <w:t>stresses,</w:t>
      </w:r>
      <w:r>
        <w:t xml:space="preserve"> and the right window shows the direct stresses (compression and tension).</w:t>
      </w:r>
    </w:p>
    <w:p w14:paraId="59280145" w14:textId="325B5930" w:rsidR="00DA28B2" w:rsidRDefault="00175D45" w:rsidP="007D6F50">
      <w:pPr>
        <w:pStyle w:val="Heading2"/>
      </w:pPr>
      <w:bookmarkStart w:id="61" w:name="_Toc198191308"/>
      <w:r>
        <w:t xml:space="preserve">Impact of Copper Bullet onto </w:t>
      </w:r>
      <w:r w:rsidR="007D6F50">
        <w:t>HDPE Plat</w:t>
      </w:r>
      <w:r>
        <w:t>e with Johnson-Cook Damage Model Applied to the Bullet</w:t>
      </w:r>
      <w:bookmarkEnd w:id="61"/>
    </w:p>
    <w:p w14:paraId="65863AC4" w14:textId="77777777" w:rsidR="00175D45" w:rsidRDefault="007D6F50" w:rsidP="00175D45">
      <w:pPr>
        <w:keepNext/>
      </w:pPr>
      <w:r>
        <w:rPr>
          <w:noProof/>
        </w:rPr>
        <w:drawing>
          <wp:inline distT="0" distB="0" distL="0" distR="0" wp14:anchorId="161E4E9B" wp14:editId="09D2EA8E">
            <wp:extent cx="5409565" cy="2466754"/>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1662" t="10225" r="1569" b="19434"/>
                    <a:stretch/>
                  </pic:blipFill>
                  <pic:spPr bwMode="auto">
                    <a:xfrm>
                      <a:off x="0" y="0"/>
                      <a:ext cx="5427679" cy="2475014"/>
                    </a:xfrm>
                    <a:prstGeom prst="rect">
                      <a:avLst/>
                    </a:prstGeom>
                    <a:ln>
                      <a:noFill/>
                    </a:ln>
                    <a:extLst>
                      <a:ext uri="{53640926-AAD7-44D8-BBD7-CCE9431645EC}">
                        <a14:shadowObscured xmlns:a14="http://schemas.microsoft.com/office/drawing/2010/main"/>
                      </a:ext>
                    </a:extLst>
                  </pic:spPr>
                </pic:pic>
              </a:graphicData>
            </a:graphic>
          </wp:inline>
        </w:drawing>
      </w:r>
    </w:p>
    <w:p w14:paraId="389B73B6" w14:textId="34F57D15" w:rsidR="007D6F50" w:rsidRDefault="00175D45" w:rsidP="00175D45">
      <w:pPr>
        <w:pStyle w:val="Caption"/>
      </w:pPr>
      <w:bookmarkStart w:id="62" w:name="_Toc198193009"/>
      <w:r>
        <w:t xml:space="preserve">Figure </w:t>
      </w:r>
      <w:r>
        <w:fldChar w:fldCharType="begin"/>
      </w:r>
      <w:r>
        <w:instrText xml:space="preserve"> SEQ Figure \* ARABIC </w:instrText>
      </w:r>
      <w:r>
        <w:fldChar w:fldCharType="separate"/>
      </w:r>
      <w:r w:rsidR="00C97FAD">
        <w:rPr>
          <w:noProof/>
        </w:rPr>
        <w:t>1</w:t>
      </w:r>
      <w:r>
        <w:fldChar w:fldCharType="end"/>
      </w:r>
      <w:r>
        <w:t xml:space="preserve"> – Copper bullet </w:t>
      </w:r>
      <w:r w:rsidR="000A172A">
        <w:t xml:space="preserve">with Johnson-Cook damage model applied </w:t>
      </w:r>
      <w:r>
        <w:t>penetrating HDPE plate</w:t>
      </w:r>
      <w:r w:rsidR="00DC7B80">
        <w:t>.</w:t>
      </w:r>
      <w:bookmarkEnd w:id="62"/>
    </w:p>
    <w:p w14:paraId="764AAE58" w14:textId="77777777" w:rsidR="000A172A" w:rsidRDefault="007D6F50" w:rsidP="000A172A">
      <w:pPr>
        <w:keepNext/>
      </w:pPr>
      <w:r>
        <w:rPr>
          <w:noProof/>
        </w:rPr>
        <w:lastRenderedPageBreak/>
        <w:drawing>
          <wp:inline distT="0" distB="0" distL="0" distR="0" wp14:anchorId="694ACB41" wp14:editId="6172CB43">
            <wp:extent cx="3361099" cy="2339163"/>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57625" t="12598" b="34972"/>
                    <a:stretch/>
                  </pic:blipFill>
                  <pic:spPr bwMode="auto">
                    <a:xfrm>
                      <a:off x="0" y="0"/>
                      <a:ext cx="3474415" cy="2418025"/>
                    </a:xfrm>
                    <a:prstGeom prst="rect">
                      <a:avLst/>
                    </a:prstGeom>
                    <a:ln>
                      <a:noFill/>
                    </a:ln>
                    <a:extLst>
                      <a:ext uri="{53640926-AAD7-44D8-BBD7-CCE9431645EC}">
                        <a14:shadowObscured xmlns:a14="http://schemas.microsoft.com/office/drawing/2010/main"/>
                      </a:ext>
                    </a:extLst>
                  </pic:spPr>
                </pic:pic>
              </a:graphicData>
            </a:graphic>
          </wp:inline>
        </w:drawing>
      </w:r>
    </w:p>
    <w:p w14:paraId="29F73926" w14:textId="3C0D7F6B" w:rsidR="007D6F50" w:rsidRPr="007D6F50" w:rsidRDefault="000A172A" w:rsidP="000A172A">
      <w:pPr>
        <w:pStyle w:val="Caption"/>
      </w:pPr>
      <w:bookmarkStart w:id="63" w:name="_Toc198193010"/>
      <w:r>
        <w:t xml:space="preserve">Figure </w:t>
      </w:r>
      <w:r>
        <w:fldChar w:fldCharType="begin"/>
      </w:r>
      <w:r>
        <w:instrText xml:space="preserve"> SEQ Figure \* ARABIC </w:instrText>
      </w:r>
      <w:r>
        <w:fldChar w:fldCharType="separate"/>
      </w:r>
      <w:r w:rsidR="00C97FAD">
        <w:rPr>
          <w:noProof/>
        </w:rPr>
        <w:t>2</w:t>
      </w:r>
      <w:r>
        <w:fldChar w:fldCharType="end"/>
      </w:r>
      <w:r>
        <w:t xml:space="preserve"> – Copper bullet with Johnson-Cook damage model applied after penetrating HDPE plate</w:t>
      </w:r>
      <w:r w:rsidR="00DC7B80">
        <w:t>.</w:t>
      </w:r>
      <w:bookmarkEnd w:id="63"/>
    </w:p>
    <w:p w14:paraId="5A871DA7" w14:textId="5F9DEE86" w:rsidR="004C2217" w:rsidRDefault="00175D45" w:rsidP="004C2217">
      <w:pPr>
        <w:pStyle w:val="Heading2"/>
      </w:pPr>
      <w:bookmarkStart w:id="64" w:name="_Toc198191309"/>
      <w:r>
        <w:t>Impact of Copper Bullet onto HDPE Plate without Johnson-Cook Damage Model Applied to the Bullet</w:t>
      </w:r>
      <w:bookmarkEnd w:id="64"/>
    </w:p>
    <w:p w14:paraId="531B372F" w14:textId="77777777" w:rsidR="00B2303C" w:rsidRDefault="00707CA2" w:rsidP="00B2303C">
      <w:pPr>
        <w:keepNext/>
      </w:pPr>
      <w:r>
        <w:rPr>
          <w:noProof/>
        </w:rPr>
        <w:drawing>
          <wp:inline distT="0" distB="0" distL="0" distR="0" wp14:anchorId="5226DB18" wp14:editId="2BAF66D5">
            <wp:extent cx="5380030" cy="305093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7193" t="13027" r="1293" b="14875"/>
                    <a:stretch/>
                  </pic:blipFill>
                  <pic:spPr bwMode="auto">
                    <a:xfrm>
                      <a:off x="0" y="0"/>
                      <a:ext cx="5396448" cy="3060241"/>
                    </a:xfrm>
                    <a:prstGeom prst="rect">
                      <a:avLst/>
                    </a:prstGeom>
                    <a:ln>
                      <a:noFill/>
                    </a:ln>
                    <a:extLst>
                      <a:ext uri="{53640926-AAD7-44D8-BBD7-CCE9431645EC}">
                        <a14:shadowObscured xmlns:a14="http://schemas.microsoft.com/office/drawing/2010/main"/>
                      </a:ext>
                    </a:extLst>
                  </pic:spPr>
                </pic:pic>
              </a:graphicData>
            </a:graphic>
          </wp:inline>
        </w:drawing>
      </w:r>
    </w:p>
    <w:p w14:paraId="7B493B1A" w14:textId="254F6FDD" w:rsidR="00B2303C" w:rsidRPr="00B2303C" w:rsidRDefault="00B2303C" w:rsidP="00B2303C">
      <w:pPr>
        <w:pStyle w:val="Caption"/>
      </w:pPr>
      <w:bookmarkStart w:id="65" w:name="_Toc198193011"/>
      <w:r>
        <w:t xml:space="preserve">Figure </w:t>
      </w:r>
      <w:r>
        <w:fldChar w:fldCharType="begin"/>
      </w:r>
      <w:r>
        <w:instrText xml:space="preserve"> SEQ Figure \* ARABIC </w:instrText>
      </w:r>
      <w:r>
        <w:fldChar w:fldCharType="separate"/>
      </w:r>
      <w:r w:rsidR="00C97FAD">
        <w:rPr>
          <w:noProof/>
        </w:rPr>
        <w:t>3</w:t>
      </w:r>
      <w:r>
        <w:fldChar w:fldCharType="end"/>
      </w:r>
      <w:r>
        <w:t xml:space="preserve"> – </w:t>
      </w:r>
      <w:r w:rsidR="00AB461A">
        <w:t>Cross-section of frame</w:t>
      </w:r>
      <w:r>
        <w:t xml:space="preserve"> 1 of the copper bullet impacting the HDPE plate.</w:t>
      </w:r>
      <w:bookmarkEnd w:id="65"/>
    </w:p>
    <w:p w14:paraId="4D5FBCD6" w14:textId="77777777" w:rsidR="00B2303C" w:rsidRDefault="00D078A0" w:rsidP="00B2303C">
      <w:pPr>
        <w:keepNext/>
      </w:pPr>
      <w:r>
        <w:rPr>
          <w:noProof/>
        </w:rPr>
        <w:lastRenderedPageBreak/>
        <w:drawing>
          <wp:inline distT="0" distB="0" distL="0" distR="0" wp14:anchorId="2486CFE2" wp14:editId="7BD6CAA9">
            <wp:extent cx="5389684" cy="3060658"/>
            <wp:effectExtent l="0" t="0" r="1905"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7193" t="12737" r="822" b="14588"/>
                    <a:stretch/>
                  </pic:blipFill>
                  <pic:spPr bwMode="auto">
                    <a:xfrm>
                      <a:off x="0" y="0"/>
                      <a:ext cx="5411591" cy="3073098"/>
                    </a:xfrm>
                    <a:prstGeom prst="rect">
                      <a:avLst/>
                    </a:prstGeom>
                    <a:ln>
                      <a:noFill/>
                    </a:ln>
                    <a:extLst>
                      <a:ext uri="{53640926-AAD7-44D8-BBD7-CCE9431645EC}">
                        <a14:shadowObscured xmlns:a14="http://schemas.microsoft.com/office/drawing/2010/main"/>
                      </a:ext>
                    </a:extLst>
                  </pic:spPr>
                </pic:pic>
              </a:graphicData>
            </a:graphic>
          </wp:inline>
        </w:drawing>
      </w:r>
    </w:p>
    <w:p w14:paraId="24F02D84" w14:textId="713D7A69" w:rsidR="00707CA2" w:rsidRDefault="00B2303C" w:rsidP="00B2303C">
      <w:pPr>
        <w:pStyle w:val="Caption"/>
      </w:pPr>
      <w:bookmarkStart w:id="66" w:name="_Toc198193012"/>
      <w:r>
        <w:t xml:space="preserve">Figure </w:t>
      </w:r>
      <w:r>
        <w:fldChar w:fldCharType="begin"/>
      </w:r>
      <w:r>
        <w:instrText xml:space="preserve"> SEQ Figure \* ARABIC </w:instrText>
      </w:r>
      <w:r>
        <w:fldChar w:fldCharType="separate"/>
      </w:r>
      <w:r w:rsidR="00C97FAD">
        <w:rPr>
          <w:noProof/>
        </w:rPr>
        <w:t>4</w:t>
      </w:r>
      <w:r>
        <w:fldChar w:fldCharType="end"/>
      </w:r>
      <w:r>
        <w:t xml:space="preserve"> – </w:t>
      </w:r>
      <w:r w:rsidR="00AB461A">
        <w:t xml:space="preserve">Cross-section of </w:t>
      </w:r>
      <w:r w:rsidR="00AB461A">
        <w:t>f</w:t>
      </w:r>
      <w:r>
        <w:t>rame 9 of the copper bullet impacting the HDPE plate.</w:t>
      </w:r>
      <w:bookmarkEnd w:id="66"/>
    </w:p>
    <w:p w14:paraId="0CD5C69A" w14:textId="0030BF77" w:rsidR="00D078A0" w:rsidRDefault="00D078A0" w:rsidP="00707CA2">
      <w:r>
        <w:rPr>
          <w:noProof/>
        </w:rPr>
        <w:drawing>
          <wp:inline distT="0" distB="0" distL="0" distR="0" wp14:anchorId="692DF093" wp14:editId="75B6249D">
            <wp:extent cx="5400040" cy="3054321"/>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7356" t="13606" r="668" b="14018"/>
                    <a:stretch/>
                  </pic:blipFill>
                  <pic:spPr bwMode="auto">
                    <a:xfrm>
                      <a:off x="0" y="0"/>
                      <a:ext cx="5416281" cy="3063507"/>
                    </a:xfrm>
                    <a:prstGeom prst="rect">
                      <a:avLst/>
                    </a:prstGeom>
                    <a:ln>
                      <a:noFill/>
                    </a:ln>
                    <a:extLst>
                      <a:ext uri="{53640926-AAD7-44D8-BBD7-CCE9431645EC}">
                        <a14:shadowObscured xmlns:a14="http://schemas.microsoft.com/office/drawing/2010/main"/>
                      </a:ext>
                    </a:extLst>
                  </pic:spPr>
                </pic:pic>
              </a:graphicData>
            </a:graphic>
          </wp:inline>
        </w:drawing>
      </w:r>
    </w:p>
    <w:p w14:paraId="21713A4C" w14:textId="0FF16503" w:rsidR="00D078A0" w:rsidRDefault="00A63D82" w:rsidP="00A63D82">
      <w:pPr>
        <w:pStyle w:val="Caption"/>
      </w:pPr>
      <w:bookmarkStart w:id="67" w:name="_Toc198193013"/>
      <w:r>
        <w:t xml:space="preserve">Figure </w:t>
      </w:r>
      <w:r>
        <w:fldChar w:fldCharType="begin"/>
      </w:r>
      <w:r>
        <w:instrText xml:space="preserve"> SEQ Figure \* ARABIC </w:instrText>
      </w:r>
      <w:r>
        <w:fldChar w:fldCharType="separate"/>
      </w:r>
      <w:r w:rsidR="00C97FAD">
        <w:rPr>
          <w:noProof/>
        </w:rPr>
        <w:t>5</w:t>
      </w:r>
      <w:r>
        <w:fldChar w:fldCharType="end"/>
      </w:r>
      <w:r>
        <w:t xml:space="preserve"> – </w:t>
      </w:r>
      <w:r w:rsidR="00AB461A">
        <w:t xml:space="preserve">Cross-section of </w:t>
      </w:r>
      <w:r w:rsidR="00AB461A">
        <w:t>f</w:t>
      </w:r>
      <w:r>
        <w:t>rame 25 of the copper bullet impacting the HDPE plate.</w:t>
      </w:r>
      <w:bookmarkEnd w:id="67"/>
    </w:p>
    <w:p w14:paraId="17A084CF" w14:textId="77777777" w:rsidR="00A63D82" w:rsidRDefault="00D078A0" w:rsidP="00A63D82">
      <w:pPr>
        <w:keepNext/>
      </w:pPr>
      <w:r>
        <w:rPr>
          <w:noProof/>
        </w:rPr>
        <w:lastRenderedPageBreak/>
        <w:drawing>
          <wp:inline distT="0" distB="0" distL="0" distR="0" wp14:anchorId="5C7CBDE8" wp14:editId="16BD2881">
            <wp:extent cx="5416061" cy="3227633"/>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7030" t="10711" r="824" b="12852"/>
                    <a:stretch/>
                  </pic:blipFill>
                  <pic:spPr bwMode="auto">
                    <a:xfrm>
                      <a:off x="0" y="0"/>
                      <a:ext cx="5430015" cy="3235948"/>
                    </a:xfrm>
                    <a:prstGeom prst="rect">
                      <a:avLst/>
                    </a:prstGeom>
                    <a:ln>
                      <a:noFill/>
                    </a:ln>
                    <a:extLst>
                      <a:ext uri="{53640926-AAD7-44D8-BBD7-CCE9431645EC}">
                        <a14:shadowObscured xmlns:a14="http://schemas.microsoft.com/office/drawing/2010/main"/>
                      </a:ext>
                    </a:extLst>
                  </pic:spPr>
                </pic:pic>
              </a:graphicData>
            </a:graphic>
          </wp:inline>
        </w:drawing>
      </w:r>
    </w:p>
    <w:p w14:paraId="4B9EF17B" w14:textId="68FFD84A" w:rsidR="00D078A0" w:rsidRDefault="00A63D82" w:rsidP="00A63D82">
      <w:pPr>
        <w:pStyle w:val="Caption"/>
      </w:pPr>
      <w:bookmarkStart w:id="68" w:name="_Toc198193014"/>
      <w:r>
        <w:t xml:space="preserve">Figure </w:t>
      </w:r>
      <w:r>
        <w:fldChar w:fldCharType="begin"/>
      </w:r>
      <w:r>
        <w:instrText xml:space="preserve"> SEQ Figure \* ARABIC </w:instrText>
      </w:r>
      <w:r>
        <w:fldChar w:fldCharType="separate"/>
      </w:r>
      <w:r w:rsidR="00C97FAD">
        <w:rPr>
          <w:noProof/>
        </w:rPr>
        <w:t>6</w:t>
      </w:r>
      <w:r>
        <w:fldChar w:fldCharType="end"/>
      </w:r>
      <w:r>
        <w:t xml:space="preserve"> – </w:t>
      </w:r>
      <w:r w:rsidR="00AB461A">
        <w:t>View from above of f</w:t>
      </w:r>
      <w:r>
        <w:t>rame 2 of the copper bullet impacting the HDPE</w:t>
      </w:r>
      <w:r w:rsidR="005841D5">
        <w:t>, showing the direct stresses</w:t>
      </w:r>
      <w:r>
        <w:t>.</w:t>
      </w:r>
      <w:bookmarkEnd w:id="68"/>
    </w:p>
    <w:p w14:paraId="16CF1016" w14:textId="713BA702" w:rsidR="00A63D82" w:rsidRDefault="00D078A0" w:rsidP="00A63D82">
      <w:pPr>
        <w:keepNext/>
      </w:pPr>
      <w:r>
        <w:rPr>
          <w:noProof/>
        </w:rPr>
        <w:drawing>
          <wp:inline distT="0" distB="0" distL="0" distR="0" wp14:anchorId="18C6627E" wp14:editId="6A72A12B">
            <wp:extent cx="5400249" cy="3191608"/>
            <wp:effectExtent l="0" t="0" r="0" b="889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6867" t="10132" r="664" b="13724"/>
                    <a:stretch/>
                  </pic:blipFill>
                  <pic:spPr bwMode="auto">
                    <a:xfrm>
                      <a:off x="0" y="0"/>
                      <a:ext cx="5416467" cy="3201193"/>
                    </a:xfrm>
                    <a:prstGeom prst="rect">
                      <a:avLst/>
                    </a:prstGeom>
                    <a:ln>
                      <a:noFill/>
                    </a:ln>
                    <a:extLst>
                      <a:ext uri="{53640926-AAD7-44D8-BBD7-CCE9431645EC}">
                        <a14:shadowObscured xmlns:a14="http://schemas.microsoft.com/office/drawing/2010/main"/>
                      </a:ext>
                    </a:extLst>
                  </pic:spPr>
                </pic:pic>
              </a:graphicData>
            </a:graphic>
          </wp:inline>
        </w:drawing>
      </w:r>
    </w:p>
    <w:p w14:paraId="4AE0C172" w14:textId="3B02B569" w:rsidR="00C641A6" w:rsidRDefault="00A63D82" w:rsidP="00C641A6">
      <w:pPr>
        <w:pStyle w:val="Caption"/>
      </w:pPr>
      <w:bookmarkStart w:id="69" w:name="_Toc198193015"/>
      <w:r>
        <w:t xml:space="preserve">Figure </w:t>
      </w:r>
      <w:r>
        <w:fldChar w:fldCharType="begin"/>
      </w:r>
      <w:r>
        <w:instrText xml:space="preserve"> SEQ Figure \* ARABIC </w:instrText>
      </w:r>
      <w:r>
        <w:fldChar w:fldCharType="separate"/>
      </w:r>
      <w:r w:rsidR="00C97FAD">
        <w:rPr>
          <w:noProof/>
        </w:rPr>
        <w:t>7</w:t>
      </w:r>
      <w:r>
        <w:fldChar w:fldCharType="end"/>
      </w:r>
      <w:r>
        <w:t xml:space="preserve"> – </w:t>
      </w:r>
      <w:r w:rsidR="00AB461A">
        <w:t xml:space="preserve">View from above of </w:t>
      </w:r>
      <w:r w:rsidR="00AB461A">
        <w:t>f</w:t>
      </w:r>
      <w:r>
        <w:t>rame 29 of the copper bullet impacting the HDPE plate.</w:t>
      </w:r>
      <w:bookmarkEnd w:id="69"/>
    </w:p>
    <w:p w14:paraId="07D8DAA7" w14:textId="77777777" w:rsidR="00C641A6" w:rsidRDefault="00C641A6" w:rsidP="00C641A6">
      <w:pPr>
        <w:keepNext/>
      </w:pPr>
      <w:r>
        <w:rPr>
          <w:noProof/>
        </w:rPr>
        <w:lastRenderedPageBreak/>
        <w:drawing>
          <wp:inline distT="0" distB="0" distL="0" distR="0" wp14:anchorId="249C98B8" wp14:editId="526CC0CA">
            <wp:extent cx="5423030" cy="3182816"/>
            <wp:effectExtent l="0" t="0" r="635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7354" t="10711" r="505" b="14010"/>
                    <a:stretch/>
                  </pic:blipFill>
                  <pic:spPr bwMode="auto">
                    <a:xfrm>
                      <a:off x="0" y="0"/>
                      <a:ext cx="5439362" cy="3192402"/>
                    </a:xfrm>
                    <a:prstGeom prst="rect">
                      <a:avLst/>
                    </a:prstGeom>
                    <a:ln>
                      <a:noFill/>
                    </a:ln>
                    <a:extLst>
                      <a:ext uri="{53640926-AAD7-44D8-BBD7-CCE9431645EC}">
                        <a14:shadowObscured xmlns:a14="http://schemas.microsoft.com/office/drawing/2010/main"/>
                      </a:ext>
                    </a:extLst>
                  </pic:spPr>
                </pic:pic>
              </a:graphicData>
            </a:graphic>
          </wp:inline>
        </w:drawing>
      </w:r>
    </w:p>
    <w:p w14:paraId="4029128B" w14:textId="1C4700B3" w:rsidR="00C641A6" w:rsidRDefault="00C641A6" w:rsidP="00C641A6">
      <w:pPr>
        <w:pStyle w:val="Caption"/>
      </w:pPr>
      <w:bookmarkStart w:id="70" w:name="_Toc198193016"/>
      <w:r>
        <w:t xml:space="preserve">Figure </w:t>
      </w:r>
      <w:r>
        <w:fldChar w:fldCharType="begin"/>
      </w:r>
      <w:r>
        <w:instrText xml:space="preserve"> SEQ Figure \* ARABIC </w:instrText>
      </w:r>
      <w:r>
        <w:fldChar w:fldCharType="separate"/>
      </w:r>
      <w:r w:rsidR="00C97FAD">
        <w:rPr>
          <w:noProof/>
        </w:rPr>
        <w:t>8</w:t>
      </w:r>
      <w:r>
        <w:fldChar w:fldCharType="end"/>
      </w:r>
      <w:r>
        <w:t xml:space="preserve"> – </w:t>
      </w:r>
      <w:r w:rsidR="00AB461A">
        <w:t xml:space="preserve">View from above of </w:t>
      </w:r>
      <w:r w:rsidR="00AB461A">
        <w:t>f</w:t>
      </w:r>
      <w:r>
        <w:t>rame 29 of the copper bullet impacting the HDPE plate.</w:t>
      </w:r>
      <w:bookmarkEnd w:id="70"/>
    </w:p>
    <w:p w14:paraId="4368B918" w14:textId="3EEEF3CD" w:rsidR="00C641A6" w:rsidRPr="00C641A6" w:rsidRDefault="00C641A6" w:rsidP="00C641A6">
      <w:pPr>
        <w:pStyle w:val="Caption"/>
      </w:pPr>
    </w:p>
    <w:p w14:paraId="1464FD0F" w14:textId="77777777" w:rsidR="00A63D82" w:rsidRDefault="00D078A0" w:rsidP="00A63D82">
      <w:pPr>
        <w:keepNext/>
      </w:pPr>
      <w:r>
        <w:rPr>
          <w:noProof/>
        </w:rPr>
        <w:drawing>
          <wp:inline distT="0" distB="0" distL="0" distR="0" wp14:anchorId="39D4D6A7" wp14:editId="484C8E8B">
            <wp:extent cx="5400040" cy="3142944"/>
            <wp:effectExtent l="0" t="0" r="0"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7030" t="10711" r="498" b="14300"/>
                    <a:stretch/>
                  </pic:blipFill>
                  <pic:spPr bwMode="auto">
                    <a:xfrm>
                      <a:off x="0" y="0"/>
                      <a:ext cx="5418749" cy="3153833"/>
                    </a:xfrm>
                    <a:prstGeom prst="rect">
                      <a:avLst/>
                    </a:prstGeom>
                    <a:ln>
                      <a:noFill/>
                    </a:ln>
                    <a:extLst>
                      <a:ext uri="{53640926-AAD7-44D8-BBD7-CCE9431645EC}">
                        <a14:shadowObscured xmlns:a14="http://schemas.microsoft.com/office/drawing/2010/main"/>
                      </a:ext>
                    </a:extLst>
                  </pic:spPr>
                </pic:pic>
              </a:graphicData>
            </a:graphic>
          </wp:inline>
        </w:drawing>
      </w:r>
    </w:p>
    <w:p w14:paraId="1C8E935F" w14:textId="4E266B88" w:rsidR="00D078A0" w:rsidRDefault="00A63D82" w:rsidP="00A63D82">
      <w:pPr>
        <w:pStyle w:val="Caption"/>
      </w:pPr>
      <w:bookmarkStart w:id="71" w:name="_Toc198193017"/>
      <w:r>
        <w:t xml:space="preserve">Figure </w:t>
      </w:r>
      <w:r>
        <w:fldChar w:fldCharType="begin"/>
      </w:r>
      <w:r>
        <w:instrText xml:space="preserve"> SEQ Figure \* ARABIC </w:instrText>
      </w:r>
      <w:r>
        <w:fldChar w:fldCharType="separate"/>
      </w:r>
      <w:r w:rsidR="00C97FAD">
        <w:rPr>
          <w:noProof/>
        </w:rPr>
        <w:t>9</w:t>
      </w:r>
      <w:r>
        <w:fldChar w:fldCharType="end"/>
      </w:r>
      <w:r>
        <w:t xml:space="preserve"> – </w:t>
      </w:r>
      <w:r w:rsidR="00AB461A">
        <w:t xml:space="preserve">View from above of </w:t>
      </w:r>
      <w:r w:rsidR="00AB461A">
        <w:t>f</w:t>
      </w:r>
      <w:r>
        <w:t>rame 100 of the copper bullet impacting the HDPE plate.</w:t>
      </w:r>
      <w:bookmarkEnd w:id="71"/>
    </w:p>
    <w:p w14:paraId="5E0961A9" w14:textId="77777777" w:rsidR="00A63D82" w:rsidRDefault="00A63D82" w:rsidP="00A63D82">
      <w:pPr>
        <w:keepNext/>
      </w:pPr>
      <w:r>
        <w:rPr>
          <w:noProof/>
        </w:rPr>
        <w:lastRenderedPageBreak/>
        <w:drawing>
          <wp:inline distT="0" distB="0" distL="0" distR="0" wp14:anchorId="21EE2AC9" wp14:editId="532EA949">
            <wp:extent cx="5400040" cy="3037205"/>
            <wp:effectExtent l="0" t="0" r="0" b="0"/>
            <wp:docPr id="537537621" name="Picture 537537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400040" cy="3037205"/>
                    </a:xfrm>
                    <a:prstGeom prst="rect">
                      <a:avLst/>
                    </a:prstGeom>
                  </pic:spPr>
                </pic:pic>
              </a:graphicData>
            </a:graphic>
          </wp:inline>
        </w:drawing>
      </w:r>
    </w:p>
    <w:p w14:paraId="43E14E73" w14:textId="4958E770" w:rsidR="00D078A0" w:rsidRPr="00707CA2" w:rsidRDefault="00A63D82" w:rsidP="00A63D82">
      <w:pPr>
        <w:pStyle w:val="Caption"/>
      </w:pPr>
      <w:bookmarkStart w:id="72" w:name="_Toc198193018"/>
      <w:r>
        <w:t xml:space="preserve">Figure </w:t>
      </w:r>
      <w:r>
        <w:fldChar w:fldCharType="begin"/>
      </w:r>
      <w:r>
        <w:instrText xml:space="preserve"> SEQ Figure \* ARABIC </w:instrText>
      </w:r>
      <w:r>
        <w:fldChar w:fldCharType="separate"/>
      </w:r>
      <w:r w:rsidR="00C97FAD">
        <w:rPr>
          <w:noProof/>
        </w:rPr>
        <w:t>10</w:t>
      </w:r>
      <w:r>
        <w:fldChar w:fldCharType="end"/>
      </w:r>
      <w:r>
        <w:t xml:space="preserve"> – Probe values for the direct stress acting on element 22501 of the HDPE target plate simulation in frame 6.</w:t>
      </w:r>
      <w:bookmarkEnd w:id="72"/>
    </w:p>
    <w:p w14:paraId="0DE32139" w14:textId="77777777" w:rsidR="00A63D82" w:rsidRDefault="00707CA2" w:rsidP="00A63D82">
      <w:pPr>
        <w:keepNext/>
      </w:pPr>
      <w:r>
        <w:rPr>
          <w:noProof/>
        </w:rPr>
        <w:drawing>
          <wp:inline distT="0" distB="0" distL="0" distR="0" wp14:anchorId="3788DCD4" wp14:editId="29673C7D">
            <wp:extent cx="5400040" cy="3037448"/>
            <wp:effectExtent l="0" t="0" r="0" b="0"/>
            <wp:docPr id="952362787" name="Picture 95236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400040" cy="3037448"/>
                    </a:xfrm>
                    <a:prstGeom prst="rect">
                      <a:avLst/>
                    </a:prstGeom>
                  </pic:spPr>
                </pic:pic>
              </a:graphicData>
            </a:graphic>
          </wp:inline>
        </w:drawing>
      </w:r>
    </w:p>
    <w:p w14:paraId="006A0DFE" w14:textId="3015AC4A" w:rsidR="001B5A3D" w:rsidRDefault="00A63D82" w:rsidP="00A63D82">
      <w:pPr>
        <w:pStyle w:val="Caption"/>
      </w:pPr>
      <w:bookmarkStart w:id="73" w:name="_Toc198193019"/>
      <w:r>
        <w:t xml:space="preserve">Figure </w:t>
      </w:r>
      <w:r>
        <w:fldChar w:fldCharType="begin"/>
      </w:r>
      <w:r>
        <w:instrText xml:space="preserve"> SEQ Figure \* ARABIC </w:instrText>
      </w:r>
      <w:r>
        <w:fldChar w:fldCharType="separate"/>
      </w:r>
      <w:r w:rsidR="00C97FAD">
        <w:rPr>
          <w:noProof/>
        </w:rPr>
        <w:t>11</w:t>
      </w:r>
      <w:r>
        <w:fldChar w:fldCharType="end"/>
      </w:r>
      <w:r>
        <w:t xml:space="preserve"> – Probe values for the shear stress acting on element 22501 of the HDPE target plate simulation in frame 6.</w:t>
      </w:r>
      <w:bookmarkEnd w:id="73"/>
    </w:p>
    <w:p w14:paraId="170A4968" w14:textId="45664C03" w:rsidR="00707CA2" w:rsidRDefault="00707CA2" w:rsidP="001B5A3D"/>
    <w:p w14:paraId="65D586D3" w14:textId="77777777" w:rsidR="008374E2" w:rsidRDefault="00D078A0" w:rsidP="008374E2">
      <w:pPr>
        <w:keepNext/>
      </w:pPr>
      <w:r>
        <w:rPr>
          <w:noProof/>
        </w:rPr>
        <w:lastRenderedPageBreak/>
        <w:drawing>
          <wp:inline distT="0" distB="0" distL="0" distR="0" wp14:anchorId="6C71E960" wp14:editId="71B1F8F1">
            <wp:extent cx="5430534" cy="316781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6867" t="10953" r="779" b="14013"/>
                    <a:stretch/>
                  </pic:blipFill>
                  <pic:spPr bwMode="auto">
                    <a:xfrm>
                      <a:off x="0" y="0"/>
                      <a:ext cx="5443590" cy="3175428"/>
                    </a:xfrm>
                    <a:prstGeom prst="rect">
                      <a:avLst/>
                    </a:prstGeom>
                    <a:ln>
                      <a:noFill/>
                    </a:ln>
                    <a:extLst>
                      <a:ext uri="{53640926-AAD7-44D8-BBD7-CCE9431645EC}">
                        <a14:shadowObscured xmlns:a14="http://schemas.microsoft.com/office/drawing/2010/main"/>
                      </a:ext>
                    </a:extLst>
                  </pic:spPr>
                </pic:pic>
              </a:graphicData>
            </a:graphic>
          </wp:inline>
        </w:drawing>
      </w:r>
    </w:p>
    <w:p w14:paraId="76E96278" w14:textId="051329B0" w:rsidR="00D078A0" w:rsidRPr="001B5A3D" w:rsidRDefault="008374E2" w:rsidP="008374E2">
      <w:pPr>
        <w:pStyle w:val="Caption"/>
      </w:pPr>
      <w:bookmarkStart w:id="74" w:name="_Toc198193020"/>
      <w:r>
        <w:t xml:space="preserve">Figure </w:t>
      </w:r>
      <w:r>
        <w:fldChar w:fldCharType="begin"/>
      </w:r>
      <w:r>
        <w:instrText xml:space="preserve"> SEQ Figure \* ARABIC </w:instrText>
      </w:r>
      <w:r>
        <w:fldChar w:fldCharType="separate"/>
      </w:r>
      <w:r w:rsidR="00C97FAD">
        <w:rPr>
          <w:noProof/>
        </w:rPr>
        <w:t>12</w:t>
      </w:r>
      <w:r>
        <w:fldChar w:fldCharType="end"/>
      </w:r>
      <w:r>
        <w:t xml:space="preserve"> – Velocity-time graph for the copper bullet as it impacted the HDPE plate, with velocity in </w:t>
      </w:r>
      <m:oMath>
        <m:r>
          <m:rPr>
            <m:sty m:val="bi"/>
          </m:rPr>
          <w:rPr>
            <w:rFonts w:ascii="Cambria Math" w:hAnsi="Cambria Math" w:cstheme="minorBidi"/>
          </w:rPr>
          <m:t>m</m:t>
        </m:r>
        <m:sSup>
          <m:sSupPr>
            <m:ctrlPr>
              <w:rPr>
                <w:rFonts w:ascii="Cambria Math" w:hAnsi="Cambria Math" w:cstheme="minorBidi"/>
                <w:i/>
              </w:rPr>
            </m:ctrlPr>
          </m:sSupPr>
          <m:e>
            <m:r>
              <m:rPr>
                <m:sty m:val="bi"/>
              </m:rPr>
              <w:rPr>
                <w:rFonts w:ascii="Cambria Math" w:hAnsi="Cambria Math" w:cstheme="minorBidi"/>
              </w:rPr>
              <m:t>s</m:t>
            </m:r>
          </m:e>
          <m:sup>
            <m:r>
              <m:rPr>
                <m:sty m:val="bi"/>
              </m:rPr>
              <w:rPr>
                <w:rFonts w:ascii="Cambria Math" w:hAnsi="Cambria Math" w:cstheme="minorBidi"/>
              </w:rPr>
              <m:t>-1</m:t>
            </m:r>
          </m:sup>
        </m:sSup>
      </m:oMath>
      <w:r>
        <w:t xml:space="preserve"> and time in </w:t>
      </w:r>
      <m:oMath>
        <m:r>
          <m:rPr>
            <m:sty m:val="bi"/>
          </m:rPr>
          <w:rPr>
            <w:rFonts w:ascii="Cambria Math" w:hAnsi="Cambria Math"/>
          </w:rPr>
          <m:t>s</m:t>
        </m:r>
      </m:oMath>
      <w:r>
        <w:t>.</w:t>
      </w:r>
      <w:bookmarkEnd w:id="74"/>
    </w:p>
    <w:p w14:paraId="7366EFDE" w14:textId="53858146" w:rsidR="001F4C80" w:rsidRPr="001F4C80" w:rsidRDefault="00175D45" w:rsidP="001F4C80">
      <w:pPr>
        <w:pStyle w:val="Heading2"/>
      </w:pPr>
      <w:bookmarkStart w:id="75" w:name="_Toc198191310"/>
      <w:r>
        <w:t>Impact of Copper Bullet onto Mild Steel Plate</w:t>
      </w:r>
      <w:bookmarkEnd w:id="75"/>
    </w:p>
    <w:p w14:paraId="4A152ADF" w14:textId="77777777" w:rsidR="00833244" w:rsidRDefault="001F4C80" w:rsidP="00833244">
      <w:pPr>
        <w:keepNext/>
      </w:pPr>
      <w:r>
        <w:rPr>
          <w:noProof/>
        </w:rPr>
        <w:drawing>
          <wp:inline distT="0" distB="0" distL="0" distR="0" wp14:anchorId="7B6C47C9" wp14:editId="3F588EC3">
            <wp:extent cx="5386609" cy="3116376"/>
            <wp:effectExtent l="0" t="0" r="508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7159" t="12499" r="747" b="13350"/>
                    <a:stretch/>
                  </pic:blipFill>
                  <pic:spPr bwMode="auto">
                    <a:xfrm>
                      <a:off x="0" y="0"/>
                      <a:ext cx="5407779" cy="3128624"/>
                    </a:xfrm>
                    <a:prstGeom prst="rect">
                      <a:avLst/>
                    </a:prstGeom>
                    <a:ln>
                      <a:noFill/>
                    </a:ln>
                    <a:extLst>
                      <a:ext uri="{53640926-AAD7-44D8-BBD7-CCE9431645EC}">
                        <a14:shadowObscured xmlns:a14="http://schemas.microsoft.com/office/drawing/2010/main"/>
                      </a:ext>
                    </a:extLst>
                  </pic:spPr>
                </pic:pic>
              </a:graphicData>
            </a:graphic>
          </wp:inline>
        </w:drawing>
      </w:r>
    </w:p>
    <w:p w14:paraId="731726FE" w14:textId="7E907058" w:rsidR="001F4C80" w:rsidRPr="001F4C80" w:rsidRDefault="00833244" w:rsidP="00833244">
      <w:pPr>
        <w:pStyle w:val="Caption"/>
      </w:pPr>
      <w:bookmarkStart w:id="76" w:name="_Toc198193021"/>
      <w:r>
        <w:t xml:space="preserve">Figure </w:t>
      </w:r>
      <w:r>
        <w:fldChar w:fldCharType="begin"/>
      </w:r>
      <w:r>
        <w:instrText xml:space="preserve"> SEQ Figure \* ARABIC </w:instrText>
      </w:r>
      <w:r>
        <w:fldChar w:fldCharType="separate"/>
      </w:r>
      <w:r w:rsidR="00C97FAD">
        <w:rPr>
          <w:noProof/>
        </w:rPr>
        <w:t>13</w:t>
      </w:r>
      <w:r>
        <w:fldChar w:fldCharType="end"/>
      </w:r>
      <w:r>
        <w:t xml:space="preserve"> – </w:t>
      </w:r>
      <w:r w:rsidR="00385AFD">
        <w:t>Cross-section of f</w:t>
      </w:r>
      <w:r>
        <w:t>rame 1 of the copper bullet impacting the mild steel plate.</w:t>
      </w:r>
      <w:bookmarkEnd w:id="76"/>
    </w:p>
    <w:p w14:paraId="1E44392C" w14:textId="77777777" w:rsidR="00DC7B80" w:rsidRDefault="001F4C80" w:rsidP="00DC7B80">
      <w:pPr>
        <w:keepNext/>
      </w:pPr>
      <w:r>
        <w:rPr>
          <w:noProof/>
        </w:rPr>
        <w:lastRenderedPageBreak/>
        <w:drawing>
          <wp:inline distT="0" distB="0" distL="0" distR="0" wp14:anchorId="0554D187" wp14:editId="12247C60">
            <wp:extent cx="5422404" cy="3088256"/>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7000" t="12781" r="618" b="13929"/>
                    <a:stretch/>
                  </pic:blipFill>
                  <pic:spPr bwMode="auto">
                    <a:xfrm>
                      <a:off x="0" y="0"/>
                      <a:ext cx="5441925" cy="3099374"/>
                    </a:xfrm>
                    <a:prstGeom prst="rect">
                      <a:avLst/>
                    </a:prstGeom>
                    <a:ln>
                      <a:noFill/>
                    </a:ln>
                    <a:extLst>
                      <a:ext uri="{53640926-AAD7-44D8-BBD7-CCE9431645EC}">
                        <a14:shadowObscured xmlns:a14="http://schemas.microsoft.com/office/drawing/2010/main"/>
                      </a:ext>
                    </a:extLst>
                  </pic:spPr>
                </pic:pic>
              </a:graphicData>
            </a:graphic>
          </wp:inline>
        </w:drawing>
      </w:r>
    </w:p>
    <w:p w14:paraId="0E26BDD9" w14:textId="6DEE89B2" w:rsidR="00DC7B80" w:rsidRDefault="00DC7B80" w:rsidP="00385AFD">
      <w:pPr>
        <w:pStyle w:val="Caption"/>
      </w:pPr>
      <w:bookmarkStart w:id="77" w:name="_Toc198193022"/>
      <w:r>
        <w:t xml:space="preserve">Figure </w:t>
      </w:r>
      <w:r>
        <w:fldChar w:fldCharType="begin"/>
      </w:r>
      <w:r>
        <w:instrText xml:space="preserve"> SEQ Figure \* ARABIC </w:instrText>
      </w:r>
      <w:r>
        <w:fldChar w:fldCharType="separate"/>
      </w:r>
      <w:r w:rsidR="00C97FAD">
        <w:rPr>
          <w:noProof/>
        </w:rPr>
        <w:t>14</w:t>
      </w:r>
      <w:r>
        <w:fldChar w:fldCharType="end"/>
      </w:r>
      <w:r>
        <w:t xml:space="preserve"> – </w:t>
      </w:r>
      <w:r w:rsidR="00385AFD">
        <w:t xml:space="preserve">Cross-section of </w:t>
      </w:r>
      <w:r w:rsidR="00385AFD">
        <w:t>f</w:t>
      </w:r>
      <w:r>
        <w:t>rame 9 of the copper bullet impacting the mild steel plate.</w:t>
      </w:r>
      <w:bookmarkEnd w:id="77"/>
    </w:p>
    <w:p w14:paraId="27D73EF9" w14:textId="77777777" w:rsidR="00C97FAD" w:rsidRDefault="007C374F" w:rsidP="00C97FAD">
      <w:pPr>
        <w:keepNext/>
      </w:pPr>
      <w:r>
        <w:rPr>
          <w:noProof/>
        </w:rPr>
        <w:drawing>
          <wp:inline distT="0" distB="0" distL="0" distR="0" wp14:anchorId="0A7CEC39" wp14:editId="1A2F373D">
            <wp:extent cx="5400040" cy="303744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400040" cy="3037448"/>
                    </a:xfrm>
                    <a:prstGeom prst="rect">
                      <a:avLst/>
                    </a:prstGeom>
                  </pic:spPr>
                </pic:pic>
              </a:graphicData>
            </a:graphic>
          </wp:inline>
        </w:drawing>
      </w:r>
    </w:p>
    <w:p w14:paraId="665AC6CC" w14:textId="7CCD3BF5" w:rsidR="007C374F" w:rsidRDefault="00C97FAD" w:rsidP="00C97FAD">
      <w:pPr>
        <w:pStyle w:val="Caption"/>
      </w:pPr>
      <w:bookmarkStart w:id="78" w:name="_Toc198193023"/>
      <w:r>
        <w:t xml:space="preserve">Figure </w:t>
      </w:r>
      <w:r>
        <w:fldChar w:fldCharType="begin"/>
      </w:r>
      <w:r>
        <w:instrText xml:space="preserve"> SEQ Figure \* ARABIC </w:instrText>
      </w:r>
      <w:r>
        <w:fldChar w:fldCharType="separate"/>
      </w:r>
      <w:r>
        <w:rPr>
          <w:noProof/>
        </w:rPr>
        <w:t>15</w:t>
      </w:r>
      <w:r>
        <w:fldChar w:fldCharType="end"/>
      </w:r>
      <w:r>
        <w:t xml:space="preserve"> – </w:t>
      </w:r>
      <w:r>
        <w:t>Probe values for the direct stress acting on element 20701 of the mild steel target plate simulation in frame 7</w:t>
      </w:r>
      <w:r>
        <w:t>.</w:t>
      </w:r>
      <w:bookmarkEnd w:id="78"/>
    </w:p>
    <w:p w14:paraId="51D9C7FA" w14:textId="77777777" w:rsidR="00C97FAD" w:rsidRDefault="007C374F" w:rsidP="00C97FAD">
      <w:pPr>
        <w:keepNext/>
      </w:pPr>
      <w:r>
        <w:rPr>
          <w:noProof/>
        </w:rPr>
        <w:lastRenderedPageBreak/>
        <w:drawing>
          <wp:inline distT="0" distB="0" distL="0" distR="0" wp14:anchorId="5D42E750" wp14:editId="472ED594">
            <wp:extent cx="5400040" cy="303744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400040" cy="3037448"/>
                    </a:xfrm>
                    <a:prstGeom prst="rect">
                      <a:avLst/>
                    </a:prstGeom>
                  </pic:spPr>
                </pic:pic>
              </a:graphicData>
            </a:graphic>
          </wp:inline>
        </w:drawing>
      </w:r>
    </w:p>
    <w:p w14:paraId="2301F085" w14:textId="18C6C918" w:rsidR="007C374F" w:rsidRPr="007C374F" w:rsidRDefault="00C97FAD" w:rsidP="00C97FAD">
      <w:pPr>
        <w:pStyle w:val="Caption"/>
      </w:pPr>
      <w:bookmarkStart w:id="79" w:name="_Toc198193024"/>
      <w:r>
        <w:t xml:space="preserve">Figure </w:t>
      </w:r>
      <w:r>
        <w:fldChar w:fldCharType="begin"/>
      </w:r>
      <w:r>
        <w:instrText xml:space="preserve"> SEQ Figure \* ARABIC </w:instrText>
      </w:r>
      <w:r>
        <w:fldChar w:fldCharType="separate"/>
      </w:r>
      <w:r>
        <w:rPr>
          <w:noProof/>
        </w:rPr>
        <w:t>16</w:t>
      </w:r>
      <w:r>
        <w:fldChar w:fldCharType="end"/>
      </w:r>
      <w:r>
        <w:t xml:space="preserve"> – </w:t>
      </w:r>
      <w:r>
        <w:t>Probe values for the shear stress acting on element 20701 of the mild steel target plate simulation in frame 7</w:t>
      </w:r>
      <w:r>
        <w:t>.</w:t>
      </w:r>
      <w:bookmarkEnd w:id="79"/>
    </w:p>
    <w:p w14:paraId="5040DF2C" w14:textId="77777777" w:rsidR="00C97FAD" w:rsidRDefault="007C374F" w:rsidP="00C97FAD">
      <w:pPr>
        <w:keepNext/>
      </w:pPr>
      <w:r>
        <w:rPr>
          <w:noProof/>
        </w:rPr>
        <w:drawing>
          <wp:inline distT="0" distB="0" distL="0" distR="0" wp14:anchorId="3F40559F" wp14:editId="1D2B8D97">
            <wp:extent cx="5327931" cy="3093058"/>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6508" t="10559" b="13590"/>
                    <a:stretch/>
                  </pic:blipFill>
                  <pic:spPr bwMode="auto">
                    <a:xfrm>
                      <a:off x="0" y="0"/>
                      <a:ext cx="5337681" cy="3098718"/>
                    </a:xfrm>
                    <a:prstGeom prst="rect">
                      <a:avLst/>
                    </a:prstGeom>
                    <a:ln>
                      <a:noFill/>
                    </a:ln>
                    <a:extLst>
                      <a:ext uri="{53640926-AAD7-44D8-BBD7-CCE9431645EC}">
                        <a14:shadowObscured xmlns:a14="http://schemas.microsoft.com/office/drawing/2010/main"/>
                      </a:ext>
                    </a:extLst>
                  </pic:spPr>
                </pic:pic>
              </a:graphicData>
            </a:graphic>
          </wp:inline>
        </w:drawing>
      </w:r>
    </w:p>
    <w:p w14:paraId="48139EA0" w14:textId="63258ED4" w:rsidR="00F4224C" w:rsidRDefault="00C97FAD" w:rsidP="00C97FAD">
      <w:pPr>
        <w:pStyle w:val="Caption"/>
      </w:pPr>
      <w:bookmarkStart w:id="80" w:name="_Toc198193025"/>
      <w:r>
        <w:t xml:space="preserve">Figure </w:t>
      </w:r>
      <w:r>
        <w:fldChar w:fldCharType="begin"/>
      </w:r>
      <w:r>
        <w:instrText xml:space="preserve"> SEQ Figure \* ARABIC </w:instrText>
      </w:r>
      <w:r>
        <w:fldChar w:fldCharType="separate"/>
      </w:r>
      <w:r>
        <w:rPr>
          <w:noProof/>
        </w:rPr>
        <w:t>17</w:t>
      </w:r>
      <w:r>
        <w:fldChar w:fldCharType="end"/>
      </w:r>
      <w:r>
        <w:t xml:space="preserve"> – </w:t>
      </w:r>
      <w:r>
        <w:t xml:space="preserve">Velocity-time graph for the copper bullet as it impacted the mild steel plate, with velocity in </w:t>
      </w:r>
      <m:oMath>
        <m:r>
          <m:rPr>
            <m:sty m:val="bi"/>
          </m:rPr>
          <w:rPr>
            <w:rFonts w:ascii="Cambria Math" w:hAnsi="Cambria Math" w:cstheme="minorBidi"/>
          </w:rPr>
          <m:t>m</m:t>
        </m:r>
        <m:sSup>
          <m:sSupPr>
            <m:ctrlPr>
              <w:rPr>
                <w:rFonts w:ascii="Cambria Math" w:hAnsi="Cambria Math" w:cstheme="minorBidi"/>
                <w:i/>
              </w:rPr>
            </m:ctrlPr>
          </m:sSupPr>
          <m:e>
            <m:r>
              <m:rPr>
                <m:sty m:val="bi"/>
              </m:rPr>
              <w:rPr>
                <w:rFonts w:ascii="Cambria Math" w:hAnsi="Cambria Math" w:cstheme="minorBidi"/>
              </w:rPr>
              <m:t>s</m:t>
            </m:r>
          </m:e>
          <m:sup>
            <m:r>
              <m:rPr>
                <m:sty m:val="bi"/>
              </m:rPr>
              <w:rPr>
                <w:rFonts w:ascii="Cambria Math" w:hAnsi="Cambria Math" w:cstheme="minorBidi"/>
              </w:rPr>
              <m:t>-1</m:t>
            </m:r>
          </m:sup>
        </m:sSup>
      </m:oMath>
      <w:r>
        <w:t xml:space="preserve"> and time in </w:t>
      </w:r>
      <m:oMath>
        <m:r>
          <m:rPr>
            <m:sty m:val="bi"/>
          </m:rPr>
          <w:rPr>
            <w:rFonts w:ascii="Cambria Math" w:hAnsi="Cambria Math"/>
          </w:rPr>
          <m:t>s</m:t>
        </m:r>
      </m:oMath>
      <w:r>
        <w:t>.</w:t>
      </w:r>
      <w:bookmarkEnd w:id="80"/>
    </w:p>
    <w:p w14:paraId="00EB04EF" w14:textId="77777777" w:rsidR="00D36512" w:rsidRDefault="00D36512" w:rsidP="00D078A0">
      <w:pPr>
        <w:pStyle w:val="Heading1"/>
        <w:numPr>
          <w:ilvl w:val="0"/>
          <w:numId w:val="0"/>
        </w:numPr>
      </w:pPr>
    </w:p>
    <w:p w14:paraId="5B60B805" w14:textId="77777777" w:rsidR="00F4224C" w:rsidRPr="00F4224C" w:rsidRDefault="00F4224C" w:rsidP="00F4224C"/>
    <w:p w14:paraId="27FD4832" w14:textId="6328DB18" w:rsidR="00FF26F4" w:rsidRPr="00FF26F4" w:rsidRDefault="00FF26F4" w:rsidP="00FF26F4">
      <w:pPr>
        <w:sectPr w:rsidR="00FF26F4" w:rsidRPr="00FF26F4" w:rsidSect="00623A81">
          <w:headerReference w:type="even" r:id="rId54"/>
          <w:headerReference w:type="default" r:id="rId55"/>
          <w:footerReference w:type="even" r:id="rId56"/>
          <w:footerReference w:type="default" r:id="rId57"/>
          <w:headerReference w:type="first" r:id="rId58"/>
          <w:footerReference w:type="first" r:id="rId59"/>
          <w:pgSz w:w="11906" w:h="16838" w:code="9"/>
          <w:pgMar w:top="1701" w:right="1701" w:bottom="1701" w:left="1701" w:header="709" w:footer="851" w:gutter="0"/>
          <w:cols w:space="708"/>
          <w:docGrid w:linePitch="360"/>
        </w:sectPr>
      </w:pPr>
    </w:p>
    <w:p w14:paraId="12C91FE1" w14:textId="6BF209E5" w:rsidR="00DA28B2" w:rsidRDefault="00333EDB" w:rsidP="00333EDB">
      <w:pPr>
        <w:pStyle w:val="Heading1"/>
      </w:pPr>
      <w:bookmarkStart w:id="81" w:name="_Toc198191311"/>
      <w:r>
        <w:lastRenderedPageBreak/>
        <w:t>Discussion</w:t>
      </w:r>
      <w:bookmarkEnd w:id="81"/>
    </w:p>
    <w:p w14:paraId="3D5A588E" w14:textId="6813C0BF" w:rsidR="00DA28B2" w:rsidRDefault="00FF26F4" w:rsidP="00FF26F4">
      <w:pPr>
        <w:pStyle w:val="Heading2"/>
      </w:pPr>
      <w:bookmarkStart w:id="82" w:name="_Toc198191312"/>
      <w:r>
        <w:t>Interpretation of Results</w:t>
      </w:r>
      <w:bookmarkEnd w:id="82"/>
    </w:p>
    <w:p w14:paraId="366C7E18" w14:textId="5123DA56" w:rsidR="00D61689" w:rsidRDefault="007104C8" w:rsidP="00D61689">
      <w:r>
        <w:t xml:space="preserve">The simulation originally ran with the Johnson-Cook damage model applied to both the bullet and the steel plate. While this is technically a more accurate model of how the components would act in the real world, </w:t>
      </w:r>
      <w:r w:rsidR="00D61689">
        <w:t>it had an impact on the behaviour of the bullet, preventing it from fully impacting the target plate to the intended extent (Section 3.1). Upon discovering this, the simulation was reprogrammed so that only the target plate had the Johnson-Cook damage model applied to it.</w:t>
      </w:r>
      <w:r w:rsidR="00642D99">
        <w:t xml:space="preserve"> The images of the simulation as it was running offer a visual representation of the stresses acting on the components, however quantitative values were obtained with the probe.</w:t>
      </w:r>
    </w:p>
    <w:p w14:paraId="2A6CA165" w14:textId="49D239E1" w:rsidR="007104C8" w:rsidRDefault="005B011E" w:rsidP="005B011E">
      <w:pPr>
        <w:pStyle w:val="Heading3"/>
      </w:pPr>
      <w:bookmarkStart w:id="83" w:name="_Toc198191313"/>
      <w:r>
        <w:t>HDPE Target Plate</w:t>
      </w:r>
      <w:bookmarkEnd w:id="83"/>
    </w:p>
    <w:p w14:paraId="71E617F1" w14:textId="0A9B5BCF" w:rsidR="00642D99" w:rsidRDefault="00642D99" w:rsidP="00155CB9">
      <w:r>
        <w:t>When the copper bullet first impact</w:t>
      </w:r>
      <w:r w:rsidR="00542FE6">
        <w:t>s</w:t>
      </w:r>
      <w:r>
        <w:t xml:space="preserve"> the HDPE plate, the shear and direct stresses </w:t>
      </w:r>
      <w:r w:rsidR="00542FE6">
        <w:t>are</w:t>
      </w:r>
      <w:r>
        <w:t xml:space="preserve"> both very high in the bullet and the plate</w:t>
      </w:r>
      <w:r w:rsidR="00542FE6">
        <w:t>,</w:t>
      </w:r>
      <w:r>
        <w:t xml:space="preserve"> but cover a much smaller area in the plate comparatively</w:t>
      </w:r>
      <w:r w:rsidR="00155CB9">
        <w:t>. As the direct stress is very negative, it can be deduced that it is a compressive stress</w:t>
      </w:r>
      <w:r>
        <w:t xml:space="preserve"> (Figure 3).</w:t>
      </w:r>
      <w:r w:rsidR="00155CB9">
        <w:t xml:space="preserve"> </w:t>
      </w:r>
      <w:r>
        <w:t>As the bullet penetrate</w:t>
      </w:r>
      <w:r w:rsidR="00542FE6">
        <w:t>s</w:t>
      </w:r>
      <w:r>
        <w:t xml:space="preserve"> and move</w:t>
      </w:r>
      <w:r w:rsidR="00542FE6">
        <w:t>s</w:t>
      </w:r>
      <w:r>
        <w:t xml:space="preserve"> through the plate, the values of the stresses increase. When the bullet </w:t>
      </w:r>
      <w:r w:rsidR="00542FE6">
        <w:t>is</w:t>
      </w:r>
      <w:r>
        <w:t xml:space="preserve"> about halfway through the plate’s thickness, the direct stresses cover a significantly larger area than the </w:t>
      </w:r>
      <w:r w:rsidR="00542FE6">
        <w:t xml:space="preserve">shear stresses, almost surrounding it entirely, whereas the shear stresses act more towards the sides of the bullet (Figure 4). This is due to the fact that shear stresses are caused by forces acting parallel to the surface of a component </w:t>
      </w:r>
      <w:sdt>
        <w:sdtPr>
          <w:id w:val="-1362514940"/>
          <w:citation/>
        </w:sdtPr>
        <w:sdtEndPr/>
        <w:sdtContent>
          <w:r w:rsidR="00542FE6">
            <w:fldChar w:fldCharType="begin"/>
          </w:r>
          <w:r w:rsidR="00542FE6">
            <w:instrText xml:space="preserve"> CITATION Blo14 \l 2057 </w:instrText>
          </w:r>
          <w:r w:rsidR="00542FE6">
            <w:fldChar w:fldCharType="separate"/>
          </w:r>
          <w:r w:rsidR="00B0318E">
            <w:rPr>
              <w:noProof/>
            </w:rPr>
            <w:t>[16]</w:t>
          </w:r>
          <w:r w:rsidR="00542FE6">
            <w:fldChar w:fldCharType="end"/>
          </w:r>
        </w:sdtContent>
      </w:sdt>
      <w:r w:rsidR="00542FE6">
        <w:t xml:space="preserve">. As the bullet exits the target plate, the stresses disperse. </w:t>
      </w:r>
      <w:r w:rsidR="00155CB9">
        <w:t>T</w:t>
      </w:r>
      <w:r w:rsidR="00542FE6">
        <w:t>he shear stresses are higher in the bullet</w:t>
      </w:r>
      <w:r w:rsidR="00155CB9">
        <w:t xml:space="preserve">, but the direct stresses are higher in the target plate. As they are very positive, they are tension stresses </w:t>
      </w:r>
      <w:r w:rsidR="00542FE6">
        <w:t>(Figure 5).</w:t>
      </w:r>
    </w:p>
    <w:p w14:paraId="49E23A8A" w14:textId="2B8DFC60" w:rsidR="00FE4C86" w:rsidRDefault="005D126E" w:rsidP="00FE4C86">
      <w:r>
        <w:t>After the bullet exits the target plate,</w:t>
      </w:r>
      <w:r w:rsidR="00FE4C86">
        <w:t xml:space="preserve"> the tension stresses continue to move out from the point of penetration to the edge of the plate in waves, presenting as if it were rippling (Figures 7-9). This could be due to the dispersion of kinetic energy.</w:t>
      </w:r>
    </w:p>
    <w:p w14:paraId="08F5AAAC" w14:textId="333746C3" w:rsidR="00B55723" w:rsidRDefault="00FE4C86" w:rsidP="001331BA">
      <w:r>
        <w:lastRenderedPageBreak/>
        <w:t xml:space="preserve">Probe values for both the direct and shear stresses were taken from frame six, element 22501 of the simulation. </w:t>
      </w:r>
      <w:r w:rsidR="000A472B">
        <w:t xml:space="preserve">The values obtained were </w:t>
      </w:r>
      <m:oMath>
        <m:r>
          <w:rPr>
            <w:rFonts w:ascii="Cambria Math" w:hAnsi="Cambria Math" w:cstheme="minorBidi"/>
          </w:rPr>
          <m:t>-3.15545×</m:t>
        </m:r>
        <m:sSup>
          <m:sSupPr>
            <m:ctrlPr>
              <w:rPr>
                <w:rFonts w:ascii="Cambria Math" w:hAnsi="Cambria Math" w:cstheme="minorBidi"/>
                <w:i/>
              </w:rPr>
            </m:ctrlPr>
          </m:sSupPr>
          <m:e>
            <m:r>
              <w:rPr>
                <w:rFonts w:ascii="Cambria Math" w:hAnsi="Cambria Math" w:cstheme="minorBidi"/>
              </w:rPr>
              <m:t>10</m:t>
            </m:r>
          </m:e>
          <m:sup>
            <m:r>
              <w:rPr>
                <w:rFonts w:ascii="Cambria Math" w:hAnsi="Cambria Math" w:cstheme="minorBidi"/>
              </w:rPr>
              <m:t>7</m:t>
            </m:r>
          </m:sup>
        </m:sSup>
      </m:oMath>
      <w:r w:rsidR="001331BA">
        <w:t xml:space="preserve">Pa </w:t>
      </w:r>
      <w:r w:rsidR="000A472B">
        <w:t>(Figure 10) and</w:t>
      </w:r>
      <w:r w:rsidR="001331BA">
        <w:t xml:space="preserve"> </w:t>
      </w:r>
      <m:oMath>
        <m:r>
          <w:rPr>
            <w:rFonts w:ascii="Cambria Math" w:hAnsi="Cambria Math"/>
          </w:rPr>
          <m:t>1.37955×</m:t>
        </m:r>
        <m:sSup>
          <m:sSupPr>
            <m:ctrlPr>
              <w:rPr>
                <w:rFonts w:ascii="Cambria Math" w:hAnsi="Cambria Math"/>
                <w:i/>
              </w:rPr>
            </m:ctrlPr>
          </m:sSupPr>
          <m:e>
            <m:r>
              <w:rPr>
                <w:rFonts w:ascii="Cambria Math" w:hAnsi="Cambria Math"/>
              </w:rPr>
              <m:t>10</m:t>
            </m:r>
          </m:e>
          <m:sup>
            <m:r>
              <w:rPr>
                <w:rFonts w:ascii="Cambria Math" w:hAnsi="Cambria Math"/>
              </w:rPr>
              <m:t>6</m:t>
            </m:r>
          </m:sup>
        </m:sSup>
      </m:oMath>
      <w:r w:rsidR="001331BA">
        <w:t xml:space="preserve">Pa </w:t>
      </w:r>
      <w:r w:rsidR="000A472B">
        <w:t>(Figure 11) for the</w:t>
      </w:r>
      <w:r w:rsidR="0019036F">
        <w:t xml:space="preserve"> direct</w:t>
      </w:r>
      <w:r w:rsidR="000A472B">
        <w:t xml:space="preserve"> and shear stresses respectively.</w:t>
      </w:r>
      <w:r w:rsidR="00D94D4B">
        <w:t xml:space="preserve"> The negative value for the direct stress indicates that it is compressive. As the modulus of the compression is over an order of magnitude greater than the shear stress, it can be said that the cause of failure of the HDPE plate was a direct, compressive stress.</w:t>
      </w:r>
    </w:p>
    <w:p w14:paraId="6056116E" w14:textId="4323BC79" w:rsidR="005B011E" w:rsidRDefault="005B011E" w:rsidP="005B011E">
      <w:pPr>
        <w:pStyle w:val="Heading3"/>
      </w:pPr>
      <w:bookmarkStart w:id="84" w:name="_Toc198191314"/>
      <w:r>
        <w:t>Mild Steel Target Plate</w:t>
      </w:r>
      <w:bookmarkEnd w:id="84"/>
    </w:p>
    <w:p w14:paraId="564CB044" w14:textId="09157287" w:rsidR="00B6495D" w:rsidRDefault="00B6495D" w:rsidP="00B6495D">
      <w:r>
        <w:t xml:space="preserve">When the projectile first makes contact with the mild steel plate, the direct stresses are a lot higher than the shear (Figure 13). As the impact progresses and the bullet flattens against the target plate, both stresses increase. While the shear and direct stresses are of fairly similar magnitude within the </w:t>
      </w:r>
      <w:r w:rsidR="00B73506">
        <w:t xml:space="preserve">main body of the </w:t>
      </w:r>
      <w:r>
        <w:t>plate, the bullet is experiencing significantly more direct stress, as well as the area of the plate directly below the point of contact</w:t>
      </w:r>
      <w:r w:rsidR="00B73506">
        <w:t>, and the same place on its opposite face</w:t>
      </w:r>
      <w:r>
        <w:t xml:space="preserve"> (Figure 14). As the value</w:t>
      </w:r>
      <w:r w:rsidR="00B73506">
        <w:t>s</w:t>
      </w:r>
      <w:r>
        <w:t xml:space="preserve"> </w:t>
      </w:r>
      <w:r w:rsidR="00B73506">
        <w:t>are</w:t>
      </w:r>
      <w:r>
        <w:t xml:space="preserve"> very negative</w:t>
      </w:r>
      <w:r w:rsidR="00B73506">
        <w:t xml:space="preserve"> and very positive respectively</w:t>
      </w:r>
      <w:r>
        <w:t xml:space="preserve">, </w:t>
      </w:r>
      <w:r w:rsidR="00B73506">
        <w:t>they are a</w:t>
      </w:r>
      <w:r>
        <w:t xml:space="preserve"> compressive stress</w:t>
      </w:r>
      <w:r w:rsidR="00B73506">
        <w:t xml:space="preserve"> and tensile stress.</w:t>
      </w:r>
    </w:p>
    <w:p w14:paraId="54FA2924" w14:textId="3F099F19" w:rsidR="00D33ED6" w:rsidRPr="00B6495D" w:rsidRDefault="00D33ED6" w:rsidP="00B6495D">
      <w:r>
        <w:t xml:space="preserve">Probe values for both the direct and shear stresses were taken from frame 7, element 20701 of the simulation. The values obtained were </w:t>
      </w:r>
      <m:oMath>
        <m:r>
          <w:rPr>
            <w:rFonts w:ascii="Cambria Math" w:hAnsi="Cambria Math" w:cstheme="minorBidi"/>
          </w:rPr>
          <m:t>-1.54409×</m:t>
        </m:r>
        <m:sSup>
          <m:sSupPr>
            <m:ctrlPr>
              <w:rPr>
                <w:rFonts w:ascii="Cambria Math" w:hAnsi="Cambria Math" w:cstheme="minorBidi"/>
                <w:i/>
              </w:rPr>
            </m:ctrlPr>
          </m:sSupPr>
          <m:e>
            <m:r>
              <w:rPr>
                <w:rFonts w:ascii="Cambria Math" w:hAnsi="Cambria Math" w:cstheme="minorBidi"/>
              </w:rPr>
              <m:t>10</m:t>
            </m:r>
          </m:e>
          <m:sup>
            <m:r>
              <w:rPr>
                <w:rFonts w:ascii="Cambria Math" w:hAnsi="Cambria Math" w:cstheme="minorBidi"/>
              </w:rPr>
              <m:t>9</m:t>
            </m:r>
          </m:sup>
        </m:sSup>
      </m:oMath>
      <w:r>
        <w:t>Pa (Figure 1</w:t>
      </w:r>
      <w:r w:rsidR="00385AFD">
        <w:t>5</w:t>
      </w:r>
      <w:r>
        <w:t xml:space="preserve">) and </w:t>
      </w:r>
      <m:oMath>
        <m:r>
          <w:rPr>
            <w:rFonts w:ascii="Cambria Math" w:hAnsi="Cambria Math"/>
          </w:rPr>
          <m:t>1.63641×</m:t>
        </m:r>
        <m:sSup>
          <m:sSupPr>
            <m:ctrlPr>
              <w:rPr>
                <w:rFonts w:ascii="Cambria Math" w:hAnsi="Cambria Math"/>
                <w:i/>
              </w:rPr>
            </m:ctrlPr>
          </m:sSupPr>
          <m:e>
            <m:r>
              <w:rPr>
                <w:rFonts w:ascii="Cambria Math" w:hAnsi="Cambria Math"/>
              </w:rPr>
              <m:t>10</m:t>
            </m:r>
          </m:e>
          <m:sup>
            <m:r>
              <w:rPr>
                <w:rFonts w:ascii="Cambria Math" w:hAnsi="Cambria Math"/>
              </w:rPr>
              <m:t>8</m:t>
            </m:r>
          </m:sup>
        </m:sSup>
      </m:oMath>
      <w:r>
        <w:t>Pa (Figure 1</w:t>
      </w:r>
      <w:r w:rsidR="00385AFD">
        <w:t>6</w:t>
      </w:r>
      <w:r>
        <w:t>) for the direct and shear stresses respectively. The negative value for the direct stress indicates that it is compressive. As the modulus of the compression is over an order of magnitude greater than the shear stress, it can be said that the cause of failure of the mild steel plate was a direct, compressive stress</w:t>
      </w:r>
      <w:r w:rsidR="008121B8">
        <w:t>.</w:t>
      </w:r>
    </w:p>
    <w:p w14:paraId="1DFD7353" w14:textId="46235FA3" w:rsidR="00642D99" w:rsidRPr="00B55723" w:rsidRDefault="00642D99" w:rsidP="00642D99">
      <w:pPr>
        <w:pStyle w:val="Heading3"/>
      </w:pPr>
      <w:bookmarkStart w:id="85" w:name="_Toc198191315"/>
      <w:r>
        <w:t>Comparison</w:t>
      </w:r>
      <w:bookmarkEnd w:id="85"/>
    </w:p>
    <w:p w14:paraId="18463CAB" w14:textId="6CC501EF" w:rsidR="00C972EC" w:rsidRDefault="00D0623E" w:rsidP="00C972EC">
      <w:r>
        <w:t xml:space="preserve">While both target plate materials failed due to compressive stress, </w:t>
      </w:r>
      <w:r w:rsidR="00C972EC">
        <w:t xml:space="preserve">the HDPE sustained a lot more damage than the mild steel, achieving complete penetration as opposed to </w:t>
      </w:r>
      <w:r>
        <w:t xml:space="preserve">the mild steel remaining </w:t>
      </w:r>
      <w:r w:rsidR="00C972EC">
        <w:t>fully</w:t>
      </w:r>
      <w:r>
        <w:t xml:space="preserve"> intact.</w:t>
      </w:r>
      <w:r w:rsidR="00C972EC">
        <w:t xml:space="preserve"> </w:t>
      </w:r>
    </w:p>
    <w:p w14:paraId="2EE762F4" w14:textId="2D50AE06" w:rsidR="00D33ED6" w:rsidRDefault="00C972EC" w:rsidP="00E82268">
      <w:r>
        <w:t xml:space="preserve">This shows that from a strength perspective, mild steel is a significantly better option for body armour than HDPE. However, when considering the densities, the </w:t>
      </w:r>
      <w:r>
        <w:lastRenderedPageBreak/>
        <w:t xml:space="preserve">value for HDPE (Table 3) is over eight times smaller than mild steel (Table 6). This means that a much thicker plate of HDPE could be used, which would offer </w:t>
      </w:r>
      <w:r w:rsidR="005A39AA">
        <w:t xml:space="preserve">more </w:t>
      </w:r>
      <w:r>
        <w:t>protection</w:t>
      </w:r>
      <w:r w:rsidR="005A39AA">
        <w:t xml:space="preserve"> than shown in the simulation</w:t>
      </w:r>
      <w:r>
        <w:t xml:space="preserve">, and </w:t>
      </w:r>
      <w:r w:rsidR="005A39AA">
        <w:t xml:space="preserve">would </w:t>
      </w:r>
      <w:r>
        <w:t xml:space="preserve">still have less mass than the steel plate. An alternative option for </w:t>
      </w:r>
      <w:r w:rsidR="00AE5816">
        <w:t>increased</w:t>
      </w:r>
      <w:r>
        <w:t xml:space="preserve"> safety</w:t>
      </w:r>
      <w:r w:rsidR="00AE5816">
        <w:t xml:space="preserve"> and mobility</w:t>
      </w:r>
      <w:r>
        <w:t xml:space="preserve"> could be layering the two materials, reducing the mass </w:t>
      </w:r>
      <w:r w:rsidR="00AE5816">
        <w:t>with the lightness of the HDPE</w:t>
      </w:r>
      <w:r>
        <w:t xml:space="preserve">, while also </w:t>
      </w:r>
      <w:r w:rsidR="00602DB6">
        <w:t xml:space="preserve">providing an extra level of protection </w:t>
      </w:r>
      <w:r w:rsidR="00AE5816">
        <w:t>through</w:t>
      </w:r>
      <w:r w:rsidR="00602DB6">
        <w:t xml:space="preserve"> the </w:t>
      </w:r>
      <w:r w:rsidR="00AE5816">
        <w:t xml:space="preserve">mild </w:t>
      </w:r>
      <w:r w:rsidR="00602DB6">
        <w:t>steel’s resistance to penetration.</w:t>
      </w:r>
    </w:p>
    <w:p w14:paraId="31FE8276" w14:textId="7A9C57B4" w:rsidR="00FF26F4" w:rsidRPr="00FF26F4" w:rsidRDefault="00FF26F4" w:rsidP="00FF26F4">
      <w:pPr>
        <w:pStyle w:val="Heading2"/>
      </w:pPr>
      <w:bookmarkStart w:id="86" w:name="_Toc198191316"/>
      <w:r>
        <w:t>Limitations</w:t>
      </w:r>
      <w:bookmarkEnd w:id="86"/>
    </w:p>
    <w:p w14:paraId="6054CB1F" w14:textId="7951A0A8" w:rsidR="00CB2F93" w:rsidRDefault="00CB2F93" w:rsidP="00EF1F74">
      <w:r>
        <w:t>Running a simulation as a computational model means that the capacity of the software is limited to the capacity of the machine. As the simulation was carried out on computers that weren’t particularly advanced, this decreased the level to which Abaqus could run, meaning there was a limit on the number of nodes that could be within a single simulation before the software crashed.</w:t>
      </w:r>
    </w:p>
    <w:p w14:paraId="1C555746" w14:textId="5C0DE857" w:rsidR="00CB2F93" w:rsidRDefault="00CB2F93" w:rsidP="00F1467A">
      <w:r>
        <w:t>Another limitation of the results w</w:t>
      </w:r>
      <w:r w:rsidR="00F346E5">
        <w:t>as the fact that only one mesh was created for each simulation. If each simulation had been run again with a finer mesh, a higher or lower number of nodes, or different shaped nodes, then it would have been ascertained whether or not this had an impact on the results. If it did, then the simulation could have been meshed multiple times</w:t>
      </w:r>
      <w:r w:rsidR="009D202A">
        <w:t>, incrementally,</w:t>
      </w:r>
      <w:r w:rsidR="00F346E5">
        <w:t xml:space="preserve"> to obtain the most accurate result. As this was not done, however, it cannot be confidently said that these results are </w:t>
      </w:r>
      <w:r w:rsidR="008D1EA6">
        <w:t xml:space="preserve">definitely </w:t>
      </w:r>
      <w:r w:rsidR="00F346E5">
        <w:t>accurate or precise.</w:t>
      </w:r>
    </w:p>
    <w:p w14:paraId="35BA8CD2" w14:textId="56336B78" w:rsidR="00DA28B2" w:rsidRDefault="00DA28B2" w:rsidP="00CB2F93">
      <w:pPr>
        <w:sectPr w:rsidR="00DA28B2" w:rsidSect="00623A81">
          <w:headerReference w:type="even" r:id="rId60"/>
          <w:headerReference w:type="default" r:id="rId61"/>
          <w:footerReference w:type="even" r:id="rId62"/>
          <w:footerReference w:type="default" r:id="rId63"/>
          <w:headerReference w:type="first" r:id="rId64"/>
          <w:footerReference w:type="first" r:id="rId65"/>
          <w:pgSz w:w="11906" w:h="16838" w:code="9"/>
          <w:pgMar w:top="1701" w:right="1701" w:bottom="1701" w:left="1701" w:header="709" w:footer="851" w:gutter="0"/>
          <w:cols w:space="708"/>
          <w:docGrid w:linePitch="360"/>
        </w:sectPr>
      </w:pPr>
    </w:p>
    <w:p w14:paraId="17440DE4" w14:textId="63CA4891" w:rsidR="00DA28B2" w:rsidRDefault="004C2C9C" w:rsidP="00333EDB">
      <w:pPr>
        <w:pStyle w:val="Heading1"/>
      </w:pPr>
      <w:bookmarkStart w:id="87" w:name="_Toc290554242"/>
      <w:bookmarkStart w:id="88" w:name="_Toc299621207"/>
      <w:bookmarkStart w:id="89" w:name="_Toc299631432"/>
      <w:bookmarkStart w:id="90" w:name="_Toc299631494"/>
      <w:bookmarkStart w:id="91" w:name="_Toc299631584"/>
      <w:bookmarkStart w:id="92" w:name="_Toc299631660"/>
      <w:bookmarkStart w:id="93" w:name="_Toc198191317"/>
      <w:r>
        <w:lastRenderedPageBreak/>
        <w:t>C</w:t>
      </w:r>
      <w:bookmarkEnd w:id="87"/>
      <w:bookmarkEnd w:id="88"/>
      <w:bookmarkEnd w:id="89"/>
      <w:bookmarkEnd w:id="90"/>
      <w:bookmarkEnd w:id="91"/>
      <w:bookmarkEnd w:id="92"/>
      <w:r w:rsidR="00333EDB">
        <w:t>onclusion</w:t>
      </w:r>
      <w:bookmarkEnd w:id="93"/>
    </w:p>
    <w:p w14:paraId="2E4B6D18" w14:textId="6E76E82C" w:rsidR="00FF26F4" w:rsidRDefault="00FF26F4" w:rsidP="00D33ED6">
      <w:r>
        <w:t xml:space="preserve">In conclusion, the results </w:t>
      </w:r>
      <w:r w:rsidR="00D33ED6">
        <w:t>did not fully support</w:t>
      </w:r>
      <w:r>
        <w:t xml:space="preserve"> the hypothesis. The </w:t>
      </w:r>
      <w:r w:rsidR="00D33ED6">
        <w:t xml:space="preserve">mild steel plate did fail due to compressive stress and the copper </w:t>
      </w:r>
      <w:r>
        <w:t>bullet</w:t>
      </w:r>
      <w:r w:rsidR="00D33ED6">
        <w:t xml:space="preserve"> did</w:t>
      </w:r>
      <w:r>
        <w:t xml:space="preserve"> fully penetrate the HDPE plate</w:t>
      </w:r>
      <w:r w:rsidR="00D33ED6">
        <w:t>, but it failed due to compressive stress rather than shear.</w:t>
      </w:r>
    </w:p>
    <w:p w14:paraId="35946B5B" w14:textId="080FB21D" w:rsidR="00CB2F93" w:rsidRDefault="00CB2F93" w:rsidP="00FF26F4">
      <w:r>
        <w:t xml:space="preserve">If the simulation were to be repeated to gain more accurate results, </w:t>
      </w:r>
      <w:r w:rsidR="009D202A">
        <w:t>it would be run on a more powerful computer to allow for the use of more nodes. The simulation would also be run multiple times, to allow for finer meshing in increments to evaluate the accuracy and precision of the results.</w:t>
      </w:r>
    </w:p>
    <w:p w14:paraId="24204843" w14:textId="77777777" w:rsidR="00DA28B2" w:rsidRDefault="00DA28B2" w:rsidP="00941D35"/>
    <w:p w14:paraId="06AC0647" w14:textId="77777777" w:rsidR="00DA28B2" w:rsidRDefault="00DA28B2" w:rsidP="00DA28B2">
      <w:pPr>
        <w:pStyle w:val="Heading1nonumber"/>
        <w:sectPr w:rsidR="00DA28B2" w:rsidSect="00623A81">
          <w:headerReference w:type="even" r:id="rId66"/>
          <w:headerReference w:type="default" r:id="rId67"/>
          <w:footerReference w:type="even" r:id="rId68"/>
          <w:footerReference w:type="default" r:id="rId69"/>
          <w:headerReference w:type="first" r:id="rId70"/>
          <w:footerReference w:type="first" r:id="rId71"/>
          <w:pgSz w:w="11906" w:h="16838" w:code="9"/>
          <w:pgMar w:top="1701" w:right="1701" w:bottom="1701" w:left="1701" w:header="709" w:footer="851" w:gutter="0"/>
          <w:cols w:space="708"/>
          <w:docGrid w:linePitch="360"/>
        </w:sectPr>
      </w:pPr>
      <w:bookmarkStart w:id="94" w:name="_Toc51833419"/>
    </w:p>
    <w:bookmarkEnd w:id="94" w:displacedByCustomXml="next"/>
    <w:bookmarkStart w:id="95" w:name="_Toc198191318" w:displacedByCustomXml="next"/>
    <w:sdt>
      <w:sdtPr>
        <w:rPr>
          <w:rFonts w:cs="Times New Roman"/>
          <w:b w:val="0"/>
          <w:bCs w:val="0"/>
          <w:kern w:val="0"/>
          <w:sz w:val="24"/>
          <w:szCs w:val="24"/>
        </w:rPr>
        <w:id w:val="-18853669"/>
        <w:docPartObj>
          <w:docPartGallery w:val="Bibliographies"/>
          <w:docPartUnique/>
        </w:docPartObj>
      </w:sdtPr>
      <w:sdtEndPr/>
      <w:sdtContent>
        <w:p w14:paraId="0AE861FA" w14:textId="0188FD7A" w:rsidR="00231441" w:rsidRDefault="00231441">
          <w:pPr>
            <w:pStyle w:val="Heading1"/>
          </w:pPr>
          <w:r>
            <w:t>References</w:t>
          </w:r>
          <w:bookmarkEnd w:id="95"/>
        </w:p>
        <w:sdt>
          <w:sdtPr>
            <w:id w:val="-573587230"/>
            <w:bibliography/>
          </w:sdtPr>
          <w:sdtEndPr/>
          <w:sdtContent>
            <w:p w14:paraId="55785C95" w14:textId="77777777" w:rsidR="0016235F" w:rsidRDefault="00231441" w:rsidP="00B0318E">
              <w:pPr>
                <w:rPr>
                  <w:rFonts w:asciiTheme="minorHAnsi" w:eastAsiaTheme="minorHAnsi" w:hAnsiTheme="minorHAnsi" w:cstheme="minorBidi"/>
                  <w:noProof/>
                  <w:sz w:val="22"/>
                  <w:szCs w:val="22"/>
                </w:rPr>
              </w:pPr>
              <w:r>
                <w:fldChar w:fldCharType="begin"/>
              </w:r>
              <w:r>
                <w:instrText>BIBLIOGRAPHY</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7937"/>
              </w:tblGrid>
              <w:tr w:rsidR="0016235F" w14:paraId="0DBD2663" w14:textId="77777777" w:rsidTr="0016235F">
                <w:trPr>
                  <w:divId w:val="333268179"/>
                  <w:tblCellSpacing w:w="15" w:type="dxa"/>
                </w:trPr>
                <w:tc>
                  <w:tcPr>
                    <w:tcW w:w="307" w:type="pct"/>
                    <w:hideMark/>
                  </w:tcPr>
                  <w:p w14:paraId="76617343" w14:textId="7C79532A" w:rsidR="0016235F" w:rsidRDefault="0016235F">
                    <w:pPr>
                      <w:pStyle w:val="Bibliography"/>
                      <w:rPr>
                        <w:noProof/>
                      </w:rPr>
                    </w:pPr>
                    <w:r>
                      <w:rPr>
                        <w:noProof/>
                      </w:rPr>
                      <w:t xml:space="preserve">[1] </w:t>
                    </w:r>
                  </w:p>
                </w:tc>
                <w:tc>
                  <w:tcPr>
                    <w:tcW w:w="4640" w:type="pct"/>
                    <w:hideMark/>
                  </w:tcPr>
                  <w:p w14:paraId="138FC675" w14:textId="77777777" w:rsidR="0016235F" w:rsidRDefault="0016235F">
                    <w:pPr>
                      <w:pStyle w:val="Bibliography"/>
                      <w:rPr>
                        <w:noProof/>
                      </w:rPr>
                    </w:pPr>
                    <w:r>
                      <w:rPr>
                        <w:noProof/>
                      </w:rPr>
                      <w:t>“Polyethylene Body Armor: The Pros &amp; Cons to PE Ballistic Plates,” Premier, 2025. [Online]. Available: https://premierbodyarmor.com/blogs/pba/polyethylene-body-armor?srsltid=AfmBOopBTT576CB1IOWe4FA-Ta2y0mEHHo72_aIi3SIhg_NP02CBuC0q. [Accessed 25 March 2025].</w:t>
                    </w:r>
                  </w:p>
                </w:tc>
              </w:tr>
              <w:tr w:rsidR="0016235F" w14:paraId="233D1BC6" w14:textId="77777777" w:rsidTr="0016235F">
                <w:trPr>
                  <w:divId w:val="333268179"/>
                  <w:tblCellSpacing w:w="15" w:type="dxa"/>
                </w:trPr>
                <w:tc>
                  <w:tcPr>
                    <w:tcW w:w="307" w:type="pct"/>
                    <w:hideMark/>
                  </w:tcPr>
                  <w:p w14:paraId="2C765A11" w14:textId="77777777" w:rsidR="0016235F" w:rsidRDefault="0016235F">
                    <w:pPr>
                      <w:pStyle w:val="Bibliography"/>
                      <w:rPr>
                        <w:noProof/>
                      </w:rPr>
                    </w:pPr>
                    <w:r>
                      <w:rPr>
                        <w:noProof/>
                      </w:rPr>
                      <w:t xml:space="preserve">[2] </w:t>
                    </w:r>
                  </w:p>
                </w:tc>
                <w:tc>
                  <w:tcPr>
                    <w:tcW w:w="4640" w:type="pct"/>
                    <w:hideMark/>
                  </w:tcPr>
                  <w:p w14:paraId="5369F732" w14:textId="77777777" w:rsidR="0016235F" w:rsidRDefault="0016235F">
                    <w:pPr>
                      <w:pStyle w:val="Bibliography"/>
                      <w:rPr>
                        <w:noProof/>
                      </w:rPr>
                    </w:pPr>
                    <w:r>
                      <w:rPr>
                        <w:noProof/>
                      </w:rPr>
                      <w:t xml:space="preserve">D. Ma, “Modeling approaches for ballistic simulations of composite materials: Analytical model vs. finite element method,” </w:t>
                    </w:r>
                    <w:r>
                      <w:rPr>
                        <w:i/>
                        <w:iCs/>
                        <w:noProof/>
                      </w:rPr>
                      <w:t xml:space="preserve">Composites Science and Technology, </w:t>
                    </w:r>
                    <w:r>
                      <w:rPr>
                        <w:noProof/>
                      </w:rPr>
                      <w:t xml:space="preserve">vol. 248, no. 1, 2024. </w:t>
                    </w:r>
                  </w:p>
                </w:tc>
              </w:tr>
              <w:tr w:rsidR="0016235F" w14:paraId="74EB0A7E" w14:textId="77777777" w:rsidTr="0016235F">
                <w:trPr>
                  <w:divId w:val="333268179"/>
                  <w:tblCellSpacing w:w="15" w:type="dxa"/>
                </w:trPr>
                <w:tc>
                  <w:tcPr>
                    <w:tcW w:w="307" w:type="pct"/>
                    <w:hideMark/>
                  </w:tcPr>
                  <w:p w14:paraId="7A5F2FE7" w14:textId="77777777" w:rsidR="0016235F" w:rsidRDefault="0016235F">
                    <w:pPr>
                      <w:pStyle w:val="Bibliography"/>
                      <w:rPr>
                        <w:noProof/>
                      </w:rPr>
                    </w:pPr>
                    <w:r>
                      <w:rPr>
                        <w:noProof/>
                      </w:rPr>
                      <w:t xml:space="preserve">[3] </w:t>
                    </w:r>
                  </w:p>
                </w:tc>
                <w:tc>
                  <w:tcPr>
                    <w:tcW w:w="4640" w:type="pct"/>
                    <w:hideMark/>
                  </w:tcPr>
                  <w:p w14:paraId="30BD9ADE" w14:textId="77777777" w:rsidR="0016235F" w:rsidRDefault="0016235F">
                    <w:pPr>
                      <w:pStyle w:val="Bibliography"/>
                      <w:rPr>
                        <w:noProof/>
                      </w:rPr>
                    </w:pPr>
                    <w:r>
                      <w:rPr>
                        <w:noProof/>
                      </w:rPr>
                      <w:t xml:space="preserve">N. K. Naik, “Composite structures under ballistic impact,” </w:t>
                    </w:r>
                    <w:r>
                      <w:rPr>
                        <w:i/>
                        <w:iCs/>
                        <w:noProof/>
                      </w:rPr>
                      <w:t xml:space="preserve">Composite Structures, </w:t>
                    </w:r>
                    <w:r>
                      <w:rPr>
                        <w:noProof/>
                      </w:rPr>
                      <w:t xml:space="preserve">vol. 66, no. 1-4, pp. 579-590, 2004. </w:t>
                    </w:r>
                  </w:p>
                </w:tc>
              </w:tr>
              <w:tr w:rsidR="0016235F" w14:paraId="2ED9E5A3" w14:textId="77777777" w:rsidTr="0016235F">
                <w:trPr>
                  <w:divId w:val="333268179"/>
                  <w:tblCellSpacing w:w="15" w:type="dxa"/>
                </w:trPr>
                <w:tc>
                  <w:tcPr>
                    <w:tcW w:w="307" w:type="pct"/>
                    <w:hideMark/>
                  </w:tcPr>
                  <w:p w14:paraId="77FE676D" w14:textId="77777777" w:rsidR="0016235F" w:rsidRDefault="0016235F">
                    <w:pPr>
                      <w:pStyle w:val="Bibliography"/>
                      <w:rPr>
                        <w:noProof/>
                      </w:rPr>
                    </w:pPr>
                    <w:r>
                      <w:rPr>
                        <w:noProof/>
                      </w:rPr>
                      <w:t xml:space="preserve">[4] </w:t>
                    </w:r>
                  </w:p>
                </w:tc>
                <w:tc>
                  <w:tcPr>
                    <w:tcW w:w="4640" w:type="pct"/>
                    <w:hideMark/>
                  </w:tcPr>
                  <w:p w14:paraId="75D2B0EA" w14:textId="77777777" w:rsidR="0016235F" w:rsidRDefault="0016235F">
                    <w:pPr>
                      <w:pStyle w:val="Bibliography"/>
                      <w:rPr>
                        <w:noProof/>
                      </w:rPr>
                    </w:pPr>
                    <w:r>
                      <w:rPr>
                        <w:noProof/>
                      </w:rPr>
                      <w:t xml:space="preserve">V. K. R. Sirigiri, “A review on Johnson Cook material model,” </w:t>
                    </w:r>
                    <w:r>
                      <w:rPr>
                        <w:i/>
                        <w:iCs/>
                        <w:noProof/>
                      </w:rPr>
                      <w:t xml:space="preserve">Materials today: Proceedings, </w:t>
                    </w:r>
                    <w:r>
                      <w:rPr>
                        <w:noProof/>
                      </w:rPr>
                      <w:t xml:space="preserve">vol. 62, no. 6, pp. 3450-3456, 2022. </w:t>
                    </w:r>
                  </w:p>
                </w:tc>
              </w:tr>
              <w:tr w:rsidR="0016235F" w14:paraId="49769114" w14:textId="77777777" w:rsidTr="0016235F">
                <w:trPr>
                  <w:divId w:val="333268179"/>
                  <w:tblCellSpacing w:w="15" w:type="dxa"/>
                </w:trPr>
                <w:tc>
                  <w:tcPr>
                    <w:tcW w:w="307" w:type="pct"/>
                    <w:hideMark/>
                  </w:tcPr>
                  <w:p w14:paraId="784B75F4" w14:textId="77777777" w:rsidR="0016235F" w:rsidRDefault="0016235F">
                    <w:pPr>
                      <w:pStyle w:val="Bibliography"/>
                      <w:rPr>
                        <w:noProof/>
                      </w:rPr>
                    </w:pPr>
                    <w:r>
                      <w:rPr>
                        <w:noProof/>
                      </w:rPr>
                      <w:t xml:space="preserve">[5] </w:t>
                    </w:r>
                  </w:p>
                </w:tc>
                <w:tc>
                  <w:tcPr>
                    <w:tcW w:w="4640" w:type="pct"/>
                    <w:hideMark/>
                  </w:tcPr>
                  <w:p w14:paraId="01F90662" w14:textId="77777777" w:rsidR="0016235F" w:rsidRDefault="0016235F">
                    <w:pPr>
                      <w:pStyle w:val="Bibliography"/>
                      <w:rPr>
                        <w:noProof/>
                      </w:rPr>
                    </w:pPr>
                    <w:r>
                      <w:rPr>
                        <w:noProof/>
                      </w:rPr>
                      <w:t xml:space="preserve">G. University, “Determination of Johnson Cook Strength and Failure Parameters of EN-GJS-400 Spheroidal Graphite Cast Iron,” </w:t>
                    </w:r>
                    <w:r>
                      <w:rPr>
                        <w:i/>
                        <w:iCs/>
                        <w:noProof/>
                      </w:rPr>
                      <w:t xml:space="preserve">Journal of Institue Of Science and Technology, </w:t>
                    </w:r>
                    <w:r>
                      <w:rPr>
                        <w:noProof/>
                      </w:rPr>
                      <w:t xml:space="preserve">vol. 40, no. 2, p. 259, 2024. </w:t>
                    </w:r>
                  </w:p>
                </w:tc>
              </w:tr>
              <w:tr w:rsidR="0016235F" w14:paraId="6DC42949" w14:textId="77777777" w:rsidTr="0016235F">
                <w:trPr>
                  <w:divId w:val="333268179"/>
                  <w:tblCellSpacing w:w="15" w:type="dxa"/>
                </w:trPr>
                <w:tc>
                  <w:tcPr>
                    <w:tcW w:w="307" w:type="pct"/>
                    <w:hideMark/>
                  </w:tcPr>
                  <w:p w14:paraId="64A87DF0" w14:textId="77777777" w:rsidR="0016235F" w:rsidRDefault="0016235F">
                    <w:pPr>
                      <w:pStyle w:val="Bibliography"/>
                      <w:rPr>
                        <w:noProof/>
                      </w:rPr>
                    </w:pPr>
                    <w:r>
                      <w:rPr>
                        <w:noProof/>
                      </w:rPr>
                      <w:t xml:space="preserve">[6] </w:t>
                    </w:r>
                  </w:p>
                </w:tc>
                <w:tc>
                  <w:tcPr>
                    <w:tcW w:w="4640" w:type="pct"/>
                    <w:hideMark/>
                  </w:tcPr>
                  <w:p w14:paraId="2EF45095" w14:textId="77777777" w:rsidR="0016235F" w:rsidRDefault="0016235F">
                    <w:pPr>
                      <w:pStyle w:val="Bibliography"/>
                      <w:rPr>
                        <w:noProof/>
                      </w:rPr>
                    </w:pPr>
                    <w:r>
                      <w:rPr>
                        <w:noProof/>
                      </w:rPr>
                      <w:t xml:space="preserve">H. S. Nam, “Ductile fracture simulation for A106 Gr.B carbon steel under high strain rate loading condition,” </w:t>
                    </w:r>
                    <w:r>
                      <w:rPr>
                        <w:i/>
                        <w:iCs/>
                        <w:noProof/>
                      </w:rPr>
                      <w:t xml:space="preserve">Recent Advances in Structural Integrity Analysis - Proceedings of the International Congress (APCF/SIF-2014), </w:t>
                    </w:r>
                    <w:r>
                      <w:rPr>
                        <w:noProof/>
                      </w:rPr>
                      <w:t xml:space="preserve">pp. 37-41, 2014. </w:t>
                    </w:r>
                  </w:p>
                </w:tc>
              </w:tr>
              <w:tr w:rsidR="0016235F" w14:paraId="70937938" w14:textId="77777777" w:rsidTr="0016235F">
                <w:trPr>
                  <w:divId w:val="333268179"/>
                  <w:tblCellSpacing w:w="15" w:type="dxa"/>
                </w:trPr>
                <w:tc>
                  <w:tcPr>
                    <w:tcW w:w="307" w:type="pct"/>
                    <w:hideMark/>
                  </w:tcPr>
                  <w:p w14:paraId="1970C876" w14:textId="77777777" w:rsidR="0016235F" w:rsidRDefault="0016235F">
                    <w:pPr>
                      <w:pStyle w:val="Bibliography"/>
                      <w:rPr>
                        <w:noProof/>
                      </w:rPr>
                    </w:pPr>
                    <w:r>
                      <w:rPr>
                        <w:noProof/>
                      </w:rPr>
                      <w:t xml:space="preserve">[7] </w:t>
                    </w:r>
                  </w:p>
                </w:tc>
                <w:tc>
                  <w:tcPr>
                    <w:tcW w:w="4640" w:type="pct"/>
                    <w:hideMark/>
                  </w:tcPr>
                  <w:p w14:paraId="16C722EC" w14:textId="77777777" w:rsidR="0016235F" w:rsidRDefault="0016235F">
                    <w:pPr>
                      <w:pStyle w:val="Bibliography"/>
                      <w:rPr>
                        <w:noProof/>
                      </w:rPr>
                    </w:pPr>
                    <w:r>
                      <w:rPr>
                        <w:noProof/>
                      </w:rPr>
                      <w:t>M. Viedth, “Introduction to Abaqus Johnson-Cook Model: Accurately Model High-Strain rate Events,” CAE Assistant, 17 May 2024. [Online]. Available: https://caeassistant.com/blog/abaqus-johnson-cook-model-video/. [Accessed 13 May 2025].</w:t>
                    </w:r>
                  </w:p>
                </w:tc>
              </w:tr>
              <w:tr w:rsidR="0016235F" w14:paraId="0313F972" w14:textId="77777777" w:rsidTr="0016235F">
                <w:trPr>
                  <w:divId w:val="333268179"/>
                  <w:tblCellSpacing w:w="15" w:type="dxa"/>
                </w:trPr>
                <w:tc>
                  <w:tcPr>
                    <w:tcW w:w="307" w:type="pct"/>
                    <w:hideMark/>
                  </w:tcPr>
                  <w:p w14:paraId="649E501A" w14:textId="77777777" w:rsidR="0016235F" w:rsidRDefault="0016235F">
                    <w:pPr>
                      <w:pStyle w:val="Bibliography"/>
                      <w:rPr>
                        <w:noProof/>
                      </w:rPr>
                    </w:pPr>
                    <w:r>
                      <w:rPr>
                        <w:noProof/>
                      </w:rPr>
                      <w:lastRenderedPageBreak/>
                      <w:t xml:space="preserve">[8] </w:t>
                    </w:r>
                  </w:p>
                </w:tc>
                <w:tc>
                  <w:tcPr>
                    <w:tcW w:w="4640" w:type="pct"/>
                    <w:hideMark/>
                  </w:tcPr>
                  <w:p w14:paraId="2873F1E7" w14:textId="77777777" w:rsidR="0016235F" w:rsidRDefault="0016235F">
                    <w:pPr>
                      <w:pStyle w:val="Bibliography"/>
                      <w:rPr>
                        <w:noProof/>
                      </w:rPr>
                    </w:pPr>
                    <w:r>
                      <w:rPr>
                        <w:noProof/>
                      </w:rPr>
                      <w:t xml:space="preserve">A. Alhourani, “Development of Johnson Cook Plasticity and Damage Mode lParameters for the Time-dependent Behavior of High-Density Polyethylene,” in </w:t>
                    </w:r>
                    <w:r>
                      <w:rPr>
                        <w:i/>
                        <w:iCs/>
                        <w:noProof/>
                      </w:rPr>
                      <w:t xml:space="preserve">The 10th World Congress on Mechanical, Chemical, and Material Engineering (MCM'24) </w:t>
                    </w:r>
                    <w:r>
                      <w:rPr>
                        <w:noProof/>
                      </w:rPr>
                      <w:t xml:space="preserve">, Barcelona, 2024. </w:t>
                    </w:r>
                  </w:p>
                </w:tc>
              </w:tr>
              <w:tr w:rsidR="0016235F" w14:paraId="1B2BABC7" w14:textId="77777777" w:rsidTr="0016235F">
                <w:trPr>
                  <w:divId w:val="333268179"/>
                  <w:tblCellSpacing w:w="15" w:type="dxa"/>
                </w:trPr>
                <w:tc>
                  <w:tcPr>
                    <w:tcW w:w="307" w:type="pct"/>
                    <w:hideMark/>
                  </w:tcPr>
                  <w:p w14:paraId="30554BAE" w14:textId="77777777" w:rsidR="0016235F" w:rsidRDefault="0016235F">
                    <w:pPr>
                      <w:pStyle w:val="Bibliography"/>
                      <w:rPr>
                        <w:noProof/>
                      </w:rPr>
                    </w:pPr>
                    <w:r>
                      <w:rPr>
                        <w:noProof/>
                      </w:rPr>
                      <w:t xml:space="preserve">[9] </w:t>
                    </w:r>
                  </w:p>
                </w:tc>
                <w:tc>
                  <w:tcPr>
                    <w:tcW w:w="4640" w:type="pct"/>
                    <w:hideMark/>
                  </w:tcPr>
                  <w:p w14:paraId="53450DB5" w14:textId="77777777" w:rsidR="0016235F" w:rsidRDefault="0016235F">
                    <w:pPr>
                      <w:pStyle w:val="Bibliography"/>
                      <w:rPr>
                        <w:noProof/>
                      </w:rPr>
                    </w:pPr>
                    <w:r>
                      <w:rPr>
                        <w:noProof/>
                      </w:rPr>
                      <w:t>“What Is the Melting Point of PE Plastic?,” EuroPlas, 2025. [Online]. Available: https://europlas.com.vn/en-US/blog-1/what-is-the-melting-point-of-pe-plastic. [Accessed 25 March 2025].</w:t>
                    </w:r>
                  </w:p>
                </w:tc>
              </w:tr>
              <w:tr w:rsidR="0016235F" w14:paraId="28B5F645" w14:textId="77777777" w:rsidTr="0016235F">
                <w:trPr>
                  <w:divId w:val="333268179"/>
                  <w:tblCellSpacing w:w="15" w:type="dxa"/>
                </w:trPr>
                <w:tc>
                  <w:tcPr>
                    <w:tcW w:w="307" w:type="pct"/>
                    <w:hideMark/>
                  </w:tcPr>
                  <w:p w14:paraId="7569AEA8" w14:textId="77777777" w:rsidR="0016235F" w:rsidRDefault="0016235F">
                    <w:pPr>
                      <w:pStyle w:val="Bibliography"/>
                      <w:rPr>
                        <w:noProof/>
                      </w:rPr>
                    </w:pPr>
                    <w:r>
                      <w:rPr>
                        <w:noProof/>
                      </w:rPr>
                      <w:t xml:space="preserve">[10] </w:t>
                    </w:r>
                  </w:p>
                </w:tc>
                <w:tc>
                  <w:tcPr>
                    <w:tcW w:w="4640" w:type="pct"/>
                    <w:hideMark/>
                  </w:tcPr>
                  <w:p w14:paraId="725E5A2A" w14:textId="77777777" w:rsidR="0016235F" w:rsidRDefault="0016235F">
                    <w:pPr>
                      <w:pStyle w:val="Bibliography"/>
                      <w:rPr>
                        <w:noProof/>
                      </w:rPr>
                    </w:pPr>
                    <w:r>
                      <w:rPr>
                        <w:noProof/>
                      </w:rPr>
                      <w:t xml:space="preserve">A. H. Awad, “Mechanical and Physical Properties of PP and HDPE,” </w:t>
                    </w:r>
                    <w:r>
                      <w:rPr>
                        <w:i/>
                        <w:iCs/>
                        <w:noProof/>
                      </w:rPr>
                      <w:t xml:space="preserve">Engineering Science, </w:t>
                    </w:r>
                    <w:r>
                      <w:rPr>
                        <w:noProof/>
                      </w:rPr>
                      <w:t xml:space="preserve">vol. 4, no. 2, pp. 34-42, 2019. </w:t>
                    </w:r>
                  </w:p>
                </w:tc>
              </w:tr>
              <w:tr w:rsidR="0016235F" w14:paraId="71A9B554" w14:textId="77777777" w:rsidTr="0016235F">
                <w:trPr>
                  <w:divId w:val="333268179"/>
                  <w:tblCellSpacing w:w="15" w:type="dxa"/>
                </w:trPr>
                <w:tc>
                  <w:tcPr>
                    <w:tcW w:w="307" w:type="pct"/>
                    <w:hideMark/>
                  </w:tcPr>
                  <w:p w14:paraId="67B57607" w14:textId="77777777" w:rsidR="0016235F" w:rsidRDefault="0016235F">
                    <w:pPr>
                      <w:pStyle w:val="Bibliography"/>
                      <w:rPr>
                        <w:noProof/>
                      </w:rPr>
                    </w:pPr>
                    <w:r>
                      <w:rPr>
                        <w:noProof/>
                      </w:rPr>
                      <w:t xml:space="preserve">[11] </w:t>
                    </w:r>
                  </w:p>
                </w:tc>
                <w:tc>
                  <w:tcPr>
                    <w:tcW w:w="4640" w:type="pct"/>
                    <w:hideMark/>
                  </w:tcPr>
                  <w:p w14:paraId="377DD6E4" w14:textId="77777777" w:rsidR="0016235F" w:rsidRDefault="0016235F">
                    <w:pPr>
                      <w:pStyle w:val="Bibliography"/>
                      <w:rPr>
                        <w:noProof/>
                      </w:rPr>
                    </w:pPr>
                    <w:r>
                      <w:rPr>
                        <w:noProof/>
                      </w:rPr>
                      <w:t xml:space="preserve">A. Drai, “Analysis of plastic deformation behavior of HDPE during high pressure torsion process,” </w:t>
                    </w:r>
                    <w:r>
                      <w:rPr>
                        <w:i/>
                        <w:iCs/>
                        <w:noProof/>
                      </w:rPr>
                      <w:t xml:space="preserve">Engineering Structures, </w:t>
                    </w:r>
                    <w:r>
                      <w:rPr>
                        <w:noProof/>
                      </w:rPr>
                      <w:t xml:space="preserve">vol. 46, no. 1, pp. 87-93, 2013. </w:t>
                    </w:r>
                  </w:p>
                </w:tc>
              </w:tr>
              <w:tr w:rsidR="0016235F" w14:paraId="5A74DCD9" w14:textId="77777777" w:rsidTr="0016235F">
                <w:trPr>
                  <w:divId w:val="333268179"/>
                  <w:tblCellSpacing w:w="15" w:type="dxa"/>
                </w:trPr>
                <w:tc>
                  <w:tcPr>
                    <w:tcW w:w="307" w:type="pct"/>
                    <w:hideMark/>
                  </w:tcPr>
                  <w:p w14:paraId="169E42D1" w14:textId="77777777" w:rsidR="0016235F" w:rsidRDefault="0016235F">
                    <w:pPr>
                      <w:pStyle w:val="Bibliography"/>
                      <w:rPr>
                        <w:noProof/>
                      </w:rPr>
                    </w:pPr>
                    <w:r>
                      <w:rPr>
                        <w:noProof/>
                      </w:rPr>
                      <w:t xml:space="preserve">[12] </w:t>
                    </w:r>
                  </w:p>
                </w:tc>
                <w:tc>
                  <w:tcPr>
                    <w:tcW w:w="4640" w:type="pct"/>
                    <w:hideMark/>
                  </w:tcPr>
                  <w:p w14:paraId="50760399" w14:textId="77777777" w:rsidR="0016235F" w:rsidRDefault="0016235F">
                    <w:pPr>
                      <w:pStyle w:val="Bibliography"/>
                      <w:rPr>
                        <w:noProof/>
                      </w:rPr>
                    </w:pPr>
                    <w:r>
                      <w:rPr>
                        <w:noProof/>
                      </w:rPr>
                      <w:t xml:space="preserve">D. Systemes, </w:t>
                    </w:r>
                    <w:r>
                      <w:rPr>
                        <w:i/>
                        <w:iCs/>
                        <w:noProof/>
                      </w:rPr>
                      <w:t xml:space="preserve">Simulation of the ballistic perforation of aluminum plates with Abaqus/Explicit, </w:t>
                    </w:r>
                    <w:r>
                      <w:rPr>
                        <w:noProof/>
                      </w:rPr>
                      <w:t xml:space="preserve">Dassault Systemes, 2012. </w:t>
                    </w:r>
                  </w:p>
                </w:tc>
              </w:tr>
              <w:tr w:rsidR="0016235F" w14:paraId="05FB5F75" w14:textId="77777777" w:rsidTr="0016235F">
                <w:trPr>
                  <w:divId w:val="333268179"/>
                  <w:tblCellSpacing w:w="15" w:type="dxa"/>
                </w:trPr>
                <w:tc>
                  <w:tcPr>
                    <w:tcW w:w="307" w:type="pct"/>
                    <w:hideMark/>
                  </w:tcPr>
                  <w:p w14:paraId="5049499F" w14:textId="77777777" w:rsidR="0016235F" w:rsidRDefault="0016235F">
                    <w:pPr>
                      <w:pStyle w:val="Bibliography"/>
                      <w:rPr>
                        <w:noProof/>
                      </w:rPr>
                    </w:pPr>
                    <w:r>
                      <w:rPr>
                        <w:noProof/>
                      </w:rPr>
                      <w:t xml:space="preserve">[13] </w:t>
                    </w:r>
                  </w:p>
                </w:tc>
                <w:tc>
                  <w:tcPr>
                    <w:tcW w:w="4640" w:type="pct"/>
                    <w:hideMark/>
                  </w:tcPr>
                  <w:p w14:paraId="269A3BF8" w14:textId="77777777" w:rsidR="0016235F" w:rsidRDefault="0016235F">
                    <w:pPr>
                      <w:pStyle w:val="Bibliography"/>
                      <w:rPr>
                        <w:noProof/>
                      </w:rPr>
                    </w:pPr>
                    <w:r>
                      <w:rPr>
                        <w:noProof/>
                      </w:rPr>
                      <w:t>“Overview of Materials for Low Carbon Steel,” MatWeb, [Online]. Available: https://www.matweb.com/search/DataSheet.aspx?MatGUID=034970339dd14349a8297d2c83134649&amp;ckck=1. [Accessed 25 March 2025].</w:t>
                    </w:r>
                  </w:p>
                </w:tc>
              </w:tr>
              <w:tr w:rsidR="0016235F" w14:paraId="7B5CBD8C" w14:textId="77777777" w:rsidTr="0016235F">
                <w:trPr>
                  <w:divId w:val="333268179"/>
                  <w:tblCellSpacing w:w="15" w:type="dxa"/>
                </w:trPr>
                <w:tc>
                  <w:tcPr>
                    <w:tcW w:w="307" w:type="pct"/>
                    <w:hideMark/>
                  </w:tcPr>
                  <w:p w14:paraId="1789AE20" w14:textId="77777777" w:rsidR="0016235F" w:rsidRDefault="0016235F">
                    <w:pPr>
                      <w:pStyle w:val="Bibliography"/>
                      <w:rPr>
                        <w:noProof/>
                      </w:rPr>
                    </w:pPr>
                    <w:r>
                      <w:rPr>
                        <w:noProof/>
                      </w:rPr>
                      <w:t xml:space="preserve">[14] </w:t>
                    </w:r>
                  </w:p>
                </w:tc>
                <w:tc>
                  <w:tcPr>
                    <w:tcW w:w="4640" w:type="pct"/>
                    <w:hideMark/>
                  </w:tcPr>
                  <w:p w14:paraId="17E9B1F5" w14:textId="77777777" w:rsidR="0016235F" w:rsidRDefault="0016235F">
                    <w:pPr>
                      <w:pStyle w:val="Bibliography"/>
                      <w:rPr>
                        <w:noProof/>
                      </w:rPr>
                    </w:pPr>
                    <w:r>
                      <w:rPr>
                        <w:noProof/>
                      </w:rPr>
                      <w:t xml:space="preserve">A. Abdollazadeh, “Advances in simulation and experimental study on intermetallic formation and thermomechanical evolution of Al–Cu composite with Zn interlayer: Effect of spot pass and shoulder diameter during the pinless friction stir spot welding process,” </w:t>
                    </w:r>
                    <w:r>
                      <w:rPr>
                        <w:i/>
                        <w:iCs/>
                        <w:noProof/>
                      </w:rPr>
                      <w:t xml:space="preserve">Journal of materials: Design and applications, </w:t>
                    </w:r>
                    <w:r>
                      <w:rPr>
                        <w:noProof/>
                      </w:rPr>
                      <w:t xml:space="preserve">vol. 237, no. 6, 2022. </w:t>
                    </w:r>
                  </w:p>
                </w:tc>
              </w:tr>
              <w:tr w:rsidR="0016235F" w14:paraId="37DE294C" w14:textId="77777777" w:rsidTr="0016235F">
                <w:trPr>
                  <w:divId w:val="333268179"/>
                  <w:tblCellSpacing w:w="15" w:type="dxa"/>
                </w:trPr>
                <w:tc>
                  <w:tcPr>
                    <w:tcW w:w="307" w:type="pct"/>
                    <w:hideMark/>
                  </w:tcPr>
                  <w:p w14:paraId="2FE090E2" w14:textId="77777777" w:rsidR="0016235F" w:rsidRDefault="0016235F">
                    <w:pPr>
                      <w:pStyle w:val="Bibliography"/>
                      <w:rPr>
                        <w:noProof/>
                      </w:rPr>
                    </w:pPr>
                    <w:r>
                      <w:rPr>
                        <w:noProof/>
                      </w:rPr>
                      <w:t xml:space="preserve">[15] </w:t>
                    </w:r>
                  </w:p>
                </w:tc>
                <w:tc>
                  <w:tcPr>
                    <w:tcW w:w="4640" w:type="pct"/>
                    <w:hideMark/>
                  </w:tcPr>
                  <w:p w14:paraId="5522ECAA" w14:textId="77777777" w:rsidR="0016235F" w:rsidRDefault="0016235F">
                    <w:pPr>
                      <w:pStyle w:val="Bibliography"/>
                      <w:rPr>
                        <w:noProof/>
                      </w:rPr>
                    </w:pPr>
                    <w:r>
                      <w:rPr>
                        <w:noProof/>
                      </w:rPr>
                      <w:t xml:space="preserve">D. M. Iordache, “Determination of Johnson-Cook material constants for Copper using traction tests and inverse identification,” </w:t>
                    </w:r>
                    <w:r>
                      <w:rPr>
                        <w:i/>
                        <w:iCs/>
                        <w:noProof/>
                      </w:rPr>
                      <w:t xml:space="preserve">IOP Conference Series: Materials Science and Engineering, </w:t>
                    </w:r>
                    <w:r>
                      <w:rPr>
                        <w:noProof/>
                      </w:rPr>
                      <w:t xml:space="preserve">vol. 1182, 2021. </w:t>
                    </w:r>
                  </w:p>
                </w:tc>
              </w:tr>
              <w:tr w:rsidR="0016235F" w14:paraId="5C0D8723" w14:textId="77777777" w:rsidTr="0016235F">
                <w:trPr>
                  <w:divId w:val="333268179"/>
                  <w:tblCellSpacing w:w="15" w:type="dxa"/>
                </w:trPr>
                <w:tc>
                  <w:tcPr>
                    <w:tcW w:w="307" w:type="pct"/>
                    <w:hideMark/>
                  </w:tcPr>
                  <w:p w14:paraId="60E325E5" w14:textId="77777777" w:rsidR="0016235F" w:rsidRDefault="0016235F">
                    <w:pPr>
                      <w:pStyle w:val="Bibliography"/>
                      <w:rPr>
                        <w:noProof/>
                      </w:rPr>
                    </w:pPr>
                    <w:r>
                      <w:rPr>
                        <w:noProof/>
                      </w:rPr>
                      <w:lastRenderedPageBreak/>
                      <w:t xml:space="preserve">[16] </w:t>
                    </w:r>
                  </w:p>
                </w:tc>
                <w:tc>
                  <w:tcPr>
                    <w:tcW w:w="4640" w:type="pct"/>
                    <w:hideMark/>
                  </w:tcPr>
                  <w:p w14:paraId="0531A181" w14:textId="77777777" w:rsidR="0016235F" w:rsidRDefault="0016235F">
                    <w:pPr>
                      <w:pStyle w:val="Bibliography"/>
                      <w:rPr>
                        <w:noProof/>
                      </w:rPr>
                    </w:pPr>
                    <w:r>
                      <w:rPr>
                        <w:noProof/>
                      </w:rPr>
                      <w:t xml:space="preserve">K. J. Blose, “Chapter 13 - Bioreactors for Tissue Engineering Purposes,” in </w:t>
                    </w:r>
                    <w:r>
                      <w:rPr>
                        <w:i/>
                        <w:iCs/>
                        <w:noProof/>
                      </w:rPr>
                      <w:t>Regenerative Medicine Applications in Organ Transplantation</w:t>
                    </w:r>
                    <w:r>
                      <w:rPr>
                        <w:noProof/>
                      </w:rPr>
                      <w:t>, Academic Press, 2014, pp. 177-185.</w:t>
                    </w:r>
                  </w:p>
                </w:tc>
              </w:tr>
            </w:tbl>
            <w:p w14:paraId="0E06292D" w14:textId="77777777" w:rsidR="0016235F" w:rsidRDefault="0016235F">
              <w:pPr>
                <w:divId w:val="333268179"/>
                <w:rPr>
                  <w:noProof/>
                </w:rPr>
              </w:pPr>
            </w:p>
            <w:p w14:paraId="7747CA59" w14:textId="77777777" w:rsidR="00C92E70" w:rsidRDefault="00231441" w:rsidP="00B0318E">
              <w:pPr>
                <w:rPr>
                  <w:b/>
                  <w:bCs/>
                </w:rPr>
              </w:pPr>
              <w:r>
                <w:rPr>
                  <w:b/>
                  <w:bCs/>
                </w:rPr>
                <w:fldChar w:fldCharType="end"/>
              </w:r>
            </w:p>
            <w:p w14:paraId="671F8ECF" w14:textId="3CB7E9BC" w:rsidR="00DA28B2" w:rsidRPr="00C92E70" w:rsidRDefault="0016235F" w:rsidP="00C92E70">
              <w:pPr>
                <w:spacing w:before="0" w:after="200" w:line="276" w:lineRule="auto"/>
                <w:jc w:val="left"/>
                <w:rPr>
                  <w:b/>
                  <w:bCs/>
                </w:rPr>
                <w:sectPr w:rsidR="00DA28B2" w:rsidRPr="00C92E70" w:rsidSect="00623A81">
                  <w:headerReference w:type="even" r:id="rId72"/>
                  <w:headerReference w:type="default" r:id="rId73"/>
                  <w:footerReference w:type="even" r:id="rId74"/>
                  <w:footerReference w:type="default" r:id="rId75"/>
                  <w:headerReference w:type="first" r:id="rId76"/>
                  <w:footerReference w:type="first" r:id="rId77"/>
                  <w:pgSz w:w="11906" w:h="16838" w:code="9"/>
                  <w:pgMar w:top="1701" w:right="1701" w:bottom="1701" w:left="1701" w:header="709" w:footer="851" w:gutter="0"/>
                  <w:cols w:space="708"/>
                  <w:docGrid w:linePitch="360"/>
                </w:sectPr>
              </w:pPr>
            </w:p>
          </w:sdtContent>
        </w:sdt>
      </w:sdtContent>
    </w:sdt>
    <w:bookmarkStart w:id="96" w:name="_Toc51833420" w:displacedByCustomXml="prev"/>
    <w:p w14:paraId="11728EDD" w14:textId="6513E559" w:rsidR="00F35564" w:rsidRDefault="00F35564" w:rsidP="00F35564">
      <w:pPr>
        <w:pStyle w:val="Heading7"/>
      </w:pPr>
      <w:bookmarkStart w:id="97" w:name="_Toc198191319"/>
      <w:bookmarkEnd w:id="96"/>
      <w:r>
        <w:lastRenderedPageBreak/>
        <w:t>Images of Earlier Versions of the Model</w:t>
      </w:r>
      <w:r w:rsidR="00E242B3">
        <w:t xml:space="preserve"> Without the Correct Stresses Shown</w:t>
      </w:r>
      <w:bookmarkEnd w:id="97"/>
    </w:p>
    <w:p w14:paraId="448AC681" w14:textId="6A624AD2" w:rsidR="00F35564" w:rsidRDefault="00F35564" w:rsidP="00F35564">
      <w:r>
        <w:rPr>
          <w:noProof/>
        </w:rPr>
        <w:drawing>
          <wp:inline distT="0" distB="0" distL="0" distR="0" wp14:anchorId="57DD394C" wp14:editId="6092E062">
            <wp:extent cx="5420463" cy="2782956"/>
            <wp:effectExtent l="0" t="0" r="0" b="0"/>
            <wp:docPr id="991255567" name="Picture 99125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16346" t="10472" r="1333" b="14388"/>
                    <a:stretch/>
                  </pic:blipFill>
                  <pic:spPr bwMode="auto">
                    <a:xfrm>
                      <a:off x="0" y="0"/>
                      <a:ext cx="5432572" cy="2789173"/>
                    </a:xfrm>
                    <a:prstGeom prst="rect">
                      <a:avLst/>
                    </a:prstGeom>
                    <a:ln>
                      <a:noFill/>
                    </a:ln>
                    <a:extLst>
                      <a:ext uri="{53640926-AAD7-44D8-BBD7-CCE9431645EC}">
                        <a14:shadowObscured xmlns:a14="http://schemas.microsoft.com/office/drawing/2010/main"/>
                      </a:ext>
                    </a:extLst>
                  </pic:spPr>
                </pic:pic>
              </a:graphicData>
            </a:graphic>
          </wp:inline>
        </w:drawing>
      </w:r>
    </w:p>
    <w:p w14:paraId="14B72F8A" w14:textId="515C050E" w:rsidR="00F35564" w:rsidRDefault="00F35564" w:rsidP="00F35564">
      <w:r>
        <w:rPr>
          <w:noProof/>
        </w:rPr>
        <w:drawing>
          <wp:inline distT="0" distB="0" distL="0" distR="0" wp14:anchorId="523ADD1A" wp14:editId="30955E6E">
            <wp:extent cx="5422510" cy="2735249"/>
            <wp:effectExtent l="0" t="0" r="6985" b="8255"/>
            <wp:docPr id="1715176274" name="Picture 1715176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l="16199" t="10471" r="580" b="14897"/>
                    <a:stretch/>
                  </pic:blipFill>
                  <pic:spPr bwMode="auto">
                    <a:xfrm>
                      <a:off x="0" y="0"/>
                      <a:ext cx="5438603" cy="2743367"/>
                    </a:xfrm>
                    <a:prstGeom prst="rect">
                      <a:avLst/>
                    </a:prstGeom>
                    <a:ln>
                      <a:noFill/>
                    </a:ln>
                    <a:extLst>
                      <a:ext uri="{53640926-AAD7-44D8-BBD7-CCE9431645EC}">
                        <a14:shadowObscured xmlns:a14="http://schemas.microsoft.com/office/drawing/2010/main"/>
                      </a:ext>
                    </a:extLst>
                  </pic:spPr>
                </pic:pic>
              </a:graphicData>
            </a:graphic>
          </wp:inline>
        </w:drawing>
      </w:r>
    </w:p>
    <w:p w14:paraId="74E87BF9" w14:textId="0C45A6E4" w:rsidR="00F35564" w:rsidRDefault="00F35564" w:rsidP="00F35564">
      <w:r>
        <w:rPr>
          <w:noProof/>
        </w:rPr>
        <w:lastRenderedPageBreak/>
        <w:drawing>
          <wp:inline distT="0" distB="0" distL="0" distR="0" wp14:anchorId="672020EA" wp14:editId="69C3EE75">
            <wp:extent cx="5381626" cy="27432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l="16051" t="10472" r="743" b="14126"/>
                    <a:stretch/>
                  </pic:blipFill>
                  <pic:spPr bwMode="auto">
                    <a:xfrm>
                      <a:off x="0" y="0"/>
                      <a:ext cx="5403650" cy="2754426"/>
                    </a:xfrm>
                    <a:prstGeom prst="rect">
                      <a:avLst/>
                    </a:prstGeom>
                    <a:ln>
                      <a:noFill/>
                    </a:ln>
                    <a:extLst>
                      <a:ext uri="{53640926-AAD7-44D8-BBD7-CCE9431645EC}">
                        <a14:shadowObscured xmlns:a14="http://schemas.microsoft.com/office/drawing/2010/main"/>
                      </a:ext>
                    </a:extLst>
                  </pic:spPr>
                </pic:pic>
              </a:graphicData>
            </a:graphic>
          </wp:inline>
        </w:drawing>
      </w:r>
    </w:p>
    <w:p w14:paraId="01F12398" w14:textId="25E6030D" w:rsidR="00F35564" w:rsidRDefault="00F35564" w:rsidP="00F35564">
      <w:r>
        <w:rPr>
          <w:noProof/>
        </w:rPr>
        <w:drawing>
          <wp:inline distT="0" distB="0" distL="0" distR="0" wp14:anchorId="040FCA04" wp14:editId="744878A3">
            <wp:extent cx="5397178" cy="27272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srcRect l="16051" t="10472" r="891" b="14911"/>
                    <a:stretch/>
                  </pic:blipFill>
                  <pic:spPr bwMode="auto">
                    <a:xfrm>
                      <a:off x="0" y="0"/>
                      <a:ext cx="5425062" cy="2741387"/>
                    </a:xfrm>
                    <a:prstGeom prst="rect">
                      <a:avLst/>
                    </a:prstGeom>
                    <a:ln>
                      <a:noFill/>
                    </a:ln>
                    <a:extLst>
                      <a:ext uri="{53640926-AAD7-44D8-BBD7-CCE9431645EC}">
                        <a14:shadowObscured xmlns:a14="http://schemas.microsoft.com/office/drawing/2010/main"/>
                      </a:ext>
                    </a:extLst>
                  </pic:spPr>
                </pic:pic>
              </a:graphicData>
            </a:graphic>
          </wp:inline>
        </w:drawing>
      </w:r>
    </w:p>
    <w:p w14:paraId="2673EA6B" w14:textId="29D48499" w:rsidR="00F35564" w:rsidRDefault="00F35564" w:rsidP="00F35564">
      <w:r>
        <w:rPr>
          <w:noProof/>
        </w:rPr>
        <w:lastRenderedPageBreak/>
        <w:drawing>
          <wp:inline distT="0" distB="0" distL="0" distR="0" wp14:anchorId="58EFA385" wp14:editId="6541620F">
            <wp:extent cx="5385756" cy="3116912"/>
            <wp:effectExtent l="0" t="0" r="571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l="27390" t="10733" r="592" b="15167"/>
                    <a:stretch/>
                  </pic:blipFill>
                  <pic:spPr bwMode="auto">
                    <a:xfrm>
                      <a:off x="0" y="0"/>
                      <a:ext cx="5404903" cy="3127993"/>
                    </a:xfrm>
                    <a:prstGeom prst="rect">
                      <a:avLst/>
                    </a:prstGeom>
                    <a:ln>
                      <a:noFill/>
                    </a:ln>
                    <a:extLst>
                      <a:ext uri="{53640926-AAD7-44D8-BBD7-CCE9431645EC}">
                        <a14:shadowObscured xmlns:a14="http://schemas.microsoft.com/office/drawing/2010/main"/>
                      </a:ext>
                    </a:extLst>
                  </pic:spPr>
                </pic:pic>
              </a:graphicData>
            </a:graphic>
          </wp:inline>
        </w:drawing>
      </w:r>
    </w:p>
    <w:p w14:paraId="143CC23D" w14:textId="16C7F3AD" w:rsidR="00F35564" w:rsidRDefault="00F35564" w:rsidP="00F35564">
      <w:r>
        <w:rPr>
          <w:noProof/>
        </w:rPr>
        <w:drawing>
          <wp:inline distT="0" distB="0" distL="0" distR="0" wp14:anchorId="0FDBDF16" wp14:editId="6C27EDA1">
            <wp:extent cx="5385435" cy="3124209"/>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srcRect l="26948" t="10733" r="444" b="14381"/>
                    <a:stretch/>
                  </pic:blipFill>
                  <pic:spPr bwMode="auto">
                    <a:xfrm>
                      <a:off x="0" y="0"/>
                      <a:ext cx="5405258" cy="3135709"/>
                    </a:xfrm>
                    <a:prstGeom prst="rect">
                      <a:avLst/>
                    </a:prstGeom>
                    <a:ln>
                      <a:noFill/>
                    </a:ln>
                    <a:extLst>
                      <a:ext uri="{53640926-AAD7-44D8-BBD7-CCE9431645EC}">
                        <a14:shadowObscured xmlns:a14="http://schemas.microsoft.com/office/drawing/2010/main"/>
                      </a:ext>
                    </a:extLst>
                  </pic:spPr>
                </pic:pic>
              </a:graphicData>
            </a:graphic>
          </wp:inline>
        </w:drawing>
      </w:r>
    </w:p>
    <w:p w14:paraId="2E25FDCB" w14:textId="65A32BBD" w:rsidR="00F35564" w:rsidRDefault="00F35564" w:rsidP="00F35564">
      <w:r>
        <w:rPr>
          <w:noProof/>
        </w:rPr>
        <w:lastRenderedPageBreak/>
        <w:drawing>
          <wp:inline distT="0" distB="0" distL="0" distR="0" wp14:anchorId="3FD1DFCE" wp14:editId="15943719">
            <wp:extent cx="5393370" cy="3172571"/>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srcRect l="26654" t="10211" r="737" b="13857"/>
                    <a:stretch/>
                  </pic:blipFill>
                  <pic:spPr bwMode="auto">
                    <a:xfrm>
                      <a:off x="0" y="0"/>
                      <a:ext cx="5417701" cy="3186884"/>
                    </a:xfrm>
                    <a:prstGeom prst="rect">
                      <a:avLst/>
                    </a:prstGeom>
                    <a:ln>
                      <a:noFill/>
                    </a:ln>
                    <a:extLst>
                      <a:ext uri="{53640926-AAD7-44D8-BBD7-CCE9431645EC}">
                        <a14:shadowObscured xmlns:a14="http://schemas.microsoft.com/office/drawing/2010/main"/>
                      </a:ext>
                    </a:extLst>
                  </pic:spPr>
                </pic:pic>
              </a:graphicData>
            </a:graphic>
          </wp:inline>
        </w:drawing>
      </w:r>
    </w:p>
    <w:p w14:paraId="6C9431C1" w14:textId="78E4BF5A" w:rsidR="00F35564" w:rsidRDefault="00F35564" w:rsidP="00F35564">
      <w:r>
        <w:rPr>
          <w:noProof/>
        </w:rPr>
        <w:drawing>
          <wp:inline distT="0" distB="0" distL="0" distR="0" wp14:anchorId="7A8DD64E" wp14:editId="578073AF">
            <wp:extent cx="5383033" cy="3107279"/>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srcRect l="26654" t="10471" r="886" b="15168"/>
                    <a:stretch/>
                  </pic:blipFill>
                  <pic:spPr bwMode="auto">
                    <a:xfrm>
                      <a:off x="0" y="0"/>
                      <a:ext cx="5400911" cy="3117599"/>
                    </a:xfrm>
                    <a:prstGeom prst="rect">
                      <a:avLst/>
                    </a:prstGeom>
                    <a:ln>
                      <a:noFill/>
                    </a:ln>
                    <a:extLst>
                      <a:ext uri="{53640926-AAD7-44D8-BBD7-CCE9431645EC}">
                        <a14:shadowObscured xmlns:a14="http://schemas.microsoft.com/office/drawing/2010/main"/>
                      </a:ext>
                    </a:extLst>
                  </pic:spPr>
                </pic:pic>
              </a:graphicData>
            </a:graphic>
          </wp:inline>
        </w:drawing>
      </w:r>
    </w:p>
    <w:p w14:paraId="7BFDC42E" w14:textId="77777777" w:rsidR="00F35564" w:rsidRPr="00F35564" w:rsidRDefault="00F35564" w:rsidP="00F35564">
      <w:pPr>
        <w:ind w:firstLine="720"/>
      </w:pPr>
    </w:p>
    <w:sectPr w:rsidR="00F35564" w:rsidRPr="00F35564" w:rsidSect="000D3AB7">
      <w:headerReference w:type="even" r:id="rId86"/>
      <w:headerReference w:type="default" r:id="rId87"/>
      <w:footerReference w:type="even" r:id="rId88"/>
      <w:footerReference w:type="default" r:id="rId89"/>
      <w:headerReference w:type="first" r:id="rId90"/>
      <w:footerReference w:type="first" r:id="rId91"/>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F83D1" w14:textId="77777777" w:rsidR="001D7ED1" w:rsidRDefault="001D7ED1">
      <w:r>
        <w:separator/>
      </w:r>
    </w:p>
  </w:endnote>
  <w:endnote w:type="continuationSeparator" w:id="0">
    <w:p w14:paraId="2146C3E1" w14:textId="77777777" w:rsidR="001D7ED1" w:rsidRDefault="001D7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DAE00" w14:textId="77777777" w:rsidR="009C29E3" w:rsidRDefault="009C29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9E77" w14:textId="442F13BD" w:rsidR="002B0693" w:rsidRDefault="002B0693" w:rsidP="0016235F">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822F5" w14:textId="77777777" w:rsidR="009C29E3" w:rsidRDefault="009C29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7BE9D" w14:textId="77777777" w:rsidR="00F40B9D" w:rsidRDefault="00F40B9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A78BF" w14:textId="1A5FA26B" w:rsidR="00F40B9D" w:rsidRDefault="00F40B9D" w:rsidP="0016235F">
    <w:pPr>
      <w:pStyle w:val="Footer"/>
      <w:spacing w:before="0"/>
      <w:jc w:val="center"/>
      <w:rPr>
        <w:rStyle w:val="PageNumber"/>
      </w:rPr>
    </w:pPr>
  </w:p>
  <w:p w14:paraId="0211CC8A" w14:textId="0CC849F8"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AF62A" w14:textId="77777777" w:rsidR="00F40B9D" w:rsidRDefault="00F40B9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D4D81" w14:textId="77777777" w:rsidR="00F40B9D" w:rsidRDefault="00F40B9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4211A" w14:textId="3A50E052" w:rsidR="00F40B9D" w:rsidRDefault="00F40B9D" w:rsidP="0016235F">
    <w:pPr>
      <w:pStyle w:val="Footer"/>
      <w:spacing w:before="0"/>
      <w:jc w:val="center"/>
      <w:rPr>
        <w:rStyle w:val="PageNumber"/>
      </w:rPr>
    </w:pPr>
  </w:p>
  <w:p w14:paraId="50BDA3AF" w14:textId="1E2BA4F6"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37A10" w14:textId="77777777" w:rsidR="00F40B9D" w:rsidRDefault="00F40B9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3E333" w14:textId="77777777" w:rsidR="00F40B9D" w:rsidRDefault="00F40B9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7C860" w14:textId="7DB5A157" w:rsidR="00F40B9D" w:rsidRDefault="00F40B9D" w:rsidP="0016235F">
    <w:pPr>
      <w:pStyle w:val="Footer"/>
      <w:spacing w:before="0"/>
      <w:jc w:val="center"/>
      <w:rPr>
        <w:rStyle w:val="PageNumber"/>
      </w:rPr>
    </w:pPr>
  </w:p>
  <w:p w14:paraId="7C2D5F0E" w14:textId="69940384"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2DB43" w14:textId="77777777" w:rsidR="00F40B9D" w:rsidRDefault="00F40B9D">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91C67" w14:textId="77777777" w:rsidR="00F40B9D" w:rsidRDefault="00F40B9D">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4B9CB" w14:textId="5F4AC16E" w:rsidR="00F40B9D" w:rsidRDefault="00F40B9D" w:rsidP="0016235F">
    <w:pPr>
      <w:pStyle w:val="Footer"/>
      <w:spacing w:before="0"/>
      <w:jc w:val="center"/>
      <w:rPr>
        <w:rStyle w:val="PageNumber"/>
      </w:rPr>
    </w:pPr>
  </w:p>
  <w:p w14:paraId="148EB104" w14:textId="1CA92532"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211B3" w14:textId="77777777" w:rsidR="00F40B9D" w:rsidRDefault="00F40B9D">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80CC1" w14:textId="77777777" w:rsidR="00F40B9D" w:rsidRDefault="00F40B9D">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B8068" w14:textId="0F60BD2B" w:rsidR="00F40B9D" w:rsidRDefault="00F40B9D" w:rsidP="0016235F">
    <w:pPr>
      <w:pStyle w:val="Footer"/>
      <w:spacing w:before="0"/>
      <w:jc w:val="center"/>
      <w:rPr>
        <w:rStyle w:val="PageNumber"/>
      </w:rPr>
    </w:pPr>
  </w:p>
  <w:p w14:paraId="4C411CAC" w14:textId="604567C9"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7AEF2" w14:textId="77777777" w:rsidR="00F40B9D" w:rsidRDefault="00F40B9D">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FCBF0" w14:textId="77777777" w:rsidR="00F40B9D" w:rsidRDefault="00F40B9D">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5350" w14:textId="25F44C74" w:rsidR="00F40B9D" w:rsidRDefault="00F40B9D" w:rsidP="0016235F">
    <w:pPr>
      <w:pStyle w:val="Footer"/>
      <w:spacing w:before="0"/>
      <w:jc w:val="center"/>
      <w:rPr>
        <w:rStyle w:val="PageNumber"/>
      </w:rPr>
    </w:pPr>
  </w:p>
  <w:p w14:paraId="509A2238" w14:textId="0E11EFB9"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7D935" w14:textId="77777777" w:rsidR="00F40B9D" w:rsidRDefault="00F40B9D">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F8D1C" w14:textId="77777777" w:rsidR="00F40B9D" w:rsidRDefault="00F40B9D">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55941" w14:textId="684BD9E8" w:rsidR="00F40B9D" w:rsidRDefault="00F40B9D" w:rsidP="0016235F">
    <w:pPr>
      <w:pStyle w:val="Footer"/>
      <w:spacing w:before="0"/>
      <w:jc w:val="center"/>
      <w:rPr>
        <w:rStyle w:val="PageNumber"/>
      </w:rPr>
    </w:pPr>
  </w:p>
  <w:p w14:paraId="6C12F017" w14:textId="1F0423FD"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0FD9E" w14:textId="77777777" w:rsidR="00F40B9D" w:rsidRDefault="00F40B9D">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38BEC" w14:textId="77777777" w:rsidR="00F40B9D" w:rsidRDefault="00F40B9D">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C5EFF" w14:textId="3554C0F6" w:rsidR="00F40B9D" w:rsidRDefault="00F40B9D" w:rsidP="0016235F">
    <w:pPr>
      <w:pStyle w:val="Footer"/>
      <w:spacing w:before="0"/>
      <w:jc w:val="center"/>
      <w:rPr>
        <w:rStyle w:val="PageNumber"/>
      </w:rPr>
    </w:pPr>
  </w:p>
  <w:p w14:paraId="7D91AC24" w14:textId="1EF26C2B" w:rsidR="00F40B9D" w:rsidRDefault="00F40B9D">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6F5D5" w14:textId="77777777" w:rsidR="00F40B9D" w:rsidRDefault="00F40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77933" w14:textId="77777777" w:rsidR="001D7ED1" w:rsidRDefault="001D7ED1">
      <w:r>
        <w:separator/>
      </w:r>
    </w:p>
  </w:footnote>
  <w:footnote w:type="continuationSeparator" w:id="0">
    <w:p w14:paraId="5263E90F" w14:textId="77777777" w:rsidR="001D7ED1" w:rsidRDefault="001D7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D36B" w14:textId="77777777" w:rsidR="009C29E3" w:rsidRDefault="009C29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6D169" w14:textId="2C6A437A" w:rsidR="009C29E3" w:rsidRDefault="009C29E3" w:rsidP="001623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21A43" w14:textId="77777777" w:rsidR="009C29E3" w:rsidRDefault="009C29E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8B740" w14:textId="77777777" w:rsidR="00F40B9D" w:rsidRDefault="00F40B9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DF1E3" w14:textId="3E5A02C4" w:rsidR="00F40B9D" w:rsidRDefault="00F40B9D" w:rsidP="0016235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E325" w14:textId="77777777" w:rsidR="00F40B9D" w:rsidRDefault="00F40B9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A45F8" w14:textId="77777777" w:rsidR="00F40B9D" w:rsidRDefault="00F40B9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A2A5" w14:textId="2C39A741" w:rsidR="002B0693" w:rsidRPr="00807CDF" w:rsidRDefault="002B0693" w:rsidP="0016235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7E4B7" w14:textId="77777777" w:rsidR="00F40B9D" w:rsidRDefault="00F40B9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FF9AD" w14:textId="77777777" w:rsidR="00F40B9D" w:rsidRDefault="00F40B9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E9778" w14:textId="568CC21D" w:rsidR="002B0693" w:rsidRDefault="002B0693" w:rsidP="0016235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C7F17" w14:textId="77777777" w:rsidR="00F40B9D" w:rsidRDefault="00F40B9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18B0C" w14:textId="77777777" w:rsidR="00F40B9D" w:rsidRDefault="00F40B9D">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104E" w14:textId="71EC2C8E" w:rsidR="002B0693" w:rsidRDefault="002B0693" w:rsidP="0016235F">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393E1" w14:textId="77777777" w:rsidR="00F40B9D" w:rsidRDefault="00F40B9D">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5B649" w14:textId="77777777" w:rsidR="00F40B9D" w:rsidRDefault="00F40B9D">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628E" w14:textId="6A4C6144" w:rsidR="002B0693" w:rsidRDefault="002B0693" w:rsidP="0016235F">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FD0CF" w14:textId="77777777" w:rsidR="00F40B9D" w:rsidRDefault="00F40B9D">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7A455" w14:textId="77777777" w:rsidR="00F40B9D" w:rsidRDefault="00F40B9D">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DE7C" w14:textId="76CC5828" w:rsidR="002B0693" w:rsidRDefault="002B0693" w:rsidP="0016235F">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0722D" w14:textId="77777777" w:rsidR="00F40B9D" w:rsidRDefault="00F40B9D">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C5B5F" w14:textId="77777777" w:rsidR="00F40B9D" w:rsidRDefault="00F40B9D">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B649D" w14:textId="559BC619" w:rsidR="002B0693" w:rsidRDefault="002B0693" w:rsidP="0016235F">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C3427" w14:textId="77777777" w:rsidR="00F40B9D" w:rsidRDefault="00F40B9D">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E59D" w14:textId="77777777" w:rsidR="00F40B9D" w:rsidRDefault="00F40B9D">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332D1" w14:textId="4B195ED7" w:rsidR="00F40B9D" w:rsidRDefault="00F40B9D" w:rsidP="0016235F">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77F27" w14:textId="77777777" w:rsidR="00F40B9D" w:rsidRDefault="00F40B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3C74774E"/>
    <w:multiLevelType w:val="hybridMultilevel"/>
    <w:tmpl w:val="89D2C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24"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8"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0"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3"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4"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1714497783">
    <w:abstractNumId w:val="33"/>
  </w:num>
  <w:num w:numId="2" w16cid:durableId="1260599837">
    <w:abstractNumId w:val="18"/>
  </w:num>
  <w:num w:numId="3" w16cid:durableId="527135511">
    <w:abstractNumId w:val="14"/>
  </w:num>
  <w:num w:numId="4" w16cid:durableId="1296717857">
    <w:abstractNumId w:val="10"/>
  </w:num>
  <w:num w:numId="5" w16cid:durableId="1371762412">
    <w:abstractNumId w:val="32"/>
  </w:num>
  <w:num w:numId="6" w16cid:durableId="1757358634">
    <w:abstractNumId w:val="20"/>
  </w:num>
  <w:num w:numId="7" w16cid:durableId="595481347">
    <w:abstractNumId w:val="24"/>
  </w:num>
  <w:num w:numId="8" w16cid:durableId="231309248">
    <w:abstractNumId w:val="16"/>
  </w:num>
  <w:num w:numId="9" w16cid:durableId="78136777">
    <w:abstractNumId w:val="29"/>
  </w:num>
  <w:num w:numId="10" w16cid:durableId="1559784625">
    <w:abstractNumId w:val="34"/>
  </w:num>
  <w:num w:numId="11" w16cid:durableId="526066193">
    <w:abstractNumId w:val="13"/>
  </w:num>
  <w:num w:numId="12" w16cid:durableId="707877263">
    <w:abstractNumId w:val="22"/>
  </w:num>
  <w:num w:numId="13" w16cid:durableId="982080239">
    <w:abstractNumId w:val="9"/>
  </w:num>
  <w:num w:numId="14" w16cid:durableId="753669775">
    <w:abstractNumId w:val="7"/>
  </w:num>
  <w:num w:numId="15" w16cid:durableId="641739330">
    <w:abstractNumId w:val="6"/>
  </w:num>
  <w:num w:numId="16" w16cid:durableId="1761564018">
    <w:abstractNumId w:val="5"/>
  </w:num>
  <w:num w:numId="17" w16cid:durableId="1411582454">
    <w:abstractNumId w:val="4"/>
  </w:num>
  <w:num w:numId="18" w16cid:durableId="45497234">
    <w:abstractNumId w:val="8"/>
  </w:num>
  <w:num w:numId="19" w16cid:durableId="152306330">
    <w:abstractNumId w:val="3"/>
  </w:num>
  <w:num w:numId="20" w16cid:durableId="143277589">
    <w:abstractNumId w:val="2"/>
  </w:num>
  <w:num w:numId="21" w16cid:durableId="656693196">
    <w:abstractNumId w:val="1"/>
  </w:num>
  <w:num w:numId="22" w16cid:durableId="899822967">
    <w:abstractNumId w:val="0"/>
  </w:num>
  <w:num w:numId="23" w16cid:durableId="539755263">
    <w:abstractNumId w:val="31"/>
  </w:num>
  <w:num w:numId="24" w16cid:durableId="1693219401">
    <w:abstractNumId w:val="11"/>
  </w:num>
  <w:num w:numId="25" w16cid:durableId="496072223">
    <w:abstractNumId w:val="25"/>
  </w:num>
  <w:num w:numId="26" w16cid:durableId="2079941380">
    <w:abstractNumId w:val="12"/>
  </w:num>
  <w:num w:numId="27" w16cid:durableId="725445986">
    <w:abstractNumId w:val="27"/>
  </w:num>
  <w:num w:numId="28" w16cid:durableId="1583415618">
    <w:abstractNumId w:val="15"/>
  </w:num>
  <w:num w:numId="29" w16cid:durableId="563488008">
    <w:abstractNumId w:val="30"/>
  </w:num>
  <w:num w:numId="30" w16cid:durableId="333799029">
    <w:abstractNumId w:val="28"/>
  </w:num>
  <w:num w:numId="31" w16cid:durableId="1441684132">
    <w:abstractNumId w:val="17"/>
  </w:num>
  <w:num w:numId="32" w16cid:durableId="1798182696">
    <w:abstractNumId w:val="26"/>
  </w:num>
  <w:num w:numId="33" w16cid:durableId="1194417012">
    <w:abstractNumId w:val="19"/>
  </w:num>
  <w:num w:numId="34" w16cid:durableId="415130236">
    <w:abstractNumId w:val="23"/>
  </w:num>
  <w:num w:numId="35" w16cid:durableId="17531595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8B2"/>
    <w:rsid w:val="0001012A"/>
    <w:rsid w:val="0001215D"/>
    <w:rsid w:val="000146A5"/>
    <w:rsid w:val="00015A13"/>
    <w:rsid w:val="00016BC8"/>
    <w:rsid w:val="00023B94"/>
    <w:rsid w:val="0003188E"/>
    <w:rsid w:val="00036499"/>
    <w:rsid w:val="000450E3"/>
    <w:rsid w:val="00045443"/>
    <w:rsid w:val="00045D6F"/>
    <w:rsid w:val="00063CEE"/>
    <w:rsid w:val="00065259"/>
    <w:rsid w:val="00065A60"/>
    <w:rsid w:val="00067512"/>
    <w:rsid w:val="00071CD5"/>
    <w:rsid w:val="00072880"/>
    <w:rsid w:val="00086305"/>
    <w:rsid w:val="00097727"/>
    <w:rsid w:val="000A172A"/>
    <w:rsid w:val="000A4407"/>
    <w:rsid w:val="000A472B"/>
    <w:rsid w:val="000B39A9"/>
    <w:rsid w:val="000B6677"/>
    <w:rsid w:val="000C6559"/>
    <w:rsid w:val="000D3236"/>
    <w:rsid w:val="000D3AB7"/>
    <w:rsid w:val="000E009E"/>
    <w:rsid w:val="000E1E14"/>
    <w:rsid w:val="000E5531"/>
    <w:rsid w:val="000E6EC1"/>
    <w:rsid w:val="000F3FC7"/>
    <w:rsid w:val="000F5578"/>
    <w:rsid w:val="00126903"/>
    <w:rsid w:val="00130109"/>
    <w:rsid w:val="00132B6A"/>
    <w:rsid w:val="001331BA"/>
    <w:rsid w:val="00145332"/>
    <w:rsid w:val="001507DE"/>
    <w:rsid w:val="00155CB9"/>
    <w:rsid w:val="0016235F"/>
    <w:rsid w:val="00171953"/>
    <w:rsid w:val="00175D45"/>
    <w:rsid w:val="001850E2"/>
    <w:rsid w:val="00187AAB"/>
    <w:rsid w:val="0019036F"/>
    <w:rsid w:val="001926C7"/>
    <w:rsid w:val="00196CAA"/>
    <w:rsid w:val="001B0577"/>
    <w:rsid w:val="001B0633"/>
    <w:rsid w:val="001B5A3D"/>
    <w:rsid w:val="001B63F7"/>
    <w:rsid w:val="001C1A69"/>
    <w:rsid w:val="001C2208"/>
    <w:rsid w:val="001C23E5"/>
    <w:rsid w:val="001C3AC4"/>
    <w:rsid w:val="001D1974"/>
    <w:rsid w:val="001D2FAF"/>
    <w:rsid w:val="001D636A"/>
    <w:rsid w:val="001D7982"/>
    <w:rsid w:val="001D7ED1"/>
    <w:rsid w:val="001E00D5"/>
    <w:rsid w:val="001E388D"/>
    <w:rsid w:val="001E7302"/>
    <w:rsid w:val="001F1539"/>
    <w:rsid w:val="001F3055"/>
    <w:rsid w:val="001F41DE"/>
    <w:rsid w:val="001F4C80"/>
    <w:rsid w:val="001F7EBB"/>
    <w:rsid w:val="00204473"/>
    <w:rsid w:val="002121F3"/>
    <w:rsid w:val="00224C6D"/>
    <w:rsid w:val="00224E7F"/>
    <w:rsid w:val="00230B99"/>
    <w:rsid w:val="00231441"/>
    <w:rsid w:val="00232B80"/>
    <w:rsid w:val="0023654F"/>
    <w:rsid w:val="0023657B"/>
    <w:rsid w:val="00243313"/>
    <w:rsid w:val="00245DA7"/>
    <w:rsid w:val="00246995"/>
    <w:rsid w:val="0025099B"/>
    <w:rsid w:val="0025443B"/>
    <w:rsid w:val="00267F4D"/>
    <w:rsid w:val="00272449"/>
    <w:rsid w:val="00282D80"/>
    <w:rsid w:val="00285034"/>
    <w:rsid w:val="002A5491"/>
    <w:rsid w:val="002A7DD0"/>
    <w:rsid w:val="002B0693"/>
    <w:rsid w:val="002B0EA1"/>
    <w:rsid w:val="002B133F"/>
    <w:rsid w:val="002B5D9E"/>
    <w:rsid w:val="002B7456"/>
    <w:rsid w:val="002B7B28"/>
    <w:rsid w:val="002B7F9E"/>
    <w:rsid w:val="002D05CE"/>
    <w:rsid w:val="002D30FE"/>
    <w:rsid w:val="002D4A7B"/>
    <w:rsid w:val="002D7F76"/>
    <w:rsid w:val="002E3DF9"/>
    <w:rsid w:val="002F7211"/>
    <w:rsid w:val="00304798"/>
    <w:rsid w:val="0030523C"/>
    <w:rsid w:val="00333EDB"/>
    <w:rsid w:val="003500A4"/>
    <w:rsid w:val="00351E83"/>
    <w:rsid w:val="003550A0"/>
    <w:rsid w:val="0035720C"/>
    <w:rsid w:val="00361EFD"/>
    <w:rsid w:val="0037068D"/>
    <w:rsid w:val="00372935"/>
    <w:rsid w:val="00385AFD"/>
    <w:rsid w:val="00387525"/>
    <w:rsid w:val="00393F05"/>
    <w:rsid w:val="003A5815"/>
    <w:rsid w:val="003A7179"/>
    <w:rsid w:val="003B075E"/>
    <w:rsid w:val="003B1C9F"/>
    <w:rsid w:val="003B2155"/>
    <w:rsid w:val="003D0559"/>
    <w:rsid w:val="003D51C8"/>
    <w:rsid w:val="003E199B"/>
    <w:rsid w:val="003F1041"/>
    <w:rsid w:val="003F67A2"/>
    <w:rsid w:val="004015E2"/>
    <w:rsid w:val="00404309"/>
    <w:rsid w:val="0041685B"/>
    <w:rsid w:val="00423DB3"/>
    <w:rsid w:val="00445061"/>
    <w:rsid w:val="00445556"/>
    <w:rsid w:val="004534AC"/>
    <w:rsid w:val="004541FC"/>
    <w:rsid w:val="00460314"/>
    <w:rsid w:val="0046152D"/>
    <w:rsid w:val="004747AF"/>
    <w:rsid w:val="0049076B"/>
    <w:rsid w:val="004A1164"/>
    <w:rsid w:val="004A133A"/>
    <w:rsid w:val="004B5597"/>
    <w:rsid w:val="004B5D2E"/>
    <w:rsid w:val="004B6B1F"/>
    <w:rsid w:val="004C03F0"/>
    <w:rsid w:val="004C2217"/>
    <w:rsid w:val="004C2C9C"/>
    <w:rsid w:val="004D265B"/>
    <w:rsid w:val="004D2E0B"/>
    <w:rsid w:val="004D5EBD"/>
    <w:rsid w:val="004E7AF1"/>
    <w:rsid w:val="005064F6"/>
    <w:rsid w:val="00506721"/>
    <w:rsid w:val="005125CD"/>
    <w:rsid w:val="005134B3"/>
    <w:rsid w:val="00515839"/>
    <w:rsid w:val="0052030F"/>
    <w:rsid w:val="0052247A"/>
    <w:rsid w:val="005244BB"/>
    <w:rsid w:val="00524E57"/>
    <w:rsid w:val="005304A9"/>
    <w:rsid w:val="00536F02"/>
    <w:rsid w:val="00541950"/>
    <w:rsid w:val="00542FE6"/>
    <w:rsid w:val="00543179"/>
    <w:rsid w:val="00544D7E"/>
    <w:rsid w:val="00547EA4"/>
    <w:rsid w:val="005528A4"/>
    <w:rsid w:val="00571D27"/>
    <w:rsid w:val="005800F4"/>
    <w:rsid w:val="005816CB"/>
    <w:rsid w:val="005841D5"/>
    <w:rsid w:val="005A29B0"/>
    <w:rsid w:val="005A39AA"/>
    <w:rsid w:val="005A6F1A"/>
    <w:rsid w:val="005B011E"/>
    <w:rsid w:val="005C0AF1"/>
    <w:rsid w:val="005C6FA2"/>
    <w:rsid w:val="005D0230"/>
    <w:rsid w:val="005D126E"/>
    <w:rsid w:val="005D4968"/>
    <w:rsid w:val="005D68D1"/>
    <w:rsid w:val="005D7AEA"/>
    <w:rsid w:val="005E3ACA"/>
    <w:rsid w:val="005E4B39"/>
    <w:rsid w:val="00600F1E"/>
    <w:rsid w:val="00602DB6"/>
    <w:rsid w:val="006159AA"/>
    <w:rsid w:val="00620197"/>
    <w:rsid w:val="00622659"/>
    <w:rsid w:val="00623A81"/>
    <w:rsid w:val="00626744"/>
    <w:rsid w:val="0062728E"/>
    <w:rsid w:val="006342AB"/>
    <w:rsid w:val="0063657D"/>
    <w:rsid w:val="00642D99"/>
    <w:rsid w:val="006454D8"/>
    <w:rsid w:val="00653D2C"/>
    <w:rsid w:val="0065601E"/>
    <w:rsid w:val="006573D9"/>
    <w:rsid w:val="006575E8"/>
    <w:rsid w:val="006613D7"/>
    <w:rsid w:val="00671FA2"/>
    <w:rsid w:val="00684F95"/>
    <w:rsid w:val="00685088"/>
    <w:rsid w:val="00693975"/>
    <w:rsid w:val="0069588D"/>
    <w:rsid w:val="006A0C3F"/>
    <w:rsid w:val="006A19EC"/>
    <w:rsid w:val="006A3182"/>
    <w:rsid w:val="006A57E9"/>
    <w:rsid w:val="006A797F"/>
    <w:rsid w:val="006C6C98"/>
    <w:rsid w:val="006D0165"/>
    <w:rsid w:val="006D680A"/>
    <w:rsid w:val="006E619B"/>
    <w:rsid w:val="006E7473"/>
    <w:rsid w:val="006E7D05"/>
    <w:rsid w:val="006F48A8"/>
    <w:rsid w:val="006F6F09"/>
    <w:rsid w:val="00700D30"/>
    <w:rsid w:val="0070144B"/>
    <w:rsid w:val="0070544E"/>
    <w:rsid w:val="00706FC0"/>
    <w:rsid w:val="00707CA2"/>
    <w:rsid w:val="007104C8"/>
    <w:rsid w:val="00713B7C"/>
    <w:rsid w:val="00720589"/>
    <w:rsid w:val="007240B6"/>
    <w:rsid w:val="00735256"/>
    <w:rsid w:val="00736E65"/>
    <w:rsid w:val="00747900"/>
    <w:rsid w:val="0075020C"/>
    <w:rsid w:val="00751BC0"/>
    <w:rsid w:val="00777910"/>
    <w:rsid w:val="00792A54"/>
    <w:rsid w:val="00795AC0"/>
    <w:rsid w:val="00797EE4"/>
    <w:rsid w:val="007A5657"/>
    <w:rsid w:val="007C374F"/>
    <w:rsid w:val="007D48F0"/>
    <w:rsid w:val="007D6E46"/>
    <w:rsid w:val="007D6F50"/>
    <w:rsid w:val="007F0255"/>
    <w:rsid w:val="007F186D"/>
    <w:rsid w:val="007F5C55"/>
    <w:rsid w:val="00800EF1"/>
    <w:rsid w:val="00801843"/>
    <w:rsid w:val="00802D8E"/>
    <w:rsid w:val="00802EA8"/>
    <w:rsid w:val="008035D7"/>
    <w:rsid w:val="00806B8E"/>
    <w:rsid w:val="00807610"/>
    <w:rsid w:val="00807CDF"/>
    <w:rsid w:val="008121B8"/>
    <w:rsid w:val="00830238"/>
    <w:rsid w:val="00833244"/>
    <w:rsid w:val="00833618"/>
    <w:rsid w:val="00835E1B"/>
    <w:rsid w:val="00837448"/>
    <w:rsid w:val="008374E2"/>
    <w:rsid w:val="008428F4"/>
    <w:rsid w:val="008448D2"/>
    <w:rsid w:val="008462C0"/>
    <w:rsid w:val="00851ADB"/>
    <w:rsid w:val="00856B34"/>
    <w:rsid w:val="00865A80"/>
    <w:rsid w:val="00875B58"/>
    <w:rsid w:val="00876ECB"/>
    <w:rsid w:val="0088087A"/>
    <w:rsid w:val="00884ECE"/>
    <w:rsid w:val="008906BD"/>
    <w:rsid w:val="00893B6E"/>
    <w:rsid w:val="008B72AE"/>
    <w:rsid w:val="008B731F"/>
    <w:rsid w:val="008C56B9"/>
    <w:rsid w:val="008D00C5"/>
    <w:rsid w:val="008D0F71"/>
    <w:rsid w:val="008D1EA6"/>
    <w:rsid w:val="008D1F23"/>
    <w:rsid w:val="008D5D60"/>
    <w:rsid w:val="008D5DD7"/>
    <w:rsid w:val="008D5E4C"/>
    <w:rsid w:val="008E5A35"/>
    <w:rsid w:val="008E7822"/>
    <w:rsid w:val="008F0A2B"/>
    <w:rsid w:val="008F2598"/>
    <w:rsid w:val="00922BCA"/>
    <w:rsid w:val="00925B40"/>
    <w:rsid w:val="00933315"/>
    <w:rsid w:val="0093381A"/>
    <w:rsid w:val="009404A4"/>
    <w:rsid w:val="0094060A"/>
    <w:rsid w:val="00941D35"/>
    <w:rsid w:val="009504C2"/>
    <w:rsid w:val="009566C8"/>
    <w:rsid w:val="009616E1"/>
    <w:rsid w:val="00974533"/>
    <w:rsid w:val="00974BD2"/>
    <w:rsid w:val="00995B4F"/>
    <w:rsid w:val="00996FFA"/>
    <w:rsid w:val="009B52E2"/>
    <w:rsid w:val="009B68EF"/>
    <w:rsid w:val="009B7734"/>
    <w:rsid w:val="009C29E3"/>
    <w:rsid w:val="009C7C43"/>
    <w:rsid w:val="009D202A"/>
    <w:rsid w:val="009F397E"/>
    <w:rsid w:val="009F42D6"/>
    <w:rsid w:val="009F4F9E"/>
    <w:rsid w:val="00A0329E"/>
    <w:rsid w:val="00A03442"/>
    <w:rsid w:val="00A128AB"/>
    <w:rsid w:val="00A226AF"/>
    <w:rsid w:val="00A259D4"/>
    <w:rsid w:val="00A25E3F"/>
    <w:rsid w:val="00A33D5D"/>
    <w:rsid w:val="00A36F61"/>
    <w:rsid w:val="00A633BD"/>
    <w:rsid w:val="00A63D82"/>
    <w:rsid w:val="00A651C5"/>
    <w:rsid w:val="00A66351"/>
    <w:rsid w:val="00A8152D"/>
    <w:rsid w:val="00A916EE"/>
    <w:rsid w:val="00A95671"/>
    <w:rsid w:val="00AA1E42"/>
    <w:rsid w:val="00AA2009"/>
    <w:rsid w:val="00AA4D83"/>
    <w:rsid w:val="00AA61F1"/>
    <w:rsid w:val="00AB461A"/>
    <w:rsid w:val="00AD1A00"/>
    <w:rsid w:val="00AD6D75"/>
    <w:rsid w:val="00AE480E"/>
    <w:rsid w:val="00AE5816"/>
    <w:rsid w:val="00AF5BA5"/>
    <w:rsid w:val="00B02812"/>
    <w:rsid w:val="00B0318E"/>
    <w:rsid w:val="00B03D9F"/>
    <w:rsid w:val="00B1530F"/>
    <w:rsid w:val="00B17824"/>
    <w:rsid w:val="00B20072"/>
    <w:rsid w:val="00B20B2C"/>
    <w:rsid w:val="00B2303C"/>
    <w:rsid w:val="00B2492B"/>
    <w:rsid w:val="00B30745"/>
    <w:rsid w:val="00B36966"/>
    <w:rsid w:val="00B40908"/>
    <w:rsid w:val="00B438DB"/>
    <w:rsid w:val="00B516D8"/>
    <w:rsid w:val="00B53E08"/>
    <w:rsid w:val="00B55723"/>
    <w:rsid w:val="00B62048"/>
    <w:rsid w:val="00B6495D"/>
    <w:rsid w:val="00B72027"/>
    <w:rsid w:val="00B73506"/>
    <w:rsid w:val="00B765F2"/>
    <w:rsid w:val="00B77263"/>
    <w:rsid w:val="00B8752D"/>
    <w:rsid w:val="00B96699"/>
    <w:rsid w:val="00B96D3F"/>
    <w:rsid w:val="00B9798F"/>
    <w:rsid w:val="00BA0D4C"/>
    <w:rsid w:val="00BA279E"/>
    <w:rsid w:val="00BA5321"/>
    <w:rsid w:val="00BC00B2"/>
    <w:rsid w:val="00BC4978"/>
    <w:rsid w:val="00BD2A70"/>
    <w:rsid w:val="00BE1C94"/>
    <w:rsid w:val="00BE77DE"/>
    <w:rsid w:val="00BF4B1B"/>
    <w:rsid w:val="00BF5778"/>
    <w:rsid w:val="00C04DD4"/>
    <w:rsid w:val="00C10332"/>
    <w:rsid w:val="00C23009"/>
    <w:rsid w:val="00C236B2"/>
    <w:rsid w:val="00C27103"/>
    <w:rsid w:val="00C4482E"/>
    <w:rsid w:val="00C44DF7"/>
    <w:rsid w:val="00C473DF"/>
    <w:rsid w:val="00C52F9C"/>
    <w:rsid w:val="00C53236"/>
    <w:rsid w:val="00C55DB7"/>
    <w:rsid w:val="00C626AF"/>
    <w:rsid w:val="00C62DD8"/>
    <w:rsid w:val="00C641A6"/>
    <w:rsid w:val="00C658CA"/>
    <w:rsid w:val="00C71D1F"/>
    <w:rsid w:val="00C73853"/>
    <w:rsid w:val="00C82E8D"/>
    <w:rsid w:val="00C83EFE"/>
    <w:rsid w:val="00C90A14"/>
    <w:rsid w:val="00C92E70"/>
    <w:rsid w:val="00C972EC"/>
    <w:rsid w:val="00C97FAD"/>
    <w:rsid w:val="00CA12EC"/>
    <w:rsid w:val="00CA7AF4"/>
    <w:rsid w:val="00CB2F93"/>
    <w:rsid w:val="00CC21F1"/>
    <w:rsid w:val="00CC2EF6"/>
    <w:rsid w:val="00CC495A"/>
    <w:rsid w:val="00CC75C5"/>
    <w:rsid w:val="00CC79AE"/>
    <w:rsid w:val="00CD1BD2"/>
    <w:rsid w:val="00CD6BE3"/>
    <w:rsid w:val="00CD7166"/>
    <w:rsid w:val="00CE3F44"/>
    <w:rsid w:val="00CF43E7"/>
    <w:rsid w:val="00CF66E5"/>
    <w:rsid w:val="00CF6AA9"/>
    <w:rsid w:val="00D00922"/>
    <w:rsid w:val="00D02B1E"/>
    <w:rsid w:val="00D03E8E"/>
    <w:rsid w:val="00D04795"/>
    <w:rsid w:val="00D0623E"/>
    <w:rsid w:val="00D078A0"/>
    <w:rsid w:val="00D07D04"/>
    <w:rsid w:val="00D135C3"/>
    <w:rsid w:val="00D233FE"/>
    <w:rsid w:val="00D234C6"/>
    <w:rsid w:val="00D23D5B"/>
    <w:rsid w:val="00D333B2"/>
    <w:rsid w:val="00D33ED6"/>
    <w:rsid w:val="00D34064"/>
    <w:rsid w:val="00D351A6"/>
    <w:rsid w:val="00D35863"/>
    <w:rsid w:val="00D36512"/>
    <w:rsid w:val="00D3724C"/>
    <w:rsid w:val="00D42F96"/>
    <w:rsid w:val="00D46DFF"/>
    <w:rsid w:val="00D507DF"/>
    <w:rsid w:val="00D52AC3"/>
    <w:rsid w:val="00D54B4D"/>
    <w:rsid w:val="00D61689"/>
    <w:rsid w:val="00D67E54"/>
    <w:rsid w:val="00D94D4B"/>
    <w:rsid w:val="00DA28B2"/>
    <w:rsid w:val="00DA7B8C"/>
    <w:rsid w:val="00DB0932"/>
    <w:rsid w:val="00DC6E45"/>
    <w:rsid w:val="00DC7B80"/>
    <w:rsid w:val="00DD3DA3"/>
    <w:rsid w:val="00DE1BA7"/>
    <w:rsid w:val="00DE4B07"/>
    <w:rsid w:val="00DE4EEE"/>
    <w:rsid w:val="00DF6781"/>
    <w:rsid w:val="00DF77C5"/>
    <w:rsid w:val="00E025DC"/>
    <w:rsid w:val="00E05AAC"/>
    <w:rsid w:val="00E06505"/>
    <w:rsid w:val="00E17857"/>
    <w:rsid w:val="00E209ED"/>
    <w:rsid w:val="00E242B3"/>
    <w:rsid w:val="00E27131"/>
    <w:rsid w:val="00E27644"/>
    <w:rsid w:val="00E34DE1"/>
    <w:rsid w:val="00E367E5"/>
    <w:rsid w:val="00E37F83"/>
    <w:rsid w:val="00E53D4B"/>
    <w:rsid w:val="00E56048"/>
    <w:rsid w:val="00E60686"/>
    <w:rsid w:val="00E66614"/>
    <w:rsid w:val="00E71C90"/>
    <w:rsid w:val="00E75826"/>
    <w:rsid w:val="00E762B7"/>
    <w:rsid w:val="00E8030E"/>
    <w:rsid w:val="00E81DD4"/>
    <w:rsid w:val="00E82268"/>
    <w:rsid w:val="00E82C67"/>
    <w:rsid w:val="00E94F51"/>
    <w:rsid w:val="00E94FC1"/>
    <w:rsid w:val="00EA3654"/>
    <w:rsid w:val="00EB311A"/>
    <w:rsid w:val="00EB47D6"/>
    <w:rsid w:val="00EC42E2"/>
    <w:rsid w:val="00EC4663"/>
    <w:rsid w:val="00EC473B"/>
    <w:rsid w:val="00EC746C"/>
    <w:rsid w:val="00EE07F2"/>
    <w:rsid w:val="00EF1F74"/>
    <w:rsid w:val="00EF21A6"/>
    <w:rsid w:val="00EF35D7"/>
    <w:rsid w:val="00EF5C69"/>
    <w:rsid w:val="00F1467A"/>
    <w:rsid w:val="00F15523"/>
    <w:rsid w:val="00F16E24"/>
    <w:rsid w:val="00F2159F"/>
    <w:rsid w:val="00F26E57"/>
    <w:rsid w:val="00F327B7"/>
    <w:rsid w:val="00F3298C"/>
    <w:rsid w:val="00F32ADB"/>
    <w:rsid w:val="00F32D67"/>
    <w:rsid w:val="00F33B50"/>
    <w:rsid w:val="00F346E5"/>
    <w:rsid w:val="00F35564"/>
    <w:rsid w:val="00F4072F"/>
    <w:rsid w:val="00F40B9D"/>
    <w:rsid w:val="00F4203B"/>
    <w:rsid w:val="00F4224C"/>
    <w:rsid w:val="00F44831"/>
    <w:rsid w:val="00F44A79"/>
    <w:rsid w:val="00F44E18"/>
    <w:rsid w:val="00F4729A"/>
    <w:rsid w:val="00F509C2"/>
    <w:rsid w:val="00F551D0"/>
    <w:rsid w:val="00F65825"/>
    <w:rsid w:val="00F70D29"/>
    <w:rsid w:val="00F718E3"/>
    <w:rsid w:val="00F72FA5"/>
    <w:rsid w:val="00F73103"/>
    <w:rsid w:val="00F73DA6"/>
    <w:rsid w:val="00F74D3F"/>
    <w:rsid w:val="00F84DA7"/>
    <w:rsid w:val="00F85A41"/>
    <w:rsid w:val="00F86DFA"/>
    <w:rsid w:val="00FA46DB"/>
    <w:rsid w:val="00FA55B5"/>
    <w:rsid w:val="00FA61B9"/>
    <w:rsid w:val="00FA7F7D"/>
    <w:rsid w:val="00FB17F2"/>
    <w:rsid w:val="00FB6B73"/>
    <w:rsid w:val="00FB6BE4"/>
    <w:rsid w:val="00FD2D70"/>
    <w:rsid w:val="00FD5158"/>
    <w:rsid w:val="00FE4C86"/>
    <w:rsid w:val="00FE7279"/>
    <w:rsid w:val="00FE7B73"/>
    <w:rsid w:val="00FF2483"/>
    <w:rsid w:val="00FF2553"/>
    <w:rsid w:val="00FF26F4"/>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aliases w:val="omar footnote,List Paragraph1,Numbered Indented Text,Colorful List - Accent 11,Text bullets 1"/>
    <w:basedOn w:val="Normal"/>
    <w:link w:val="ListParagraphChar"/>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3E199B"/>
    <w:rPr>
      <w:rFonts w:ascii="Arial" w:eastAsia="Times New Roman" w:hAnsi="Arial" w:cs="Times New Roman"/>
      <w:sz w:val="24"/>
      <w:szCs w:val="24"/>
    </w:rPr>
  </w:style>
  <w:style w:type="character" w:styleId="PlaceholderText">
    <w:name w:val="Placeholder Text"/>
    <w:basedOn w:val="DefaultParagraphFont"/>
    <w:uiPriority w:val="99"/>
    <w:semiHidden/>
    <w:rsid w:val="00D36512"/>
    <w:rPr>
      <w:color w:val="666666"/>
    </w:rPr>
  </w:style>
  <w:style w:type="character" w:styleId="UnresolvedMention">
    <w:name w:val="Unresolved Mention"/>
    <w:basedOn w:val="DefaultParagraphFont"/>
    <w:uiPriority w:val="99"/>
    <w:semiHidden/>
    <w:unhideWhenUsed/>
    <w:rsid w:val="00E762B7"/>
    <w:rPr>
      <w:color w:val="605E5C"/>
      <w:shd w:val="clear" w:color="auto" w:fill="E1DFDD"/>
    </w:rPr>
  </w:style>
  <w:style w:type="character" w:styleId="FollowedHyperlink">
    <w:name w:val="FollowedHyperlink"/>
    <w:basedOn w:val="DefaultParagraphFont"/>
    <w:uiPriority w:val="99"/>
    <w:semiHidden/>
    <w:unhideWhenUsed/>
    <w:rsid w:val="00AF5BA5"/>
    <w:rPr>
      <w:color w:val="800080" w:themeColor="followedHyperlink"/>
      <w:u w:val="single"/>
    </w:rPr>
  </w:style>
  <w:style w:type="paragraph" w:styleId="Bibliography">
    <w:name w:val="Bibliography"/>
    <w:basedOn w:val="Normal"/>
    <w:next w:val="Normal"/>
    <w:uiPriority w:val="37"/>
    <w:unhideWhenUsed/>
    <w:rsid w:val="002314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1207">
      <w:bodyDiv w:val="1"/>
      <w:marLeft w:val="0"/>
      <w:marRight w:val="0"/>
      <w:marTop w:val="0"/>
      <w:marBottom w:val="0"/>
      <w:divBdr>
        <w:top w:val="none" w:sz="0" w:space="0" w:color="auto"/>
        <w:left w:val="none" w:sz="0" w:space="0" w:color="auto"/>
        <w:bottom w:val="none" w:sz="0" w:space="0" w:color="auto"/>
        <w:right w:val="none" w:sz="0" w:space="0" w:color="auto"/>
      </w:divBdr>
    </w:div>
    <w:div w:id="62870806">
      <w:bodyDiv w:val="1"/>
      <w:marLeft w:val="0"/>
      <w:marRight w:val="0"/>
      <w:marTop w:val="0"/>
      <w:marBottom w:val="0"/>
      <w:divBdr>
        <w:top w:val="none" w:sz="0" w:space="0" w:color="auto"/>
        <w:left w:val="none" w:sz="0" w:space="0" w:color="auto"/>
        <w:bottom w:val="none" w:sz="0" w:space="0" w:color="auto"/>
        <w:right w:val="none" w:sz="0" w:space="0" w:color="auto"/>
      </w:divBdr>
    </w:div>
    <w:div w:id="96171590">
      <w:bodyDiv w:val="1"/>
      <w:marLeft w:val="0"/>
      <w:marRight w:val="0"/>
      <w:marTop w:val="0"/>
      <w:marBottom w:val="0"/>
      <w:divBdr>
        <w:top w:val="none" w:sz="0" w:space="0" w:color="auto"/>
        <w:left w:val="none" w:sz="0" w:space="0" w:color="auto"/>
        <w:bottom w:val="none" w:sz="0" w:space="0" w:color="auto"/>
        <w:right w:val="none" w:sz="0" w:space="0" w:color="auto"/>
      </w:divBdr>
    </w:div>
    <w:div w:id="134685342">
      <w:bodyDiv w:val="1"/>
      <w:marLeft w:val="0"/>
      <w:marRight w:val="0"/>
      <w:marTop w:val="0"/>
      <w:marBottom w:val="0"/>
      <w:divBdr>
        <w:top w:val="none" w:sz="0" w:space="0" w:color="auto"/>
        <w:left w:val="none" w:sz="0" w:space="0" w:color="auto"/>
        <w:bottom w:val="none" w:sz="0" w:space="0" w:color="auto"/>
        <w:right w:val="none" w:sz="0" w:space="0" w:color="auto"/>
      </w:divBdr>
    </w:div>
    <w:div w:id="153839092">
      <w:bodyDiv w:val="1"/>
      <w:marLeft w:val="0"/>
      <w:marRight w:val="0"/>
      <w:marTop w:val="0"/>
      <w:marBottom w:val="0"/>
      <w:divBdr>
        <w:top w:val="none" w:sz="0" w:space="0" w:color="auto"/>
        <w:left w:val="none" w:sz="0" w:space="0" w:color="auto"/>
        <w:bottom w:val="none" w:sz="0" w:space="0" w:color="auto"/>
        <w:right w:val="none" w:sz="0" w:space="0" w:color="auto"/>
      </w:divBdr>
    </w:div>
    <w:div w:id="168371388">
      <w:bodyDiv w:val="1"/>
      <w:marLeft w:val="0"/>
      <w:marRight w:val="0"/>
      <w:marTop w:val="0"/>
      <w:marBottom w:val="0"/>
      <w:divBdr>
        <w:top w:val="none" w:sz="0" w:space="0" w:color="auto"/>
        <w:left w:val="none" w:sz="0" w:space="0" w:color="auto"/>
        <w:bottom w:val="none" w:sz="0" w:space="0" w:color="auto"/>
        <w:right w:val="none" w:sz="0" w:space="0" w:color="auto"/>
      </w:divBdr>
    </w:div>
    <w:div w:id="186530805">
      <w:bodyDiv w:val="1"/>
      <w:marLeft w:val="0"/>
      <w:marRight w:val="0"/>
      <w:marTop w:val="0"/>
      <w:marBottom w:val="0"/>
      <w:divBdr>
        <w:top w:val="none" w:sz="0" w:space="0" w:color="auto"/>
        <w:left w:val="none" w:sz="0" w:space="0" w:color="auto"/>
        <w:bottom w:val="none" w:sz="0" w:space="0" w:color="auto"/>
        <w:right w:val="none" w:sz="0" w:space="0" w:color="auto"/>
      </w:divBdr>
    </w:div>
    <w:div w:id="193269940">
      <w:bodyDiv w:val="1"/>
      <w:marLeft w:val="0"/>
      <w:marRight w:val="0"/>
      <w:marTop w:val="0"/>
      <w:marBottom w:val="0"/>
      <w:divBdr>
        <w:top w:val="none" w:sz="0" w:space="0" w:color="auto"/>
        <w:left w:val="none" w:sz="0" w:space="0" w:color="auto"/>
        <w:bottom w:val="none" w:sz="0" w:space="0" w:color="auto"/>
        <w:right w:val="none" w:sz="0" w:space="0" w:color="auto"/>
      </w:divBdr>
    </w:div>
    <w:div w:id="242448777">
      <w:bodyDiv w:val="1"/>
      <w:marLeft w:val="0"/>
      <w:marRight w:val="0"/>
      <w:marTop w:val="0"/>
      <w:marBottom w:val="0"/>
      <w:divBdr>
        <w:top w:val="none" w:sz="0" w:space="0" w:color="auto"/>
        <w:left w:val="none" w:sz="0" w:space="0" w:color="auto"/>
        <w:bottom w:val="none" w:sz="0" w:space="0" w:color="auto"/>
        <w:right w:val="none" w:sz="0" w:space="0" w:color="auto"/>
      </w:divBdr>
    </w:div>
    <w:div w:id="253633864">
      <w:bodyDiv w:val="1"/>
      <w:marLeft w:val="0"/>
      <w:marRight w:val="0"/>
      <w:marTop w:val="0"/>
      <w:marBottom w:val="0"/>
      <w:divBdr>
        <w:top w:val="none" w:sz="0" w:space="0" w:color="auto"/>
        <w:left w:val="none" w:sz="0" w:space="0" w:color="auto"/>
        <w:bottom w:val="none" w:sz="0" w:space="0" w:color="auto"/>
        <w:right w:val="none" w:sz="0" w:space="0" w:color="auto"/>
      </w:divBdr>
    </w:div>
    <w:div w:id="290287961">
      <w:bodyDiv w:val="1"/>
      <w:marLeft w:val="0"/>
      <w:marRight w:val="0"/>
      <w:marTop w:val="0"/>
      <w:marBottom w:val="0"/>
      <w:divBdr>
        <w:top w:val="none" w:sz="0" w:space="0" w:color="auto"/>
        <w:left w:val="none" w:sz="0" w:space="0" w:color="auto"/>
        <w:bottom w:val="none" w:sz="0" w:space="0" w:color="auto"/>
        <w:right w:val="none" w:sz="0" w:space="0" w:color="auto"/>
      </w:divBdr>
    </w:div>
    <w:div w:id="333268179">
      <w:bodyDiv w:val="1"/>
      <w:marLeft w:val="0"/>
      <w:marRight w:val="0"/>
      <w:marTop w:val="0"/>
      <w:marBottom w:val="0"/>
      <w:divBdr>
        <w:top w:val="none" w:sz="0" w:space="0" w:color="auto"/>
        <w:left w:val="none" w:sz="0" w:space="0" w:color="auto"/>
        <w:bottom w:val="none" w:sz="0" w:space="0" w:color="auto"/>
        <w:right w:val="none" w:sz="0" w:space="0" w:color="auto"/>
      </w:divBdr>
    </w:div>
    <w:div w:id="350378591">
      <w:bodyDiv w:val="1"/>
      <w:marLeft w:val="0"/>
      <w:marRight w:val="0"/>
      <w:marTop w:val="0"/>
      <w:marBottom w:val="0"/>
      <w:divBdr>
        <w:top w:val="none" w:sz="0" w:space="0" w:color="auto"/>
        <w:left w:val="none" w:sz="0" w:space="0" w:color="auto"/>
        <w:bottom w:val="none" w:sz="0" w:space="0" w:color="auto"/>
        <w:right w:val="none" w:sz="0" w:space="0" w:color="auto"/>
      </w:divBdr>
    </w:div>
    <w:div w:id="354422667">
      <w:bodyDiv w:val="1"/>
      <w:marLeft w:val="0"/>
      <w:marRight w:val="0"/>
      <w:marTop w:val="0"/>
      <w:marBottom w:val="0"/>
      <w:divBdr>
        <w:top w:val="none" w:sz="0" w:space="0" w:color="auto"/>
        <w:left w:val="none" w:sz="0" w:space="0" w:color="auto"/>
        <w:bottom w:val="none" w:sz="0" w:space="0" w:color="auto"/>
        <w:right w:val="none" w:sz="0" w:space="0" w:color="auto"/>
      </w:divBdr>
    </w:div>
    <w:div w:id="396901507">
      <w:bodyDiv w:val="1"/>
      <w:marLeft w:val="0"/>
      <w:marRight w:val="0"/>
      <w:marTop w:val="0"/>
      <w:marBottom w:val="0"/>
      <w:divBdr>
        <w:top w:val="none" w:sz="0" w:space="0" w:color="auto"/>
        <w:left w:val="none" w:sz="0" w:space="0" w:color="auto"/>
        <w:bottom w:val="none" w:sz="0" w:space="0" w:color="auto"/>
        <w:right w:val="none" w:sz="0" w:space="0" w:color="auto"/>
      </w:divBdr>
    </w:div>
    <w:div w:id="397168713">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16681493">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24806413">
      <w:bodyDiv w:val="1"/>
      <w:marLeft w:val="0"/>
      <w:marRight w:val="0"/>
      <w:marTop w:val="0"/>
      <w:marBottom w:val="0"/>
      <w:divBdr>
        <w:top w:val="none" w:sz="0" w:space="0" w:color="auto"/>
        <w:left w:val="none" w:sz="0" w:space="0" w:color="auto"/>
        <w:bottom w:val="none" w:sz="0" w:space="0" w:color="auto"/>
        <w:right w:val="none" w:sz="0" w:space="0" w:color="auto"/>
      </w:divBdr>
    </w:div>
    <w:div w:id="448360964">
      <w:bodyDiv w:val="1"/>
      <w:marLeft w:val="0"/>
      <w:marRight w:val="0"/>
      <w:marTop w:val="0"/>
      <w:marBottom w:val="0"/>
      <w:divBdr>
        <w:top w:val="none" w:sz="0" w:space="0" w:color="auto"/>
        <w:left w:val="none" w:sz="0" w:space="0" w:color="auto"/>
        <w:bottom w:val="none" w:sz="0" w:space="0" w:color="auto"/>
        <w:right w:val="none" w:sz="0" w:space="0" w:color="auto"/>
      </w:divBdr>
    </w:div>
    <w:div w:id="472328873">
      <w:bodyDiv w:val="1"/>
      <w:marLeft w:val="0"/>
      <w:marRight w:val="0"/>
      <w:marTop w:val="0"/>
      <w:marBottom w:val="0"/>
      <w:divBdr>
        <w:top w:val="none" w:sz="0" w:space="0" w:color="auto"/>
        <w:left w:val="none" w:sz="0" w:space="0" w:color="auto"/>
        <w:bottom w:val="none" w:sz="0" w:space="0" w:color="auto"/>
        <w:right w:val="none" w:sz="0" w:space="0" w:color="auto"/>
      </w:divBdr>
    </w:div>
    <w:div w:id="544948851">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689527483">
      <w:bodyDiv w:val="1"/>
      <w:marLeft w:val="0"/>
      <w:marRight w:val="0"/>
      <w:marTop w:val="0"/>
      <w:marBottom w:val="0"/>
      <w:divBdr>
        <w:top w:val="none" w:sz="0" w:space="0" w:color="auto"/>
        <w:left w:val="none" w:sz="0" w:space="0" w:color="auto"/>
        <w:bottom w:val="none" w:sz="0" w:space="0" w:color="auto"/>
        <w:right w:val="none" w:sz="0" w:space="0" w:color="auto"/>
      </w:divBdr>
    </w:div>
    <w:div w:id="720133303">
      <w:bodyDiv w:val="1"/>
      <w:marLeft w:val="0"/>
      <w:marRight w:val="0"/>
      <w:marTop w:val="0"/>
      <w:marBottom w:val="0"/>
      <w:divBdr>
        <w:top w:val="none" w:sz="0" w:space="0" w:color="auto"/>
        <w:left w:val="none" w:sz="0" w:space="0" w:color="auto"/>
        <w:bottom w:val="none" w:sz="0" w:space="0" w:color="auto"/>
        <w:right w:val="none" w:sz="0" w:space="0" w:color="auto"/>
      </w:divBdr>
    </w:div>
    <w:div w:id="762411673">
      <w:bodyDiv w:val="1"/>
      <w:marLeft w:val="0"/>
      <w:marRight w:val="0"/>
      <w:marTop w:val="0"/>
      <w:marBottom w:val="0"/>
      <w:divBdr>
        <w:top w:val="none" w:sz="0" w:space="0" w:color="auto"/>
        <w:left w:val="none" w:sz="0" w:space="0" w:color="auto"/>
        <w:bottom w:val="none" w:sz="0" w:space="0" w:color="auto"/>
        <w:right w:val="none" w:sz="0" w:space="0" w:color="auto"/>
      </w:divBdr>
    </w:div>
    <w:div w:id="773939037">
      <w:bodyDiv w:val="1"/>
      <w:marLeft w:val="0"/>
      <w:marRight w:val="0"/>
      <w:marTop w:val="0"/>
      <w:marBottom w:val="0"/>
      <w:divBdr>
        <w:top w:val="none" w:sz="0" w:space="0" w:color="auto"/>
        <w:left w:val="none" w:sz="0" w:space="0" w:color="auto"/>
        <w:bottom w:val="none" w:sz="0" w:space="0" w:color="auto"/>
        <w:right w:val="none" w:sz="0" w:space="0" w:color="auto"/>
      </w:divBdr>
    </w:div>
    <w:div w:id="789937940">
      <w:bodyDiv w:val="1"/>
      <w:marLeft w:val="0"/>
      <w:marRight w:val="0"/>
      <w:marTop w:val="0"/>
      <w:marBottom w:val="0"/>
      <w:divBdr>
        <w:top w:val="none" w:sz="0" w:space="0" w:color="auto"/>
        <w:left w:val="none" w:sz="0" w:space="0" w:color="auto"/>
        <w:bottom w:val="none" w:sz="0" w:space="0" w:color="auto"/>
        <w:right w:val="none" w:sz="0" w:space="0" w:color="auto"/>
      </w:divBdr>
    </w:div>
    <w:div w:id="811404287">
      <w:bodyDiv w:val="1"/>
      <w:marLeft w:val="0"/>
      <w:marRight w:val="0"/>
      <w:marTop w:val="0"/>
      <w:marBottom w:val="0"/>
      <w:divBdr>
        <w:top w:val="none" w:sz="0" w:space="0" w:color="auto"/>
        <w:left w:val="none" w:sz="0" w:space="0" w:color="auto"/>
        <w:bottom w:val="none" w:sz="0" w:space="0" w:color="auto"/>
        <w:right w:val="none" w:sz="0" w:space="0" w:color="auto"/>
      </w:divBdr>
    </w:div>
    <w:div w:id="892735484">
      <w:bodyDiv w:val="1"/>
      <w:marLeft w:val="0"/>
      <w:marRight w:val="0"/>
      <w:marTop w:val="0"/>
      <w:marBottom w:val="0"/>
      <w:divBdr>
        <w:top w:val="none" w:sz="0" w:space="0" w:color="auto"/>
        <w:left w:val="none" w:sz="0" w:space="0" w:color="auto"/>
        <w:bottom w:val="none" w:sz="0" w:space="0" w:color="auto"/>
        <w:right w:val="none" w:sz="0" w:space="0" w:color="auto"/>
      </w:divBdr>
    </w:div>
    <w:div w:id="906887604">
      <w:bodyDiv w:val="1"/>
      <w:marLeft w:val="0"/>
      <w:marRight w:val="0"/>
      <w:marTop w:val="0"/>
      <w:marBottom w:val="0"/>
      <w:divBdr>
        <w:top w:val="none" w:sz="0" w:space="0" w:color="auto"/>
        <w:left w:val="none" w:sz="0" w:space="0" w:color="auto"/>
        <w:bottom w:val="none" w:sz="0" w:space="0" w:color="auto"/>
        <w:right w:val="none" w:sz="0" w:space="0" w:color="auto"/>
      </w:divBdr>
    </w:div>
    <w:div w:id="1041515982">
      <w:bodyDiv w:val="1"/>
      <w:marLeft w:val="0"/>
      <w:marRight w:val="0"/>
      <w:marTop w:val="0"/>
      <w:marBottom w:val="0"/>
      <w:divBdr>
        <w:top w:val="none" w:sz="0" w:space="0" w:color="auto"/>
        <w:left w:val="none" w:sz="0" w:space="0" w:color="auto"/>
        <w:bottom w:val="none" w:sz="0" w:space="0" w:color="auto"/>
        <w:right w:val="none" w:sz="0" w:space="0" w:color="auto"/>
      </w:divBdr>
    </w:div>
    <w:div w:id="1062752215">
      <w:bodyDiv w:val="1"/>
      <w:marLeft w:val="0"/>
      <w:marRight w:val="0"/>
      <w:marTop w:val="0"/>
      <w:marBottom w:val="0"/>
      <w:divBdr>
        <w:top w:val="none" w:sz="0" w:space="0" w:color="auto"/>
        <w:left w:val="none" w:sz="0" w:space="0" w:color="auto"/>
        <w:bottom w:val="none" w:sz="0" w:space="0" w:color="auto"/>
        <w:right w:val="none" w:sz="0" w:space="0" w:color="auto"/>
      </w:divBdr>
    </w:div>
    <w:div w:id="1093554725">
      <w:bodyDiv w:val="1"/>
      <w:marLeft w:val="0"/>
      <w:marRight w:val="0"/>
      <w:marTop w:val="0"/>
      <w:marBottom w:val="0"/>
      <w:divBdr>
        <w:top w:val="none" w:sz="0" w:space="0" w:color="auto"/>
        <w:left w:val="none" w:sz="0" w:space="0" w:color="auto"/>
        <w:bottom w:val="none" w:sz="0" w:space="0" w:color="auto"/>
        <w:right w:val="none" w:sz="0" w:space="0" w:color="auto"/>
      </w:divBdr>
    </w:div>
    <w:div w:id="1097286717">
      <w:bodyDiv w:val="1"/>
      <w:marLeft w:val="0"/>
      <w:marRight w:val="0"/>
      <w:marTop w:val="0"/>
      <w:marBottom w:val="0"/>
      <w:divBdr>
        <w:top w:val="none" w:sz="0" w:space="0" w:color="auto"/>
        <w:left w:val="none" w:sz="0" w:space="0" w:color="auto"/>
        <w:bottom w:val="none" w:sz="0" w:space="0" w:color="auto"/>
        <w:right w:val="none" w:sz="0" w:space="0" w:color="auto"/>
      </w:divBdr>
    </w:div>
    <w:div w:id="1116875345">
      <w:bodyDiv w:val="1"/>
      <w:marLeft w:val="0"/>
      <w:marRight w:val="0"/>
      <w:marTop w:val="0"/>
      <w:marBottom w:val="0"/>
      <w:divBdr>
        <w:top w:val="none" w:sz="0" w:space="0" w:color="auto"/>
        <w:left w:val="none" w:sz="0" w:space="0" w:color="auto"/>
        <w:bottom w:val="none" w:sz="0" w:space="0" w:color="auto"/>
        <w:right w:val="none" w:sz="0" w:space="0" w:color="auto"/>
      </w:divBdr>
    </w:div>
    <w:div w:id="1126697418">
      <w:bodyDiv w:val="1"/>
      <w:marLeft w:val="0"/>
      <w:marRight w:val="0"/>
      <w:marTop w:val="0"/>
      <w:marBottom w:val="0"/>
      <w:divBdr>
        <w:top w:val="none" w:sz="0" w:space="0" w:color="auto"/>
        <w:left w:val="none" w:sz="0" w:space="0" w:color="auto"/>
        <w:bottom w:val="none" w:sz="0" w:space="0" w:color="auto"/>
        <w:right w:val="none" w:sz="0" w:space="0" w:color="auto"/>
      </w:divBdr>
    </w:div>
    <w:div w:id="1139375414">
      <w:bodyDiv w:val="1"/>
      <w:marLeft w:val="0"/>
      <w:marRight w:val="0"/>
      <w:marTop w:val="0"/>
      <w:marBottom w:val="0"/>
      <w:divBdr>
        <w:top w:val="none" w:sz="0" w:space="0" w:color="auto"/>
        <w:left w:val="none" w:sz="0" w:space="0" w:color="auto"/>
        <w:bottom w:val="none" w:sz="0" w:space="0" w:color="auto"/>
        <w:right w:val="none" w:sz="0" w:space="0" w:color="auto"/>
      </w:divBdr>
    </w:div>
    <w:div w:id="1190990597">
      <w:bodyDiv w:val="1"/>
      <w:marLeft w:val="0"/>
      <w:marRight w:val="0"/>
      <w:marTop w:val="0"/>
      <w:marBottom w:val="0"/>
      <w:divBdr>
        <w:top w:val="none" w:sz="0" w:space="0" w:color="auto"/>
        <w:left w:val="none" w:sz="0" w:space="0" w:color="auto"/>
        <w:bottom w:val="none" w:sz="0" w:space="0" w:color="auto"/>
        <w:right w:val="none" w:sz="0" w:space="0" w:color="auto"/>
      </w:divBdr>
    </w:div>
    <w:div w:id="1192495813">
      <w:bodyDiv w:val="1"/>
      <w:marLeft w:val="0"/>
      <w:marRight w:val="0"/>
      <w:marTop w:val="0"/>
      <w:marBottom w:val="0"/>
      <w:divBdr>
        <w:top w:val="none" w:sz="0" w:space="0" w:color="auto"/>
        <w:left w:val="none" w:sz="0" w:space="0" w:color="auto"/>
        <w:bottom w:val="none" w:sz="0" w:space="0" w:color="auto"/>
        <w:right w:val="none" w:sz="0" w:space="0" w:color="auto"/>
      </w:divBdr>
    </w:div>
    <w:div w:id="1268737877">
      <w:bodyDiv w:val="1"/>
      <w:marLeft w:val="0"/>
      <w:marRight w:val="0"/>
      <w:marTop w:val="0"/>
      <w:marBottom w:val="0"/>
      <w:divBdr>
        <w:top w:val="none" w:sz="0" w:space="0" w:color="auto"/>
        <w:left w:val="none" w:sz="0" w:space="0" w:color="auto"/>
        <w:bottom w:val="none" w:sz="0" w:space="0" w:color="auto"/>
        <w:right w:val="none" w:sz="0" w:space="0" w:color="auto"/>
      </w:divBdr>
    </w:div>
    <w:div w:id="1315839643">
      <w:bodyDiv w:val="1"/>
      <w:marLeft w:val="0"/>
      <w:marRight w:val="0"/>
      <w:marTop w:val="0"/>
      <w:marBottom w:val="0"/>
      <w:divBdr>
        <w:top w:val="none" w:sz="0" w:space="0" w:color="auto"/>
        <w:left w:val="none" w:sz="0" w:space="0" w:color="auto"/>
        <w:bottom w:val="none" w:sz="0" w:space="0" w:color="auto"/>
        <w:right w:val="none" w:sz="0" w:space="0" w:color="auto"/>
      </w:divBdr>
    </w:div>
    <w:div w:id="1328166885">
      <w:bodyDiv w:val="1"/>
      <w:marLeft w:val="0"/>
      <w:marRight w:val="0"/>
      <w:marTop w:val="0"/>
      <w:marBottom w:val="0"/>
      <w:divBdr>
        <w:top w:val="none" w:sz="0" w:space="0" w:color="auto"/>
        <w:left w:val="none" w:sz="0" w:space="0" w:color="auto"/>
        <w:bottom w:val="none" w:sz="0" w:space="0" w:color="auto"/>
        <w:right w:val="none" w:sz="0" w:space="0" w:color="auto"/>
      </w:divBdr>
    </w:div>
    <w:div w:id="1406680972">
      <w:bodyDiv w:val="1"/>
      <w:marLeft w:val="0"/>
      <w:marRight w:val="0"/>
      <w:marTop w:val="0"/>
      <w:marBottom w:val="0"/>
      <w:divBdr>
        <w:top w:val="none" w:sz="0" w:space="0" w:color="auto"/>
        <w:left w:val="none" w:sz="0" w:space="0" w:color="auto"/>
        <w:bottom w:val="none" w:sz="0" w:space="0" w:color="auto"/>
        <w:right w:val="none" w:sz="0" w:space="0" w:color="auto"/>
      </w:divBdr>
    </w:div>
    <w:div w:id="1419518852">
      <w:bodyDiv w:val="1"/>
      <w:marLeft w:val="0"/>
      <w:marRight w:val="0"/>
      <w:marTop w:val="0"/>
      <w:marBottom w:val="0"/>
      <w:divBdr>
        <w:top w:val="none" w:sz="0" w:space="0" w:color="auto"/>
        <w:left w:val="none" w:sz="0" w:space="0" w:color="auto"/>
        <w:bottom w:val="none" w:sz="0" w:space="0" w:color="auto"/>
        <w:right w:val="none" w:sz="0" w:space="0" w:color="auto"/>
      </w:divBdr>
    </w:div>
    <w:div w:id="1517884418">
      <w:bodyDiv w:val="1"/>
      <w:marLeft w:val="0"/>
      <w:marRight w:val="0"/>
      <w:marTop w:val="0"/>
      <w:marBottom w:val="0"/>
      <w:divBdr>
        <w:top w:val="none" w:sz="0" w:space="0" w:color="auto"/>
        <w:left w:val="none" w:sz="0" w:space="0" w:color="auto"/>
        <w:bottom w:val="none" w:sz="0" w:space="0" w:color="auto"/>
        <w:right w:val="none" w:sz="0" w:space="0" w:color="auto"/>
      </w:divBdr>
    </w:div>
    <w:div w:id="1533376675">
      <w:bodyDiv w:val="1"/>
      <w:marLeft w:val="0"/>
      <w:marRight w:val="0"/>
      <w:marTop w:val="0"/>
      <w:marBottom w:val="0"/>
      <w:divBdr>
        <w:top w:val="none" w:sz="0" w:space="0" w:color="auto"/>
        <w:left w:val="none" w:sz="0" w:space="0" w:color="auto"/>
        <w:bottom w:val="none" w:sz="0" w:space="0" w:color="auto"/>
        <w:right w:val="none" w:sz="0" w:space="0" w:color="auto"/>
      </w:divBdr>
    </w:div>
    <w:div w:id="1566643455">
      <w:bodyDiv w:val="1"/>
      <w:marLeft w:val="0"/>
      <w:marRight w:val="0"/>
      <w:marTop w:val="0"/>
      <w:marBottom w:val="0"/>
      <w:divBdr>
        <w:top w:val="none" w:sz="0" w:space="0" w:color="auto"/>
        <w:left w:val="none" w:sz="0" w:space="0" w:color="auto"/>
        <w:bottom w:val="none" w:sz="0" w:space="0" w:color="auto"/>
        <w:right w:val="none" w:sz="0" w:space="0" w:color="auto"/>
      </w:divBdr>
    </w:div>
    <w:div w:id="1584414688">
      <w:bodyDiv w:val="1"/>
      <w:marLeft w:val="0"/>
      <w:marRight w:val="0"/>
      <w:marTop w:val="0"/>
      <w:marBottom w:val="0"/>
      <w:divBdr>
        <w:top w:val="none" w:sz="0" w:space="0" w:color="auto"/>
        <w:left w:val="none" w:sz="0" w:space="0" w:color="auto"/>
        <w:bottom w:val="none" w:sz="0" w:space="0" w:color="auto"/>
        <w:right w:val="none" w:sz="0" w:space="0" w:color="auto"/>
      </w:divBdr>
    </w:div>
    <w:div w:id="1598830991">
      <w:bodyDiv w:val="1"/>
      <w:marLeft w:val="0"/>
      <w:marRight w:val="0"/>
      <w:marTop w:val="0"/>
      <w:marBottom w:val="0"/>
      <w:divBdr>
        <w:top w:val="none" w:sz="0" w:space="0" w:color="auto"/>
        <w:left w:val="none" w:sz="0" w:space="0" w:color="auto"/>
        <w:bottom w:val="none" w:sz="0" w:space="0" w:color="auto"/>
        <w:right w:val="none" w:sz="0" w:space="0" w:color="auto"/>
      </w:divBdr>
    </w:div>
    <w:div w:id="1612274325">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84935121">
      <w:bodyDiv w:val="1"/>
      <w:marLeft w:val="0"/>
      <w:marRight w:val="0"/>
      <w:marTop w:val="0"/>
      <w:marBottom w:val="0"/>
      <w:divBdr>
        <w:top w:val="none" w:sz="0" w:space="0" w:color="auto"/>
        <w:left w:val="none" w:sz="0" w:space="0" w:color="auto"/>
        <w:bottom w:val="none" w:sz="0" w:space="0" w:color="auto"/>
        <w:right w:val="none" w:sz="0" w:space="0" w:color="auto"/>
      </w:divBdr>
    </w:div>
    <w:div w:id="1735548150">
      <w:bodyDiv w:val="1"/>
      <w:marLeft w:val="0"/>
      <w:marRight w:val="0"/>
      <w:marTop w:val="0"/>
      <w:marBottom w:val="0"/>
      <w:divBdr>
        <w:top w:val="none" w:sz="0" w:space="0" w:color="auto"/>
        <w:left w:val="none" w:sz="0" w:space="0" w:color="auto"/>
        <w:bottom w:val="none" w:sz="0" w:space="0" w:color="auto"/>
        <w:right w:val="none" w:sz="0" w:space="0" w:color="auto"/>
      </w:divBdr>
    </w:div>
    <w:div w:id="1757748586">
      <w:bodyDiv w:val="1"/>
      <w:marLeft w:val="0"/>
      <w:marRight w:val="0"/>
      <w:marTop w:val="0"/>
      <w:marBottom w:val="0"/>
      <w:divBdr>
        <w:top w:val="none" w:sz="0" w:space="0" w:color="auto"/>
        <w:left w:val="none" w:sz="0" w:space="0" w:color="auto"/>
        <w:bottom w:val="none" w:sz="0" w:space="0" w:color="auto"/>
        <w:right w:val="none" w:sz="0" w:space="0" w:color="auto"/>
      </w:divBdr>
    </w:div>
    <w:div w:id="1796633359">
      <w:bodyDiv w:val="1"/>
      <w:marLeft w:val="0"/>
      <w:marRight w:val="0"/>
      <w:marTop w:val="0"/>
      <w:marBottom w:val="0"/>
      <w:divBdr>
        <w:top w:val="none" w:sz="0" w:space="0" w:color="auto"/>
        <w:left w:val="none" w:sz="0" w:space="0" w:color="auto"/>
        <w:bottom w:val="none" w:sz="0" w:space="0" w:color="auto"/>
        <w:right w:val="none" w:sz="0" w:space="0" w:color="auto"/>
      </w:divBdr>
    </w:div>
    <w:div w:id="1813327687">
      <w:bodyDiv w:val="1"/>
      <w:marLeft w:val="0"/>
      <w:marRight w:val="0"/>
      <w:marTop w:val="0"/>
      <w:marBottom w:val="0"/>
      <w:divBdr>
        <w:top w:val="none" w:sz="0" w:space="0" w:color="auto"/>
        <w:left w:val="none" w:sz="0" w:space="0" w:color="auto"/>
        <w:bottom w:val="none" w:sz="0" w:space="0" w:color="auto"/>
        <w:right w:val="none" w:sz="0" w:space="0" w:color="auto"/>
      </w:divBdr>
    </w:div>
    <w:div w:id="1874222212">
      <w:bodyDiv w:val="1"/>
      <w:marLeft w:val="0"/>
      <w:marRight w:val="0"/>
      <w:marTop w:val="0"/>
      <w:marBottom w:val="0"/>
      <w:divBdr>
        <w:top w:val="none" w:sz="0" w:space="0" w:color="auto"/>
        <w:left w:val="none" w:sz="0" w:space="0" w:color="auto"/>
        <w:bottom w:val="none" w:sz="0" w:space="0" w:color="auto"/>
        <w:right w:val="none" w:sz="0" w:space="0" w:color="auto"/>
      </w:divBdr>
    </w:div>
    <w:div w:id="1943957349">
      <w:bodyDiv w:val="1"/>
      <w:marLeft w:val="0"/>
      <w:marRight w:val="0"/>
      <w:marTop w:val="0"/>
      <w:marBottom w:val="0"/>
      <w:divBdr>
        <w:top w:val="none" w:sz="0" w:space="0" w:color="auto"/>
        <w:left w:val="none" w:sz="0" w:space="0" w:color="auto"/>
        <w:bottom w:val="none" w:sz="0" w:space="0" w:color="auto"/>
        <w:right w:val="none" w:sz="0" w:space="0" w:color="auto"/>
      </w:divBdr>
    </w:div>
    <w:div w:id="1948612421">
      <w:bodyDiv w:val="1"/>
      <w:marLeft w:val="0"/>
      <w:marRight w:val="0"/>
      <w:marTop w:val="0"/>
      <w:marBottom w:val="0"/>
      <w:divBdr>
        <w:top w:val="none" w:sz="0" w:space="0" w:color="auto"/>
        <w:left w:val="none" w:sz="0" w:space="0" w:color="auto"/>
        <w:bottom w:val="none" w:sz="0" w:space="0" w:color="auto"/>
        <w:right w:val="none" w:sz="0" w:space="0" w:color="auto"/>
      </w:divBdr>
    </w:div>
    <w:div w:id="1960602306">
      <w:bodyDiv w:val="1"/>
      <w:marLeft w:val="0"/>
      <w:marRight w:val="0"/>
      <w:marTop w:val="0"/>
      <w:marBottom w:val="0"/>
      <w:divBdr>
        <w:top w:val="none" w:sz="0" w:space="0" w:color="auto"/>
        <w:left w:val="none" w:sz="0" w:space="0" w:color="auto"/>
        <w:bottom w:val="none" w:sz="0" w:space="0" w:color="auto"/>
        <w:right w:val="none" w:sz="0" w:space="0" w:color="auto"/>
      </w:divBdr>
    </w:div>
    <w:div w:id="1973366734">
      <w:bodyDiv w:val="1"/>
      <w:marLeft w:val="0"/>
      <w:marRight w:val="0"/>
      <w:marTop w:val="0"/>
      <w:marBottom w:val="0"/>
      <w:divBdr>
        <w:top w:val="none" w:sz="0" w:space="0" w:color="auto"/>
        <w:left w:val="none" w:sz="0" w:space="0" w:color="auto"/>
        <w:bottom w:val="none" w:sz="0" w:space="0" w:color="auto"/>
        <w:right w:val="none" w:sz="0" w:space="0" w:color="auto"/>
      </w:divBdr>
    </w:div>
    <w:div w:id="2049647730">
      <w:bodyDiv w:val="1"/>
      <w:marLeft w:val="0"/>
      <w:marRight w:val="0"/>
      <w:marTop w:val="0"/>
      <w:marBottom w:val="0"/>
      <w:divBdr>
        <w:top w:val="none" w:sz="0" w:space="0" w:color="auto"/>
        <w:left w:val="none" w:sz="0" w:space="0" w:color="auto"/>
        <w:bottom w:val="none" w:sz="0" w:space="0" w:color="auto"/>
        <w:right w:val="none" w:sz="0" w:space="0" w:color="auto"/>
      </w:divBdr>
    </w:div>
    <w:div w:id="2083522943">
      <w:bodyDiv w:val="1"/>
      <w:marLeft w:val="0"/>
      <w:marRight w:val="0"/>
      <w:marTop w:val="0"/>
      <w:marBottom w:val="0"/>
      <w:divBdr>
        <w:top w:val="none" w:sz="0" w:space="0" w:color="auto"/>
        <w:left w:val="none" w:sz="0" w:space="0" w:color="auto"/>
        <w:bottom w:val="none" w:sz="0" w:space="0" w:color="auto"/>
        <w:right w:val="none" w:sz="0" w:space="0" w:color="auto"/>
      </w:divBdr>
    </w:div>
    <w:div w:id="2113209453">
      <w:bodyDiv w:val="1"/>
      <w:marLeft w:val="0"/>
      <w:marRight w:val="0"/>
      <w:marTop w:val="0"/>
      <w:marBottom w:val="0"/>
      <w:divBdr>
        <w:top w:val="none" w:sz="0" w:space="0" w:color="auto"/>
        <w:left w:val="none" w:sz="0" w:space="0" w:color="auto"/>
        <w:bottom w:val="none" w:sz="0" w:space="0" w:color="auto"/>
        <w:right w:val="none" w:sz="0" w:space="0" w:color="auto"/>
      </w:divBdr>
    </w:div>
    <w:div w:id="2122917031">
      <w:bodyDiv w:val="1"/>
      <w:marLeft w:val="0"/>
      <w:marRight w:val="0"/>
      <w:marTop w:val="0"/>
      <w:marBottom w:val="0"/>
      <w:divBdr>
        <w:top w:val="none" w:sz="0" w:space="0" w:color="auto"/>
        <w:left w:val="none" w:sz="0" w:space="0" w:color="auto"/>
        <w:bottom w:val="none" w:sz="0" w:space="0" w:color="auto"/>
        <w:right w:val="none" w:sz="0" w:space="0" w:color="auto"/>
      </w:divBdr>
    </w:div>
    <w:div w:id="2145192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8.xml"/><Relationship Id="rId21" Type="http://schemas.openxmlformats.org/officeDocument/2006/relationships/footer" Target="footer4.xml"/><Relationship Id="rId42" Type="http://schemas.openxmlformats.org/officeDocument/2006/relationships/image" Target="media/image7.png"/><Relationship Id="rId47" Type="http://schemas.openxmlformats.org/officeDocument/2006/relationships/image" Target="media/image12.png"/><Relationship Id="rId63" Type="http://schemas.openxmlformats.org/officeDocument/2006/relationships/footer" Target="footer17.xml"/><Relationship Id="rId68" Type="http://schemas.openxmlformats.org/officeDocument/2006/relationships/footer" Target="footer19.xml"/><Relationship Id="rId84" Type="http://schemas.openxmlformats.org/officeDocument/2006/relationships/image" Target="media/image25.png"/><Relationship Id="rId89" Type="http://schemas.openxmlformats.org/officeDocument/2006/relationships/footer" Target="footer26.xml"/><Relationship Id="rId16" Type="http://schemas.openxmlformats.org/officeDocument/2006/relationships/footer" Target="footer2.xml"/><Relationship Id="rId11" Type="http://schemas.openxmlformats.org/officeDocument/2006/relationships/endnotes" Target="endnotes.xml"/><Relationship Id="rId32" Type="http://schemas.openxmlformats.org/officeDocument/2006/relationships/header" Target="header11.xml"/><Relationship Id="rId37" Type="http://schemas.openxmlformats.org/officeDocument/2006/relationships/image" Target="media/image2.png"/><Relationship Id="rId53" Type="http://schemas.openxmlformats.org/officeDocument/2006/relationships/image" Target="media/image18.png"/><Relationship Id="rId58" Type="http://schemas.openxmlformats.org/officeDocument/2006/relationships/header" Target="header15.xml"/><Relationship Id="rId74" Type="http://schemas.openxmlformats.org/officeDocument/2006/relationships/footer" Target="footer22.xml"/><Relationship Id="rId79" Type="http://schemas.openxmlformats.org/officeDocument/2006/relationships/image" Target="media/image20.png"/><Relationship Id="rId5" Type="http://schemas.openxmlformats.org/officeDocument/2006/relationships/customXml" Target="../customXml/item5.xml"/><Relationship Id="rId90" Type="http://schemas.openxmlformats.org/officeDocument/2006/relationships/header" Target="header27.xml"/><Relationship Id="rId22" Type="http://schemas.openxmlformats.org/officeDocument/2006/relationships/footer" Target="footer5.xml"/><Relationship Id="rId27" Type="http://schemas.openxmlformats.org/officeDocument/2006/relationships/footer" Target="footer7.xml"/><Relationship Id="rId43" Type="http://schemas.openxmlformats.org/officeDocument/2006/relationships/image" Target="media/image8.png"/><Relationship Id="rId48" Type="http://schemas.openxmlformats.org/officeDocument/2006/relationships/image" Target="media/image13.png"/><Relationship Id="rId64" Type="http://schemas.openxmlformats.org/officeDocument/2006/relationships/header" Target="header18.xml"/><Relationship Id="rId69" Type="http://schemas.openxmlformats.org/officeDocument/2006/relationships/footer" Target="footer20.xml"/><Relationship Id="rId8" Type="http://schemas.openxmlformats.org/officeDocument/2006/relationships/settings" Target="settings.xml"/><Relationship Id="rId51" Type="http://schemas.openxmlformats.org/officeDocument/2006/relationships/image" Target="media/image16.png"/><Relationship Id="rId72" Type="http://schemas.openxmlformats.org/officeDocument/2006/relationships/header" Target="header22.xml"/><Relationship Id="rId80" Type="http://schemas.openxmlformats.org/officeDocument/2006/relationships/image" Target="media/image21.png"/><Relationship Id="rId85" Type="http://schemas.openxmlformats.org/officeDocument/2006/relationships/image" Target="media/image26.png"/><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eader" Target="header7.xml"/><Relationship Id="rId33" Type="http://schemas.openxmlformats.org/officeDocument/2006/relationships/footer" Target="footer10.xml"/><Relationship Id="rId38" Type="http://schemas.openxmlformats.org/officeDocument/2006/relationships/image" Target="media/image3.png"/><Relationship Id="rId46" Type="http://schemas.openxmlformats.org/officeDocument/2006/relationships/image" Target="media/image11.png"/><Relationship Id="rId59" Type="http://schemas.openxmlformats.org/officeDocument/2006/relationships/footer" Target="footer15.xml"/><Relationship Id="rId67" Type="http://schemas.openxmlformats.org/officeDocument/2006/relationships/header" Target="header20.xml"/><Relationship Id="rId20" Type="http://schemas.openxmlformats.org/officeDocument/2006/relationships/header" Target="header5.xml"/><Relationship Id="rId41" Type="http://schemas.openxmlformats.org/officeDocument/2006/relationships/image" Target="media/image6.png"/><Relationship Id="rId54" Type="http://schemas.openxmlformats.org/officeDocument/2006/relationships/header" Target="header13.xml"/><Relationship Id="rId62" Type="http://schemas.openxmlformats.org/officeDocument/2006/relationships/footer" Target="footer16.xml"/><Relationship Id="rId70" Type="http://schemas.openxmlformats.org/officeDocument/2006/relationships/header" Target="header21.xml"/><Relationship Id="rId75" Type="http://schemas.openxmlformats.org/officeDocument/2006/relationships/footer" Target="footer23.xml"/><Relationship Id="rId83" Type="http://schemas.openxmlformats.org/officeDocument/2006/relationships/image" Target="media/image24.png"/><Relationship Id="rId88" Type="http://schemas.openxmlformats.org/officeDocument/2006/relationships/footer" Target="footer25.xml"/><Relationship Id="rId91" Type="http://schemas.openxmlformats.org/officeDocument/2006/relationships/footer" Target="footer27.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footer" Target="footer12.xml"/><Relationship Id="rId49" Type="http://schemas.openxmlformats.org/officeDocument/2006/relationships/image" Target="media/image14.png"/><Relationship Id="rId57" Type="http://schemas.openxmlformats.org/officeDocument/2006/relationships/footer" Target="footer14.xml"/><Relationship Id="rId10" Type="http://schemas.openxmlformats.org/officeDocument/2006/relationships/footnotes" Target="footnotes.xml"/><Relationship Id="rId31" Type="http://schemas.openxmlformats.org/officeDocument/2006/relationships/header" Target="header10.xml"/><Relationship Id="rId44" Type="http://schemas.openxmlformats.org/officeDocument/2006/relationships/image" Target="media/image9.png"/><Relationship Id="rId52" Type="http://schemas.openxmlformats.org/officeDocument/2006/relationships/image" Target="media/image17.png"/><Relationship Id="rId60" Type="http://schemas.openxmlformats.org/officeDocument/2006/relationships/header" Target="header16.xml"/><Relationship Id="rId65" Type="http://schemas.openxmlformats.org/officeDocument/2006/relationships/footer" Target="footer18.xml"/><Relationship Id="rId73" Type="http://schemas.openxmlformats.org/officeDocument/2006/relationships/header" Target="header23.xml"/><Relationship Id="rId78" Type="http://schemas.openxmlformats.org/officeDocument/2006/relationships/image" Target="media/image19.png"/><Relationship Id="rId81" Type="http://schemas.openxmlformats.org/officeDocument/2006/relationships/image" Target="media/image22.png"/><Relationship Id="rId86" Type="http://schemas.openxmlformats.org/officeDocument/2006/relationships/header" Target="header25.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image" Target="media/image4.png"/><Relationship Id="rId34" Type="http://schemas.openxmlformats.org/officeDocument/2006/relationships/footer" Target="footer11.xml"/><Relationship Id="rId50" Type="http://schemas.openxmlformats.org/officeDocument/2006/relationships/image" Target="media/image15.png"/><Relationship Id="rId55" Type="http://schemas.openxmlformats.org/officeDocument/2006/relationships/header" Target="header14.xml"/><Relationship Id="rId76" Type="http://schemas.openxmlformats.org/officeDocument/2006/relationships/header" Target="header24.xml"/><Relationship Id="rId7" Type="http://schemas.openxmlformats.org/officeDocument/2006/relationships/styles" Target="styles.xml"/><Relationship Id="rId71" Type="http://schemas.openxmlformats.org/officeDocument/2006/relationships/footer" Target="footer21.xml"/><Relationship Id="rId9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eader" Target="header9.xml"/><Relationship Id="rId24" Type="http://schemas.openxmlformats.org/officeDocument/2006/relationships/footer" Target="footer6.xml"/><Relationship Id="rId40" Type="http://schemas.openxmlformats.org/officeDocument/2006/relationships/image" Target="media/image5.png"/><Relationship Id="rId45" Type="http://schemas.openxmlformats.org/officeDocument/2006/relationships/image" Target="media/image10.png"/><Relationship Id="rId66" Type="http://schemas.openxmlformats.org/officeDocument/2006/relationships/header" Target="header19.xml"/><Relationship Id="rId87" Type="http://schemas.openxmlformats.org/officeDocument/2006/relationships/header" Target="header26.xml"/><Relationship Id="rId61" Type="http://schemas.openxmlformats.org/officeDocument/2006/relationships/header" Target="header17.xml"/><Relationship Id="rId82" Type="http://schemas.openxmlformats.org/officeDocument/2006/relationships/image" Target="media/image23.png"/><Relationship Id="rId19" Type="http://schemas.openxmlformats.org/officeDocument/2006/relationships/header" Target="header4.xml"/><Relationship Id="rId14" Type="http://schemas.openxmlformats.org/officeDocument/2006/relationships/header" Target="header2.xml"/><Relationship Id="rId30" Type="http://schemas.openxmlformats.org/officeDocument/2006/relationships/footer" Target="footer9.xml"/><Relationship Id="rId35" Type="http://schemas.openxmlformats.org/officeDocument/2006/relationships/header" Target="header12.xml"/><Relationship Id="rId56" Type="http://schemas.openxmlformats.org/officeDocument/2006/relationships/footer" Target="footer13.xml"/><Relationship Id="rId77" Type="http://schemas.openxmlformats.org/officeDocument/2006/relationships/footer" Target="footer2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8d513d1a-d5c3-48c4-8c85-e0fe65aa7851</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Day24</b:Tag>
    <b:SourceType>JournalArticle</b:SourceType>
    <b:Guid>{BE089968-F09F-4760-84FE-EA1AE4E04C46}</b:Guid>
    <b:Title>Modeling approaches for ballistic simulations of composite materials: Analytical model vs. finite element method</b:Title>
    <b:Year>2024</b:Year>
    <b:Author>
      <b:Author>
        <b:NameList>
          <b:Person>
            <b:Last>Ma</b:Last>
            <b:First>Dayou</b:First>
          </b:Person>
        </b:NameList>
      </b:Author>
    </b:Author>
    <b:JournalName>Composites Science and Technology</b:JournalName>
    <b:Volume>248</b:Volume>
    <b:Issue>1</b:Issue>
    <b:RefOrder>2</b:RefOrder>
  </b:Source>
  <b:Source>
    <b:Tag>Abd24</b:Tag>
    <b:SourceType>ConferenceProceedings</b:SourceType>
    <b:Guid>{F236AFAF-580A-4E1F-9DF7-DF6CB9A36115}</b:Guid>
    <b:Title>Development of Johnson Cook Plasticity and Damage Mode lParameters for the Time-dependent Behavior of High-Density Polyethylene </b:Title>
    <b:Year>2024</b:Year>
    <b:City>Barcelona</b:City>
    <b:Author>
      <b:Author>
        <b:NameList>
          <b:Person>
            <b:Last>Alhourani</b:Last>
            <b:First>Abdulla</b:First>
          </b:Person>
        </b:NameList>
      </b:Author>
    </b:Author>
    <b:ConferenceName>The 10th World Congress on Mechanical, Chemical, and Material Engineering (MCM'24) </b:ConferenceName>
    <b:RefOrder>8</b:RefOrder>
  </b:Source>
  <b:Source>
    <b:Tag>Ahm19</b:Tag>
    <b:SourceType>JournalArticle</b:SourceType>
    <b:Guid>{EBE67D05-8391-48F3-9ABA-3BFCAFB9198F}</b:Guid>
    <b:Title>Mechanical and Physical Properties of PP and HDPE</b:Title>
    <b:Year>2019</b:Year>
    <b:Author>
      <b:Author>
        <b:NameList>
          <b:Person>
            <b:Last>Awad</b:Last>
            <b:First>Ahmed</b:First>
            <b:Middle>Hassan</b:Middle>
          </b:Person>
        </b:NameList>
      </b:Author>
    </b:Author>
    <b:JournalName>Engineering Science</b:JournalName>
    <b:Pages>34-42</b:Pages>
    <b:Volume>4</b:Volume>
    <b:Issue>2</b:Issue>
    <b:RefOrder>10</b:RefOrder>
  </b:Source>
  <b:Source>
    <b:Tag>Ahm13</b:Tag>
    <b:SourceType>JournalArticle</b:SourceType>
    <b:Guid>{439EDE7B-768C-4B82-9D25-70D6735FED3C}</b:Guid>
    <b:Author>
      <b:Author>
        <b:NameList>
          <b:Person>
            <b:Last>Drai</b:Last>
            <b:First>Ahmed</b:First>
          </b:Person>
        </b:NameList>
      </b:Author>
    </b:Author>
    <b:Title>Analysis of plastic deformation behavior of HDPE during high pressure torsion process</b:Title>
    <b:JournalName>Engineering Structures</b:JournalName>
    <b:Year>2013</b:Year>
    <b:Pages>87-93</b:Pages>
    <b:Volume>46</b:Volume>
    <b:Issue>1</b:Issue>
    <b:RefOrder>11</b:RefOrder>
  </b:Source>
  <b:Source>
    <b:Tag>Das12</b:Tag>
    <b:SourceType>Misc</b:SourceType>
    <b:Guid>{0E87C287-102A-4FA6-AD5E-322FAD547B53}</b:Guid>
    <b:Title>Simulation of the ballistic perforation of aluminum plates with Abaqus/Explicit</b:Title>
    <b:Year>2012</b:Year>
    <b:Author>
      <b:Author>
        <b:NameList>
          <b:Person>
            <b:Last>Systemes</b:Last>
            <b:First>Dassault</b:First>
          </b:Person>
        </b:NameList>
      </b:Author>
    </b:Author>
    <b:Publisher>Dassault Systemes</b:Publisher>
    <b:RefOrder>12</b:RefOrder>
  </b:Source>
  <b:Source>
    <b:Tag>Pol25</b:Tag>
    <b:SourceType>InternetSite</b:SourceType>
    <b:Guid>{3F7AD8B3-759F-48AA-9DD4-E5C24D5BCC44}</b:Guid>
    <b:Title>Polyethylene Body Armor: The Pros &amp; Cons to PE Ballistic Plates</b:Title>
    <b:Year>2025</b:Year>
    <b:ProductionCompany>Premier</b:ProductionCompany>
    <b:YearAccessed>2025</b:YearAccessed>
    <b:MonthAccessed>March</b:MonthAccessed>
    <b:DayAccessed>25</b:DayAccessed>
    <b:URL>https://premierbodyarmor.com/blogs/pba/polyethylene-body-armor?srsltid=AfmBOopBTT576CB1IOWe4FA-Ta2y0mEHHo72_aIi3SIhg_NP02CBuC0q</b:URL>
    <b:RefOrder>1</b:RefOrder>
  </b:Source>
  <b:Source>
    <b:Tag>Wha25</b:Tag>
    <b:SourceType>InternetSite</b:SourceType>
    <b:Guid>{DEA60830-30F7-47E1-BE41-6F5EECC55410}</b:Guid>
    <b:Title>What Is the Melting Point of PE Plastic?</b:Title>
    <b:Year>2025</b:Year>
    <b:YearAccessed>2025</b:YearAccessed>
    <b:MonthAccessed>March</b:MonthAccessed>
    <b:DayAccessed>25</b:DayAccessed>
    <b:URL>https://europlas.com.vn/en-US/blog-1/what-is-the-melting-point-of-pe-plastic</b:URL>
    <b:ProductionCompany>EuroPlas</b:ProductionCompany>
    <b:RefOrder>9</b:RefOrder>
  </b:Source>
  <b:Source>
    <b:Tag>Ove25</b:Tag>
    <b:SourceType>InternetSite</b:SourceType>
    <b:Guid>{924756DD-2917-4FE2-A8D4-1A2D8231F5FC}</b:Guid>
    <b:Title>Overview of Materials for Low Carbon Steel</b:Title>
    <b:ProductionCompany>MatWeb</b:ProductionCompany>
    <b:YearAccessed>2025</b:YearAccessed>
    <b:MonthAccessed>March</b:MonthAccessed>
    <b:DayAccessed>25</b:DayAccessed>
    <b:URL>https://www.matweb.com/search/DataSheet.aspx?MatGUID=034970339dd14349a8297d2c83134649&amp;ckck=1</b:URL>
    <b:RefOrder>13</b:RefOrder>
  </b:Source>
  <b:Source>
    <b:Tag>Abd22</b:Tag>
    <b:SourceType>JournalArticle</b:SourceType>
    <b:Guid>{956ABF88-CCA9-4D17-B21C-3B4EAA12CA80}</b:Guid>
    <b:Title>Advances in simulation and experimental study on intermetallic formation and thermomechanical evolution of Al–Cu composite with Zn interlayer: Effect of spot pass and shoulder diameter during the pinless friction stir spot welding process</b:Title>
    <b:Year>2022</b:Year>
    <b:JournalName>Journal of materials: Design and applications</b:JournalName>
    <b:Volume>237</b:Volume>
    <b:Issue>6</b:Issue>
    <b:ConferenceName>Institution of Mechanical Engineers</b:ConferenceName>
    <b:Author>
      <b:Author>
        <b:NameList>
          <b:Person>
            <b:Last>Abdollazadeh</b:Last>
            <b:First>Amin</b:First>
          </b:Person>
        </b:NameList>
      </b:Author>
    </b:Author>
    <b:RefOrder>14</b:RefOrder>
  </b:Source>
  <b:Source>
    <b:Tag>DMI21</b:Tag>
    <b:SourceType>JournalArticle</b:SourceType>
    <b:Guid>{A32CE773-1C49-49FD-ADE2-8F1B132EA239}</b:Guid>
    <b:Author>
      <b:Author>
        <b:NameList>
          <b:Person>
            <b:Last>Iordache</b:Last>
            <b:First>D</b:First>
            <b:Middle>M</b:Middle>
          </b:Person>
        </b:NameList>
      </b:Author>
    </b:Author>
    <b:Title>Determination of Johnson-Cook material constants for Copper using traction tests and inverse identification</b:Title>
    <b:JournalName>IOP Conference Series: Materials Science and Engineering</b:JournalName>
    <b:Year>2021</b:Year>
    <b:Volume>1182</b:Volume>
    <b:RefOrder>15</b:RefOrder>
  </b:Source>
  <b:Source>
    <b:Tag>Vas22</b:Tag>
    <b:SourceType>JournalArticle</b:SourceType>
    <b:Guid>{F4C64F32-6B0E-404D-AFC1-78E0AC1AE792}</b:Guid>
    <b:Author>
      <b:Author>
        <b:NameList>
          <b:Person>
            <b:Last>Sirigiri</b:Last>
            <b:First>Vasu</b:First>
            <b:Middle>Kumar Reddy</b:Middle>
          </b:Person>
        </b:NameList>
      </b:Author>
    </b:Author>
    <b:Title>A review on Johnson Cook material model</b:Title>
    <b:JournalName>Materials today: Proceedings</b:JournalName>
    <b:Year>2022</b:Year>
    <b:Pages>3450-3456</b:Pages>
    <b:Volume>62</b:Volume>
    <b:Issue>6</b:Issue>
    <b:RefOrder>4</b:RefOrder>
  </b:Source>
  <b:Source>
    <b:Tag>Nam14</b:Tag>
    <b:SourceType>JournalArticle</b:SourceType>
    <b:Guid>{59F40B28-4916-4166-ADF3-8AAA9776534F}</b:Guid>
    <b:Author>
      <b:Author>
        <b:NameList>
          <b:Person>
            <b:Last>Nam</b:Last>
            <b:First>H.</b:First>
            <b:Middle>S.</b:Middle>
          </b:Person>
        </b:NameList>
      </b:Author>
    </b:Author>
    <b:Title>Ductile fracture simulation for A106 Gr.B carbon steel under high strain rate loading condition</b:Title>
    <b:JournalName>Recent Advances in Structural Integrity Analysis - Proceedings of the International Congress (APCF/SIF-2014)</b:JournalName>
    <b:Year>2014</b:Year>
    <b:Pages>37-41</b:Pages>
    <b:RefOrder>6</b:RefOrder>
  </b:Source>
  <b:Source>
    <b:Tag>Gaz24</b:Tag>
    <b:SourceType>JournalArticle</b:SourceType>
    <b:Guid>{4474E227-4BF2-4861-BF18-EE553C9DEC76}</b:Guid>
    <b:Author>
      <b:Author>
        <b:NameList>
          <b:Person>
            <b:Last>University</b:Last>
            <b:First>Gazi</b:First>
          </b:Person>
        </b:NameList>
      </b:Author>
    </b:Author>
    <b:Title>Determination of Johnson Cook Strength and Failure Parameters of EN-GJS-400 Spheroidal Graphite Cast Iron</b:Title>
    <b:JournalName>Journal of Institue Of Science and Technology</b:JournalName>
    <b:Year>2024</b:Year>
    <b:Pages>259</b:Pages>
    <b:Volume>40</b:Volume>
    <b:Issue>2</b:Issue>
    <b:RefOrder>5</b:RefOrder>
  </b:Source>
  <b:Source>
    <b:Tag>Mat24</b:Tag>
    <b:SourceType>InternetSite</b:SourceType>
    <b:Guid>{9C534998-1EFB-4D42-8723-A23FF02A8766}</b:Guid>
    <b:Title>Introduction to Abaqus Johnson-Cook Model: Accurately Model High-Strain rate Events</b:Title>
    <b:Year>2024</b:Year>
    <b:Author>
      <b:Author>
        <b:NameList>
          <b:Person>
            <b:Last>Viedth</b:Last>
            <b:First>Matt</b:First>
          </b:Person>
        </b:NameList>
      </b:Author>
    </b:Author>
    <b:ProductionCompany>CAE Assistant</b:ProductionCompany>
    <b:Month>May</b:Month>
    <b:Day>17</b:Day>
    <b:YearAccessed>2025</b:YearAccessed>
    <b:MonthAccessed>May</b:MonthAccessed>
    <b:DayAccessed>13</b:DayAccessed>
    <b:URL>https://caeassistant.com/blog/abaqus-johnson-cook-model-video/</b:URL>
    <b:RefOrder>7</b:RefOrder>
  </b:Source>
  <b:Source>
    <b:Tag>NKN04</b:Tag>
    <b:SourceType>JournalArticle</b:SourceType>
    <b:Guid>{90310011-2E49-4179-AEC7-3BE62E2279ED}</b:Guid>
    <b:Title>Composite structures under ballistic impact</b:Title>
    <b:Year>2004</b:Year>
    <b:Author>
      <b:Author>
        <b:NameList>
          <b:Person>
            <b:Last>Naik</b:Last>
            <b:First>N.</b:First>
            <b:Middle>K.</b:Middle>
          </b:Person>
        </b:NameList>
      </b:Author>
    </b:Author>
    <b:JournalName>Composite Structures</b:JournalName>
    <b:Pages>579-590</b:Pages>
    <b:Volume>66</b:Volume>
    <b:Issue>1-4</b:Issue>
    <b:RefOrder>3</b:RefOrder>
  </b:Source>
  <b:Source>
    <b:Tag>Blo14</b:Tag>
    <b:SourceType>BookSection</b:SourceType>
    <b:Guid>{FB49B7E6-FF5A-4532-B073-1328BCE9D7B4}</b:Guid>
    <b:Author>
      <b:Author>
        <b:NameList>
          <b:Person>
            <b:Last>Blose</b:Last>
            <b:First>Kory</b:First>
            <b:Middle>J.</b:Middle>
          </b:Person>
        </b:NameList>
      </b:Author>
    </b:Author>
    <b:Title>Chapter 13 - Bioreactors for Tissue Engineering Purposes</b:Title>
    <b:Year>2014</b:Year>
    <b:Pages>177-185</b:Pages>
    <b:Publisher>Academic Press</b:Publisher>
    <b:BookTitle>Regenerative Medicine Applications in Organ Transplantation</b:BookTitle>
    <b:RefOrder>16</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65EFC8-073D-47A1-BFEB-CDD82097D6BF}">
  <ds:schemaRefs>
    <ds:schemaRef ds:uri="http://schemas.titus.com/TitusProperties/"/>
    <ds:schemaRef ds:uri=""/>
  </ds:schemaRefs>
</ds:datastoreItem>
</file>

<file path=customXml/itemProps2.xml><?xml version="1.0" encoding="utf-8"?>
<ds:datastoreItem xmlns:ds="http://schemas.openxmlformats.org/officeDocument/2006/customXml" ds:itemID="{93034980-3A77-432B-81CC-EF82D4C625AC}">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microsoft.com/sharepoint/v3"/>
    <ds:schemaRef ds:uri="f6a84657-7f7d-49a3-8d6a-40e484b3ca75"/>
    <ds:schemaRef ds:uri="4cd35da3-83ae-4f65-abb8-8c805dda85d5"/>
    <ds:schemaRef ds:uri="3388a729-9e12-4312-a76d-5fe9bbf8ecd2"/>
    <ds:schemaRef ds:uri="http://www.w3.org/XML/1998/namespace"/>
  </ds:schemaRefs>
</ds:datastoreItem>
</file>

<file path=customXml/itemProps3.xml><?xml version="1.0" encoding="utf-8"?>
<ds:datastoreItem xmlns:ds="http://schemas.openxmlformats.org/officeDocument/2006/customXml" ds:itemID="{18084C6C-6AD3-4041-91FA-7D2D1091C4D6}">
  <ds:schemaRefs>
    <ds:schemaRef ds:uri="http://schemas.openxmlformats.org/officeDocument/2006/bibliography"/>
  </ds:schemaRefs>
</ds:datastoreItem>
</file>

<file path=customXml/itemProps4.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5.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1792</TotalTime>
  <Pages>32</Pages>
  <Words>3728</Words>
  <Characters>21256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Davies, Beth (UK)</cp:lastModifiedBy>
  <cp:revision>96</cp:revision>
  <dcterms:created xsi:type="dcterms:W3CDTF">2025-04-08T07:00:00Z</dcterms:created>
  <dcterms:modified xsi:type="dcterms:W3CDTF">2025-05-15T08:41:00Z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8d513d1a-d5c3-48c4-8c85-e0fe65aa7851</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ies>
</file>