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5E50B" w14:textId="77777777" w:rsidR="00182BFF" w:rsidRDefault="00182BFF" w:rsidP="009415E8">
      <w:pPr>
        <w:pStyle w:val="Title"/>
      </w:pPr>
    </w:p>
    <w:p w14:paraId="4680A2D3" w14:textId="30D806C6" w:rsidR="00EA67E7" w:rsidRDefault="009257CC" w:rsidP="00C76093">
      <w:pPr>
        <w:pStyle w:val="Title"/>
        <w:jc w:val="center"/>
      </w:pPr>
      <w:r>
        <w:t xml:space="preserve">Modelling </w:t>
      </w:r>
      <w:r w:rsidR="007D62BC">
        <w:t>and analysis of a Shaped Charge Design</w:t>
      </w:r>
    </w:p>
    <w:p w14:paraId="0120D7B7" w14:textId="77777777" w:rsidR="00FB25C3" w:rsidRDefault="00FB25C3" w:rsidP="00C76093">
      <w:pPr>
        <w:jc w:val="center"/>
      </w:pPr>
    </w:p>
    <w:p w14:paraId="7A2D724F" w14:textId="77777777" w:rsidR="009D601F" w:rsidRPr="00FB25C3" w:rsidRDefault="009D601F" w:rsidP="00C76093">
      <w:pPr>
        <w:jc w:val="center"/>
      </w:pPr>
    </w:p>
    <w:p w14:paraId="4FF34B99" w14:textId="77777777" w:rsidR="00182BFF" w:rsidRDefault="00182BFF" w:rsidP="00C76093">
      <w:pPr>
        <w:jc w:val="center"/>
      </w:pPr>
    </w:p>
    <w:p w14:paraId="43A80958" w14:textId="77777777" w:rsidR="00182BFF" w:rsidRDefault="00182BFF" w:rsidP="00C76093">
      <w:pPr>
        <w:jc w:val="center"/>
      </w:pPr>
    </w:p>
    <w:p w14:paraId="207B49DD" w14:textId="14D82849" w:rsidR="00182BFF" w:rsidRDefault="008C50AC" w:rsidP="00C76093">
      <w:pPr>
        <w:jc w:val="center"/>
      </w:pPr>
      <w:r>
        <w:t>John Gallacher</w:t>
      </w:r>
    </w:p>
    <w:p w14:paraId="34CD7568" w14:textId="77777777" w:rsidR="00182BFF" w:rsidRDefault="00182BFF" w:rsidP="00C76093">
      <w:pPr>
        <w:jc w:val="center"/>
      </w:pPr>
    </w:p>
    <w:p w14:paraId="491DF39E" w14:textId="77777777" w:rsidR="00182BFF" w:rsidRDefault="00182BFF" w:rsidP="00C76093">
      <w:pPr>
        <w:jc w:val="center"/>
      </w:pPr>
    </w:p>
    <w:p w14:paraId="1D17D043" w14:textId="71D5085D" w:rsidR="00182BFF" w:rsidRPr="002C62AF" w:rsidRDefault="002C62AF" w:rsidP="00C76093">
      <w:pPr>
        <w:jc w:val="center"/>
        <w:rPr>
          <w:b/>
          <w:bCs/>
        </w:rPr>
      </w:pPr>
      <w:r>
        <w:rPr>
          <w:b/>
          <w:bCs/>
        </w:rPr>
        <w:t>Modelling of Shaped Charges</w:t>
      </w:r>
    </w:p>
    <w:p w14:paraId="359D6857" w14:textId="77777777" w:rsidR="00182BFF" w:rsidRDefault="00182BFF" w:rsidP="00C76093">
      <w:pPr>
        <w:jc w:val="center"/>
      </w:pPr>
    </w:p>
    <w:p w14:paraId="72B8AED0" w14:textId="77777777" w:rsidR="00182BFF" w:rsidRDefault="00182BFF" w:rsidP="00C76093">
      <w:pPr>
        <w:jc w:val="center"/>
      </w:pPr>
    </w:p>
    <w:p w14:paraId="32176044" w14:textId="77777777" w:rsidR="00182BFF" w:rsidRDefault="00182BFF" w:rsidP="00C76093">
      <w:pPr>
        <w:jc w:val="center"/>
      </w:pPr>
    </w:p>
    <w:p w14:paraId="45D4F089" w14:textId="5C25542F" w:rsidR="00182BFF" w:rsidRDefault="00182BFF" w:rsidP="00C76093">
      <w:pPr>
        <w:jc w:val="center"/>
      </w:pPr>
      <w:r>
        <w:t>Wales Institute for Science and Art</w:t>
      </w:r>
    </w:p>
    <w:p w14:paraId="151C9DD3" w14:textId="77777777" w:rsidR="00182BFF" w:rsidRDefault="00182BFF" w:rsidP="00C76093">
      <w:pPr>
        <w:jc w:val="center"/>
      </w:pPr>
      <w:r>
        <w:t>University of Wales Trinity Saint David</w:t>
      </w:r>
    </w:p>
    <w:p w14:paraId="05DF6A44" w14:textId="77777777" w:rsidR="00182BFF" w:rsidRDefault="00182BFF" w:rsidP="00C76093">
      <w:pPr>
        <w:jc w:val="center"/>
      </w:pPr>
    </w:p>
    <w:p w14:paraId="66FC7889" w14:textId="77777777" w:rsidR="00182BFF" w:rsidRDefault="007A4460" w:rsidP="00C76093">
      <w:pPr>
        <w:jc w:val="center"/>
      </w:pPr>
      <w:r>
        <w:rPr>
          <w:noProof/>
          <w:lang w:eastAsia="en-GB" w:bidi="ar-SA"/>
        </w:rPr>
        <w:drawing>
          <wp:inline distT="0" distB="0" distL="0" distR="0" wp14:anchorId="2A823D5F" wp14:editId="61791FA8">
            <wp:extent cx="2096770" cy="695325"/>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14:paraId="54B90BC9" w14:textId="77777777" w:rsidR="005C4406" w:rsidRDefault="00182BFF" w:rsidP="00EB3BEC">
      <w:pPr>
        <w:pStyle w:val="Heading1"/>
        <w:numPr>
          <w:ilvl w:val="0"/>
          <w:numId w:val="15"/>
        </w:numPr>
        <w:jc w:val="center"/>
      </w:pPr>
      <w:r>
        <w:br w:type="page"/>
      </w:r>
    </w:p>
    <w:p w14:paraId="3F9E2877" w14:textId="22146D1C" w:rsidR="00DE6114" w:rsidRDefault="00DE6114" w:rsidP="00DE6114">
      <w:pPr>
        <w:pStyle w:val="Heading1"/>
        <w:numPr>
          <w:ilvl w:val="0"/>
          <w:numId w:val="20"/>
        </w:numPr>
        <w:jc w:val="center"/>
      </w:pPr>
      <w:r>
        <w:lastRenderedPageBreak/>
        <w:t xml:space="preserve">Declaration </w:t>
      </w:r>
    </w:p>
    <w:p w14:paraId="6164ED07" w14:textId="325BD9F8" w:rsidR="00DE6114" w:rsidRPr="00DE6114" w:rsidRDefault="00DE6114" w:rsidP="00DE6114">
      <w:pPr>
        <w:rPr>
          <w:rFonts w:asciiTheme="majorHAnsi" w:hAnsiTheme="majorHAnsi" w:cstheme="majorHAnsi"/>
          <w:color w:val="2E74B5" w:themeColor="accent1" w:themeShade="BF"/>
          <w:sz w:val="32"/>
          <w:szCs w:val="32"/>
        </w:rPr>
      </w:pPr>
    </w:p>
    <w:p w14:paraId="77E5FD95" w14:textId="0B8B35B7" w:rsidR="00DE6114" w:rsidRPr="00DE6114" w:rsidRDefault="00DE6114" w:rsidP="00DE6114">
      <w:pPr>
        <w:pStyle w:val="ListParagraph"/>
        <w:ind w:left="1152" w:firstLine="0"/>
        <w:jc w:val="left"/>
        <w:rPr>
          <w:rFonts w:ascii="Arial" w:hAnsi="Arial" w:cs="Arial"/>
        </w:rPr>
      </w:pPr>
      <w:r w:rsidRPr="00DE6114">
        <w:rPr>
          <w:rFonts w:ascii="Arial" w:hAnsi="Arial" w:cs="Arial"/>
        </w:rPr>
        <w:t xml:space="preserve">The work of this report completed under the supervision of </w:t>
      </w:r>
      <w:r w:rsidR="007F2BA1">
        <w:rPr>
          <w:rFonts w:ascii="Arial" w:hAnsi="Arial" w:cs="Arial"/>
        </w:rPr>
        <w:t>Kelvin Donne</w:t>
      </w:r>
      <w:r w:rsidRPr="00DE6114">
        <w:rPr>
          <w:rFonts w:ascii="Arial" w:hAnsi="Arial" w:cs="Arial"/>
        </w:rPr>
        <w:t>. I declare this that this report is the product of my own work and is not being submitted for any other degree.</w:t>
      </w:r>
    </w:p>
    <w:p w14:paraId="4D3E2760" w14:textId="77777777" w:rsidR="00DE6114" w:rsidRPr="005465FB" w:rsidRDefault="00DE6114" w:rsidP="00DE6114">
      <w:pPr>
        <w:pStyle w:val="ListParagraph"/>
        <w:ind w:left="1152" w:firstLine="0"/>
        <w:rPr>
          <w:rFonts w:ascii="Arial" w:hAnsi="Arial" w:cs="Arial"/>
        </w:rPr>
      </w:pPr>
    </w:p>
    <w:p w14:paraId="64797D97" w14:textId="77777777" w:rsidR="00DE6114" w:rsidRPr="005465FB" w:rsidRDefault="00DE6114" w:rsidP="00DE6114">
      <w:pPr>
        <w:rPr>
          <w:rFonts w:ascii="Arial" w:hAnsi="Arial" w:cs="Arial"/>
        </w:rPr>
      </w:pPr>
      <w:r w:rsidRPr="005465FB">
        <w:rPr>
          <w:rFonts w:ascii="Arial" w:hAnsi="Arial" w:cs="Arial"/>
        </w:rPr>
        <w:t>Signature:</w:t>
      </w:r>
    </w:p>
    <w:p w14:paraId="1953FD70" w14:textId="06550BB4" w:rsidR="005465FB" w:rsidRPr="005465FB" w:rsidRDefault="00DE6114" w:rsidP="005465FB">
      <w:pPr>
        <w:ind w:left="792" w:firstLine="0"/>
        <w:rPr>
          <w:rFonts w:ascii="Arial" w:hAnsi="Arial" w:cs="Arial"/>
        </w:rPr>
      </w:pPr>
      <w:r w:rsidRPr="005465FB">
        <w:rPr>
          <w:rFonts w:ascii="Arial" w:hAnsi="Arial" w:cs="Arial"/>
        </w:rPr>
        <w:t>John Gallacher</w:t>
      </w:r>
      <w:r w:rsidR="005465FB">
        <w:rPr>
          <w:rFonts w:ascii="Arial" w:hAnsi="Arial" w:cs="Arial"/>
        </w:rPr>
        <w:t xml:space="preserve"> (signed electronically)</w:t>
      </w:r>
    </w:p>
    <w:p w14:paraId="1FC8C9F0" w14:textId="77777777" w:rsidR="00DE6114" w:rsidRPr="00DE6114" w:rsidRDefault="00DE6114" w:rsidP="00DE6114"/>
    <w:p w14:paraId="5EEA2707" w14:textId="6196B8CA" w:rsidR="00DE6114" w:rsidRPr="00DE6114" w:rsidRDefault="005C4406" w:rsidP="00DE6114">
      <w:pPr>
        <w:pStyle w:val="Heading1"/>
        <w:numPr>
          <w:ilvl w:val="0"/>
          <w:numId w:val="20"/>
        </w:numPr>
        <w:jc w:val="center"/>
      </w:pPr>
      <w:r>
        <w:t>Acknowledgement</w:t>
      </w:r>
    </w:p>
    <w:p w14:paraId="0C1266F0" w14:textId="24EB186E" w:rsidR="00654E38" w:rsidRPr="00004A7C" w:rsidRDefault="00654E38" w:rsidP="00004A7C">
      <w:pPr>
        <w:ind w:firstLine="0"/>
        <w:rPr>
          <w:rFonts w:ascii="Arial" w:hAnsi="Arial" w:cs="Arial"/>
        </w:rPr>
      </w:pPr>
      <w:r w:rsidRPr="00004A7C">
        <w:rPr>
          <w:rFonts w:ascii="Arial" w:hAnsi="Arial" w:cs="Arial"/>
        </w:rPr>
        <w:t xml:space="preserve">I would like to thank </w:t>
      </w:r>
      <w:r w:rsidR="00004A7C">
        <w:rPr>
          <w:rFonts w:ascii="Arial" w:hAnsi="Arial" w:cs="Arial"/>
        </w:rPr>
        <w:t>Kelvin Donne</w:t>
      </w:r>
      <w:r w:rsidRPr="00004A7C">
        <w:rPr>
          <w:rFonts w:ascii="Arial" w:hAnsi="Arial" w:cs="Arial"/>
        </w:rPr>
        <w:t>, the lecturer at the University of Wales Trinity Saint David for the Advanced physics</w:t>
      </w:r>
      <w:r w:rsidR="00B150B9">
        <w:rPr>
          <w:rFonts w:ascii="Arial" w:hAnsi="Arial" w:cs="Arial"/>
        </w:rPr>
        <w:t xml:space="preserve"> of OME</w:t>
      </w:r>
      <w:r w:rsidRPr="00004A7C">
        <w:rPr>
          <w:rFonts w:ascii="Arial" w:hAnsi="Arial" w:cs="Arial"/>
        </w:rPr>
        <w:t xml:space="preserve"> module. I was provided extensive knowledge and personal experiences within the field, that has been utilised and drafted from to complete this report.</w:t>
      </w:r>
    </w:p>
    <w:p w14:paraId="47ADA11C" w14:textId="77777777" w:rsidR="005C4406" w:rsidRDefault="005C4406" w:rsidP="005C4406">
      <w:pPr>
        <w:pStyle w:val="Heading1"/>
        <w:numPr>
          <w:ilvl w:val="0"/>
          <w:numId w:val="0"/>
        </w:numPr>
        <w:ind w:left="792"/>
      </w:pPr>
    </w:p>
    <w:p w14:paraId="0DF4ECBD" w14:textId="77777777" w:rsidR="005C4406" w:rsidRDefault="005C4406" w:rsidP="005C4406">
      <w:pPr>
        <w:pStyle w:val="Heading1"/>
        <w:numPr>
          <w:ilvl w:val="0"/>
          <w:numId w:val="0"/>
        </w:numPr>
        <w:ind w:left="792"/>
      </w:pPr>
    </w:p>
    <w:p w14:paraId="7EA904B2" w14:textId="6B0A8749" w:rsidR="00182BFF" w:rsidRDefault="00182BFF" w:rsidP="00EB3BEC">
      <w:pPr>
        <w:pStyle w:val="Heading1"/>
        <w:numPr>
          <w:ilvl w:val="0"/>
          <w:numId w:val="15"/>
        </w:numPr>
        <w:jc w:val="center"/>
      </w:pPr>
      <w:r>
        <w:t>Abstract</w:t>
      </w:r>
    </w:p>
    <w:p w14:paraId="43ECD85E" w14:textId="51E1E262" w:rsidR="005263AC" w:rsidRDefault="00004A7C" w:rsidP="00EB3BEC">
      <w:pPr>
        <w:pStyle w:val="Heading1"/>
        <w:numPr>
          <w:ilvl w:val="0"/>
          <w:numId w:val="0"/>
        </w:numPr>
        <w:ind w:left="432" w:hanging="432"/>
        <w:jc w:val="left"/>
        <w:rPr>
          <w:rFonts w:cs="Arial"/>
          <w:b w:val="0"/>
          <w:bCs w:val="0"/>
          <w:i w:val="0"/>
          <w:iCs w:val="0"/>
          <w:color w:val="333333"/>
          <w:sz w:val="24"/>
          <w:szCs w:val="24"/>
          <w:shd w:val="clear" w:color="auto" w:fill="FFFFFF"/>
        </w:rPr>
      </w:pPr>
      <w:r>
        <w:rPr>
          <w:rFonts w:cs="Arial"/>
          <w:b w:val="0"/>
          <w:bCs w:val="0"/>
          <w:i w:val="0"/>
          <w:iCs w:val="0"/>
          <w:color w:val="333333"/>
          <w:sz w:val="24"/>
          <w:szCs w:val="24"/>
          <w:shd w:val="clear" w:color="auto" w:fill="FFFFFF"/>
        </w:rPr>
        <w:lastRenderedPageBreak/>
        <w:t xml:space="preserve">      </w:t>
      </w:r>
      <w:r w:rsidR="005263AC" w:rsidRPr="005263AC">
        <w:rPr>
          <w:rFonts w:cs="Arial"/>
          <w:b w:val="0"/>
          <w:bCs w:val="0"/>
          <w:i w:val="0"/>
          <w:iCs w:val="0"/>
          <w:color w:val="333333"/>
          <w:sz w:val="24"/>
          <w:szCs w:val="24"/>
          <w:shd w:val="clear" w:color="auto" w:fill="FFFFFF"/>
        </w:rPr>
        <w:t xml:space="preserve">The purpose of this </w:t>
      </w:r>
      <w:r w:rsidR="00101D6E">
        <w:rPr>
          <w:rFonts w:cs="Arial"/>
          <w:b w:val="0"/>
          <w:bCs w:val="0"/>
          <w:i w:val="0"/>
          <w:iCs w:val="0"/>
          <w:color w:val="333333"/>
          <w:sz w:val="24"/>
          <w:szCs w:val="24"/>
          <w:shd w:val="clear" w:color="auto" w:fill="FFFFFF"/>
        </w:rPr>
        <w:t>report is to research into the history of shaped charges</w:t>
      </w:r>
      <w:r w:rsidR="00B150B9">
        <w:rPr>
          <w:rFonts w:cs="Arial"/>
          <w:b w:val="0"/>
          <w:bCs w:val="0"/>
          <w:i w:val="0"/>
          <w:iCs w:val="0"/>
          <w:color w:val="333333"/>
          <w:sz w:val="24"/>
          <w:szCs w:val="24"/>
          <w:shd w:val="clear" w:color="auto" w:fill="FFFFFF"/>
        </w:rPr>
        <w:t>,</w:t>
      </w:r>
      <w:r w:rsidR="00101D6E">
        <w:rPr>
          <w:rFonts w:cs="Arial"/>
          <w:b w:val="0"/>
          <w:bCs w:val="0"/>
          <w:i w:val="0"/>
          <w:iCs w:val="0"/>
          <w:color w:val="333333"/>
          <w:sz w:val="24"/>
          <w:szCs w:val="24"/>
          <w:shd w:val="clear" w:color="auto" w:fill="FFFFFF"/>
        </w:rPr>
        <w:t xml:space="preserve"> analyse the literature and develop </w:t>
      </w:r>
      <w:r w:rsidR="000366B1">
        <w:rPr>
          <w:rFonts w:cs="Arial"/>
          <w:b w:val="0"/>
          <w:bCs w:val="0"/>
          <w:i w:val="0"/>
          <w:iCs w:val="0"/>
          <w:color w:val="333333"/>
          <w:sz w:val="24"/>
          <w:szCs w:val="24"/>
          <w:shd w:val="clear" w:color="auto" w:fill="FFFFFF"/>
        </w:rPr>
        <w:t xml:space="preserve">its design via knowledge obtained and initiative. This will all be done using </w:t>
      </w:r>
      <w:r w:rsidR="00D4752B">
        <w:rPr>
          <w:rFonts w:cs="Arial"/>
          <w:b w:val="0"/>
          <w:bCs w:val="0"/>
          <w:i w:val="0"/>
          <w:iCs w:val="0"/>
          <w:color w:val="333333"/>
          <w:sz w:val="24"/>
          <w:szCs w:val="24"/>
          <w:shd w:val="clear" w:color="auto" w:fill="FFFFFF"/>
        </w:rPr>
        <w:t xml:space="preserve">the </w:t>
      </w:r>
      <w:r w:rsidR="000366B1">
        <w:rPr>
          <w:rFonts w:cs="Arial"/>
          <w:b w:val="0"/>
          <w:bCs w:val="0"/>
          <w:i w:val="0"/>
          <w:iCs w:val="0"/>
          <w:color w:val="333333"/>
          <w:sz w:val="24"/>
          <w:szCs w:val="24"/>
          <w:shd w:val="clear" w:color="auto" w:fill="FFFFFF"/>
        </w:rPr>
        <w:t xml:space="preserve">computer simulated software </w:t>
      </w:r>
      <w:r w:rsidR="00D4752B">
        <w:rPr>
          <w:rFonts w:cs="Arial"/>
          <w:b w:val="0"/>
          <w:bCs w:val="0"/>
          <w:i w:val="0"/>
          <w:iCs w:val="0"/>
          <w:color w:val="333333"/>
          <w:sz w:val="24"/>
          <w:szCs w:val="24"/>
          <w:shd w:val="clear" w:color="auto" w:fill="FFFFFF"/>
        </w:rPr>
        <w:t>ABAQUS in which is widely used in industry. This software will be used to create, design, simulate and analyse the shaped charge performance</w:t>
      </w:r>
      <w:r w:rsidR="000E465B">
        <w:rPr>
          <w:rFonts w:cs="Arial"/>
          <w:b w:val="0"/>
          <w:bCs w:val="0"/>
          <w:i w:val="0"/>
          <w:iCs w:val="0"/>
          <w:color w:val="333333"/>
          <w:sz w:val="24"/>
          <w:szCs w:val="24"/>
          <w:shd w:val="clear" w:color="auto" w:fill="FFFFFF"/>
        </w:rPr>
        <w:t xml:space="preserve">. The writer will run various simulations before analysing the effects, </w:t>
      </w:r>
      <w:r w:rsidR="000D0C39">
        <w:rPr>
          <w:rFonts w:cs="Arial"/>
          <w:b w:val="0"/>
          <w:bCs w:val="0"/>
          <w:i w:val="0"/>
          <w:iCs w:val="0"/>
          <w:color w:val="333333"/>
          <w:sz w:val="24"/>
          <w:szCs w:val="24"/>
          <w:shd w:val="clear" w:color="auto" w:fill="FFFFFF"/>
        </w:rPr>
        <w:t xml:space="preserve">this </w:t>
      </w:r>
      <w:r w:rsidR="00F74D73">
        <w:rPr>
          <w:rFonts w:cs="Arial"/>
          <w:b w:val="0"/>
          <w:bCs w:val="0"/>
          <w:i w:val="0"/>
          <w:iCs w:val="0"/>
          <w:color w:val="333333"/>
          <w:sz w:val="24"/>
          <w:szCs w:val="24"/>
          <w:shd w:val="clear" w:color="auto" w:fill="FFFFFF"/>
        </w:rPr>
        <w:t>report</w:t>
      </w:r>
      <w:r w:rsidR="000D0C39">
        <w:rPr>
          <w:rFonts w:cs="Arial"/>
          <w:b w:val="0"/>
          <w:bCs w:val="0"/>
          <w:i w:val="0"/>
          <w:iCs w:val="0"/>
          <w:color w:val="333333"/>
          <w:sz w:val="24"/>
          <w:szCs w:val="24"/>
          <w:shd w:val="clear" w:color="auto" w:fill="FFFFFF"/>
        </w:rPr>
        <w:t xml:space="preserve"> is</w:t>
      </w:r>
      <w:r w:rsidR="00D60DA8">
        <w:rPr>
          <w:rFonts w:cs="Arial"/>
          <w:b w:val="0"/>
          <w:bCs w:val="0"/>
          <w:i w:val="0"/>
          <w:iCs w:val="0"/>
          <w:color w:val="333333"/>
          <w:sz w:val="24"/>
          <w:szCs w:val="24"/>
          <w:shd w:val="clear" w:color="auto" w:fill="FFFFFF"/>
        </w:rPr>
        <w:t xml:space="preserve"> to develop knowledge and designs behind </w:t>
      </w:r>
      <w:r w:rsidR="000D0C39">
        <w:rPr>
          <w:rFonts w:cs="Arial"/>
          <w:b w:val="0"/>
          <w:bCs w:val="0"/>
          <w:i w:val="0"/>
          <w:iCs w:val="0"/>
          <w:color w:val="333333"/>
          <w:sz w:val="24"/>
          <w:szCs w:val="24"/>
          <w:shd w:val="clear" w:color="auto" w:fill="FFFFFF"/>
        </w:rPr>
        <w:t>shaped charges and how they can be developed on a software effectively. The writer will break down the design</w:t>
      </w:r>
      <w:r w:rsidR="00C139DC">
        <w:rPr>
          <w:rFonts w:cs="Arial"/>
          <w:b w:val="0"/>
          <w:bCs w:val="0"/>
          <w:i w:val="0"/>
          <w:iCs w:val="0"/>
          <w:color w:val="333333"/>
          <w:sz w:val="24"/>
          <w:szCs w:val="24"/>
          <w:shd w:val="clear" w:color="auto" w:fill="FFFFFF"/>
        </w:rPr>
        <w:t xml:space="preserve">, </w:t>
      </w:r>
      <w:r w:rsidR="000D0C39">
        <w:rPr>
          <w:rFonts w:cs="Arial"/>
          <w:b w:val="0"/>
          <w:bCs w:val="0"/>
          <w:i w:val="0"/>
          <w:iCs w:val="0"/>
          <w:color w:val="333333"/>
          <w:sz w:val="24"/>
          <w:szCs w:val="24"/>
          <w:shd w:val="clear" w:color="auto" w:fill="FFFFFF"/>
        </w:rPr>
        <w:t xml:space="preserve">that was generated in 2Dimensional </w:t>
      </w:r>
      <w:r w:rsidR="00C139DC">
        <w:rPr>
          <w:rFonts w:cs="Arial"/>
          <w:b w:val="0"/>
          <w:bCs w:val="0"/>
          <w:i w:val="0"/>
          <w:iCs w:val="0"/>
          <w:color w:val="333333"/>
          <w:sz w:val="24"/>
          <w:szCs w:val="24"/>
          <w:shd w:val="clear" w:color="auto" w:fill="FFFFFF"/>
        </w:rPr>
        <w:t>initially and developed further into a 3D design before commenting on various aspects of the design and software</w:t>
      </w:r>
      <w:r w:rsidR="008C1128">
        <w:rPr>
          <w:rFonts w:cs="Arial"/>
          <w:b w:val="0"/>
          <w:bCs w:val="0"/>
          <w:i w:val="0"/>
          <w:iCs w:val="0"/>
          <w:color w:val="333333"/>
          <w:sz w:val="24"/>
          <w:szCs w:val="24"/>
          <w:shd w:val="clear" w:color="auto" w:fill="FFFFFF"/>
        </w:rPr>
        <w:t xml:space="preserve"> </w:t>
      </w:r>
      <w:r w:rsidR="005465FB">
        <w:rPr>
          <w:rFonts w:cs="Arial"/>
          <w:b w:val="0"/>
          <w:bCs w:val="0"/>
          <w:i w:val="0"/>
          <w:iCs w:val="0"/>
          <w:color w:val="333333"/>
          <w:sz w:val="24"/>
          <w:szCs w:val="24"/>
          <w:shd w:val="clear" w:color="auto" w:fill="FFFFFF"/>
        </w:rPr>
        <w:t>used.</w:t>
      </w:r>
    </w:p>
    <w:p w14:paraId="132FEB30" w14:textId="77777777" w:rsidR="005263AC" w:rsidRPr="005263AC" w:rsidRDefault="005263AC" w:rsidP="00EB513C">
      <w:pPr>
        <w:jc w:val="center"/>
      </w:pPr>
    </w:p>
    <w:p w14:paraId="10E1EC54" w14:textId="462CD232" w:rsidR="00182BFF" w:rsidRDefault="00182BFF" w:rsidP="005263AC">
      <w:pPr>
        <w:pStyle w:val="Heading1"/>
        <w:numPr>
          <w:ilvl w:val="0"/>
          <w:numId w:val="15"/>
        </w:numPr>
        <w:jc w:val="center"/>
      </w:pPr>
      <w:r>
        <w:t>Introduction</w:t>
      </w:r>
    </w:p>
    <w:p w14:paraId="06132DFF" w14:textId="635AF05B" w:rsidR="00BA1BBB" w:rsidRDefault="00250B00" w:rsidP="001A246F">
      <w:pPr>
        <w:ind w:firstLine="0"/>
        <w:rPr>
          <w:rFonts w:ascii="Arial" w:hAnsi="Arial" w:cs="Arial"/>
          <w:szCs w:val="24"/>
        </w:rPr>
      </w:pPr>
      <w:r>
        <w:rPr>
          <w:rFonts w:ascii="Arial" w:hAnsi="Arial" w:cs="Arial"/>
          <w:szCs w:val="24"/>
        </w:rPr>
        <w:t xml:space="preserve">This assignment emphasises the modelling and critical analysis aspects </w:t>
      </w:r>
      <w:r w:rsidR="00FE2ECE">
        <w:rPr>
          <w:rFonts w:ascii="Arial" w:hAnsi="Arial" w:cs="Arial"/>
          <w:szCs w:val="24"/>
        </w:rPr>
        <w:t xml:space="preserve">of </w:t>
      </w:r>
      <w:r>
        <w:rPr>
          <w:rFonts w:ascii="Arial" w:hAnsi="Arial" w:cs="Arial"/>
          <w:szCs w:val="24"/>
        </w:rPr>
        <w:t xml:space="preserve">a shaped charge device, consisting of a steel casing, high explosive charge and a </w:t>
      </w:r>
      <w:r w:rsidR="00FB053E">
        <w:rPr>
          <w:rFonts w:ascii="Arial" w:hAnsi="Arial" w:cs="Arial"/>
          <w:szCs w:val="24"/>
        </w:rPr>
        <w:t>conical shape for the liner</w:t>
      </w:r>
      <w:r>
        <w:rPr>
          <w:rFonts w:ascii="Arial" w:hAnsi="Arial" w:cs="Arial"/>
          <w:szCs w:val="24"/>
        </w:rPr>
        <w:t>.</w:t>
      </w:r>
      <w:r w:rsidR="00FE2ECE">
        <w:rPr>
          <w:rFonts w:ascii="Arial" w:hAnsi="Arial" w:cs="Arial"/>
          <w:szCs w:val="24"/>
        </w:rPr>
        <w:t xml:space="preserve"> </w:t>
      </w:r>
      <w:r w:rsidR="00926912">
        <w:rPr>
          <w:rFonts w:ascii="Arial" w:hAnsi="Arial" w:cs="Arial"/>
          <w:szCs w:val="24"/>
        </w:rPr>
        <w:t>The writer wil</w:t>
      </w:r>
      <w:r w:rsidR="004332CC">
        <w:rPr>
          <w:rFonts w:ascii="Arial" w:hAnsi="Arial" w:cs="Arial"/>
          <w:szCs w:val="24"/>
        </w:rPr>
        <w:t xml:space="preserve">l </w:t>
      </w:r>
      <w:r w:rsidR="002E706F">
        <w:rPr>
          <w:rFonts w:ascii="Arial" w:hAnsi="Arial" w:cs="Arial"/>
          <w:szCs w:val="24"/>
        </w:rPr>
        <w:t>analyse various designs from industry and use</w:t>
      </w:r>
      <w:r w:rsidR="004B0193">
        <w:rPr>
          <w:rFonts w:ascii="Arial" w:hAnsi="Arial" w:cs="Arial"/>
          <w:szCs w:val="24"/>
        </w:rPr>
        <w:t xml:space="preserve"> the literature to generate a </w:t>
      </w:r>
      <w:r w:rsidR="00A44AC6">
        <w:rPr>
          <w:rFonts w:ascii="Arial" w:hAnsi="Arial" w:cs="Arial"/>
          <w:szCs w:val="24"/>
        </w:rPr>
        <w:t xml:space="preserve">shaped charge which should operate effectively in theory and will eventually adopt </w:t>
      </w:r>
      <w:r w:rsidR="00E45B77">
        <w:rPr>
          <w:rFonts w:ascii="Arial" w:hAnsi="Arial" w:cs="Arial"/>
          <w:szCs w:val="24"/>
        </w:rPr>
        <w:t>the ABAQUS</w:t>
      </w:r>
      <w:r w:rsidR="009F102A">
        <w:rPr>
          <w:rFonts w:ascii="Arial" w:hAnsi="Arial" w:cs="Arial"/>
          <w:szCs w:val="24"/>
        </w:rPr>
        <w:t xml:space="preserve"> </w:t>
      </w:r>
      <w:r w:rsidR="00A44AC6">
        <w:rPr>
          <w:rFonts w:ascii="Arial" w:hAnsi="Arial" w:cs="Arial"/>
          <w:szCs w:val="24"/>
        </w:rPr>
        <w:t xml:space="preserve">software </w:t>
      </w:r>
      <w:r w:rsidR="009F102A">
        <w:rPr>
          <w:rFonts w:ascii="Arial" w:hAnsi="Arial" w:cs="Arial"/>
          <w:szCs w:val="24"/>
        </w:rPr>
        <w:t>to analyse the effectiveness of the design in simulation.</w:t>
      </w:r>
      <w:r w:rsidR="008C1128">
        <w:rPr>
          <w:rFonts w:ascii="Arial" w:hAnsi="Arial" w:cs="Arial"/>
          <w:szCs w:val="24"/>
        </w:rPr>
        <w:t xml:space="preserve"> </w:t>
      </w:r>
      <w:r w:rsidR="00BA1BBB">
        <w:rPr>
          <w:rFonts w:ascii="Arial" w:hAnsi="Arial" w:cs="Arial"/>
          <w:szCs w:val="24"/>
        </w:rPr>
        <w:t xml:space="preserve">Before simulating the various </w:t>
      </w:r>
      <w:r w:rsidR="00502A78">
        <w:rPr>
          <w:rFonts w:ascii="Arial" w:hAnsi="Arial" w:cs="Arial"/>
          <w:szCs w:val="24"/>
        </w:rPr>
        <w:t>designs,</w:t>
      </w:r>
      <w:r w:rsidR="00594106">
        <w:rPr>
          <w:rFonts w:ascii="Arial" w:hAnsi="Arial" w:cs="Arial"/>
          <w:szCs w:val="24"/>
        </w:rPr>
        <w:t xml:space="preserve"> the writer will give some of the history into shaped charges and </w:t>
      </w:r>
      <w:r w:rsidR="00145FB7">
        <w:rPr>
          <w:rFonts w:ascii="Arial" w:hAnsi="Arial" w:cs="Arial"/>
          <w:szCs w:val="24"/>
        </w:rPr>
        <w:t>what components</w:t>
      </w:r>
      <w:r w:rsidR="00594106">
        <w:rPr>
          <w:rFonts w:ascii="Arial" w:hAnsi="Arial" w:cs="Arial"/>
          <w:szCs w:val="24"/>
        </w:rPr>
        <w:t xml:space="preserve"> </w:t>
      </w:r>
      <w:r w:rsidR="00145FB7">
        <w:rPr>
          <w:rFonts w:ascii="Arial" w:hAnsi="Arial" w:cs="Arial"/>
          <w:szCs w:val="24"/>
        </w:rPr>
        <w:t xml:space="preserve">have an </w:t>
      </w:r>
      <w:r w:rsidR="00594106">
        <w:rPr>
          <w:rFonts w:ascii="Arial" w:hAnsi="Arial" w:cs="Arial"/>
          <w:szCs w:val="24"/>
        </w:rPr>
        <w:t>impact</w:t>
      </w:r>
      <w:r w:rsidR="00145FB7">
        <w:rPr>
          <w:rFonts w:ascii="Arial" w:hAnsi="Arial" w:cs="Arial"/>
          <w:szCs w:val="24"/>
        </w:rPr>
        <w:t xml:space="preserve"> on</w:t>
      </w:r>
      <w:r w:rsidR="00594106">
        <w:rPr>
          <w:rFonts w:ascii="Arial" w:hAnsi="Arial" w:cs="Arial"/>
          <w:szCs w:val="24"/>
        </w:rPr>
        <w:t xml:space="preserve"> their performance.</w:t>
      </w:r>
    </w:p>
    <w:p w14:paraId="28B38B0C" w14:textId="3711026D" w:rsidR="00145FB7" w:rsidRPr="00E45B77" w:rsidRDefault="0092136E" w:rsidP="001A246F">
      <w:pPr>
        <w:ind w:firstLine="0"/>
        <w:rPr>
          <w:rFonts w:ascii="Arial" w:hAnsi="Arial" w:cs="Arial"/>
          <w:color w:val="000000" w:themeColor="text1"/>
          <w:shd w:val="clear" w:color="auto" w:fill="FFFFFF"/>
        </w:rPr>
      </w:pPr>
      <w:r w:rsidRPr="00E45B77">
        <w:rPr>
          <w:rFonts w:ascii="Arial" w:hAnsi="Arial" w:cs="Arial"/>
          <w:color w:val="000000" w:themeColor="text1"/>
          <w:shd w:val="clear" w:color="auto" w:fill="FFFFFF"/>
        </w:rPr>
        <w:lastRenderedPageBreak/>
        <w:t xml:space="preserve">Shaped charges are devices </w:t>
      </w:r>
      <w:r w:rsidR="00C10534" w:rsidRPr="00E45B77">
        <w:rPr>
          <w:rFonts w:ascii="Arial" w:hAnsi="Arial" w:cs="Arial"/>
          <w:color w:val="000000" w:themeColor="text1"/>
          <w:shd w:val="clear" w:color="auto" w:fill="FFFFFF"/>
        </w:rPr>
        <w:t xml:space="preserve">adopted for the purpose of cutting into or penetrating </w:t>
      </w:r>
      <w:r w:rsidRPr="00E45B77">
        <w:rPr>
          <w:rFonts w:ascii="Arial" w:hAnsi="Arial" w:cs="Arial"/>
          <w:color w:val="000000" w:themeColor="text1"/>
          <w:shd w:val="clear" w:color="auto" w:fill="FFFFFF"/>
        </w:rPr>
        <w:t xml:space="preserve">different </w:t>
      </w:r>
      <w:r w:rsidR="00C10534" w:rsidRPr="00E45B77">
        <w:rPr>
          <w:rFonts w:ascii="Arial" w:hAnsi="Arial" w:cs="Arial"/>
          <w:color w:val="000000" w:themeColor="text1"/>
          <w:shd w:val="clear" w:color="auto" w:fill="FFFFFF"/>
        </w:rPr>
        <w:t xml:space="preserve">materials </w:t>
      </w:r>
      <w:r w:rsidR="000A0714" w:rsidRPr="00E45B77">
        <w:rPr>
          <w:rFonts w:ascii="Arial" w:hAnsi="Arial" w:cs="Arial"/>
          <w:color w:val="000000" w:themeColor="text1"/>
          <w:shd w:val="clear" w:color="auto" w:fill="FFFFFF"/>
        </w:rPr>
        <w:t xml:space="preserve">whether that be an </w:t>
      </w:r>
      <w:r w:rsidRPr="00E45B77">
        <w:rPr>
          <w:rFonts w:ascii="Arial" w:hAnsi="Arial" w:cs="Arial"/>
          <w:color w:val="000000" w:themeColor="text1"/>
          <w:shd w:val="clear" w:color="auto" w:fill="FFFFFF"/>
        </w:rPr>
        <w:t>aerial, on land, and underwater target, based on the concentration of the explosion energy to the liner.</w:t>
      </w:r>
    </w:p>
    <w:p w14:paraId="6C445DD6" w14:textId="72D90F53" w:rsidR="008F5FFB" w:rsidRDefault="00AB7682" w:rsidP="001A246F">
      <w:pPr>
        <w:ind w:firstLine="0"/>
        <w:rPr>
          <w:rFonts w:ascii="Arial" w:hAnsi="Arial" w:cs="Arial"/>
          <w:color w:val="000000" w:themeColor="text1"/>
          <w:shd w:val="clear" w:color="auto" w:fill="FFFFFF"/>
        </w:rPr>
      </w:pPr>
      <w:r>
        <w:rPr>
          <w:rFonts w:ascii="Arial" w:hAnsi="Arial" w:cs="Arial"/>
          <w:noProof/>
          <w:color w:val="000000" w:themeColor="text1"/>
        </w:rPr>
        <mc:AlternateContent>
          <mc:Choice Requires="wpi">
            <w:drawing>
              <wp:anchor distT="0" distB="0" distL="114300" distR="114300" simplePos="0" relativeHeight="251663360" behindDoc="0" locked="0" layoutInCell="1" allowOverlap="1" wp14:anchorId="7BD2E696" wp14:editId="3677E8AA">
                <wp:simplePos x="0" y="0"/>
                <wp:positionH relativeFrom="column">
                  <wp:posOffset>-146685</wp:posOffset>
                </wp:positionH>
                <wp:positionV relativeFrom="paragraph">
                  <wp:posOffset>1551305</wp:posOffset>
                </wp:positionV>
                <wp:extent cx="3377160" cy="75960"/>
                <wp:effectExtent l="19050" t="38100" r="13970" b="57785"/>
                <wp:wrapNone/>
                <wp:docPr id="333518653" name="Ink 4"/>
                <wp:cNvGraphicFramePr/>
                <a:graphic xmlns:a="http://schemas.openxmlformats.org/drawingml/2006/main">
                  <a:graphicData uri="http://schemas.microsoft.com/office/word/2010/wordprocessingInk">
                    <w14:contentPart bwMode="auto" r:id="rId9">
                      <w14:nvContentPartPr>
                        <w14:cNvContentPartPr/>
                      </w14:nvContentPartPr>
                      <w14:xfrm>
                        <a:off x="0" y="0"/>
                        <a:ext cx="3377160" cy="75960"/>
                      </w14:xfrm>
                    </w14:contentPart>
                  </a:graphicData>
                </a:graphic>
              </wp:anchor>
            </w:drawing>
          </mc:Choice>
          <mc:Fallback>
            <w:pict>
              <v:shapetype w14:anchorId="6E8D9F6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2.25pt;margin-top:121.45pt;width:267.3pt;height:7.4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">
                <v:imagedata r:id="rId10" o:title=""/>
              </v:shape>
            </w:pict>
          </mc:Fallback>
        </mc:AlternateContent>
      </w:r>
      <w:r>
        <w:rPr>
          <w:rFonts w:ascii="Arial" w:hAnsi="Arial" w:cs="Arial"/>
          <w:noProof/>
          <w:color w:val="000000" w:themeColor="text1"/>
        </w:rPr>
        <mc:AlternateContent>
          <mc:Choice Requires="wpi">
            <w:drawing>
              <wp:anchor distT="0" distB="0" distL="114300" distR="114300" simplePos="0" relativeHeight="251660288" behindDoc="0" locked="0" layoutInCell="1" allowOverlap="1" wp14:anchorId="686DA2F4" wp14:editId="20E589A3">
                <wp:simplePos x="0" y="0"/>
                <wp:positionH relativeFrom="column">
                  <wp:posOffset>5222400</wp:posOffset>
                </wp:positionH>
                <wp:positionV relativeFrom="paragraph">
                  <wp:posOffset>1287873</wp:posOffset>
                </wp:positionV>
                <wp:extent cx="237960" cy="19800"/>
                <wp:effectExtent l="38100" t="38100" r="48260" b="56515"/>
                <wp:wrapNone/>
                <wp:docPr id="2060420513" name="Ink 1"/>
                <wp:cNvGraphicFramePr/>
                <a:graphic xmlns:a="http://schemas.openxmlformats.org/drawingml/2006/main">
                  <a:graphicData uri="http://schemas.microsoft.com/office/word/2010/wordprocessingInk">
                    <w14:contentPart bwMode="auto" r:id="rId11">
                      <w14:nvContentPartPr>
                        <w14:cNvContentPartPr/>
                      </w14:nvContentPartPr>
                      <w14:xfrm>
                        <a:off x="0" y="0"/>
                        <a:ext cx="237960" cy="19800"/>
                      </w14:xfrm>
                    </w14:contentPart>
                  </a:graphicData>
                </a:graphic>
              </wp:anchor>
            </w:drawing>
          </mc:Choice>
          <mc:Fallback>
            <w:pict>
              <v:shape w14:anchorId="4A909132" id="Ink 1" o:spid="_x0000_s1026" type="#_x0000_t75" style="position:absolute;margin-left:410.5pt;margin-top:100.7pt;width:20.2pt;height:2.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">
                <v:imagedata r:id="rId12" o:title=""/>
              </v:shape>
            </w:pict>
          </mc:Fallback>
        </mc:AlternateContent>
      </w:r>
      <w:r w:rsidR="0030252F" w:rsidRPr="00E45B77">
        <w:rPr>
          <w:rFonts w:ascii="Arial" w:hAnsi="Arial" w:cs="Arial"/>
          <w:color w:val="000000" w:themeColor="text1"/>
          <w:shd w:val="clear" w:color="auto" w:fill="FFFFFF"/>
        </w:rPr>
        <w:t xml:space="preserve">A Shaped charge </w:t>
      </w:r>
      <w:r w:rsidR="00DB522E">
        <w:rPr>
          <w:rFonts w:ascii="Arial" w:hAnsi="Arial" w:cs="Arial"/>
          <w:color w:val="000000" w:themeColor="text1"/>
          <w:shd w:val="clear" w:color="auto" w:fill="FFFFFF"/>
        </w:rPr>
        <w:t>is a tubed shape</w:t>
      </w:r>
      <w:r w:rsidR="0030252F" w:rsidRPr="00E45B77">
        <w:rPr>
          <w:rFonts w:ascii="Arial" w:hAnsi="Arial" w:cs="Arial"/>
          <w:color w:val="000000" w:themeColor="text1"/>
          <w:shd w:val="clear" w:color="auto" w:fill="FFFFFF"/>
        </w:rPr>
        <w:t xml:space="preserve"> with one hollow metallic liner on one side and a detonator on the other sid</w:t>
      </w:r>
      <w:r w:rsidR="00D170D4" w:rsidRPr="00E45B77">
        <w:rPr>
          <w:rFonts w:ascii="Arial" w:hAnsi="Arial" w:cs="Arial"/>
          <w:color w:val="000000" w:themeColor="text1"/>
          <w:shd w:val="clear" w:color="auto" w:fill="FFFFFF"/>
        </w:rPr>
        <w:t>e</w:t>
      </w:r>
      <w:r w:rsidR="0030252F" w:rsidRPr="00E45B77">
        <w:rPr>
          <w:rFonts w:ascii="Arial" w:hAnsi="Arial" w:cs="Arial"/>
          <w:color w:val="000000" w:themeColor="text1"/>
          <w:shd w:val="clear" w:color="auto" w:fill="FFFFFF"/>
        </w:rPr>
        <w:t>. The metallic liner could have various shapes such as hemispherical, conical, trumpeted, and curvilinear or such shapes</w:t>
      </w:r>
      <w:sdt>
        <w:sdtPr>
          <w:rPr>
            <w:rFonts w:ascii="Arial" w:hAnsi="Arial" w:cs="Arial"/>
            <w:color w:val="000000" w:themeColor="text1"/>
            <w:shd w:val="clear" w:color="auto" w:fill="FFFFFF"/>
          </w:rPr>
          <w:id w:val="1422997569"/>
          <w:citation/>
        </w:sdtPr>
        <w:sdtContent>
          <w:r w:rsidR="00EB513C">
            <w:rPr>
              <w:rFonts w:ascii="Arial" w:hAnsi="Arial" w:cs="Arial"/>
              <w:color w:val="000000" w:themeColor="text1"/>
              <w:shd w:val="clear" w:color="auto" w:fill="FFFFFF"/>
            </w:rPr>
            <w:fldChar w:fldCharType="begin"/>
          </w:r>
          <w:r w:rsidR="00EB513C">
            <w:rPr>
              <w:rFonts w:ascii="Arial" w:hAnsi="Arial" w:cs="Arial"/>
              <w:color w:val="000000" w:themeColor="text1"/>
              <w:shd w:val="clear" w:color="auto" w:fill="FFFFFF"/>
            </w:rPr>
            <w:instrText xml:space="preserve"> CITATION Meh21 \l 2057 </w:instrText>
          </w:r>
          <w:r w:rsidR="00EB513C">
            <w:rPr>
              <w:rFonts w:ascii="Arial" w:hAnsi="Arial" w:cs="Arial"/>
              <w:color w:val="000000" w:themeColor="text1"/>
              <w:shd w:val="clear" w:color="auto" w:fill="FFFFFF"/>
            </w:rPr>
            <w:fldChar w:fldCharType="separate"/>
          </w:r>
          <w:r w:rsidR="005465FB">
            <w:rPr>
              <w:rFonts w:ascii="Arial" w:hAnsi="Arial" w:cs="Arial"/>
              <w:noProof/>
              <w:color w:val="000000" w:themeColor="text1"/>
              <w:shd w:val="clear" w:color="auto" w:fill="FFFFFF"/>
            </w:rPr>
            <w:t xml:space="preserve"> </w:t>
          </w:r>
          <w:r w:rsidR="005465FB" w:rsidRPr="005465FB">
            <w:rPr>
              <w:rFonts w:ascii="Arial" w:hAnsi="Arial" w:cs="Arial"/>
              <w:noProof/>
              <w:color w:val="000000" w:themeColor="text1"/>
              <w:shd w:val="clear" w:color="auto" w:fill="FFFFFF"/>
            </w:rPr>
            <w:t>[1]</w:t>
          </w:r>
          <w:r w:rsidR="00EB513C">
            <w:rPr>
              <w:rFonts w:ascii="Arial" w:hAnsi="Arial" w:cs="Arial"/>
              <w:color w:val="000000" w:themeColor="text1"/>
              <w:shd w:val="clear" w:color="auto" w:fill="FFFFFF"/>
            </w:rPr>
            <w:fldChar w:fldCharType="end"/>
          </w:r>
        </w:sdtContent>
      </w:sdt>
      <w:r w:rsidR="0030252F" w:rsidRPr="00E45B77">
        <w:rPr>
          <w:rFonts w:ascii="Arial" w:hAnsi="Arial" w:cs="Arial"/>
          <w:color w:val="000000" w:themeColor="text1"/>
          <w:shd w:val="clear" w:color="auto" w:fill="FFFFFF"/>
        </w:rPr>
        <w:t xml:space="preserve">. </w:t>
      </w:r>
      <w:r w:rsidR="00C27F5E" w:rsidRPr="00E45B77">
        <w:rPr>
          <w:rFonts w:ascii="Arial" w:hAnsi="Arial" w:cs="Arial"/>
          <w:color w:val="000000" w:themeColor="text1"/>
          <w:shd w:val="clear" w:color="auto" w:fill="FFFFFF"/>
        </w:rPr>
        <w:t>As described the</w:t>
      </w:r>
      <w:r w:rsidR="0030252F" w:rsidRPr="00E45B77">
        <w:rPr>
          <w:rFonts w:ascii="Arial" w:hAnsi="Arial" w:cs="Arial"/>
          <w:color w:val="000000" w:themeColor="text1"/>
          <w:shd w:val="clear" w:color="auto" w:fill="FFFFFF"/>
        </w:rPr>
        <w:t xml:space="preserve"> conical shape</w:t>
      </w:r>
      <w:r w:rsidR="00C27F5E" w:rsidRPr="00E45B77">
        <w:rPr>
          <w:rFonts w:ascii="Arial" w:hAnsi="Arial" w:cs="Arial"/>
          <w:color w:val="000000" w:themeColor="text1"/>
          <w:shd w:val="clear" w:color="auto" w:fill="FFFFFF"/>
        </w:rPr>
        <w:t xml:space="preserve"> will be used for this </w:t>
      </w:r>
      <w:r w:rsidR="007A423A" w:rsidRPr="00E45B77">
        <w:rPr>
          <w:rFonts w:ascii="Arial" w:hAnsi="Arial" w:cs="Arial"/>
          <w:color w:val="000000" w:themeColor="text1"/>
          <w:shd w:val="clear" w:color="auto" w:fill="FFFFFF"/>
        </w:rPr>
        <w:t>report,</w:t>
      </w:r>
      <w:r w:rsidR="0030252F" w:rsidRPr="00E45B77">
        <w:rPr>
          <w:rFonts w:ascii="Arial" w:hAnsi="Arial" w:cs="Arial"/>
          <w:color w:val="000000" w:themeColor="text1"/>
          <w:shd w:val="clear" w:color="auto" w:fill="FFFFFF"/>
        </w:rPr>
        <w:t xml:space="preserve"> </w:t>
      </w:r>
      <w:r w:rsidR="007A423A" w:rsidRPr="00E45B77">
        <w:rPr>
          <w:rFonts w:ascii="Arial" w:hAnsi="Arial" w:cs="Arial"/>
          <w:color w:val="000000" w:themeColor="text1"/>
          <w:shd w:val="clear" w:color="auto" w:fill="FFFFFF"/>
        </w:rPr>
        <w:t xml:space="preserve">this </w:t>
      </w:r>
      <w:r w:rsidR="00E600C7" w:rsidRPr="00E45B77">
        <w:rPr>
          <w:rFonts w:ascii="Arial" w:hAnsi="Arial" w:cs="Arial"/>
          <w:color w:val="000000" w:themeColor="text1"/>
          <w:shd w:val="clear" w:color="auto" w:fill="FFFFFF"/>
        </w:rPr>
        <w:t xml:space="preserve">geometry causes all the energy being provided by the High Explosive to be </w:t>
      </w:r>
      <w:r w:rsidR="0030252F" w:rsidRPr="00E45B77">
        <w:rPr>
          <w:rFonts w:ascii="Arial" w:hAnsi="Arial" w:cs="Arial"/>
          <w:color w:val="000000" w:themeColor="text1"/>
          <w:shd w:val="clear" w:color="auto" w:fill="FFFFFF"/>
        </w:rPr>
        <w:t xml:space="preserve">completely focused on the </w:t>
      </w:r>
      <w:r w:rsidR="00E600C7" w:rsidRPr="00E45B77">
        <w:rPr>
          <w:rFonts w:ascii="Arial" w:hAnsi="Arial" w:cs="Arial"/>
          <w:color w:val="000000" w:themeColor="text1"/>
          <w:shd w:val="clear" w:color="auto" w:fill="FFFFFF"/>
        </w:rPr>
        <w:t>Liner material</w:t>
      </w:r>
      <w:r w:rsidR="008F5FFB">
        <w:rPr>
          <w:rFonts w:ascii="Arial" w:hAnsi="Arial" w:cs="Arial"/>
          <w:color w:val="000000" w:themeColor="text1"/>
          <w:shd w:val="clear" w:color="auto" w:fill="FFFFFF"/>
        </w:rPr>
        <w:t xml:space="preserve"> (See figure 1)</w:t>
      </w:r>
      <w:r w:rsidR="0030252F" w:rsidRPr="00E45B77">
        <w:rPr>
          <w:rFonts w:ascii="Arial" w:hAnsi="Arial" w:cs="Arial"/>
          <w:color w:val="000000" w:themeColor="text1"/>
          <w:shd w:val="clear" w:color="auto" w:fill="FFFFFF"/>
        </w:rPr>
        <w:t xml:space="preserve">. </w:t>
      </w:r>
      <w:r w:rsidR="00E536F3" w:rsidRPr="00E45B77">
        <w:rPr>
          <w:rFonts w:ascii="Arial" w:hAnsi="Arial" w:cs="Arial"/>
          <w:color w:val="000000" w:themeColor="text1"/>
          <w:shd w:val="clear" w:color="auto" w:fill="FFFFFF"/>
        </w:rPr>
        <w:t xml:space="preserve">As all the energy is being forced into one area </w:t>
      </w:r>
      <w:r w:rsidR="001113DD" w:rsidRPr="00E45B77">
        <w:rPr>
          <w:rFonts w:ascii="Arial" w:hAnsi="Arial" w:cs="Arial"/>
          <w:color w:val="000000" w:themeColor="text1"/>
          <w:shd w:val="clear" w:color="auto" w:fill="FFFFFF"/>
        </w:rPr>
        <w:t>at a</w:t>
      </w:r>
      <w:r w:rsidR="000E4DA7" w:rsidRPr="00E45B77">
        <w:rPr>
          <w:rFonts w:ascii="Arial" w:hAnsi="Arial" w:cs="Arial"/>
          <w:color w:val="000000" w:themeColor="text1"/>
          <w:shd w:val="clear" w:color="auto" w:fill="FFFFFF"/>
        </w:rPr>
        <w:t>round</w:t>
      </w:r>
      <w:r w:rsidR="001113DD" w:rsidRPr="00E45B77">
        <w:rPr>
          <w:rFonts w:ascii="Arial" w:hAnsi="Arial" w:cs="Arial"/>
          <w:color w:val="000000" w:themeColor="text1"/>
          <w:shd w:val="clear" w:color="auto" w:fill="FFFFFF"/>
        </w:rPr>
        <w:t xml:space="preserve"> 5000 ft per second this allows there to be a greater penetration force and </w:t>
      </w:r>
      <w:r w:rsidR="000E4DA7" w:rsidRPr="00E45B77">
        <w:rPr>
          <w:rFonts w:ascii="Arial" w:hAnsi="Arial" w:cs="Arial"/>
          <w:color w:val="000000" w:themeColor="text1"/>
          <w:shd w:val="clear" w:color="auto" w:fill="FFFFFF"/>
        </w:rPr>
        <w:t>compromise the eventual target</w:t>
      </w:r>
      <w:r w:rsidR="0030252F" w:rsidRPr="00E45B77">
        <w:rPr>
          <w:rFonts w:ascii="Arial" w:hAnsi="Arial" w:cs="Arial"/>
          <w:color w:val="000000" w:themeColor="text1"/>
          <w:shd w:val="clear" w:color="auto" w:fill="FFFFFF"/>
        </w:rPr>
        <w:t>.</w:t>
      </w:r>
    </w:p>
    <w:p w14:paraId="4D8272A0" w14:textId="03DA828E" w:rsidR="00AB0851" w:rsidRDefault="00AB0851" w:rsidP="00AB0851">
      <w:pPr>
        <w:ind w:left="720" w:firstLine="0"/>
        <w:jc w:val="center"/>
        <w:rPr>
          <w:rFonts w:ascii="Arial" w:hAnsi="Arial" w:cs="Arial"/>
          <w:color w:val="000000" w:themeColor="text1"/>
          <w:shd w:val="clear" w:color="auto" w:fill="FFFFFF"/>
        </w:rPr>
      </w:pPr>
      <w:r>
        <w:rPr>
          <w:noProof/>
        </w:rPr>
        <w:drawing>
          <wp:inline distT="0" distB="0" distL="0" distR="0" wp14:anchorId="4E013B41" wp14:editId="04451C20">
            <wp:extent cx="3333043" cy="3428365"/>
            <wp:effectExtent l="0" t="0" r="1270" b="635"/>
            <wp:docPr id="511462295" name="Picture 1" descr="Diagram of a copper cone l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462295" name="Picture 1" descr="Diagram of a copper cone lin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44573" cy="3440225"/>
                    </a:xfrm>
                    <a:prstGeom prst="rect">
                      <a:avLst/>
                    </a:prstGeom>
                    <a:noFill/>
                    <a:ln>
                      <a:noFill/>
                    </a:ln>
                  </pic:spPr>
                </pic:pic>
              </a:graphicData>
            </a:graphic>
          </wp:inline>
        </w:drawing>
      </w:r>
    </w:p>
    <w:p w14:paraId="66ACC5C6" w14:textId="77777777" w:rsidR="00670FFE" w:rsidRDefault="00AB0851" w:rsidP="00670FFE">
      <w:pPr>
        <w:jc w:val="center"/>
        <w:rPr>
          <w:rFonts w:ascii="Arial" w:hAnsi="Arial" w:cs="Arial"/>
          <w:b/>
          <w:bCs/>
          <w:i/>
          <w:iCs/>
          <w:color w:val="000000" w:themeColor="text1"/>
          <w:sz w:val="20"/>
          <w:szCs w:val="18"/>
          <w:shd w:val="clear" w:color="auto" w:fill="FFFFFF"/>
        </w:rPr>
      </w:pPr>
      <w:r w:rsidRPr="00670FFE">
        <w:rPr>
          <w:rFonts w:ascii="Arial" w:hAnsi="Arial" w:cs="Arial"/>
          <w:b/>
          <w:bCs/>
          <w:i/>
          <w:iCs/>
          <w:color w:val="000000" w:themeColor="text1"/>
          <w:sz w:val="20"/>
          <w:szCs w:val="18"/>
          <w:shd w:val="clear" w:color="auto" w:fill="FFFFFF"/>
        </w:rPr>
        <w:t xml:space="preserve">(Figure 1- </w:t>
      </w:r>
      <w:r w:rsidR="00670FFE" w:rsidRPr="00670FFE">
        <w:rPr>
          <w:rFonts w:ascii="Arial" w:hAnsi="Arial" w:cs="Arial"/>
          <w:b/>
          <w:bCs/>
          <w:i/>
          <w:iCs/>
          <w:color w:val="000000" w:themeColor="text1"/>
          <w:sz w:val="20"/>
          <w:szCs w:val="18"/>
          <w:shd w:val="clear" w:color="auto" w:fill="FFFFFF"/>
        </w:rPr>
        <w:t xml:space="preserve">A basic </w:t>
      </w:r>
      <w:r w:rsidRPr="00670FFE">
        <w:rPr>
          <w:rFonts w:ascii="Arial" w:hAnsi="Arial" w:cs="Arial"/>
          <w:b/>
          <w:bCs/>
          <w:i/>
          <w:iCs/>
          <w:color w:val="000000" w:themeColor="text1"/>
          <w:sz w:val="20"/>
          <w:szCs w:val="18"/>
          <w:shd w:val="clear" w:color="auto" w:fill="FFFFFF"/>
        </w:rPr>
        <w:t>labelled shaped charge design</w:t>
      </w:r>
    </w:p>
    <w:p w14:paraId="788D0A20" w14:textId="5B46F976" w:rsidR="006C7299" w:rsidRPr="00670FFE" w:rsidRDefault="00414B1D" w:rsidP="0029442F">
      <w:pPr>
        <w:ind w:firstLine="0"/>
        <w:jc w:val="left"/>
        <w:rPr>
          <w:rFonts w:ascii="Arial" w:hAnsi="Arial" w:cs="Arial"/>
          <w:b/>
          <w:bCs/>
          <w:i/>
          <w:iCs/>
          <w:color w:val="000000" w:themeColor="text1"/>
          <w:sz w:val="20"/>
          <w:szCs w:val="18"/>
          <w:shd w:val="clear" w:color="auto" w:fill="FFFFFF"/>
        </w:rPr>
      </w:pPr>
      <w:r>
        <w:rPr>
          <w:rFonts w:ascii="Arial" w:hAnsi="Arial" w:cs="Arial"/>
          <w:color w:val="000000" w:themeColor="text1"/>
          <w:shd w:val="clear" w:color="auto" w:fill="FFFFFF"/>
        </w:rPr>
        <w:lastRenderedPageBreak/>
        <w:t>Shaped charges immediately suggest military us</w:t>
      </w:r>
      <w:r w:rsidR="0029442F">
        <w:rPr>
          <w:rFonts w:ascii="Arial" w:hAnsi="Arial" w:cs="Arial"/>
          <w:color w:val="000000" w:themeColor="text1"/>
          <w:shd w:val="clear" w:color="auto" w:fill="FFFFFF"/>
        </w:rPr>
        <w:t xml:space="preserve">e in penetrating enemy vehicles, infrastructure and threats however they are widely used in </w:t>
      </w:r>
      <w:r w:rsidR="00162F0D">
        <w:rPr>
          <w:rFonts w:ascii="Arial" w:hAnsi="Arial" w:cs="Arial"/>
          <w:color w:val="000000" w:themeColor="text1"/>
          <w:shd w:val="clear" w:color="auto" w:fill="FFFFFF"/>
        </w:rPr>
        <w:t>industries</w:t>
      </w:r>
      <w:r w:rsidR="0029442F">
        <w:rPr>
          <w:rFonts w:ascii="Arial" w:hAnsi="Arial" w:cs="Arial"/>
          <w:color w:val="000000" w:themeColor="text1"/>
          <w:shd w:val="clear" w:color="auto" w:fill="FFFFFF"/>
        </w:rPr>
        <w:t xml:space="preserve"> such as oil and gas </w:t>
      </w:r>
      <w:r w:rsidR="00F427B5">
        <w:rPr>
          <w:rFonts w:ascii="Arial" w:hAnsi="Arial" w:cs="Arial"/>
          <w:color w:val="000000" w:themeColor="text1"/>
          <w:shd w:val="clear" w:color="auto" w:fill="FFFFFF"/>
        </w:rPr>
        <w:t xml:space="preserve">for perforator use. </w:t>
      </w:r>
      <w:r w:rsidR="00894F25">
        <w:rPr>
          <w:rFonts w:ascii="Arial" w:hAnsi="Arial" w:cs="Arial"/>
          <w:color w:val="000000" w:themeColor="text1"/>
          <w:shd w:val="clear" w:color="auto" w:fill="FFFFFF"/>
        </w:rPr>
        <w:t>S</w:t>
      </w:r>
      <w:r w:rsidR="00894F25" w:rsidRPr="00894F25">
        <w:rPr>
          <w:rFonts w:ascii="Arial" w:hAnsi="Arial" w:cs="Arial"/>
          <w:color w:val="000000" w:themeColor="text1"/>
          <w:shd w:val="clear" w:color="auto" w:fill="FFFFFF"/>
        </w:rPr>
        <w:t xml:space="preserve">haped charges alleviate </w:t>
      </w:r>
      <w:r w:rsidR="00894F25">
        <w:rPr>
          <w:rFonts w:ascii="Arial" w:hAnsi="Arial" w:cs="Arial"/>
          <w:color w:val="000000" w:themeColor="text1"/>
          <w:shd w:val="clear" w:color="auto" w:fill="FFFFFF"/>
        </w:rPr>
        <w:t>various</w:t>
      </w:r>
      <w:r w:rsidR="00894F25" w:rsidRPr="00894F25">
        <w:rPr>
          <w:rFonts w:ascii="Arial" w:hAnsi="Arial" w:cs="Arial"/>
          <w:color w:val="000000" w:themeColor="text1"/>
          <w:shd w:val="clear" w:color="auto" w:fill="FFFFFF"/>
        </w:rPr>
        <w:t xml:space="preserve"> frac problems encountered when perforating with deep penetrating perforators</w:t>
      </w:r>
      <w:sdt>
        <w:sdtPr>
          <w:rPr>
            <w:rFonts w:ascii="Arial" w:hAnsi="Arial" w:cs="Arial"/>
            <w:color w:val="000000" w:themeColor="text1"/>
            <w:shd w:val="clear" w:color="auto" w:fill="FFFFFF"/>
          </w:rPr>
          <w:id w:val="-779866201"/>
          <w:citation/>
        </w:sdtPr>
        <w:sdtContent>
          <w:r w:rsidR="00162F0D">
            <w:rPr>
              <w:rFonts w:ascii="Arial" w:hAnsi="Arial" w:cs="Arial"/>
              <w:color w:val="000000" w:themeColor="text1"/>
              <w:shd w:val="clear" w:color="auto" w:fill="FFFFFF"/>
            </w:rPr>
            <w:fldChar w:fldCharType="begin"/>
          </w:r>
          <w:r w:rsidR="00162F0D">
            <w:rPr>
              <w:rFonts w:ascii="Arial" w:hAnsi="Arial" w:cs="Arial"/>
              <w:color w:val="000000" w:themeColor="text1"/>
              <w:shd w:val="clear" w:color="auto" w:fill="FFFFFF"/>
            </w:rPr>
            <w:instrText xml:space="preserve"> CITATION Bak24 \l 2057 </w:instrText>
          </w:r>
          <w:r w:rsidR="00162F0D">
            <w:rPr>
              <w:rFonts w:ascii="Arial" w:hAnsi="Arial" w:cs="Arial"/>
              <w:color w:val="000000" w:themeColor="text1"/>
              <w:shd w:val="clear" w:color="auto" w:fill="FFFFFF"/>
            </w:rPr>
            <w:fldChar w:fldCharType="separate"/>
          </w:r>
          <w:r w:rsidR="005465FB">
            <w:rPr>
              <w:rFonts w:ascii="Arial" w:hAnsi="Arial" w:cs="Arial"/>
              <w:noProof/>
              <w:color w:val="000000" w:themeColor="text1"/>
              <w:shd w:val="clear" w:color="auto" w:fill="FFFFFF"/>
            </w:rPr>
            <w:t xml:space="preserve"> </w:t>
          </w:r>
          <w:r w:rsidR="005465FB" w:rsidRPr="005465FB">
            <w:rPr>
              <w:rFonts w:ascii="Arial" w:hAnsi="Arial" w:cs="Arial"/>
              <w:noProof/>
              <w:color w:val="000000" w:themeColor="text1"/>
              <w:shd w:val="clear" w:color="auto" w:fill="FFFFFF"/>
            </w:rPr>
            <w:t>[2]</w:t>
          </w:r>
          <w:r w:rsidR="00162F0D">
            <w:rPr>
              <w:rFonts w:ascii="Arial" w:hAnsi="Arial" w:cs="Arial"/>
              <w:color w:val="000000" w:themeColor="text1"/>
              <w:shd w:val="clear" w:color="auto" w:fill="FFFFFF"/>
            </w:rPr>
            <w:fldChar w:fldCharType="end"/>
          </w:r>
        </w:sdtContent>
      </w:sdt>
      <w:r w:rsidR="00894F25" w:rsidRPr="00894F25">
        <w:rPr>
          <w:rFonts w:ascii="Arial" w:hAnsi="Arial" w:cs="Arial"/>
          <w:color w:val="000000" w:themeColor="text1"/>
          <w:shd w:val="clear" w:color="auto" w:fill="FFFFFF"/>
        </w:rPr>
        <w:t xml:space="preserve">. </w:t>
      </w:r>
      <w:r w:rsidR="00843A4F" w:rsidRPr="00843A4F">
        <w:rPr>
          <w:rFonts w:ascii="Arial" w:hAnsi="Arial" w:cs="Arial"/>
          <w:color w:val="000000" w:themeColor="text1"/>
        </w:rPr>
        <w:t>While explosives and shaped charges have valuable applications, their potential for harm necessitates responsible handling, regulation, and ethical use. Advances in materials science and engineering continue to refine their design and applications across various industries.</w:t>
      </w:r>
    </w:p>
    <w:p w14:paraId="7BA318E1" w14:textId="77777777" w:rsidR="00BA3CED" w:rsidRPr="0092136E" w:rsidRDefault="00BA3CED" w:rsidP="00BA3CED">
      <w:pPr>
        <w:rPr>
          <w:rFonts w:ascii="Arial" w:hAnsi="Arial" w:cs="Arial"/>
        </w:rPr>
      </w:pPr>
    </w:p>
    <w:p w14:paraId="57BF3173" w14:textId="606F40CE" w:rsidR="00643F08" w:rsidRDefault="007D62BC" w:rsidP="00462A37">
      <w:pPr>
        <w:pStyle w:val="Heading1"/>
        <w:numPr>
          <w:ilvl w:val="0"/>
          <w:numId w:val="15"/>
        </w:numPr>
        <w:jc w:val="center"/>
      </w:pPr>
      <w:r>
        <w:t>Background</w:t>
      </w:r>
    </w:p>
    <w:p w14:paraId="126AA755" w14:textId="77777777" w:rsidR="001E1A4F" w:rsidRPr="001E1A4F" w:rsidRDefault="001E1A4F" w:rsidP="007A4C5F">
      <w:pPr>
        <w:jc w:val="left"/>
      </w:pPr>
    </w:p>
    <w:p w14:paraId="7D924543" w14:textId="584C4C34" w:rsidR="009A38E3" w:rsidRDefault="00696B86" w:rsidP="007A4C5F">
      <w:pPr>
        <w:ind w:firstLine="0"/>
        <w:jc w:val="left"/>
        <w:rPr>
          <w:rFonts w:ascii="Arial" w:hAnsi="Arial" w:cs="Arial"/>
        </w:rPr>
      </w:pPr>
      <w:r w:rsidRPr="001E1A4F">
        <w:rPr>
          <w:rFonts w:ascii="Arial" w:hAnsi="Arial" w:cs="Arial"/>
        </w:rPr>
        <w:t xml:space="preserve">As we research into the </w:t>
      </w:r>
      <w:r w:rsidR="001E1A4F">
        <w:rPr>
          <w:rFonts w:ascii="Arial" w:hAnsi="Arial" w:cs="Arial"/>
        </w:rPr>
        <w:t>history of shaped charges its key to define what it is to generate a reliable and credible design, we can describe it as</w:t>
      </w:r>
      <w:r w:rsidR="00BB0F9F">
        <w:rPr>
          <w:rFonts w:ascii="Arial" w:hAnsi="Arial" w:cs="Arial"/>
        </w:rPr>
        <w:t xml:space="preserve">, </w:t>
      </w:r>
      <w:r w:rsidR="00BB0F9F" w:rsidRPr="00BB0F9F">
        <w:rPr>
          <w:rFonts w:ascii="Arial" w:hAnsi="Arial" w:cs="Arial"/>
          <w:i/>
          <w:iCs/>
        </w:rPr>
        <w:t>“</w:t>
      </w:r>
      <w:r w:rsidR="00BB0F9F" w:rsidRPr="002870D2">
        <w:rPr>
          <w:rFonts w:ascii="Arial" w:hAnsi="Arial" w:cs="Arial"/>
          <w:b/>
          <w:bCs/>
          <w:i/>
          <w:iCs/>
        </w:rPr>
        <w:t>cylinder of explosive</w:t>
      </w:r>
      <w:r w:rsidR="00BB0F9F" w:rsidRPr="00BB0F9F">
        <w:rPr>
          <w:rFonts w:ascii="Arial" w:hAnsi="Arial" w:cs="Arial"/>
          <w:i/>
          <w:iCs/>
        </w:rPr>
        <w:t xml:space="preserve"> with a hollow cavity at the end opposite the initiation train. If the cavity does not contain a </w:t>
      </w:r>
      <w:r w:rsidR="00BB0F9F" w:rsidRPr="002870D2">
        <w:rPr>
          <w:rFonts w:ascii="Arial" w:hAnsi="Arial" w:cs="Arial"/>
          <w:b/>
          <w:bCs/>
          <w:i/>
          <w:iCs/>
        </w:rPr>
        <w:t>liner</w:t>
      </w:r>
      <w:r w:rsidR="00BB0F9F" w:rsidRPr="00BB0F9F">
        <w:rPr>
          <w:rFonts w:ascii="Arial" w:hAnsi="Arial" w:cs="Arial"/>
          <w:i/>
          <w:iCs/>
        </w:rPr>
        <w:t>, it is referred to as a hollow charge or an unlined-cavity charge. If the cavity contains a liner made from a metal, an alloy, glass, ceramic, wood, or another material, the device is termed a shaped charge or cumulative charge”</w:t>
      </w:r>
      <w:sdt>
        <w:sdtPr>
          <w:rPr>
            <w:rFonts w:ascii="Arial" w:hAnsi="Arial" w:cs="Arial"/>
            <w:i/>
            <w:iCs/>
          </w:rPr>
          <w:id w:val="-1241254244"/>
          <w:citation/>
        </w:sdtPr>
        <w:sdtContent>
          <w:r w:rsidR="00BB0F9F">
            <w:rPr>
              <w:rFonts w:ascii="Arial" w:hAnsi="Arial" w:cs="Arial"/>
              <w:i/>
              <w:iCs/>
            </w:rPr>
            <w:fldChar w:fldCharType="begin"/>
          </w:r>
          <w:r w:rsidR="00BB0F9F">
            <w:rPr>
              <w:rFonts w:ascii="Arial" w:hAnsi="Arial" w:cs="Arial"/>
              <w:i/>
              <w:iCs/>
            </w:rPr>
            <w:instrText xml:space="preserve"> CITATION Wil08 \l 2057 </w:instrText>
          </w:r>
          <w:r w:rsidR="00BB0F9F">
            <w:rPr>
              <w:rFonts w:ascii="Arial" w:hAnsi="Arial" w:cs="Arial"/>
              <w:i/>
              <w:iCs/>
            </w:rPr>
            <w:fldChar w:fldCharType="separate"/>
          </w:r>
          <w:r w:rsidR="005465FB">
            <w:rPr>
              <w:rFonts w:ascii="Arial" w:hAnsi="Arial" w:cs="Arial"/>
              <w:i/>
              <w:iCs/>
              <w:noProof/>
            </w:rPr>
            <w:t xml:space="preserve"> </w:t>
          </w:r>
          <w:r w:rsidR="005465FB" w:rsidRPr="005465FB">
            <w:rPr>
              <w:rFonts w:ascii="Arial" w:hAnsi="Arial" w:cs="Arial"/>
              <w:noProof/>
            </w:rPr>
            <w:t>[3]</w:t>
          </w:r>
          <w:r w:rsidR="00BB0F9F">
            <w:rPr>
              <w:rFonts w:ascii="Arial" w:hAnsi="Arial" w:cs="Arial"/>
              <w:i/>
              <w:iCs/>
            </w:rPr>
            <w:fldChar w:fldCharType="end"/>
          </w:r>
        </w:sdtContent>
      </w:sdt>
      <w:r w:rsidR="00BB0F9F" w:rsidRPr="00BB0F9F">
        <w:rPr>
          <w:rFonts w:ascii="Arial" w:hAnsi="Arial" w:cs="Arial"/>
          <w:i/>
          <w:iCs/>
        </w:rPr>
        <w:t>.</w:t>
      </w:r>
      <w:r w:rsidR="00BB0F9F">
        <w:rPr>
          <w:rFonts w:ascii="Arial" w:hAnsi="Arial" w:cs="Arial"/>
          <w:i/>
          <w:iCs/>
        </w:rPr>
        <w:t xml:space="preserve"> </w:t>
      </w:r>
      <w:r w:rsidR="00BB0F9F" w:rsidRPr="00BB0F9F">
        <w:rPr>
          <w:rFonts w:ascii="Arial" w:hAnsi="Arial" w:cs="Arial"/>
        </w:rPr>
        <w:t>From this definition</w:t>
      </w:r>
      <w:r w:rsidR="00BB0F9F">
        <w:rPr>
          <w:rFonts w:ascii="Arial" w:hAnsi="Arial" w:cs="Arial"/>
          <w:i/>
          <w:iCs/>
        </w:rPr>
        <w:t xml:space="preserve"> </w:t>
      </w:r>
      <w:r w:rsidR="00847EE2">
        <w:rPr>
          <w:rFonts w:ascii="Arial" w:hAnsi="Arial" w:cs="Arial"/>
        </w:rPr>
        <w:t xml:space="preserve">we can determine the key components necessary in creating an explosive charge </w:t>
      </w:r>
      <w:r w:rsidR="00FF466B">
        <w:rPr>
          <w:rFonts w:ascii="Arial" w:hAnsi="Arial" w:cs="Arial"/>
        </w:rPr>
        <w:t>a cylinder like shape</w:t>
      </w:r>
      <w:r w:rsidR="00D8555F">
        <w:rPr>
          <w:rFonts w:ascii="Arial" w:hAnsi="Arial" w:cs="Arial"/>
        </w:rPr>
        <w:t xml:space="preserve"> which will contain</w:t>
      </w:r>
      <w:r w:rsidR="00FF466B">
        <w:rPr>
          <w:rFonts w:ascii="Arial" w:hAnsi="Arial" w:cs="Arial"/>
        </w:rPr>
        <w:t xml:space="preserve"> </w:t>
      </w:r>
      <w:r w:rsidR="00002D6C">
        <w:rPr>
          <w:rFonts w:ascii="Arial" w:hAnsi="Arial" w:cs="Arial"/>
        </w:rPr>
        <w:t xml:space="preserve">a high explosive train </w:t>
      </w:r>
      <w:r w:rsidR="00D8555F">
        <w:rPr>
          <w:rFonts w:ascii="Arial" w:hAnsi="Arial" w:cs="Arial"/>
        </w:rPr>
        <w:t xml:space="preserve">which will </w:t>
      </w:r>
      <w:r w:rsidR="009C0CFD">
        <w:rPr>
          <w:rFonts w:ascii="Arial" w:hAnsi="Arial" w:cs="Arial"/>
        </w:rPr>
        <w:t xml:space="preserve">uniform its explosive energy into the </w:t>
      </w:r>
      <w:r w:rsidR="00002D6C">
        <w:rPr>
          <w:rFonts w:ascii="Arial" w:hAnsi="Arial" w:cs="Arial"/>
        </w:rPr>
        <w:t xml:space="preserve">liner </w:t>
      </w:r>
      <w:r w:rsidR="00EE7279">
        <w:rPr>
          <w:rFonts w:ascii="Arial" w:hAnsi="Arial" w:cs="Arial"/>
        </w:rPr>
        <w:t xml:space="preserve">made from its designated material. </w:t>
      </w:r>
      <w:r w:rsidR="00597C93">
        <w:rPr>
          <w:rFonts w:ascii="Arial" w:hAnsi="Arial" w:cs="Arial"/>
        </w:rPr>
        <w:t xml:space="preserve">A shaped charge can be </w:t>
      </w:r>
      <w:r w:rsidR="00597C93">
        <w:rPr>
          <w:rFonts w:ascii="Arial" w:hAnsi="Arial" w:cs="Arial"/>
        </w:rPr>
        <w:lastRenderedPageBreak/>
        <w:t xml:space="preserve">described in various ways, known as </w:t>
      </w:r>
      <w:r w:rsidR="009C0CFD">
        <w:rPr>
          <w:rFonts w:ascii="Arial" w:hAnsi="Arial" w:cs="Arial"/>
        </w:rPr>
        <w:t>an</w:t>
      </w:r>
      <w:r w:rsidR="00597C93">
        <w:rPr>
          <w:rFonts w:ascii="Arial" w:hAnsi="Arial" w:cs="Arial"/>
        </w:rPr>
        <w:t xml:space="preserve"> </w:t>
      </w:r>
      <w:r w:rsidR="001049BE">
        <w:rPr>
          <w:rFonts w:ascii="Arial" w:hAnsi="Arial" w:cs="Arial"/>
        </w:rPr>
        <w:t xml:space="preserve">explosively forming penetrator, ballistic disk or </w:t>
      </w:r>
      <w:proofErr w:type="spellStart"/>
      <w:r w:rsidR="00824DF9" w:rsidRPr="00824DF9">
        <w:rPr>
          <w:rFonts w:ascii="Arial" w:hAnsi="Arial" w:cs="Arial"/>
        </w:rPr>
        <w:t>Miznay</w:t>
      </w:r>
      <w:proofErr w:type="spellEnd"/>
      <w:r w:rsidR="00824DF9" w:rsidRPr="00824DF9">
        <w:rPr>
          <w:rFonts w:ascii="Arial" w:hAnsi="Arial" w:cs="Arial"/>
        </w:rPr>
        <w:t>-Schardin device for their antitank</w:t>
      </w:r>
      <w:r w:rsidR="00824DF9">
        <w:t xml:space="preserve"> </w:t>
      </w:r>
      <w:r w:rsidR="00824DF9" w:rsidRPr="0004175E">
        <w:rPr>
          <w:rFonts w:ascii="Arial" w:hAnsi="Arial" w:cs="Arial"/>
        </w:rPr>
        <w:t xml:space="preserve">research to </w:t>
      </w:r>
      <w:r w:rsidR="0004175E" w:rsidRPr="0004175E">
        <w:rPr>
          <w:rFonts w:ascii="Arial" w:hAnsi="Arial" w:cs="Arial"/>
        </w:rPr>
        <w:t>combat the German arsenal</w:t>
      </w:r>
      <w:r w:rsidR="0004175E">
        <w:rPr>
          <w:rFonts w:ascii="Arial" w:hAnsi="Arial" w:cs="Arial"/>
        </w:rPr>
        <w:t xml:space="preserve"> during World War 2</w:t>
      </w:r>
      <w:sdt>
        <w:sdtPr>
          <w:rPr>
            <w:rFonts w:ascii="Arial" w:hAnsi="Arial" w:cs="Arial"/>
          </w:rPr>
          <w:id w:val="-1602942567"/>
          <w:citation/>
        </w:sdtPr>
        <w:sdtContent>
          <w:r w:rsidR="002870D2">
            <w:rPr>
              <w:rFonts w:ascii="Arial" w:hAnsi="Arial" w:cs="Arial"/>
            </w:rPr>
            <w:fldChar w:fldCharType="begin"/>
          </w:r>
          <w:r w:rsidR="002870D2">
            <w:rPr>
              <w:rFonts w:ascii="Arial" w:hAnsi="Arial" w:cs="Arial"/>
            </w:rPr>
            <w:instrText xml:space="preserve"> CITATION Mis16 \l 2057 </w:instrText>
          </w:r>
          <w:r w:rsidR="002870D2">
            <w:rPr>
              <w:rFonts w:ascii="Arial" w:hAnsi="Arial" w:cs="Arial"/>
            </w:rPr>
            <w:fldChar w:fldCharType="separate"/>
          </w:r>
          <w:r w:rsidR="005465FB">
            <w:rPr>
              <w:rFonts w:ascii="Arial" w:hAnsi="Arial" w:cs="Arial"/>
              <w:noProof/>
            </w:rPr>
            <w:t xml:space="preserve"> </w:t>
          </w:r>
          <w:r w:rsidR="005465FB" w:rsidRPr="005465FB">
            <w:rPr>
              <w:rFonts w:ascii="Arial" w:hAnsi="Arial" w:cs="Arial"/>
              <w:noProof/>
            </w:rPr>
            <w:t>[4]</w:t>
          </w:r>
          <w:r w:rsidR="002870D2">
            <w:rPr>
              <w:rFonts w:ascii="Arial" w:hAnsi="Arial" w:cs="Arial"/>
            </w:rPr>
            <w:fldChar w:fldCharType="end"/>
          </w:r>
        </w:sdtContent>
      </w:sdt>
      <w:r w:rsidR="0004175E" w:rsidRPr="0004175E">
        <w:rPr>
          <w:rFonts w:ascii="Arial" w:hAnsi="Arial" w:cs="Arial"/>
        </w:rPr>
        <w:t>.</w:t>
      </w:r>
    </w:p>
    <w:p w14:paraId="197F9A1C" w14:textId="13F4B84A" w:rsidR="00C66387" w:rsidRDefault="00C66387" w:rsidP="00FF466B">
      <w:pPr>
        <w:ind w:firstLine="0"/>
        <w:rPr>
          <w:rFonts w:ascii="Arial" w:hAnsi="Arial" w:cs="Arial"/>
        </w:rPr>
      </w:pPr>
    </w:p>
    <w:p w14:paraId="1892424A" w14:textId="1FCD947E" w:rsidR="00C66387" w:rsidRDefault="00C66387" w:rsidP="007A4C5F">
      <w:pPr>
        <w:ind w:firstLine="0"/>
        <w:jc w:val="left"/>
        <w:rPr>
          <w:rFonts w:ascii="Arial" w:hAnsi="Arial" w:cs="Arial"/>
          <w:i/>
          <w:iCs/>
          <w:color w:val="212529"/>
          <w:szCs w:val="24"/>
          <w:shd w:val="clear" w:color="auto" w:fill="FFFFFF"/>
        </w:rPr>
      </w:pPr>
      <w:r>
        <w:rPr>
          <w:rFonts w:ascii="Arial" w:hAnsi="Arial" w:cs="Arial"/>
        </w:rPr>
        <w:t>The History of shaped charges goes as far back as the late 1700’s but its key breakthrough was made via Charles Munroe</w:t>
      </w:r>
      <w:r w:rsidR="0048299C">
        <w:rPr>
          <w:rFonts w:ascii="Arial" w:hAnsi="Arial" w:cs="Arial"/>
        </w:rPr>
        <w:t xml:space="preserve"> in popularising the “Hollow charge”,</w:t>
      </w:r>
      <w:r w:rsidR="00305B0E">
        <w:rPr>
          <w:rFonts w:ascii="Arial" w:hAnsi="Arial" w:cs="Arial"/>
        </w:rPr>
        <w:t xml:space="preserve"> one of the most famous experiments</w:t>
      </w:r>
      <w:r w:rsidR="007035D2">
        <w:rPr>
          <w:rFonts w:ascii="Arial" w:hAnsi="Arial" w:cs="Arial"/>
        </w:rPr>
        <w:t xml:space="preserve">, </w:t>
      </w:r>
      <w:r w:rsidR="007035D2" w:rsidRPr="007035D2">
        <w:rPr>
          <w:rFonts w:ascii="Arial" w:hAnsi="Arial" w:cs="Arial"/>
        </w:rPr>
        <w:t>The explosive charge had the initials USN</w:t>
      </w:r>
      <w:r w:rsidR="00305B0E" w:rsidRPr="007035D2">
        <w:rPr>
          <w:rFonts w:ascii="Arial" w:hAnsi="Arial" w:cs="Arial"/>
        </w:rPr>
        <w:t xml:space="preserve"> </w:t>
      </w:r>
      <w:r w:rsidR="00204B33" w:rsidRPr="007035D2">
        <w:rPr>
          <w:rFonts w:ascii="Arial" w:hAnsi="Arial" w:cs="Arial"/>
        </w:rPr>
        <w:t xml:space="preserve">inscribed on the charge opposite the initiation point. The initials were reproduced on the steel plate. This is known as explosive engraving and von Foerster conducted similar </w:t>
      </w:r>
      <w:r w:rsidR="007035D2" w:rsidRPr="007035D2">
        <w:rPr>
          <w:rFonts w:ascii="Arial" w:hAnsi="Arial" w:cs="Arial"/>
        </w:rPr>
        <w:t>experiments</w:t>
      </w:r>
      <w:sdt>
        <w:sdtPr>
          <w:rPr>
            <w:rFonts w:ascii="Arial" w:hAnsi="Arial" w:cs="Arial"/>
          </w:rPr>
          <w:id w:val="-251894098"/>
          <w:citation/>
        </w:sdtPr>
        <w:sdtContent>
          <w:r w:rsidR="00367B58">
            <w:rPr>
              <w:rFonts w:ascii="Arial" w:hAnsi="Arial" w:cs="Arial"/>
            </w:rPr>
            <w:fldChar w:fldCharType="begin"/>
          </w:r>
          <w:r w:rsidR="00367B58">
            <w:rPr>
              <w:rFonts w:ascii="Arial" w:hAnsi="Arial" w:cs="Arial"/>
            </w:rPr>
            <w:instrText xml:space="preserve"> CITATION Wil08 \l 2057 </w:instrText>
          </w:r>
          <w:r w:rsidR="00367B58">
            <w:rPr>
              <w:rFonts w:ascii="Arial" w:hAnsi="Arial" w:cs="Arial"/>
            </w:rPr>
            <w:fldChar w:fldCharType="separate"/>
          </w:r>
          <w:r w:rsidR="005465FB">
            <w:rPr>
              <w:rFonts w:ascii="Arial" w:hAnsi="Arial" w:cs="Arial"/>
              <w:noProof/>
            </w:rPr>
            <w:t xml:space="preserve"> </w:t>
          </w:r>
          <w:r w:rsidR="005465FB" w:rsidRPr="005465FB">
            <w:rPr>
              <w:rFonts w:ascii="Arial" w:hAnsi="Arial" w:cs="Arial"/>
              <w:noProof/>
            </w:rPr>
            <w:t>[3]</w:t>
          </w:r>
          <w:r w:rsidR="00367B58">
            <w:rPr>
              <w:rFonts w:ascii="Arial" w:hAnsi="Arial" w:cs="Arial"/>
            </w:rPr>
            <w:fldChar w:fldCharType="end"/>
          </w:r>
        </w:sdtContent>
      </w:sdt>
      <w:r w:rsidR="007035D2" w:rsidRPr="007035D2">
        <w:rPr>
          <w:rFonts w:ascii="Arial" w:hAnsi="Arial" w:cs="Arial"/>
        </w:rPr>
        <w:t>.</w:t>
      </w:r>
      <w:r w:rsidR="00367B58">
        <w:rPr>
          <w:rFonts w:ascii="Arial" w:hAnsi="Arial" w:cs="Arial"/>
        </w:rPr>
        <w:t xml:space="preserve"> Today known as the </w:t>
      </w:r>
      <w:r w:rsidR="007508FD">
        <w:rPr>
          <w:rFonts w:ascii="Arial" w:hAnsi="Arial" w:cs="Arial"/>
        </w:rPr>
        <w:t>“</w:t>
      </w:r>
      <w:r w:rsidR="00367B58">
        <w:rPr>
          <w:rFonts w:ascii="Arial" w:hAnsi="Arial" w:cs="Arial"/>
        </w:rPr>
        <w:t>Mu</w:t>
      </w:r>
      <w:r w:rsidR="007508FD">
        <w:rPr>
          <w:rFonts w:ascii="Arial" w:hAnsi="Arial" w:cs="Arial"/>
        </w:rPr>
        <w:t>nr</w:t>
      </w:r>
      <w:r w:rsidR="00367B58">
        <w:rPr>
          <w:rFonts w:ascii="Arial" w:hAnsi="Arial" w:cs="Arial"/>
        </w:rPr>
        <w:t xml:space="preserve">oe </w:t>
      </w:r>
      <w:r w:rsidR="007508FD">
        <w:rPr>
          <w:rFonts w:ascii="Arial" w:hAnsi="Arial" w:cs="Arial"/>
        </w:rPr>
        <w:t xml:space="preserve">Effect” </w:t>
      </w:r>
      <w:r w:rsidR="00207095">
        <w:rPr>
          <w:rFonts w:ascii="Arial" w:hAnsi="Arial" w:cs="Arial"/>
        </w:rPr>
        <w:t xml:space="preserve">or for German natives the </w:t>
      </w:r>
      <w:r w:rsidR="00693732">
        <w:rPr>
          <w:rFonts w:ascii="Arial" w:hAnsi="Arial" w:cs="Arial"/>
        </w:rPr>
        <w:t xml:space="preserve">“Neuman Effect” </w:t>
      </w:r>
      <w:r w:rsidR="00367B58">
        <w:rPr>
          <w:rFonts w:ascii="Arial" w:hAnsi="Arial" w:cs="Arial"/>
        </w:rPr>
        <w:t xml:space="preserve">which </w:t>
      </w:r>
      <w:r w:rsidR="00EB3BEC">
        <w:rPr>
          <w:rFonts w:ascii="Arial" w:hAnsi="Arial" w:cs="Arial"/>
        </w:rPr>
        <w:t xml:space="preserve">is defined as, </w:t>
      </w:r>
      <w:r w:rsidR="00EB3BEC" w:rsidRPr="00EB3BEC">
        <w:rPr>
          <w:rFonts w:ascii="Arial" w:hAnsi="Arial" w:cs="Arial"/>
          <w:i/>
          <w:iCs/>
          <w:szCs w:val="24"/>
        </w:rPr>
        <w:t>“</w:t>
      </w:r>
      <w:r w:rsidR="00EB3BEC" w:rsidRPr="00EB3BEC">
        <w:rPr>
          <w:rFonts w:ascii="Arial" w:hAnsi="Arial" w:cs="Arial"/>
          <w:i/>
          <w:iCs/>
          <w:color w:val="212529"/>
          <w:szCs w:val="24"/>
          <w:shd w:val="clear" w:color="auto" w:fill="FFFFFF"/>
        </w:rPr>
        <w:t>the greatly increased penetration of an explosive into a surface (as of metal or concrete) that is caused by shaping a conical or hemispherical hollow in the forward end of an explosive cartridge</w:t>
      </w:r>
      <w:r w:rsidR="00EB3BEC">
        <w:rPr>
          <w:rFonts w:ascii="Arial" w:hAnsi="Arial" w:cs="Arial"/>
          <w:i/>
          <w:iCs/>
          <w:color w:val="212529"/>
          <w:szCs w:val="24"/>
          <w:shd w:val="clear" w:color="auto" w:fill="FFFFFF"/>
        </w:rPr>
        <w:t>”</w:t>
      </w:r>
      <w:sdt>
        <w:sdtPr>
          <w:rPr>
            <w:rFonts w:ascii="Arial" w:hAnsi="Arial" w:cs="Arial"/>
            <w:i/>
            <w:iCs/>
            <w:color w:val="212529"/>
            <w:szCs w:val="24"/>
            <w:shd w:val="clear" w:color="auto" w:fill="FFFFFF"/>
          </w:rPr>
          <w:id w:val="-682364037"/>
          <w:citation/>
        </w:sdtPr>
        <w:sdtContent>
          <w:r w:rsidR="00CB7202">
            <w:rPr>
              <w:rFonts w:ascii="Arial" w:hAnsi="Arial" w:cs="Arial"/>
              <w:i/>
              <w:iCs/>
              <w:color w:val="212529"/>
              <w:szCs w:val="24"/>
              <w:shd w:val="clear" w:color="auto" w:fill="FFFFFF"/>
            </w:rPr>
            <w:fldChar w:fldCharType="begin"/>
          </w:r>
          <w:r w:rsidR="00CB7202">
            <w:rPr>
              <w:rFonts w:ascii="Arial" w:hAnsi="Arial" w:cs="Arial"/>
              <w:i/>
              <w:iCs/>
              <w:color w:val="212529"/>
              <w:szCs w:val="24"/>
              <w:shd w:val="clear" w:color="auto" w:fill="FFFFFF"/>
            </w:rPr>
            <w:instrText xml:space="preserve"> CITATION Dic24 \l 2057 </w:instrText>
          </w:r>
          <w:r w:rsidR="00CB7202">
            <w:rPr>
              <w:rFonts w:ascii="Arial" w:hAnsi="Arial" w:cs="Arial"/>
              <w:i/>
              <w:iCs/>
              <w:color w:val="212529"/>
              <w:szCs w:val="24"/>
              <w:shd w:val="clear" w:color="auto" w:fill="FFFFFF"/>
            </w:rPr>
            <w:fldChar w:fldCharType="separate"/>
          </w:r>
          <w:r w:rsidR="005465FB">
            <w:rPr>
              <w:rFonts w:ascii="Arial" w:hAnsi="Arial" w:cs="Arial"/>
              <w:i/>
              <w:iCs/>
              <w:noProof/>
              <w:color w:val="212529"/>
              <w:szCs w:val="24"/>
              <w:shd w:val="clear" w:color="auto" w:fill="FFFFFF"/>
            </w:rPr>
            <w:t xml:space="preserve"> </w:t>
          </w:r>
          <w:r w:rsidR="005465FB" w:rsidRPr="005465FB">
            <w:rPr>
              <w:rFonts w:ascii="Arial" w:hAnsi="Arial" w:cs="Arial"/>
              <w:noProof/>
              <w:color w:val="212529"/>
              <w:szCs w:val="24"/>
              <w:shd w:val="clear" w:color="auto" w:fill="FFFFFF"/>
            </w:rPr>
            <w:t>[5]</w:t>
          </w:r>
          <w:r w:rsidR="00CB7202">
            <w:rPr>
              <w:rFonts w:ascii="Arial" w:hAnsi="Arial" w:cs="Arial"/>
              <w:i/>
              <w:iCs/>
              <w:color w:val="212529"/>
              <w:szCs w:val="24"/>
              <w:shd w:val="clear" w:color="auto" w:fill="FFFFFF"/>
            </w:rPr>
            <w:fldChar w:fldCharType="end"/>
          </w:r>
        </w:sdtContent>
      </w:sdt>
      <w:r w:rsidR="00EB3BEC" w:rsidRPr="00EB3BEC">
        <w:rPr>
          <w:rFonts w:ascii="Arial" w:hAnsi="Arial" w:cs="Arial"/>
          <w:i/>
          <w:iCs/>
          <w:color w:val="212529"/>
          <w:szCs w:val="24"/>
          <w:shd w:val="clear" w:color="auto" w:fill="FFFFFF"/>
        </w:rPr>
        <w:t>.</w:t>
      </w:r>
    </w:p>
    <w:p w14:paraId="710A965A" w14:textId="77777777" w:rsidR="004263C5" w:rsidRDefault="004263C5" w:rsidP="007A4C5F">
      <w:pPr>
        <w:ind w:firstLine="0"/>
        <w:jc w:val="left"/>
        <w:rPr>
          <w:rFonts w:ascii="Arial" w:hAnsi="Arial" w:cs="Arial"/>
          <w:i/>
          <w:iCs/>
          <w:color w:val="212529"/>
          <w:szCs w:val="24"/>
          <w:shd w:val="clear" w:color="auto" w:fill="FFFFFF"/>
        </w:rPr>
      </w:pPr>
    </w:p>
    <w:p w14:paraId="333C8343" w14:textId="67597F78" w:rsidR="007D179B" w:rsidRDefault="004263C5" w:rsidP="007A4C5F">
      <w:pPr>
        <w:ind w:firstLine="0"/>
        <w:jc w:val="left"/>
        <w:rPr>
          <w:rFonts w:ascii="Arial" w:hAnsi="Arial" w:cs="Arial"/>
        </w:rPr>
      </w:pPr>
      <w:r w:rsidRPr="004263C5">
        <w:rPr>
          <w:rFonts w:ascii="Arial" w:hAnsi="Arial" w:cs="Arial"/>
          <w:color w:val="212529"/>
          <w:szCs w:val="24"/>
          <w:shd w:val="clear" w:color="auto" w:fill="FFFFFF"/>
        </w:rPr>
        <w:t xml:space="preserve">As we move further down the timeline </w:t>
      </w:r>
      <w:r>
        <w:rPr>
          <w:rFonts w:ascii="Arial" w:hAnsi="Arial" w:cs="Arial"/>
          <w:color w:val="212529"/>
          <w:szCs w:val="24"/>
          <w:shd w:val="clear" w:color="auto" w:fill="FFFFFF"/>
        </w:rPr>
        <w:t>the evidence is clear that the key components and methodology remain the same</w:t>
      </w:r>
      <w:r w:rsidR="00A83863">
        <w:rPr>
          <w:rFonts w:ascii="Arial" w:hAnsi="Arial" w:cs="Arial"/>
          <w:color w:val="212529"/>
          <w:szCs w:val="24"/>
          <w:shd w:val="clear" w:color="auto" w:fill="FFFFFF"/>
        </w:rPr>
        <w:t xml:space="preserve">, however as patents are introduced and systems become more mature and researched it begins to paint a picture into the </w:t>
      </w:r>
      <w:r w:rsidR="009C463F">
        <w:rPr>
          <w:rFonts w:ascii="Arial" w:hAnsi="Arial" w:cs="Arial"/>
          <w:color w:val="212529"/>
          <w:szCs w:val="24"/>
          <w:shd w:val="clear" w:color="auto" w:fill="FFFFFF"/>
        </w:rPr>
        <w:t xml:space="preserve">key areas in creating an effective shaped charge. </w:t>
      </w:r>
      <w:r w:rsidR="007D179B">
        <w:rPr>
          <w:rFonts w:ascii="Arial" w:hAnsi="Arial" w:cs="Arial"/>
          <w:color w:val="212529"/>
          <w:szCs w:val="24"/>
          <w:shd w:val="clear" w:color="auto" w:fill="FFFFFF"/>
        </w:rPr>
        <w:t>A good example of its effectiveness is shown</w:t>
      </w:r>
      <w:r w:rsidR="007D179B" w:rsidRPr="007D179B">
        <w:rPr>
          <w:rFonts w:ascii="Arial" w:hAnsi="Arial" w:cs="Arial"/>
        </w:rPr>
        <w:t xml:space="preserve"> </w:t>
      </w:r>
      <w:r w:rsidR="0042295B">
        <w:rPr>
          <w:rFonts w:ascii="Arial" w:hAnsi="Arial" w:cs="Arial"/>
        </w:rPr>
        <w:t>during warfare,</w:t>
      </w:r>
      <w:r w:rsidR="007D179B" w:rsidRPr="007D179B">
        <w:rPr>
          <w:rFonts w:ascii="Arial" w:hAnsi="Arial" w:cs="Arial"/>
        </w:rPr>
        <w:t xml:space="preserve"> Germany in 1941 a hollow cavity charge, a lined cavity charge, and a lined cavity charge detonated at a certain standoff distance above an Armor plate were compared. The target plate </w:t>
      </w:r>
      <w:r w:rsidR="007D179B" w:rsidRPr="007D179B">
        <w:rPr>
          <w:rFonts w:ascii="Arial" w:hAnsi="Arial" w:cs="Arial"/>
        </w:rPr>
        <w:lastRenderedPageBreak/>
        <w:t>was shipping Armor steel, and the explosive mixture was 50% TNT and 50% cyclonite. The hollow cavity was a hemisphere with a cylindrical extension at its base equal to one-half of the diameter of the cavity (D). The liner was made of iron. The explosive contour was of the same geometry as the cavity, and the explosive thickness at the base of the liner was 0.15 times the cavity diameter. For the unlined hollow charge, the penetration (P) = 0.4 D at zero standoff. For the lined cavity, P = 0.7 D at zero standoff and P = 1.2 D for standoffs between 0.5 and 1.5 D. For the iron-lined shaped charge, D represents the inside diameter of the liner. These formulas are not universal laws, but they illustrate the increase in penetration in going from hollow charges, to lined cavity charges, to lined cavity charges with a nonzero standoff distance</w:t>
      </w:r>
      <w:sdt>
        <w:sdtPr>
          <w:rPr>
            <w:rFonts w:ascii="Arial" w:hAnsi="Arial" w:cs="Arial"/>
          </w:rPr>
          <w:id w:val="-1031951013"/>
          <w:citation/>
        </w:sdtPr>
        <w:sdtContent>
          <w:r w:rsidR="001E1B05">
            <w:rPr>
              <w:rFonts w:ascii="Arial" w:hAnsi="Arial" w:cs="Arial"/>
            </w:rPr>
            <w:fldChar w:fldCharType="begin"/>
          </w:r>
          <w:r w:rsidR="001E1B05">
            <w:rPr>
              <w:rFonts w:ascii="Arial" w:hAnsi="Arial" w:cs="Arial"/>
            </w:rPr>
            <w:instrText xml:space="preserve"> CITATION Wil08 \l 2057 </w:instrText>
          </w:r>
          <w:r w:rsidR="001E1B05">
            <w:rPr>
              <w:rFonts w:ascii="Arial" w:hAnsi="Arial" w:cs="Arial"/>
            </w:rPr>
            <w:fldChar w:fldCharType="separate"/>
          </w:r>
          <w:r w:rsidR="005465FB">
            <w:rPr>
              <w:rFonts w:ascii="Arial" w:hAnsi="Arial" w:cs="Arial"/>
              <w:noProof/>
            </w:rPr>
            <w:t xml:space="preserve"> </w:t>
          </w:r>
          <w:r w:rsidR="005465FB" w:rsidRPr="005465FB">
            <w:rPr>
              <w:rFonts w:ascii="Arial" w:hAnsi="Arial" w:cs="Arial"/>
              <w:noProof/>
            </w:rPr>
            <w:t>[3]</w:t>
          </w:r>
          <w:r w:rsidR="001E1B05">
            <w:rPr>
              <w:rFonts w:ascii="Arial" w:hAnsi="Arial" w:cs="Arial"/>
            </w:rPr>
            <w:fldChar w:fldCharType="end"/>
          </w:r>
        </w:sdtContent>
      </w:sdt>
      <w:r w:rsidR="007D179B" w:rsidRPr="007D179B">
        <w:rPr>
          <w:rFonts w:ascii="Arial" w:hAnsi="Arial" w:cs="Arial"/>
        </w:rPr>
        <w:t>.</w:t>
      </w:r>
      <w:r w:rsidR="006E2256">
        <w:rPr>
          <w:rFonts w:ascii="Arial" w:hAnsi="Arial" w:cs="Arial"/>
        </w:rPr>
        <w:t xml:space="preserve"> This experiment demonstrates the effectiveness of shaped charges in </w:t>
      </w:r>
      <w:r w:rsidR="004361AE">
        <w:rPr>
          <w:rFonts w:ascii="Arial" w:hAnsi="Arial" w:cs="Arial"/>
        </w:rPr>
        <w:t xml:space="preserve">a field environment and the positive input a liner has on the output of the </w:t>
      </w:r>
      <w:r w:rsidR="0047582A">
        <w:rPr>
          <w:rFonts w:ascii="Arial" w:hAnsi="Arial" w:cs="Arial"/>
        </w:rPr>
        <w:t xml:space="preserve">shaped </w:t>
      </w:r>
      <w:r w:rsidR="006E26F7">
        <w:rPr>
          <w:rFonts w:ascii="Arial" w:hAnsi="Arial" w:cs="Arial"/>
        </w:rPr>
        <w:t>charge’s</w:t>
      </w:r>
      <w:r w:rsidR="0047582A">
        <w:rPr>
          <w:rFonts w:ascii="Arial" w:hAnsi="Arial" w:cs="Arial"/>
        </w:rPr>
        <w:t xml:space="preserve"> </w:t>
      </w:r>
      <w:r w:rsidR="001633F4">
        <w:rPr>
          <w:rFonts w:ascii="Arial" w:hAnsi="Arial" w:cs="Arial"/>
        </w:rPr>
        <w:t>goal</w:t>
      </w:r>
      <w:r w:rsidR="0047582A">
        <w:rPr>
          <w:rFonts w:ascii="Arial" w:hAnsi="Arial" w:cs="Arial"/>
        </w:rPr>
        <w:t xml:space="preserve"> in penetration. </w:t>
      </w:r>
    </w:p>
    <w:p w14:paraId="7779A73C" w14:textId="093CA05D" w:rsidR="001633F4" w:rsidRDefault="00AB7682" w:rsidP="007A4C5F">
      <w:pPr>
        <w:ind w:firstLine="0"/>
        <w:jc w:val="left"/>
        <w:rPr>
          <w:rFonts w:ascii="Arial" w:hAnsi="Arial" w:cs="Arial"/>
          <w:color w:val="040C28"/>
          <w:szCs w:val="24"/>
        </w:rPr>
      </w:pPr>
      <w:r>
        <w:rPr>
          <w:rFonts w:ascii="Arial" w:hAnsi="Arial" w:cs="Arial"/>
          <w:noProof/>
        </w:rPr>
        <mc:AlternateContent>
          <mc:Choice Requires="wpi">
            <w:drawing>
              <wp:anchor distT="0" distB="0" distL="114300" distR="114300" simplePos="0" relativeHeight="251664384" behindDoc="0" locked="0" layoutInCell="1" allowOverlap="1" wp14:anchorId="75E0C44F" wp14:editId="7A0F748F">
                <wp:simplePos x="0" y="0"/>
                <wp:positionH relativeFrom="column">
                  <wp:posOffset>6852840</wp:posOffset>
                </wp:positionH>
                <wp:positionV relativeFrom="paragraph">
                  <wp:posOffset>1404285</wp:posOffset>
                </wp:positionV>
                <wp:extent cx="360" cy="360"/>
                <wp:effectExtent l="38100" t="38100" r="57150" b="57150"/>
                <wp:wrapNone/>
                <wp:docPr id="1415562044" name="Ink 5"/>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5D87A80D" id="Ink 5" o:spid="_x0000_s1026" type="#_x0000_t75" style="position:absolute;margin-left:538.9pt;margin-top:109.8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">
                <v:imagedata r:id="rId15" o:title=""/>
              </v:shape>
            </w:pict>
          </mc:Fallback>
        </mc:AlternateContent>
      </w:r>
      <w:r w:rsidR="00333B93">
        <w:rPr>
          <w:rFonts w:ascii="Arial" w:hAnsi="Arial" w:cs="Arial"/>
        </w:rPr>
        <w:t xml:space="preserve">As </w:t>
      </w:r>
      <w:r w:rsidR="006A5A89">
        <w:rPr>
          <w:rFonts w:ascii="Arial" w:hAnsi="Arial" w:cs="Arial"/>
        </w:rPr>
        <w:t>the research increased and manufacturing improved</w:t>
      </w:r>
      <w:r w:rsidR="00616AD6">
        <w:rPr>
          <w:rFonts w:ascii="Arial" w:hAnsi="Arial" w:cs="Arial"/>
        </w:rPr>
        <w:t xml:space="preserve">, such as using around 2-4mm in diameter of </w:t>
      </w:r>
      <w:r w:rsidR="00306A5A">
        <w:rPr>
          <w:rFonts w:ascii="Arial" w:hAnsi="Arial" w:cs="Arial"/>
        </w:rPr>
        <w:t>copper</w:t>
      </w:r>
      <w:r w:rsidR="00616AD6">
        <w:rPr>
          <w:rFonts w:ascii="Arial" w:hAnsi="Arial" w:cs="Arial"/>
        </w:rPr>
        <w:t xml:space="preserve"> for the liner to optimise th</w:t>
      </w:r>
      <w:r w:rsidR="00A64941">
        <w:rPr>
          <w:rFonts w:ascii="Arial" w:hAnsi="Arial" w:cs="Arial"/>
        </w:rPr>
        <w:t>e materials properties,</w:t>
      </w:r>
      <w:r w:rsidR="00A64941" w:rsidRPr="00A64941">
        <w:rPr>
          <w:rFonts w:ascii="Arial" w:hAnsi="Arial" w:cs="Arial"/>
          <w:sz w:val="20"/>
          <w:szCs w:val="18"/>
        </w:rPr>
        <w:t xml:space="preserve"> </w:t>
      </w:r>
      <w:r w:rsidR="001A569D">
        <w:rPr>
          <w:rFonts w:ascii="Arial" w:hAnsi="Arial" w:cs="Arial"/>
          <w:color w:val="040C28"/>
          <w:szCs w:val="24"/>
        </w:rPr>
        <w:t>as it</w:t>
      </w:r>
      <w:r w:rsidR="00A64941" w:rsidRPr="00A64941">
        <w:rPr>
          <w:rFonts w:ascii="Arial" w:hAnsi="Arial" w:cs="Arial"/>
          <w:color w:val="040C28"/>
          <w:szCs w:val="24"/>
        </w:rPr>
        <w:t xml:space="preserve"> can offer the lowest total engine mass, despite its </w:t>
      </w:r>
      <w:r w:rsidR="001A569D" w:rsidRPr="00A64941">
        <w:rPr>
          <w:rFonts w:ascii="Arial" w:hAnsi="Arial" w:cs="Arial"/>
          <w:color w:val="040C28"/>
          <w:szCs w:val="24"/>
        </w:rPr>
        <w:t>density</w:t>
      </w:r>
      <w:r w:rsidR="001A569D">
        <w:rPr>
          <w:rFonts w:ascii="Arial" w:hAnsi="Arial" w:cs="Arial"/>
          <w:color w:val="040C28"/>
          <w:szCs w:val="24"/>
        </w:rPr>
        <w:t xml:space="preserve">, strength and stiffness able to operate </w:t>
      </w:r>
      <w:r w:rsidR="009E3B15">
        <w:rPr>
          <w:rFonts w:ascii="Arial" w:hAnsi="Arial" w:cs="Arial"/>
          <w:color w:val="040C28"/>
          <w:szCs w:val="24"/>
        </w:rPr>
        <w:t>effectively in hydrodynamic environments.</w:t>
      </w:r>
      <w:r w:rsidR="00C234B7">
        <w:rPr>
          <w:rFonts w:ascii="Arial" w:hAnsi="Arial" w:cs="Arial"/>
          <w:color w:val="040C28"/>
          <w:szCs w:val="24"/>
        </w:rPr>
        <w:t xml:space="preserve"> </w:t>
      </w:r>
      <w:r w:rsidR="000201E9">
        <w:rPr>
          <w:rFonts w:ascii="Arial" w:hAnsi="Arial" w:cs="Arial"/>
          <w:color w:val="040C28"/>
          <w:szCs w:val="24"/>
        </w:rPr>
        <w:t xml:space="preserve">As </w:t>
      </w:r>
      <w:r w:rsidR="00EF1D0B">
        <w:rPr>
          <w:rFonts w:ascii="Arial" w:hAnsi="Arial" w:cs="Arial"/>
          <w:color w:val="040C28"/>
          <w:szCs w:val="24"/>
        </w:rPr>
        <w:t xml:space="preserve">copper </w:t>
      </w:r>
      <w:r w:rsidR="000201E9">
        <w:rPr>
          <w:rFonts w:ascii="Arial" w:hAnsi="Arial" w:cs="Arial"/>
          <w:color w:val="040C28"/>
          <w:szCs w:val="24"/>
        </w:rPr>
        <w:t xml:space="preserve">is highly referenced in </w:t>
      </w:r>
      <w:r w:rsidR="005E7216">
        <w:rPr>
          <w:rFonts w:ascii="Arial" w:hAnsi="Arial" w:cs="Arial"/>
          <w:color w:val="040C28"/>
          <w:szCs w:val="24"/>
        </w:rPr>
        <w:t>the literature the writer has analysed various other materials in terms of the hydrodynamics and how they behave in varied temperature and pressure environments when applying a shock</w:t>
      </w:r>
      <w:r w:rsidR="00B020E2">
        <w:rPr>
          <w:rFonts w:ascii="Arial" w:hAnsi="Arial" w:cs="Arial"/>
          <w:color w:val="040C28"/>
          <w:szCs w:val="24"/>
        </w:rPr>
        <w:t xml:space="preserve">, in this case an </w:t>
      </w:r>
      <w:r w:rsidR="00B020E2">
        <w:rPr>
          <w:rFonts w:ascii="Arial" w:hAnsi="Arial" w:cs="Arial"/>
          <w:color w:val="040C28"/>
          <w:szCs w:val="24"/>
        </w:rPr>
        <w:lastRenderedPageBreak/>
        <w:t xml:space="preserve">explosive shock wave. </w:t>
      </w:r>
      <w:r w:rsidR="004C7A98">
        <w:rPr>
          <w:rFonts w:ascii="Arial" w:hAnsi="Arial" w:cs="Arial"/>
          <w:color w:val="040C28"/>
          <w:szCs w:val="24"/>
        </w:rPr>
        <w:t xml:space="preserve">Figure 2 analyses different material </w:t>
      </w:r>
      <w:r w:rsidR="001471CF">
        <w:rPr>
          <w:rFonts w:ascii="Arial" w:hAnsi="Arial" w:cs="Arial"/>
          <w:color w:val="040C28"/>
          <w:szCs w:val="24"/>
        </w:rPr>
        <w:t xml:space="preserve">effects in the particle velocity </w:t>
      </w:r>
      <w:r w:rsidR="008D38A6">
        <w:rPr>
          <w:rFonts w:ascii="Arial" w:hAnsi="Arial" w:cs="Arial"/>
          <w:color w:val="040C28"/>
          <w:szCs w:val="24"/>
        </w:rPr>
        <w:t>of various materials and steel</w:t>
      </w:r>
      <w:r w:rsidR="00B4549D">
        <w:rPr>
          <w:rFonts w:ascii="Arial" w:hAnsi="Arial" w:cs="Arial"/>
          <w:color w:val="040C28"/>
          <w:szCs w:val="24"/>
        </w:rPr>
        <w:t xml:space="preserve"> during the state of an explosive shock</w:t>
      </w:r>
      <w:r w:rsidR="004235FD">
        <w:rPr>
          <w:rFonts w:ascii="Arial" w:hAnsi="Arial" w:cs="Arial"/>
          <w:color w:val="040C28"/>
          <w:szCs w:val="24"/>
        </w:rPr>
        <w:t>.</w:t>
      </w:r>
      <w:r w:rsidR="008D38A6">
        <w:rPr>
          <w:rFonts w:ascii="Arial" w:hAnsi="Arial" w:cs="Arial"/>
          <w:color w:val="040C28"/>
          <w:szCs w:val="24"/>
        </w:rPr>
        <w:t xml:space="preserve"> </w:t>
      </w:r>
    </w:p>
    <w:p w14:paraId="52CB4191" w14:textId="68C41B3A" w:rsidR="001A569D" w:rsidRDefault="00A63782" w:rsidP="007A4C5F">
      <w:pPr>
        <w:ind w:firstLine="0"/>
        <w:jc w:val="left"/>
        <w:rPr>
          <w:rFonts w:ascii="Arial" w:hAnsi="Arial" w:cs="Arial"/>
          <w:color w:val="040C28"/>
          <w:szCs w:val="24"/>
        </w:rPr>
      </w:pPr>
      <w:r w:rsidRPr="008D38A6">
        <w:rPr>
          <w:rFonts w:ascii="Arial" w:hAnsi="Arial" w:cs="Arial"/>
          <w:noProof/>
          <w:color w:val="040C28"/>
          <w:szCs w:val="24"/>
        </w:rPr>
        <w:drawing>
          <wp:inline distT="0" distB="0" distL="0" distR="0" wp14:anchorId="46556321" wp14:editId="54C8B869">
            <wp:extent cx="5180965" cy="2743200"/>
            <wp:effectExtent l="0" t="0" r="635" b="0"/>
            <wp:docPr id="149457130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571304" name="Picture 1" descr="A screenshot of a graph&#10;&#10;Description automatically generated"/>
                    <pic:cNvPicPr/>
                  </pic:nvPicPr>
                  <pic:blipFill>
                    <a:blip r:embed="rId16"/>
                    <a:stretch>
                      <a:fillRect/>
                    </a:stretch>
                  </pic:blipFill>
                  <pic:spPr>
                    <a:xfrm>
                      <a:off x="0" y="0"/>
                      <a:ext cx="5202469" cy="2754586"/>
                    </a:xfrm>
                    <a:prstGeom prst="rect">
                      <a:avLst/>
                    </a:prstGeom>
                  </pic:spPr>
                </pic:pic>
              </a:graphicData>
            </a:graphic>
          </wp:inline>
        </w:drawing>
      </w:r>
    </w:p>
    <w:p w14:paraId="2FBA4853" w14:textId="6AD0A3A9" w:rsidR="00A63782" w:rsidRPr="005E62A4" w:rsidRDefault="00A63782" w:rsidP="005E62A4">
      <w:pPr>
        <w:ind w:firstLine="0"/>
        <w:jc w:val="center"/>
        <w:rPr>
          <w:rFonts w:ascii="Arial" w:hAnsi="Arial" w:cs="Arial"/>
          <w:b/>
          <w:bCs/>
          <w:i/>
          <w:iCs/>
          <w:color w:val="040C28"/>
          <w:sz w:val="20"/>
          <w:szCs w:val="20"/>
        </w:rPr>
      </w:pPr>
      <w:r w:rsidRPr="005E62A4">
        <w:rPr>
          <w:rFonts w:ascii="Arial" w:hAnsi="Arial" w:cs="Arial"/>
          <w:b/>
          <w:bCs/>
          <w:i/>
          <w:iCs/>
          <w:color w:val="040C28"/>
          <w:sz w:val="20"/>
          <w:szCs w:val="20"/>
        </w:rPr>
        <w:t>(Figure 2</w:t>
      </w:r>
      <w:r w:rsidR="00054702" w:rsidRPr="005E62A4">
        <w:rPr>
          <w:rFonts w:ascii="Arial" w:hAnsi="Arial" w:cs="Arial"/>
          <w:b/>
          <w:bCs/>
          <w:i/>
          <w:iCs/>
          <w:color w:val="040C28"/>
          <w:sz w:val="20"/>
          <w:szCs w:val="20"/>
        </w:rPr>
        <w:t xml:space="preserve">- </w:t>
      </w:r>
      <w:r w:rsidR="005E62A4" w:rsidRPr="005E62A4">
        <w:rPr>
          <w:rFonts w:ascii="Arial" w:hAnsi="Arial" w:cs="Arial"/>
          <w:b/>
          <w:bCs/>
          <w:i/>
          <w:iCs/>
          <w:color w:val="040C28"/>
          <w:sz w:val="20"/>
          <w:szCs w:val="20"/>
        </w:rPr>
        <w:t>Shock hydrodynamic calculations using excel)</w:t>
      </w:r>
    </w:p>
    <w:p w14:paraId="2A1E50E6" w14:textId="13316D0C" w:rsidR="001A569D" w:rsidRDefault="00B4549D" w:rsidP="00B4549D">
      <w:pPr>
        <w:ind w:firstLine="0"/>
        <w:jc w:val="center"/>
        <w:rPr>
          <w:rFonts w:ascii="Arial" w:hAnsi="Arial" w:cs="Arial"/>
          <w:b/>
          <w:bCs/>
          <w:i/>
          <w:iCs/>
          <w:sz w:val="16"/>
          <w:szCs w:val="14"/>
        </w:rPr>
      </w:pPr>
      <w:r w:rsidRPr="00A75CF6">
        <w:rPr>
          <w:rFonts w:ascii="Arial" w:hAnsi="Arial" w:cs="Arial"/>
          <w:b/>
          <w:bCs/>
          <w:i/>
          <w:iCs/>
          <w:sz w:val="16"/>
          <w:szCs w:val="14"/>
        </w:rPr>
        <w:t>(Figure 2- Particle velocity of materials in shock state)</w:t>
      </w:r>
    </w:p>
    <w:p w14:paraId="23F07FF0" w14:textId="77777777" w:rsidR="004235FD" w:rsidRDefault="004235FD" w:rsidP="004235FD">
      <w:pPr>
        <w:ind w:firstLine="0"/>
        <w:rPr>
          <w:rFonts w:ascii="Arial" w:hAnsi="Arial" w:cs="Arial"/>
          <w:b/>
          <w:bCs/>
          <w:i/>
          <w:iCs/>
          <w:sz w:val="16"/>
          <w:szCs w:val="14"/>
        </w:rPr>
      </w:pPr>
    </w:p>
    <w:p w14:paraId="3AD22D67" w14:textId="61522F1F" w:rsidR="004235FD" w:rsidRDefault="00C951BC" w:rsidP="004235FD">
      <w:pPr>
        <w:ind w:firstLine="0"/>
        <w:jc w:val="left"/>
        <w:rPr>
          <w:rFonts w:ascii="Arial" w:hAnsi="Arial" w:cs="Arial"/>
          <w:color w:val="040C28"/>
          <w:szCs w:val="24"/>
        </w:rPr>
      </w:pPr>
      <w:r>
        <w:rPr>
          <w:rFonts w:ascii="Arial" w:hAnsi="Arial" w:cs="Arial"/>
          <w:noProof/>
          <w:color w:val="040C28"/>
          <w:szCs w:val="24"/>
        </w:rPr>
        <mc:AlternateContent>
          <mc:Choice Requires="wpi">
            <w:drawing>
              <wp:anchor distT="0" distB="0" distL="114300" distR="114300" simplePos="0" relativeHeight="251665408" behindDoc="0" locked="0" layoutInCell="1" allowOverlap="1" wp14:anchorId="28E6A941" wp14:editId="09BE00F3">
                <wp:simplePos x="0" y="0"/>
                <wp:positionH relativeFrom="column">
                  <wp:posOffset>3132960</wp:posOffset>
                </wp:positionH>
                <wp:positionV relativeFrom="paragraph">
                  <wp:posOffset>-14392</wp:posOffset>
                </wp:positionV>
                <wp:extent cx="766440" cy="348480"/>
                <wp:effectExtent l="57150" t="57150" r="34290" b="52070"/>
                <wp:wrapNone/>
                <wp:docPr id="1952666676" name="Ink 6"/>
                <wp:cNvGraphicFramePr/>
                <a:graphic xmlns:a="http://schemas.openxmlformats.org/drawingml/2006/main">
                  <a:graphicData uri="http://schemas.microsoft.com/office/word/2010/wordprocessingInk">
                    <w14:contentPart bwMode="auto" r:id="rId17">
                      <w14:nvContentPartPr>
                        <w14:cNvContentPartPr/>
                      </w14:nvContentPartPr>
                      <w14:xfrm>
                        <a:off x="0" y="0"/>
                        <a:ext cx="766440" cy="348480"/>
                      </w14:xfrm>
                    </w14:contentPart>
                  </a:graphicData>
                </a:graphic>
              </wp:anchor>
            </w:drawing>
          </mc:Choice>
          <mc:Fallback>
            <w:pict>
              <v:shape w14:anchorId="375BF84E" id="Ink 6" o:spid="_x0000_s1026" type="#_x0000_t75" style="position:absolute;margin-left:246pt;margin-top:-1.85pt;width:61.8pt;height:28.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">
                <v:imagedata r:id="rId18" o:title=""/>
              </v:shape>
            </w:pict>
          </mc:Fallback>
        </mc:AlternateContent>
      </w:r>
      <w:r w:rsidR="004235FD">
        <w:rPr>
          <w:rFonts w:ascii="Arial" w:hAnsi="Arial" w:cs="Arial"/>
          <w:color w:val="040C28"/>
          <w:szCs w:val="24"/>
        </w:rPr>
        <w:t>These values allow the writer to generate the Huguenot and Rayleigh line (See figure 3) for each material to determine their nature in these environments, these calculations</w:t>
      </w:r>
      <w:r w:rsidR="00FA0E88">
        <w:rPr>
          <w:rFonts w:ascii="Arial" w:hAnsi="Arial" w:cs="Arial"/>
          <w:color w:val="040C28"/>
          <w:szCs w:val="24"/>
        </w:rPr>
        <w:t xml:space="preserve"> give an idea into some of the </w:t>
      </w:r>
      <w:r w:rsidR="00C51AB3">
        <w:rPr>
          <w:rFonts w:ascii="Arial" w:hAnsi="Arial" w:cs="Arial"/>
          <w:color w:val="040C28"/>
          <w:szCs w:val="24"/>
        </w:rPr>
        <w:t>methodology and figures used within the computer software in compiling a simulation.</w:t>
      </w:r>
      <w:r w:rsidR="004D347A">
        <w:rPr>
          <w:rFonts w:ascii="Arial" w:hAnsi="Arial" w:cs="Arial"/>
          <w:color w:val="040C28"/>
          <w:szCs w:val="24"/>
        </w:rPr>
        <w:t xml:space="preserve"> </w:t>
      </w:r>
      <w:r w:rsidR="009D39E8">
        <w:rPr>
          <w:rFonts w:ascii="Arial" w:hAnsi="Arial" w:cs="Arial"/>
          <w:color w:val="040C28"/>
          <w:szCs w:val="24"/>
        </w:rPr>
        <w:t xml:space="preserve">They will give marking points from when a material will </w:t>
      </w:r>
      <w:r w:rsidR="00AB439E">
        <w:rPr>
          <w:rFonts w:ascii="Arial" w:hAnsi="Arial" w:cs="Arial"/>
          <w:color w:val="040C28"/>
          <w:szCs w:val="24"/>
        </w:rPr>
        <w:t>move from deflagration into detonation.</w:t>
      </w:r>
      <w:r w:rsidR="00C51AB3">
        <w:rPr>
          <w:rFonts w:ascii="Arial" w:hAnsi="Arial" w:cs="Arial"/>
          <w:color w:val="040C28"/>
          <w:szCs w:val="24"/>
        </w:rPr>
        <w:t xml:space="preserve"> </w:t>
      </w:r>
      <w:r w:rsidR="00E25692">
        <w:rPr>
          <w:rFonts w:ascii="Arial" w:hAnsi="Arial" w:cs="Arial"/>
          <w:color w:val="040C28"/>
          <w:szCs w:val="24"/>
        </w:rPr>
        <w:t>Ultimately this will give a figure to</w:t>
      </w:r>
      <w:r w:rsidR="004235FD">
        <w:rPr>
          <w:rFonts w:ascii="Arial" w:hAnsi="Arial" w:cs="Arial"/>
          <w:color w:val="040C28"/>
          <w:szCs w:val="24"/>
        </w:rPr>
        <w:t xml:space="preserve"> determine the most suitable materials for simulation and field testing.</w:t>
      </w:r>
    </w:p>
    <w:p w14:paraId="02C11086" w14:textId="77777777" w:rsidR="005D1D3D" w:rsidRDefault="005D1D3D" w:rsidP="004235FD">
      <w:pPr>
        <w:ind w:firstLine="0"/>
        <w:jc w:val="left"/>
        <w:rPr>
          <w:rFonts w:ascii="Arial" w:hAnsi="Arial" w:cs="Arial"/>
          <w:color w:val="040C28"/>
          <w:szCs w:val="24"/>
        </w:rPr>
      </w:pPr>
    </w:p>
    <w:p w14:paraId="7395C4C9" w14:textId="45C91A98" w:rsidR="005D1D3D" w:rsidRDefault="005D1D3D" w:rsidP="00A63782">
      <w:pPr>
        <w:ind w:firstLine="0"/>
        <w:jc w:val="center"/>
        <w:rPr>
          <w:rFonts w:ascii="Arial" w:hAnsi="Arial" w:cs="Arial"/>
          <w:color w:val="040C28"/>
          <w:szCs w:val="24"/>
        </w:rPr>
      </w:pPr>
      <w:r>
        <w:rPr>
          <w:noProof/>
        </w:rPr>
        <w:lastRenderedPageBreak/>
        <w:drawing>
          <wp:inline distT="0" distB="0" distL="0" distR="0" wp14:anchorId="4F0E238B" wp14:editId="6C765BAB">
            <wp:extent cx="4479925" cy="2525395"/>
            <wp:effectExtent l="0" t="0" r="15875" b="8255"/>
            <wp:docPr id="2098287362" name="Chart 1">
              <a:extLst xmlns:a="http://schemas.openxmlformats.org/drawingml/2006/main">
                <a:ext uri="{FF2B5EF4-FFF2-40B4-BE49-F238E27FC236}">
                  <a16:creationId xmlns:a16="http://schemas.microsoft.com/office/drawing/2014/main" id="{3B2FBA06-F2F0-438A-9F3E-B5F214C951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CAC58A9" w14:textId="4DBE0322" w:rsidR="004235FD" w:rsidRDefault="005D1D3D" w:rsidP="00A63782">
      <w:pPr>
        <w:ind w:firstLine="0"/>
        <w:jc w:val="center"/>
        <w:rPr>
          <w:rFonts w:ascii="Arial" w:hAnsi="Arial" w:cs="Arial"/>
          <w:b/>
          <w:bCs/>
          <w:i/>
          <w:iCs/>
          <w:sz w:val="20"/>
          <w:szCs w:val="18"/>
        </w:rPr>
      </w:pPr>
      <w:r w:rsidRPr="005E62A4">
        <w:rPr>
          <w:rFonts w:ascii="Arial" w:hAnsi="Arial" w:cs="Arial"/>
          <w:b/>
          <w:bCs/>
          <w:i/>
          <w:iCs/>
          <w:sz w:val="20"/>
          <w:szCs w:val="18"/>
        </w:rPr>
        <w:t xml:space="preserve">(Figure 3- </w:t>
      </w:r>
      <w:proofErr w:type="spellStart"/>
      <w:r w:rsidR="007E1DC4" w:rsidRPr="005E62A4">
        <w:rPr>
          <w:rFonts w:ascii="Arial" w:hAnsi="Arial" w:cs="Arial"/>
          <w:b/>
          <w:bCs/>
          <w:i/>
          <w:iCs/>
          <w:sz w:val="20"/>
          <w:szCs w:val="18"/>
        </w:rPr>
        <w:t>Hug</w:t>
      </w:r>
      <w:r w:rsidR="007E1DC4">
        <w:rPr>
          <w:rFonts w:ascii="Arial" w:hAnsi="Arial" w:cs="Arial"/>
          <w:b/>
          <w:bCs/>
          <w:i/>
          <w:iCs/>
          <w:sz w:val="20"/>
          <w:szCs w:val="18"/>
        </w:rPr>
        <w:t>oniot</w:t>
      </w:r>
      <w:proofErr w:type="spellEnd"/>
      <w:r w:rsidR="007E1DC4">
        <w:rPr>
          <w:rFonts w:ascii="Arial" w:hAnsi="Arial" w:cs="Arial"/>
          <w:b/>
          <w:bCs/>
          <w:i/>
          <w:iCs/>
          <w:sz w:val="20"/>
          <w:szCs w:val="18"/>
        </w:rPr>
        <w:t xml:space="preserve"> </w:t>
      </w:r>
      <w:r w:rsidRPr="005E62A4">
        <w:rPr>
          <w:rFonts w:ascii="Arial" w:hAnsi="Arial" w:cs="Arial"/>
          <w:b/>
          <w:bCs/>
          <w:i/>
          <w:iCs/>
          <w:sz w:val="20"/>
          <w:szCs w:val="18"/>
        </w:rPr>
        <w:t xml:space="preserve">and Rayleigh of Steel, </w:t>
      </w:r>
      <w:r w:rsidR="00A63782" w:rsidRPr="005E62A4">
        <w:rPr>
          <w:rFonts w:ascii="Arial" w:hAnsi="Arial" w:cs="Arial"/>
          <w:b/>
          <w:bCs/>
          <w:i/>
          <w:iCs/>
          <w:sz w:val="20"/>
          <w:szCs w:val="18"/>
        </w:rPr>
        <w:t>Up being particle velocity and P for pressure)</w:t>
      </w:r>
    </w:p>
    <w:p w14:paraId="3853131A" w14:textId="77777777" w:rsidR="005E62A4" w:rsidRDefault="005E62A4" w:rsidP="005E62A4">
      <w:pPr>
        <w:ind w:firstLine="0"/>
        <w:rPr>
          <w:rFonts w:ascii="Arial" w:hAnsi="Arial" w:cs="Arial"/>
          <w:b/>
          <w:bCs/>
          <w:i/>
          <w:iCs/>
          <w:sz w:val="20"/>
          <w:szCs w:val="18"/>
        </w:rPr>
      </w:pPr>
    </w:p>
    <w:p w14:paraId="76479DBC" w14:textId="309A5C83" w:rsidR="005E62A4" w:rsidRDefault="00C951BC" w:rsidP="005E62A4">
      <w:pPr>
        <w:ind w:firstLine="0"/>
        <w:rPr>
          <w:rFonts w:ascii="Arial" w:hAnsi="Arial" w:cs="Arial"/>
        </w:rPr>
      </w:pPr>
      <w:r>
        <w:rPr>
          <w:rFonts w:ascii="Arial" w:hAnsi="Arial" w:cs="Arial"/>
          <w:noProof/>
        </w:rPr>
        <mc:AlternateContent>
          <mc:Choice Requires="wpi">
            <w:drawing>
              <wp:anchor distT="0" distB="0" distL="114300" distR="114300" simplePos="0" relativeHeight="251666432" behindDoc="0" locked="0" layoutInCell="1" allowOverlap="1" wp14:anchorId="2CDBE8C7" wp14:editId="2608A64C">
                <wp:simplePos x="0" y="0"/>
                <wp:positionH relativeFrom="column">
                  <wp:posOffset>2270760</wp:posOffset>
                </wp:positionH>
                <wp:positionV relativeFrom="paragraph">
                  <wp:posOffset>970981</wp:posOffset>
                </wp:positionV>
                <wp:extent cx="671760" cy="270720"/>
                <wp:effectExtent l="38100" t="57150" r="14605" b="53340"/>
                <wp:wrapNone/>
                <wp:docPr id="617716987" name="Ink 7"/>
                <wp:cNvGraphicFramePr/>
                <a:graphic xmlns:a="http://schemas.openxmlformats.org/drawingml/2006/main">
                  <a:graphicData uri="http://schemas.microsoft.com/office/word/2010/wordprocessingInk">
                    <w14:contentPart bwMode="auto" r:id="rId20">
                      <w14:nvContentPartPr>
                        <w14:cNvContentPartPr/>
                      </w14:nvContentPartPr>
                      <w14:xfrm>
                        <a:off x="0" y="0"/>
                        <a:ext cx="671760" cy="270720"/>
                      </w14:xfrm>
                    </w14:contentPart>
                  </a:graphicData>
                </a:graphic>
              </wp:anchor>
            </w:drawing>
          </mc:Choice>
          <mc:Fallback>
            <w:pict>
              <v:shape w14:anchorId="650DA94F" id="Ink 7" o:spid="_x0000_s1026" type="#_x0000_t75" style="position:absolute;margin-left:178.1pt;margin-top:75.75pt;width:54.35pt;height:22.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">
                <v:imagedata r:id="rId21" o:title=""/>
              </v:shape>
            </w:pict>
          </mc:Fallback>
        </mc:AlternateContent>
      </w:r>
      <w:r w:rsidR="005E62A4">
        <w:rPr>
          <w:rFonts w:ascii="Arial" w:hAnsi="Arial" w:cs="Arial"/>
        </w:rPr>
        <w:t xml:space="preserve">From </w:t>
      </w:r>
      <w:r w:rsidR="00A21533">
        <w:rPr>
          <w:rFonts w:ascii="Arial" w:hAnsi="Arial" w:cs="Arial"/>
        </w:rPr>
        <w:t xml:space="preserve">these various calculations </w:t>
      </w:r>
      <w:r w:rsidR="008A5351">
        <w:rPr>
          <w:rFonts w:ascii="Arial" w:hAnsi="Arial" w:cs="Arial"/>
        </w:rPr>
        <w:t xml:space="preserve">it is possible to simulate the </w:t>
      </w:r>
      <w:r w:rsidR="002021FF">
        <w:rPr>
          <w:rFonts w:ascii="Arial" w:hAnsi="Arial" w:cs="Arial"/>
        </w:rPr>
        <w:t xml:space="preserve">performance of your design and see its fit for manufacturing. </w:t>
      </w:r>
      <w:r w:rsidR="00016159">
        <w:rPr>
          <w:rFonts w:ascii="Arial" w:hAnsi="Arial" w:cs="Arial"/>
        </w:rPr>
        <w:t xml:space="preserve">This is widely used in industry to ultimately cut cost, save resource and determine </w:t>
      </w:r>
      <w:r w:rsidR="0045332D">
        <w:rPr>
          <w:rFonts w:ascii="Arial" w:hAnsi="Arial" w:cs="Arial"/>
        </w:rPr>
        <w:t xml:space="preserve">if the product will work in operation. This along with other treaties </w:t>
      </w:r>
      <w:r w:rsidR="00A87C39">
        <w:rPr>
          <w:rFonts w:ascii="Arial" w:hAnsi="Arial" w:cs="Arial"/>
        </w:rPr>
        <w:t xml:space="preserve">provides enough evidence into why computer simulating </w:t>
      </w:r>
      <w:r w:rsidR="00E2366F">
        <w:rPr>
          <w:rFonts w:ascii="Arial" w:hAnsi="Arial" w:cs="Arial"/>
        </w:rPr>
        <w:t xml:space="preserve">the shaped charges are important. Other than </w:t>
      </w:r>
      <w:r w:rsidR="00EE7701">
        <w:rPr>
          <w:rFonts w:ascii="Arial" w:hAnsi="Arial" w:cs="Arial"/>
        </w:rPr>
        <w:t>using</w:t>
      </w:r>
      <w:r w:rsidR="008E2812">
        <w:rPr>
          <w:rFonts w:ascii="Arial" w:hAnsi="Arial" w:cs="Arial"/>
        </w:rPr>
        <w:t xml:space="preserve"> the product the complex equations used not only provide a quantitative and qualitative analysis, </w:t>
      </w:r>
      <w:r w:rsidR="00C96369">
        <w:rPr>
          <w:rFonts w:ascii="Arial" w:hAnsi="Arial" w:cs="Arial"/>
        </w:rPr>
        <w:t>but they also</w:t>
      </w:r>
      <w:r w:rsidR="008E2812">
        <w:rPr>
          <w:rFonts w:ascii="Arial" w:hAnsi="Arial" w:cs="Arial"/>
        </w:rPr>
        <w:t xml:space="preserve"> give the user </w:t>
      </w:r>
      <w:r w:rsidR="00C96369">
        <w:rPr>
          <w:rFonts w:ascii="Arial" w:hAnsi="Arial" w:cs="Arial"/>
        </w:rPr>
        <w:t>a visualisation of product performance which will be shown in this report.</w:t>
      </w:r>
    </w:p>
    <w:p w14:paraId="3932DCB6" w14:textId="77777777" w:rsidR="00C96369" w:rsidRPr="005E62A4" w:rsidRDefault="00C96369" w:rsidP="005E62A4">
      <w:pPr>
        <w:ind w:firstLine="0"/>
        <w:rPr>
          <w:rFonts w:ascii="Arial" w:hAnsi="Arial" w:cs="Arial"/>
        </w:rPr>
      </w:pPr>
    </w:p>
    <w:p w14:paraId="1B531534" w14:textId="77777777" w:rsidR="004235FD" w:rsidRDefault="004235FD" w:rsidP="00B4549D">
      <w:pPr>
        <w:ind w:firstLine="0"/>
        <w:jc w:val="center"/>
        <w:rPr>
          <w:rFonts w:ascii="Arial" w:hAnsi="Arial" w:cs="Arial"/>
          <w:b/>
          <w:bCs/>
          <w:i/>
          <w:iCs/>
          <w:sz w:val="16"/>
          <w:szCs w:val="14"/>
        </w:rPr>
      </w:pPr>
    </w:p>
    <w:p w14:paraId="31ABC6E4" w14:textId="77777777" w:rsidR="004235FD" w:rsidRDefault="004235FD" w:rsidP="00B4549D">
      <w:pPr>
        <w:ind w:firstLine="0"/>
        <w:jc w:val="center"/>
        <w:rPr>
          <w:rFonts w:ascii="Arial" w:hAnsi="Arial" w:cs="Arial"/>
          <w:b/>
          <w:bCs/>
          <w:i/>
          <w:iCs/>
          <w:sz w:val="16"/>
          <w:szCs w:val="14"/>
        </w:rPr>
      </w:pPr>
    </w:p>
    <w:p w14:paraId="7E4759AA" w14:textId="77777777" w:rsidR="004235FD" w:rsidRDefault="004235FD" w:rsidP="00B4549D">
      <w:pPr>
        <w:ind w:firstLine="0"/>
        <w:jc w:val="center"/>
        <w:rPr>
          <w:rFonts w:ascii="Arial" w:hAnsi="Arial" w:cs="Arial"/>
          <w:b/>
          <w:bCs/>
          <w:i/>
          <w:iCs/>
          <w:sz w:val="16"/>
          <w:szCs w:val="14"/>
        </w:rPr>
      </w:pPr>
    </w:p>
    <w:p w14:paraId="66B93240" w14:textId="77777777" w:rsidR="004235FD" w:rsidRDefault="004235FD" w:rsidP="00B4549D">
      <w:pPr>
        <w:ind w:firstLine="0"/>
        <w:jc w:val="center"/>
        <w:rPr>
          <w:rFonts w:ascii="Arial" w:hAnsi="Arial" w:cs="Arial"/>
          <w:b/>
          <w:bCs/>
          <w:i/>
          <w:iCs/>
          <w:sz w:val="16"/>
          <w:szCs w:val="14"/>
        </w:rPr>
      </w:pPr>
    </w:p>
    <w:p w14:paraId="4743AA40" w14:textId="6F49FC4B" w:rsidR="001633F4" w:rsidRDefault="001633F4" w:rsidP="007A4C5F">
      <w:pPr>
        <w:ind w:firstLine="0"/>
        <w:jc w:val="left"/>
        <w:rPr>
          <w:rFonts w:ascii="Arial" w:hAnsi="Arial" w:cs="Arial"/>
        </w:rPr>
      </w:pPr>
    </w:p>
    <w:p w14:paraId="0A3C832C" w14:textId="77777777" w:rsidR="006E26F7" w:rsidRDefault="006E26F7" w:rsidP="007A4C5F">
      <w:pPr>
        <w:ind w:firstLine="0"/>
        <w:jc w:val="left"/>
        <w:rPr>
          <w:rFonts w:ascii="Arial" w:hAnsi="Arial" w:cs="Arial"/>
        </w:rPr>
      </w:pPr>
    </w:p>
    <w:p w14:paraId="446DB8A8" w14:textId="77777777" w:rsidR="006E26F7" w:rsidRPr="007D179B" w:rsidRDefault="006E26F7" w:rsidP="007A4C5F">
      <w:pPr>
        <w:ind w:firstLine="0"/>
        <w:jc w:val="left"/>
        <w:rPr>
          <w:rFonts w:ascii="Arial" w:hAnsi="Arial" w:cs="Arial"/>
          <w:color w:val="212529"/>
          <w:szCs w:val="24"/>
          <w:shd w:val="clear" w:color="auto" w:fill="FFFFFF"/>
        </w:rPr>
      </w:pPr>
    </w:p>
    <w:p w14:paraId="0E86CC19" w14:textId="77777777" w:rsidR="00CB7202" w:rsidRPr="00CB7202" w:rsidRDefault="00CB7202" w:rsidP="007A4C5F">
      <w:pPr>
        <w:ind w:firstLine="0"/>
        <w:jc w:val="left"/>
        <w:rPr>
          <w:rFonts w:ascii="Arial" w:hAnsi="Arial" w:cs="Arial"/>
        </w:rPr>
      </w:pPr>
    </w:p>
    <w:p w14:paraId="074F48F1" w14:textId="77777777" w:rsidR="00FF466B" w:rsidRDefault="00FF466B" w:rsidP="00FF466B">
      <w:pPr>
        <w:ind w:firstLine="0"/>
        <w:rPr>
          <w:rFonts w:ascii="Arial" w:hAnsi="Arial" w:cs="Arial"/>
        </w:rPr>
      </w:pPr>
    </w:p>
    <w:p w14:paraId="086EEE15" w14:textId="03A88030" w:rsidR="00643F08" w:rsidRDefault="007D62BC" w:rsidP="007E1DC4">
      <w:pPr>
        <w:pStyle w:val="Heading1"/>
        <w:numPr>
          <w:ilvl w:val="0"/>
          <w:numId w:val="18"/>
        </w:numPr>
        <w:jc w:val="center"/>
      </w:pPr>
      <w:r>
        <w:t>Design</w:t>
      </w:r>
    </w:p>
    <w:p w14:paraId="0552C831" w14:textId="3B319891" w:rsidR="00C96369" w:rsidRDefault="00923E22" w:rsidP="00C96369">
      <w:pPr>
        <w:ind w:firstLine="0"/>
        <w:rPr>
          <w:rFonts w:ascii="Arial" w:hAnsi="Arial" w:cs="Arial"/>
        </w:rPr>
      </w:pPr>
      <w:r>
        <w:rPr>
          <w:rFonts w:ascii="Arial" w:hAnsi="Arial" w:cs="Arial"/>
        </w:rPr>
        <w:t xml:space="preserve">From researching </w:t>
      </w:r>
      <w:r w:rsidR="00FD5A5D">
        <w:rPr>
          <w:rFonts w:ascii="Arial" w:hAnsi="Arial" w:cs="Arial"/>
        </w:rPr>
        <w:t xml:space="preserve">the history of shaped charges and gaining an understanding of where they came from it allows us to develop our own design based on the literature. </w:t>
      </w:r>
      <w:r w:rsidR="007407ED">
        <w:rPr>
          <w:rFonts w:ascii="Arial" w:hAnsi="Arial" w:cs="Arial"/>
        </w:rPr>
        <w:t xml:space="preserve">There </w:t>
      </w:r>
      <w:r w:rsidR="004775D7">
        <w:rPr>
          <w:rFonts w:ascii="Arial" w:hAnsi="Arial" w:cs="Arial"/>
        </w:rPr>
        <w:t>are</w:t>
      </w:r>
      <w:r w:rsidR="007407ED">
        <w:rPr>
          <w:rFonts w:ascii="Arial" w:hAnsi="Arial" w:cs="Arial"/>
        </w:rPr>
        <w:t xml:space="preserve"> various shapes as described earlier but this report will be opting for the conical </w:t>
      </w:r>
      <w:r w:rsidR="008D6BFC">
        <w:rPr>
          <w:rFonts w:ascii="Arial" w:hAnsi="Arial" w:cs="Arial"/>
        </w:rPr>
        <w:t>or cone shape</w:t>
      </w:r>
      <w:r w:rsidR="00A15039">
        <w:rPr>
          <w:rFonts w:ascii="Arial" w:hAnsi="Arial" w:cs="Arial"/>
        </w:rPr>
        <w:t xml:space="preserve"> (see figure 4) for the shaped charge</w:t>
      </w:r>
      <w:r w:rsidR="007407ED">
        <w:rPr>
          <w:rFonts w:ascii="Arial" w:hAnsi="Arial" w:cs="Arial"/>
        </w:rPr>
        <w:t>.</w:t>
      </w:r>
      <w:r w:rsidR="007E1DC4">
        <w:rPr>
          <w:rFonts w:ascii="Arial" w:hAnsi="Arial" w:cs="Arial"/>
        </w:rPr>
        <w:t xml:space="preserve"> </w:t>
      </w:r>
    </w:p>
    <w:p w14:paraId="6AE27DC6" w14:textId="77777777" w:rsidR="00511D4C" w:rsidRDefault="00511D4C" w:rsidP="00C96369">
      <w:pPr>
        <w:ind w:firstLine="0"/>
        <w:rPr>
          <w:rFonts w:ascii="Arial" w:hAnsi="Arial" w:cs="Arial"/>
        </w:rPr>
      </w:pPr>
    </w:p>
    <w:p w14:paraId="2FAE3F59" w14:textId="3598ED08" w:rsidR="00511D4C" w:rsidRDefault="008D6BFC" w:rsidP="008D6BFC">
      <w:pPr>
        <w:ind w:firstLine="0"/>
        <w:jc w:val="center"/>
        <w:rPr>
          <w:rFonts w:ascii="Arial" w:hAnsi="Arial" w:cs="Arial"/>
        </w:rPr>
      </w:pPr>
      <w:r>
        <w:rPr>
          <w:noProof/>
        </w:rPr>
        <w:drawing>
          <wp:inline distT="0" distB="0" distL="0" distR="0" wp14:anchorId="7C0ED791" wp14:editId="69F83D6E">
            <wp:extent cx="2781300" cy="2662578"/>
            <wp:effectExtent l="0" t="0" r="0" b="4445"/>
            <wp:docPr id="2103892037" name="Picture 1" descr="Cone Transparent Purple - 3d Cone Shape Png PNG Image | Transparent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e Transparent Purple - 3d Cone Shape Png PNG Image | Transparent PNG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90840" cy="2671711"/>
                    </a:xfrm>
                    <a:prstGeom prst="rect">
                      <a:avLst/>
                    </a:prstGeom>
                    <a:noFill/>
                    <a:ln>
                      <a:noFill/>
                    </a:ln>
                  </pic:spPr>
                </pic:pic>
              </a:graphicData>
            </a:graphic>
          </wp:inline>
        </w:drawing>
      </w:r>
    </w:p>
    <w:p w14:paraId="74B26ED3" w14:textId="7559843A" w:rsidR="00A15039" w:rsidRPr="008D6BFC" w:rsidRDefault="008D6BFC" w:rsidP="008D6BFC">
      <w:pPr>
        <w:ind w:firstLine="0"/>
        <w:jc w:val="center"/>
        <w:rPr>
          <w:rFonts w:ascii="Arial" w:hAnsi="Arial" w:cs="Arial"/>
          <w:b/>
          <w:bCs/>
          <w:i/>
          <w:iCs/>
          <w:sz w:val="20"/>
          <w:szCs w:val="18"/>
        </w:rPr>
      </w:pPr>
      <w:r w:rsidRPr="008D6BFC">
        <w:rPr>
          <w:rFonts w:ascii="Arial" w:hAnsi="Arial" w:cs="Arial"/>
          <w:b/>
          <w:bCs/>
          <w:i/>
          <w:iCs/>
          <w:sz w:val="20"/>
          <w:szCs w:val="18"/>
        </w:rPr>
        <w:t>(Figure 4- Conical/Cone shape)</w:t>
      </w:r>
    </w:p>
    <w:p w14:paraId="180DF18C" w14:textId="77777777" w:rsidR="008D6BFC" w:rsidRDefault="008D6BFC" w:rsidP="00C96369">
      <w:pPr>
        <w:ind w:firstLine="0"/>
        <w:rPr>
          <w:rFonts w:ascii="Arial" w:hAnsi="Arial" w:cs="Arial"/>
        </w:rPr>
      </w:pPr>
    </w:p>
    <w:p w14:paraId="07000911" w14:textId="2C51479D" w:rsidR="00A15039" w:rsidRDefault="008D6BFC" w:rsidP="00C96369">
      <w:pPr>
        <w:ind w:firstLine="0"/>
        <w:rPr>
          <w:rFonts w:ascii="Arial" w:eastAsia="DengXian" w:hAnsi="Arial" w:cs="Arial"/>
        </w:rPr>
      </w:pPr>
      <w:r>
        <w:rPr>
          <w:rFonts w:ascii="Arial" w:hAnsi="Arial" w:cs="Arial"/>
        </w:rPr>
        <w:lastRenderedPageBreak/>
        <w:t xml:space="preserve">This has been the adopted design for </w:t>
      </w:r>
      <w:r w:rsidR="0041665F">
        <w:rPr>
          <w:rFonts w:ascii="Arial" w:hAnsi="Arial" w:cs="Arial"/>
        </w:rPr>
        <w:t>various reasons however those to consider are its reliability on ignition and cutting jet performance that it provides</w:t>
      </w:r>
      <w:r w:rsidR="00325E49">
        <w:rPr>
          <w:rFonts w:ascii="Arial" w:hAnsi="Arial" w:cs="Arial"/>
        </w:rPr>
        <w:t xml:space="preserve"> It is widely used in industry and has been described as, “</w:t>
      </w:r>
      <w:r w:rsidR="0007616F">
        <w:rPr>
          <w:rFonts w:ascii="Arial" w:hAnsi="Arial" w:cs="Arial"/>
        </w:rPr>
        <w:t>simple and technically sound”</w:t>
      </w:r>
      <w:sdt>
        <w:sdtPr>
          <w:rPr>
            <w:rFonts w:ascii="Arial" w:hAnsi="Arial" w:cs="Arial"/>
          </w:rPr>
          <w:id w:val="-1182360066"/>
          <w:citation/>
        </w:sdtPr>
        <w:sdtContent>
          <w:r w:rsidR="00B4038B">
            <w:rPr>
              <w:rFonts w:ascii="Arial" w:hAnsi="Arial" w:cs="Arial"/>
            </w:rPr>
            <w:fldChar w:fldCharType="begin"/>
          </w:r>
          <w:r w:rsidR="00B4038B">
            <w:rPr>
              <w:rFonts w:ascii="Arial" w:hAnsi="Arial" w:cs="Arial"/>
            </w:rPr>
            <w:instrText xml:space="preserve"> CITATION EBA23 \l 2057 </w:instrText>
          </w:r>
          <w:r w:rsidR="00B4038B">
            <w:rPr>
              <w:rFonts w:ascii="Arial" w:hAnsi="Arial" w:cs="Arial"/>
            </w:rPr>
            <w:fldChar w:fldCharType="separate"/>
          </w:r>
          <w:r w:rsidR="005465FB">
            <w:rPr>
              <w:rFonts w:ascii="Arial" w:hAnsi="Arial" w:cs="Arial"/>
              <w:noProof/>
            </w:rPr>
            <w:t xml:space="preserve"> </w:t>
          </w:r>
          <w:r w:rsidR="005465FB" w:rsidRPr="005465FB">
            <w:rPr>
              <w:rFonts w:ascii="Arial" w:hAnsi="Arial" w:cs="Arial"/>
              <w:noProof/>
            </w:rPr>
            <w:t>[6]</w:t>
          </w:r>
          <w:r w:rsidR="00B4038B">
            <w:rPr>
              <w:rFonts w:ascii="Arial" w:hAnsi="Arial" w:cs="Arial"/>
            </w:rPr>
            <w:fldChar w:fldCharType="end"/>
          </w:r>
        </w:sdtContent>
      </w:sdt>
      <w:r w:rsidR="0007616F">
        <w:rPr>
          <w:rFonts w:ascii="Arial" w:hAnsi="Arial" w:cs="Arial"/>
        </w:rPr>
        <w:t xml:space="preserve"> which is a priority when you consider its operation and safety implications</w:t>
      </w:r>
      <w:r w:rsidR="0041665F">
        <w:rPr>
          <w:rFonts w:ascii="Arial" w:hAnsi="Arial" w:cs="Arial"/>
        </w:rPr>
        <w:t>.</w:t>
      </w:r>
      <w:r w:rsidR="00F06255">
        <w:rPr>
          <w:rFonts w:ascii="Arial" w:hAnsi="Arial" w:cs="Arial"/>
        </w:rPr>
        <w:t xml:space="preserve"> The angle </w:t>
      </w:r>
      <w:r w:rsidR="00385CEE">
        <w:rPr>
          <w:rFonts w:ascii="Arial" w:hAnsi="Arial" w:cs="Arial"/>
        </w:rPr>
        <w:t>that the</w:t>
      </w:r>
      <w:r w:rsidR="007176B9">
        <w:rPr>
          <w:rFonts w:ascii="Arial" w:hAnsi="Arial" w:cs="Arial"/>
        </w:rPr>
        <w:t xml:space="preserve"> shaped charge will align at is between 40-60</w:t>
      </w:r>
      <w:r w:rsidR="00385CEE" w:rsidRPr="00385CEE">
        <w:rPr>
          <w:rFonts w:ascii="Arial" w:eastAsia="DengXian" w:hAnsi="Arial" w:cs="Arial"/>
        </w:rPr>
        <w:t xml:space="preserve"> degrees</w:t>
      </w:r>
      <w:r w:rsidR="00385CEE">
        <w:rPr>
          <w:rFonts w:ascii="Arial" w:eastAsia="DengXian" w:hAnsi="Arial" w:cs="Arial"/>
        </w:rPr>
        <w:t xml:space="preserve"> as described in the literature</w:t>
      </w:r>
      <w:r w:rsidR="00244D30">
        <w:rPr>
          <w:rFonts w:ascii="Arial" w:eastAsia="DengXian" w:hAnsi="Arial" w:cs="Arial"/>
        </w:rPr>
        <w:t xml:space="preserve"> as it provides greater penetration at smaller </w:t>
      </w:r>
      <w:proofErr w:type="spellStart"/>
      <w:r w:rsidR="00244D30">
        <w:rPr>
          <w:rFonts w:ascii="Arial" w:eastAsia="DengXian" w:hAnsi="Arial" w:cs="Arial"/>
        </w:rPr>
        <w:t>stand off</w:t>
      </w:r>
      <w:proofErr w:type="spellEnd"/>
      <w:r w:rsidR="00244D30">
        <w:rPr>
          <w:rFonts w:ascii="Arial" w:eastAsia="DengXian" w:hAnsi="Arial" w:cs="Arial"/>
        </w:rPr>
        <w:t xml:space="preserve"> distances, </w:t>
      </w:r>
      <w:r w:rsidR="00E51D4A">
        <w:rPr>
          <w:rFonts w:ascii="Arial" w:eastAsia="DengXian" w:hAnsi="Arial" w:cs="Arial"/>
        </w:rPr>
        <w:t>with the maximum wall thickness able to penetrate would be around 4% of the shaped charges critical diameter</w:t>
      </w:r>
      <w:sdt>
        <w:sdtPr>
          <w:rPr>
            <w:rFonts w:ascii="Arial" w:eastAsia="DengXian" w:hAnsi="Arial" w:cs="Arial"/>
          </w:rPr>
          <w:id w:val="-1956310808"/>
          <w:citation/>
        </w:sdtPr>
        <w:sdtContent>
          <w:r w:rsidR="00275296">
            <w:rPr>
              <w:rFonts w:ascii="Arial" w:eastAsia="DengXian" w:hAnsi="Arial" w:cs="Arial"/>
            </w:rPr>
            <w:fldChar w:fldCharType="begin"/>
          </w:r>
          <w:r w:rsidR="00275296">
            <w:rPr>
              <w:rFonts w:ascii="Arial" w:eastAsia="DengXian" w:hAnsi="Arial" w:cs="Arial"/>
            </w:rPr>
            <w:instrText xml:space="preserve"> CITATION Ahm \l 2057 </w:instrText>
          </w:r>
          <w:r w:rsidR="00275296">
            <w:rPr>
              <w:rFonts w:ascii="Arial" w:eastAsia="DengXian" w:hAnsi="Arial" w:cs="Arial"/>
            </w:rPr>
            <w:fldChar w:fldCharType="separate"/>
          </w:r>
          <w:r w:rsidR="005465FB">
            <w:rPr>
              <w:rFonts w:ascii="Arial" w:eastAsia="DengXian" w:hAnsi="Arial" w:cs="Arial"/>
              <w:noProof/>
            </w:rPr>
            <w:t xml:space="preserve"> </w:t>
          </w:r>
          <w:r w:rsidR="005465FB" w:rsidRPr="005465FB">
            <w:rPr>
              <w:rFonts w:ascii="Arial" w:eastAsia="DengXian" w:hAnsi="Arial" w:cs="Arial"/>
              <w:noProof/>
            </w:rPr>
            <w:t>[7]</w:t>
          </w:r>
          <w:r w:rsidR="00275296">
            <w:rPr>
              <w:rFonts w:ascii="Arial" w:eastAsia="DengXian" w:hAnsi="Arial" w:cs="Arial"/>
            </w:rPr>
            <w:fldChar w:fldCharType="end"/>
          </w:r>
        </w:sdtContent>
      </w:sdt>
      <w:r w:rsidR="00E51D4A">
        <w:rPr>
          <w:rFonts w:ascii="Arial" w:eastAsia="DengXian" w:hAnsi="Arial" w:cs="Arial"/>
        </w:rPr>
        <w:t>.</w:t>
      </w:r>
      <w:r w:rsidR="00DC7295">
        <w:rPr>
          <w:rFonts w:ascii="Arial" w:eastAsia="DengXian" w:hAnsi="Arial" w:cs="Arial"/>
        </w:rPr>
        <w:t xml:space="preserve"> </w:t>
      </w:r>
    </w:p>
    <w:p w14:paraId="4C65769D" w14:textId="18B77C28" w:rsidR="00B43E52" w:rsidRDefault="00DC7295" w:rsidP="00C96369">
      <w:pPr>
        <w:ind w:firstLine="0"/>
        <w:rPr>
          <w:rFonts w:ascii="Arial" w:eastAsia="DengXian" w:hAnsi="Arial" w:cs="Arial"/>
        </w:rPr>
      </w:pPr>
      <w:r>
        <w:rPr>
          <w:rFonts w:ascii="Arial" w:eastAsia="DengXian" w:hAnsi="Arial" w:cs="Arial"/>
        </w:rPr>
        <w:t xml:space="preserve">From the conical like design this can be crossed over into the software to begin with to </w:t>
      </w:r>
      <w:r w:rsidR="00B63A69">
        <w:rPr>
          <w:rFonts w:ascii="Arial" w:eastAsia="DengXian" w:hAnsi="Arial" w:cs="Arial"/>
        </w:rPr>
        <w:t xml:space="preserve">generate what the shaped charge will look like using the information described. The adopted software is ABAQUS which is industry recognized and is capable of not only developing the design of the shape charge but </w:t>
      </w:r>
      <w:r w:rsidR="008A1EB2">
        <w:rPr>
          <w:rFonts w:ascii="Arial" w:eastAsia="DengXian" w:hAnsi="Arial" w:cs="Arial"/>
        </w:rPr>
        <w:t xml:space="preserve">can simulate it in whatever conditions the product is put under, under the job section of the software. </w:t>
      </w:r>
      <w:r w:rsidR="00B43E52">
        <w:rPr>
          <w:rFonts w:ascii="Arial" w:eastAsia="DengXian" w:hAnsi="Arial" w:cs="Arial"/>
        </w:rPr>
        <w:t>To</w:t>
      </w:r>
      <w:r w:rsidR="00DA359F">
        <w:rPr>
          <w:rFonts w:ascii="Arial" w:eastAsia="DengXian" w:hAnsi="Arial" w:cs="Arial"/>
        </w:rPr>
        <w:t xml:space="preserve"> start developing our design it is important to generate the </w:t>
      </w:r>
      <w:r w:rsidR="006923BB">
        <w:rPr>
          <w:rFonts w:ascii="Arial" w:eastAsia="DengXian" w:hAnsi="Arial" w:cs="Arial"/>
        </w:rPr>
        <w:t>various</w:t>
      </w:r>
      <w:r w:rsidR="00DA359F">
        <w:rPr>
          <w:rFonts w:ascii="Arial" w:eastAsia="DengXian" w:hAnsi="Arial" w:cs="Arial"/>
        </w:rPr>
        <w:t xml:space="preserve"> parts of the shaped charge before assembling them into its completed product. For simplicity </w:t>
      </w:r>
      <w:r w:rsidR="006923BB">
        <w:rPr>
          <w:rFonts w:ascii="Arial" w:eastAsia="DengXian" w:hAnsi="Arial" w:cs="Arial"/>
        </w:rPr>
        <w:t>let’s</w:t>
      </w:r>
      <w:r w:rsidR="00DA359F">
        <w:rPr>
          <w:rFonts w:ascii="Arial" w:eastAsia="DengXian" w:hAnsi="Arial" w:cs="Arial"/>
        </w:rPr>
        <w:t xml:space="preserve"> list out the key components of the shaped charge and begin to develop a 2Dimensional </w:t>
      </w:r>
      <w:r w:rsidR="00B43E52">
        <w:rPr>
          <w:rFonts w:ascii="Arial" w:eastAsia="DengXian" w:hAnsi="Arial" w:cs="Arial"/>
        </w:rPr>
        <w:t xml:space="preserve">part </w:t>
      </w:r>
      <w:r w:rsidR="006923BB">
        <w:rPr>
          <w:rFonts w:ascii="Arial" w:eastAsia="DengXian" w:hAnsi="Arial" w:cs="Arial"/>
        </w:rPr>
        <w:t>list.</w:t>
      </w:r>
      <w:r w:rsidR="00F17558">
        <w:rPr>
          <w:rFonts w:ascii="Arial" w:eastAsia="DengXian" w:hAnsi="Arial" w:cs="Arial"/>
        </w:rPr>
        <w:t xml:space="preserve"> This will be created in half sections and eventually rendered as a </w:t>
      </w:r>
      <w:r w:rsidR="00247B2B">
        <w:rPr>
          <w:rFonts w:ascii="Arial" w:eastAsia="DengXian" w:hAnsi="Arial" w:cs="Arial"/>
        </w:rPr>
        <w:t>360-degree</w:t>
      </w:r>
      <w:r w:rsidR="00F17558">
        <w:rPr>
          <w:rFonts w:ascii="Arial" w:eastAsia="DengXian" w:hAnsi="Arial" w:cs="Arial"/>
        </w:rPr>
        <w:t xml:space="preserve"> mod</w:t>
      </w:r>
      <w:r w:rsidR="001112A8">
        <w:rPr>
          <w:rFonts w:ascii="Arial" w:eastAsia="DengXian" w:hAnsi="Arial" w:cs="Arial"/>
        </w:rPr>
        <w:t xml:space="preserve">el. </w:t>
      </w:r>
    </w:p>
    <w:p w14:paraId="65639584" w14:textId="44B8A5CF" w:rsidR="006923BB" w:rsidRDefault="006923BB" w:rsidP="006923BB">
      <w:pPr>
        <w:pStyle w:val="ListParagraph"/>
        <w:numPr>
          <w:ilvl w:val="0"/>
          <w:numId w:val="19"/>
        </w:numPr>
        <w:rPr>
          <w:rFonts w:ascii="Arial" w:eastAsia="DengXian" w:hAnsi="Arial" w:cs="Arial"/>
        </w:rPr>
      </w:pPr>
      <w:r>
        <w:rPr>
          <w:rFonts w:ascii="Arial" w:eastAsia="DengXian" w:hAnsi="Arial" w:cs="Arial"/>
        </w:rPr>
        <w:t>Casing</w:t>
      </w:r>
      <w:r w:rsidR="00066C4C">
        <w:rPr>
          <w:rFonts w:ascii="Arial" w:eastAsia="DengXian" w:hAnsi="Arial" w:cs="Arial"/>
        </w:rPr>
        <w:t xml:space="preserve"> </w:t>
      </w:r>
      <w:r w:rsidR="00DB24C5">
        <w:rPr>
          <w:rFonts w:ascii="Arial" w:eastAsia="DengXian" w:hAnsi="Arial" w:cs="Arial"/>
        </w:rPr>
        <w:t>(See figure</w:t>
      </w:r>
      <w:r w:rsidR="00066C4C">
        <w:rPr>
          <w:rFonts w:ascii="Arial" w:eastAsia="DengXian" w:hAnsi="Arial" w:cs="Arial"/>
        </w:rPr>
        <w:t xml:space="preserve"> 5)- </w:t>
      </w:r>
      <w:r w:rsidR="006F7699">
        <w:rPr>
          <w:rFonts w:ascii="Arial" w:eastAsia="DengXian" w:hAnsi="Arial" w:cs="Arial"/>
        </w:rPr>
        <w:t xml:space="preserve">The casing </w:t>
      </w:r>
      <w:r w:rsidR="00DD165C">
        <w:rPr>
          <w:rFonts w:ascii="Arial" w:eastAsia="DengXian" w:hAnsi="Arial" w:cs="Arial"/>
        </w:rPr>
        <w:t xml:space="preserve">in a shaped charge </w:t>
      </w:r>
      <w:r w:rsidR="00841F71">
        <w:rPr>
          <w:rFonts w:ascii="Arial" w:eastAsia="DengXian" w:hAnsi="Arial" w:cs="Arial"/>
        </w:rPr>
        <w:t xml:space="preserve">is what contains the other components such as the high explosives and liner etc. This must be a </w:t>
      </w:r>
      <w:r w:rsidR="004116D0">
        <w:rPr>
          <w:rFonts w:ascii="Arial" w:eastAsia="DengXian" w:hAnsi="Arial" w:cs="Arial"/>
        </w:rPr>
        <w:t xml:space="preserve">durable and strong material to withstand the explosive energy and allow the jet to form, if the casing is disrupted to early this could cause the jet to </w:t>
      </w:r>
      <w:r w:rsidR="004116D0">
        <w:rPr>
          <w:rFonts w:ascii="Arial" w:eastAsia="DengXian" w:hAnsi="Arial" w:cs="Arial"/>
        </w:rPr>
        <w:lastRenderedPageBreak/>
        <w:t>misalign or not for and ruin the shaped charges performance. As described previously steel will be adopted for th</w:t>
      </w:r>
      <w:r w:rsidR="009D1D8A">
        <w:rPr>
          <w:rFonts w:ascii="Arial" w:eastAsia="DengXian" w:hAnsi="Arial" w:cs="Arial"/>
        </w:rPr>
        <w:t xml:space="preserve">e purposes described earlier in the report and has a withstand in high pressure environments as shown in the calculations. </w:t>
      </w:r>
    </w:p>
    <w:p w14:paraId="5F757AB5" w14:textId="05AE2420" w:rsidR="009D1D8A" w:rsidRPr="009D1D8A" w:rsidRDefault="00FB040F" w:rsidP="00FB040F">
      <w:pPr>
        <w:jc w:val="center"/>
        <w:rPr>
          <w:rFonts w:ascii="Arial" w:eastAsia="DengXian" w:hAnsi="Arial" w:cs="Arial"/>
        </w:rPr>
      </w:pPr>
      <w:r>
        <w:rPr>
          <w:rStyle w:val="wacimagecontainer"/>
          <w:rFonts w:ascii="Segoe UI" w:hAnsi="Segoe UI" w:cs="Segoe UI"/>
          <w:noProof/>
          <w:color w:val="000000"/>
          <w:sz w:val="18"/>
          <w:szCs w:val="18"/>
          <w:shd w:val="clear" w:color="auto" w:fill="FFFFFF"/>
        </w:rPr>
        <w:drawing>
          <wp:inline distT="0" distB="0" distL="0" distR="0" wp14:anchorId="50D8EBB0" wp14:editId="7D49F85B">
            <wp:extent cx="4191000" cy="3657485"/>
            <wp:effectExtent l="0" t="0" r="0" b="635"/>
            <wp:docPr id="57414736" name="Picture 2" descr="A green rectangular object with yellow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14736" name="Picture 2" descr="A green rectangular object with yellow dot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08486" cy="3672745"/>
                    </a:xfrm>
                    <a:prstGeom prst="rect">
                      <a:avLst/>
                    </a:prstGeom>
                    <a:noFill/>
                    <a:ln>
                      <a:noFill/>
                    </a:ln>
                  </pic:spPr>
                </pic:pic>
              </a:graphicData>
            </a:graphic>
          </wp:inline>
        </w:drawing>
      </w:r>
      <w:r>
        <w:rPr>
          <w:rFonts w:ascii="Calibri" w:hAnsi="Calibri" w:cs="Calibri"/>
          <w:color w:val="000000"/>
          <w:u w:val="single"/>
          <w:shd w:val="clear" w:color="auto" w:fill="FFFFFF"/>
          <w:lang w:val="en-US"/>
        </w:rPr>
        <w:br/>
      </w:r>
      <w:r w:rsidRPr="00FB040F">
        <w:rPr>
          <w:rFonts w:ascii="Arial" w:eastAsia="DengXian" w:hAnsi="Arial" w:cs="Arial"/>
          <w:b/>
          <w:bCs/>
          <w:i/>
          <w:iCs/>
          <w:sz w:val="20"/>
          <w:szCs w:val="18"/>
        </w:rPr>
        <w:t>(Figure 5- Casing)</w:t>
      </w:r>
    </w:p>
    <w:p w14:paraId="22DE74EF" w14:textId="41C259F4" w:rsidR="00066C4C" w:rsidRPr="001B5836" w:rsidRDefault="00066C4C" w:rsidP="006923BB">
      <w:pPr>
        <w:pStyle w:val="ListParagraph"/>
        <w:numPr>
          <w:ilvl w:val="0"/>
          <w:numId w:val="19"/>
        </w:numPr>
        <w:rPr>
          <w:rFonts w:ascii="Arial" w:eastAsia="DengXian" w:hAnsi="Arial" w:cs="Arial"/>
        </w:rPr>
      </w:pPr>
      <w:r>
        <w:rPr>
          <w:rFonts w:ascii="Arial" w:eastAsia="DengXian" w:hAnsi="Arial" w:cs="Arial"/>
        </w:rPr>
        <w:t xml:space="preserve">High Explosive (HE) (See Figure 6)- </w:t>
      </w:r>
      <w:r w:rsidR="0080388F">
        <w:rPr>
          <w:rFonts w:ascii="Arial" w:eastAsia="DengXian" w:hAnsi="Arial" w:cs="Arial"/>
        </w:rPr>
        <w:t xml:space="preserve">The shaped charge in this case </w:t>
      </w:r>
      <w:r w:rsidR="00672921" w:rsidRPr="00672921">
        <w:rPr>
          <w:rFonts w:ascii="Arial" w:hAnsi="Arial" w:cs="Arial"/>
          <w:color w:val="1F1F1F"/>
          <w:szCs w:val="24"/>
          <w:shd w:val="clear" w:color="auto" w:fill="FFFFFF"/>
        </w:rPr>
        <w:t>2,4,6-Trinitrotoluene</w:t>
      </w:r>
      <w:r w:rsidR="00672921">
        <w:rPr>
          <w:rFonts w:ascii="Arial" w:hAnsi="Arial" w:cs="Arial"/>
          <w:color w:val="1F1F1F"/>
          <w:szCs w:val="24"/>
          <w:shd w:val="clear" w:color="auto" w:fill="FFFFFF"/>
        </w:rPr>
        <w:t xml:space="preserve">, but any HE can be used </w:t>
      </w:r>
      <w:r w:rsidR="001B5836">
        <w:rPr>
          <w:rFonts w:ascii="Arial" w:hAnsi="Arial" w:cs="Arial"/>
          <w:color w:val="1F1F1F"/>
          <w:szCs w:val="24"/>
          <w:shd w:val="clear" w:color="auto" w:fill="FFFFFF"/>
        </w:rPr>
        <w:t>if</w:t>
      </w:r>
      <w:r w:rsidR="00672921">
        <w:rPr>
          <w:rFonts w:ascii="Arial" w:hAnsi="Arial" w:cs="Arial"/>
          <w:color w:val="1F1F1F"/>
          <w:szCs w:val="24"/>
          <w:shd w:val="clear" w:color="auto" w:fill="FFFFFF"/>
        </w:rPr>
        <w:t xml:space="preserve"> it provides the right amount of explosive energy to collapse the Liner material and </w:t>
      </w:r>
      <w:r w:rsidR="001B5836">
        <w:rPr>
          <w:rFonts w:ascii="Arial" w:hAnsi="Arial" w:cs="Arial"/>
          <w:color w:val="1F1F1F"/>
          <w:szCs w:val="24"/>
          <w:shd w:val="clear" w:color="auto" w:fill="FFFFFF"/>
        </w:rPr>
        <w:t xml:space="preserve">generate a jet to penetrate the target area. </w:t>
      </w:r>
      <w:r w:rsidR="00736E45">
        <w:rPr>
          <w:rFonts w:ascii="Arial" w:hAnsi="Arial" w:cs="Arial"/>
          <w:color w:val="1F1F1F"/>
          <w:szCs w:val="24"/>
          <w:shd w:val="clear" w:color="auto" w:fill="FFFFFF"/>
        </w:rPr>
        <w:t xml:space="preserve">The red circle below highlights the </w:t>
      </w:r>
      <w:r w:rsidR="00CB3C31">
        <w:rPr>
          <w:rFonts w:ascii="Arial" w:hAnsi="Arial" w:cs="Arial"/>
          <w:color w:val="1F1F1F"/>
          <w:szCs w:val="24"/>
          <w:shd w:val="clear" w:color="auto" w:fill="FFFFFF"/>
        </w:rPr>
        <w:t xml:space="preserve">initiation area, this is added via coordinates </w:t>
      </w:r>
      <w:r w:rsidR="005D5D2D">
        <w:rPr>
          <w:rFonts w:ascii="Arial" w:hAnsi="Arial" w:cs="Arial"/>
          <w:color w:val="1F1F1F"/>
          <w:szCs w:val="24"/>
          <w:shd w:val="clear" w:color="auto" w:fill="FFFFFF"/>
        </w:rPr>
        <w:t xml:space="preserve">on ABAQUS. The initiation point will be the node </w:t>
      </w:r>
      <w:r w:rsidR="006C6F27">
        <w:rPr>
          <w:rFonts w:ascii="Arial" w:hAnsi="Arial" w:cs="Arial"/>
          <w:color w:val="1F1F1F"/>
          <w:szCs w:val="24"/>
          <w:shd w:val="clear" w:color="auto" w:fill="FFFFFF"/>
        </w:rPr>
        <w:t xml:space="preserve">at the highest point highlighted in the circle. </w:t>
      </w:r>
    </w:p>
    <w:p w14:paraId="023D4687" w14:textId="73AA52B2" w:rsidR="001B5836" w:rsidRPr="001B5836" w:rsidRDefault="00736E45" w:rsidP="006C6F27">
      <w:pPr>
        <w:jc w:val="center"/>
        <w:rPr>
          <w:rFonts w:ascii="Arial" w:eastAsia="DengXian" w:hAnsi="Arial" w:cs="Arial"/>
        </w:rPr>
      </w:pPr>
      <w:r>
        <w:rPr>
          <w:rFonts w:ascii="Segoe UI" w:hAnsi="Segoe UI" w:cs="Segoe UI"/>
          <w:noProof/>
          <w:color w:val="000000"/>
          <w:sz w:val="18"/>
          <w:szCs w:val="18"/>
        </w:rPr>
        <w:lastRenderedPageBreak/>
        <mc:AlternateContent>
          <mc:Choice Requires="wps">
            <w:drawing>
              <wp:anchor distT="0" distB="0" distL="114300" distR="114300" simplePos="0" relativeHeight="251659264" behindDoc="0" locked="0" layoutInCell="1" allowOverlap="1" wp14:anchorId="3BC7495B" wp14:editId="75B3B6D8">
                <wp:simplePos x="0" y="0"/>
                <wp:positionH relativeFrom="column">
                  <wp:posOffset>1350645</wp:posOffset>
                </wp:positionH>
                <wp:positionV relativeFrom="paragraph">
                  <wp:posOffset>55245</wp:posOffset>
                </wp:positionV>
                <wp:extent cx="1181100" cy="657225"/>
                <wp:effectExtent l="0" t="0" r="19050" b="28575"/>
                <wp:wrapNone/>
                <wp:docPr id="1613171245" name="Oval 4"/>
                <wp:cNvGraphicFramePr/>
                <a:graphic xmlns:a="http://schemas.openxmlformats.org/drawingml/2006/main">
                  <a:graphicData uri="http://schemas.microsoft.com/office/word/2010/wordprocessingShape">
                    <wps:wsp>
                      <wps:cNvSpPr/>
                      <wps:spPr>
                        <a:xfrm>
                          <a:off x="0" y="0"/>
                          <a:ext cx="1181100" cy="65722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F2D72D" id="Oval 4" o:spid="_x0000_s1026" style="position:absolute;margin-left:106.35pt;margin-top:4.35pt;width:93pt;height:5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" filled="f" strokecolor="red" strokeweight="1pt">
                <v:stroke joinstyle="miter"/>
              </v:oval>
            </w:pict>
          </mc:Fallback>
        </mc:AlternateContent>
      </w:r>
      <w:r>
        <w:rPr>
          <w:rStyle w:val="wacimagecontainer"/>
          <w:rFonts w:ascii="Segoe UI" w:hAnsi="Segoe UI" w:cs="Segoe UI"/>
          <w:noProof/>
          <w:color w:val="000000"/>
          <w:sz w:val="18"/>
          <w:szCs w:val="18"/>
          <w:shd w:val="clear" w:color="auto" w:fill="FFFFFF"/>
        </w:rPr>
        <w:drawing>
          <wp:inline distT="0" distB="0" distL="0" distR="0" wp14:anchorId="20F7F276" wp14:editId="675B0E99">
            <wp:extent cx="4972050" cy="5779482"/>
            <wp:effectExtent l="0" t="0" r="0" b="0"/>
            <wp:docPr id="1288042017" name="Picture 3" descr="A blue and green rectangle with yellow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042017" name="Picture 3" descr="A blue and green rectangle with yellow dots&#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76542" cy="5784703"/>
                    </a:xfrm>
                    <a:prstGeom prst="rect">
                      <a:avLst/>
                    </a:prstGeom>
                    <a:noFill/>
                    <a:ln>
                      <a:noFill/>
                    </a:ln>
                  </pic:spPr>
                </pic:pic>
              </a:graphicData>
            </a:graphic>
          </wp:inline>
        </w:drawing>
      </w:r>
      <w:r>
        <w:rPr>
          <w:rFonts w:ascii="Calibri" w:hAnsi="Calibri" w:cs="Calibri"/>
          <w:color w:val="000000"/>
          <w:sz w:val="22"/>
          <w:shd w:val="clear" w:color="auto" w:fill="FFFFFF"/>
          <w:lang w:val="en-US"/>
        </w:rPr>
        <w:br/>
      </w:r>
      <w:r w:rsidR="006C6F27" w:rsidRPr="00247B2B">
        <w:rPr>
          <w:rFonts w:ascii="Arial" w:eastAsia="DengXian" w:hAnsi="Arial" w:cs="Arial"/>
          <w:b/>
          <w:bCs/>
          <w:i/>
          <w:iCs/>
          <w:sz w:val="20"/>
          <w:szCs w:val="18"/>
        </w:rPr>
        <w:t xml:space="preserve">(Figure 6- HE and </w:t>
      </w:r>
      <w:r w:rsidR="00247B2B" w:rsidRPr="00247B2B">
        <w:rPr>
          <w:rFonts w:ascii="Arial" w:eastAsia="DengXian" w:hAnsi="Arial" w:cs="Arial"/>
          <w:b/>
          <w:bCs/>
          <w:i/>
          <w:iCs/>
          <w:sz w:val="20"/>
          <w:szCs w:val="18"/>
        </w:rPr>
        <w:t>ignition point)</w:t>
      </w:r>
    </w:p>
    <w:p w14:paraId="7DDC5CCB" w14:textId="498088B5" w:rsidR="00066C4C" w:rsidRDefault="00066C4C" w:rsidP="006923BB">
      <w:pPr>
        <w:pStyle w:val="ListParagraph"/>
        <w:numPr>
          <w:ilvl w:val="0"/>
          <w:numId w:val="19"/>
        </w:numPr>
        <w:rPr>
          <w:rFonts w:ascii="Arial" w:eastAsia="DengXian" w:hAnsi="Arial" w:cs="Arial"/>
        </w:rPr>
      </w:pPr>
      <w:r>
        <w:rPr>
          <w:rFonts w:ascii="Arial" w:eastAsia="DengXian" w:hAnsi="Arial" w:cs="Arial"/>
        </w:rPr>
        <w:t xml:space="preserve">Liner (See Figure 7)- </w:t>
      </w:r>
      <w:r w:rsidR="003C1E84">
        <w:rPr>
          <w:rFonts w:ascii="Arial" w:eastAsia="DengXian" w:hAnsi="Arial" w:cs="Arial"/>
        </w:rPr>
        <w:t xml:space="preserve">The Liner </w:t>
      </w:r>
      <w:r w:rsidR="000658ED">
        <w:rPr>
          <w:rFonts w:ascii="Arial" w:eastAsia="DengXian" w:hAnsi="Arial" w:cs="Arial"/>
        </w:rPr>
        <w:t xml:space="preserve">in the shaped charge is a metal that will be at the forefront of the jet and penetrate the target. </w:t>
      </w:r>
      <w:r w:rsidR="00997141">
        <w:rPr>
          <w:rFonts w:ascii="Arial" w:eastAsia="DengXian" w:hAnsi="Arial" w:cs="Arial"/>
        </w:rPr>
        <w:t xml:space="preserve">In terms of properties, it is important the liner is dense, ductile and a durable material for performance. In this case Copper will be used as its widely recommended </w:t>
      </w:r>
      <w:r w:rsidR="00997141">
        <w:rPr>
          <w:rFonts w:ascii="Arial" w:eastAsia="DengXian" w:hAnsi="Arial" w:cs="Arial"/>
        </w:rPr>
        <w:lastRenderedPageBreak/>
        <w:t xml:space="preserve">and used in various case studies in research. </w:t>
      </w:r>
      <w:proofErr w:type="spellStart"/>
      <w:r w:rsidR="00997141">
        <w:rPr>
          <w:rFonts w:ascii="Arial" w:eastAsia="DengXian" w:hAnsi="Arial" w:cs="Arial"/>
        </w:rPr>
        <w:t>Its</w:t>
      </w:r>
      <w:proofErr w:type="spellEnd"/>
      <w:r w:rsidR="00997141">
        <w:rPr>
          <w:rFonts w:ascii="Arial" w:eastAsia="DengXian" w:hAnsi="Arial" w:cs="Arial"/>
        </w:rPr>
        <w:t xml:space="preserve"> important to read back and remember the performance of a shaped charge </w:t>
      </w:r>
      <w:r w:rsidR="00EE5C26">
        <w:rPr>
          <w:rFonts w:ascii="Arial" w:eastAsia="DengXian" w:hAnsi="Arial" w:cs="Arial"/>
        </w:rPr>
        <w:t>must</w:t>
      </w:r>
      <w:r w:rsidR="00997141">
        <w:rPr>
          <w:rFonts w:ascii="Arial" w:eastAsia="DengXian" w:hAnsi="Arial" w:cs="Arial"/>
        </w:rPr>
        <w:t xml:space="preserve"> be simple but technically sound, therefore using </w:t>
      </w:r>
      <w:r w:rsidR="00507C3D">
        <w:rPr>
          <w:rFonts w:ascii="Arial" w:eastAsia="DengXian" w:hAnsi="Arial" w:cs="Arial"/>
        </w:rPr>
        <w:t xml:space="preserve">well proven materials is the approach the writer will follow with. </w:t>
      </w:r>
    </w:p>
    <w:p w14:paraId="5DE01782" w14:textId="0EC78707" w:rsidR="00EE5C26" w:rsidRDefault="00EE5C26" w:rsidP="00EE5C26">
      <w:pPr>
        <w:jc w:val="center"/>
        <w:rPr>
          <w:rFonts w:ascii="Arial" w:eastAsia="DengXian" w:hAnsi="Arial" w:cs="Arial"/>
          <w:b/>
          <w:bCs/>
          <w:i/>
          <w:iCs/>
          <w:sz w:val="20"/>
          <w:szCs w:val="18"/>
        </w:rPr>
      </w:pPr>
      <w:r>
        <w:rPr>
          <w:rStyle w:val="wacimagecontainer"/>
          <w:rFonts w:ascii="Segoe UI" w:hAnsi="Segoe UI" w:cs="Segoe UI"/>
          <w:noProof/>
          <w:color w:val="000000"/>
          <w:sz w:val="18"/>
          <w:szCs w:val="18"/>
          <w:shd w:val="clear" w:color="auto" w:fill="FFFFFF"/>
        </w:rPr>
        <w:drawing>
          <wp:inline distT="0" distB="0" distL="0" distR="0" wp14:anchorId="0B175E1E" wp14:editId="77D9499D">
            <wp:extent cx="5400040" cy="4130040"/>
            <wp:effectExtent l="0" t="0" r="0" b="3810"/>
            <wp:docPr id="413007607" name="Picture 5" descr="A green arrow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07607" name="Picture 5" descr="A green arrow with a blue background&#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00040" cy="4130040"/>
                    </a:xfrm>
                    <a:prstGeom prst="rect">
                      <a:avLst/>
                    </a:prstGeom>
                    <a:noFill/>
                    <a:ln>
                      <a:noFill/>
                    </a:ln>
                  </pic:spPr>
                </pic:pic>
              </a:graphicData>
            </a:graphic>
          </wp:inline>
        </w:drawing>
      </w:r>
      <w:r>
        <w:rPr>
          <w:rFonts w:ascii="Calibri" w:hAnsi="Calibri" w:cs="Calibri"/>
          <w:color w:val="000000"/>
          <w:sz w:val="22"/>
          <w:shd w:val="clear" w:color="auto" w:fill="FFFFFF"/>
          <w:lang w:val="en-US"/>
        </w:rPr>
        <w:br/>
      </w:r>
      <w:r w:rsidRPr="00EE5C26">
        <w:rPr>
          <w:rFonts w:ascii="Arial" w:eastAsia="DengXian" w:hAnsi="Arial" w:cs="Arial"/>
          <w:b/>
          <w:bCs/>
          <w:i/>
          <w:iCs/>
          <w:sz w:val="20"/>
          <w:szCs w:val="18"/>
        </w:rPr>
        <w:t>(Figure 7- Liner)</w:t>
      </w:r>
    </w:p>
    <w:p w14:paraId="1EA370AD" w14:textId="77777777" w:rsidR="00EE5C26" w:rsidRDefault="00EE5C26" w:rsidP="00EE5C26">
      <w:pPr>
        <w:rPr>
          <w:rFonts w:ascii="Arial" w:eastAsia="DengXian" w:hAnsi="Arial" w:cs="Arial"/>
          <w:b/>
          <w:bCs/>
          <w:i/>
          <w:iCs/>
          <w:sz w:val="20"/>
          <w:szCs w:val="18"/>
        </w:rPr>
      </w:pPr>
    </w:p>
    <w:p w14:paraId="7F202C93" w14:textId="4D0C2DDE" w:rsidR="00EE5C26" w:rsidRDefault="00792BC0" w:rsidP="00004C51">
      <w:pPr>
        <w:ind w:firstLine="0"/>
        <w:rPr>
          <w:rFonts w:ascii="Arial" w:eastAsia="DengXian" w:hAnsi="Arial" w:cs="Arial"/>
        </w:rPr>
      </w:pPr>
      <w:r>
        <w:rPr>
          <w:rFonts w:ascii="Arial" w:eastAsia="DengXian" w:hAnsi="Arial" w:cs="Arial"/>
        </w:rPr>
        <w:t xml:space="preserve">Now the parts have been created, they can be assembled and allow for properties to be assigned. As described above </w:t>
      </w:r>
      <w:r w:rsidR="000C5459">
        <w:rPr>
          <w:rFonts w:ascii="Arial" w:eastAsia="DengXian" w:hAnsi="Arial" w:cs="Arial"/>
        </w:rPr>
        <w:t>the following materials that will be used for simulations.</w:t>
      </w:r>
    </w:p>
    <w:p w14:paraId="6202E93F" w14:textId="0B0646F9" w:rsidR="000C5459" w:rsidRDefault="000C5459" w:rsidP="000C5459">
      <w:pPr>
        <w:pStyle w:val="ListParagraph"/>
        <w:numPr>
          <w:ilvl w:val="0"/>
          <w:numId w:val="19"/>
        </w:numPr>
        <w:rPr>
          <w:rFonts w:ascii="Arial" w:eastAsia="DengXian" w:hAnsi="Arial" w:cs="Arial"/>
        </w:rPr>
      </w:pPr>
      <w:r>
        <w:rPr>
          <w:rFonts w:ascii="Arial" w:eastAsia="DengXian" w:hAnsi="Arial" w:cs="Arial"/>
        </w:rPr>
        <w:lastRenderedPageBreak/>
        <w:t>Casing- Steel</w:t>
      </w:r>
    </w:p>
    <w:p w14:paraId="6BBC3741" w14:textId="1AFD91E1" w:rsidR="000C5459" w:rsidRDefault="000C5459" w:rsidP="000C5459">
      <w:pPr>
        <w:pStyle w:val="ListParagraph"/>
        <w:numPr>
          <w:ilvl w:val="0"/>
          <w:numId w:val="19"/>
        </w:numPr>
        <w:rPr>
          <w:rFonts w:ascii="Arial" w:eastAsia="DengXian" w:hAnsi="Arial" w:cs="Arial"/>
        </w:rPr>
      </w:pPr>
      <w:r>
        <w:rPr>
          <w:rFonts w:ascii="Arial" w:eastAsia="DengXian" w:hAnsi="Arial" w:cs="Arial"/>
        </w:rPr>
        <w:t xml:space="preserve">HE- TNT </w:t>
      </w:r>
    </w:p>
    <w:p w14:paraId="73BB3EDB" w14:textId="54BDD277" w:rsidR="000C5459" w:rsidRDefault="009356AF" w:rsidP="000C5459">
      <w:pPr>
        <w:pStyle w:val="ListParagraph"/>
        <w:numPr>
          <w:ilvl w:val="0"/>
          <w:numId w:val="19"/>
        </w:numPr>
        <w:rPr>
          <w:rFonts w:ascii="Arial" w:eastAsia="DengXian" w:hAnsi="Arial" w:cs="Arial"/>
        </w:rPr>
      </w:pPr>
      <w:r>
        <w:rPr>
          <w:rFonts w:ascii="Arial" w:eastAsia="DengXian" w:hAnsi="Arial" w:cs="Arial"/>
        </w:rPr>
        <w:t xml:space="preserve">Liner- Copper </w:t>
      </w:r>
    </w:p>
    <w:p w14:paraId="12281B67" w14:textId="58A48CFF" w:rsidR="00193B6E" w:rsidRPr="00A441A2" w:rsidRDefault="008A21FB" w:rsidP="00193B6E">
      <w:pPr>
        <w:ind w:firstLine="0"/>
        <w:rPr>
          <w:rFonts w:ascii="Arial" w:eastAsia="DengXian" w:hAnsi="Arial" w:cs="Arial"/>
          <w:color w:val="000000" w:themeColor="text1"/>
        </w:rPr>
      </w:pPr>
      <w:r w:rsidRPr="00A441A2">
        <w:rPr>
          <w:rFonts w:ascii="Arial" w:eastAsia="DengXian" w:hAnsi="Arial" w:cs="Arial"/>
          <w:color w:val="000000" w:themeColor="text1"/>
        </w:rPr>
        <w:t xml:space="preserve">The material properties were selected </w:t>
      </w:r>
      <w:r w:rsidR="00193B6E" w:rsidRPr="00A441A2">
        <w:rPr>
          <w:rFonts w:ascii="Arial" w:eastAsia="DengXian" w:hAnsi="Arial" w:cs="Arial"/>
          <w:color w:val="000000" w:themeColor="text1"/>
        </w:rPr>
        <w:t xml:space="preserve">and applied with </w:t>
      </w:r>
      <w:r w:rsidR="00957855" w:rsidRPr="00A441A2">
        <w:rPr>
          <w:rFonts w:ascii="Arial" w:eastAsia="DengXian" w:hAnsi="Arial" w:cs="Arial"/>
          <w:color w:val="000000" w:themeColor="text1"/>
        </w:rPr>
        <w:t xml:space="preserve">various values such as </w:t>
      </w:r>
      <w:r w:rsidR="00A21DF2" w:rsidRPr="00A441A2">
        <w:rPr>
          <w:rFonts w:ascii="Arial" w:hAnsi="Arial" w:cs="Arial"/>
          <w:color w:val="000000" w:themeColor="text1"/>
        </w:rPr>
        <w:t>Johnson-Cook damage</w:t>
      </w:r>
      <w:r w:rsidR="00A441A2">
        <w:rPr>
          <w:rFonts w:ascii="Arial" w:hAnsi="Arial" w:cs="Arial"/>
          <w:color w:val="000000" w:themeColor="text1"/>
        </w:rPr>
        <w:t>, this</w:t>
      </w:r>
      <w:r w:rsidR="00A21DF2" w:rsidRPr="00A441A2">
        <w:rPr>
          <w:rFonts w:ascii="Arial" w:hAnsi="Arial" w:cs="Arial"/>
          <w:color w:val="000000" w:themeColor="text1"/>
        </w:rPr>
        <w:t xml:space="preserve"> </w:t>
      </w:r>
      <w:r w:rsidR="00A441A2">
        <w:rPr>
          <w:rFonts w:ascii="Arial" w:hAnsi="Arial" w:cs="Arial"/>
          <w:color w:val="000000" w:themeColor="text1"/>
        </w:rPr>
        <w:t>is a</w:t>
      </w:r>
      <w:r w:rsidR="00A21DF2" w:rsidRPr="00A441A2">
        <w:rPr>
          <w:rFonts w:ascii="Arial" w:hAnsi="Arial" w:cs="Arial"/>
          <w:color w:val="000000" w:themeColor="text1"/>
        </w:rPr>
        <w:t xml:space="preserve"> model used in material science and engineering to describe the evolution of damage in materials subjected to high strain rates and elevated temperatures</w:t>
      </w:r>
      <w:r w:rsidR="00F31760">
        <w:rPr>
          <w:rFonts w:ascii="Arial" w:hAnsi="Arial" w:cs="Arial"/>
          <w:color w:val="000000" w:themeColor="text1"/>
        </w:rPr>
        <w:t xml:space="preserve"> with increasingly high pressure</w:t>
      </w:r>
      <w:r w:rsidR="00A21DF2" w:rsidRPr="00A441A2">
        <w:rPr>
          <w:rFonts w:ascii="Arial" w:hAnsi="Arial" w:cs="Arial"/>
          <w:color w:val="000000" w:themeColor="text1"/>
        </w:rPr>
        <w:t xml:space="preserve">, conditions commonly encountered in impact, crash, or </w:t>
      </w:r>
      <w:r w:rsidR="00F31760">
        <w:rPr>
          <w:rFonts w:ascii="Arial" w:hAnsi="Arial" w:cs="Arial"/>
          <w:color w:val="000000" w:themeColor="text1"/>
        </w:rPr>
        <w:t>explosive events</w:t>
      </w:r>
      <w:r w:rsidR="00A21DF2" w:rsidRPr="00A441A2">
        <w:rPr>
          <w:rFonts w:ascii="Arial" w:hAnsi="Arial" w:cs="Arial"/>
          <w:color w:val="000000" w:themeColor="text1"/>
        </w:rPr>
        <w:t>. Developed by George R. Johnson and William H. Cook, this model extends the Johnson-Cook plasticity model by incorporating damage mechanics</w:t>
      </w:r>
      <w:sdt>
        <w:sdtPr>
          <w:rPr>
            <w:rFonts w:ascii="Arial" w:hAnsi="Arial" w:cs="Arial"/>
            <w:color w:val="000000" w:themeColor="text1"/>
          </w:rPr>
          <w:id w:val="-1801143641"/>
          <w:citation/>
        </w:sdtPr>
        <w:sdtContent>
          <w:r w:rsidR="007A030C">
            <w:rPr>
              <w:rFonts w:ascii="Arial" w:hAnsi="Arial" w:cs="Arial"/>
              <w:color w:val="000000" w:themeColor="text1"/>
            </w:rPr>
            <w:fldChar w:fldCharType="begin"/>
          </w:r>
          <w:r w:rsidR="007A030C">
            <w:rPr>
              <w:rFonts w:ascii="Arial" w:hAnsi="Arial" w:cs="Arial"/>
              <w:color w:val="000000" w:themeColor="text1"/>
            </w:rPr>
            <w:instrText xml:space="preserve"> CITATION Num18 \l 2057 </w:instrText>
          </w:r>
          <w:r w:rsidR="007A030C">
            <w:rPr>
              <w:rFonts w:ascii="Arial" w:hAnsi="Arial" w:cs="Arial"/>
              <w:color w:val="000000" w:themeColor="text1"/>
            </w:rPr>
            <w:fldChar w:fldCharType="separate"/>
          </w:r>
          <w:r w:rsidR="005465FB">
            <w:rPr>
              <w:rFonts w:ascii="Arial" w:hAnsi="Arial" w:cs="Arial"/>
              <w:noProof/>
              <w:color w:val="000000" w:themeColor="text1"/>
            </w:rPr>
            <w:t xml:space="preserve"> </w:t>
          </w:r>
          <w:r w:rsidR="005465FB" w:rsidRPr="005465FB">
            <w:rPr>
              <w:rFonts w:ascii="Arial" w:hAnsi="Arial" w:cs="Arial"/>
              <w:noProof/>
              <w:color w:val="000000" w:themeColor="text1"/>
            </w:rPr>
            <w:t>[8]</w:t>
          </w:r>
          <w:r w:rsidR="007A030C">
            <w:rPr>
              <w:rFonts w:ascii="Arial" w:hAnsi="Arial" w:cs="Arial"/>
              <w:color w:val="000000" w:themeColor="text1"/>
            </w:rPr>
            <w:fldChar w:fldCharType="end"/>
          </w:r>
        </w:sdtContent>
      </w:sdt>
      <w:r w:rsidR="00A21DF2" w:rsidRPr="00A441A2">
        <w:rPr>
          <w:rFonts w:ascii="Arial" w:hAnsi="Arial" w:cs="Arial"/>
          <w:color w:val="000000" w:themeColor="text1"/>
        </w:rPr>
        <w:t>.</w:t>
      </w:r>
      <w:r w:rsidR="00A441A2">
        <w:rPr>
          <w:rFonts w:ascii="Arial" w:hAnsi="Arial" w:cs="Arial"/>
          <w:color w:val="000000" w:themeColor="text1"/>
        </w:rPr>
        <w:t xml:space="preserve"> </w:t>
      </w:r>
      <w:r w:rsidR="00BC212A" w:rsidRPr="000562F9">
        <w:rPr>
          <w:rFonts w:ascii="Arial" w:hAnsi="Arial" w:cs="Arial"/>
          <w:color w:val="000000" w:themeColor="text1"/>
        </w:rPr>
        <w:t xml:space="preserve">Density </w:t>
      </w:r>
      <w:r w:rsidR="00E9480C">
        <w:rPr>
          <w:rFonts w:ascii="Arial" w:hAnsi="Arial" w:cs="Arial"/>
          <w:color w:val="000000" w:themeColor="text1"/>
        </w:rPr>
        <w:t>was also applied as it’s</w:t>
      </w:r>
      <w:r w:rsidR="00BC212A" w:rsidRPr="000562F9">
        <w:rPr>
          <w:rFonts w:ascii="Arial" w:hAnsi="Arial" w:cs="Arial"/>
          <w:color w:val="000000" w:themeColor="text1"/>
        </w:rPr>
        <w:t xml:space="preserve"> crucial in various scientific, engineering, and everyday applications. It is used to identify materials, design structures, understand fluid dynamics, and even determine the composition of substances</w:t>
      </w:r>
      <w:r w:rsidR="00880B60">
        <w:rPr>
          <w:rFonts w:ascii="Arial" w:hAnsi="Arial" w:cs="Arial"/>
          <w:color w:val="000000" w:themeColor="text1"/>
        </w:rPr>
        <w:t xml:space="preserve"> making it a key component to creating a </w:t>
      </w:r>
      <w:r w:rsidR="005C4406">
        <w:rPr>
          <w:rFonts w:ascii="Arial" w:hAnsi="Arial" w:cs="Arial"/>
          <w:color w:val="000000" w:themeColor="text1"/>
        </w:rPr>
        <w:t>real-life</w:t>
      </w:r>
      <w:r w:rsidR="00880B60">
        <w:rPr>
          <w:rFonts w:ascii="Arial" w:hAnsi="Arial" w:cs="Arial"/>
          <w:color w:val="000000" w:themeColor="text1"/>
        </w:rPr>
        <w:t xml:space="preserve"> environment. </w:t>
      </w:r>
    </w:p>
    <w:p w14:paraId="670FD48C" w14:textId="3B644E99" w:rsidR="008A21FB" w:rsidRPr="008A21FB" w:rsidRDefault="008A21FB" w:rsidP="00193B6E">
      <w:pPr>
        <w:ind w:firstLine="0"/>
        <w:rPr>
          <w:rFonts w:ascii="Arial" w:eastAsia="DengXian" w:hAnsi="Arial" w:cs="Arial"/>
        </w:rPr>
      </w:pPr>
      <w:r>
        <w:rPr>
          <w:rFonts w:ascii="Arial" w:eastAsia="DengXian" w:hAnsi="Arial" w:cs="Arial"/>
        </w:rPr>
        <w:t xml:space="preserve"> </w:t>
      </w:r>
    </w:p>
    <w:p w14:paraId="371F3CA0" w14:textId="268DBA54" w:rsidR="009356AF" w:rsidRDefault="009356AF" w:rsidP="003010BC">
      <w:pPr>
        <w:ind w:firstLine="0"/>
        <w:rPr>
          <w:rFonts w:ascii="Arial" w:eastAsia="DengXian" w:hAnsi="Arial" w:cs="Arial"/>
        </w:rPr>
      </w:pPr>
      <w:r>
        <w:rPr>
          <w:rFonts w:ascii="Arial" w:eastAsia="DengXian" w:hAnsi="Arial" w:cs="Arial"/>
        </w:rPr>
        <w:t>T</w:t>
      </w:r>
      <w:r w:rsidR="003010BC">
        <w:rPr>
          <w:rFonts w:ascii="Arial" w:eastAsia="DengXian" w:hAnsi="Arial" w:cs="Arial"/>
        </w:rPr>
        <w:t xml:space="preserve">o reiterate, all the parts have been analysed and researched to determine what properties are needed for each section. Whether it be </w:t>
      </w:r>
      <w:r w:rsidR="00D43691">
        <w:rPr>
          <w:rFonts w:ascii="Arial" w:eastAsia="DengXian" w:hAnsi="Arial" w:cs="Arial"/>
        </w:rPr>
        <w:t xml:space="preserve">for stability or </w:t>
      </w:r>
      <w:r w:rsidR="005C1469">
        <w:rPr>
          <w:rFonts w:ascii="Arial" w:eastAsia="DengXian" w:hAnsi="Arial" w:cs="Arial"/>
        </w:rPr>
        <w:t xml:space="preserve">how the material behaves under various pressures they have been chosen based on the requirement of the product and industry papers that back up their effectiveness. </w:t>
      </w:r>
      <w:r w:rsidR="00871999">
        <w:rPr>
          <w:rFonts w:ascii="Arial" w:eastAsia="DengXian" w:hAnsi="Arial" w:cs="Arial"/>
        </w:rPr>
        <w:t>So,</w:t>
      </w:r>
      <w:r w:rsidR="005C1469">
        <w:rPr>
          <w:rFonts w:ascii="Arial" w:eastAsia="DengXian" w:hAnsi="Arial" w:cs="Arial"/>
        </w:rPr>
        <w:t xml:space="preserve"> in theory </w:t>
      </w:r>
      <w:r w:rsidR="008A21FB">
        <w:rPr>
          <w:rFonts w:ascii="Arial" w:eastAsia="DengXian" w:hAnsi="Arial" w:cs="Arial"/>
        </w:rPr>
        <w:t>all</w:t>
      </w:r>
      <w:r w:rsidR="005C1469">
        <w:rPr>
          <w:rFonts w:ascii="Arial" w:eastAsia="DengXian" w:hAnsi="Arial" w:cs="Arial"/>
        </w:rPr>
        <w:t xml:space="preserve"> these materials should operate as intended. </w:t>
      </w:r>
    </w:p>
    <w:p w14:paraId="41E78A57" w14:textId="77777777" w:rsidR="00871999" w:rsidRDefault="00871999" w:rsidP="003010BC">
      <w:pPr>
        <w:ind w:firstLine="0"/>
        <w:rPr>
          <w:rFonts w:ascii="Arial" w:eastAsia="DengXian" w:hAnsi="Arial" w:cs="Arial"/>
        </w:rPr>
      </w:pPr>
    </w:p>
    <w:p w14:paraId="7043BF53" w14:textId="77777777" w:rsidR="00871999" w:rsidRDefault="00871999" w:rsidP="003010BC">
      <w:pPr>
        <w:ind w:firstLine="0"/>
        <w:rPr>
          <w:rFonts w:ascii="Arial" w:eastAsia="DengXian" w:hAnsi="Arial" w:cs="Arial"/>
        </w:rPr>
      </w:pPr>
    </w:p>
    <w:p w14:paraId="61EE1CF2" w14:textId="77777777" w:rsidR="00871999" w:rsidRDefault="00871999" w:rsidP="003010BC">
      <w:pPr>
        <w:ind w:firstLine="0"/>
        <w:rPr>
          <w:rFonts w:ascii="Arial" w:eastAsia="DengXian" w:hAnsi="Arial" w:cs="Arial"/>
        </w:rPr>
      </w:pPr>
    </w:p>
    <w:p w14:paraId="5D75AEAA" w14:textId="77777777" w:rsidR="00871999" w:rsidRPr="009356AF" w:rsidRDefault="00871999" w:rsidP="003010BC">
      <w:pPr>
        <w:ind w:firstLine="0"/>
        <w:rPr>
          <w:rFonts w:ascii="Arial" w:eastAsia="DengXian" w:hAnsi="Arial" w:cs="Arial"/>
        </w:rPr>
      </w:pPr>
    </w:p>
    <w:p w14:paraId="5B97BB4F" w14:textId="77777777" w:rsidR="00507C3D" w:rsidRPr="00507C3D" w:rsidRDefault="00507C3D" w:rsidP="00507C3D">
      <w:pPr>
        <w:rPr>
          <w:rFonts w:ascii="Arial" w:eastAsia="DengXian" w:hAnsi="Arial" w:cs="Arial"/>
        </w:rPr>
      </w:pPr>
    </w:p>
    <w:p w14:paraId="1A338AE0" w14:textId="77777777" w:rsidR="006923BB" w:rsidRPr="00B43E52" w:rsidRDefault="006923BB" w:rsidP="00C96369">
      <w:pPr>
        <w:ind w:firstLine="0"/>
        <w:rPr>
          <w:rFonts w:ascii="Arial" w:eastAsia="DengXian" w:hAnsi="Arial" w:cs="Arial"/>
        </w:rPr>
      </w:pPr>
    </w:p>
    <w:p w14:paraId="6005B9EB" w14:textId="0941C627" w:rsidR="00643F08" w:rsidRDefault="00871999" w:rsidP="007E1DC4">
      <w:pPr>
        <w:pStyle w:val="Heading1"/>
        <w:numPr>
          <w:ilvl w:val="0"/>
          <w:numId w:val="18"/>
        </w:numPr>
        <w:jc w:val="center"/>
      </w:pPr>
      <w:r>
        <w:t>Meshing</w:t>
      </w:r>
    </w:p>
    <w:p w14:paraId="455DD736" w14:textId="45AB8018" w:rsidR="00655A2D" w:rsidRDefault="00871999" w:rsidP="00871999">
      <w:pPr>
        <w:ind w:firstLine="0"/>
        <w:rPr>
          <w:rFonts w:ascii="Arial" w:hAnsi="Arial" w:cs="Arial"/>
          <w:color w:val="000000" w:themeColor="text1"/>
        </w:rPr>
      </w:pPr>
      <w:r w:rsidRPr="00871999">
        <w:rPr>
          <w:rFonts w:ascii="Arial" w:hAnsi="Arial" w:cs="Arial"/>
        </w:rPr>
        <w:t xml:space="preserve">As the design has been created for our 2Dimensional design the next step is to create a mesh for the assembled product. </w:t>
      </w:r>
      <w:r w:rsidR="006C32F9" w:rsidRPr="00735A37">
        <w:rPr>
          <w:rFonts w:ascii="Arial" w:hAnsi="Arial" w:cs="Arial"/>
          <w:color w:val="000000" w:themeColor="text1"/>
        </w:rPr>
        <w:t>Meshing plays a crucial role in ensuring the accuracy of simulations using Finite Element Analysis (FEA). In FEA, a mesh is composed of elements, each containing nodes that represent coordinate locations in space and can vary based on the element type. Irregular shapes are not easily handled by FEA solvers; however, the process of meshing transforms these irregular shapes into well-defined volumes known as "elements." The solver is more adept at working with standardized shapes like cubes, making meshing essential for effective simulation</w:t>
      </w:r>
      <w:sdt>
        <w:sdtPr>
          <w:rPr>
            <w:rFonts w:ascii="Arial" w:hAnsi="Arial" w:cs="Arial"/>
            <w:color w:val="000000" w:themeColor="text1"/>
          </w:rPr>
          <w:id w:val="934633249"/>
          <w:citation/>
        </w:sdtPr>
        <w:sdtContent>
          <w:r w:rsidR="00BE3902">
            <w:rPr>
              <w:rFonts w:ascii="Arial" w:hAnsi="Arial" w:cs="Arial"/>
              <w:color w:val="000000" w:themeColor="text1"/>
            </w:rPr>
            <w:fldChar w:fldCharType="begin"/>
          </w:r>
          <w:r w:rsidR="00BE3902">
            <w:rPr>
              <w:rFonts w:ascii="Arial" w:hAnsi="Arial" w:cs="Arial"/>
              <w:color w:val="000000" w:themeColor="text1"/>
            </w:rPr>
            <w:instrText xml:space="preserve"> CITATION Ans21 \l 2057 </w:instrText>
          </w:r>
          <w:r w:rsidR="00BE3902">
            <w:rPr>
              <w:rFonts w:ascii="Arial" w:hAnsi="Arial" w:cs="Arial"/>
              <w:color w:val="000000" w:themeColor="text1"/>
            </w:rPr>
            <w:fldChar w:fldCharType="separate"/>
          </w:r>
          <w:r w:rsidR="005465FB">
            <w:rPr>
              <w:rFonts w:ascii="Arial" w:hAnsi="Arial" w:cs="Arial"/>
              <w:noProof/>
              <w:color w:val="000000" w:themeColor="text1"/>
            </w:rPr>
            <w:t xml:space="preserve"> </w:t>
          </w:r>
          <w:r w:rsidR="005465FB" w:rsidRPr="005465FB">
            <w:rPr>
              <w:rFonts w:ascii="Arial" w:hAnsi="Arial" w:cs="Arial"/>
              <w:noProof/>
              <w:color w:val="000000" w:themeColor="text1"/>
            </w:rPr>
            <w:t>[9]</w:t>
          </w:r>
          <w:r w:rsidR="00BE3902">
            <w:rPr>
              <w:rFonts w:ascii="Arial" w:hAnsi="Arial" w:cs="Arial"/>
              <w:color w:val="000000" w:themeColor="text1"/>
            </w:rPr>
            <w:fldChar w:fldCharType="end"/>
          </w:r>
        </w:sdtContent>
      </w:sdt>
      <w:r w:rsidR="006C32F9" w:rsidRPr="00735A37">
        <w:rPr>
          <w:rFonts w:ascii="Arial" w:hAnsi="Arial" w:cs="Arial"/>
          <w:color w:val="000000" w:themeColor="text1"/>
        </w:rPr>
        <w:t>.</w:t>
      </w:r>
      <w:r w:rsidR="009B5844">
        <w:rPr>
          <w:rFonts w:ascii="Arial" w:hAnsi="Arial" w:cs="Arial"/>
          <w:color w:val="000000" w:themeColor="text1"/>
        </w:rPr>
        <w:t xml:space="preserve"> Due to the complexity of meshing its very much a </w:t>
      </w:r>
      <w:r w:rsidR="00010CFB">
        <w:rPr>
          <w:rFonts w:ascii="Arial" w:hAnsi="Arial" w:cs="Arial"/>
          <w:color w:val="000000" w:themeColor="text1"/>
        </w:rPr>
        <w:t>trial-and-error</w:t>
      </w:r>
      <w:r w:rsidR="009B5844">
        <w:rPr>
          <w:rFonts w:ascii="Arial" w:hAnsi="Arial" w:cs="Arial"/>
          <w:color w:val="000000" w:themeColor="text1"/>
        </w:rPr>
        <w:t xml:space="preserve"> approach even for t</w:t>
      </w:r>
      <w:r w:rsidR="00010CFB">
        <w:rPr>
          <w:rFonts w:ascii="Arial" w:hAnsi="Arial" w:cs="Arial"/>
          <w:color w:val="000000" w:themeColor="text1"/>
        </w:rPr>
        <w:t xml:space="preserve">hose who are experts. There </w:t>
      </w:r>
      <w:r w:rsidR="008B09E0">
        <w:rPr>
          <w:rFonts w:ascii="Arial" w:hAnsi="Arial" w:cs="Arial"/>
          <w:color w:val="000000" w:themeColor="text1"/>
        </w:rPr>
        <w:t>are</w:t>
      </w:r>
      <w:r w:rsidR="00010CFB">
        <w:rPr>
          <w:rFonts w:ascii="Arial" w:hAnsi="Arial" w:cs="Arial"/>
          <w:color w:val="000000" w:themeColor="text1"/>
        </w:rPr>
        <w:t xml:space="preserve"> common errors such as part distortion and using too many nodes in which the software </w:t>
      </w:r>
      <w:r w:rsidR="00654E38">
        <w:rPr>
          <w:rFonts w:ascii="Arial" w:hAnsi="Arial" w:cs="Arial"/>
          <w:color w:val="000000" w:themeColor="text1"/>
        </w:rPr>
        <w:t>can’t</w:t>
      </w:r>
      <w:r w:rsidR="00010CFB">
        <w:rPr>
          <w:rFonts w:ascii="Arial" w:hAnsi="Arial" w:cs="Arial"/>
          <w:color w:val="000000" w:themeColor="text1"/>
        </w:rPr>
        <w:t xml:space="preserve"> run as it would expand the </w:t>
      </w:r>
      <w:r w:rsidR="00403D73">
        <w:rPr>
          <w:rFonts w:ascii="Arial" w:hAnsi="Arial" w:cs="Arial"/>
          <w:color w:val="000000" w:themeColor="text1"/>
        </w:rPr>
        <w:t>number</w:t>
      </w:r>
      <w:r w:rsidR="00010CFB">
        <w:rPr>
          <w:rFonts w:ascii="Arial" w:hAnsi="Arial" w:cs="Arial"/>
          <w:color w:val="000000" w:themeColor="text1"/>
        </w:rPr>
        <w:t xml:space="preserve"> of calculations it can generate. Some meshes take hours, days and even weeks to run depending on the scenario and piece of equipment you’re trying to simulate. In meshing the </w:t>
      </w:r>
      <w:r w:rsidR="00655A2D">
        <w:rPr>
          <w:rFonts w:ascii="Arial" w:hAnsi="Arial" w:cs="Arial"/>
          <w:color w:val="000000" w:themeColor="text1"/>
        </w:rPr>
        <w:t>shaped charge each part can be seen to have different sizes, see figure 8.</w:t>
      </w:r>
    </w:p>
    <w:p w14:paraId="29913D7A" w14:textId="77777777" w:rsidR="00342668" w:rsidRDefault="00342668" w:rsidP="00871999">
      <w:pPr>
        <w:ind w:firstLine="0"/>
        <w:rPr>
          <w:rFonts w:ascii="Arial" w:hAnsi="Arial" w:cs="Arial"/>
          <w:color w:val="000000" w:themeColor="text1"/>
        </w:rPr>
      </w:pPr>
    </w:p>
    <w:p w14:paraId="0368597B" w14:textId="2396D0AD" w:rsidR="00267008" w:rsidRDefault="00C951BC" w:rsidP="00E52BD3">
      <w:pPr>
        <w:ind w:firstLine="0"/>
        <w:jc w:val="center"/>
        <w:rPr>
          <w:rFonts w:ascii="Segoe UI" w:hAnsi="Segoe UI" w:cs="Segoe UI"/>
          <w:color w:val="000000"/>
          <w:sz w:val="18"/>
          <w:szCs w:val="18"/>
          <w:shd w:val="clear" w:color="auto" w:fill="FFFFFF"/>
        </w:rPr>
      </w:pPr>
      <w:r>
        <w:rPr>
          <w:rFonts w:ascii="Segoe UI" w:hAnsi="Segoe UI" w:cs="Segoe UI"/>
          <w:noProof/>
          <w:color w:val="000000"/>
          <w:sz w:val="18"/>
          <w:szCs w:val="18"/>
        </w:rPr>
        <w:lastRenderedPageBreak/>
        <mc:AlternateContent>
          <mc:Choice Requires="wpi">
            <w:drawing>
              <wp:anchor distT="0" distB="0" distL="114300" distR="114300" simplePos="0" relativeHeight="251669504" behindDoc="0" locked="0" layoutInCell="1" allowOverlap="1" wp14:anchorId="4E41D728" wp14:editId="17A71675">
                <wp:simplePos x="0" y="0"/>
                <wp:positionH relativeFrom="column">
                  <wp:posOffset>1695450</wp:posOffset>
                </wp:positionH>
                <wp:positionV relativeFrom="paragraph">
                  <wp:posOffset>2105660</wp:posOffset>
                </wp:positionV>
                <wp:extent cx="2360015" cy="1933595"/>
                <wp:effectExtent l="38100" t="38100" r="40640" b="47625"/>
                <wp:wrapNone/>
                <wp:docPr id="2055501797" name="Ink 10"/>
                <wp:cNvGraphicFramePr/>
                <a:graphic xmlns:a="http://schemas.openxmlformats.org/drawingml/2006/main">
                  <a:graphicData uri="http://schemas.microsoft.com/office/word/2010/wordprocessingInk">
                    <w14:contentPart bwMode="auto" r:id="rId26">
                      <w14:nvContentPartPr>
                        <w14:cNvContentPartPr/>
                      </w14:nvContentPartPr>
                      <w14:xfrm>
                        <a:off x="0" y="0"/>
                        <a:ext cx="2360015" cy="1933595"/>
                      </w14:xfrm>
                    </w14:contentPart>
                  </a:graphicData>
                </a:graphic>
              </wp:anchor>
            </w:drawing>
          </mc:Choice>
          <mc:Fallback>
            <w:pict>
              <v:shape w14:anchorId="052A6605" id="Ink 10" o:spid="_x0000_s1026" type="#_x0000_t75" style="position:absolute;margin-left:132.8pt;margin-top:165.1pt;width:187.25pt;height:153.6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">
                <v:imagedata r:id="rId27" o:title=""/>
              </v:shape>
            </w:pict>
          </mc:Fallback>
        </mc:AlternateContent>
      </w:r>
      <w:r w:rsidR="00342668">
        <w:rPr>
          <w:rStyle w:val="wacimagecontainer"/>
          <w:rFonts w:ascii="Segoe UI" w:hAnsi="Segoe UI" w:cs="Segoe UI"/>
          <w:noProof/>
          <w:color w:val="000000"/>
          <w:sz w:val="18"/>
          <w:szCs w:val="18"/>
          <w:shd w:val="clear" w:color="auto" w:fill="FFFFFF"/>
        </w:rPr>
        <w:drawing>
          <wp:inline distT="0" distB="0" distL="0" distR="0" wp14:anchorId="6269E4C0" wp14:editId="45ECAD94">
            <wp:extent cx="4641850" cy="4095750"/>
            <wp:effectExtent l="0" t="0" r="6350" b="0"/>
            <wp:docPr id="1792131756" name="Picture 7" descr="A blue grid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131756" name="Picture 7" descr="A blue grid on a blue background&#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61160" cy="4112788"/>
                    </a:xfrm>
                    <a:prstGeom prst="rect">
                      <a:avLst/>
                    </a:prstGeom>
                    <a:noFill/>
                    <a:ln>
                      <a:noFill/>
                    </a:ln>
                  </pic:spPr>
                </pic:pic>
              </a:graphicData>
            </a:graphic>
          </wp:inline>
        </w:drawing>
      </w:r>
      <w:r w:rsidR="00342668">
        <w:rPr>
          <w:rFonts w:ascii="Calibri" w:hAnsi="Calibri" w:cs="Calibri"/>
          <w:color w:val="000000"/>
          <w:u w:val="single"/>
          <w:shd w:val="clear" w:color="auto" w:fill="FFFFFF"/>
          <w:lang w:val="en-US"/>
        </w:rPr>
        <w:br/>
      </w:r>
      <w:r w:rsidR="00E52BD3" w:rsidRPr="00E52BD3">
        <w:rPr>
          <w:rFonts w:ascii="Arial" w:hAnsi="Arial" w:cs="Arial"/>
          <w:b/>
          <w:bCs/>
          <w:i/>
          <w:iCs/>
          <w:color w:val="000000"/>
          <w:sz w:val="20"/>
          <w:szCs w:val="20"/>
          <w:shd w:val="clear" w:color="auto" w:fill="FFFFFF"/>
        </w:rPr>
        <w:t>(Figure 8- Meshed shaped charge design)</w:t>
      </w:r>
    </w:p>
    <w:p w14:paraId="348C74FD" w14:textId="77777777" w:rsidR="00267008" w:rsidRDefault="00267008" w:rsidP="00267008">
      <w:pPr>
        <w:ind w:firstLine="0"/>
        <w:rPr>
          <w:rFonts w:ascii="Segoe UI" w:hAnsi="Segoe UI" w:cs="Segoe UI"/>
          <w:color w:val="000000"/>
          <w:sz w:val="18"/>
          <w:szCs w:val="18"/>
          <w:shd w:val="clear" w:color="auto" w:fill="FFFFFF"/>
        </w:rPr>
      </w:pPr>
    </w:p>
    <w:p w14:paraId="5D502701" w14:textId="77777777" w:rsidR="007F6BCD" w:rsidRDefault="007A0A59" w:rsidP="00267008">
      <w:pPr>
        <w:ind w:firstLine="0"/>
        <w:jc w:val="left"/>
        <w:rPr>
          <w:rFonts w:ascii="Arial" w:hAnsi="Arial" w:cs="Arial"/>
          <w:color w:val="000000" w:themeColor="text1"/>
        </w:rPr>
      </w:pPr>
      <w:r w:rsidRPr="006E361F">
        <w:rPr>
          <w:rFonts w:ascii="Arial" w:hAnsi="Arial" w:cs="Arial"/>
          <w:color w:val="000000" w:themeColor="text1"/>
        </w:rPr>
        <w:br/>
        <w:t xml:space="preserve">In the realm of simulation, the convergence of various mesh sizes is a pivotal aspect, orchestrating a harmonious interplay between precision and computational efficiency. The mesh, composed of discrete elements, serves as the foundation for Finite Element Analysis simulations. Different regions of a model may necessitate distinct mesh resolutions to accurately capture intricate details or variations in material behaviour. As these diverse mesh sizes seamlessly integrate, they contribute collectively to the overall simulation, </w:t>
      </w:r>
      <w:r w:rsidRPr="006E361F">
        <w:rPr>
          <w:rFonts w:ascii="Arial" w:hAnsi="Arial" w:cs="Arial"/>
          <w:color w:val="000000" w:themeColor="text1"/>
        </w:rPr>
        <w:lastRenderedPageBreak/>
        <w:t>enabling a balanced representation of the physical system. The strategic amalgamation of fine and coarse meshes optimizes computational resources by allocating refined resolutions where needed while maintaining a streamlined simulation process. This intricate dance of mesh sizes exemplifies a meticulous approach, ensuring that the simulation captures both global trends and localized nuances, thereby enhancing the reliability and accuracy of the analytical results.</w:t>
      </w:r>
    </w:p>
    <w:p w14:paraId="0CE025D1" w14:textId="6C8D89A9" w:rsidR="00871999" w:rsidRPr="007A0A59" w:rsidRDefault="007F6BCD" w:rsidP="00267008">
      <w:pPr>
        <w:ind w:firstLine="0"/>
        <w:jc w:val="left"/>
        <w:rPr>
          <w:rFonts w:ascii="Arial" w:hAnsi="Arial" w:cs="Arial"/>
        </w:rPr>
      </w:pPr>
      <w:r>
        <w:rPr>
          <w:rFonts w:ascii="Arial" w:hAnsi="Arial" w:cs="Arial"/>
          <w:color w:val="000000" w:themeColor="text1"/>
        </w:rPr>
        <w:t xml:space="preserve">In the overlap in meshing the writer wanted to generate results for all sections but was more concerned about the HE is going into the Liner; this is where the jet will begin to form and really give an idea into the performance of the shaped charge. In the trial-and-error approach this was the mesh that provided the best results, despite being overpopulated in the casing section good results were obtained moving from the </w:t>
      </w:r>
      <w:r w:rsidR="0046305C">
        <w:rPr>
          <w:rFonts w:ascii="Arial" w:hAnsi="Arial" w:cs="Arial"/>
          <w:color w:val="000000" w:themeColor="text1"/>
        </w:rPr>
        <w:t>HE into the Liner. This indicates the meshes weren’t overly coarse and could communicate with each other for results.</w:t>
      </w:r>
      <w:r w:rsidR="00342668" w:rsidRPr="007A0A59">
        <w:rPr>
          <w:rFonts w:ascii="Arial" w:hAnsi="Arial" w:cs="Arial"/>
          <w:color w:val="000000"/>
          <w:sz w:val="18"/>
          <w:szCs w:val="18"/>
          <w:shd w:val="clear" w:color="auto" w:fill="FFFFFF"/>
        </w:rPr>
        <w:br/>
      </w:r>
    </w:p>
    <w:p w14:paraId="47EA0053" w14:textId="31297888" w:rsidR="00643F08" w:rsidRDefault="002836E3" w:rsidP="006C0222">
      <w:pPr>
        <w:pStyle w:val="Heading1"/>
        <w:numPr>
          <w:ilvl w:val="0"/>
          <w:numId w:val="18"/>
        </w:numPr>
        <w:jc w:val="center"/>
      </w:pPr>
      <w:r>
        <w:t>Job</w:t>
      </w:r>
    </w:p>
    <w:p w14:paraId="118F1BA9" w14:textId="4B6C2C30" w:rsidR="002836E3" w:rsidRDefault="002836E3" w:rsidP="002836E3">
      <w:pPr>
        <w:ind w:firstLine="0"/>
        <w:rPr>
          <w:rFonts w:ascii="Arial" w:hAnsi="Arial" w:cs="Arial"/>
          <w:color w:val="000000" w:themeColor="text1"/>
        </w:rPr>
      </w:pPr>
      <w:r w:rsidRPr="002836E3">
        <w:rPr>
          <w:rFonts w:ascii="Arial" w:hAnsi="Arial" w:cs="Arial"/>
          <w:color w:val="000000" w:themeColor="text1"/>
        </w:rPr>
        <w:t>The job section in ABAQUS refers to the portion of the input file where users define the analysis steps, settings, and overall simulation parameters for FEA job. ABAQUS is a widely used software for FEA, and the job section plays a crucial role in configuring and controlling the simulation.</w:t>
      </w:r>
      <w:r w:rsidR="004257E9">
        <w:rPr>
          <w:rFonts w:ascii="Arial" w:hAnsi="Arial" w:cs="Arial"/>
          <w:color w:val="000000" w:themeColor="text1"/>
        </w:rPr>
        <w:t xml:space="preserve"> A serious of jobs were </w:t>
      </w:r>
      <w:r w:rsidR="004257E9" w:rsidRPr="005E71DD">
        <w:rPr>
          <w:rFonts w:ascii="Arial" w:hAnsi="Arial" w:cs="Arial"/>
          <w:color w:val="000000" w:themeColor="text1"/>
        </w:rPr>
        <w:t xml:space="preserve">completed using </w:t>
      </w:r>
      <w:r w:rsidR="005E71DD" w:rsidRPr="005E71DD">
        <w:rPr>
          <w:rFonts w:ascii="Arial" w:hAnsi="Arial" w:cs="Arial"/>
          <w:color w:val="000000" w:themeColor="text1"/>
        </w:rPr>
        <w:t xml:space="preserve">Explicit dynamics. It is a numerical simulation technique used in finite element analysis to solve dynamic problems where the time duration of the </w:t>
      </w:r>
      <w:r w:rsidR="005E71DD" w:rsidRPr="005E71DD">
        <w:rPr>
          <w:rFonts w:ascii="Arial" w:hAnsi="Arial" w:cs="Arial"/>
          <w:color w:val="000000" w:themeColor="text1"/>
        </w:rPr>
        <w:lastRenderedPageBreak/>
        <w:t>event is short, and the inertia forces are significant. In the context of structural mechanics, explicit dynamics is particularly suitable for simulating high-speed impact events, crash simulations, and transient dynamic phenomena where the time step size is small.</w:t>
      </w:r>
      <w:r w:rsidR="00651943">
        <w:rPr>
          <w:rFonts w:ascii="Arial" w:hAnsi="Arial" w:cs="Arial"/>
          <w:color w:val="000000" w:themeColor="text1"/>
        </w:rPr>
        <w:t xml:space="preserve"> </w:t>
      </w:r>
      <w:r w:rsidR="00F31B90">
        <w:rPr>
          <w:rFonts w:ascii="Arial" w:hAnsi="Arial" w:cs="Arial"/>
          <w:color w:val="000000" w:themeColor="text1"/>
        </w:rPr>
        <w:t>So,</w:t>
      </w:r>
      <w:r w:rsidR="00651943">
        <w:rPr>
          <w:rFonts w:ascii="Arial" w:hAnsi="Arial" w:cs="Arial"/>
          <w:color w:val="000000" w:themeColor="text1"/>
        </w:rPr>
        <w:t xml:space="preserve"> this works perfectly in the instance a</w:t>
      </w:r>
      <w:r w:rsidR="00842330">
        <w:rPr>
          <w:rFonts w:ascii="Arial" w:hAnsi="Arial" w:cs="Arial"/>
          <w:color w:val="000000" w:themeColor="text1"/>
        </w:rPr>
        <w:t xml:space="preserve"> shaped charge </w:t>
      </w:r>
      <w:r w:rsidR="00C951BC">
        <w:rPr>
          <w:rFonts w:ascii="Arial" w:hAnsi="Arial" w:cs="Arial"/>
          <w:noProof/>
          <w:color w:val="000000" w:themeColor="text1"/>
        </w:rPr>
        <mc:AlternateContent>
          <mc:Choice Requires="wpi">
            <w:drawing>
              <wp:anchor distT="0" distB="0" distL="114300" distR="114300" simplePos="0" relativeHeight="251670528" behindDoc="0" locked="0" layoutInCell="1" allowOverlap="1" wp14:anchorId="0FE813F2" wp14:editId="647F02ED">
                <wp:simplePos x="0" y="0"/>
                <wp:positionH relativeFrom="column">
                  <wp:posOffset>680640</wp:posOffset>
                </wp:positionH>
                <wp:positionV relativeFrom="paragraph">
                  <wp:posOffset>1418986</wp:posOffset>
                </wp:positionV>
                <wp:extent cx="313560" cy="356760"/>
                <wp:effectExtent l="57150" t="57150" r="48895" b="43815"/>
                <wp:wrapNone/>
                <wp:docPr id="2047126064" name="Ink 11"/>
                <wp:cNvGraphicFramePr/>
                <a:graphic xmlns:a="http://schemas.openxmlformats.org/drawingml/2006/main">
                  <a:graphicData uri="http://schemas.microsoft.com/office/word/2010/wordprocessingInk">
                    <w14:contentPart bwMode="auto" r:id="rId29">
                      <w14:nvContentPartPr>
                        <w14:cNvContentPartPr/>
                      </w14:nvContentPartPr>
                      <w14:xfrm>
                        <a:off x="0" y="0"/>
                        <a:ext cx="313560" cy="356760"/>
                      </w14:xfrm>
                    </w14:contentPart>
                  </a:graphicData>
                </a:graphic>
              </wp:anchor>
            </w:drawing>
          </mc:Choice>
          <mc:Fallback>
            <w:pict>
              <v:shape w14:anchorId="5B076409" id="Ink 11" o:spid="_x0000_s1026" type="#_x0000_t75" style="position:absolute;margin-left:52.9pt;margin-top:111.05pt;width:26.15pt;height:29.5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">
                <v:imagedata r:id="rId30" o:title=""/>
              </v:shape>
            </w:pict>
          </mc:Fallback>
        </mc:AlternateContent>
      </w:r>
      <w:r w:rsidR="00842330">
        <w:rPr>
          <w:rFonts w:ascii="Arial" w:hAnsi="Arial" w:cs="Arial"/>
          <w:color w:val="000000" w:themeColor="text1"/>
        </w:rPr>
        <w:t xml:space="preserve">would go </w:t>
      </w:r>
      <w:proofErr w:type="spellStart"/>
      <w:r w:rsidR="00842330">
        <w:rPr>
          <w:rFonts w:ascii="Arial" w:hAnsi="Arial" w:cs="Arial"/>
          <w:color w:val="000000" w:themeColor="text1"/>
        </w:rPr>
        <w:t>of</w:t>
      </w:r>
      <w:proofErr w:type="spellEnd"/>
      <w:r w:rsidR="00842330">
        <w:rPr>
          <w:rFonts w:ascii="Arial" w:hAnsi="Arial" w:cs="Arial"/>
          <w:color w:val="000000" w:themeColor="text1"/>
        </w:rPr>
        <w:t xml:space="preserve"> and the instantaneous reaction to occur quick and fast. </w:t>
      </w:r>
      <w:r w:rsidR="00BF05F2" w:rsidRPr="00F31B90">
        <w:rPr>
          <w:rFonts w:ascii="Arial" w:hAnsi="Arial" w:cs="Arial"/>
          <w:color w:val="000000" w:themeColor="text1"/>
        </w:rPr>
        <w:t>Explicit dynamics simulations may become computationally expensive for problems with long-duration events or when the time step size becomes very small to maintain stability. In such cases, implicit dynamics methods, which solve the equations of motion using iterative solvers, might be more efficient</w:t>
      </w:r>
      <w:sdt>
        <w:sdtPr>
          <w:rPr>
            <w:rFonts w:ascii="Arial" w:hAnsi="Arial" w:cs="Arial"/>
            <w:color w:val="000000" w:themeColor="text1"/>
          </w:rPr>
          <w:id w:val="1070230627"/>
          <w:citation/>
        </w:sdtPr>
        <w:sdtContent>
          <w:r w:rsidR="00C40CBB">
            <w:rPr>
              <w:rFonts w:ascii="Arial" w:hAnsi="Arial" w:cs="Arial"/>
              <w:color w:val="000000" w:themeColor="text1"/>
            </w:rPr>
            <w:fldChar w:fldCharType="begin"/>
          </w:r>
          <w:r w:rsidR="00C40CBB">
            <w:rPr>
              <w:rFonts w:ascii="Arial" w:hAnsi="Arial" w:cs="Arial"/>
              <w:color w:val="000000" w:themeColor="text1"/>
            </w:rPr>
            <w:instrText xml:space="preserve"> CITATION Com00 \l 2057 </w:instrText>
          </w:r>
          <w:r w:rsidR="00C40CBB">
            <w:rPr>
              <w:rFonts w:ascii="Arial" w:hAnsi="Arial" w:cs="Arial"/>
              <w:color w:val="000000" w:themeColor="text1"/>
            </w:rPr>
            <w:fldChar w:fldCharType="separate"/>
          </w:r>
          <w:r w:rsidR="005465FB">
            <w:rPr>
              <w:rFonts w:ascii="Arial" w:hAnsi="Arial" w:cs="Arial"/>
              <w:noProof/>
              <w:color w:val="000000" w:themeColor="text1"/>
            </w:rPr>
            <w:t xml:space="preserve"> </w:t>
          </w:r>
          <w:r w:rsidR="005465FB" w:rsidRPr="005465FB">
            <w:rPr>
              <w:rFonts w:ascii="Arial" w:hAnsi="Arial" w:cs="Arial"/>
              <w:noProof/>
              <w:color w:val="000000" w:themeColor="text1"/>
            </w:rPr>
            <w:t>[10]</w:t>
          </w:r>
          <w:r w:rsidR="00C40CBB">
            <w:rPr>
              <w:rFonts w:ascii="Arial" w:hAnsi="Arial" w:cs="Arial"/>
              <w:color w:val="000000" w:themeColor="text1"/>
            </w:rPr>
            <w:fldChar w:fldCharType="end"/>
          </w:r>
        </w:sdtContent>
      </w:sdt>
      <w:r w:rsidR="00BF05F2" w:rsidRPr="00F31B90">
        <w:rPr>
          <w:rFonts w:ascii="Arial" w:hAnsi="Arial" w:cs="Arial"/>
          <w:color w:val="000000" w:themeColor="text1"/>
        </w:rPr>
        <w:t>.</w:t>
      </w:r>
    </w:p>
    <w:p w14:paraId="4C4AD3F8" w14:textId="77777777" w:rsidR="00AF5B99" w:rsidRDefault="00AF5B99" w:rsidP="002836E3">
      <w:pPr>
        <w:ind w:firstLine="0"/>
        <w:rPr>
          <w:rFonts w:ascii="Arial" w:hAnsi="Arial" w:cs="Arial"/>
          <w:color w:val="000000" w:themeColor="text1"/>
        </w:rPr>
      </w:pPr>
    </w:p>
    <w:p w14:paraId="787739F6" w14:textId="03C57102" w:rsidR="00AF5B99" w:rsidRDefault="00340B88" w:rsidP="002836E3">
      <w:pPr>
        <w:ind w:firstLine="0"/>
        <w:rPr>
          <w:rFonts w:ascii="Arial" w:hAnsi="Arial" w:cs="Arial"/>
          <w:color w:val="000000" w:themeColor="text1"/>
        </w:rPr>
      </w:pPr>
      <w:r>
        <w:rPr>
          <w:rFonts w:ascii="Arial" w:hAnsi="Arial" w:cs="Arial"/>
          <w:color w:val="000000" w:themeColor="text1"/>
        </w:rPr>
        <w:t>As all the conditions have been assigned, assembly, properties managed</w:t>
      </w:r>
      <w:r w:rsidR="00C116A4">
        <w:rPr>
          <w:rFonts w:ascii="Arial" w:hAnsi="Arial" w:cs="Arial"/>
          <w:color w:val="000000" w:themeColor="text1"/>
        </w:rPr>
        <w:t>, this is when you would run a job. From the meshing and properties discussed in this assignment the job section has a visualisation section, (See Figure 9).</w:t>
      </w:r>
    </w:p>
    <w:p w14:paraId="639FB3D3" w14:textId="77777777" w:rsidR="00C116A4" w:rsidRDefault="00C116A4" w:rsidP="002836E3">
      <w:pPr>
        <w:ind w:firstLine="0"/>
        <w:rPr>
          <w:rFonts w:ascii="Arial" w:hAnsi="Arial" w:cs="Arial"/>
          <w:color w:val="000000" w:themeColor="text1"/>
        </w:rPr>
      </w:pPr>
    </w:p>
    <w:p w14:paraId="4159CE2B" w14:textId="43F87CA3" w:rsidR="00C116A4" w:rsidRDefault="00744FC4" w:rsidP="00744FC4">
      <w:pPr>
        <w:ind w:firstLine="0"/>
        <w:jc w:val="center"/>
        <w:rPr>
          <w:rFonts w:ascii="Arial" w:hAnsi="Arial" w:cs="Arial"/>
          <w:color w:val="000000" w:themeColor="text1"/>
        </w:rPr>
      </w:pPr>
      <w:r>
        <w:rPr>
          <w:rStyle w:val="wacimagecontainer"/>
          <w:rFonts w:ascii="Segoe UI" w:hAnsi="Segoe UI" w:cs="Segoe UI"/>
          <w:noProof/>
          <w:color w:val="000000"/>
          <w:sz w:val="18"/>
          <w:szCs w:val="18"/>
          <w:shd w:val="clear" w:color="auto" w:fill="FFFFFF"/>
        </w:rPr>
        <w:lastRenderedPageBreak/>
        <w:drawing>
          <wp:inline distT="0" distB="0" distL="0" distR="0" wp14:anchorId="56E34998" wp14:editId="47469D96">
            <wp:extent cx="5056940" cy="3124200"/>
            <wp:effectExtent l="0" t="0" r="0" b="0"/>
            <wp:docPr id="1276579319"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579319" name="Picture 8" descr="A screenshot of a computer&#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72491" cy="3133808"/>
                    </a:xfrm>
                    <a:prstGeom prst="rect">
                      <a:avLst/>
                    </a:prstGeom>
                    <a:noFill/>
                    <a:ln>
                      <a:noFill/>
                    </a:ln>
                  </pic:spPr>
                </pic:pic>
              </a:graphicData>
            </a:graphic>
          </wp:inline>
        </w:drawing>
      </w:r>
      <w:r>
        <w:rPr>
          <w:rFonts w:ascii="Calibri" w:hAnsi="Calibri" w:cs="Calibri"/>
          <w:color w:val="000000"/>
          <w:sz w:val="22"/>
          <w:shd w:val="clear" w:color="auto" w:fill="FFFFFF"/>
          <w:lang w:val="en-US"/>
        </w:rPr>
        <w:br/>
      </w:r>
      <w:r w:rsidRPr="0094393F">
        <w:rPr>
          <w:rFonts w:ascii="Arial" w:hAnsi="Arial" w:cs="Arial"/>
          <w:b/>
          <w:bCs/>
          <w:color w:val="000000" w:themeColor="text1"/>
          <w:sz w:val="20"/>
          <w:szCs w:val="18"/>
        </w:rPr>
        <w:t>(Figure 9- Simulation)</w:t>
      </w:r>
    </w:p>
    <w:p w14:paraId="2F0EADCD" w14:textId="69CF98DD" w:rsidR="00744FC4" w:rsidRDefault="00744FC4" w:rsidP="00744FC4">
      <w:pPr>
        <w:ind w:firstLine="0"/>
        <w:rPr>
          <w:rFonts w:ascii="Arial" w:hAnsi="Arial" w:cs="Arial"/>
          <w:color w:val="000000" w:themeColor="text1"/>
        </w:rPr>
      </w:pPr>
      <w:r>
        <w:rPr>
          <w:rFonts w:ascii="Arial" w:hAnsi="Arial" w:cs="Arial"/>
          <w:color w:val="000000" w:themeColor="text1"/>
        </w:rPr>
        <w:t>In the first i</w:t>
      </w:r>
      <w:r w:rsidR="0094393F">
        <w:rPr>
          <w:rFonts w:ascii="Arial" w:hAnsi="Arial" w:cs="Arial"/>
          <w:color w:val="000000" w:themeColor="text1"/>
        </w:rPr>
        <w:t>nstance</w:t>
      </w:r>
      <w:r w:rsidR="0015617E">
        <w:rPr>
          <w:rFonts w:ascii="Arial" w:hAnsi="Arial" w:cs="Arial"/>
          <w:color w:val="000000" w:themeColor="text1"/>
        </w:rPr>
        <w:t xml:space="preserve"> the explosive has been initiated, the picture above shows the </w:t>
      </w:r>
      <w:r w:rsidR="008B030A">
        <w:rPr>
          <w:rFonts w:ascii="Arial" w:hAnsi="Arial" w:cs="Arial"/>
          <w:color w:val="000000" w:themeColor="text1"/>
        </w:rPr>
        <w:t xml:space="preserve">shaped charge performing as intended. It has a shock wave </w:t>
      </w:r>
      <w:r w:rsidR="008A3141">
        <w:rPr>
          <w:rFonts w:ascii="Arial" w:hAnsi="Arial" w:cs="Arial"/>
          <w:color w:val="000000" w:themeColor="text1"/>
        </w:rPr>
        <w:t xml:space="preserve">moving across the HE as can be seen with the blue wave at the forefront. </w:t>
      </w:r>
      <w:r w:rsidR="00C96B12">
        <w:rPr>
          <w:rFonts w:ascii="Arial" w:hAnsi="Arial" w:cs="Arial"/>
          <w:color w:val="000000" w:themeColor="text1"/>
        </w:rPr>
        <w:t xml:space="preserve">The casing is intact and is being protruded </w:t>
      </w:r>
      <w:r w:rsidR="00014624">
        <w:rPr>
          <w:rFonts w:ascii="Arial" w:hAnsi="Arial" w:cs="Arial"/>
          <w:color w:val="000000" w:themeColor="text1"/>
        </w:rPr>
        <w:t xml:space="preserve">upwards with the force. </w:t>
      </w:r>
      <w:r w:rsidR="00FD36E1">
        <w:rPr>
          <w:rFonts w:ascii="Arial" w:hAnsi="Arial" w:cs="Arial"/>
          <w:color w:val="000000" w:themeColor="text1"/>
        </w:rPr>
        <w:t xml:space="preserve">The wave eventually connects with the Liner as intended </w:t>
      </w:r>
      <w:r w:rsidR="005B3087">
        <w:rPr>
          <w:rFonts w:ascii="Arial" w:hAnsi="Arial" w:cs="Arial"/>
          <w:color w:val="000000" w:themeColor="text1"/>
        </w:rPr>
        <w:t>(See Figure 10)</w:t>
      </w:r>
      <w:r w:rsidR="00254FC1">
        <w:rPr>
          <w:rFonts w:ascii="Arial" w:hAnsi="Arial" w:cs="Arial"/>
          <w:color w:val="000000" w:themeColor="text1"/>
        </w:rPr>
        <w:t xml:space="preserve">. </w:t>
      </w:r>
    </w:p>
    <w:p w14:paraId="10E71DF7" w14:textId="037D6ED7" w:rsidR="00254FC1" w:rsidRDefault="005D734C" w:rsidP="005D734C">
      <w:pPr>
        <w:ind w:firstLine="0"/>
        <w:jc w:val="center"/>
        <w:rPr>
          <w:rFonts w:ascii="Arial" w:hAnsi="Arial" w:cs="Arial"/>
          <w:color w:val="000000" w:themeColor="text1"/>
        </w:rPr>
      </w:pPr>
      <w:r w:rsidRPr="005D734C">
        <w:rPr>
          <w:rFonts w:ascii="Arial" w:hAnsi="Arial" w:cs="Arial"/>
          <w:noProof/>
          <w:color w:val="000000" w:themeColor="text1"/>
        </w:rPr>
        <w:lastRenderedPageBreak/>
        <w:drawing>
          <wp:inline distT="0" distB="0" distL="0" distR="0" wp14:anchorId="7E11D511" wp14:editId="786E8717">
            <wp:extent cx="1990360" cy="2489200"/>
            <wp:effectExtent l="0" t="0" r="0" b="6350"/>
            <wp:docPr id="389247646" name="Picture 1" descr="A green and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247646" name="Picture 1" descr="A green and white background&#10;&#10;Description automatically generated with medium confidence"/>
                    <pic:cNvPicPr/>
                  </pic:nvPicPr>
                  <pic:blipFill>
                    <a:blip r:embed="rId32"/>
                    <a:stretch>
                      <a:fillRect/>
                    </a:stretch>
                  </pic:blipFill>
                  <pic:spPr>
                    <a:xfrm>
                      <a:off x="0" y="0"/>
                      <a:ext cx="1995909" cy="2496139"/>
                    </a:xfrm>
                    <a:prstGeom prst="rect">
                      <a:avLst/>
                    </a:prstGeom>
                  </pic:spPr>
                </pic:pic>
              </a:graphicData>
            </a:graphic>
          </wp:inline>
        </w:drawing>
      </w:r>
    </w:p>
    <w:p w14:paraId="5FCB125C" w14:textId="1ACC9BD5" w:rsidR="005D734C" w:rsidRDefault="005D734C" w:rsidP="005D734C">
      <w:pPr>
        <w:ind w:firstLine="0"/>
        <w:jc w:val="center"/>
        <w:rPr>
          <w:rFonts w:ascii="Arial" w:hAnsi="Arial" w:cs="Arial"/>
          <w:b/>
          <w:bCs/>
          <w:i/>
          <w:iCs/>
          <w:color w:val="000000" w:themeColor="text1"/>
          <w:sz w:val="20"/>
          <w:szCs w:val="18"/>
        </w:rPr>
      </w:pPr>
      <w:r w:rsidRPr="005D734C">
        <w:rPr>
          <w:rFonts w:ascii="Arial" w:hAnsi="Arial" w:cs="Arial"/>
          <w:b/>
          <w:bCs/>
          <w:i/>
          <w:iCs/>
          <w:color w:val="000000" w:themeColor="text1"/>
          <w:sz w:val="20"/>
          <w:szCs w:val="18"/>
        </w:rPr>
        <w:t>(Figure 10- Jet Formation)</w:t>
      </w:r>
    </w:p>
    <w:p w14:paraId="122400A6" w14:textId="04952F25" w:rsidR="00C045F3" w:rsidRDefault="005D734C" w:rsidP="00192BC3">
      <w:pPr>
        <w:ind w:firstLine="0"/>
        <w:jc w:val="left"/>
        <w:rPr>
          <w:rFonts w:ascii="Arial" w:hAnsi="Arial" w:cs="Arial"/>
          <w:color w:val="000000" w:themeColor="text1"/>
        </w:rPr>
      </w:pPr>
      <w:r w:rsidRPr="005D734C">
        <w:rPr>
          <w:rFonts w:ascii="Arial" w:hAnsi="Arial" w:cs="Arial"/>
          <w:color w:val="000000" w:themeColor="text1"/>
        </w:rPr>
        <w:t>As the</w:t>
      </w:r>
      <w:r>
        <w:rPr>
          <w:rFonts w:ascii="Arial" w:hAnsi="Arial" w:cs="Arial"/>
          <w:color w:val="000000" w:themeColor="text1"/>
        </w:rPr>
        <w:t xml:space="preserve"> HE penetrates the </w:t>
      </w:r>
      <w:r w:rsidR="00EB6C07">
        <w:rPr>
          <w:rFonts w:ascii="Arial" w:hAnsi="Arial" w:cs="Arial"/>
          <w:color w:val="000000" w:themeColor="text1"/>
        </w:rPr>
        <w:t>L</w:t>
      </w:r>
      <w:r>
        <w:rPr>
          <w:rFonts w:ascii="Arial" w:hAnsi="Arial" w:cs="Arial"/>
          <w:color w:val="000000" w:themeColor="text1"/>
        </w:rPr>
        <w:t xml:space="preserve">iner </w:t>
      </w:r>
      <w:r w:rsidR="00EB6C07">
        <w:rPr>
          <w:rFonts w:ascii="Arial" w:hAnsi="Arial" w:cs="Arial"/>
          <w:color w:val="000000" w:themeColor="text1"/>
        </w:rPr>
        <w:t xml:space="preserve">it starts to </w:t>
      </w:r>
      <w:r w:rsidR="00765611">
        <w:rPr>
          <w:rFonts w:ascii="Arial" w:hAnsi="Arial" w:cs="Arial"/>
          <w:color w:val="000000" w:themeColor="text1"/>
        </w:rPr>
        <w:t xml:space="preserve">collapse, and the metal Liner begins to head for its target in a jet/slug formation as explained previously. </w:t>
      </w:r>
      <w:r w:rsidR="0048445B">
        <w:rPr>
          <w:rFonts w:ascii="Arial" w:hAnsi="Arial" w:cs="Arial"/>
          <w:color w:val="000000" w:themeColor="text1"/>
        </w:rPr>
        <w:t>Again,</w:t>
      </w:r>
      <w:r w:rsidR="00765611">
        <w:rPr>
          <w:rFonts w:ascii="Arial" w:hAnsi="Arial" w:cs="Arial"/>
          <w:color w:val="000000" w:themeColor="text1"/>
        </w:rPr>
        <w:t xml:space="preserve"> the simulation acting as intended and giving an idea into the </w:t>
      </w:r>
      <w:r w:rsidR="0048445B">
        <w:rPr>
          <w:rFonts w:ascii="Arial" w:hAnsi="Arial" w:cs="Arial"/>
          <w:color w:val="000000" w:themeColor="text1"/>
        </w:rPr>
        <w:t xml:space="preserve">performance of the Shaped charge itself. </w:t>
      </w:r>
      <w:r w:rsidR="00C045F3">
        <w:rPr>
          <w:rFonts w:ascii="Arial" w:hAnsi="Arial" w:cs="Arial"/>
          <w:color w:val="000000" w:themeColor="text1"/>
        </w:rPr>
        <w:t xml:space="preserve">From this the simulation crashed due to distortion (See Figure 11). </w:t>
      </w:r>
      <w:r w:rsidR="00192BC3">
        <w:rPr>
          <w:rFonts w:ascii="Arial" w:hAnsi="Arial" w:cs="Arial"/>
          <w:color w:val="000000" w:themeColor="text1"/>
        </w:rPr>
        <w:t xml:space="preserve">This could be down to a multitude of reasons, </w:t>
      </w:r>
      <w:r w:rsidR="00192BC3" w:rsidRPr="00192BC3">
        <w:rPr>
          <w:rFonts w:ascii="Arial" w:hAnsi="Arial" w:cs="Arial"/>
          <w:color w:val="374151"/>
        </w:rPr>
        <w:t>A</w:t>
      </w:r>
      <w:r w:rsidR="00192BC3" w:rsidRPr="00192BC3">
        <w:rPr>
          <w:rFonts w:ascii="Arial" w:hAnsi="Arial" w:cs="Arial"/>
          <w:color w:val="000000" w:themeColor="text1"/>
        </w:rPr>
        <w:t>BAQUS simulations can crash or encounter convergence issues for various reasons, and diagnosing the specific cause often requires a detailed analysis of the simulation setup, model geometry, material properties, and numerical parameters.</w:t>
      </w:r>
    </w:p>
    <w:p w14:paraId="6C0E143D" w14:textId="77777777" w:rsidR="00676E5D" w:rsidRDefault="00676E5D" w:rsidP="00192BC3">
      <w:pPr>
        <w:ind w:firstLine="0"/>
        <w:jc w:val="left"/>
        <w:rPr>
          <w:rFonts w:ascii="Arial" w:hAnsi="Arial" w:cs="Arial"/>
          <w:color w:val="000000" w:themeColor="text1"/>
        </w:rPr>
      </w:pPr>
    </w:p>
    <w:p w14:paraId="605B8B78" w14:textId="79546677" w:rsidR="00676E5D" w:rsidRDefault="00676E5D" w:rsidP="008A24A3">
      <w:pPr>
        <w:ind w:firstLine="0"/>
        <w:jc w:val="center"/>
        <w:rPr>
          <w:rFonts w:ascii="Arial" w:hAnsi="Arial" w:cs="Arial"/>
          <w:b/>
          <w:bCs/>
          <w:i/>
          <w:iCs/>
          <w:color w:val="000000" w:themeColor="text1"/>
          <w:sz w:val="20"/>
          <w:szCs w:val="18"/>
        </w:rPr>
      </w:pPr>
      <w:r>
        <w:rPr>
          <w:rStyle w:val="wacimagecontainer"/>
          <w:rFonts w:ascii="Segoe UI" w:hAnsi="Segoe UI" w:cs="Segoe UI"/>
          <w:noProof/>
          <w:color w:val="000000"/>
          <w:sz w:val="18"/>
          <w:szCs w:val="18"/>
          <w:shd w:val="clear" w:color="auto" w:fill="FFFFFF"/>
        </w:rPr>
        <w:lastRenderedPageBreak/>
        <w:drawing>
          <wp:inline distT="0" distB="0" distL="0" distR="0" wp14:anchorId="21E7F559" wp14:editId="424B7395">
            <wp:extent cx="5400040" cy="3397250"/>
            <wp:effectExtent l="0" t="0" r="0" b="0"/>
            <wp:docPr id="267363558"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363558" name="Picture 9" descr="A screenshot of a computer&#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00040" cy="3397250"/>
                    </a:xfrm>
                    <a:prstGeom prst="rect">
                      <a:avLst/>
                    </a:prstGeom>
                    <a:noFill/>
                    <a:ln>
                      <a:noFill/>
                    </a:ln>
                  </pic:spPr>
                </pic:pic>
              </a:graphicData>
            </a:graphic>
          </wp:inline>
        </w:drawing>
      </w:r>
      <w:r>
        <w:rPr>
          <w:rFonts w:ascii="Calibri" w:hAnsi="Calibri" w:cs="Calibri"/>
          <w:color w:val="000000"/>
          <w:sz w:val="22"/>
          <w:shd w:val="clear" w:color="auto" w:fill="FFFFFF"/>
          <w:lang w:val="en-US"/>
        </w:rPr>
        <w:br/>
      </w:r>
      <w:r w:rsidRPr="008A24A3">
        <w:rPr>
          <w:rFonts w:ascii="Arial" w:hAnsi="Arial" w:cs="Arial"/>
          <w:b/>
          <w:bCs/>
          <w:i/>
          <w:iCs/>
          <w:color w:val="000000" w:themeColor="text1"/>
          <w:sz w:val="20"/>
          <w:szCs w:val="18"/>
        </w:rPr>
        <w:t>(Figure</w:t>
      </w:r>
      <w:r w:rsidR="008A24A3" w:rsidRPr="008A24A3">
        <w:rPr>
          <w:rFonts w:ascii="Arial" w:hAnsi="Arial" w:cs="Arial"/>
          <w:b/>
          <w:bCs/>
          <w:i/>
          <w:iCs/>
          <w:color w:val="000000" w:themeColor="text1"/>
          <w:sz w:val="20"/>
          <w:szCs w:val="18"/>
        </w:rPr>
        <w:t xml:space="preserve"> 11- Error message and area of distortion)</w:t>
      </w:r>
    </w:p>
    <w:p w14:paraId="223164CA" w14:textId="77777777" w:rsidR="007B4FEA" w:rsidRDefault="007B4FEA" w:rsidP="007B4FEA">
      <w:pPr>
        <w:ind w:firstLine="0"/>
        <w:rPr>
          <w:rFonts w:ascii="Arial" w:hAnsi="Arial" w:cs="Arial"/>
          <w:b/>
          <w:bCs/>
          <w:i/>
          <w:iCs/>
          <w:color w:val="000000" w:themeColor="text1"/>
          <w:sz w:val="20"/>
          <w:szCs w:val="18"/>
        </w:rPr>
      </w:pPr>
    </w:p>
    <w:p w14:paraId="475D7846" w14:textId="70BA98DE" w:rsidR="007B4FEA" w:rsidRPr="007B4FEA" w:rsidRDefault="007B4FEA" w:rsidP="007B4FEA">
      <w:pPr>
        <w:ind w:firstLine="0"/>
        <w:rPr>
          <w:rFonts w:ascii="Arial" w:hAnsi="Arial" w:cs="Arial"/>
          <w:color w:val="000000" w:themeColor="text1"/>
        </w:rPr>
      </w:pPr>
      <w:r>
        <w:rPr>
          <w:rFonts w:ascii="Arial" w:hAnsi="Arial" w:cs="Arial"/>
          <w:color w:val="000000" w:themeColor="text1"/>
        </w:rPr>
        <w:t>An example of some of the information that can be obtained by ABAQUS can be found below (See Figure 12)</w:t>
      </w:r>
      <w:r w:rsidR="00622BF3">
        <w:rPr>
          <w:rFonts w:ascii="Arial" w:hAnsi="Arial" w:cs="Arial"/>
          <w:color w:val="000000" w:themeColor="text1"/>
        </w:rPr>
        <w:t xml:space="preserve">. </w:t>
      </w:r>
      <w:r w:rsidR="00622BF3" w:rsidRPr="00622BF3">
        <w:rPr>
          <w:rFonts w:ascii="Arial" w:hAnsi="Arial" w:cs="Arial"/>
          <w:color w:val="000000" w:themeColor="text1"/>
        </w:rPr>
        <w:t>A spatial velocity graph typically represents the velocity of an object or particle as a function of its position in space. It provides a visual representation of how the velocity of the object changes as it moves through different spatial coordinates</w:t>
      </w:r>
      <w:r w:rsidR="00622BF3" w:rsidRPr="00622BF3">
        <w:rPr>
          <w:rFonts w:ascii="Segoe UI" w:hAnsi="Segoe UI" w:cs="Segoe UI"/>
          <w:color w:val="000000" w:themeColor="text1"/>
        </w:rPr>
        <w:t>.</w:t>
      </w:r>
      <w:r w:rsidR="006A1A79">
        <w:rPr>
          <w:rFonts w:ascii="Segoe UI" w:hAnsi="Segoe UI" w:cs="Segoe UI"/>
          <w:color w:val="000000" w:themeColor="text1"/>
        </w:rPr>
        <w:t xml:space="preserve"> </w:t>
      </w:r>
      <w:r w:rsidR="006A1A79" w:rsidRPr="006A1A79">
        <w:rPr>
          <w:rFonts w:ascii="Arial" w:hAnsi="Arial" w:cs="Arial"/>
          <w:color w:val="000000" w:themeColor="text1"/>
        </w:rPr>
        <w:t>Spatial velocity graphs are commonly used in physics and engineering to analyse the motion of objects. They can be generated experimentally or through mathematical modelling, and they help in understanding how velocity varies with position, providing valuable information about the kinematics of the system</w:t>
      </w:r>
      <w:sdt>
        <w:sdtPr>
          <w:rPr>
            <w:rFonts w:ascii="Arial" w:hAnsi="Arial" w:cs="Arial"/>
            <w:color w:val="000000" w:themeColor="text1"/>
          </w:rPr>
          <w:id w:val="405960813"/>
          <w:citation/>
        </w:sdtPr>
        <w:sdtContent>
          <w:r w:rsidR="003C04D0">
            <w:rPr>
              <w:rFonts w:ascii="Arial" w:hAnsi="Arial" w:cs="Arial"/>
              <w:color w:val="000000" w:themeColor="text1"/>
            </w:rPr>
            <w:fldChar w:fldCharType="begin"/>
          </w:r>
          <w:r w:rsidR="003C04D0">
            <w:rPr>
              <w:rFonts w:ascii="Arial" w:hAnsi="Arial" w:cs="Arial"/>
              <w:color w:val="000000" w:themeColor="text1"/>
            </w:rPr>
            <w:instrText xml:space="preserve"> CITATION And24 \l 2057 </w:instrText>
          </w:r>
          <w:r w:rsidR="003C04D0">
            <w:rPr>
              <w:rFonts w:ascii="Arial" w:hAnsi="Arial" w:cs="Arial"/>
              <w:color w:val="000000" w:themeColor="text1"/>
            </w:rPr>
            <w:fldChar w:fldCharType="separate"/>
          </w:r>
          <w:r w:rsidR="005465FB">
            <w:rPr>
              <w:rFonts w:ascii="Arial" w:hAnsi="Arial" w:cs="Arial"/>
              <w:noProof/>
              <w:color w:val="000000" w:themeColor="text1"/>
            </w:rPr>
            <w:t xml:space="preserve"> </w:t>
          </w:r>
          <w:r w:rsidR="005465FB" w:rsidRPr="005465FB">
            <w:rPr>
              <w:rFonts w:ascii="Arial" w:hAnsi="Arial" w:cs="Arial"/>
              <w:noProof/>
              <w:color w:val="000000" w:themeColor="text1"/>
            </w:rPr>
            <w:t>[11]</w:t>
          </w:r>
          <w:r w:rsidR="003C04D0">
            <w:rPr>
              <w:rFonts w:ascii="Arial" w:hAnsi="Arial" w:cs="Arial"/>
              <w:color w:val="000000" w:themeColor="text1"/>
            </w:rPr>
            <w:fldChar w:fldCharType="end"/>
          </w:r>
        </w:sdtContent>
      </w:sdt>
      <w:r w:rsidR="006A1A79" w:rsidRPr="006A1A79">
        <w:rPr>
          <w:rFonts w:ascii="Arial" w:hAnsi="Arial" w:cs="Arial"/>
          <w:color w:val="000000" w:themeColor="text1"/>
        </w:rPr>
        <w:t>.</w:t>
      </w:r>
    </w:p>
    <w:p w14:paraId="6EF6AE0F" w14:textId="77777777" w:rsidR="00E27036" w:rsidRDefault="00E27036" w:rsidP="00E27036">
      <w:pPr>
        <w:ind w:firstLine="0"/>
        <w:rPr>
          <w:rFonts w:ascii="Arial" w:hAnsi="Arial" w:cs="Arial"/>
          <w:b/>
          <w:bCs/>
          <w:i/>
          <w:iCs/>
          <w:color w:val="000000" w:themeColor="text1"/>
          <w:sz w:val="20"/>
          <w:szCs w:val="18"/>
        </w:rPr>
      </w:pPr>
    </w:p>
    <w:p w14:paraId="424583F7" w14:textId="0393D0C3" w:rsidR="00E27036" w:rsidRDefault="00E27036" w:rsidP="00E27036">
      <w:pPr>
        <w:ind w:firstLine="0"/>
        <w:rPr>
          <w:rFonts w:ascii="Arial" w:hAnsi="Arial" w:cs="Arial"/>
          <w:b/>
          <w:bCs/>
          <w:i/>
          <w:iCs/>
          <w:color w:val="000000" w:themeColor="text1"/>
          <w:sz w:val="20"/>
          <w:szCs w:val="18"/>
        </w:rPr>
      </w:pPr>
      <w:r>
        <w:rPr>
          <w:rFonts w:ascii="Arial" w:hAnsi="Arial" w:cs="Arial"/>
          <w:b/>
          <w:bCs/>
          <w:i/>
          <w:iCs/>
          <w:noProof/>
          <w:color w:val="000000" w:themeColor="text1"/>
          <w:sz w:val="20"/>
          <w:szCs w:val="18"/>
        </w:rPr>
        <w:lastRenderedPageBreak/>
        <w:drawing>
          <wp:inline distT="0" distB="0" distL="0" distR="0" wp14:anchorId="46EF6D14" wp14:editId="41CAF27F">
            <wp:extent cx="5545117" cy="2705100"/>
            <wp:effectExtent l="0" t="0" r="0" b="0"/>
            <wp:docPr id="17876841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578975" cy="2721617"/>
                    </a:xfrm>
                    <a:prstGeom prst="rect">
                      <a:avLst/>
                    </a:prstGeom>
                    <a:noFill/>
                  </pic:spPr>
                </pic:pic>
              </a:graphicData>
            </a:graphic>
          </wp:inline>
        </w:drawing>
      </w:r>
    </w:p>
    <w:p w14:paraId="7BC7B085" w14:textId="54447BC2" w:rsidR="003C04D0" w:rsidRDefault="00531AEB" w:rsidP="003C04D0">
      <w:pPr>
        <w:ind w:firstLine="0"/>
        <w:jc w:val="center"/>
        <w:rPr>
          <w:rFonts w:ascii="Arial" w:hAnsi="Arial" w:cs="Arial"/>
          <w:b/>
          <w:bCs/>
          <w:i/>
          <w:iCs/>
          <w:color w:val="000000" w:themeColor="text1"/>
          <w:sz w:val="20"/>
          <w:szCs w:val="18"/>
        </w:rPr>
      </w:pPr>
      <w:r>
        <w:rPr>
          <w:rFonts w:ascii="Arial" w:hAnsi="Arial" w:cs="Arial"/>
          <w:b/>
          <w:bCs/>
          <w:i/>
          <w:iCs/>
          <w:color w:val="000000" w:themeColor="text1"/>
          <w:sz w:val="20"/>
          <w:szCs w:val="18"/>
        </w:rPr>
        <w:t>(Figure 12- Spatial velocity graph)</w:t>
      </w:r>
    </w:p>
    <w:p w14:paraId="136F85C5" w14:textId="77777777" w:rsidR="003C04D0" w:rsidRDefault="003C04D0" w:rsidP="003C04D0">
      <w:pPr>
        <w:ind w:firstLine="0"/>
        <w:jc w:val="center"/>
        <w:rPr>
          <w:rFonts w:ascii="Arial" w:hAnsi="Arial" w:cs="Arial"/>
          <w:b/>
          <w:bCs/>
          <w:i/>
          <w:iCs/>
          <w:color w:val="000000" w:themeColor="text1"/>
          <w:sz w:val="20"/>
          <w:szCs w:val="18"/>
        </w:rPr>
      </w:pPr>
    </w:p>
    <w:p w14:paraId="750AC035" w14:textId="6D0DD88B" w:rsidR="003C04D0" w:rsidRDefault="003C04D0" w:rsidP="003C04D0">
      <w:pPr>
        <w:ind w:firstLine="0"/>
        <w:jc w:val="left"/>
        <w:rPr>
          <w:rFonts w:ascii="Arial" w:hAnsi="Arial" w:cs="Arial"/>
          <w:color w:val="000000" w:themeColor="text1"/>
        </w:rPr>
      </w:pPr>
      <w:r w:rsidRPr="003C04D0">
        <w:rPr>
          <w:rFonts w:ascii="Arial" w:hAnsi="Arial" w:cs="Arial"/>
          <w:color w:val="000000" w:themeColor="text1"/>
        </w:rPr>
        <w:t>From the graph above 2 nodes were selected at the front of the shaped charge jet as shown in the diagram</w:t>
      </w:r>
      <w:r>
        <w:rPr>
          <w:rFonts w:ascii="Arial" w:hAnsi="Arial" w:cs="Arial"/>
          <w:color w:val="000000" w:themeColor="text1"/>
        </w:rPr>
        <w:t xml:space="preserve">. </w:t>
      </w:r>
      <w:r w:rsidR="00A737DC">
        <w:rPr>
          <w:rFonts w:ascii="Arial" w:hAnsi="Arial" w:cs="Arial"/>
          <w:color w:val="000000" w:themeColor="text1"/>
        </w:rPr>
        <w:t>The graph shows the large spike representing the mass increase in kinetic energy over a short period of time by the blast at imme</w:t>
      </w:r>
      <w:r w:rsidR="002B081B">
        <w:rPr>
          <w:rFonts w:ascii="Arial" w:hAnsi="Arial" w:cs="Arial"/>
          <w:color w:val="000000" w:themeColor="text1"/>
        </w:rPr>
        <w:t xml:space="preserve">nse speeds as shown in the velocity column. From the visualisation and this graph it is undisputed the HE gives of great amounts of energy in which the material can sustain at high temperatures and pressures, it has the large peak </w:t>
      </w:r>
      <w:r w:rsidR="008A6E1D">
        <w:rPr>
          <w:rFonts w:ascii="Arial" w:hAnsi="Arial" w:cs="Arial"/>
          <w:color w:val="000000" w:themeColor="text1"/>
        </w:rPr>
        <w:t xml:space="preserve">after initiation before levelling off again at the end </w:t>
      </w:r>
      <w:proofErr w:type="spellStart"/>
      <w:r w:rsidR="008A6E1D">
        <w:rPr>
          <w:rFonts w:ascii="Arial" w:hAnsi="Arial" w:cs="Arial"/>
          <w:color w:val="000000" w:themeColor="text1"/>
        </w:rPr>
        <w:t>off</w:t>
      </w:r>
      <w:proofErr w:type="spellEnd"/>
      <w:r w:rsidR="008A6E1D">
        <w:rPr>
          <w:rFonts w:ascii="Arial" w:hAnsi="Arial" w:cs="Arial"/>
          <w:color w:val="000000" w:themeColor="text1"/>
        </w:rPr>
        <w:t xml:space="preserve"> the graph. It does have various drops but that is down to meshing issues, the graph clearly shows a pattern of increased velocities and provides enough energy to be effective. </w:t>
      </w:r>
    </w:p>
    <w:p w14:paraId="7B600ADC" w14:textId="77777777" w:rsidR="008A6E1D" w:rsidRDefault="008A6E1D" w:rsidP="003C04D0">
      <w:pPr>
        <w:ind w:firstLine="0"/>
        <w:jc w:val="left"/>
        <w:rPr>
          <w:rFonts w:ascii="Arial" w:hAnsi="Arial" w:cs="Arial"/>
          <w:color w:val="000000" w:themeColor="text1"/>
        </w:rPr>
      </w:pPr>
    </w:p>
    <w:p w14:paraId="06C68D2D" w14:textId="7E0178ED" w:rsidR="008A6E1D" w:rsidRDefault="00FC309E" w:rsidP="00CE2016">
      <w:pPr>
        <w:pStyle w:val="ListParagraph"/>
        <w:numPr>
          <w:ilvl w:val="0"/>
          <w:numId w:val="18"/>
        </w:numPr>
        <w:jc w:val="center"/>
        <w:rPr>
          <w:rFonts w:ascii="Arial" w:hAnsi="Arial" w:cs="Arial"/>
          <w:b/>
          <w:bCs/>
          <w:color w:val="000000" w:themeColor="text1"/>
          <w:sz w:val="32"/>
          <w:szCs w:val="28"/>
        </w:rPr>
      </w:pPr>
      <w:r>
        <w:rPr>
          <w:rFonts w:ascii="Arial" w:hAnsi="Arial" w:cs="Arial"/>
          <w:b/>
          <w:bCs/>
          <w:color w:val="000000" w:themeColor="text1"/>
          <w:sz w:val="32"/>
          <w:szCs w:val="28"/>
        </w:rPr>
        <w:t>3Dimensional</w:t>
      </w:r>
    </w:p>
    <w:p w14:paraId="76809C7C" w14:textId="79F9FC62" w:rsidR="000A61E5" w:rsidRDefault="00FC309E" w:rsidP="00004A7C">
      <w:pPr>
        <w:ind w:firstLine="0"/>
        <w:rPr>
          <w:rFonts w:ascii="Arial" w:hAnsi="Arial" w:cs="Arial"/>
          <w:color w:val="000000" w:themeColor="text1"/>
        </w:rPr>
      </w:pPr>
      <w:r w:rsidRPr="00384BCA">
        <w:rPr>
          <w:rFonts w:ascii="Arial" w:hAnsi="Arial" w:cs="Arial"/>
          <w:color w:val="000000" w:themeColor="text1"/>
        </w:rPr>
        <w:lastRenderedPageBreak/>
        <w:t xml:space="preserve">From the previous </w:t>
      </w:r>
      <w:r w:rsidR="00654E38" w:rsidRPr="00384BCA">
        <w:rPr>
          <w:rFonts w:ascii="Arial" w:hAnsi="Arial" w:cs="Arial"/>
          <w:color w:val="000000" w:themeColor="text1"/>
        </w:rPr>
        <w:t>2D</w:t>
      </w:r>
      <w:r w:rsidRPr="00384BCA">
        <w:rPr>
          <w:rFonts w:ascii="Arial" w:hAnsi="Arial" w:cs="Arial"/>
          <w:color w:val="000000" w:themeColor="text1"/>
        </w:rPr>
        <w:t xml:space="preserve"> design the same steps were created but for a 3D model. All the properties and processes to complete </w:t>
      </w:r>
      <w:r w:rsidR="00DB6CDD" w:rsidRPr="00384BCA">
        <w:rPr>
          <w:rFonts w:ascii="Arial" w:hAnsi="Arial" w:cs="Arial"/>
          <w:color w:val="000000" w:themeColor="text1"/>
        </w:rPr>
        <w:t>the 3D design were very much transparent however another axis was introduced into the creation. From this the same process was followed, create the parts, assemble, assign p</w:t>
      </w:r>
      <w:r w:rsidR="00384BCA" w:rsidRPr="00384BCA">
        <w:rPr>
          <w:rFonts w:ascii="Arial" w:hAnsi="Arial" w:cs="Arial"/>
          <w:color w:val="000000" w:themeColor="text1"/>
        </w:rPr>
        <w:t>roperties in which have been kept the same to see the transition from the 2D design.</w:t>
      </w:r>
      <w:r w:rsidR="001B268A">
        <w:rPr>
          <w:rFonts w:ascii="Arial" w:hAnsi="Arial" w:cs="Arial"/>
          <w:color w:val="000000" w:themeColor="text1"/>
        </w:rPr>
        <w:t xml:space="preserve"> There was great complexity and challenge in generating a reliable mesh for the 3D design, this has </w:t>
      </w:r>
      <w:r w:rsidR="00D453F3">
        <w:rPr>
          <w:rFonts w:ascii="Arial" w:hAnsi="Arial" w:cs="Arial"/>
          <w:color w:val="000000" w:themeColor="text1"/>
        </w:rPr>
        <w:t>considerably</w:t>
      </w:r>
      <w:r w:rsidR="001B268A">
        <w:rPr>
          <w:rFonts w:ascii="Arial" w:hAnsi="Arial" w:cs="Arial"/>
          <w:color w:val="000000" w:themeColor="text1"/>
        </w:rPr>
        <w:t xml:space="preserve"> more calculations and factors to consider and was more complex than the 2D previously. </w:t>
      </w:r>
      <w:r w:rsidR="00D453F3">
        <w:rPr>
          <w:rFonts w:ascii="Arial" w:hAnsi="Arial" w:cs="Arial"/>
          <w:color w:val="000000" w:themeColor="text1"/>
        </w:rPr>
        <w:t xml:space="preserve">As this required more resources and the increased nodes made it easier for the system </w:t>
      </w:r>
      <w:r w:rsidR="00FB3FB8">
        <w:rPr>
          <w:rFonts w:ascii="Arial" w:hAnsi="Arial" w:cs="Arial"/>
          <w:color w:val="000000" w:themeColor="text1"/>
        </w:rPr>
        <w:t>stop simulating with distorted nodes or more commonly exceeding the 350,000-node limit. The challenge in 3D simulation is getting an idea of the core elements and understanding what you want to get from the simulation to be able to give up elsewhere, such as</w:t>
      </w:r>
      <w:r w:rsidR="000A61E5">
        <w:rPr>
          <w:rFonts w:ascii="Arial" w:hAnsi="Arial" w:cs="Arial"/>
          <w:color w:val="000000" w:themeColor="text1"/>
        </w:rPr>
        <w:t xml:space="preserve"> focusing </w:t>
      </w:r>
      <w:r w:rsidR="00DA7639">
        <w:rPr>
          <w:rFonts w:ascii="Arial" w:hAnsi="Arial" w:cs="Arial"/>
          <w:color w:val="000000" w:themeColor="text1"/>
        </w:rPr>
        <w:t>most of</w:t>
      </w:r>
      <w:r w:rsidR="000A61E5">
        <w:rPr>
          <w:rFonts w:ascii="Arial" w:hAnsi="Arial" w:cs="Arial"/>
          <w:color w:val="000000" w:themeColor="text1"/>
        </w:rPr>
        <w:t xml:space="preserve"> your nodes towards the overlap in HE to Liner. </w:t>
      </w:r>
    </w:p>
    <w:p w14:paraId="089A5D01" w14:textId="77777777" w:rsidR="000A61E5" w:rsidRDefault="000A61E5" w:rsidP="00FC309E">
      <w:pPr>
        <w:ind w:left="792" w:firstLine="0"/>
        <w:rPr>
          <w:rFonts w:ascii="Arial" w:hAnsi="Arial" w:cs="Arial"/>
          <w:color w:val="000000" w:themeColor="text1"/>
        </w:rPr>
      </w:pPr>
    </w:p>
    <w:p w14:paraId="39F8DFC6" w14:textId="06DCDEE2" w:rsidR="00FC309E" w:rsidRDefault="000A61E5" w:rsidP="00FC309E">
      <w:pPr>
        <w:ind w:left="792" w:firstLine="0"/>
        <w:rPr>
          <w:rFonts w:ascii="Arial" w:hAnsi="Arial" w:cs="Arial"/>
          <w:color w:val="000000" w:themeColor="text1"/>
        </w:rPr>
      </w:pPr>
      <w:r>
        <w:rPr>
          <w:rFonts w:ascii="Arial" w:hAnsi="Arial" w:cs="Arial"/>
          <w:color w:val="000000" w:themeColor="text1"/>
        </w:rPr>
        <w:t xml:space="preserve">Despite the complications and multiple failed jobs, </w:t>
      </w:r>
      <w:r w:rsidR="00403D73">
        <w:rPr>
          <w:rFonts w:ascii="Arial" w:hAnsi="Arial" w:cs="Arial"/>
          <w:color w:val="000000" w:themeColor="text1"/>
        </w:rPr>
        <w:t xml:space="preserve">the data from the 3D simulation was recorded and some good insight is obtained. </w:t>
      </w:r>
    </w:p>
    <w:p w14:paraId="78C4875E" w14:textId="07C705AE" w:rsidR="00403D73" w:rsidRPr="00384BCA" w:rsidRDefault="00DA7639" w:rsidP="00DA7639">
      <w:pPr>
        <w:ind w:left="792" w:firstLine="0"/>
        <w:jc w:val="center"/>
        <w:rPr>
          <w:rFonts w:ascii="Arial" w:hAnsi="Arial" w:cs="Arial"/>
          <w:color w:val="000000" w:themeColor="text1"/>
        </w:rPr>
      </w:pPr>
      <w:r>
        <w:rPr>
          <w:rFonts w:ascii="Arial" w:hAnsi="Arial" w:cs="Arial"/>
          <w:noProof/>
          <w:color w:val="000000" w:themeColor="text1"/>
        </w:rPr>
        <w:lastRenderedPageBreak/>
        <w:drawing>
          <wp:inline distT="0" distB="0" distL="0" distR="0" wp14:anchorId="4CF84D48" wp14:editId="163A5287">
            <wp:extent cx="4810125" cy="2326568"/>
            <wp:effectExtent l="0" t="0" r="0" b="0"/>
            <wp:docPr id="18039398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846042" cy="2343940"/>
                    </a:xfrm>
                    <a:prstGeom prst="rect">
                      <a:avLst/>
                    </a:prstGeom>
                    <a:noFill/>
                  </pic:spPr>
                </pic:pic>
              </a:graphicData>
            </a:graphic>
          </wp:inline>
        </w:drawing>
      </w:r>
    </w:p>
    <w:p w14:paraId="4795889B" w14:textId="6449F273" w:rsidR="0048445B" w:rsidRDefault="00DA7639" w:rsidP="00DA7639">
      <w:pPr>
        <w:ind w:firstLine="0"/>
        <w:jc w:val="center"/>
        <w:rPr>
          <w:rFonts w:ascii="Arial" w:hAnsi="Arial" w:cs="Arial"/>
          <w:b/>
          <w:bCs/>
          <w:i/>
          <w:iCs/>
          <w:color w:val="000000" w:themeColor="text1"/>
          <w:sz w:val="20"/>
          <w:szCs w:val="18"/>
        </w:rPr>
      </w:pPr>
      <w:r w:rsidRPr="00DA7639">
        <w:rPr>
          <w:rFonts w:ascii="Arial" w:hAnsi="Arial" w:cs="Arial"/>
          <w:b/>
          <w:bCs/>
          <w:i/>
          <w:iCs/>
          <w:color w:val="000000" w:themeColor="text1"/>
          <w:sz w:val="20"/>
          <w:szCs w:val="18"/>
        </w:rPr>
        <w:t>(Figure 13- 3D initiation)</w:t>
      </w:r>
    </w:p>
    <w:p w14:paraId="14F88349" w14:textId="77777777" w:rsidR="00847001" w:rsidRDefault="00847001" w:rsidP="00DA7639">
      <w:pPr>
        <w:ind w:firstLine="0"/>
        <w:rPr>
          <w:rFonts w:ascii="Arial" w:hAnsi="Arial" w:cs="Arial"/>
          <w:color w:val="000000" w:themeColor="text1"/>
        </w:rPr>
      </w:pPr>
    </w:p>
    <w:p w14:paraId="25C02411" w14:textId="6C870C11" w:rsidR="00847001" w:rsidRDefault="00DA7639" w:rsidP="00DA7639">
      <w:pPr>
        <w:ind w:firstLine="0"/>
        <w:rPr>
          <w:rFonts w:ascii="Arial" w:hAnsi="Arial" w:cs="Arial"/>
          <w:color w:val="000000" w:themeColor="text1"/>
        </w:rPr>
      </w:pPr>
      <w:r w:rsidRPr="00847001">
        <w:rPr>
          <w:rFonts w:ascii="Arial" w:hAnsi="Arial" w:cs="Arial"/>
          <w:color w:val="000000" w:themeColor="text1"/>
        </w:rPr>
        <w:t xml:space="preserve">Figure 13 provides the initiation phase, as we can see the max principal is still very </w:t>
      </w:r>
      <w:r w:rsidR="00847001" w:rsidRPr="00847001">
        <w:rPr>
          <w:rFonts w:ascii="Arial" w:hAnsi="Arial" w:cs="Arial"/>
          <w:color w:val="000000" w:themeColor="text1"/>
        </w:rPr>
        <w:t>low,</w:t>
      </w:r>
      <w:r w:rsidRPr="00847001">
        <w:rPr>
          <w:rFonts w:ascii="Arial" w:hAnsi="Arial" w:cs="Arial"/>
          <w:color w:val="000000" w:themeColor="text1"/>
        </w:rPr>
        <w:t xml:space="preserve"> bu</w:t>
      </w:r>
      <w:r w:rsidR="00847001" w:rsidRPr="00847001">
        <w:rPr>
          <w:rFonts w:ascii="Arial" w:hAnsi="Arial" w:cs="Arial"/>
          <w:color w:val="000000" w:themeColor="text1"/>
        </w:rPr>
        <w:t>t the shades suggest the shock waves have influenced the casing and it’s not been penetrated or miscued in anyway.</w:t>
      </w:r>
      <w:r w:rsidR="00847001">
        <w:rPr>
          <w:rFonts w:ascii="Arial" w:hAnsi="Arial" w:cs="Arial"/>
          <w:color w:val="000000" w:themeColor="text1"/>
        </w:rPr>
        <w:t xml:space="preserve"> So far showing a reliable steel casing. As we remove the casing and look at the HE (See Figure 14)</w:t>
      </w:r>
      <w:r w:rsidR="00FB3CFD">
        <w:rPr>
          <w:rFonts w:ascii="Arial" w:hAnsi="Arial" w:cs="Arial"/>
          <w:color w:val="000000" w:themeColor="text1"/>
        </w:rPr>
        <w:t>.</w:t>
      </w:r>
    </w:p>
    <w:p w14:paraId="70152C70" w14:textId="77777777" w:rsidR="00F82442" w:rsidRDefault="00F82442" w:rsidP="00DA7639">
      <w:pPr>
        <w:ind w:firstLine="0"/>
        <w:rPr>
          <w:rFonts w:ascii="Arial" w:hAnsi="Arial" w:cs="Arial"/>
          <w:color w:val="000000" w:themeColor="text1"/>
        </w:rPr>
      </w:pPr>
    </w:p>
    <w:p w14:paraId="7FEB77CC" w14:textId="077AFD58" w:rsidR="00F82442" w:rsidRDefault="00F82442" w:rsidP="00DA7639">
      <w:pPr>
        <w:ind w:firstLine="0"/>
        <w:rPr>
          <w:rFonts w:ascii="Arial" w:hAnsi="Arial" w:cs="Arial"/>
          <w:color w:val="000000" w:themeColor="text1"/>
        </w:rPr>
      </w:pPr>
      <w:r>
        <w:rPr>
          <w:rFonts w:ascii="Arial" w:hAnsi="Arial" w:cs="Arial"/>
          <w:noProof/>
          <w:color w:val="000000" w:themeColor="text1"/>
        </w:rPr>
        <w:lastRenderedPageBreak/>
        <w:drawing>
          <wp:inline distT="0" distB="0" distL="0" distR="0" wp14:anchorId="188B13A8" wp14:editId="5E60EBE5">
            <wp:extent cx="5361374" cy="3019425"/>
            <wp:effectExtent l="0" t="0" r="0" b="0"/>
            <wp:docPr id="101045742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378954" cy="3029326"/>
                    </a:xfrm>
                    <a:prstGeom prst="rect">
                      <a:avLst/>
                    </a:prstGeom>
                    <a:noFill/>
                  </pic:spPr>
                </pic:pic>
              </a:graphicData>
            </a:graphic>
          </wp:inline>
        </w:drawing>
      </w:r>
    </w:p>
    <w:p w14:paraId="53449B67" w14:textId="6156B7EC" w:rsidR="00DA7639" w:rsidRDefault="00F82442" w:rsidP="00F82442">
      <w:pPr>
        <w:ind w:firstLine="0"/>
        <w:jc w:val="center"/>
        <w:rPr>
          <w:rFonts w:ascii="Arial" w:hAnsi="Arial" w:cs="Arial"/>
          <w:b/>
          <w:bCs/>
          <w:i/>
          <w:iCs/>
          <w:color w:val="000000" w:themeColor="text1"/>
          <w:sz w:val="20"/>
          <w:szCs w:val="18"/>
        </w:rPr>
      </w:pPr>
      <w:r w:rsidRPr="00F82442">
        <w:rPr>
          <w:rFonts w:ascii="Arial" w:hAnsi="Arial" w:cs="Arial"/>
          <w:b/>
          <w:bCs/>
          <w:i/>
          <w:iCs/>
          <w:color w:val="000000" w:themeColor="text1"/>
          <w:sz w:val="20"/>
          <w:szCs w:val="18"/>
        </w:rPr>
        <w:t>(Figure 14- HE)</w:t>
      </w:r>
    </w:p>
    <w:p w14:paraId="23E10AF3" w14:textId="69EAD047" w:rsidR="00F82442" w:rsidRDefault="00F82442" w:rsidP="00A0553F">
      <w:pPr>
        <w:ind w:firstLine="0"/>
        <w:jc w:val="left"/>
        <w:rPr>
          <w:rFonts w:ascii="Arial" w:hAnsi="Arial" w:cs="Arial"/>
          <w:color w:val="000000" w:themeColor="text1"/>
        </w:rPr>
      </w:pPr>
      <w:r w:rsidRPr="00A0553F">
        <w:rPr>
          <w:rFonts w:ascii="Arial" w:hAnsi="Arial" w:cs="Arial"/>
          <w:color w:val="000000" w:themeColor="text1"/>
        </w:rPr>
        <w:t>From the picture abo</w:t>
      </w:r>
      <w:r w:rsidR="00CD2B74" w:rsidRPr="00A0553F">
        <w:rPr>
          <w:rFonts w:ascii="Arial" w:hAnsi="Arial" w:cs="Arial"/>
          <w:color w:val="000000" w:themeColor="text1"/>
        </w:rPr>
        <w:t xml:space="preserve">ve it shows the end of the job sequence, as intended there is a clear pattern that shows the wave moving from the initiation zone </w:t>
      </w:r>
      <w:r w:rsidR="00A0553F" w:rsidRPr="00A0553F">
        <w:rPr>
          <w:rFonts w:ascii="Arial" w:hAnsi="Arial" w:cs="Arial"/>
          <w:color w:val="000000" w:themeColor="text1"/>
        </w:rPr>
        <w:t>in which the max principal begins to decrease as the wave moves further towards the liner and into the red zone for when it penetrates and begins to for the jet.</w:t>
      </w:r>
      <w:r w:rsidR="00A0553F">
        <w:rPr>
          <w:rFonts w:ascii="Arial" w:hAnsi="Arial" w:cs="Arial"/>
          <w:color w:val="000000" w:themeColor="text1"/>
        </w:rPr>
        <w:t xml:space="preserve"> These are further </w:t>
      </w:r>
      <w:r w:rsidR="007073EF">
        <w:rPr>
          <w:rFonts w:ascii="Arial" w:hAnsi="Arial" w:cs="Arial"/>
          <w:color w:val="000000" w:themeColor="text1"/>
        </w:rPr>
        <w:t xml:space="preserve">examples of a </w:t>
      </w:r>
      <w:r w:rsidR="000045C2">
        <w:rPr>
          <w:rFonts w:ascii="Arial" w:hAnsi="Arial" w:cs="Arial"/>
          <w:color w:val="000000" w:themeColor="text1"/>
        </w:rPr>
        <w:t xml:space="preserve">good, shaped charge, wave formation, penetration and a clear increase in energy throughout the HE. </w:t>
      </w:r>
    </w:p>
    <w:p w14:paraId="18C8582C" w14:textId="7BAD049C" w:rsidR="000045C2" w:rsidRDefault="000045C2" w:rsidP="00A0553F">
      <w:pPr>
        <w:ind w:firstLine="0"/>
        <w:jc w:val="left"/>
        <w:rPr>
          <w:rFonts w:ascii="Arial" w:hAnsi="Arial" w:cs="Arial"/>
          <w:color w:val="000000" w:themeColor="text1"/>
        </w:rPr>
      </w:pPr>
      <w:r>
        <w:rPr>
          <w:rFonts w:ascii="Arial" w:hAnsi="Arial" w:cs="Arial"/>
          <w:color w:val="000000" w:themeColor="text1"/>
        </w:rPr>
        <w:t xml:space="preserve">From the outside perspective it provides a good picture and performance, ABAQUS also allows the </w:t>
      </w:r>
      <w:r w:rsidR="00D4664B">
        <w:rPr>
          <w:rFonts w:ascii="Arial" w:hAnsi="Arial" w:cs="Arial"/>
          <w:color w:val="000000" w:themeColor="text1"/>
        </w:rPr>
        <w:t>assembly to be look at from 180 degrees for a look inside the components (See Figure 15).</w:t>
      </w:r>
    </w:p>
    <w:p w14:paraId="2DC545E7" w14:textId="77777777" w:rsidR="00D4664B" w:rsidRDefault="00D4664B" w:rsidP="00A0553F">
      <w:pPr>
        <w:ind w:firstLine="0"/>
        <w:jc w:val="left"/>
        <w:rPr>
          <w:rFonts w:ascii="Arial" w:hAnsi="Arial" w:cs="Arial"/>
          <w:color w:val="000000" w:themeColor="text1"/>
        </w:rPr>
      </w:pPr>
    </w:p>
    <w:p w14:paraId="4810A2B3" w14:textId="6540FD52" w:rsidR="00935DFF" w:rsidRPr="00A0553F" w:rsidRDefault="00935DFF" w:rsidP="00A0553F">
      <w:pPr>
        <w:ind w:firstLine="0"/>
        <w:jc w:val="left"/>
        <w:rPr>
          <w:rFonts w:ascii="Arial" w:hAnsi="Arial" w:cs="Arial"/>
          <w:color w:val="000000" w:themeColor="text1"/>
          <w:sz w:val="32"/>
          <w:szCs w:val="28"/>
        </w:rPr>
      </w:pPr>
      <w:r>
        <w:rPr>
          <w:rFonts w:ascii="Arial" w:hAnsi="Arial" w:cs="Arial"/>
          <w:noProof/>
          <w:color w:val="000000" w:themeColor="text1"/>
          <w:sz w:val="32"/>
          <w:szCs w:val="28"/>
        </w:rPr>
        <w:lastRenderedPageBreak/>
        <w:drawing>
          <wp:inline distT="0" distB="0" distL="0" distR="0" wp14:anchorId="48F95AFC" wp14:editId="77FDB686">
            <wp:extent cx="5353050" cy="2613793"/>
            <wp:effectExtent l="0" t="0" r="0" b="0"/>
            <wp:docPr id="179647412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393699" cy="2633641"/>
                    </a:xfrm>
                    <a:prstGeom prst="rect">
                      <a:avLst/>
                    </a:prstGeom>
                    <a:noFill/>
                  </pic:spPr>
                </pic:pic>
              </a:graphicData>
            </a:graphic>
          </wp:inline>
        </w:drawing>
      </w:r>
    </w:p>
    <w:p w14:paraId="6A09D66F" w14:textId="27A82B6C" w:rsidR="00254FC1" w:rsidRDefault="00935DFF" w:rsidP="00532F89">
      <w:pPr>
        <w:ind w:firstLine="0"/>
        <w:jc w:val="center"/>
        <w:rPr>
          <w:rFonts w:ascii="Arial" w:hAnsi="Arial" w:cs="Arial"/>
          <w:b/>
          <w:bCs/>
          <w:i/>
          <w:iCs/>
          <w:color w:val="000000" w:themeColor="text1"/>
          <w:sz w:val="20"/>
          <w:szCs w:val="18"/>
        </w:rPr>
      </w:pPr>
      <w:r w:rsidRPr="00532F89">
        <w:rPr>
          <w:rFonts w:ascii="Arial" w:hAnsi="Arial" w:cs="Arial"/>
          <w:b/>
          <w:bCs/>
          <w:i/>
          <w:iCs/>
          <w:color w:val="000000" w:themeColor="text1"/>
          <w:sz w:val="20"/>
          <w:szCs w:val="18"/>
        </w:rPr>
        <w:t xml:space="preserve">(Figure 15- </w:t>
      </w:r>
      <w:r w:rsidR="00532F89" w:rsidRPr="00532F89">
        <w:rPr>
          <w:rFonts w:ascii="Arial" w:hAnsi="Arial" w:cs="Arial"/>
          <w:b/>
          <w:bCs/>
          <w:i/>
          <w:iCs/>
          <w:color w:val="000000" w:themeColor="text1"/>
          <w:sz w:val="20"/>
          <w:szCs w:val="18"/>
        </w:rPr>
        <w:t>180-degree view)</w:t>
      </w:r>
    </w:p>
    <w:p w14:paraId="64F91759" w14:textId="77777777" w:rsidR="00D22BD1" w:rsidRDefault="00D22BD1" w:rsidP="00532F89">
      <w:pPr>
        <w:ind w:firstLine="0"/>
        <w:jc w:val="center"/>
        <w:rPr>
          <w:rFonts w:ascii="Arial" w:hAnsi="Arial" w:cs="Arial"/>
          <w:b/>
          <w:bCs/>
          <w:i/>
          <w:iCs/>
          <w:color w:val="000000" w:themeColor="text1"/>
          <w:sz w:val="20"/>
          <w:szCs w:val="18"/>
        </w:rPr>
      </w:pPr>
    </w:p>
    <w:p w14:paraId="5EC3F194" w14:textId="728A9970" w:rsidR="00A75CC2" w:rsidRDefault="00133BA9" w:rsidP="00532F89">
      <w:pPr>
        <w:ind w:firstLine="0"/>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71552" behindDoc="0" locked="0" layoutInCell="1" allowOverlap="1" wp14:anchorId="4A2D5426" wp14:editId="2443A413">
                <wp:simplePos x="0" y="0"/>
                <wp:positionH relativeFrom="column">
                  <wp:posOffset>2710680</wp:posOffset>
                </wp:positionH>
                <wp:positionV relativeFrom="paragraph">
                  <wp:posOffset>219279</wp:posOffset>
                </wp:positionV>
                <wp:extent cx="1887840" cy="427320"/>
                <wp:effectExtent l="38100" t="57150" r="55880" b="49530"/>
                <wp:wrapNone/>
                <wp:docPr id="156700995" name="Ink 12"/>
                <wp:cNvGraphicFramePr/>
                <a:graphic xmlns:a="http://schemas.openxmlformats.org/drawingml/2006/main">
                  <a:graphicData uri="http://schemas.microsoft.com/office/word/2010/wordprocessingInk">
                    <w14:contentPart bwMode="auto" r:id="rId38">
                      <w14:nvContentPartPr>
                        <w14:cNvContentPartPr/>
                      </w14:nvContentPartPr>
                      <w14:xfrm>
                        <a:off x="0" y="0"/>
                        <a:ext cx="1887840" cy="427320"/>
                      </w14:xfrm>
                    </w14:contentPart>
                  </a:graphicData>
                </a:graphic>
              </wp:anchor>
            </w:drawing>
          </mc:Choice>
          <mc:Fallback>
            <w:pict>
              <v:shape w14:anchorId="3D5F92B6" id="Ink 12" o:spid="_x0000_s1026" type="#_x0000_t75" style="position:absolute;margin-left:212.75pt;margin-top:16.55pt;width:150.1pt;height:35.1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">
                <v:imagedata r:id="rId39" o:title=""/>
              </v:shape>
            </w:pict>
          </mc:Fallback>
        </mc:AlternateContent>
      </w:r>
      <w:r w:rsidR="00532F89" w:rsidRPr="00A7461B">
        <w:rPr>
          <w:rFonts w:ascii="Arial" w:hAnsi="Arial" w:cs="Arial"/>
          <w:color w:val="000000" w:themeColor="text1"/>
        </w:rPr>
        <w:t xml:space="preserve">From the diagram above it paints a different </w:t>
      </w:r>
      <w:r w:rsidR="004D7ACF" w:rsidRPr="00A7461B">
        <w:rPr>
          <w:rFonts w:ascii="Arial" w:hAnsi="Arial" w:cs="Arial"/>
          <w:color w:val="000000" w:themeColor="text1"/>
        </w:rPr>
        <w:t xml:space="preserve">picture of what was previously described. As you can see the HE has successfully penetrated the Liner and begins to form a jet, this is only slightly show within this simulation. </w:t>
      </w:r>
      <w:r w:rsidR="0017464F" w:rsidRPr="00A7461B">
        <w:rPr>
          <w:rFonts w:ascii="Arial" w:hAnsi="Arial" w:cs="Arial"/>
          <w:color w:val="000000" w:themeColor="text1"/>
        </w:rPr>
        <w:t xml:space="preserve">Again, this is what we want from a shaped charge, a formation of wave that impacts the liner and ultimately forms a jet. </w:t>
      </w:r>
      <w:r w:rsidR="00A7461B" w:rsidRPr="00A7461B">
        <w:rPr>
          <w:rFonts w:ascii="Arial" w:hAnsi="Arial" w:cs="Arial"/>
          <w:color w:val="000000" w:themeColor="text1"/>
        </w:rPr>
        <w:t>However,</w:t>
      </w:r>
      <w:r w:rsidR="0017464F" w:rsidRPr="00A7461B">
        <w:rPr>
          <w:rFonts w:ascii="Arial" w:hAnsi="Arial" w:cs="Arial"/>
          <w:color w:val="000000" w:themeColor="text1"/>
        </w:rPr>
        <w:t xml:space="preserve"> </w:t>
      </w:r>
      <w:r w:rsidR="00A7461B" w:rsidRPr="00A7461B">
        <w:rPr>
          <w:rFonts w:ascii="Arial" w:hAnsi="Arial" w:cs="Arial"/>
          <w:color w:val="000000" w:themeColor="text1"/>
        </w:rPr>
        <w:t xml:space="preserve">the messiness of the HE and casing suggests that the energy is escaping at all angles- this would have a detrimental effect on the design, wasting more energy on the excess debris. Therefore, the energy will not be focused on the liner as intended and cause the shaped charge to misfire. </w:t>
      </w:r>
    </w:p>
    <w:p w14:paraId="0427E811" w14:textId="64CA9093" w:rsidR="004D039C" w:rsidRDefault="00434C86" w:rsidP="00532F89">
      <w:pPr>
        <w:ind w:firstLine="0"/>
        <w:rPr>
          <w:rFonts w:ascii="Arial" w:hAnsi="Arial" w:cs="Arial"/>
          <w:color w:val="000000" w:themeColor="text1"/>
        </w:rPr>
      </w:pPr>
      <w:r>
        <w:rPr>
          <w:rFonts w:ascii="Arial" w:hAnsi="Arial" w:cs="Arial"/>
          <w:color w:val="000000" w:themeColor="text1"/>
        </w:rPr>
        <w:t>From this the writer looked through each section of ABAQUS, from the design phase through to the Job section, the issue was in the boundary conditions (See Figure 16)</w:t>
      </w:r>
      <w:r w:rsidR="00656D48">
        <w:rPr>
          <w:rFonts w:ascii="Arial" w:hAnsi="Arial" w:cs="Arial"/>
          <w:color w:val="000000" w:themeColor="text1"/>
        </w:rPr>
        <w:t xml:space="preserve">. </w:t>
      </w:r>
      <w:r w:rsidR="005530D8" w:rsidRPr="005530D8">
        <w:rPr>
          <w:rFonts w:ascii="Arial" w:hAnsi="Arial" w:cs="Arial"/>
          <w:color w:val="000000" w:themeColor="text1"/>
        </w:rPr>
        <w:t xml:space="preserve">Understanding and accurately applying appropriate boundary </w:t>
      </w:r>
      <w:r w:rsidR="005530D8" w:rsidRPr="005530D8">
        <w:rPr>
          <w:rFonts w:ascii="Arial" w:hAnsi="Arial" w:cs="Arial"/>
          <w:color w:val="000000" w:themeColor="text1"/>
        </w:rPr>
        <w:lastRenderedPageBreak/>
        <w:t xml:space="preserve">conditions are essential for obtaining meaningful and realistic simulation results in ABAQUS or any other finite element analysis software. Careful consideration of the physical behaviour of the system being modelled is crucial for setting up appropriate boundary </w:t>
      </w:r>
      <w:r w:rsidR="004D039C" w:rsidRPr="005530D8">
        <w:rPr>
          <w:rFonts w:ascii="Arial" w:hAnsi="Arial" w:cs="Arial"/>
          <w:color w:val="000000" w:themeColor="text1"/>
        </w:rPr>
        <w:t>conditions.</w:t>
      </w:r>
    </w:p>
    <w:p w14:paraId="06788E65" w14:textId="77777777" w:rsidR="004D039C" w:rsidRDefault="004D039C" w:rsidP="00532F89">
      <w:pPr>
        <w:ind w:firstLine="0"/>
        <w:rPr>
          <w:rFonts w:ascii="Arial" w:hAnsi="Arial" w:cs="Arial"/>
          <w:color w:val="000000" w:themeColor="text1"/>
        </w:rPr>
      </w:pPr>
    </w:p>
    <w:p w14:paraId="466E4792" w14:textId="77777777" w:rsidR="004D039C" w:rsidRDefault="004D039C" w:rsidP="00532F89">
      <w:pPr>
        <w:ind w:firstLine="0"/>
        <w:rPr>
          <w:rFonts w:ascii="Arial" w:hAnsi="Arial" w:cs="Arial"/>
          <w:color w:val="000000" w:themeColor="text1"/>
        </w:rPr>
      </w:pPr>
    </w:p>
    <w:p w14:paraId="4EBF1688" w14:textId="5B62C424" w:rsidR="004D039C" w:rsidRDefault="004D039C" w:rsidP="00532F89">
      <w:pPr>
        <w:ind w:firstLine="0"/>
        <w:rPr>
          <w:rFonts w:ascii="Arial" w:hAnsi="Arial" w:cs="Arial"/>
          <w:color w:val="000000" w:themeColor="text1"/>
        </w:rPr>
      </w:pPr>
      <w:r>
        <w:rPr>
          <w:rFonts w:ascii="Arial" w:hAnsi="Arial" w:cs="Arial"/>
          <w:noProof/>
          <w:color w:val="000000" w:themeColor="text1"/>
        </w:rPr>
        <w:drawing>
          <wp:inline distT="0" distB="0" distL="0" distR="0" wp14:anchorId="639DEDD9" wp14:editId="3DF796CC">
            <wp:extent cx="5265432" cy="2657475"/>
            <wp:effectExtent l="0" t="0" r="0" b="0"/>
            <wp:docPr id="1494695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285298" cy="2667501"/>
                    </a:xfrm>
                    <a:prstGeom prst="rect">
                      <a:avLst/>
                    </a:prstGeom>
                    <a:noFill/>
                  </pic:spPr>
                </pic:pic>
              </a:graphicData>
            </a:graphic>
          </wp:inline>
        </w:drawing>
      </w:r>
    </w:p>
    <w:p w14:paraId="3F141A5B" w14:textId="17754BC8" w:rsidR="004D039C" w:rsidRDefault="004D039C" w:rsidP="004D039C">
      <w:pPr>
        <w:ind w:firstLine="0"/>
        <w:jc w:val="center"/>
        <w:rPr>
          <w:rFonts w:ascii="Arial" w:hAnsi="Arial" w:cs="Arial"/>
          <w:b/>
          <w:bCs/>
          <w:i/>
          <w:iCs/>
          <w:color w:val="000000" w:themeColor="text1"/>
          <w:sz w:val="20"/>
          <w:szCs w:val="18"/>
        </w:rPr>
      </w:pPr>
      <w:r w:rsidRPr="004D039C">
        <w:rPr>
          <w:rFonts w:ascii="Arial" w:hAnsi="Arial" w:cs="Arial"/>
          <w:b/>
          <w:bCs/>
          <w:i/>
          <w:iCs/>
          <w:color w:val="000000" w:themeColor="text1"/>
          <w:sz w:val="20"/>
          <w:szCs w:val="18"/>
        </w:rPr>
        <w:t>(Figure 16- Boundary Conditions)</w:t>
      </w:r>
    </w:p>
    <w:p w14:paraId="46D3918F" w14:textId="77777777" w:rsidR="004D039C" w:rsidRPr="003B2612" w:rsidRDefault="004D039C" w:rsidP="004D039C">
      <w:pPr>
        <w:ind w:firstLine="0"/>
        <w:rPr>
          <w:rFonts w:ascii="Arial" w:hAnsi="Arial" w:cs="Arial"/>
          <w:color w:val="000000" w:themeColor="text1"/>
        </w:rPr>
      </w:pPr>
    </w:p>
    <w:p w14:paraId="6DA81DEC" w14:textId="21C9A61A" w:rsidR="009D582F" w:rsidRPr="003B2612" w:rsidRDefault="004D039C" w:rsidP="004D039C">
      <w:pPr>
        <w:ind w:firstLine="0"/>
        <w:rPr>
          <w:rFonts w:ascii="Arial" w:hAnsi="Arial" w:cs="Arial"/>
          <w:color w:val="000000" w:themeColor="text1"/>
        </w:rPr>
      </w:pPr>
      <w:r w:rsidRPr="003B2612">
        <w:rPr>
          <w:rFonts w:ascii="Arial" w:hAnsi="Arial" w:cs="Arial"/>
          <w:color w:val="000000" w:themeColor="text1"/>
        </w:rPr>
        <w:t xml:space="preserve">The boundary conditions in this instance </w:t>
      </w:r>
      <w:r w:rsidR="002250EA" w:rsidRPr="003B2612">
        <w:rPr>
          <w:rFonts w:ascii="Arial" w:hAnsi="Arial" w:cs="Arial"/>
          <w:color w:val="000000" w:themeColor="text1"/>
        </w:rPr>
        <w:t>were</w:t>
      </w:r>
      <w:r w:rsidRPr="003B2612">
        <w:rPr>
          <w:rFonts w:ascii="Arial" w:hAnsi="Arial" w:cs="Arial"/>
          <w:color w:val="000000" w:themeColor="text1"/>
        </w:rPr>
        <w:t xml:space="preserve"> the </w:t>
      </w:r>
      <w:r w:rsidR="006701DF" w:rsidRPr="003B2612">
        <w:rPr>
          <w:rFonts w:ascii="Arial" w:hAnsi="Arial" w:cs="Arial"/>
          <w:color w:val="000000" w:themeColor="text1"/>
        </w:rPr>
        <w:t xml:space="preserve">flow of the HE and it being on a different symmetry in the </w:t>
      </w:r>
      <w:r w:rsidR="002250EA" w:rsidRPr="003B2612">
        <w:rPr>
          <w:rFonts w:ascii="Arial" w:hAnsi="Arial" w:cs="Arial"/>
          <w:color w:val="000000" w:themeColor="text1"/>
        </w:rPr>
        <w:t>180-degree</w:t>
      </w:r>
      <w:r w:rsidR="006701DF" w:rsidRPr="003B2612">
        <w:rPr>
          <w:rFonts w:ascii="Arial" w:hAnsi="Arial" w:cs="Arial"/>
          <w:color w:val="000000" w:themeColor="text1"/>
        </w:rPr>
        <w:t xml:space="preserve"> view. Once resolved this allowed the HE </w:t>
      </w:r>
      <w:r w:rsidR="002250EA" w:rsidRPr="003B2612">
        <w:rPr>
          <w:rFonts w:ascii="Arial" w:hAnsi="Arial" w:cs="Arial"/>
          <w:color w:val="000000" w:themeColor="text1"/>
        </w:rPr>
        <w:t xml:space="preserve">energy to operate as intended by </w:t>
      </w:r>
      <w:r w:rsidR="009D582F" w:rsidRPr="003B2612">
        <w:rPr>
          <w:rFonts w:ascii="Arial" w:hAnsi="Arial" w:cs="Arial"/>
          <w:color w:val="000000" w:themeColor="text1"/>
        </w:rPr>
        <w:t xml:space="preserve">manoeuvring it towards the Liner before it begins to jet. </w:t>
      </w:r>
    </w:p>
    <w:p w14:paraId="1B101AB6" w14:textId="77777777" w:rsidR="004D039C" w:rsidRDefault="004D039C" w:rsidP="00532F89">
      <w:pPr>
        <w:ind w:firstLine="0"/>
        <w:rPr>
          <w:rFonts w:ascii="Arial" w:hAnsi="Arial" w:cs="Arial"/>
          <w:color w:val="000000" w:themeColor="text1"/>
        </w:rPr>
      </w:pPr>
    </w:p>
    <w:p w14:paraId="06D1347E" w14:textId="59FB5C48" w:rsidR="003A5C3D" w:rsidRPr="00A7461B" w:rsidRDefault="005530D8" w:rsidP="00532F89">
      <w:pPr>
        <w:ind w:firstLine="0"/>
        <w:rPr>
          <w:rFonts w:ascii="Arial" w:hAnsi="Arial" w:cs="Arial"/>
          <w:color w:val="000000" w:themeColor="text1"/>
        </w:rPr>
      </w:pPr>
      <w:r w:rsidRPr="005530D8">
        <w:rPr>
          <w:rFonts w:ascii="Arial" w:hAnsi="Arial" w:cs="Arial"/>
          <w:color w:val="000000" w:themeColor="text1"/>
        </w:rPr>
        <w:t>.</w:t>
      </w:r>
    </w:p>
    <w:p w14:paraId="6EDDF0D4" w14:textId="77777777" w:rsidR="00643F08" w:rsidRDefault="00643F08" w:rsidP="007E1DC4">
      <w:pPr>
        <w:pStyle w:val="Heading1"/>
        <w:numPr>
          <w:ilvl w:val="0"/>
          <w:numId w:val="18"/>
        </w:numPr>
        <w:jc w:val="center"/>
      </w:pPr>
      <w:r>
        <w:lastRenderedPageBreak/>
        <w:t>Conclusions</w:t>
      </w:r>
    </w:p>
    <w:p w14:paraId="73733C01" w14:textId="28F2A45B" w:rsidR="003B2612" w:rsidRPr="003B2612" w:rsidRDefault="00B66AAB" w:rsidP="003B2612">
      <w:pPr>
        <w:ind w:firstLine="0"/>
        <w:rPr>
          <w:rFonts w:ascii="Arial" w:hAnsi="Arial" w:cs="Arial"/>
        </w:rPr>
      </w:pPr>
      <w:r>
        <w:rPr>
          <w:rFonts w:ascii="Arial" w:hAnsi="Arial" w:cs="Arial"/>
        </w:rPr>
        <w:t xml:space="preserve">In this report the writer has developed a shaped charge through the literature and </w:t>
      </w:r>
      <w:r w:rsidR="00A51E79">
        <w:rPr>
          <w:rFonts w:ascii="Arial" w:hAnsi="Arial" w:cs="Arial"/>
        </w:rPr>
        <w:t xml:space="preserve">engineering judgment. They have gone for a basic concept using tried and tested designs to draft from and materials that are well known and used in industry. As you begin to familiarize yourself with the complex software’s there is a multitude of ways to improve and develop the shaped charges. </w:t>
      </w:r>
      <w:r w:rsidR="00D40706" w:rsidRPr="003B2612">
        <w:rPr>
          <w:rFonts w:ascii="Arial" w:hAnsi="Arial" w:cs="Arial"/>
        </w:rPr>
        <w:t>The</w:t>
      </w:r>
      <w:r w:rsidR="00D40706">
        <w:rPr>
          <w:rFonts w:ascii="Arial" w:hAnsi="Arial" w:cs="Arial"/>
        </w:rPr>
        <w:t>refore,</w:t>
      </w:r>
      <w:r w:rsidR="00A51E79">
        <w:rPr>
          <w:rFonts w:ascii="Arial" w:hAnsi="Arial" w:cs="Arial"/>
        </w:rPr>
        <w:t xml:space="preserve"> the</w:t>
      </w:r>
      <w:r w:rsidR="003B2612" w:rsidRPr="003B2612">
        <w:rPr>
          <w:rFonts w:ascii="Arial" w:hAnsi="Arial" w:cs="Arial"/>
        </w:rPr>
        <w:t xml:space="preserve"> next steps in this process would be to develop new designs using </w:t>
      </w:r>
      <w:r w:rsidR="00620865" w:rsidRPr="003B2612">
        <w:rPr>
          <w:rFonts w:ascii="Arial" w:hAnsi="Arial" w:cs="Arial"/>
        </w:rPr>
        <w:t>various</w:t>
      </w:r>
      <w:r w:rsidR="003B2612">
        <w:rPr>
          <w:rFonts w:ascii="Arial" w:hAnsi="Arial" w:cs="Arial"/>
        </w:rPr>
        <w:t xml:space="preserve"> ideas. This could be done by changing the shape to some of the ones mentioned previously, develop a bi-angular </w:t>
      </w:r>
      <w:r w:rsidR="00620865">
        <w:rPr>
          <w:rFonts w:ascii="Arial" w:hAnsi="Arial" w:cs="Arial"/>
        </w:rPr>
        <w:t xml:space="preserve">Liner for more specific results and velocities. Using different attachments such as tampers are a good way of </w:t>
      </w:r>
      <w:r>
        <w:rPr>
          <w:rFonts w:ascii="Arial" w:hAnsi="Arial" w:cs="Arial"/>
        </w:rPr>
        <w:t xml:space="preserve">ensuring all the energy you have is kept in the environment for the best results. </w:t>
      </w:r>
      <w:r w:rsidR="00A51E79">
        <w:rPr>
          <w:rFonts w:ascii="Arial" w:hAnsi="Arial" w:cs="Arial"/>
        </w:rPr>
        <w:t xml:space="preserve">Even increasing or decreasing the size of your product, varying the velocities and </w:t>
      </w:r>
      <w:r w:rsidR="00D40706">
        <w:rPr>
          <w:rFonts w:ascii="Arial" w:hAnsi="Arial" w:cs="Arial"/>
        </w:rPr>
        <w:t xml:space="preserve">focusing on testing a simple and sound piece of equipment for the best results. </w:t>
      </w:r>
    </w:p>
    <w:p w14:paraId="4D784346" w14:textId="77777777" w:rsidR="00403D73" w:rsidRPr="00403D73" w:rsidRDefault="00403D73" w:rsidP="00403D73"/>
    <w:p w14:paraId="13DA902F" w14:textId="77777777" w:rsidR="00643F08" w:rsidRDefault="00643F08" w:rsidP="007E1DC4">
      <w:pPr>
        <w:pStyle w:val="Heading1"/>
        <w:numPr>
          <w:ilvl w:val="0"/>
          <w:numId w:val="18"/>
        </w:numPr>
        <w:jc w:val="center"/>
      </w:pPr>
      <w:r>
        <w:t>References</w:t>
      </w:r>
    </w:p>
    <w:sdt>
      <w:sdtPr>
        <w:rPr>
          <w:rFonts w:ascii="Times New Roman" w:hAnsi="Times New Roman"/>
          <w:b w:val="0"/>
          <w:bCs w:val="0"/>
          <w:i w:val="0"/>
          <w:iCs w:val="0"/>
          <w:sz w:val="24"/>
          <w:szCs w:val="22"/>
        </w:rPr>
        <w:id w:val="747466426"/>
        <w:docPartObj>
          <w:docPartGallery w:val="Bibliographies"/>
          <w:docPartUnique/>
        </w:docPartObj>
      </w:sdtPr>
      <w:sdtContent>
        <w:p w14:paraId="4FC5363E" w14:textId="2045D605" w:rsidR="005E71DD" w:rsidRDefault="005E71DD" w:rsidP="00403D73">
          <w:pPr>
            <w:pStyle w:val="Heading1"/>
            <w:numPr>
              <w:ilvl w:val="0"/>
              <w:numId w:val="0"/>
            </w:numPr>
          </w:pPr>
        </w:p>
        <w:sdt>
          <w:sdtPr>
            <w:id w:val="-573587230"/>
            <w:bibliography/>
          </w:sdtPr>
          <w:sdtContent>
            <w:p w14:paraId="5D26B69D" w14:textId="05DB2258" w:rsidR="005465FB" w:rsidRDefault="00133BA9">
              <w:pPr>
                <w:rPr>
                  <w:noProof/>
                  <w:sz w:val="20"/>
                  <w:szCs w:val="20"/>
                  <w:lang w:eastAsia="en-GB" w:bidi="ar-SA"/>
                </w:rPr>
              </w:pPr>
              <w:r>
                <w:rPr>
                  <w:noProof/>
                </w:rPr>
                <mc:AlternateContent>
                  <mc:Choice Requires="wpi">
                    <w:drawing>
                      <wp:anchor distT="0" distB="0" distL="114300" distR="114300" simplePos="0" relativeHeight="251672576" behindDoc="0" locked="0" layoutInCell="1" allowOverlap="1" wp14:anchorId="42C12D43" wp14:editId="5F5A9F10">
                        <wp:simplePos x="0" y="0"/>
                        <wp:positionH relativeFrom="column">
                          <wp:posOffset>5687160</wp:posOffset>
                        </wp:positionH>
                        <wp:positionV relativeFrom="paragraph">
                          <wp:posOffset>2963327</wp:posOffset>
                        </wp:positionV>
                        <wp:extent cx="360" cy="360"/>
                        <wp:effectExtent l="38100" t="38100" r="57150" b="57150"/>
                        <wp:wrapNone/>
                        <wp:docPr id="722970052" name="Ink 13"/>
                        <wp:cNvGraphicFramePr/>
                        <a:graphic xmlns:a="http://schemas.openxmlformats.org/drawingml/2006/main">
                          <a:graphicData uri="http://schemas.microsoft.com/office/word/2010/wordprocessingInk">
                            <w14:contentPart bwMode="auto" r:id="rId41">
                              <w14:nvContentPartPr>
                                <w14:cNvContentPartPr/>
                              </w14:nvContentPartPr>
                              <w14:xfrm>
                                <a:off x="0" y="0"/>
                                <a:ext cx="360" cy="360"/>
                              </w14:xfrm>
                            </w14:contentPart>
                          </a:graphicData>
                        </a:graphic>
                      </wp:anchor>
                    </w:drawing>
                  </mc:Choice>
                  <mc:Fallback>
                    <w:pict>
                      <v:shape w14:anchorId="1D0CC99B" id="Ink 13" o:spid="_x0000_s1026" type="#_x0000_t75" style="position:absolute;margin-left:447.1pt;margin-top:232.65pt;width:1.45pt;height:1.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">
                        <v:imagedata r:id="rId15" o:title=""/>
                      </v:shape>
                    </w:pict>
                  </mc:Fallback>
                </mc:AlternateContent>
              </w:r>
              <w:r w:rsidR="005E71DD">
                <w:fldChar w:fldCharType="begin"/>
              </w:r>
              <w:r w:rsidR="005E71DD">
                <w:instrText xml:space="preserve"> BIBLIOGRAPHY </w:instrText>
              </w:r>
              <w:r w:rsidR="005E71DD">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2"/>
                <w:gridCol w:w="8082"/>
              </w:tblGrid>
              <w:tr w:rsidR="005465FB" w14:paraId="595C8581" w14:textId="77777777">
                <w:trPr>
                  <w:divId w:val="1789854300"/>
                  <w:tblCellSpacing w:w="15" w:type="dxa"/>
                </w:trPr>
                <w:tc>
                  <w:tcPr>
                    <w:tcW w:w="50" w:type="pct"/>
                    <w:hideMark/>
                  </w:tcPr>
                  <w:p w14:paraId="113F56E1" w14:textId="5E78D8EC" w:rsidR="005465FB" w:rsidRDefault="005465FB">
                    <w:pPr>
                      <w:pStyle w:val="Bibliography"/>
                      <w:rPr>
                        <w:noProof/>
                        <w:szCs w:val="24"/>
                      </w:rPr>
                    </w:pPr>
                    <w:r>
                      <w:rPr>
                        <w:noProof/>
                      </w:rPr>
                      <w:lastRenderedPageBreak/>
                      <w:t xml:space="preserve">[1] </w:t>
                    </w:r>
                  </w:p>
                </w:tc>
                <w:tc>
                  <w:tcPr>
                    <w:tcW w:w="0" w:type="auto"/>
                    <w:hideMark/>
                  </w:tcPr>
                  <w:p w14:paraId="45F4BF52" w14:textId="77777777" w:rsidR="005465FB" w:rsidRDefault="005465FB">
                    <w:pPr>
                      <w:pStyle w:val="Bibliography"/>
                      <w:rPr>
                        <w:noProof/>
                      </w:rPr>
                    </w:pPr>
                    <w:r>
                      <w:rPr>
                        <w:noProof/>
                      </w:rPr>
                      <w:t xml:space="preserve">R. A. N. M. L. G. Mehmannavaz H, “A practical review study on shaped charge in the last two decades,” </w:t>
                    </w:r>
                    <w:r>
                      <w:rPr>
                        <w:i/>
                        <w:iCs/>
                        <w:noProof/>
                      </w:rPr>
                      <w:t xml:space="preserve">International Journal of Protective Structures, </w:t>
                    </w:r>
                    <w:r>
                      <w:rPr>
                        <w:noProof/>
                      </w:rPr>
                      <w:t xml:space="preserve">pp. 665-693, 2021 . </w:t>
                    </w:r>
                  </w:p>
                </w:tc>
              </w:tr>
              <w:tr w:rsidR="005465FB" w14:paraId="2F63F1B4" w14:textId="77777777">
                <w:trPr>
                  <w:divId w:val="1789854300"/>
                  <w:tblCellSpacing w:w="15" w:type="dxa"/>
                </w:trPr>
                <w:tc>
                  <w:tcPr>
                    <w:tcW w:w="50" w:type="pct"/>
                    <w:hideMark/>
                  </w:tcPr>
                  <w:p w14:paraId="4D7A8219" w14:textId="77777777" w:rsidR="005465FB" w:rsidRDefault="005465FB">
                    <w:pPr>
                      <w:pStyle w:val="Bibliography"/>
                      <w:rPr>
                        <w:noProof/>
                      </w:rPr>
                    </w:pPr>
                    <w:r>
                      <w:rPr>
                        <w:noProof/>
                      </w:rPr>
                      <w:t xml:space="preserve">[2] </w:t>
                    </w:r>
                  </w:p>
                </w:tc>
                <w:tc>
                  <w:tcPr>
                    <w:tcW w:w="0" w:type="auto"/>
                    <w:hideMark/>
                  </w:tcPr>
                  <w:p w14:paraId="6FDDE9EC" w14:textId="77777777" w:rsidR="005465FB" w:rsidRDefault="005465FB">
                    <w:pPr>
                      <w:pStyle w:val="Bibliography"/>
                      <w:rPr>
                        <w:noProof/>
                      </w:rPr>
                    </w:pPr>
                    <w:r>
                      <w:rPr>
                        <w:noProof/>
                      </w:rPr>
                      <w:t xml:space="preserve">Baker Hughes, “Perforating Charges,” 2024. [Online]. </w:t>
                    </w:r>
                    <w:r w:rsidRPr="00AB7682">
                      <w:rPr>
                        <w:noProof/>
                        <w:lang w:val="fr-FR"/>
                      </w:rPr>
                      <w:t xml:space="preserve">Available: https://www.bakerhughes.com/completions/perforating/tubingconveyed-perforating/perforating-charges#:~:text=These%20shaped%20charges%20alleviate%20some,exposes%20more%20of%20the%20formation.. </w:t>
                    </w:r>
                    <w:r>
                      <w:rPr>
                        <w:noProof/>
                      </w:rPr>
                      <w:t>[Accessed 2024].</w:t>
                    </w:r>
                  </w:p>
                </w:tc>
              </w:tr>
              <w:tr w:rsidR="005465FB" w14:paraId="08F3258C" w14:textId="77777777">
                <w:trPr>
                  <w:divId w:val="1789854300"/>
                  <w:tblCellSpacing w:w="15" w:type="dxa"/>
                </w:trPr>
                <w:tc>
                  <w:tcPr>
                    <w:tcW w:w="50" w:type="pct"/>
                    <w:hideMark/>
                  </w:tcPr>
                  <w:p w14:paraId="283C60AE" w14:textId="77777777" w:rsidR="005465FB" w:rsidRDefault="005465FB">
                    <w:pPr>
                      <w:pStyle w:val="Bibliography"/>
                      <w:rPr>
                        <w:noProof/>
                      </w:rPr>
                    </w:pPr>
                    <w:r>
                      <w:rPr>
                        <w:noProof/>
                      </w:rPr>
                      <w:t xml:space="preserve">[3] </w:t>
                    </w:r>
                  </w:p>
                </w:tc>
                <w:tc>
                  <w:tcPr>
                    <w:tcW w:w="0" w:type="auto"/>
                    <w:hideMark/>
                  </w:tcPr>
                  <w:p w14:paraId="2F55C855" w14:textId="77777777" w:rsidR="005465FB" w:rsidRDefault="005465FB">
                    <w:pPr>
                      <w:pStyle w:val="Bibliography"/>
                      <w:rPr>
                        <w:noProof/>
                      </w:rPr>
                    </w:pPr>
                    <w:r>
                      <w:rPr>
                        <w:noProof/>
                      </w:rPr>
                      <w:t xml:space="preserve">W. Walters, “A Brief History of Shaped Charges,” </w:t>
                    </w:r>
                    <w:r>
                      <w:rPr>
                        <w:i/>
                        <w:iCs/>
                        <w:noProof/>
                      </w:rPr>
                      <w:t xml:space="preserve">Army Research Labratory, </w:t>
                    </w:r>
                    <w:r>
                      <w:rPr>
                        <w:noProof/>
                      </w:rPr>
                      <w:t xml:space="preserve">vol. 1, pp. 3-10, 2008. </w:t>
                    </w:r>
                  </w:p>
                </w:tc>
              </w:tr>
              <w:tr w:rsidR="005465FB" w14:paraId="096BF125" w14:textId="77777777">
                <w:trPr>
                  <w:divId w:val="1789854300"/>
                  <w:tblCellSpacing w:w="15" w:type="dxa"/>
                </w:trPr>
                <w:tc>
                  <w:tcPr>
                    <w:tcW w:w="50" w:type="pct"/>
                    <w:hideMark/>
                  </w:tcPr>
                  <w:p w14:paraId="72F415F7" w14:textId="77777777" w:rsidR="005465FB" w:rsidRDefault="005465FB">
                    <w:pPr>
                      <w:pStyle w:val="Bibliography"/>
                      <w:rPr>
                        <w:noProof/>
                      </w:rPr>
                    </w:pPr>
                    <w:r>
                      <w:rPr>
                        <w:noProof/>
                      </w:rPr>
                      <w:t xml:space="preserve">[4] </w:t>
                    </w:r>
                  </w:p>
                </w:tc>
                <w:tc>
                  <w:tcPr>
                    <w:tcW w:w="0" w:type="auto"/>
                    <w:hideMark/>
                  </w:tcPr>
                  <w:p w14:paraId="18FBA815" w14:textId="77777777" w:rsidR="005465FB" w:rsidRDefault="005465FB">
                    <w:pPr>
                      <w:pStyle w:val="Bibliography"/>
                      <w:rPr>
                        <w:noProof/>
                      </w:rPr>
                    </w:pPr>
                    <w:r>
                      <w:rPr>
                        <w:noProof/>
                      </w:rPr>
                      <w:t xml:space="preserve">“ Misznay Schardin effect,” </w:t>
                    </w:r>
                    <w:r>
                      <w:rPr>
                        <w:i/>
                        <w:iCs/>
                        <w:noProof/>
                      </w:rPr>
                      <w:t xml:space="preserve">Wayback Machine, </w:t>
                    </w:r>
                    <w:r>
                      <w:rPr>
                        <w:noProof/>
                      </w:rPr>
                      <w:t xml:space="preserve">2016. </w:t>
                    </w:r>
                  </w:p>
                </w:tc>
              </w:tr>
              <w:tr w:rsidR="005465FB" w14:paraId="5C31C485" w14:textId="77777777">
                <w:trPr>
                  <w:divId w:val="1789854300"/>
                  <w:tblCellSpacing w:w="15" w:type="dxa"/>
                </w:trPr>
                <w:tc>
                  <w:tcPr>
                    <w:tcW w:w="50" w:type="pct"/>
                    <w:hideMark/>
                  </w:tcPr>
                  <w:p w14:paraId="0D0EBECF" w14:textId="77777777" w:rsidR="005465FB" w:rsidRDefault="005465FB">
                    <w:pPr>
                      <w:pStyle w:val="Bibliography"/>
                      <w:rPr>
                        <w:noProof/>
                      </w:rPr>
                    </w:pPr>
                    <w:r>
                      <w:rPr>
                        <w:noProof/>
                      </w:rPr>
                      <w:t xml:space="preserve">[5] </w:t>
                    </w:r>
                  </w:p>
                </w:tc>
                <w:tc>
                  <w:tcPr>
                    <w:tcW w:w="0" w:type="auto"/>
                    <w:hideMark/>
                  </w:tcPr>
                  <w:p w14:paraId="09BABEAE" w14:textId="77777777" w:rsidR="005465FB" w:rsidRDefault="005465FB">
                    <w:pPr>
                      <w:pStyle w:val="Bibliography"/>
                      <w:rPr>
                        <w:noProof/>
                      </w:rPr>
                    </w:pPr>
                    <w:r>
                      <w:rPr>
                        <w:noProof/>
                      </w:rPr>
                      <w:t xml:space="preserve">Dictionary, “the greatly increased penetration of an explosive into a surface (as of metal or concrete) that is caused by shaping a conical or hemispherical hollow in the forward end of an explosive cartridge,” </w:t>
                    </w:r>
                    <w:r>
                      <w:rPr>
                        <w:i/>
                        <w:iCs/>
                        <w:noProof/>
                      </w:rPr>
                      <w:t xml:space="preserve">Dictionary , </w:t>
                    </w:r>
                    <w:r>
                      <w:rPr>
                        <w:noProof/>
                      </w:rPr>
                      <w:t xml:space="preserve">2024. </w:t>
                    </w:r>
                  </w:p>
                </w:tc>
              </w:tr>
              <w:tr w:rsidR="005465FB" w14:paraId="18A194F0" w14:textId="77777777">
                <w:trPr>
                  <w:divId w:val="1789854300"/>
                  <w:tblCellSpacing w:w="15" w:type="dxa"/>
                </w:trPr>
                <w:tc>
                  <w:tcPr>
                    <w:tcW w:w="50" w:type="pct"/>
                    <w:hideMark/>
                  </w:tcPr>
                  <w:p w14:paraId="7C4CFBB4" w14:textId="77777777" w:rsidR="005465FB" w:rsidRDefault="005465FB">
                    <w:pPr>
                      <w:pStyle w:val="Bibliography"/>
                      <w:rPr>
                        <w:noProof/>
                      </w:rPr>
                    </w:pPr>
                    <w:r>
                      <w:rPr>
                        <w:noProof/>
                      </w:rPr>
                      <w:t xml:space="preserve">[6] </w:t>
                    </w:r>
                  </w:p>
                </w:tc>
                <w:tc>
                  <w:tcPr>
                    <w:tcW w:w="0" w:type="auto"/>
                    <w:hideMark/>
                  </w:tcPr>
                  <w:p w14:paraId="30611CFB" w14:textId="77777777" w:rsidR="005465FB" w:rsidRDefault="005465FB">
                    <w:pPr>
                      <w:pStyle w:val="Bibliography"/>
                      <w:rPr>
                        <w:noProof/>
                      </w:rPr>
                    </w:pPr>
                    <w:r>
                      <w:rPr>
                        <w:noProof/>
                      </w:rPr>
                      <w:t xml:space="preserve">EBAD, “Conical Shaped Charge (CSC),” [Online]. </w:t>
                    </w:r>
                    <w:r w:rsidRPr="00AB7682">
                      <w:rPr>
                        <w:noProof/>
                        <w:lang w:val="fr-FR"/>
                      </w:rPr>
                      <w:t>Available: https://www.ebad.com/conical-shaped-charge-csc/#:~:text=For%20use%20in%20Flight%20Termination%20Destruct%20Charge</w:t>
                    </w:r>
                    <w:r w:rsidRPr="00AB7682">
                      <w:rPr>
                        <w:noProof/>
                        <w:lang w:val="fr-FR"/>
                      </w:rPr>
                      <w:lastRenderedPageBreak/>
                      <w:t xml:space="preserve">%2C%20the,both%20for%20initiation%20reliability%20and%20cutting%20jet%20performance.. </w:t>
                    </w:r>
                    <w:r>
                      <w:rPr>
                        <w:noProof/>
                      </w:rPr>
                      <w:t>[Accessed 21 Dec 2023].</w:t>
                    </w:r>
                  </w:p>
                </w:tc>
              </w:tr>
              <w:tr w:rsidR="005465FB" w14:paraId="52993499" w14:textId="77777777">
                <w:trPr>
                  <w:divId w:val="1789854300"/>
                  <w:tblCellSpacing w:w="15" w:type="dxa"/>
                </w:trPr>
                <w:tc>
                  <w:tcPr>
                    <w:tcW w:w="50" w:type="pct"/>
                    <w:hideMark/>
                  </w:tcPr>
                  <w:p w14:paraId="09DB872B" w14:textId="77777777" w:rsidR="005465FB" w:rsidRDefault="005465FB">
                    <w:pPr>
                      <w:pStyle w:val="Bibliography"/>
                      <w:rPr>
                        <w:noProof/>
                      </w:rPr>
                    </w:pPr>
                    <w:r>
                      <w:rPr>
                        <w:noProof/>
                      </w:rPr>
                      <w:lastRenderedPageBreak/>
                      <w:t xml:space="preserve">[7] </w:t>
                    </w:r>
                  </w:p>
                </w:tc>
                <w:tc>
                  <w:tcPr>
                    <w:tcW w:w="0" w:type="auto"/>
                    <w:hideMark/>
                  </w:tcPr>
                  <w:p w14:paraId="45DD3724" w14:textId="77777777" w:rsidR="005465FB" w:rsidRDefault="005465FB">
                    <w:pPr>
                      <w:pStyle w:val="Bibliography"/>
                      <w:rPr>
                        <w:noProof/>
                      </w:rPr>
                    </w:pPr>
                    <w:r>
                      <w:rPr>
                        <w:noProof/>
                      </w:rPr>
                      <w:t xml:space="preserve">M. Ahmed, “A Review of Works on Shaped Charges,” </w:t>
                    </w:r>
                    <w:r>
                      <w:rPr>
                        <w:i/>
                        <w:iCs/>
                        <w:noProof/>
                      </w:rPr>
                      <w:t xml:space="preserve">Engineering, Technology &amp; Applied Science Research, </w:t>
                    </w:r>
                    <w:r>
                      <w:rPr>
                        <w:noProof/>
                      </w:rPr>
                      <w:t xml:space="preserve">vol. 7. </w:t>
                    </w:r>
                  </w:p>
                </w:tc>
              </w:tr>
              <w:tr w:rsidR="005465FB" w14:paraId="7EF1B6CA" w14:textId="77777777">
                <w:trPr>
                  <w:divId w:val="1789854300"/>
                  <w:tblCellSpacing w:w="15" w:type="dxa"/>
                </w:trPr>
                <w:tc>
                  <w:tcPr>
                    <w:tcW w:w="50" w:type="pct"/>
                    <w:hideMark/>
                  </w:tcPr>
                  <w:p w14:paraId="5A83A739" w14:textId="77777777" w:rsidR="005465FB" w:rsidRDefault="005465FB">
                    <w:pPr>
                      <w:pStyle w:val="Bibliography"/>
                      <w:rPr>
                        <w:noProof/>
                      </w:rPr>
                    </w:pPr>
                    <w:r>
                      <w:rPr>
                        <w:noProof/>
                      </w:rPr>
                      <w:t xml:space="preserve">[8] </w:t>
                    </w:r>
                  </w:p>
                </w:tc>
                <w:tc>
                  <w:tcPr>
                    <w:tcW w:w="0" w:type="auto"/>
                    <w:hideMark/>
                  </w:tcPr>
                  <w:p w14:paraId="07B32727" w14:textId="77777777" w:rsidR="005465FB" w:rsidRDefault="005465FB">
                    <w:pPr>
                      <w:pStyle w:val="Bibliography"/>
                      <w:rPr>
                        <w:noProof/>
                      </w:rPr>
                    </w:pPr>
                    <w:r>
                      <w:rPr>
                        <w:noProof/>
                      </w:rPr>
                      <w:t xml:space="preserve">“Numerical and experimental investigation of Johnson–Cook material models for aluminum (Al 6061-T6) alloy using orthogonal machining approach,” </w:t>
                    </w:r>
                    <w:r>
                      <w:rPr>
                        <w:i/>
                        <w:iCs/>
                        <w:noProof/>
                      </w:rPr>
                      <w:t xml:space="preserve">Advances in Mechanical Engineering, </w:t>
                    </w:r>
                    <w:r>
                      <w:rPr>
                        <w:noProof/>
                      </w:rPr>
                      <w:t xml:space="preserve">no. 1, 2018. </w:t>
                    </w:r>
                  </w:p>
                </w:tc>
              </w:tr>
              <w:tr w:rsidR="005465FB" w:rsidRPr="00AB7682" w14:paraId="742E553A" w14:textId="77777777">
                <w:trPr>
                  <w:divId w:val="1789854300"/>
                  <w:tblCellSpacing w:w="15" w:type="dxa"/>
                </w:trPr>
                <w:tc>
                  <w:tcPr>
                    <w:tcW w:w="50" w:type="pct"/>
                    <w:hideMark/>
                  </w:tcPr>
                  <w:p w14:paraId="19FE695B" w14:textId="77777777" w:rsidR="005465FB" w:rsidRDefault="005465FB">
                    <w:pPr>
                      <w:pStyle w:val="Bibliography"/>
                      <w:rPr>
                        <w:noProof/>
                      </w:rPr>
                    </w:pPr>
                    <w:r>
                      <w:rPr>
                        <w:noProof/>
                      </w:rPr>
                      <w:t xml:space="preserve">[9] </w:t>
                    </w:r>
                  </w:p>
                </w:tc>
                <w:tc>
                  <w:tcPr>
                    <w:tcW w:w="0" w:type="auto"/>
                    <w:hideMark/>
                  </w:tcPr>
                  <w:p w14:paraId="501C9935" w14:textId="77777777" w:rsidR="005465FB" w:rsidRPr="00AB7682" w:rsidRDefault="005465FB">
                    <w:pPr>
                      <w:pStyle w:val="Bibliography"/>
                      <w:rPr>
                        <w:noProof/>
                        <w:lang w:val="fr-FR"/>
                      </w:rPr>
                    </w:pPr>
                    <w:r>
                      <w:rPr>
                        <w:noProof/>
                      </w:rPr>
                      <w:t xml:space="preserve">Ansys, “The Fundamentals of FEA Meshing for Structural Analysis,” Ansys, 28 Apr 2021. </w:t>
                    </w:r>
                    <w:r w:rsidRPr="00AB7682">
                      <w:rPr>
                        <w:noProof/>
                        <w:lang w:val="fr-FR"/>
                      </w:rPr>
                      <w:t>[Online]. Available: https://www.ansys.com/en-gb/blog/fundamentals-of-fea-meshing-for-structural-analysis#:~:text=Meshing%20is%20the%20process%20of,to%20begin%20the%20simulation%20process..</w:t>
                    </w:r>
                  </w:p>
                </w:tc>
              </w:tr>
              <w:tr w:rsidR="005465FB" w14:paraId="4BB94E8A" w14:textId="77777777">
                <w:trPr>
                  <w:divId w:val="1789854300"/>
                  <w:tblCellSpacing w:w="15" w:type="dxa"/>
                </w:trPr>
                <w:tc>
                  <w:tcPr>
                    <w:tcW w:w="50" w:type="pct"/>
                    <w:hideMark/>
                  </w:tcPr>
                  <w:p w14:paraId="30887D25" w14:textId="77777777" w:rsidR="005465FB" w:rsidRDefault="005465FB">
                    <w:pPr>
                      <w:pStyle w:val="Bibliography"/>
                      <w:rPr>
                        <w:noProof/>
                      </w:rPr>
                    </w:pPr>
                    <w:r>
                      <w:rPr>
                        <w:noProof/>
                      </w:rPr>
                      <w:t xml:space="preserve">[10] </w:t>
                    </w:r>
                  </w:p>
                </w:tc>
                <w:tc>
                  <w:tcPr>
                    <w:tcW w:w="0" w:type="auto"/>
                    <w:hideMark/>
                  </w:tcPr>
                  <w:p w14:paraId="7F35BDA5" w14:textId="77777777" w:rsidR="005465FB" w:rsidRDefault="005465FB">
                    <w:pPr>
                      <w:pStyle w:val="Bibliography"/>
                      <w:rPr>
                        <w:noProof/>
                      </w:rPr>
                    </w:pPr>
                    <w:r>
                      <w:rPr>
                        <w:noProof/>
                      </w:rPr>
                      <w:t xml:space="preserve">“Comparison of implicit and explicit finite element methods for dynamic problems,” </w:t>
                    </w:r>
                    <w:r>
                      <w:rPr>
                        <w:i/>
                        <w:iCs/>
                        <w:noProof/>
                      </w:rPr>
                      <w:t xml:space="preserve">J.S. Sun, K.H. Lee, H.P. Lee, </w:t>
                    </w:r>
                    <w:r>
                      <w:rPr>
                        <w:noProof/>
                      </w:rPr>
                      <w:t xml:space="preserve">vol. 105, no. 1-2, pp. 110-118, 2000. </w:t>
                    </w:r>
                  </w:p>
                </w:tc>
              </w:tr>
              <w:tr w:rsidR="005465FB" w14:paraId="0EC5EB91" w14:textId="77777777">
                <w:trPr>
                  <w:divId w:val="1789854300"/>
                  <w:tblCellSpacing w:w="15" w:type="dxa"/>
                </w:trPr>
                <w:tc>
                  <w:tcPr>
                    <w:tcW w:w="50" w:type="pct"/>
                    <w:hideMark/>
                  </w:tcPr>
                  <w:p w14:paraId="1F06D7AE" w14:textId="77777777" w:rsidR="005465FB" w:rsidRDefault="005465FB">
                    <w:pPr>
                      <w:pStyle w:val="Bibliography"/>
                      <w:rPr>
                        <w:noProof/>
                      </w:rPr>
                    </w:pPr>
                    <w:r>
                      <w:rPr>
                        <w:noProof/>
                      </w:rPr>
                      <w:t xml:space="preserve">[11] </w:t>
                    </w:r>
                  </w:p>
                </w:tc>
                <w:tc>
                  <w:tcPr>
                    <w:tcW w:w="0" w:type="auto"/>
                    <w:hideMark/>
                  </w:tcPr>
                  <w:p w14:paraId="648CF5FE" w14:textId="77777777" w:rsidR="005465FB" w:rsidRDefault="005465FB">
                    <w:pPr>
                      <w:pStyle w:val="Bibliography"/>
                      <w:rPr>
                        <w:noProof/>
                      </w:rPr>
                    </w:pPr>
                    <w:r>
                      <w:rPr>
                        <w:noProof/>
                      </w:rPr>
                      <w:t>A. Zola, “SPATIAL GRAPH DEFINITION,” [Online]. Available: https://www.techtarget.com/searchdatamanagement/definition/spatial-data. [Accessed 22 Dec 2024].</w:t>
                    </w:r>
                  </w:p>
                </w:tc>
              </w:tr>
              <w:tr w:rsidR="005465FB" w14:paraId="786A5C61" w14:textId="77777777">
                <w:trPr>
                  <w:divId w:val="1789854300"/>
                  <w:tblCellSpacing w:w="15" w:type="dxa"/>
                </w:trPr>
                <w:tc>
                  <w:tcPr>
                    <w:tcW w:w="50" w:type="pct"/>
                    <w:hideMark/>
                  </w:tcPr>
                  <w:p w14:paraId="59EAC86E" w14:textId="77777777" w:rsidR="005465FB" w:rsidRDefault="005465FB">
                    <w:pPr>
                      <w:pStyle w:val="Bibliography"/>
                      <w:rPr>
                        <w:noProof/>
                      </w:rPr>
                    </w:pPr>
                    <w:r>
                      <w:rPr>
                        <w:noProof/>
                      </w:rPr>
                      <w:lastRenderedPageBreak/>
                      <w:t xml:space="preserve">[12] </w:t>
                    </w:r>
                  </w:p>
                </w:tc>
                <w:tc>
                  <w:tcPr>
                    <w:tcW w:w="0" w:type="auto"/>
                    <w:hideMark/>
                  </w:tcPr>
                  <w:p w14:paraId="1F180AFD" w14:textId="77777777" w:rsidR="005465FB" w:rsidRDefault="005465FB">
                    <w:pPr>
                      <w:pStyle w:val="Bibliography"/>
                      <w:rPr>
                        <w:noProof/>
                      </w:rPr>
                    </w:pPr>
                    <w:r>
                      <w:rPr>
                        <w:noProof/>
                      </w:rPr>
                      <w:t xml:space="preserve">J. C. Drury, Ultrasonic Flaw Detection for Technicians, Silverwing Ltd., 2004. </w:t>
                    </w:r>
                  </w:p>
                </w:tc>
              </w:tr>
              <w:tr w:rsidR="005465FB" w14:paraId="10BEEEE1" w14:textId="77777777">
                <w:trPr>
                  <w:divId w:val="1789854300"/>
                  <w:tblCellSpacing w:w="15" w:type="dxa"/>
                </w:trPr>
                <w:tc>
                  <w:tcPr>
                    <w:tcW w:w="50" w:type="pct"/>
                    <w:hideMark/>
                  </w:tcPr>
                  <w:p w14:paraId="2366F897" w14:textId="77777777" w:rsidR="005465FB" w:rsidRDefault="005465FB">
                    <w:pPr>
                      <w:pStyle w:val="Bibliography"/>
                      <w:rPr>
                        <w:noProof/>
                      </w:rPr>
                    </w:pPr>
                    <w:r>
                      <w:rPr>
                        <w:noProof/>
                      </w:rPr>
                      <w:t xml:space="preserve">[13] </w:t>
                    </w:r>
                  </w:p>
                </w:tc>
                <w:tc>
                  <w:tcPr>
                    <w:tcW w:w="0" w:type="auto"/>
                    <w:hideMark/>
                  </w:tcPr>
                  <w:p w14:paraId="405B7C5E" w14:textId="77777777" w:rsidR="005465FB" w:rsidRDefault="005465FB">
                    <w:pPr>
                      <w:pStyle w:val="Bibliography"/>
                      <w:rPr>
                        <w:noProof/>
                      </w:rPr>
                    </w:pPr>
                    <w:r>
                      <w:rPr>
                        <w:noProof/>
                      </w:rPr>
                      <w:t xml:space="preserve">P. D. -I. V. Deutsch, “History of NDT - Instrumentation,” Rome, 2000. </w:t>
                    </w:r>
                  </w:p>
                </w:tc>
              </w:tr>
              <w:tr w:rsidR="005465FB" w14:paraId="2B21FC0F" w14:textId="77777777">
                <w:trPr>
                  <w:divId w:val="1789854300"/>
                  <w:tblCellSpacing w:w="15" w:type="dxa"/>
                </w:trPr>
                <w:tc>
                  <w:tcPr>
                    <w:tcW w:w="50" w:type="pct"/>
                    <w:hideMark/>
                  </w:tcPr>
                  <w:p w14:paraId="07DEE138" w14:textId="77777777" w:rsidR="005465FB" w:rsidRDefault="005465FB">
                    <w:pPr>
                      <w:pStyle w:val="Bibliography"/>
                      <w:rPr>
                        <w:noProof/>
                      </w:rPr>
                    </w:pPr>
                    <w:r>
                      <w:rPr>
                        <w:noProof/>
                      </w:rPr>
                      <w:t xml:space="preserve">[14] </w:t>
                    </w:r>
                  </w:p>
                </w:tc>
                <w:tc>
                  <w:tcPr>
                    <w:tcW w:w="0" w:type="auto"/>
                    <w:hideMark/>
                  </w:tcPr>
                  <w:p w14:paraId="0C72CCA8" w14:textId="77777777" w:rsidR="005465FB" w:rsidRDefault="005465FB">
                    <w:pPr>
                      <w:pStyle w:val="Bibliography"/>
                      <w:rPr>
                        <w:noProof/>
                      </w:rPr>
                    </w:pPr>
                    <w:r>
                      <w:rPr>
                        <w:noProof/>
                      </w:rPr>
                      <w:t>“History of Ultrasonics,” Iowa State University, [Online]. Available: http://www.ndt-ed.org/EducationResources/CommunityCollege/Ultrasonics/Introduction/history.htm. [Accessed 17 February 2011].</w:t>
                    </w:r>
                  </w:p>
                </w:tc>
              </w:tr>
            </w:tbl>
            <w:p w14:paraId="51CF99AC" w14:textId="77777777" w:rsidR="005465FB" w:rsidRDefault="005465FB">
              <w:pPr>
                <w:divId w:val="1789854300"/>
                <w:rPr>
                  <w:noProof/>
                </w:rPr>
              </w:pPr>
            </w:p>
            <w:p w14:paraId="5BBEB89F" w14:textId="7E3D708E" w:rsidR="005E71DD" w:rsidRDefault="005E71DD">
              <w:r>
                <w:rPr>
                  <w:b/>
                  <w:bCs/>
                  <w:noProof/>
                </w:rPr>
                <w:fldChar w:fldCharType="end"/>
              </w:r>
            </w:p>
          </w:sdtContent>
        </w:sdt>
      </w:sdtContent>
    </w:sdt>
    <w:p w14:paraId="42DA0EED" w14:textId="2F2DADC3" w:rsidR="001B3685" w:rsidRPr="001B3685" w:rsidRDefault="001B3685" w:rsidP="005E71DD"/>
    <w:p w14:paraId="135B240A" w14:textId="49C86615" w:rsidR="00643F08" w:rsidRPr="00643F08" w:rsidRDefault="00643F08" w:rsidP="00C76093">
      <w:pPr>
        <w:jc w:val="center"/>
      </w:pPr>
    </w:p>
    <w:sectPr w:rsidR="00643F08" w:rsidRPr="00643F08" w:rsidSect="00415A66">
      <w:footerReference w:type="default" r:id="rId42"/>
      <w:pgSz w:w="11906" w:h="16838"/>
      <w:pgMar w:top="2268" w:right="1134" w:bottom="2268"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CFAFD" w14:textId="77777777" w:rsidR="00906D24" w:rsidRDefault="00906D24" w:rsidP="004A1B70">
      <w:r>
        <w:separator/>
      </w:r>
    </w:p>
  </w:endnote>
  <w:endnote w:type="continuationSeparator" w:id="0">
    <w:p w14:paraId="378EC8FA" w14:textId="77777777" w:rsidR="00906D24" w:rsidRDefault="00906D24" w:rsidP="004A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78843" w14:textId="77777777" w:rsidR="008D54F8" w:rsidRDefault="009241AC">
    <w:pPr>
      <w:pStyle w:val="Footer"/>
      <w:jc w:val="right"/>
    </w:pPr>
    <w:r>
      <w:fldChar w:fldCharType="begin"/>
    </w:r>
    <w:r w:rsidR="008D54F8">
      <w:instrText xml:space="preserve"> PAGE   \* MERGEFORMAT </w:instrText>
    </w:r>
    <w:r>
      <w:fldChar w:fldCharType="separate"/>
    </w:r>
    <w:r w:rsidR="00EE340D">
      <w:rPr>
        <w:noProof/>
      </w:rPr>
      <w:t>2</w:t>
    </w:r>
    <w:r>
      <w:rPr>
        <w:noProof/>
      </w:rPr>
      <w:fldChar w:fldCharType="end"/>
    </w:r>
  </w:p>
  <w:p w14:paraId="78E34821" w14:textId="77777777" w:rsidR="008D54F8" w:rsidRDefault="008D54F8" w:rsidP="004A1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742B4" w14:textId="77777777" w:rsidR="00906D24" w:rsidRDefault="00906D24" w:rsidP="004A1B70">
      <w:r>
        <w:separator/>
      </w:r>
    </w:p>
  </w:footnote>
  <w:footnote w:type="continuationSeparator" w:id="0">
    <w:p w14:paraId="4650B32D" w14:textId="77777777" w:rsidR="00906D24" w:rsidRDefault="00906D24" w:rsidP="004A1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4A4C"/>
    <w:multiLevelType w:val="hybridMultilevel"/>
    <w:tmpl w:val="4B989D70"/>
    <w:lvl w:ilvl="0" w:tplc="A92A4D3C">
      <w:start w:val="2"/>
      <w:numFmt w:val="decimal"/>
      <w:lvlText w:val="%1"/>
      <w:lvlJc w:val="left"/>
      <w:pPr>
        <w:ind w:left="792" w:hanging="360"/>
      </w:pPr>
      <w:rPr>
        <w:rFonts w:cs="Arial" w:hint="default"/>
        <w:color w:val="333333"/>
        <w:sz w:val="24"/>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 w15:restartNumberingAfterBreak="0">
    <w:nsid w:val="0BEF14B5"/>
    <w:multiLevelType w:val="hybridMultilevel"/>
    <w:tmpl w:val="40F6ACC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 w15:restartNumberingAfterBreak="0">
    <w:nsid w:val="0C193FDB"/>
    <w:multiLevelType w:val="multilevel"/>
    <w:tmpl w:val="EBBEA04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0DD84C1A"/>
    <w:multiLevelType w:val="hybridMultilevel"/>
    <w:tmpl w:val="733C651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4" w15:restartNumberingAfterBreak="0">
    <w:nsid w:val="101764F7"/>
    <w:multiLevelType w:val="hybridMultilevel"/>
    <w:tmpl w:val="2676D89C"/>
    <w:lvl w:ilvl="0" w:tplc="80F0F832">
      <w:start w:val="3"/>
      <w:numFmt w:val="decimal"/>
      <w:lvlText w:val="%1."/>
      <w:lvlJc w:val="left"/>
      <w:pPr>
        <w:ind w:left="1152" w:hanging="360"/>
      </w:pPr>
      <w:rPr>
        <w:rFonts w:hint="default"/>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5" w15:restartNumberingAfterBreak="0">
    <w:nsid w:val="112C6CFF"/>
    <w:multiLevelType w:val="hybridMultilevel"/>
    <w:tmpl w:val="95AEDE1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15:restartNumberingAfterBreak="0">
    <w:nsid w:val="1312427E"/>
    <w:multiLevelType w:val="hybridMultilevel"/>
    <w:tmpl w:val="9238F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492BA6"/>
    <w:multiLevelType w:val="hybridMultilevel"/>
    <w:tmpl w:val="17C06722"/>
    <w:lvl w:ilvl="0" w:tplc="5D0042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A228C5"/>
    <w:multiLevelType w:val="hybridMultilevel"/>
    <w:tmpl w:val="935A5B5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9" w15:restartNumberingAfterBreak="0">
    <w:nsid w:val="217E296F"/>
    <w:multiLevelType w:val="hybridMultilevel"/>
    <w:tmpl w:val="909060F0"/>
    <w:lvl w:ilvl="0" w:tplc="6300840E">
      <w:start w:val="2"/>
      <w:numFmt w:val="decimal"/>
      <w:lvlText w:val="%1"/>
      <w:lvlJc w:val="left"/>
      <w:pPr>
        <w:ind w:left="720" w:hanging="360"/>
      </w:pPr>
      <w:rPr>
        <w:rFonts w:cs="Arial" w:hint="default"/>
        <w:color w:val="333333"/>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6532FC"/>
    <w:multiLevelType w:val="hybridMultilevel"/>
    <w:tmpl w:val="4252C030"/>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1" w15:restartNumberingAfterBreak="0">
    <w:nsid w:val="22D75822"/>
    <w:multiLevelType w:val="hybridMultilevel"/>
    <w:tmpl w:val="C1CC2C9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2" w15:restartNumberingAfterBreak="0">
    <w:nsid w:val="2BD36F26"/>
    <w:multiLevelType w:val="hybridMultilevel"/>
    <w:tmpl w:val="87425C88"/>
    <w:lvl w:ilvl="0" w:tplc="9A32F7F8">
      <w:start w:val="1"/>
      <w:numFmt w:val="decimal"/>
      <w:lvlText w:val="%1."/>
      <w:lvlJc w:val="left"/>
      <w:pPr>
        <w:ind w:left="1152" w:hanging="360"/>
      </w:pPr>
      <w:rPr>
        <w:rFonts w:hint="default"/>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13" w15:restartNumberingAfterBreak="0">
    <w:nsid w:val="2C87661A"/>
    <w:multiLevelType w:val="hybridMultilevel"/>
    <w:tmpl w:val="F1B43BAA"/>
    <w:lvl w:ilvl="0" w:tplc="EAF2F678">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4" w15:restartNumberingAfterBreak="0">
    <w:nsid w:val="2F0216CA"/>
    <w:multiLevelType w:val="hybridMultilevel"/>
    <w:tmpl w:val="141A6C0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5" w15:restartNumberingAfterBreak="0">
    <w:nsid w:val="34C35BE5"/>
    <w:multiLevelType w:val="hybridMultilevel"/>
    <w:tmpl w:val="51746A5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6" w15:restartNumberingAfterBreak="0">
    <w:nsid w:val="5A3E5800"/>
    <w:multiLevelType w:val="hybridMultilevel"/>
    <w:tmpl w:val="9A7E4F36"/>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7" w15:restartNumberingAfterBreak="0">
    <w:nsid w:val="7483271A"/>
    <w:multiLevelType w:val="hybridMultilevel"/>
    <w:tmpl w:val="B050581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8" w15:restartNumberingAfterBreak="0">
    <w:nsid w:val="79AC7F67"/>
    <w:multiLevelType w:val="hybridMultilevel"/>
    <w:tmpl w:val="C7BACE3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16cid:durableId="1408460952">
    <w:abstractNumId w:val="11"/>
  </w:num>
  <w:num w:numId="2" w16cid:durableId="1587105592">
    <w:abstractNumId w:val="7"/>
    <w:lvlOverride w:ilvl="0">
      <w:startOverride w:val="1"/>
    </w:lvlOverride>
  </w:num>
  <w:num w:numId="3" w16cid:durableId="1129084301">
    <w:abstractNumId w:val="8"/>
  </w:num>
  <w:num w:numId="4" w16cid:durableId="440229662">
    <w:abstractNumId w:val="3"/>
  </w:num>
  <w:num w:numId="5" w16cid:durableId="844368094">
    <w:abstractNumId w:val="16"/>
  </w:num>
  <w:num w:numId="6" w16cid:durableId="1543517468">
    <w:abstractNumId w:val="5"/>
  </w:num>
  <w:num w:numId="7" w16cid:durableId="793210730">
    <w:abstractNumId w:val="15"/>
  </w:num>
  <w:num w:numId="8" w16cid:durableId="335038715">
    <w:abstractNumId w:val="10"/>
  </w:num>
  <w:num w:numId="9" w16cid:durableId="528641230">
    <w:abstractNumId w:val="18"/>
  </w:num>
  <w:num w:numId="10" w16cid:durableId="1728412524">
    <w:abstractNumId w:val="17"/>
  </w:num>
  <w:num w:numId="11" w16cid:durableId="150949732">
    <w:abstractNumId w:val="2"/>
  </w:num>
  <w:num w:numId="12" w16cid:durableId="546331088">
    <w:abstractNumId w:val="14"/>
  </w:num>
  <w:num w:numId="13" w16cid:durableId="2102869756">
    <w:abstractNumId w:val="1"/>
  </w:num>
  <w:num w:numId="14" w16cid:durableId="73941608">
    <w:abstractNumId w:val="7"/>
  </w:num>
  <w:num w:numId="15" w16cid:durableId="1612587186">
    <w:abstractNumId w:val="13"/>
  </w:num>
  <w:num w:numId="16" w16cid:durableId="1730881169">
    <w:abstractNumId w:val="0"/>
  </w:num>
  <w:num w:numId="17" w16cid:durableId="297490538">
    <w:abstractNumId w:val="9"/>
  </w:num>
  <w:num w:numId="18" w16cid:durableId="1655523570">
    <w:abstractNumId w:val="4"/>
  </w:num>
  <w:num w:numId="19" w16cid:durableId="1021515960">
    <w:abstractNumId w:val="6"/>
  </w:num>
  <w:num w:numId="20" w16cid:durableId="1468008283">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 Copy&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2&lt;/SpaceAfter&gt;&lt;HyperlinksEnabled&gt;1&lt;/HyperlinksEnabled&gt;&lt;HyperlinksVisible&gt;0&lt;/HyperlinksVisible&gt;&lt;/ENLayout&gt;"/>
    <w:docVar w:name="EN.Libraries" w:val="&lt;Libraries&gt;&lt;item db-id=&quot;wrxtwv9fmwzt0meprpyxrrr0tzfr9xp2fz0s&quot;&gt;My EndNote Library&lt;record-ids&gt;&lt;item&gt;229&lt;/item&gt;&lt;item&gt;242&lt;/item&gt;&lt;item&gt;856&lt;/item&gt;&lt;item&gt;857&lt;/item&gt;&lt;item&gt;858&lt;/item&gt;&lt;item&gt;861&lt;/item&gt;&lt;item&gt;862&lt;/item&gt;&lt;item&gt;863&lt;/item&gt;&lt;item&gt;864&lt;/item&gt;&lt;item&gt;865&lt;/item&gt;&lt;item&gt;866&lt;/item&gt;&lt;item&gt;867&lt;/item&gt;&lt;item&gt;868&lt;/item&gt;&lt;item&gt;869&lt;/item&gt;&lt;item&gt;876&lt;/item&gt;&lt;item&gt;877&lt;/item&gt;&lt;item&gt;880&lt;/item&gt;&lt;item&gt;886&lt;/item&gt;&lt;item&gt;891&lt;/item&gt;&lt;item&gt;892&lt;/item&gt;&lt;item&gt;893&lt;/item&gt;&lt;item&gt;896&lt;/item&gt;&lt;item&gt;897&lt;/item&gt;&lt;item&gt;898&lt;/item&gt;&lt;item&gt;903&lt;/item&gt;&lt;item&gt;906&lt;/item&gt;&lt;item&gt;907&lt;/item&gt;&lt;item&gt;908&lt;/item&gt;&lt;item&gt;910&lt;/item&gt;&lt;item&gt;914&lt;/item&gt;&lt;item&gt;916&lt;/item&gt;&lt;item&gt;922&lt;/item&gt;&lt;item&gt;923&lt;/item&gt;&lt;item&gt;924&lt;/item&gt;&lt;item&gt;925&lt;/item&gt;&lt;item&gt;926&lt;/item&gt;&lt;item&gt;927&lt;/item&gt;&lt;item&gt;929&lt;/item&gt;&lt;item&gt;932&lt;/item&gt;&lt;item&gt;933&lt;/item&gt;&lt;item&gt;1073&lt;/item&gt;&lt;item&gt;1075&lt;/item&gt;&lt;item&gt;1076&lt;/item&gt;&lt;item&gt;1077&lt;/item&gt;&lt;item&gt;1078&lt;/item&gt;&lt;item&gt;1080&lt;/item&gt;&lt;item&gt;1082&lt;/item&gt;&lt;item&gt;1083&lt;/item&gt;&lt;item&gt;1084&lt;/item&gt;&lt;item&gt;1085&lt;/item&gt;&lt;item&gt;1086&lt;/item&gt;&lt;item&gt;1087&lt;/item&gt;&lt;item&gt;1088&lt;/item&gt;&lt;item&gt;1089&lt;/item&gt;&lt;item&gt;1090&lt;/item&gt;&lt;item&gt;1091&lt;/item&gt;&lt;item&gt;1093&lt;/item&gt;&lt;item&gt;1094&lt;/item&gt;&lt;item&gt;1095&lt;/item&gt;&lt;item&gt;1096&lt;/item&gt;&lt;item&gt;1099&lt;/item&gt;&lt;item&gt;1103&lt;/item&gt;&lt;item&gt;1104&lt;/item&gt;&lt;item&gt;1106&lt;/item&gt;&lt;item&gt;1107&lt;/item&gt;&lt;item&gt;1108&lt;/item&gt;&lt;item&gt;1109&lt;/item&gt;&lt;item&gt;1110&lt;/item&gt;&lt;item&gt;1111&lt;/item&gt;&lt;item&gt;1113&lt;/item&gt;&lt;item&gt;1114&lt;/item&gt;&lt;item&gt;1115&lt;/item&gt;&lt;item&gt;1116&lt;/item&gt;&lt;item&gt;1117&lt;/item&gt;&lt;item&gt;1118&lt;/item&gt;&lt;item&gt;1119&lt;/item&gt;&lt;item&gt;1120&lt;/item&gt;&lt;item&gt;1121&lt;/item&gt;&lt;item&gt;1122&lt;/item&gt;&lt;item&gt;1123&lt;/item&gt;&lt;item&gt;1124&lt;/item&gt;&lt;item&gt;1125&lt;/item&gt;&lt;item&gt;1126&lt;/item&gt;&lt;item&gt;1127&lt;/item&gt;&lt;item&gt;1129&lt;/item&gt;&lt;item&gt;1130&lt;/item&gt;&lt;item&gt;1131&lt;/item&gt;&lt;item&gt;1132&lt;/item&gt;&lt;item&gt;1133&lt;/item&gt;&lt;item&gt;1134&lt;/item&gt;&lt;item&gt;1135&lt;/item&gt;&lt;item&gt;1136&lt;/item&gt;&lt;item&gt;1137&lt;/item&gt;&lt;item&gt;1138&lt;/item&gt;&lt;item&gt;1141&lt;/item&gt;&lt;item&gt;1142&lt;/item&gt;&lt;item&gt;1143&lt;/item&gt;&lt;item&gt;1144&lt;/item&gt;&lt;item&gt;1145&lt;/item&gt;&lt;item&gt;1146&lt;/item&gt;&lt;item&gt;1147&lt;/item&gt;&lt;item&gt;1148&lt;/item&gt;&lt;item&gt;1149&lt;/item&gt;&lt;item&gt;1150&lt;/item&gt;&lt;item&gt;1151&lt;/item&gt;&lt;item&gt;1152&lt;/item&gt;&lt;/record-ids&gt;&lt;/item&gt;&lt;/Libraries&gt;"/>
  </w:docVars>
  <w:rsids>
    <w:rsidRoot w:val="00182BFF"/>
    <w:rsid w:val="00001371"/>
    <w:rsid w:val="00002D6C"/>
    <w:rsid w:val="00002D7A"/>
    <w:rsid w:val="0000306F"/>
    <w:rsid w:val="0000326D"/>
    <w:rsid w:val="000045C2"/>
    <w:rsid w:val="00004A7C"/>
    <w:rsid w:val="00004C51"/>
    <w:rsid w:val="00005E61"/>
    <w:rsid w:val="00006327"/>
    <w:rsid w:val="00006AFE"/>
    <w:rsid w:val="0000766E"/>
    <w:rsid w:val="00010CFB"/>
    <w:rsid w:val="000113C2"/>
    <w:rsid w:val="00011981"/>
    <w:rsid w:val="00012748"/>
    <w:rsid w:val="0001360D"/>
    <w:rsid w:val="00013806"/>
    <w:rsid w:val="00013E4C"/>
    <w:rsid w:val="00014624"/>
    <w:rsid w:val="000150B6"/>
    <w:rsid w:val="00016159"/>
    <w:rsid w:val="00016627"/>
    <w:rsid w:val="000200BA"/>
    <w:rsid w:val="000201E9"/>
    <w:rsid w:val="0002185A"/>
    <w:rsid w:val="00023918"/>
    <w:rsid w:val="00023B2C"/>
    <w:rsid w:val="00027704"/>
    <w:rsid w:val="0003167F"/>
    <w:rsid w:val="00031988"/>
    <w:rsid w:val="00032C17"/>
    <w:rsid w:val="00034CC8"/>
    <w:rsid w:val="00035603"/>
    <w:rsid w:val="000366B1"/>
    <w:rsid w:val="00036ACC"/>
    <w:rsid w:val="00036CB7"/>
    <w:rsid w:val="000372AD"/>
    <w:rsid w:val="0004087E"/>
    <w:rsid w:val="00040F9A"/>
    <w:rsid w:val="0004175E"/>
    <w:rsid w:val="00041E25"/>
    <w:rsid w:val="00042C30"/>
    <w:rsid w:val="000438E6"/>
    <w:rsid w:val="00046CD4"/>
    <w:rsid w:val="00051DBC"/>
    <w:rsid w:val="000522FB"/>
    <w:rsid w:val="000535FB"/>
    <w:rsid w:val="00054702"/>
    <w:rsid w:val="00056019"/>
    <w:rsid w:val="0005618A"/>
    <w:rsid w:val="000562F9"/>
    <w:rsid w:val="0005729F"/>
    <w:rsid w:val="00060FE5"/>
    <w:rsid w:val="0006235D"/>
    <w:rsid w:val="000634BD"/>
    <w:rsid w:val="00064E50"/>
    <w:rsid w:val="0006501D"/>
    <w:rsid w:val="000658ED"/>
    <w:rsid w:val="00066AE7"/>
    <w:rsid w:val="00066C4C"/>
    <w:rsid w:val="000673ED"/>
    <w:rsid w:val="00067FB5"/>
    <w:rsid w:val="00072DA4"/>
    <w:rsid w:val="00074DA4"/>
    <w:rsid w:val="000750B7"/>
    <w:rsid w:val="00075CB0"/>
    <w:rsid w:val="0007616F"/>
    <w:rsid w:val="0008012D"/>
    <w:rsid w:val="0008137E"/>
    <w:rsid w:val="00082369"/>
    <w:rsid w:val="00082C46"/>
    <w:rsid w:val="00083073"/>
    <w:rsid w:val="00083CE9"/>
    <w:rsid w:val="00083F7E"/>
    <w:rsid w:val="000840B9"/>
    <w:rsid w:val="000844BA"/>
    <w:rsid w:val="00085538"/>
    <w:rsid w:val="0008597C"/>
    <w:rsid w:val="00085FDB"/>
    <w:rsid w:val="000906FB"/>
    <w:rsid w:val="000953BF"/>
    <w:rsid w:val="0009593F"/>
    <w:rsid w:val="00096554"/>
    <w:rsid w:val="00096AAA"/>
    <w:rsid w:val="00097421"/>
    <w:rsid w:val="00097557"/>
    <w:rsid w:val="00097C38"/>
    <w:rsid w:val="000A0714"/>
    <w:rsid w:val="000A11F2"/>
    <w:rsid w:val="000A40B0"/>
    <w:rsid w:val="000A4C9E"/>
    <w:rsid w:val="000A571A"/>
    <w:rsid w:val="000A61E5"/>
    <w:rsid w:val="000A662A"/>
    <w:rsid w:val="000A7345"/>
    <w:rsid w:val="000B113E"/>
    <w:rsid w:val="000B2D3E"/>
    <w:rsid w:val="000B3371"/>
    <w:rsid w:val="000B4606"/>
    <w:rsid w:val="000B552B"/>
    <w:rsid w:val="000B5D4D"/>
    <w:rsid w:val="000C0133"/>
    <w:rsid w:val="000C2611"/>
    <w:rsid w:val="000C26D8"/>
    <w:rsid w:val="000C3BD7"/>
    <w:rsid w:val="000C3DCE"/>
    <w:rsid w:val="000C4DB0"/>
    <w:rsid w:val="000C5459"/>
    <w:rsid w:val="000C78F0"/>
    <w:rsid w:val="000D0C39"/>
    <w:rsid w:val="000D170D"/>
    <w:rsid w:val="000D22C0"/>
    <w:rsid w:val="000D49D6"/>
    <w:rsid w:val="000D5C38"/>
    <w:rsid w:val="000D7B15"/>
    <w:rsid w:val="000E0801"/>
    <w:rsid w:val="000E1D5E"/>
    <w:rsid w:val="000E2FFB"/>
    <w:rsid w:val="000E4065"/>
    <w:rsid w:val="000E465B"/>
    <w:rsid w:val="000E4DA7"/>
    <w:rsid w:val="000E5BB4"/>
    <w:rsid w:val="000E5DD7"/>
    <w:rsid w:val="000E6206"/>
    <w:rsid w:val="000E6CC7"/>
    <w:rsid w:val="000E6E96"/>
    <w:rsid w:val="000E74D7"/>
    <w:rsid w:val="000E7C5C"/>
    <w:rsid w:val="000F0BED"/>
    <w:rsid w:val="000F1096"/>
    <w:rsid w:val="000F2E43"/>
    <w:rsid w:val="000F31AE"/>
    <w:rsid w:val="000F4D0C"/>
    <w:rsid w:val="000F5835"/>
    <w:rsid w:val="000F6B28"/>
    <w:rsid w:val="001007A0"/>
    <w:rsid w:val="00101D6E"/>
    <w:rsid w:val="00101DE2"/>
    <w:rsid w:val="00102CAC"/>
    <w:rsid w:val="001038B2"/>
    <w:rsid w:val="00103DD6"/>
    <w:rsid w:val="001049BE"/>
    <w:rsid w:val="00105977"/>
    <w:rsid w:val="00106F7D"/>
    <w:rsid w:val="0010719A"/>
    <w:rsid w:val="00110A32"/>
    <w:rsid w:val="00110C0A"/>
    <w:rsid w:val="00110D42"/>
    <w:rsid w:val="00110FAB"/>
    <w:rsid w:val="001112A8"/>
    <w:rsid w:val="001113DD"/>
    <w:rsid w:val="00113140"/>
    <w:rsid w:val="0011613B"/>
    <w:rsid w:val="00116155"/>
    <w:rsid w:val="0011758E"/>
    <w:rsid w:val="001176F6"/>
    <w:rsid w:val="00120892"/>
    <w:rsid w:val="00121895"/>
    <w:rsid w:val="00122146"/>
    <w:rsid w:val="00125E49"/>
    <w:rsid w:val="00126259"/>
    <w:rsid w:val="001268D7"/>
    <w:rsid w:val="00127626"/>
    <w:rsid w:val="00127DA3"/>
    <w:rsid w:val="00133073"/>
    <w:rsid w:val="0013343E"/>
    <w:rsid w:val="00133625"/>
    <w:rsid w:val="00133770"/>
    <w:rsid w:val="00133BA9"/>
    <w:rsid w:val="00134790"/>
    <w:rsid w:val="00134D4D"/>
    <w:rsid w:val="001351CD"/>
    <w:rsid w:val="00135A8B"/>
    <w:rsid w:val="0014014C"/>
    <w:rsid w:val="00140D38"/>
    <w:rsid w:val="00145FB7"/>
    <w:rsid w:val="0014646F"/>
    <w:rsid w:val="0014715E"/>
    <w:rsid w:val="001471CF"/>
    <w:rsid w:val="0015040A"/>
    <w:rsid w:val="001519A8"/>
    <w:rsid w:val="00152A7C"/>
    <w:rsid w:val="00154007"/>
    <w:rsid w:val="001555BD"/>
    <w:rsid w:val="00155FA5"/>
    <w:rsid w:val="0015617E"/>
    <w:rsid w:val="001564A7"/>
    <w:rsid w:val="00157221"/>
    <w:rsid w:val="00157AFE"/>
    <w:rsid w:val="0016148A"/>
    <w:rsid w:val="00162F0D"/>
    <w:rsid w:val="0016312D"/>
    <w:rsid w:val="001633F4"/>
    <w:rsid w:val="001662AD"/>
    <w:rsid w:val="00166A88"/>
    <w:rsid w:val="001671C2"/>
    <w:rsid w:val="001676CD"/>
    <w:rsid w:val="00167AF4"/>
    <w:rsid w:val="00167B64"/>
    <w:rsid w:val="00167CA3"/>
    <w:rsid w:val="00170242"/>
    <w:rsid w:val="00171262"/>
    <w:rsid w:val="001718D8"/>
    <w:rsid w:val="00171D5B"/>
    <w:rsid w:val="001733AF"/>
    <w:rsid w:val="00174373"/>
    <w:rsid w:val="0017464F"/>
    <w:rsid w:val="00174D04"/>
    <w:rsid w:val="00174F64"/>
    <w:rsid w:val="001752FA"/>
    <w:rsid w:val="00177E0F"/>
    <w:rsid w:val="001804CB"/>
    <w:rsid w:val="00180E68"/>
    <w:rsid w:val="00182327"/>
    <w:rsid w:val="0018276C"/>
    <w:rsid w:val="00182BFF"/>
    <w:rsid w:val="00183DC8"/>
    <w:rsid w:val="00183E0B"/>
    <w:rsid w:val="00184617"/>
    <w:rsid w:val="00184A8E"/>
    <w:rsid w:val="00187809"/>
    <w:rsid w:val="00187E47"/>
    <w:rsid w:val="0019292C"/>
    <w:rsid w:val="00192BC3"/>
    <w:rsid w:val="00192E77"/>
    <w:rsid w:val="00193439"/>
    <w:rsid w:val="00193B6E"/>
    <w:rsid w:val="00194ACF"/>
    <w:rsid w:val="00194BF5"/>
    <w:rsid w:val="00194D75"/>
    <w:rsid w:val="0019637D"/>
    <w:rsid w:val="001A0997"/>
    <w:rsid w:val="001A0BDA"/>
    <w:rsid w:val="001A1B6A"/>
    <w:rsid w:val="001A246F"/>
    <w:rsid w:val="001A3488"/>
    <w:rsid w:val="001A3948"/>
    <w:rsid w:val="001A4DAE"/>
    <w:rsid w:val="001A5041"/>
    <w:rsid w:val="001A569D"/>
    <w:rsid w:val="001B00E7"/>
    <w:rsid w:val="001B0403"/>
    <w:rsid w:val="001B0B5E"/>
    <w:rsid w:val="001B0CAC"/>
    <w:rsid w:val="001B268A"/>
    <w:rsid w:val="001B328B"/>
    <w:rsid w:val="001B3669"/>
    <w:rsid w:val="001B3685"/>
    <w:rsid w:val="001B4CA0"/>
    <w:rsid w:val="001B5434"/>
    <w:rsid w:val="001B5662"/>
    <w:rsid w:val="001B5836"/>
    <w:rsid w:val="001B6456"/>
    <w:rsid w:val="001B7598"/>
    <w:rsid w:val="001C0E8A"/>
    <w:rsid w:val="001C1CB2"/>
    <w:rsid w:val="001C3CA3"/>
    <w:rsid w:val="001C64F3"/>
    <w:rsid w:val="001D0EFC"/>
    <w:rsid w:val="001D333A"/>
    <w:rsid w:val="001D3A4F"/>
    <w:rsid w:val="001D46B8"/>
    <w:rsid w:val="001D4D62"/>
    <w:rsid w:val="001D741F"/>
    <w:rsid w:val="001D7FA3"/>
    <w:rsid w:val="001E0B13"/>
    <w:rsid w:val="001E0C58"/>
    <w:rsid w:val="001E145B"/>
    <w:rsid w:val="001E1A4F"/>
    <w:rsid w:val="001E1B05"/>
    <w:rsid w:val="001E2B20"/>
    <w:rsid w:val="001E3151"/>
    <w:rsid w:val="001E380E"/>
    <w:rsid w:val="001E538A"/>
    <w:rsid w:val="001E63A6"/>
    <w:rsid w:val="001F00D8"/>
    <w:rsid w:val="001F1D37"/>
    <w:rsid w:val="001F3E37"/>
    <w:rsid w:val="001F5E3B"/>
    <w:rsid w:val="001F6D23"/>
    <w:rsid w:val="001F76F3"/>
    <w:rsid w:val="001F7850"/>
    <w:rsid w:val="00200033"/>
    <w:rsid w:val="002014BD"/>
    <w:rsid w:val="002021FF"/>
    <w:rsid w:val="00204B33"/>
    <w:rsid w:val="002054B4"/>
    <w:rsid w:val="00207095"/>
    <w:rsid w:val="00211396"/>
    <w:rsid w:val="002113D3"/>
    <w:rsid w:val="00211476"/>
    <w:rsid w:val="00211E05"/>
    <w:rsid w:val="00211E2A"/>
    <w:rsid w:val="00211F77"/>
    <w:rsid w:val="00212021"/>
    <w:rsid w:val="0021214B"/>
    <w:rsid w:val="0021318E"/>
    <w:rsid w:val="002135FE"/>
    <w:rsid w:val="00213AE8"/>
    <w:rsid w:val="00213B50"/>
    <w:rsid w:val="00215DFB"/>
    <w:rsid w:val="0021608B"/>
    <w:rsid w:val="00216837"/>
    <w:rsid w:val="00220557"/>
    <w:rsid w:val="0022061F"/>
    <w:rsid w:val="00221AC7"/>
    <w:rsid w:val="002250EA"/>
    <w:rsid w:val="00226CFF"/>
    <w:rsid w:val="002320FE"/>
    <w:rsid w:val="00233530"/>
    <w:rsid w:val="0023388C"/>
    <w:rsid w:val="00233CD5"/>
    <w:rsid w:val="00234A2D"/>
    <w:rsid w:val="00235AD0"/>
    <w:rsid w:val="002366AE"/>
    <w:rsid w:val="00236B57"/>
    <w:rsid w:val="00237340"/>
    <w:rsid w:val="00241552"/>
    <w:rsid w:val="00243423"/>
    <w:rsid w:val="00243902"/>
    <w:rsid w:val="00243C03"/>
    <w:rsid w:val="002442D9"/>
    <w:rsid w:val="00244D30"/>
    <w:rsid w:val="002464D1"/>
    <w:rsid w:val="002464FB"/>
    <w:rsid w:val="002470FE"/>
    <w:rsid w:val="00247292"/>
    <w:rsid w:val="00247B2B"/>
    <w:rsid w:val="00250877"/>
    <w:rsid w:val="00250B00"/>
    <w:rsid w:val="00250FF2"/>
    <w:rsid w:val="00251D64"/>
    <w:rsid w:val="002520C7"/>
    <w:rsid w:val="00253DA4"/>
    <w:rsid w:val="00254FC1"/>
    <w:rsid w:val="00255DE4"/>
    <w:rsid w:val="00256F56"/>
    <w:rsid w:val="002604A3"/>
    <w:rsid w:val="002609DD"/>
    <w:rsid w:val="00261F4B"/>
    <w:rsid w:val="0026223F"/>
    <w:rsid w:val="00262666"/>
    <w:rsid w:val="002631CB"/>
    <w:rsid w:val="00263644"/>
    <w:rsid w:val="002647B7"/>
    <w:rsid w:val="00265041"/>
    <w:rsid w:val="002665CA"/>
    <w:rsid w:val="00266651"/>
    <w:rsid w:val="002667DF"/>
    <w:rsid w:val="00266CEA"/>
    <w:rsid w:val="00267008"/>
    <w:rsid w:val="00271121"/>
    <w:rsid w:val="0027149D"/>
    <w:rsid w:val="00271A13"/>
    <w:rsid w:val="00272731"/>
    <w:rsid w:val="00272966"/>
    <w:rsid w:val="00273EC4"/>
    <w:rsid w:val="0027471B"/>
    <w:rsid w:val="00275296"/>
    <w:rsid w:val="00275577"/>
    <w:rsid w:val="00275C70"/>
    <w:rsid w:val="002777F2"/>
    <w:rsid w:val="002800A3"/>
    <w:rsid w:val="002806C2"/>
    <w:rsid w:val="00280FD2"/>
    <w:rsid w:val="00281558"/>
    <w:rsid w:val="00282A8E"/>
    <w:rsid w:val="00282F42"/>
    <w:rsid w:val="002836E3"/>
    <w:rsid w:val="00284DD2"/>
    <w:rsid w:val="0028531D"/>
    <w:rsid w:val="0028580D"/>
    <w:rsid w:val="002870D2"/>
    <w:rsid w:val="00287602"/>
    <w:rsid w:val="00287E71"/>
    <w:rsid w:val="00287EE0"/>
    <w:rsid w:val="00291241"/>
    <w:rsid w:val="0029151E"/>
    <w:rsid w:val="002915B6"/>
    <w:rsid w:val="00291E0A"/>
    <w:rsid w:val="0029442F"/>
    <w:rsid w:val="0029466C"/>
    <w:rsid w:val="002950AD"/>
    <w:rsid w:val="00296278"/>
    <w:rsid w:val="00297309"/>
    <w:rsid w:val="0029738E"/>
    <w:rsid w:val="00297589"/>
    <w:rsid w:val="002A62AD"/>
    <w:rsid w:val="002A63F9"/>
    <w:rsid w:val="002B081B"/>
    <w:rsid w:val="002B0C57"/>
    <w:rsid w:val="002B24B2"/>
    <w:rsid w:val="002B2CEE"/>
    <w:rsid w:val="002B37F9"/>
    <w:rsid w:val="002B3E6E"/>
    <w:rsid w:val="002B48E4"/>
    <w:rsid w:val="002B4E1B"/>
    <w:rsid w:val="002B52E2"/>
    <w:rsid w:val="002B71ED"/>
    <w:rsid w:val="002C19FF"/>
    <w:rsid w:val="002C3B69"/>
    <w:rsid w:val="002C3E8A"/>
    <w:rsid w:val="002C62AF"/>
    <w:rsid w:val="002C69BE"/>
    <w:rsid w:val="002D062D"/>
    <w:rsid w:val="002D1B71"/>
    <w:rsid w:val="002D2782"/>
    <w:rsid w:val="002D2B74"/>
    <w:rsid w:val="002D650E"/>
    <w:rsid w:val="002D6E95"/>
    <w:rsid w:val="002D74B3"/>
    <w:rsid w:val="002E2618"/>
    <w:rsid w:val="002E27C3"/>
    <w:rsid w:val="002E3F92"/>
    <w:rsid w:val="002E5DD6"/>
    <w:rsid w:val="002E706F"/>
    <w:rsid w:val="002E78EF"/>
    <w:rsid w:val="002E7EA0"/>
    <w:rsid w:val="002F3041"/>
    <w:rsid w:val="002F3575"/>
    <w:rsid w:val="002F61E9"/>
    <w:rsid w:val="002F6917"/>
    <w:rsid w:val="002F6BC0"/>
    <w:rsid w:val="003009E4"/>
    <w:rsid w:val="003010BC"/>
    <w:rsid w:val="0030252F"/>
    <w:rsid w:val="00303F20"/>
    <w:rsid w:val="00304545"/>
    <w:rsid w:val="00305B0E"/>
    <w:rsid w:val="00306A5A"/>
    <w:rsid w:val="003108E5"/>
    <w:rsid w:val="00312586"/>
    <w:rsid w:val="00312D2C"/>
    <w:rsid w:val="00315A9C"/>
    <w:rsid w:val="0031613F"/>
    <w:rsid w:val="00320A56"/>
    <w:rsid w:val="00321B2B"/>
    <w:rsid w:val="0032290B"/>
    <w:rsid w:val="00322D7B"/>
    <w:rsid w:val="0032330C"/>
    <w:rsid w:val="003255F8"/>
    <w:rsid w:val="00325CB7"/>
    <w:rsid w:val="00325E49"/>
    <w:rsid w:val="00325F37"/>
    <w:rsid w:val="00326486"/>
    <w:rsid w:val="0032707F"/>
    <w:rsid w:val="00327B07"/>
    <w:rsid w:val="003301B0"/>
    <w:rsid w:val="003327DA"/>
    <w:rsid w:val="00333B93"/>
    <w:rsid w:val="0033442D"/>
    <w:rsid w:val="003347EB"/>
    <w:rsid w:val="00335557"/>
    <w:rsid w:val="00336920"/>
    <w:rsid w:val="00337E85"/>
    <w:rsid w:val="00340B59"/>
    <w:rsid w:val="00340B88"/>
    <w:rsid w:val="00341B2E"/>
    <w:rsid w:val="00341C8E"/>
    <w:rsid w:val="00342668"/>
    <w:rsid w:val="0034507F"/>
    <w:rsid w:val="0034660F"/>
    <w:rsid w:val="00347006"/>
    <w:rsid w:val="00351606"/>
    <w:rsid w:val="00351C9E"/>
    <w:rsid w:val="003542E9"/>
    <w:rsid w:val="003548D1"/>
    <w:rsid w:val="00355D4C"/>
    <w:rsid w:val="00357E8F"/>
    <w:rsid w:val="00360A85"/>
    <w:rsid w:val="00361606"/>
    <w:rsid w:val="003627E6"/>
    <w:rsid w:val="00362F23"/>
    <w:rsid w:val="00364980"/>
    <w:rsid w:val="00364F8A"/>
    <w:rsid w:val="00365111"/>
    <w:rsid w:val="00365500"/>
    <w:rsid w:val="00366753"/>
    <w:rsid w:val="003668EB"/>
    <w:rsid w:val="00366FDC"/>
    <w:rsid w:val="00367B58"/>
    <w:rsid w:val="00370171"/>
    <w:rsid w:val="00372836"/>
    <w:rsid w:val="00377AFA"/>
    <w:rsid w:val="00382C53"/>
    <w:rsid w:val="00382E66"/>
    <w:rsid w:val="00384BCA"/>
    <w:rsid w:val="00384CC1"/>
    <w:rsid w:val="003853F3"/>
    <w:rsid w:val="003857FE"/>
    <w:rsid w:val="00385CEE"/>
    <w:rsid w:val="003910DC"/>
    <w:rsid w:val="00391446"/>
    <w:rsid w:val="00396DB9"/>
    <w:rsid w:val="00397D88"/>
    <w:rsid w:val="003A0C60"/>
    <w:rsid w:val="003A13FB"/>
    <w:rsid w:val="003A1A66"/>
    <w:rsid w:val="003A2140"/>
    <w:rsid w:val="003A2F64"/>
    <w:rsid w:val="003A3AB1"/>
    <w:rsid w:val="003A49B4"/>
    <w:rsid w:val="003A58B8"/>
    <w:rsid w:val="003A5C3D"/>
    <w:rsid w:val="003A6165"/>
    <w:rsid w:val="003B0A36"/>
    <w:rsid w:val="003B2612"/>
    <w:rsid w:val="003B2857"/>
    <w:rsid w:val="003B5159"/>
    <w:rsid w:val="003B5748"/>
    <w:rsid w:val="003B57E1"/>
    <w:rsid w:val="003B602B"/>
    <w:rsid w:val="003C004D"/>
    <w:rsid w:val="003C04D0"/>
    <w:rsid w:val="003C1E84"/>
    <w:rsid w:val="003C320F"/>
    <w:rsid w:val="003C3D0D"/>
    <w:rsid w:val="003C58B8"/>
    <w:rsid w:val="003C5983"/>
    <w:rsid w:val="003C63D6"/>
    <w:rsid w:val="003C6C4C"/>
    <w:rsid w:val="003C7983"/>
    <w:rsid w:val="003D0D0F"/>
    <w:rsid w:val="003D0F3B"/>
    <w:rsid w:val="003D1893"/>
    <w:rsid w:val="003D34D2"/>
    <w:rsid w:val="003D3C26"/>
    <w:rsid w:val="003D3EB2"/>
    <w:rsid w:val="003D45D3"/>
    <w:rsid w:val="003D50DE"/>
    <w:rsid w:val="003D5199"/>
    <w:rsid w:val="003D6DF1"/>
    <w:rsid w:val="003D6E0F"/>
    <w:rsid w:val="003D7AAF"/>
    <w:rsid w:val="003E0221"/>
    <w:rsid w:val="003E18B0"/>
    <w:rsid w:val="003E2A3F"/>
    <w:rsid w:val="003E4152"/>
    <w:rsid w:val="003E423E"/>
    <w:rsid w:val="003E6413"/>
    <w:rsid w:val="003F0D6D"/>
    <w:rsid w:val="003F1467"/>
    <w:rsid w:val="003F16AF"/>
    <w:rsid w:val="003F1854"/>
    <w:rsid w:val="003F18C7"/>
    <w:rsid w:val="003F3663"/>
    <w:rsid w:val="003F4A8C"/>
    <w:rsid w:val="00401023"/>
    <w:rsid w:val="004011EE"/>
    <w:rsid w:val="00401994"/>
    <w:rsid w:val="00402364"/>
    <w:rsid w:val="004038F9"/>
    <w:rsid w:val="00403D73"/>
    <w:rsid w:val="004067D0"/>
    <w:rsid w:val="0040796D"/>
    <w:rsid w:val="00410C9E"/>
    <w:rsid w:val="004116D0"/>
    <w:rsid w:val="00411FFD"/>
    <w:rsid w:val="00412ABD"/>
    <w:rsid w:val="00413814"/>
    <w:rsid w:val="004138AA"/>
    <w:rsid w:val="00414B1D"/>
    <w:rsid w:val="004153E2"/>
    <w:rsid w:val="004153FB"/>
    <w:rsid w:val="00415619"/>
    <w:rsid w:val="00415A66"/>
    <w:rsid w:val="0041665F"/>
    <w:rsid w:val="004172C6"/>
    <w:rsid w:val="004178AF"/>
    <w:rsid w:val="00417A0F"/>
    <w:rsid w:val="00417E0E"/>
    <w:rsid w:val="00421367"/>
    <w:rsid w:val="00421510"/>
    <w:rsid w:val="00421A02"/>
    <w:rsid w:val="004223B3"/>
    <w:rsid w:val="0042295B"/>
    <w:rsid w:val="0042304F"/>
    <w:rsid w:val="004235FD"/>
    <w:rsid w:val="00424380"/>
    <w:rsid w:val="004257E9"/>
    <w:rsid w:val="00426395"/>
    <w:rsid w:val="004263C5"/>
    <w:rsid w:val="0042727F"/>
    <w:rsid w:val="00430753"/>
    <w:rsid w:val="00430E18"/>
    <w:rsid w:val="004312B9"/>
    <w:rsid w:val="00431627"/>
    <w:rsid w:val="00433167"/>
    <w:rsid w:val="004332CC"/>
    <w:rsid w:val="00434C86"/>
    <w:rsid w:val="004361AE"/>
    <w:rsid w:val="00436B9D"/>
    <w:rsid w:val="00437B2F"/>
    <w:rsid w:val="00440EEC"/>
    <w:rsid w:val="00441ABD"/>
    <w:rsid w:val="00441D17"/>
    <w:rsid w:val="004449B1"/>
    <w:rsid w:val="00445D42"/>
    <w:rsid w:val="004470AB"/>
    <w:rsid w:val="00447462"/>
    <w:rsid w:val="00447B7C"/>
    <w:rsid w:val="00447E12"/>
    <w:rsid w:val="00451135"/>
    <w:rsid w:val="00451204"/>
    <w:rsid w:val="0045190C"/>
    <w:rsid w:val="004524C7"/>
    <w:rsid w:val="0045332D"/>
    <w:rsid w:val="00457FE4"/>
    <w:rsid w:val="0046012B"/>
    <w:rsid w:val="00461316"/>
    <w:rsid w:val="00462A37"/>
    <w:rsid w:val="00462D58"/>
    <w:rsid w:val="0046305C"/>
    <w:rsid w:val="00463DFD"/>
    <w:rsid w:val="0046448C"/>
    <w:rsid w:val="00464CF7"/>
    <w:rsid w:val="00465087"/>
    <w:rsid w:val="00465464"/>
    <w:rsid w:val="00465956"/>
    <w:rsid w:val="00465A3C"/>
    <w:rsid w:val="004678B1"/>
    <w:rsid w:val="00467CB6"/>
    <w:rsid w:val="004701CA"/>
    <w:rsid w:val="00470D7B"/>
    <w:rsid w:val="00471E66"/>
    <w:rsid w:val="004725EA"/>
    <w:rsid w:val="00474237"/>
    <w:rsid w:val="004752F9"/>
    <w:rsid w:val="0047582A"/>
    <w:rsid w:val="004769E1"/>
    <w:rsid w:val="004775D7"/>
    <w:rsid w:val="00480B9A"/>
    <w:rsid w:val="00481105"/>
    <w:rsid w:val="00482386"/>
    <w:rsid w:val="0048299C"/>
    <w:rsid w:val="00482A73"/>
    <w:rsid w:val="00483EB3"/>
    <w:rsid w:val="0048445B"/>
    <w:rsid w:val="00484AE6"/>
    <w:rsid w:val="00484C31"/>
    <w:rsid w:val="004855B6"/>
    <w:rsid w:val="0048624C"/>
    <w:rsid w:val="00486381"/>
    <w:rsid w:val="004876D4"/>
    <w:rsid w:val="0049068F"/>
    <w:rsid w:val="00490DBA"/>
    <w:rsid w:val="00490DE1"/>
    <w:rsid w:val="00490FD8"/>
    <w:rsid w:val="004915FE"/>
    <w:rsid w:val="004919E0"/>
    <w:rsid w:val="00491B86"/>
    <w:rsid w:val="00492E9C"/>
    <w:rsid w:val="00493211"/>
    <w:rsid w:val="00493329"/>
    <w:rsid w:val="00493554"/>
    <w:rsid w:val="004935F9"/>
    <w:rsid w:val="004946C9"/>
    <w:rsid w:val="00495626"/>
    <w:rsid w:val="00495C2C"/>
    <w:rsid w:val="00497F3B"/>
    <w:rsid w:val="004A0A1B"/>
    <w:rsid w:val="004A0DD3"/>
    <w:rsid w:val="004A0DF6"/>
    <w:rsid w:val="004A0FCB"/>
    <w:rsid w:val="004A151D"/>
    <w:rsid w:val="004A1B70"/>
    <w:rsid w:val="004A33ED"/>
    <w:rsid w:val="004A3A46"/>
    <w:rsid w:val="004A3A5B"/>
    <w:rsid w:val="004A3B79"/>
    <w:rsid w:val="004A57FB"/>
    <w:rsid w:val="004A7773"/>
    <w:rsid w:val="004B0193"/>
    <w:rsid w:val="004B0723"/>
    <w:rsid w:val="004B0C98"/>
    <w:rsid w:val="004B2020"/>
    <w:rsid w:val="004B28BB"/>
    <w:rsid w:val="004B4E63"/>
    <w:rsid w:val="004C0983"/>
    <w:rsid w:val="004C1225"/>
    <w:rsid w:val="004C1399"/>
    <w:rsid w:val="004C2A42"/>
    <w:rsid w:val="004C320D"/>
    <w:rsid w:val="004C48CA"/>
    <w:rsid w:val="004C7A98"/>
    <w:rsid w:val="004D039C"/>
    <w:rsid w:val="004D0CEA"/>
    <w:rsid w:val="004D2AB5"/>
    <w:rsid w:val="004D3365"/>
    <w:rsid w:val="004D347A"/>
    <w:rsid w:val="004D3B35"/>
    <w:rsid w:val="004D498C"/>
    <w:rsid w:val="004D4E0E"/>
    <w:rsid w:val="004D5736"/>
    <w:rsid w:val="004D593A"/>
    <w:rsid w:val="004D7ACF"/>
    <w:rsid w:val="004E0091"/>
    <w:rsid w:val="004E0545"/>
    <w:rsid w:val="004E05AF"/>
    <w:rsid w:val="004E05B1"/>
    <w:rsid w:val="004E1829"/>
    <w:rsid w:val="004E22A9"/>
    <w:rsid w:val="004E4EA4"/>
    <w:rsid w:val="004E52AB"/>
    <w:rsid w:val="004E6169"/>
    <w:rsid w:val="004E6C1C"/>
    <w:rsid w:val="004E7930"/>
    <w:rsid w:val="004E7B03"/>
    <w:rsid w:val="004E7B8E"/>
    <w:rsid w:val="004F0CB3"/>
    <w:rsid w:val="004F242C"/>
    <w:rsid w:val="004F2566"/>
    <w:rsid w:val="004F49AD"/>
    <w:rsid w:val="004F4A56"/>
    <w:rsid w:val="004F5D39"/>
    <w:rsid w:val="004F5DB5"/>
    <w:rsid w:val="004F5F41"/>
    <w:rsid w:val="005002B2"/>
    <w:rsid w:val="005006EF"/>
    <w:rsid w:val="00501A94"/>
    <w:rsid w:val="00502A78"/>
    <w:rsid w:val="00502C25"/>
    <w:rsid w:val="00502D1A"/>
    <w:rsid w:val="00503568"/>
    <w:rsid w:val="00505B7E"/>
    <w:rsid w:val="005077CB"/>
    <w:rsid w:val="00507C3D"/>
    <w:rsid w:val="005111D8"/>
    <w:rsid w:val="00511ADF"/>
    <w:rsid w:val="00511D4C"/>
    <w:rsid w:val="00513A19"/>
    <w:rsid w:val="00513C14"/>
    <w:rsid w:val="005211FC"/>
    <w:rsid w:val="00521547"/>
    <w:rsid w:val="0052197D"/>
    <w:rsid w:val="005226A3"/>
    <w:rsid w:val="00524937"/>
    <w:rsid w:val="00524F46"/>
    <w:rsid w:val="00525DAE"/>
    <w:rsid w:val="005263AC"/>
    <w:rsid w:val="00527BFE"/>
    <w:rsid w:val="00527CBF"/>
    <w:rsid w:val="00530562"/>
    <w:rsid w:val="00531103"/>
    <w:rsid w:val="00531AEB"/>
    <w:rsid w:val="00532F89"/>
    <w:rsid w:val="00533304"/>
    <w:rsid w:val="00533E9D"/>
    <w:rsid w:val="00534EC4"/>
    <w:rsid w:val="0053535A"/>
    <w:rsid w:val="00540222"/>
    <w:rsid w:val="00540492"/>
    <w:rsid w:val="0054150E"/>
    <w:rsid w:val="005417B7"/>
    <w:rsid w:val="005443CA"/>
    <w:rsid w:val="00544601"/>
    <w:rsid w:val="00544ED1"/>
    <w:rsid w:val="00545B11"/>
    <w:rsid w:val="005465FB"/>
    <w:rsid w:val="00546ECF"/>
    <w:rsid w:val="005504E6"/>
    <w:rsid w:val="005505A9"/>
    <w:rsid w:val="00551163"/>
    <w:rsid w:val="0055139A"/>
    <w:rsid w:val="005514FB"/>
    <w:rsid w:val="005530D8"/>
    <w:rsid w:val="005542D8"/>
    <w:rsid w:val="00556AF7"/>
    <w:rsid w:val="00560AB4"/>
    <w:rsid w:val="00562C73"/>
    <w:rsid w:val="005636E0"/>
    <w:rsid w:val="00563CA1"/>
    <w:rsid w:val="0056402C"/>
    <w:rsid w:val="005648D2"/>
    <w:rsid w:val="00570147"/>
    <w:rsid w:val="00570DE7"/>
    <w:rsid w:val="005714F9"/>
    <w:rsid w:val="00571CB6"/>
    <w:rsid w:val="00574287"/>
    <w:rsid w:val="0057446B"/>
    <w:rsid w:val="005756A1"/>
    <w:rsid w:val="00575AD1"/>
    <w:rsid w:val="005770AD"/>
    <w:rsid w:val="00577BDE"/>
    <w:rsid w:val="00580467"/>
    <w:rsid w:val="00581F7A"/>
    <w:rsid w:val="0058334B"/>
    <w:rsid w:val="00584F8B"/>
    <w:rsid w:val="00585571"/>
    <w:rsid w:val="0059126D"/>
    <w:rsid w:val="00592134"/>
    <w:rsid w:val="00594106"/>
    <w:rsid w:val="0059521F"/>
    <w:rsid w:val="00596583"/>
    <w:rsid w:val="00597178"/>
    <w:rsid w:val="00597C08"/>
    <w:rsid w:val="00597C93"/>
    <w:rsid w:val="005A0E54"/>
    <w:rsid w:val="005A3537"/>
    <w:rsid w:val="005A383D"/>
    <w:rsid w:val="005A630B"/>
    <w:rsid w:val="005A6AC6"/>
    <w:rsid w:val="005A7776"/>
    <w:rsid w:val="005B0665"/>
    <w:rsid w:val="005B1C88"/>
    <w:rsid w:val="005B2AF9"/>
    <w:rsid w:val="005B3087"/>
    <w:rsid w:val="005B5F0A"/>
    <w:rsid w:val="005C1469"/>
    <w:rsid w:val="005C3012"/>
    <w:rsid w:val="005C3601"/>
    <w:rsid w:val="005C419F"/>
    <w:rsid w:val="005C4406"/>
    <w:rsid w:val="005C5E20"/>
    <w:rsid w:val="005D092B"/>
    <w:rsid w:val="005D1307"/>
    <w:rsid w:val="005D1D3D"/>
    <w:rsid w:val="005D2094"/>
    <w:rsid w:val="005D23C7"/>
    <w:rsid w:val="005D24ED"/>
    <w:rsid w:val="005D2C84"/>
    <w:rsid w:val="005D35CD"/>
    <w:rsid w:val="005D41A9"/>
    <w:rsid w:val="005D5D2D"/>
    <w:rsid w:val="005D5F20"/>
    <w:rsid w:val="005D734C"/>
    <w:rsid w:val="005D7FD8"/>
    <w:rsid w:val="005E03C3"/>
    <w:rsid w:val="005E08F9"/>
    <w:rsid w:val="005E2B0F"/>
    <w:rsid w:val="005E3566"/>
    <w:rsid w:val="005E3C21"/>
    <w:rsid w:val="005E47F3"/>
    <w:rsid w:val="005E5FA6"/>
    <w:rsid w:val="005E62A4"/>
    <w:rsid w:val="005E71DD"/>
    <w:rsid w:val="005E7216"/>
    <w:rsid w:val="005E7C2F"/>
    <w:rsid w:val="005E7F9C"/>
    <w:rsid w:val="005F1413"/>
    <w:rsid w:val="005F2EA1"/>
    <w:rsid w:val="005F42A0"/>
    <w:rsid w:val="005F5F51"/>
    <w:rsid w:val="005F6216"/>
    <w:rsid w:val="005F64BA"/>
    <w:rsid w:val="005F7688"/>
    <w:rsid w:val="00601814"/>
    <w:rsid w:val="006034F6"/>
    <w:rsid w:val="0060367E"/>
    <w:rsid w:val="00606BE9"/>
    <w:rsid w:val="006074AF"/>
    <w:rsid w:val="00610406"/>
    <w:rsid w:val="006107D8"/>
    <w:rsid w:val="0061099C"/>
    <w:rsid w:val="00610EE4"/>
    <w:rsid w:val="00612E05"/>
    <w:rsid w:val="00612EFC"/>
    <w:rsid w:val="00613053"/>
    <w:rsid w:val="00613983"/>
    <w:rsid w:val="006146B7"/>
    <w:rsid w:val="00616AD6"/>
    <w:rsid w:val="00616E00"/>
    <w:rsid w:val="006204DA"/>
    <w:rsid w:val="00620865"/>
    <w:rsid w:val="00621794"/>
    <w:rsid w:val="00621C33"/>
    <w:rsid w:val="0062212D"/>
    <w:rsid w:val="00622393"/>
    <w:rsid w:val="00622BF3"/>
    <w:rsid w:val="006239D8"/>
    <w:rsid w:val="00623B9D"/>
    <w:rsid w:val="00624C4B"/>
    <w:rsid w:val="00626047"/>
    <w:rsid w:val="0062655A"/>
    <w:rsid w:val="00630BC2"/>
    <w:rsid w:val="0063140B"/>
    <w:rsid w:val="00631C40"/>
    <w:rsid w:val="006320CA"/>
    <w:rsid w:val="0063227D"/>
    <w:rsid w:val="00632DB9"/>
    <w:rsid w:val="00633285"/>
    <w:rsid w:val="0063377C"/>
    <w:rsid w:val="00633FC5"/>
    <w:rsid w:val="00635504"/>
    <w:rsid w:val="00636343"/>
    <w:rsid w:val="006368FF"/>
    <w:rsid w:val="00636BA9"/>
    <w:rsid w:val="0064024E"/>
    <w:rsid w:val="006403EF"/>
    <w:rsid w:val="00640E4F"/>
    <w:rsid w:val="0064181D"/>
    <w:rsid w:val="00641E8A"/>
    <w:rsid w:val="00643F08"/>
    <w:rsid w:val="006456DC"/>
    <w:rsid w:val="00645717"/>
    <w:rsid w:val="0064609A"/>
    <w:rsid w:val="0064780D"/>
    <w:rsid w:val="00651943"/>
    <w:rsid w:val="0065241C"/>
    <w:rsid w:val="00653DCF"/>
    <w:rsid w:val="00654CA7"/>
    <w:rsid w:val="00654E38"/>
    <w:rsid w:val="00655A2D"/>
    <w:rsid w:val="00656D48"/>
    <w:rsid w:val="00657494"/>
    <w:rsid w:val="00660C2B"/>
    <w:rsid w:val="006621D3"/>
    <w:rsid w:val="00663063"/>
    <w:rsid w:val="00663289"/>
    <w:rsid w:val="00663D3B"/>
    <w:rsid w:val="0066715D"/>
    <w:rsid w:val="00670001"/>
    <w:rsid w:val="00670191"/>
    <w:rsid w:val="006701DF"/>
    <w:rsid w:val="00670949"/>
    <w:rsid w:val="00670AD2"/>
    <w:rsid w:val="00670FFE"/>
    <w:rsid w:val="00672707"/>
    <w:rsid w:val="00672921"/>
    <w:rsid w:val="00672A4B"/>
    <w:rsid w:val="00673391"/>
    <w:rsid w:val="00673DC4"/>
    <w:rsid w:val="00673F8D"/>
    <w:rsid w:val="0067516C"/>
    <w:rsid w:val="00675AAE"/>
    <w:rsid w:val="00675BB4"/>
    <w:rsid w:val="00676A6F"/>
    <w:rsid w:val="00676E5D"/>
    <w:rsid w:val="00680620"/>
    <w:rsid w:val="00681674"/>
    <w:rsid w:val="006833E8"/>
    <w:rsid w:val="006842C8"/>
    <w:rsid w:val="006848B4"/>
    <w:rsid w:val="00690396"/>
    <w:rsid w:val="00690564"/>
    <w:rsid w:val="006923BB"/>
    <w:rsid w:val="00693732"/>
    <w:rsid w:val="00694261"/>
    <w:rsid w:val="0069445D"/>
    <w:rsid w:val="006951D8"/>
    <w:rsid w:val="00695BD8"/>
    <w:rsid w:val="00696B86"/>
    <w:rsid w:val="00697B9D"/>
    <w:rsid w:val="006A109A"/>
    <w:rsid w:val="006A1A79"/>
    <w:rsid w:val="006A242B"/>
    <w:rsid w:val="006A2BDF"/>
    <w:rsid w:val="006A3735"/>
    <w:rsid w:val="006A4101"/>
    <w:rsid w:val="006A4956"/>
    <w:rsid w:val="006A4C25"/>
    <w:rsid w:val="006A4F11"/>
    <w:rsid w:val="006A5477"/>
    <w:rsid w:val="006A5A89"/>
    <w:rsid w:val="006A5B65"/>
    <w:rsid w:val="006A5BB2"/>
    <w:rsid w:val="006A65D8"/>
    <w:rsid w:val="006A6862"/>
    <w:rsid w:val="006A69FB"/>
    <w:rsid w:val="006A6D8E"/>
    <w:rsid w:val="006B15B7"/>
    <w:rsid w:val="006B1940"/>
    <w:rsid w:val="006B1A71"/>
    <w:rsid w:val="006B1FE6"/>
    <w:rsid w:val="006B24A8"/>
    <w:rsid w:val="006B254E"/>
    <w:rsid w:val="006B3332"/>
    <w:rsid w:val="006B36C8"/>
    <w:rsid w:val="006B76F4"/>
    <w:rsid w:val="006C0222"/>
    <w:rsid w:val="006C03C1"/>
    <w:rsid w:val="006C2B87"/>
    <w:rsid w:val="006C2E4E"/>
    <w:rsid w:val="006C32F9"/>
    <w:rsid w:val="006C5BD7"/>
    <w:rsid w:val="006C5E84"/>
    <w:rsid w:val="006C6C9D"/>
    <w:rsid w:val="006C6F27"/>
    <w:rsid w:val="006C7299"/>
    <w:rsid w:val="006C7D36"/>
    <w:rsid w:val="006C7F63"/>
    <w:rsid w:val="006D3C77"/>
    <w:rsid w:val="006D4154"/>
    <w:rsid w:val="006D53D9"/>
    <w:rsid w:val="006D55C0"/>
    <w:rsid w:val="006D56DA"/>
    <w:rsid w:val="006D5D1A"/>
    <w:rsid w:val="006D6AAE"/>
    <w:rsid w:val="006D773D"/>
    <w:rsid w:val="006E0007"/>
    <w:rsid w:val="006E1E2D"/>
    <w:rsid w:val="006E2256"/>
    <w:rsid w:val="006E26F7"/>
    <w:rsid w:val="006E2B78"/>
    <w:rsid w:val="006E323C"/>
    <w:rsid w:val="006E361F"/>
    <w:rsid w:val="006E4A28"/>
    <w:rsid w:val="006E5980"/>
    <w:rsid w:val="006E59C8"/>
    <w:rsid w:val="006E67EB"/>
    <w:rsid w:val="006F047A"/>
    <w:rsid w:val="006F0E3B"/>
    <w:rsid w:val="006F16F7"/>
    <w:rsid w:val="006F1C86"/>
    <w:rsid w:val="006F2A21"/>
    <w:rsid w:val="006F3A45"/>
    <w:rsid w:val="006F6F03"/>
    <w:rsid w:val="006F7699"/>
    <w:rsid w:val="006F7724"/>
    <w:rsid w:val="006F7E32"/>
    <w:rsid w:val="007002CA"/>
    <w:rsid w:val="007035D2"/>
    <w:rsid w:val="007048E4"/>
    <w:rsid w:val="00705019"/>
    <w:rsid w:val="007073EF"/>
    <w:rsid w:val="00710620"/>
    <w:rsid w:val="00710B66"/>
    <w:rsid w:val="00711894"/>
    <w:rsid w:val="00711A7E"/>
    <w:rsid w:val="00711E36"/>
    <w:rsid w:val="00714AB1"/>
    <w:rsid w:val="0071525C"/>
    <w:rsid w:val="00715CDB"/>
    <w:rsid w:val="00715CDD"/>
    <w:rsid w:val="007163F6"/>
    <w:rsid w:val="00716508"/>
    <w:rsid w:val="007176B9"/>
    <w:rsid w:val="00717919"/>
    <w:rsid w:val="00717ABD"/>
    <w:rsid w:val="0072000C"/>
    <w:rsid w:val="0072294F"/>
    <w:rsid w:val="00723156"/>
    <w:rsid w:val="00723765"/>
    <w:rsid w:val="00724FF8"/>
    <w:rsid w:val="007254D3"/>
    <w:rsid w:val="0072639C"/>
    <w:rsid w:val="007268FB"/>
    <w:rsid w:val="007276A9"/>
    <w:rsid w:val="00734B36"/>
    <w:rsid w:val="007354EB"/>
    <w:rsid w:val="00735A37"/>
    <w:rsid w:val="00736063"/>
    <w:rsid w:val="007368DB"/>
    <w:rsid w:val="00736E45"/>
    <w:rsid w:val="00740732"/>
    <w:rsid w:val="007407ED"/>
    <w:rsid w:val="00740985"/>
    <w:rsid w:val="00741CF3"/>
    <w:rsid w:val="00742727"/>
    <w:rsid w:val="00742B18"/>
    <w:rsid w:val="00743395"/>
    <w:rsid w:val="00743AD5"/>
    <w:rsid w:val="00743E90"/>
    <w:rsid w:val="00744F2A"/>
    <w:rsid w:val="00744FC4"/>
    <w:rsid w:val="00745D7E"/>
    <w:rsid w:val="007464AB"/>
    <w:rsid w:val="00747E6A"/>
    <w:rsid w:val="007508FD"/>
    <w:rsid w:val="00750AE2"/>
    <w:rsid w:val="00754DC3"/>
    <w:rsid w:val="0075563A"/>
    <w:rsid w:val="00756093"/>
    <w:rsid w:val="00760CA5"/>
    <w:rsid w:val="00761639"/>
    <w:rsid w:val="00762784"/>
    <w:rsid w:val="00763D38"/>
    <w:rsid w:val="00764181"/>
    <w:rsid w:val="0076508B"/>
    <w:rsid w:val="00765611"/>
    <w:rsid w:val="00765E8F"/>
    <w:rsid w:val="00765F27"/>
    <w:rsid w:val="00766467"/>
    <w:rsid w:val="00771BE7"/>
    <w:rsid w:val="0077203D"/>
    <w:rsid w:val="00774D95"/>
    <w:rsid w:val="007752EC"/>
    <w:rsid w:val="00775B34"/>
    <w:rsid w:val="0077624F"/>
    <w:rsid w:val="00777C38"/>
    <w:rsid w:val="007819B8"/>
    <w:rsid w:val="00781A16"/>
    <w:rsid w:val="007828A2"/>
    <w:rsid w:val="0078299D"/>
    <w:rsid w:val="00782C06"/>
    <w:rsid w:val="00783ACE"/>
    <w:rsid w:val="00784657"/>
    <w:rsid w:val="00784761"/>
    <w:rsid w:val="00786E3E"/>
    <w:rsid w:val="007875D9"/>
    <w:rsid w:val="007878F9"/>
    <w:rsid w:val="0079162B"/>
    <w:rsid w:val="0079195A"/>
    <w:rsid w:val="00791E1A"/>
    <w:rsid w:val="007920BE"/>
    <w:rsid w:val="00792621"/>
    <w:rsid w:val="00792BC0"/>
    <w:rsid w:val="00793220"/>
    <w:rsid w:val="00794672"/>
    <w:rsid w:val="00795337"/>
    <w:rsid w:val="007953D9"/>
    <w:rsid w:val="00795CCC"/>
    <w:rsid w:val="007A030C"/>
    <w:rsid w:val="007A0A59"/>
    <w:rsid w:val="007A19E3"/>
    <w:rsid w:val="007A3138"/>
    <w:rsid w:val="007A3318"/>
    <w:rsid w:val="007A36A1"/>
    <w:rsid w:val="007A3A78"/>
    <w:rsid w:val="007A3EB4"/>
    <w:rsid w:val="007A423A"/>
    <w:rsid w:val="007A4460"/>
    <w:rsid w:val="007A4C5F"/>
    <w:rsid w:val="007A5358"/>
    <w:rsid w:val="007A6431"/>
    <w:rsid w:val="007A67CB"/>
    <w:rsid w:val="007A6A73"/>
    <w:rsid w:val="007A6A8F"/>
    <w:rsid w:val="007B36B6"/>
    <w:rsid w:val="007B4FEA"/>
    <w:rsid w:val="007B7A28"/>
    <w:rsid w:val="007C06DA"/>
    <w:rsid w:val="007C1D87"/>
    <w:rsid w:val="007C1FCF"/>
    <w:rsid w:val="007C32AF"/>
    <w:rsid w:val="007C3B1E"/>
    <w:rsid w:val="007C7014"/>
    <w:rsid w:val="007C7593"/>
    <w:rsid w:val="007C7674"/>
    <w:rsid w:val="007D02E6"/>
    <w:rsid w:val="007D09D1"/>
    <w:rsid w:val="007D179B"/>
    <w:rsid w:val="007D5227"/>
    <w:rsid w:val="007D62BC"/>
    <w:rsid w:val="007D711D"/>
    <w:rsid w:val="007D76B7"/>
    <w:rsid w:val="007D76D1"/>
    <w:rsid w:val="007D7968"/>
    <w:rsid w:val="007E09BA"/>
    <w:rsid w:val="007E1DC4"/>
    <w:rsid w:val="007E3463"/>
    <w:rsid w:val="007E3479"/>
    <w:rsid w:val="007E4A67"/>
    <w:rsid w:val="007E4F0C"/>
    <w:rsid w:val="007E5AF0"/>
    <w:rsid w:val="007E5FCB"/>
    <w:rsid w:val="007E7705"/>
    <w:rsid w:val="007E7AA2"/>
    <w:rsid w:val="007E7DB4"/>
    <w:rsid w:val="007E7EC3"/>
    <w:rsid w:val="007F0507"/>
    <w:rsid w:val="007F2BA1"/>
    <w:rsid w:val="007F3121"/>
    <w:rsid w:val="007F42C4"/>
    <w:rsid w:val="007F6490"/>
    <w:rsid w:val="007F6BCD"/>
    <w:rsid w:val="0080134A"/>
    <w:rsid w:val="0080388F"/>
    <w:rsid w:val="00807A93"/>
    <w:rsid w:val="00810566"/>
    <w:rsid w:val="008120C6"/>
    <w:rsid w:val="0081297C"/>
    <w:rsid w:val="00813CAF"/>
    <w:rsid w:val="008145FE"/>
    <w:rsid w:val="00817B96"/>
    <w:rsid w:val="0082001D"/>
    <w:rsid w:val="00821F1B"/>
    <w:rsid w:val="00821FC3"/>
    <w:rsid w:val="008229FC"/>
    <w:rsid w:val="00823E9F"/>
    <w:rsid w:val="00824DF9"/>
    <w:rsid w:val="00825DAE"/>
    <w:rsid w:val="0082620C"/>
    <w:rsid w:val="008320EA"/>
    <w:rsid w:val="00832D8A"/>
    <w:rsid w:val="00833688"/>
    <w:rsid w:val="00833E2F"/>
    <w:rsid w:val="00835BA2"/>
    <w:rsid w:val="00836277"/>
    <w:rsid w:val="00836AFA"/>
    <w:rsid w:val="00836DBC"/>
    <w:rsid w:val="00837824"/>
    <w:rsid w:val="00840356"/>
    <w:rsid w:val="008406E9"/>
    <w:rsid w:val="00841F71"/>
    <w:rsid w:val="00842330"/>
    <w:rsid w:val="00842747"/>
    <w:rsid w:val="0084343E"/>
    <w:rsid w:val="00843A4F"/>
    <w:rsid w:val="00843AD6"/>
    <w:rsid w:val="0084476F"/>
    <w:rsid w:val="00844DF8"/>
    <w:rsid w:val="008468E4"/>
    <w:rsid w:val="00847001"/>
    <w:rsid w:val="00847A6B"/>
    <w:rsid w:val="00847EE2"/>
    <w:rsid w:val="00850150"/>
    <w:rsid w:val="0085162C"/>
    <w:rsid w:val="008522C4"/>
    <w:rsid w:val="00854469"/>
    <w:rsid w:val="00855426"/>
    <w:rsid w:val="00856685"/>
    <w:rsid w:val="008573EF"/>
    <w:rsid w:val="0086012D"/>
    <w:rsid w:val="0086118F"/>
    <w:rsid w:val="008621AC"/>
    <w:rsid w:val="00862857"/>
    <w:rsid w:val="00862943"/>
    <w:rsid w:val="00863441"/>
    <w:rsid w:val="0086420C"/>
    <w:rsid w:val="00864A66"/>
    <w:rsid w:val="00865913"/>
    <w:rsid w:val="008677E8"/>
    <w:rsid w:val="0087074D"/>
    <w:rsid w:val="00870F3D"/>
    <w:rsid w:val="00871999"/>
    <w:rsid w:val="00873D97"/>
    <w:rsid w:val="008751D5"/>
    <w:rsid w:val="00875615"/>
    <w:rsid w:val="00876B96"/>
    <w:rsid w:val="00877F2F"/>
    <w:rsid w:val="00880B60"/>
    <w:rsid w:val="00882BE5"/>
    <w:rsid w:val="008852A8"/>
    <w:rsid w:val="00885BB2"/>
    <w:rsid w:val="00887334"/>
    <w:rsid w:val="0088762F"/>
    <w:rsid w:val="008901F1"/>
    <w:rsid w:val="00890ADE"/>
    <w:rsid w:val="00891AC8"/>
    <w:rsid w:val="0089253B"/>
    <w:rsid w:val="008928CA"/>
    <w:rsid w:val="008929D4"/>
    <w:rsid w:val="00894CAF"/>
    <w:rsid w:val="00894F25"/>
    <w:rsid w:val="0089754A"/>
    <w:rsid w:val="008A02D6"/>
    <w:rsid w:val="008A0460"/>
    <w:rsid w:val="008A0D14"/>
    <w:rsid w:val="008A1EB2"/>
    <w:rsid w:val="008A1EB6"/>
    <w:rsid w:val="008A21FB"/>
    <w:rsid w:val="008A24A3"/>
    <w:rsid w:val="008A3141"/>
    <w:rsid w:val="008A4588"/>
    <w:rsid w:val="008A5351"/>
    <w:rsid w:val="008A594F"/>
    <w:rsid w:val="008A5BE3"/>
    <w:rsid w:val="008A6E1D"/>
    <w:rsid w:val="008A72F2"/>
    <w:rsid w:val="008A76E7"/>
    <w:rsid w:val="008B030A"/>
    <w:rsid w:val="008B09E0"/>
    <w:rsid w:val="008B1C45"/>
    <w:rsid w:val="008B2FAF"/>
    <w:rsid w:val="008B397F"/>
    <w:rsid w:val="008B4798"/>
    <w:rsid w:val="008B5B7A"/>
    <w:rsid w:val="008B5E68"/>
    <w:rsid w:val="008B67EA"/>
    <w:rsid w:val="008B6A7B"/>
    <w:rsid w:val="008B6C0A"/>
    <w:rsid w:val="008C065D"/>
    <w:rsid w:val="008C1128"/>
    <w:rsid w:val="008C2A03"/>
    <w:rsid w:val="008C3987"/>
    <w:rsid w:val="008C3A7D"/>
    <w:rsid w:val="008C50AC"/>
    <w:rsid w:val="008C6955"/>
    <w:rsid w:val="008C6E6C"/>
    <w:rsid w:val="008C7F31"/>
    <w:rsid w:val="008D0473"/>
    <w:rsid w:val="008D2578"/>
    <w:rsid w:val="008D2E15"/>
    <w:rsid w:val="008D38A6"/>
    <w:rsid w:val="008D5191"/>
    <w:rsid w:val="008D54F8"/>
    <w:rsid w:val="008D5821"/>
    <w:rsid w:val="008D6BFC"/>
    <w:rsid w:val="008E0214"/>
    <w:rsid w:val="008E02CE"/>
    <w:rsid w:val="008E0561"/>
    <w:rsid w:val="008E15F2"/>
    <w:rsid w:val="008E17BB"/>
    <w:rsid w:val="008E2812"/>
    <w:rsid w:val="008E5134"/>
    <w:rsid w:val="008F0165"/>
    <w:rsid w:val="008F0198"/>
    <w:rsid w:val="008F070D"/>
    <w:rsid w:val="008F0D07"/>
    <w:rsid w:val="008F135C"/>
    <w:rsid w:val="008F4B9F"/>
    <w:rsid w:val="008F5FFB"/>
    <w:rsid w:val="008F6859"/>
    <w:rsid w:val="008F7EFB"/>
    <w:rsid w:val="008F7F6F"/>
    <w:rsid w:val="00903279"/>
    <w:rsid w:val="00903FE2"/>
    <w:rsid w:val="00904825"/>
    <w:rsid w:val="00906D24"/>
    <w:rsid w:val="0091012A"/>
    <w:rsid w:val="00910DE2"/>
    <w:rsid w:val="00910E80"/>
    <w:rsid w:val="00910EB6"/>
    <w:rsid w:val="0091261E"/>
    <w:rsid w:val="00913381"/>
    <w:rsid w:val="00913DD8"/>
    <w:rsid w:val="00913E59"/>
    <w:rsid w:val="0091421D"/>
    <w:rsid w:val="009148BC"/>
    <w:rsid w:val="00914FE5"/>
    <w:rsid w:val="009155E8"/>
    <w:rsid w:val="0091626D"/>
    <w:rsid w:val="00916383"/>
    <w:rsid w:val="009163DB"/>
    <w:rsid w:val="00916454"/>
    <w:rsid w:val="00916ABD"/>
    <w:rsid w:val="0092136E"/>
    <w:rsid w:val="00921E9B"/>
    <w:rsid w:val="00923066"/>
    <w:rsid w:val="00923E22"/>
    <w:rsid w:val="009241AC"/>
    <w:rsid w:val="0092537A"/>
    <w:rsid w:val="009257CC"/>
    <w:rsid w:val="00925ED0"/>
    <w:rsid w:val="009267FA"/>
    <w:rsid w:val="00926912"/>
    <w:rsid w:val="00927A08"/>
    <w:rsid w:val="00927D79"/>
    <w:rsid w:val="009318B8"/>
    <w:rsid w:val="0093213D"/>
    <w:rsid w:val="00934D66"/>
    <w:rsid w:val="009352E2"/>
    <w:rsid w:val="009356AF"/>
    <w:rsid w:val="00935B45"/>
    <w:rsid w:val="00935DFF"/>
    <w:rsid w:val="00936299"/>
    <w:rsid w:val="00940961"/>
    <w:rsid w:val="009409E7"/>
    <w:rsid w:val="009415E8"/>
    <w:rsid w:val="009425F9"/>
    <w:rsid w:val="0094393F"/>
    <w:rsid w:val="0094637A"/>
    <w:rsid w:val="0094681A"/>
    <w:rsid w:val="00946EE7"/>
    <w:rsid w:val="0094787D"/>
    <w:rsid w:val="00947D90"/>
    <w:rsid w:val="0095047B"/>
    <w:rsid w:val="0095120D"/>
    <w:rsid w:val="00953468"/>
    <w:rsid w:val="009543C1"/>
    <w:rsid w:val="009544D7"/>
    <w:rsid w:val="009548EE"/>
    <w:rsid w:val="009549C8"/>
    <w:rsid w:val="00955FFD"/>
    <w:rsid w:val="00957855"/>
    <w:rsid w:val="009606E1"/>
    <w:rsid w:val="00960A66"/>
    <w:rsid w:val="0096101B"/>
    <w:rsid w:val="0096185F"/>
    <w:rsid w:val="00962535"/>
    <w:rsid w:val="00962E03"/>
    <w:rsid w:val="00964F83"/>
    <w:rsid w:val="0096608D"/>
    <w:rsid w:val="00967699"/>
    <w:rsid w:val="00970F9D"/>
    <w:rsid w:val="0097150B"/>
    <w:rsid w:val="0097222A"/>
    <w:rsid w:val="00972CBD"/>
    <w:rsid w:val="00973CE8"/>
    <w:rsid w:val="009778D4"/>
    <w:rsid w:val="00982EEB"/>
    <w:rsid w:val="009835A1"/>
    <w:rsid w:val="0098383F"/>
    <w:rsid w:val="00984639"/>
    <w:rsid w:val="00985FA5"/>
    <w:rsid w:val="0098684C"/>
    <w:rsid w:val="009873C2"/>
    <w:rsid w:val="009904CA"/>
    <w:rsid w:val="00991C7F"/>
    <w:rsid w:val="00991DC9"/>
    <w:rsid w:val="009920C7"/>
    <w:rsid w:val="00992BA0"/>
    <w:rsid w:val="00994442"/>
    <w:rsid w:val="00995B66"/>
    <w:rsid w:val="00997141"/>
    <w:rsid w:val="009A2713"/>
    <w:rsid w:val="009A38E3"/>
    <w:rsid w:val="009A5AEF"/>
    <w:rsid w:val="009A7F02"/>
    <w:rsid w:val="009B01FC"/>
    <w:rsid w:val="009B1F7B"/>
    <w:rsid w:val="009B333D"/>
    <w:rsid w:val="009B3EC1"/>
    <w:rsid w:val="009B4B83"/>
    <w:rsid w:val="009B5590"/>
    <w:rsid w:val="009B5844"/>
    <w:rsid w:val="009B58A1"/>
    <w:rsid w:val="009B61A7"/>
    <w:rsid w:val="009C0CFD"/>
    <w:rsid w:val="009C1173"/>
    <w:rsid w:val="009C152D"/>
    <w:rsid w:val="009C31F5"/>
    <w:rsid w:val="009C463F"/>
    <w:rsid w:val="009C5719"/>
    <w:rsid w:val="009C6AD9"/>
    <w:rsid w:val="009C6D3E"/>
    <w:rsid w:val="009C7544"/>
    <w:rsid w:val="009C7809"/>
    <w:rsid w:val="009C7818"/>
    <w:rsid w:val="009D0BBC"/>
    <w:rsid w:val="009D1D8A"/>
    <w:rsid w:val="009D39DF"/>
    <w:rsid w:val="009D39E8"/>
    <w:rsid w:val="009D3FF1"/>
    <w:rsid w:val="009D582F"/>
    <w:rsid w:val="009D601F"/>
    <w:rsid w:val="009D66B7"/>
    <w:rsid w:val="009E04FF"/>
    <w:rsid w:val="009E0B7D"/>
    <w:rsid w:val="009E0D2A"/>
    <w:rsid w:val="009E2ACF"/>
    <w:rsid w:val="009E3B15"/>
    <w:rsid w:val="009E4503"/>
    <w:rsid w:val="009E45D4"/>
    <w:rsid w:val="009E5040"/>
    <w:rsid w:val="009E51AC"/>
    <w:rsid w:val="009E6359"/>
    <w:rsid w:val="009E6536"/>
    <w:rsid w:val="009E7189"/>
    <w:rsid w:val="009F102A"/>
    <w:rsid w:val="009F26EA"/>
    <w:rsid w:val="009F2A94"/>
    <w:rsid w:val="009F3270"/>
    <w:rsid w:val="009F4B71"/>
    <w:rsid w:val="00A0056D"/>
    <w:rsid w:val="00A006E7"/>
    <w:rsid w:val="00A00841"/>
    <w:rsid w:val="00A01350"/>
    <w:rsid w:val="00A01479"/>
    <w:rsid w:val="00A02051"/>
    <w:rsid w:val="00A043F8"/>
    <w:rsid w:val="00A0553F"/>
    <w:rsid w:val="00A05EAF"/>
    <w:rsid w:val="00A0604B"/>
    <w:rsid w:val="00A06968"/>
    <w:rsid w:val="00A07205"/>
    <w:rsid w:val="00A07B30"/>
    <w:rsid w:val="00A127EC"/>
    <w:rsid w:val="00A12DFF"/>
    <w:rsid w:val="00A134F5"/>
    <w:rsid w:val="00A13A56"/>
    <w:rsid w:val="00A13B56"/>
    <w:rsid w:val="00A15039"/>
    <w:rsid w:val="00A15A24"/>
    <w:rsid w:val="00A21533"/>
    <w:rsid w:val="00A21DF2"/>
    <w:rsid w:val="00A2295D"/>
    <w:rsid w:val="00A234CB"/>
    <w:rsid w:val="00A24749"/>
    <w:rsid w:val="00A27168"/>
    <w:rsid w:val="00A27B91"/>
    <w:rsid w:val="00A308BA"/>
    <w:rsid w:val="00A3168B"/>
    <w:rsid w:val="00A33012"/>
    <w:rsid w:val="00A35F08"/>
    <w:rsid w:val="00A419A9"/>
    <w:rsid w:val="00A4258D"/>
    <w:rsid w:val="00A43106"/>
    <w:rsid w:val="00A43E80"/>
    <w:rsid w:val="00A441A2"/>
    <w:rsid w:val="00A44AC6"/>
    <w:rsid w:val="00A44C9D"/>
    <w:rsid w:val="00A45D09"/>
    <w:rsid w:val="00A45F3B"/>
    <w:rsid w:val="00A47292"/>
    <w:rsid w:val="00A50B64"/>
    <w:rsid w:val="00A51819"/>
    <w:rsid w:val="00A51E79"/>
    <w:rsid w:val="00A52574"/>
    <w:rsid w:val="00A525B4"/>
    <w:rsid w:val="00A54127"/>
    <w:rsid w:val="00A5453D"/>
    <w:rsid w:val="00A5558B"/>
    <w:rsid w:val="00A55973"/>
    <w:rsid w:val="00A56F7D"/>
    <w:rsid w:val="00A57484"/>
    <w:rsid w:val="00A60464"/>
    <w:rsid w:val="00A6205A"/>
    <w:rsid w:val="00A63782"/>
    <w:rsid w:val="00A63A6F"/>
    <w:rsid w:val="00A64941"/>
    <w:rsid w:val="00A64A65"/>
    <w:rsid w:val="00A65033"/>
    <w:rsid w:val="00A7072F"/>
    <w:rsid w:val="00A70EA0"/>
    <w:rsid w:val="00A715F7"/>
    <w:rsid w:val="00A72426"/>
    <w:rsid w:val="00A737DC"/>
    <w:rsid w:val="00A7391E"/>
    <w:rsid w:val="00A744CD"/>
    <w:rsid w:val="00A7461B"/>
    <w:rsid w:val="00A75C4A"/>
    <w:rsid w:val="00A75CC2"/>
    <w:rsid w:val="00A75CF6"/>
    <w:rsid w:val="00A773E6"/>
    <w:rsid w:val="00A77FBC"/>
    <w:rsid w:val="00A8066D"/>
    <w:rsid w:val="00A809D9"/>
    <w:rsid w:val="00A827AB"/>
    <w:rsid w:val="00A83863"/>
    <w:rsid w:val="00A8483D"/>
    <w:rsid w:val="00A85AC9"/>
    <w:rsid w:val="00A87BB2"/>
    <w:rsid w:val="00A87C39"/>
    <w:rsid w:val="00A90A3E"/>
    <w:rsid w:val="00A9292C"/>
    <w:rsid w:val="00A930B1"/>
    <w:rsid w:val="00A953FD"/>
    <w:rsid w:val="00A9569B"/>
    <w:rsid w:val="00A95C9C"/>
    <w:rsid w:val="00A96CA9"/>
    <w:rsid w:val="00A97334"/>
    <w:rsid w:val="00AA0112"/>
    <w:rsid w:val="00AA2AB0"/>
    <w:rsid w:val="00AA2AEA"/>
    <w:rsid w:val="00AA2B44"/>
    <w:rsid w:val="00AA32A5"/>
    <w:rsid w:val="00AA4051"/>
    <w:rsid w:val="00AA4990"/>
    <w:rsid w:val="00AA49BA"/>
    <w:rsid w:val="00AA566C"/>
    <w:rsid w:val="00AA61EF"/>
    <w:rsid w:val="00AA71F1"/>
    <w:rsid w:val="00AB0851"/>
    <w:rsid w:val="00AB239F"/>
    <w:rsid w:val="00AB348F"/>
    <w:rsid w:val="00AB439E"/>
    <w:rsid w:val="00AB480C"/>
    <w:rsid w:val="00AB4F39"/>
    <w:rsid w:val="00AB56EF"/>
    <w:rsid w:val="00AB5ECE"/>
    <w:rsid w:val="00AB5F85"/>
    <w:rsid w:val="00AB7682"/>
    <w:rsid w:val="00AC1151"/>
    <w:rsid w:val="00AC2254"/>
    <w:rsid w:val="00AC2438"/>
    <w:rsid w:val="00AC2F3A"/>
    <w:rsid w:val="00AC3382"/>
    <w:rsid w:val="00AC5555"/>
    <w:rsid w:val="00AC59A5"/>
    <w:rsid w:val="00AC61BE"/>
    <w:rsid w:val="00AC6EE7"/>
    <w:rsid w:val="00AD1AC7"/>
    <w:rsid w:val="00AD2641"/>
    <w:rsid w:val="00AD2B51"/>
    <w:rsid w:val="00AD39FF"/>
    <w:rsid w:val="00AD4B83"/>
    <w:rsid w:val="00AD50AB"/>
    <w:rsid w:val="00AD648F"/>
    <w:rsid w:val="00AD7F58"/>
    <w:rsid w:val="00AE0ECA"/>
    <w:rsid w:val="00AE2B04"/>
    <w:rsid w:val="00AE3765"/>
    <w:rsid w:val="00AE3E96"/>
    <w:rsid w:val="00AE5AC1"/>
    <w:rsid w:val="00AE6632"/>
    <w:rsid w:val="00AE713E"/>
    <w:rsid w:val="00AE7BA1"/>
    <w:rsid w:val="00AE7ED6"/>
    <w:rsid w:val="00AF10C1"/>
    <w:rsid w:val="00AF1A94"/>
    <w:rsid w:val="00AF1C2F"/>
    <w:rsid w:val="00AF3AC1"/>
    <w:rsid w:val="00AF4AC5"/>
    <w:rsid w:val="00AF5B99"/>
    <w:rsid w:val="00AF5C54"/>
    <w:rsid w:val="00AF67E1"/>
    <w:rsid w:val="00B002F3"/>
    <w:rsid w:val="00B005A7"/>
    <w:rsid w:val="00B01B2B"/>
    <w:rsid w:val="00B02064"/>
    <w:rsid w:val="00B020E2"/>
    <w:rsid w:val="00B041C4"/>
    <w:rsid w:val="00B057B8"/>
    <w:rsid w:val="00B06972"/>
    <w:rsid w:val="00B06A28"/>
    <w:rsid w:val="00B07AFB"/>
    <w:rsid w:val="00B1326E"/>
    <w:rsid w:val="00B150B9"/>
    <w:rsid w:val="00B208BF"/>
    <w:rsid w:val="00B21BC7"/>
    <w:rsid w:val="00B2270D"/>
    <w:rsid w:val="00B249CD"/>
    <w:rsid w:val="00B2618E"/>
    <w:rsid w:val="00B26490"/>
    <w:rsid w:val="00B31726"/>
    <w:rsid w:val="00B3224C"/>
    <w:rsid w:val="00B32D3F"/>
    <w:rsid w:val="00B33A17"/>
    <w:rsid w:val="00B3402A"/>
    <w:rsid w:val="00B341F8"/>
    <w:rsid w:val="00B34541"/>
    <w:rsid w:val="00B34B7C"/>
    <w:rsid w:val="00B34C29"/>
    <w:rsid w:val="00B35682"/>
    <w:rsid w:val="00B36678"/>
    <w:rsid w:val="00B3678E"/>
    <w:rsid w:val="00B37704"/>
    <w:rsid w:val="00B4038B"/>
    <w:rsid w:val="00B41ABC"/>
    <w:rsid w:val="00B424B6"/>
    <w:rsid w:val="00B43E52"/>
    <w:rsid w:val="00B44B18"/>
    <w:rsid w:val="00B4549D"/>
    <w:rsid w:val="00B45CD1"/>
    <w:rsid w:val="00B46272"/>
    <w:rsid w:val="00B46D2E"/>
    <w:rsid w:val="00B512EC"/>
    <w:rsid w:val="00B517CC"/>
    <w:rsid w:val="00B5320A"/>
    <w:rsid w:val="00B533D9"/>
    <w:rsid w:val="00B53896"/>
    <w:rsid w:val="00B546AA"/>
    <w:rsid w:val="00B54881"/>
    <w:rsid w:val="00B54D04"/>
    <w:rsid w:val="00B54F4D"/>
    <w:rsid w:val="00B55EFC"/>
    <w:rsid w:val="00B626C9"/>
    <w:rsid w:val="00B63A69"/>
    <w:rsid w:val="00B64C15"/>
    <w:rsid w:val="00B665AC"/>
    <w:rsid w:val="00B6686C"/>
    <w:rsid w:val="00B66AAB"/>
    <w:rsid w:val="00B67483"/>
    <w:rsid w:val="00B72794"/>
    <w:rsid w:val="00B728AE"/>
    <w:rsid w:val="00B72A6E"/>
    <w:rsid w:val="00B72F0D"/>
    <w:rsid w:val="00B737DF"/>
    <w:rsid w:val="00B73FFF"/>
    <w:rsid w:val="00B76305"/>
    <w:rsid w:val="00B80A51"/>
    <w:rsid w:val="00B80AC5"/>
    <w:rsid w:val="00B80E47"/>
    <w:rsid w:val="00B8154F"/>
    <w:rsid w:val="00B821F8"/>
    <w:rsid w:val="00B82263"/>
    <w:rsid w:val="00B849D2"/>
    <w:rsid w:val="00B84AC6"/>
    <w:rsid w:val="00B853A6"/>
    <w:rsid w:val="00B86382"/>
    <w:rsid w:val="00B87271"/>
    <w:rsid w:val="00B90239"/>
    <w:rsid w:val="00B92B07"/>
    <w:rsid w:val="00B93933"/>
    <w:rsid w:val="00B944F7"/>
    <w:rsid w:val="00B94FFE"/>
    <w:rsid w:val="00B97B5C"/>
    <w:rsid w:val="00B97C69"/>
    <w:rsid w:val="00B97CE8"/>
    <w:rsid w:val="00BA0A42"/>
    <w:rsid w:val="00BA1BBB"/>
    <w:rsid w:val="00BA3AF2"/>
    <w:rsid w:val="00BA3CED"/>
    <w:rsid w:val="00BA408F"/>
    <w:rsid w:val="00BA4621"/>
    <w:rsid w:val="00BA58BD"/>
    <w:rsid w:val="00BA593E"/>
    <w:rsid w:val="00BA65F0"/>
    <w:rsid w:val="00BA6F7B"/>
    <w:rsid w:val="00BB0032"/>
    <w:rsid w:val="00BB0F9F"/>
    <w:rsid w:val="00BB201C"/>
    <w:rsid w:val="00BB37EE"/>
    <w:rsid w:val="00BB40C2"/>
    <w:rsid w:val="00BB6586"/>
    <w:rsid w:val="00BC02B1"/>
    <w:rsid w:val="00BC0732"/>
    <w:rsid w:val="00BC11B7"/>
    <w:rsid w:val="00BC212A"/>
    <w:rsid w:val="00BC2ABB"/>
    <w:rsid w:val="00BC3A8B"/>
    <w:rsid w:val="00BC3ED9"/>
    <w:rsid w:val="00BC40B1"/>
    <w:rsid w:val="00BC4A43"/>
    <w:rsid w:val="00BC562D"/>
    <w:rsid w:val="00BC5657"/>
    <w:rsid w:val="00BC649E"/>
    <w:rsid w:val="00BC792E"/>
    <w:rsid w:val="00BD04F7"/>
    <w:rsid w:val="00BD1690"/>
    <w:rsid w:val="00BD480E"/>
    <w:rsid w:val="00BD5371"/>
    <w:rsid w:val="00BD55A1"/>
    <w:rsid w:val="00BD6B37"/>
    <w:rsid w:val="00BD6BB4"/>
    <w:rsid w:val="00BD7F46"/>
    <w:rsid w:val="00BE008B"/>
    <w:rsid w:val="00BE106B"/>
    <w:rsid w:val="00BE1092"/>
    <w:rsid w:val="00BE2DDF"/>
    <w:rsid w:val="00BE3902"/>
    <w:rsid w:val="00BE3DFD"/>
    <w:rsid w:val="00BE44FE"/>
    <w:rsid w:val="00BE6E82"/>
    <w:rsid w:val="00BE7179"/>
    <w:rsid w:val="00BE7593"/>
    <w:rsid w:val="00BF004C"/>
    <w:rsid w:val="00BF05F2"/>
    <w:rsid w:val="00BF0737"/>
    <w:rsid w:val="00BF29AD"/>
    <w:rsid w:val="00BF3E50"/>
    <w:rsid w:val="00BF61E7"/>
    <w:rsid w:val="00BF73D3"/>
    <w:rsid w:val="00BF73D7"/>
    <w:rsid w:val="00C006AE"/>
    <w:rsid w:val="00C00A4B"/>
    <w:rsid w:val="00C01AE8"/>
    <w:rsid w:val="00C01E99"/>
    <w:rsid w:val="00C01F36"/>
    <w:rsid w:val="00C045F3"/>
    <w:rsid w:val="00C04B18"/>
    <w:rsid w:val="00C07066"/>
    <w:rsid w:val="00C10534"/>
    <w:rsid w:val="00C116A4"/>
    <w:rsid w:val="00C12FEC"/>
    <w:rsid w:val="00C1306A"/>
    <w:rsid w:val="00C130A8"/>
    <w:rsid w:val="00C139DC"/>
    <w:rsid w:val="00C14F1D"/>
    <w:rsid w:val="00C15F6F"/>
    <w:rsid w:val="00C176F7"/>
    <w:rsid w:val="00C206F6"/>
    <w:rsid w:val="00C210E6"/>
    <w:rsid w:val="00C21872"/>
    <w:rsid w:val="00C226F8"/>
    <w:rsid w:val="00C234B7"/>
    <w:rsid w:val="00C23C1B"/>
    <w:rsid w:val="00C23E9D"/>
    <w:rsid w:val="00C25D8C"/>
    <w:rsid w:val="00C26A4D"/>
    <w:rsid w:val="00C273ED"/>
    <w:rsid w:val="00C27F5E"/>
    <w:rsid w:val="00C3052A"/>
    <w:rsid w:val="00C32BAB"/>
    <w:rsid w:val="00C32CBE"/>
    <w:rsid w:val="00C34808"/>
    <w:rsid w:val="00C35586"/>
    <w:rsid w:val="00C35CA9"/>
    <w:rsid w:val="00C406E9"/>
    <w:rsid w:val="00C40CBB"/>
    <w:rsid w:val="00C41152"/>
    <w:rsid w:val="00C415BD"/>
    <w:rsid w:val="00C41B37"/>
    <w:rsid w:val="00C42C44"/>
    <w:rsid w:val="00C42EF2"/>
    <w:rsid w:val="00C42FBB"/>
    <w:rsid w:val="00C4642B"/>
    <w:rsid w:val="00C46E38"/>
    <w:rsid w:val="00C47515"/>
    <w:rsid w:val="00C50126"/>
    <w:rsid w:val="00C51AB3"/>
    <w:rsid w:val="00C52604"/>
    <w:rsid w:val="00C55BD8"/>
    <w:rsid w:val="00C56AC7"/>
    <w:rsid w:val="00C57233"/>
    <w:rsid w:val="00C57401"/>
    <w:rsid w:val="00C609F4"/>
    <w:rsid w:val="00C62E2D"/>
    <w:rsid w:val="00C63145"/>
    <w:rsid w:val="00C63CF7"/>
    <w:rsid w:val="00C651F7"/>
    <w:rsid w:val="00C65777"/>
    <w:rsid w:val="00C65E49"/>
    <w:rsid w:val="00C66387"/>
    <w:rsid w:val="00C6669D"/>
    <w:rsid w:val="00C70B73"/>
    <w:rsid w:val="00C70D82"/>
    <w:rsid w:val="00C7158F"/>
    <w:rsid w:val="00C71A63"/>
    <w:rsid w:val="00C7264D"/>
    <w:rsid w:val="00C743C9"/>
    <w:rsid w:val="00C756D1"/>
    <w:rsid w:val="00C75926"/>
    <w:rsid w:val="00C76093"/>
    <w:rsid w:val="00C765DB"/>
    <w:rsid w:val="00C778A0"/>
    <w:rsid w:val="00C81D71"/>
    <w:rsid w:val="00C82F5A"/>
    <w:rsid w:val="00C83C54"/>
    <w:rsid w:val="00C8562E"/>
    <w:rsid w:val="00C85905"/>
    <w:rsid w:val="00C86079"/>
    <w:rsid w:val="00C8623D"/>
    <w:rsid w:val="00C87388"/>
    <w:rsid w:val="00C90016"/>
    <w:rsid w:val="00C90FAE"/>
    <w:rsid w:val="00C91DDB"/>
    <w:rsid w:val="00C92057"/>
    <w:rsid w:val="00C923DA"/>
    <w:rsid w:val="00C9254D"/>
    <w:rsid w:val="00C927A1"/>
    <w:rsid w:val="00C92B45"/>
    <w:rsid w:val="00C934EE"/>
    <w:rsid w:val="00C93DB4"/>
    <w:rsid w:val="00C942F1"/>
    <w:rsid w:val="00C951BC"/>
    <w:rsid w:val="00C96369"/>
    <w:rsid w:val="00C96B12"/>
    <w:rsid w:val="00CA09E4"/>
    <w:rsid w:val="00CA14E7"/>
    <w:rsid w:val="00CA1695"/>
    <w:rsid w:val="00CA1C0A"/>
    <w:rsid w:val="00CA2A76"/>
    <w:rsid w:val="00CA3969"/>
    <w:rsid w:val="00CA404D"/>
    <w:rsid w:val="00CA461B"/>
    <w:rsid w:val="00CA6625"/>
    <w:rsid w:val="00CA76AC"/>
    <w:rsid w:val="00CB17D1"/>
    <w:rsid w:val="00CB26D6"/>
    <w:rsid w:val="00CB37BF"/>
    <w:rsid w:val="00CB3C31"/>
    <w:rsid w:val="00CB53DC"/>
    <w:rsid w:val="00CB5E57"/>
    <w:rsid w:val="00CB6586"/>
    <w:rsid w:val="00CB6617"/>
    <w:rsid w:val="00CB70BC"/>
    <w:rsid w:val="00CB7202"/>
    <w:rsid w:val="00CC120F"/>
    <w:rsid w:val="00CC27B7"/>
    <w:rsid w:val="00CC319A"/>
    <w:rsid w:val="00CC474C"/>
    <w:rsid w:val="00CC6714"/>
    <w:rsid w:val="00CC69FE"/>
    <w:rsid w:val="00CD1C24"/>
    <w:rsid w:val="00CD2A71"/>
    <w:rsid w:val="00CD2B74"/>
    <w:rsid w:val="00CD3806"/>
    <w:rsid w:val="00CD494D"/>
    <w:rsid w:val="00CD4FE5"/>
    <w:rsid w:val="00CD6E1A"/>
    <w:rsid w:val="00CD70A4"/>
    <w:rsid w:val="00CD787C"/>
    <w:rsid w:val="00CE131F"/>
    <w:rsid w:val="00CE2016"/>
    <w:rsid w:val="00CE215F"/>
    <w:rsid w:val="00CE2BF9"/>
    <w:rsid w:val="00CE3670"/>
    <w:rsid w:val="00CE6A33"/>
    <w:rsid w:val="00CF05C9"/>
    <w:rsid w:val="00CF19AD"/>
    <w:rsid w:val="00CF1A80"/>
    <w:rsid w:val="00CF2F3E"/>
    <w:rsid w:val="00CF3949"/>
    <w:rsid w:val="00CF475B"/>
    <w:rsid w:val="00CF5128"/>
    <w:rsid w:val="00CF563B"/>
    <w:rsid w:val="00CF5979"/>
    <w:rsid w:val="00D00F44"/>
    <w:rsid w:val="00D018AE"/>
    <w:rsid w:val="00D022C3"/>
    <w:rsid w:val="00D03DD8"/>
    <w:rsid w:val="00D067F9"/>
    <w:rsid w:val="00D111CA"/>
    <w:rsid w:val="00D11C51"/>
    <w:rsid w:val="00D129CF"/>
    <w:rsid w:val="00D131C5"/>
    <w:rsid w:val="00D1346D"/>
    <w:rsid w:val="00D13852"/>
    <w:rsid w:val="00D139FA"/>
    <w:rsid w:val="00D14D5C"/>
    <w:rsid w:val="00D15F66"/>
    <w:rsid w:val="00D1617C"/>
    <w:rsid w:val="00D170D4"/>
    <w:rsid w:val="00D17263"/>
    <w:rsid w:val="00D22BD1"/>
    <w:rsid w:val="00D22C49"/>
    <w:rsid w:val="00D22CC5"/>
    <w:rsid w:val="00D2309C"/>
    <w:rsid w:val="00D267C2"/>
    <w:rsid w:val="00D26C5F"/>
    <w:rsid w:val="00D27347"/>
    <w:rsid w:val="00D31ACC"/>
    <w:rsid w:val="00D325D1"/>
    <w:rsid w:val="00D32E44"/>
    <w:rsid w:val="00D3305D"/>
    <w:rsid w:val="00D36476"/>
    <w:rsid w:val="00D37574"/>
    <w:rsid w:val="00D40706"/>
    <w:rsid w:val="00D40E00"/>
    <w:rsid w:val="00D41934"/>
    <w:rsid w:val="00D41B3D"/>
    <w:rsid w:val="00D432E7"/>
    <w:rsid w:val="00D43691"/>
    <w:rsid w:val="00D4456E"/>
    <w:rsid w:val="00D453F3"/>
    <w:rsid w:val="00D4664B"/>
    <w:rsid w:val="00D4752B"/>
    <w:rsid w:val="00D477C0"/>
    <w:rsid w:val="00D5014D"/>
    <w:rsid w:val="00D50BE3"/>
    <w:rsid w:val="00D52534"/>
    <w:rsid w:val="00D53BF9"/>
    <w:rsid w:val="00D549FD"/>
    <w:rsid w:val="00D54B4A"/>
    <w:rsid w:val="00D55514"/>
    <w:rsid w:val="00D55B2F"/>
    <w:rsid w:val="00D5610D"/>
    <w:rsid w:val="00D56A02"/>
    <w:rsid w:val="00D5714D"/>
    <w:rsid w:val="00D576C9"/>
    <w:rsid w:val="00D60080"/>
    <w:rsid w:val="00D60DA8"/>
    <w:rsid w:val="00D620BD"/>
    <w:rsid w:val="00D62550"/>
    <w:rsid w:val="00D63088"/>
    <w:rsid w:val="00D63AF2"/>
    <w:rsid w:val="00D65204"/>
    <w:rsid w:val="00D65E0B"/>
    <w:rsid w:val="00D66E22"/>
    <w:rsid w:val="00D67A45"/>
    <w:rsid w:val="00D7014D"/>
    <w:rsid w:val="00D71666"/>
    <w:rsid w:val="00D72505"/>
    <w:rsid w:val="00D744FF"/>
    <w:rsid w:val="00D7464C"/>
    <w:rsid w:val="00D74660"/>
    <w:rsid w:val="00D74D56"/>
    <w:rsid w:val="00D75E27"/>
    <w:rsid w:val="00D76015"/>
    <w:rsid w:val="00D76D54"/>
    <w:rsid w:val="00D7723E"/>
    <w:rsid w:val="00D812C3"/>
    <w:rsid w:val="00D83B5E"/>
    <w:rsid w:val="00D83C1B"/>
    <w:rsid w:val="00D83CBF"/>
    <w:rsid w:val="00D8555F"/>
    <w:rsid w:val="00D87370"/>
    <w:rsid w:val="00D87C79"/>
    <w:rsid w:val="00D9049A"/>
    <w:rsid w:val="00D90980"/>
    <w:rsid w:val="00D90D27"/>
    <w:rsid w:val="00D91777"/>
    <w:rsid w:val="00D93993"/>
    <w:rsid w:val="00D95EAC"/>
    <w:rsid w:val="00DA0A81"/>
    <w:rsid w:val="00DA359F"/>
    <w:rsid w:val="00DA3686"/>
    <w:rsid w:val="00DA6403"/>
    <w:rsid w:val="00DA6E4A"/>
    <w:rsid w:val="00DA730F"/>
    <w:rsid w:val="00DA7639"/>
    <w:rsid w:val="00DB041E"/>
    <w:rsid w:val="00DB0FD8"/>
    <w:rsid w:val="00DB24C5"/>
    <w:rsid w:val="00DB2B42"/>
    <w:rsid w:val="00DB2E93"/>
    <w:rsid w:val="00DB3FB8"/>
    <w:rsid w:val="00DB4EAD"/>
    <w:rsid w:val="00DB522E"/>
    <w:rsid w:val="00DB68C2"/>
    <w:rsid w:val="00DB6CDD"/>
    <w:rsid w:val="00DC017B"/>
    <w:rsid w:val="00DC0A54"/>
    <w:rsid w:val="00DC0B51"/>
    <w:rsid w:val="00DC0C44"/>
    <w:rsid w:val="00DC196F"/>
    <w:rsid w:val="00DC3317"/>
    <w:rsid w:val="00DC7295"/>
    <w:rsid w:val="00DC7E0F"/>
    <w:rsid w:val="00DD01FA"/>
    <w:rsid w:val="00DD165C"/>
    <w:rsid w:val="00DD44BE"/>
    <w:rsid w:val="00DD4CB0"/>
    <w:rsid w:val="00DD4CE2"/>
    <w:rsid w:val="00DD4E87"/>
    <w:rsid w:val="00DD5415"/>
    <w:rsid w:val="00DD79AF"/>
    <w:rsid w:val="00DE209F"/>
    <w:rsid w:val="00DE2E22"/>
    <w:rsid w:val="00DE35A2"/>
    <w:rsid w:val="00DE5884"/>
    <w:rsid w:val="00DE58ED"/>
    <w:rsid w:val="00DE6114"/>
    <w:rsid w:val="00DE70B1"/>
    <w:rsid w:val="00DF26F1"/>
    <w:rsid w:val="00DF3389"/>
    <w:rsid w:val="00DF775C"/>
    <w:rsid w:val="00E01753"/>
    <w:rsid w:val="00E050C2"/>
    <w:rsid w:val="00E0567F"/>
    <w:rsid w:val="00E05AEA"/>
    <w:rsid w:val="00E0647D"/>
    <w:rsid w:val="00E0668E"/>
    <w:rsid w:val="00E07730"/>
    <w:rsid w:val="00E11647"/>
    <w:rsid w:val="00E11C07"/>
    <w:rsid w:val="00E11CB7"/>
    <w:rsid w:val="00E123FB"/>
    <w:rsid w:val="00E12509"/>
    <w:rsid w:val="00E1356A"/>
    <w:rsid w:val="00E144FF"/>
    <w:rsid w:val="00E147C1"/>
    <w:rsid w:val="00E14B9A"/>
    <w:rsid w:val="00E20C84"/>
    <w:rsid w:val="00E21062"/>
    <w:rsid w:val="00E2366F"/>
    <w:rsid w:val="00E24D09"/>
    <w:rsid w:val="00E25692"/>
    <w:rsid w:val="00E26006"/>
    <w:rsid w:val="00E27036"/>
    <w:rsid w:val="00E2712B"/>
    <w:rsid w:val="00E2781A"/>
    <w:rsid w:val="00E319E7"/>
    <w:rsid w:val="00E33F58"/>
    <w:rsid w:val="00E344DF"/>
    <w:rsid w:val="00E347D2"/>
    <w:rsid w:val="00E35790"/>
    <w:rsid w:val="00E362B4"/>
    <w:rsid w:val="00E400C7"/>
    <w:rsid w:val="00E408D8"/>
    <w:rsid w:val="00E42758"/>
    <w:rsid w:val="00E42E09"/>
    <w:rsid w:val="00E44B2A"/>
    <w:rsid w:val="00E45B77"/>
    <w:rsid w:val="00E46066"/>
    <w:rsid w:val="00E4637F"/>
    <w:rsid w:val="00E50009"/>
    <w:rsid w:val="00E500CA"/>
    <w:rsid w:val="00E51D4A"/>
    <w:rsid w:val="00E528BB"/>
    <w:rsid w:val="00E52BD3"/>
    <w:rsid w:val="00E5353A"/>
    <w:rsid w:val="00E536DC"/>
    <w:rsid w:val="00E536F3"/>
    <w:rsid w:val="00E54629"/>
    <w:rsid w:val="00E54DE3"/>
    <w:rsid w:val="00E55FA2"/>
    <w:rsid w:val="00E56141"/>
    <w:rsid w:val="00E600C7"/>
    <w:rsid w:val="00E61E71"/>
    <w:rsid w:val="00E62A0E"/>
    <w:rsid w:val="00E63F23"/>
    <w:rsid w:val="00E64472"/>
    <w:rsid w:val="00E7054F"/>
    <w:rsid w:val="00E70A80"/>
    <w:rsid w:val="00E73F86"/>
    <w:rsid w:val="00E7460D"/>
    <w:rsid w:val="00E75FC9"/>
    <w:rsid w:val="00E76505"/>
    <w:rsid w:val="00E76D02"/>
    <w:rsid w:val="00E77167"/>
    <w:rsid w:val="00E80EBE"/>
    <w:rsid w:val="00E80F2A"/>
    <w:rsid w:val="00E81663"/>
    <w:rsid w:val="00E82C6E"/>
    <w:rsid w:val="00E83214"/>
    <w:rsid w:val="00E83B34"/>
    <w:rsid w:val="00E85F57"/>
    <w:rsid w:val="00E860DB"/>
    <w:rsid w:val="00E8668A"/>
    <w:rsid w:val="00E874EC"/>
    <w:rsid w:val="00E87DDA"/>
    <w:rsid w:val="00E906FA"/>
    <w:rsid w:val="00E91A79"/>
    <w:rsid w:val="00E9212F"/>
    <w:rsid w:val="00E925EA"/>
    <w:rsid w:val="00E937D2"/>
    <w:rsid w:val="00E93E23"/>
    <w:rsid w:val="00E94786"/>
    <w:rsid w:val="00E9480C"/>
    <w:rsid w:val="00E9504C"/>
    <w:rsid w:val="00E95D92"/>
    <w:rsid w:val="00E96291"/>
    <w:rsid w:val="00E96973"/>
    <w:rsid w:val="00EA07C2"/>
    <w:rsid w:val="00EA0BE3"/>
    <w:rsid w:val="00EA11CC"/>
    <w:rsid w:val="00EA2255"/>
    <w:rsid w:val="00EA3300"/>
    <w:rsid w:val="00EA3543"/>
    <w:rsid w:val="00EA36E2"/>
    <w:rsid w:val="00EA477A"/>
    <w:rsid w:val="00EA5148"/>
    <w:rsid w:val="00EA5160"/>
    <w:rsid w:val="00EA5276"/>
    <w:rsid w:val="00EA67E7"/>
    <w:rsid w:val="00EA7273"/>
    <w:rsid w:val="00EB0A2D"/>
    <w:rsid w:val="00EB1D25"/>
    <w:rsid w:val="00EB26E2"/>
    <w:rsid w:val="00EB316B"/>
    <w:rsid w:val="00EB3BEC"/>
    <w:rsid w:val="00EB45C9"/>
    <w:rsid w:val="00EB4CA7"/>
    <w:rsid w:val="00EB513C"/>
    <w:rsid w:val="00EB68EB"/>
    <w:rsid w:val="00EB6C07"/>
    <w:rsid w:val="00EB74A5"/>
    <w:rsid w:val="00EB7F61"/>
    <w:rsid w:val="00EC110D"/>
    <w:rsid w:val="00EC1516"/>
    <w:rsid w:val="00EC29A3"/>
    <w:rsid w:val="00EC3D4B"/>
    <w:rsid w:val="00EC47E9"/>
    <w:rsid w:val="00EC6913"/>
    <w:rsid w:val="00EC6E21"/>
    <w:rsid w:val="00ED0045"/>
    <w:rsid w:val="00ED21D5"/>
    <w:rsid w:val="00ED2FA1"/>
    <w:rsid w:val="00ED3717"/>
    <w:rsid w:val="00ED7E83"/>
    <w:rsid w:val="00ED7E96"/>
    <w:rsid w:val="00EE1D99"/>
    <w:rsid w:val="00EE340D"/>
    <w:rsid w:val="00EE3EA0"/>
    <w:rsid w:val="00EE4482"/>
    <w:rsid w:val="00EE5C26"/>
    <w:rsid w:val="00EE5F7B"/>
    <w:rsid w:val="00EE7279"/>
    <w:rsid w:val="00EE735D"/>
    <w:rsid w:val="00EE7701"/>
    <w:rsid w:val="00EF029B"/>
    <w:rsid w:val="00EF06DE"/>
    <w:rsid w:val="00EF0F2E"/>
    <w:rsid w:val="00EF1D0B"/>
    <w:rsid w:val="00EF1E26"/>
    <w:rsid w:val="00EF3643"/>
    <w:rsid w:val="00EF4849"/>
    <w:rsid w:val="00EF5FC7"/>
    <w:rsid w:val="00EF69A4"/>
    <w:rsid w:val="00EF6B0E"/>
    <w:rsid w:val="00EF6ED0"/>
    <w:rsid w:val="00F02C6C"/>
    <w:rsid w:val="00F02EB8"/>
    <w:rsid w:val="00F03240"/>
    <w:rsid w:val="00F033A1"/>
    <w:rsid w:val="00F05077"/>
    <w:rsid w:val="00F06255"/>
    <w:rsid w:val="00F07C22"/>
    <w:rsid w:val="00F13F5C"/>
    <w:rsid w:val="00F143C9"/>
    <w:rsid w:val="00F1449D"/>
    <w:rsid w:val="00F14CDD"/>
    <w:rsid w:val="00F15272"/>
    <w:rsid w:val="00F17558"/>
    <w:rsid w:val="00F1772F"/>
    <w:rsid w:val="00F203A7"/>
    <w:rsid w:val="00F203DC"/>
    <w:rsid w:val="00F20E21"/>
    <w:rsid w:val="00F2235E"/>
    <w:rsid w:val="00F22792"/>
    <w:rsid w:val="00F24147"/>
    <w:rsid w:val="00F24456"/>
    <w:rsid w:val="00F2464A"/>
    <w:rsid w:val="00F248A7"/>
    <w:rsid w:val="00F25BF6"/>
    <w:rsid w:val="00F26836"/>
    <w:rsid w:val="00F26ABE"/>
    <w:rsid w:val="00F277E0"/>
    <w:rsid w:val="00F30624"/>
    <w:rsid w:val="00F31760"/>
    <w:rsid w:val="00F31B90"/>
    <w:rsid w:val="00F3209E"/>
    <w:rsid w:val="00F32463"/>
    <w:rsid w:val="00F328BB"/>
    <w:rsid w:val="00F40609"/>
    <w:rsid w:val="00F4096D"/>
    <w:rsid w:val="00F40FC2"/>
    <w:rsid w:val="00F427B5"/>
    <w:rsid w:val="00F4401B"/>
    <w:rsid w:val="00F448D9"/>
    <w:rsid w:val="00F456ED"/>
    <w:rsid w:val="00F5330E"/>
    <w:rsid w:val="00F53742"/>
    <w:rsid w:val="00F54A5D"/>
    <w:rsid w:val="00F55328"/>
    <w:rsid w:val="00F56A75"/>
    <w:rsid w:val="00F60335"/>
    <w:rsid w:val="00F61E35"/>
    <w:rsid w:val="00F62F02"/>
    <w:rsid w:val="00F64298"/>
    <w:rsid w:val="00F655DA"/>
    <w:rsid w:val="00F6621B"/>
    <w:rsid w:val="00F666B7"/>
    <w:rsid w:val="00F66726"/>
    <w:rsid w:val="00F66D17"/>
    <w:rsid w:val="00F672BB"/>
    <w:rsid w:val="00F67D45"/>
    <w:rsid w:val="00F67E41"/>
    <w:rsid w:val="00F708D6"/>
    <w:rsid w:val="00F70F83"/>
    <w:rsid w:val="00F729DA"/>
    <w:rsid w:val="00F740FE"/>
    <w:rsid w:val="00F74D73"/>
    <w:rsid w:val="00F77EC4"/>
    <w:rsid w:val="00F81C65"/>
    <w:rsid w:val="00F82442"/>
    <w:rsid w:val="00F825F0"/>
    <w:rsid w:val="00F832FB"/>
    <w:rsid w:val="00F84F57"/>
    <w:rsid w:val="00F856CC"/>
    <w:rsid w:val="00F867A9"/>
    <w:rsid w:val="00F90543"/>
    <w:rsid w:val="00F923EA"/>
    <w:rsid w:val="00F93639"/>
    <w:rsid w:val="00F94070"/>
    <w:rsid w:val="00F944BF"/>
    <w:rsid w:val="00F965B7"/>
    <w:rsid w:val="00F97090"/>
    <w:rsid w:val="00FA0E88"/>
    <w:rsid w:val="00FA28A5"/>
    <w:rsid w:val="00FA385B"/>
    <w:rsid w:val="00FA5D8D"/>
    <w:rsid w:val="00FA66D7"/>
    <w:rsid w:val="00FA70CE"/>
    <w:rsid w:val="00FB040F"/>
    <w:rsid w:val="00FB053E"/>
    <w:rsid w:val="00FB1DC6"/>
    <w:rsid w:val="00FB220D"/>
    <w:rsid w:val="00FB25C3"/>
    <w:rsid w:val="00FB2FEA"/>
    <w:rsid w:val="00FB30D2"/>
    <w:rsid w:val="00FB3CFD"/>
    <w:rsid w:val="00FB3E1B"/>
    <w:rsid w:val="00FB3FB8"/>
    <w:rsid w:val="00FC024D"/>
    <w:rsid w:val="00FC0993"/>
    <w:rsid w:val="00FC1683"/>
    <w:rsid w:val="00FC2307"/>
    <w:rsid w:val="00FC309E"/>
    <w:rsid w:val="00FC33B9"/>
    <w:rsid w:val="00FC456F"/>
    <w:rsid w:val="00FC4E49"/>
    <w:rsid w:val="00FC7BB2"/>
    <w:rsid w:val="00FD10B4"/>
    <w:rsid w:val="00FD11E1"/>
    <w:rsid w:val="00FD1215"/>
    <w:rsid w:val="00FD129F"/>
    <w:rsid w:val="00FD17FB"/>
    <w:rsid w:val="00FD1B54"/>
    <w:rsid w:val="00FD1BC8"/>
    <w:rsid w:val="00FD36E1"/>
    <w:rsid w:val="00FD4021"/>
    <w:rsid w:val="00FD4492"/>
    <w:rsid w:val="00FD5445"/>
    <w:rsid w:val="00FD5604"/>
    <w:rsid w:val="00FD5A5D"/>
    <w:rsid w:val="00FD75F2"/>
    <w:rsid w:val="00FE1A77"/>
    <w:rsid w:val="00FE26B6"/>
    <w:rsid w:val="00FE297A"/>
    <w:rsid w:val="00FE2ECE"/>
    <w:rsid w:val="00FE35E2"/>
    <w:rsid w:val="00FE3F80"/>
    <w:rsid w:val="00FE5BB1"/>
    <w:rsid w:val="00FE7948"/>
    <w:rsid w:val="00FE7CE8"/>
    <w:rsid w:val="00FF07BE"/>
    <w:rsid w:val="00FF17D0"/>
    <w:rsid w:val="00FF1E40"/>
    <w:rsid w:val="00FF41F2"/>
    <w:rsid w:val="00FF4561"/>
    <w:rsid w:val="00FF466B"/>
    <w:rsid w:val="00FF49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5E9454"/>
  <w15:docId w15:val="{FBC35652-9AD7-4AFD-B6B8-369081228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CA7"/>
    <w:pPr>
      <w:spacing w:after="240" w:line="480" w:lineRule="auto"/>
      <w:ind w:firstLine="357"/>
      <w:contextualSpacing/>
      <w:jc w:val="both"/>
    </w:pPr>
    <w:rPr>
      <w:sz w:val="24"/>
      <w:szCs w:val="22"/>
      <w:lang w:eastAsia="en-US" w:bidi="en-US"/>
    </w:rPr>
  </w:style>
  <w:style w:type="paragraph" w:styleId="Heading1">
    <w:name w:val="heading 1"/>
    <w:basedOn w:val="Normal"/>
    <w:next w:val="Normal"/>
    <w:link w:val="Heading1Char"/>
    <w:uiPriority w:val="9"/>
    <w:qFormat/>
    <w:rsid w:val="007828A2"/>
    <w:pPr>
      <w:numPr>
        <w:numId w:val="11"/>
      </w:numPr>
      <w:spacing w:before="600" w:after="0"/>
      <w:outlineLvl w:val="0"/>
    </w:pPr>
    <w:rPr>
      <w:rFonts w:ascii="Arial" w:hAnsi="Arial"/>
      <w:b/>
      <w:bCs/>
      <w:i/>
      <w:iCs/>
      <w:sz w:val="32"/>
      <w:szCs w:val="32"/>
    </w:rPr>
  </w:style>
  <w:style w:type="paragraph" w:styleId="Heading2">
    <w:name w:val="heading 2"/>
    <w:basedOn w:val="Caption"/>
    <w:next w:val="Normal"/>
    <w:link w:val="Heading2Char"/>
    <w:autoRedefine/>
    <w:uiPriority w:val="9"/>
    <w:unhideWhenUsed/>
    <w:qFormat/>
    <w:rsid w:val="005E3C21"/>
    <w:pPr>
      <w:numPr>
        <w:ilvl w:val="1"/>
        <w:numId w:val="11"/>
      </w:numPr>
      <w:ind w:left="851" w:hanging="851"/>
      <w:jc w:val="left"/>
      <w:outlineLvl w:val="1"/>
    </w:pPr>
    <w:rPr>
      <w:rFonts w:ascii="Arial" w:hAnsi="Arial" w:cs="Arial"/>
      <w:sz w:val="28"/>
      <w:szCs w:val="28"/>
    </w:rPr>
  </w:style>
  <w:style w:type="paragraph" w:styleId="Heading3">
    <w:name w:val="heading 3"/>
    <w:basedOn w:val="Normal"/>
    <w:next w:val="Normal"/>
    <w:link w:val="Heading3Char"/>
    <w:uiPriority w:val="9"/>
    <w:unhideWhenUsed/>
    <w:qFormat/>
    <w:rsid w:val="006F1C86"/>
    <w:pPr>
      <w:numPr>
        <w:ilvl w:val="2"/>
        <w:numId w:val="11"/>
      </w:numPr>
      <w:spacing w:before="320" w:after="0" w:line="360" w:lineRule="auto"/>
      <w:outlineLvl w:val="2"/>
    </w:pPr>
    <w:rPr>
      <w:rFonts w:ascii="Arial" w:hAnsi="Arial"/>
      <w:b/>
      <w:bCs/>
      <w:i/>
      <w:iCs/>
      <w:sz w:val="26"/>
      <w:szCs w:val="26"/>
    </w:rPr>
  </w:style>
  <w:style w:type="paragraph" w:styleId="Heading4">
    <w:name w:val="heading 4"/>
    <w:basedOn w:val="Normal"/>
    <w:next w:val="Normal"/>
    <w:link w:val="Heading4Char"/>
    <w:uiPriority w:val="9"/>
    <w:unhideWhenUsed/>
    <w:qFormat/>
    <w:rsid w:val="006F1C86"/>
    <w:pPr>
      <w:numPr>
        <w:ilvl w:val="3"/>
        <w:numId w:val="11"/>
      </w:numPr>
      <w:spacing w:before="280" w:after="0" w:line="360" w:lineRule="auto"/>
      <w:outlineLvl w:val="3"/>
    </w:pPr>
    <w:rPr>
      <w:rFonts w:ascii="Arial" w:hAnsi="Arial"/>
      <w:b/>
      <w:bCs/>
      <w:i/>
      <w:iCs/>
      <w:szCs w:val="24"/>
    </w:rPr>
  </w:style>
  <w:style w:type="paragraph" w:styleId="Heading5">
    <w:name w:val="heading 5"/>
    <w:basedOn w:val="Normal"/>
    <w:next w:val="Normal"/>
    <w:link w:val="Heading5Char"/>
    <w:uiPriority w:val="9"/>
    <w:semiHidden/>
    <w:unhideWhenUsed/>
    <w:qFormat/>
    <w:rsid w:val="006F1C86"/>
    <w:pPr>
      <w:numPr>
        <w:ilvl w:val="4"/>
        <w:numId w:val="11"/>
      </w:numPr>
      <w:spacing w:before="280" w:after="0" w:line="360" w:lineRule="auto"/>
      <w:outlineLvl w:val="4"/>
    </w:pPr>
    <w:rPr>
      <w:rFonts w:ascii="Arial" w:hAnsi="Arial"/>
      <w:b/>
      <w:bCs/>
      <w:i/>
      <w:iCs/>
      <w:sz w:val="22"/>
    </w:rPr>
  </w:style>
  <w:style w:type="paragraph" w:styleId="Heading6">
    <w:name w:val="heading 6"/>
    <w:basedOn w:val="Normal"/>
    <w:next w:val="Normal"/>
    <w:link w:val="Heading6Char"/>
    <w:uiPriority w:val="9"/>
    <w:semiHidden/>
    <w:unhideWhenUsed/>
    <w:qFormat/>
    <w:rsid w:val="00465956"/>
    <w:pPr>
      <w:numPr>
        <w:ilvl w:val="5"/>
        <w:numId w:val="11"/>
      </w:numPr>
      <w:spacing w:before="280" w:after="80" w:line="360" w:lineRule="auto"/>
      <w:outlineLvl w:val="5"/>
    </w:pPr>
    <w:rPr>
      <w:rFonts w:ascii="Arial" w:hAnsi="Arial"/>
      <w:b/>
      <w:bCs/>
      <w:i/>
      <w:iCs/>
      <w:sz w:val="22"/>
      <w:lang w:val="en-US"/>
    </w:rPr>
  </w:style>
  <w:style w:type="paragraph" w:styleId="Heading7">
    <w:name w:val="heading 7"/>
    <w:basedOn w:val="Normal"/>
    <w:next w:val="Normal"/>
    <w:link w:val="Heading7Char"/>
    <w:uiPriority w:val="9"/>
    <w:semiHidden/>
    <w:unhideWhenUsed/>
    <w:qFormat/>
    <w:rsid w:val="00465956"/>
    <w:pPr>
      <w:numPr>
        <w:ilvl w:val="6"/>
        <w:numId w:val="11"/>
      </w:numPr>
      <w:spacing w:before="280" w:after="0" w:line="360" w:lineRule="auto"/>
      <w:outlineLvl w:val="6"/>
    </w:pPr>
    <w:rPr>
      <w:rFonts w:ascii="Arial" w:hAnsi="Arial"/>
      <w:b/>
      <w:bCs/>
      <w:i/>
      <w:iCs/>
      <w:sz w:val="20"/>
      <w:szCs w:val="20"/>
      <w:lang w:val="en-US"/>
    </w:rPr>
  </w:style>
  <w:style w:type="paragraph" w:styleId="Heading8">
    <w:name w:val="heading 8"/>
    <w:basedOn w:val="Normal"/>
    <w:next w:val="Normal"/>
    <w:link w:val="Heading8Char"/>
    <w:uiPriority w:val="9"/>
    <w:semiHidden/>
    <w:unhideWhenUsed/>
    <w:qFormat/>
    <w:rsid w:val="00465956"/>
    <w:pPr>
      <w:numPr>
        <w:ilvl w:val="7"/>
        <w:numId w:val="11"/>
      </w:numPr>
      <w:spacing w:before="280" w:after="0" w:line="360" w:lineRule="auto"/>
      <w:outlineLvl w:val="7"/>
    </w:pPr>
    <w:rPr>
      <w:rFonts w:ascii="Arial" w:hAnsi="Arial"/>
      <w:b/>
      <w:bCs/>
      <w:i/>
      <w:iCs/>
      <w:sz w:val="18"/>
      <w:szCs w:val="18"/>
      <w:lang w:val="en-US"/>
    </w:rPr>
  </w:style>
  <w:style w:type="paragraph" w:styleId="Heading9">
    <w:name w:val="heading 9"/>
    <w:basedOn w:val="Normal"/>
    <w:next w:val="Normal"/>
    <w:link w:val="Heading9Char"/>
    <w:uiPriority w:val="9"/>
    <w:semiHidden/>
    <w:unhideWhenUsed/>
    <w:qFormat/>
    <w:rsid w:val="00465956"/>
    <w:pPr>
      <w:numPr>
        <w:ilvl w:val="8"/>
        <w:numId w:val="11"/>
      </w:numPr>
      <w:spacing w:before="280" w:after="0" w:line="360" w:lineRule="auto"/>
      <w:outlineLvl w:val="8"/>
    </w:pPr>
    <w:rPr>
      <w:rFonts w:ascii="Arial" w:hAnsi="Arial"/>
      <w:i/>
      <w:i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28A2"/>
    <w:rPr>
      <w:rFonts w:ascii="Arial" w:eastAsia="Times New Roman" w:hAnsi="Arial" w:cs="Times New Roman"/>
      <w:b/>
      <w:bCs/>
      <w:i/>
      <w:iCs/>
      <w:sz w:val="32"/>
      <w:szCs w:val="32"/>
      <w:lang w:val="en-GB"/>
    </w:rPr>
  </w:style>
  <w:style w:type="paragraph" w:styleId="Caption">
    <w:name w:val="caption"/>
    <w:basedOn w:val="Normal"/>
    <w:next w:val="Normal"/>
    <w:link w:val="CaptionChar"/>
    <w:unhideWhenUsed/>
    <w:qFormat/>
    <w:rsid w:val="006F1C86"/>
    <w:pPr>
      <w:spacing w:before="120" w:line="240" w:lineRule="auto"/>
      <w:ind w:firstLine="0"/>
      <w:jc w:val="center"/>
    </w:pPr>
    <w:rPr>
      <w:b/>
      <w:bCs/>
      <w:szCs w:val="18"/>
    </w:rPr>
  </w:style>
  <w:style w:type="character" w:customStyle="1" w:styleId="Heading2Char">
    <w:name w:val="Heading 2 Char"/>
    <w:link w:val="Heading2"/>
    <w:uiPriority w:val="9"/>
    <w:rsid w:val="005E3C21"/>
    <w:rPr>
      <w:rFonts w:ascii="Arial" w:eastAsia="Times New Roman" w:hAnsi="Arial" w:cs="Arial"/>
      <w:b/>
      <w:bCs/>
      <w:sz w:val="28"/>
      <w:szCs w:val="28"/>
      <w:lang w:val="en-GB"/>
    </w:rPr>
  </w:style>
  <w:style w:type="character" w:customStyle="1" w:styleId="Heading3Char">
    <w:name w:val="Heading 3 Char"/>
    <w:link w:val="Heading3"/>
    <w:uiPriority w:val="9"/>
    <w:rsid w:val="006F1C86"/>
    <w:rPr>
      <w:rFonts w:ascii="Arial" w:eastAsia="Times New Roman" w:hAnsi="Arial" w:cs="Times New Roman"/>
      <w:b/>
      <w:bCs/>
      <w:i/>
      <w:iCs/>
      <w:sz w:val="26"/>
      <w:szCs w:val="26"/>
      <w:lang w:val="en-GB"/>
    </w:rPr>
  </w:style>
  <w:style w:type="character" w:customStyle="1" w:styleId="Heading4Char">
    <w:name w:val="Heading 4 Char"/>
    <w:link w:val="Heading4"/>
    <w:uiPriority w:val="9"/>
    <w:rsid w:val="006F1C86"/>
    <w:rPr>
      <w:rFonts w:ascii="Arial" w:eastAsia="Times New Roman" w:hAnsi="Arial" w:cs="Times New Roman"/>
      <w:b/>
      <w:bCs/>
      <w:i/>
      <w:iCs/>
      <w:sz w:val="24"/>
      <w:szCs w:val="24"/>
      <w:lang w:val="en-GB"/>
    </w:rPr>
  </w:style>
  <w:style w:type="character" w:customStyle="1" w:styleId="Heading5Char">
    <w:name w:val="Heading 5 Char"/>
    <w:link w:val="Heading5"/>
    <w:uiPriority w:val="9"/>
    <w:semiHidden/>
    <w:rsid w:val="006F1C86"/>
    <w:rPr>
      <w:rFonts w:ascii="Arial" w:eastAsia="Times New Roman" w:hAnsi="Arial" w:cs="Times New Roman"/>
      <w:b/>
      <w:bCs/>
      <w:i/>
      <w:iCs/>
      <w:lang w:val="en-GB"/>
    </w:rPr>
  </w:style>
  <w:style w:type="character" w:customStyle="1" w:styleId="Heading6Char">
    <w:name w:val="Heading 6 Char"/>
    <w:link w:val="Heading6"/>
    <w:uiPriority w:val="9"/>
    <w:semiHidden/>
    <w:rsid w:val="00465956"/>
    <w:rPr>
      <w:rFonts w:ascii="Arial" w:eastAsia="Times New Roman" w:hAnsi="Arial" w:cs="Times New Roman"/>
      <w:b/>
      <w:bCs/>
      <w:i/>
      <w:iCs/>
    </w:rPr>
  </w:style>
  <w:style w:type="character" w:customStyle="1" w:styleId="Heading7Char">
    <w:name w:val="Heading 7 Char"/>
    <w:link w:val="Heading7"/>
    <w:uiPriority w:val="9"/>
    <w:semiHidden/>
    <w:rsid w:val="00465956"/>
    <w:rPr>
      <w:rFonts w:ascii="Arial" w:eastAsia="Times New Roman" w:hAnsi="Arial" w:cs="Times New Roman"/>
      <w:b/>
      <w:bCs/>
      <w:i/>
      <w:iCs/>
      <w:sz w:val="20"/>
      <w:szCs w:val="20"/>
    </w:rPr>
  </w:style>
  <w:style w:type="character" w:customStyle="1" w:styleId="Heading8Char">
    <w:name w:val="Heading 8 Char"/>
    <w:link w:val="Heading8"/>
    <w:uiPriority w:val="9"/>
    <w:semiHidden/>
    <w:rsid w:val="00465956"/>
    <w:rPr>
      <w:rFonts w:ascii="Arial" w:eastAsia="Times New Roman" w:hAnsi="Arial" w:cs="Times New Roman"/>
      <w:b/>
      <w:bCs/>
      <w:i/>
      <w:iCs/>
      <w:sz w:val="18"/>
      <w:szCs w:val="18"/>
    </w:rPr>
  </w:style>
  <w:style w:type="character" w:customStyle="1" w:styleId="Heading9Char">
    <w:name w:val="Heading 9 Char"/>
    <w:link w:val="Heading9"/>
    <w:uiPriority w:val="9"/>
    <w:semiHidden/>
    <w:rsid w:val="00465956"/>
    <w:rPr>
      <w:rFonts w:ascii="Arial" w:eastAsia="Times New Roman" w:hAnsi="Arial" w:cs="Times New Roman"/>
      <w:i/>
      <w:iCs/>
      <w:sz w:val="18"/>
      <w:szCs w:val="18"/>
    </w:rPr>
  </w:style>
  <w:style w:type="paragraph" w:styleId="TOC1">
    <w:name w:val="toc 1"/>
    <w:basedOn w:val="Normal"/>
    <w:next w:val="Normal"/>
    <w:link w:val="TOC1Char"/>
    <w:autoRedefine/>
    <w:uiPriority w:val="39"/>
    <w:unhideWhenUsed/>
    <w:qFormat/>
    <w:rsid w:val="009163DB"/>
    <w:pPr>
      <w:tabs>
        <w:tab w:val="left" w:pos="709"/>
        <w:tab w:val="right" w:leader="dot" w:pos="8494"/>
      </w:tabs>
      <w:spacing w:before="120" w:after="120"/>
      <w:jc w:val="left"/>
    </w:pPr>
    <w:rPr>
      <w:b/>
      <w:bCs/>
      <w:noProof/>
      <w:szCs w:val="20"/>
    </w:rPr>
  </w:style>
  <w:style w:type="paragraph" w:styleId="TOC2">
    <w:name w:val="toc 2"/>
    <w:basedOn w:val="Normal"/>
    <w:next w:val="Normal"/>
    <w:autoRedefine/>
    <w:uiPriority w:val="39"/>
    <w:unhideWhenUsed/>
    <w:qFormat/>
    <w:rsid w:val="009163DB"/>
    <w:pPr>
      <w:tabs>
        <w:tab w:val="left" w:pos="1200"/>
        <w:tab w:val="right" w:leader="dot" w:pos="8494"/>
      </w:tabs>
      <w:spacing w:after="0"/>
      <w:ind w:left="238"/>
      <w:jc w:val="left"/>
    </w:pPr>
    <w:rPr>
      <w:smallCaps/>
      <w:sz w:val="20"/>
      <w:szCs w:val="20"/>
    </w:rPr>
  </w:style>
  <w:style w:type="paragraph" w:styleId="TOC3">
    <w:name w:val="toc 3"/>
    <w:basedOn w:val="Normal"/>
    <w:next w:val="Normal"/>
    <w:autoRedefine/>
    <w:uiPriority w:val="39"/>
    <w:unhideWhenUsed/>
    <w:qFormat/>
    <w:rsid w:val="00F20E21"/>
    <w:pPr>
      <w:spacing w:after="0"/>
      <w:ind w:left="480"/>
      <w:jc w:val="left"/>
    </w:pPr>
    <w:rPr>
      <w:i/>
      <w:iCs/>
      <w:sz w:val="20"/>
      <w:szCs w:val="20"/>
    </w:rPr>
  </w:style>
  <w:style w:type="paragraph" w:styleId="Title">
    <w:name w:val="Title"/>
    <w:basedOn w:val="Normal"/>
    <w:next w:val="Normal"/>
    <w:link w:val="TitleChar"/>
    <w:uiPriority w:val="10"/>
    <w:qFormat/>
    <w:rsid w:val="006F1C86"/>
    <w:pPr>
      <w:spacing w:line="240" w:lineRule="auto"/>
      <w:ind w:firstLine="0"/>
    </w:pPr>
    <w:rPr>
      <w:rFonts w:ascii="Arial" w:hAnsi="Arial"/>
      <w:b/>
      <w:bCs/>
      <w:i/>
      <w:iCs/>
      <w:spacing w:val="10"/>
      <w:sz w:val="60"/>
      <w:szCs w:val="60"/>
    </w:rPr>
  </w:style>
  <w:style w:type="character" w:customStyle="1" w:styleId="TitleChar">
    <w:name w:val="Title Char"/>
    <w:link w:val="Title"/>
    <w:uiPriority w:val="10"/>
    <w:rsid w:val="006F1C86"/>
    <w:rPr>
      <w:rFonts w:ascii="Arial" w:eastAsia="Times New Roman" w:hAnsi="Arial" w:cs="Times New Roman"/>
      <w:b/>
      <w:bCs/>
      <w:i/>
      <w:iCs/>
      <w:spacing w:val="10"/>
      <w:sz w:val="60"/>
      <w:szCs w:val="60"/>
      <w:lang w:val="en-GB"/>
    </w:rPr>
  </w:style>
  <w:style w:type="paragraph" w:styleId="Subtitle">
    <w:name w:val="Subtitle"/>
    <w:aliases w:val="Code"/>
    <w:basedOn w:val="Normal"/>
    <w:next w:val="Normal"/>
    <w:link w:val="SubtitleChar"/>
    <w:uiPriority w:val="11"/>
    <w:qFormat/>
    <w:rsid w:val="00502C25"/>
    <w:pPr>
      <w:spacing w:line="240" w:lineRule="auto"/>
      <w:ind w:firstLine="0"/>
      <w:jc w:val="left"/>
    </w:pPr>
    <w:rPr>
      <w:rFonts w:ascii="Courier New" w:hAnsi="Courier New"/>
      <w:iCs/>
      <w:color w:val="000000"/>
      <w:spacing w:val="10"/>
      <w:sz w:val="20"/>
      <w:szCs w:val="24"/>
    </w:rPr>
  </w:style>
  <w:style w:type="character" w:customStyle="1" w:styleId="SubtitleChar">
    <w:name w:val="Subtitle Char"/>
    <w:aliases w:val="Code Char"/>
    <w:link w:val="Subtitle"/>
    <w:uiPriority w:val="11"/>
    <w:rsid w:val="00502C25"/>
    <w:rPr>
      <w:rFonts w:ascii="Courier New" w:eastAsia="Times New Roman" w:hAnsi="Courier New"/>
      <w:iCs/>
      <w:color w:val="000000"/>
      <w:spacing w:val="10"/>
      <w:sz w:val="20"/>
      <w:szCs w:val="24"/>
      <w:lang w:val="en-GB"/>
    </w:rPr>
  </w:style>
  <w:style w:type="character" w:styleId="Strong">
    <w:name w:val="Strong"/>
    <w:uiPriority w:val="22"/>
    <w:qFormat/>
    <w:rsid w:val="00465956"/>
    <w:rPr>
      <w:b/>
      <w:bCs/>
      <w:spacing w:val="0"/>
    </w:rPr>
  </w:style>
  <w:style w:type="character" w:styleId="Emphasis">
    <w:name w:val="Emphasis"/>
    <w:uiPriority w:val="20"/>
    <w:qFormat/>
    <w:rsid w:val="00465956"/>
    <w:rPr>
      <w:b/>
      <w:bCs/>
      <w:i/>
      <w:iCs/>
      <w:color w:val="auto"/>
    </w:rPr>
  </w:style>
  <w:style w:type="paragraph" w:styleId="NoSpacing">
    <w:name w:val="No Spacing"/>
    <w:basedOn w:val="Normal"/>
    <w:uiPriority w:val="1"/>
    <w:qFormat/>
    <w:rsid w:val="00465956"/>
    <w:pPr>
      <w:spacing w:after="0" w:line="240" w:lineRule="auto"/>
      <w:ind w:firstLine="0"/>
    </w:pPr>
  </w:style>
  <w:style w:type="paragraph" w:styleId="ListParagraph">
    <w:name w:val="List Paragraph"/>
    <w:basedOn w:val="Normal"/>
    <w:uiPriority w:val="34"/>
    <w:qFormat/>
    <w:rsid w:val="00465956"/>
    <w:pPr>
      <w:ind w:left="720"/>
    </w:pPr>
  </w:style>
  <w:style w:type="paragraph" w:styleId="Quote">
    <w:name w:val="Quote"/>
    <w:basedOn w:val="Normal"/>
    <w:next w:val="Normal"/>
    <w:link w:val="QuoteChar"/>
    <w:uiPriority w:val="29"/>
    <w:qFormat/>
    <w:rsid w:val="00465956"/>
    <w:rPr>
      <w:color w:val="5A5A5A"/>
      <w:sz w:val="22"/>
      <w:lang w:val="en-US"/>
    </w:rPr>
  </w:style>
  <w:style w:type="character" w:customStyle="1" w:styleId="QuoteChar">
    <w:name w:val="Quote Char"/>
    <w:link w:val="Quote"/>
    <w:uiPriority w:val="29"/>
    <w:rsid w:val="00465956"/>
    <w:rPr>
      <w:rFonts w:ascii="Times New Roman"/>
      <w:color w:val="5A5A5A"/>
    </w:rPr>
  </w:style>
  <w:style w:type="paragraph" w:styleId="IntenseQuote">
    <w:name w:val="Intense Quote"/>
    <w:basedOn w:val="Normal"/>
    <w:next w:val="Normal"/>
    <w:link w:val="IntenseQuoteChar"/>
    <w:uiPriority w:val="30"/>
    <w:qFormat/>
    <w:rsid w:val="00465956"/>
    <w:pPr>
      <w:spacing w:before="320" w:after="480" w:line="240" w:lineRule="auto"/>
      <w:ind w:left="720" w:right="720" w:firstLine="0"/>
      <w:jc w:val="center"/>
    </w:pPr>
    <w:rPr>
      <w:rFonts w:ascii="Arial" w:hAnsi="Arial"/>
      <w:i/>
      <w:iCs/>
      <w:sz w:val="20"/>
      <w:szCs w:val="20"/>
      <w:lang w:val="en-US"/>
    </w:rPr>
  </w:style>
  <w:style w:type="character" w:customStyle="1" w:styleId="IntenseQuoteChar">
    <w:name w:val="Intense Quote Char"/>
    <w:link w:val="IntenseQuote"/>
    <w:uiPriority w:val="30"/>
    <w:rsid w:val="00465956"/>
    <w:rPr>
      <w:rFonts w:ascii="Arial" w:eastAsia="Times New Roman" w:hAnsi="Arial" w:cs="Times New Roman"/>
      <w:i/>
      <w:iCs/>
      <w:sz w:val="20"/>
      <w:szCs w:val="20"/>
    </w:rPr>
  </w:style>
  <w:style w:type="character" w:styleId="SubtleEmphasis">
    <w:name w:val="Subtle Emphasis"/>
    <w:uiPriority w:val="19"/>
    <w:qFormat/>
    <w:rsid w:val="00465956"/>
    <w:rPr>
      <w:i/>
      <w:iCs/>
      <w:color w:val="5A5A5A"/>
    </w:rPr>
  </w:style>
  <w:style w:type="character" w:styleId="IntenseEmphasis">
    <w:name w:val="Intense Emphasis"/>
    <w:uiPriority w:val="21"/>
    <w:qFormat/>
    <w:rsid w:val="00465956"/>
    <w:rPr>
      <w:b/>
      <w:bCs/>
      <w:i/>
      <w:iCs/>
      <w:color w:val="auto"/>
      <w:u w:val="single"/>
    </w:rPr>
  </w:style>
  <w:style w:type="character" w:styleId="SubtleReference">
    <w:name w:val="Subtle Reference"/>
    <w:uiPriority w:val="31"/>
    <w:qFormat/>
    <w:rsid w:val="00465956"/>
    <w:rPr>
      <w:smallCaps/>
    </w:rPr>
  </w:style>
  <w:style w:type="character" w:styleId="IntenseReference">
    <w:name w:val="Intense Reference"/>
    <w:uiPriority w:val="32"/>
    <w:qFormat/>
    <w:rsid w:val="00465956"/>
    <w:rPr>
      <w:b/>
      <w:bCs/>
      <w:smallCaps/>
      <w:color w:val="auto"/>
    </w:rPr>
  </w:style>
  <w:style w:type="character" w:styleId="BookTitle">
    <w:name w:val="Book Title"/>
    <w:uiPriority w:val="33"/>
    <w:qFormat/>
    <w:rsid w:val="00465956"/>
    <w:rPr>
      <w:rFonts w:ascii="Arial" w:eastAsia="Times New Roman" w:hAnsi="Arial" w:cs="Times New Roman"/>
      <w:b/>
      <w:bCs/>
      <w:smallCaps/>
      <w:color w:val="auto"/>
      <w:u w:val="single"/>
    </w:rPr>
  </w:style>
  <w:style w:type="paragraph" w:styleId="TOCHeading">
    <w:name w:val="TOC Heading"/>
    <w:basedOn w:val="Heading1"/>
    <w:next w:val="Normal"/>
    <w:uiPriority w:val="39"/>
    <w:unhideWhenUsed/>
    <w:qFormat/>
    <w:rsid w:val="00465956"/>
    <w:pPr>
      <w:numPr>
        <w:numId w:val="0"/>
      </w:numPr>
      <w:outlineLvl w:val="9"/>
    </w:pPr>
  </w:style>
  <w:style w:type="paragraph" w:styleId="Footer">
    <w:name w:val="footer"/>
    <w:basedOn w:val="Normal"/>
    <w:link w:val="FooterChar"/>
    <w:uiPriority w:val="99"/>
    <w:unhideWhenUsed/>
    <w:rsid w:val="00914FE5"/>
    <w:pPr>
      <w:tabs>
        <w:tab w:val="center" w:pos="4513"/>
        <w:tab w:val="right" w:pos="9026"/>
      </w:tabs>
      <w:spacing w:after="0" w:line="240" w:lineRule="auto"/>
    </w:pPr>
  </w:style>
  <w:style w:type="character" w:customStyle="1" w:styleId="FooterChar">
    <w:name w:val="Footer Char"/>
    <w:link w:val="Footer"/>
    <w:uiPriority w:val="99"/>
    <w:rsid w:val="00914FE5"/>
    <w:rPr>
      <w:rFonts w:eastAsia="Times New Roman"/>
      <w:sz w:val="24"/>
      <w:lang w:val="en-GB"/>
    </w:rPr>
  </w:style>
  <w:style w:type="paragraph" w:styleId="BalloonText">
    <w:name w:val="Balloon Text"/>
    <w:basedOn w:val="Normal"/>
    <w:link w:val="BalloonTextChar"/>
    <w:uiPriority w:val="99"/>
    <w:semiHidden/>
    <w:unhideWhenUsed/>
    <w:rsid w:val="00914FE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14FE5"/>
    <w:rPr>
      <w:rFonts w:ascii="Tahoma" w:eastAsia="Times New Roman" w:hAnsi="Tahoma" w:cs="Tahoma"/>
      <w:sz w:val="16"/>
      <w:szCs w:val="16"/>
      <w:lang w:val="en-GB"/>
    </w:rPr>
  </w:style>
  <w:style w:type="paragraph" w:styleId="Header">
    <w:name w:val="header"/>
    <w:basedOn w:val="Normal"/>
    <w:link w:val="HeaderChar"/>
    <w:uiPriority w:val="99"/>
    <w:unhideWhenUsed/>
    <w:rsid w:val="00914FE5"/>
    <w:pPr>
      <w:tabs>
        <w:tab w:val="center" w:pos="4513"/>
        <w:tab w:val="right" w:pos="9026"/>
      </w:tabs>
      <w:spacing w:after="0" w:line="240" w:lineRule="auto"/>
    </w:pPr>
  </w:style>
  <w:style w:type="character" w:customStyle="1" w:styleId="HeaderChar">
    <w:name w:val="Header Char"/>
    <w:link w:val="Header"/>
    <w:uiPriority w:val="99"/>
    <w:rsid w:val="00914FE5"/>
    <w:rPr>
      <w:rFonts w:eastAsia="Times New Roman"/>
      <w:sz w:val="24"/>
      <w:lang w:val="en-GB"/>
    </w:rPr>
  </w:style>
  <w:style w:type="character" w:styleId="Hyperlink">
    <w:name w:val="Hyperlink"/>
    <w:uiPriority w:val="99"/>
    <w:unhideWhenUsed/>
    <w:rsid w:val="00914FE5"/>
    <w:rPr>
      <w:color w:val="0000FF"/>
      <w:u w:val="single"/>
    </w:rPr>
  </w:style>
  <w:style w:type="character" w:styleId="PlaceholderText">
    <w:name w:val="Placeholder Text"/>
    <w:uiPriority w:val="99"/>
    <w:semiHidden/>
    <w:rsid w:val="006C5E84"/>
    <w:rPr>
      <w:color w:val="808080"/>
    </w:rPr>
  </w:style>
  <w:style w:type="table" w:styleId="TableGrid">
    <w:name w:val="Table Grid"/>
    <w:basedOn w:val="TableNormal"/>
    <w:uiPriority w:val="59"/>
    <w:rsid w:val="00E63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99"/>
    <w:unhideWhenUsed/>
    <w:rsid w:val="00551163"/>
    <w:pPr>
      <w:spacing w:before="120"/>
    </w:pPr>
    <w:rPr>
      <w:rFonts w:ascii="Arial" w:hAnsi="Arial"/>
      <w:b/>
      <w:bCs/>
      <w:szCs w:val="24"/>
    </w:rPr>
  </w:style>
  <w:style w:type="paragraph" w:styleId="TableofAuthorities">
    <w:name w:val="table of authorities"/>
    <w:basedOn w:val="Normal"/>
    <w:next w:val="Normal"/>
    <w:uiPriority w:val="99"/>
    <w:semiHidden/>
    <w:unhideWhenUsed/>
    <w:rsid w:val="00303F20"/>
    <w:pPr>
      <w:spacing w:after="0"/>
      <w:ind w:left="240" w:hanging="240"/>
    </w:pPr>
  </w:style>
  <w:style w:type="paragraph" w:styleId="TOC4">
    <w:name w:val="toc 4"/>
    <w:basedOn w:val="Normal"/>
    <w:next w:val="Normal"/>
    <w:autoRedefine/>
    <w:uiPriority w:val="39"/>
    <w:unhideWhenUsed/>
    <w:rsid w:val="00C41152"/>
    <w:pPr>
      <w:spacing w:after="0"/>
      <w:ind w:left="720"/>
      <w:jc w:val="left"/>
    </w:pPr>
    <w:rPr>
      <w:sz w:val="18"/>
      <w:szCs w:val="18"/>
    </w:rPr>
  </w:style>
  <w:style w:type="paragraph" w:styleId="TOC5">
    <w:name w:val="toc 5"/>
    <w:basedOn w:val="Normal"/>
    <w:next w:val="Normal"/>
    <w:autoRedefine/>
    <w:uiPriority w:val="39"/>
    <w:unhideWhenUsed/>
    <w:rsid w:val="00C41152"/>
    <w:pPr>
      <w:spacing w:after="0"/>
      <w:ind w:left="960"/>
      <w:jc w:val="left"/>
    </w:pPr>
    <w:rPr>
      <w:sz w:val="18"/>
      <w:szCs w:val="18"/>
    </w:rPr>
  </w:style>
  <w:style w:type="paragraph" w:styleId="TOC6">
    <w:name w:val="toc 6"/>
    <w:basedOn w:val="Normal"/>
    <w:next w:val="Normal"/>
    <w:autoRedefine/>
    <w:uiPriority w:val="39"/>
    <w:unhideWhenUsed/>
    <w:rsid w:val="00C41152"/>
    <w:pPr>
      <w:spacing w:after="0"/>
      <w:ind w:left="1200"/>
      <w:jc w:val="left"/>
    </w:pPr>
    <w:rPr>
      <w:sz w:val="18"/>
      <w:szCs w:val="18"/>
    </w:rPr>
  </w:style>
  <w:style w:type="paragraph" w:styleId="TOC7">
    <w:name w:val="toc 7"/>
    <w:basedOn w:val="Normal"/>
    <w:next w:val="Normal"/>
    <w:autoRedefine/>
    <w:uiPriority w:val="39"/>
    <w:unhideWhenUsed/>
    <w:rsid w:val="00C41152"/>
    <w:pPr>
      <w:spacing w:after="0"/>
      <w:ind w:left="1440"/>
      <w:jc w:val="left"/>
    </w:pPr>
    <w:rPr>
      <w:sz w:val="18"/>
      <w:szCs w:val="18"/>
    </w:rPr>
  </w:style>
  <w:style w:type="paragraph" w:styleId="TOC8">
    <w:name w:val="toc 8"/>
    <w:basedOn w:val="Normal"/>
    <w:next w:val="Normal"/>
    <w:autoRedefine/>
    <w:uiPriority w:val="39"/>
    <w:unhideWhenUsed/>
    <w:rsid w:val="00C41152"/>
    <w:pPr>
      <w:spacing w:after="0"/>
      <w:ind w:left="1680"/>
      <w:jc w:val="left"/>
    </w:pPr>
    <w:rPr>
      <w:sz w:val="18"/>
      <w:szCs w:val="18"/>
    </w:rPr>
  </w:style>
  <w:style w:type="paragraph" w:styleId="TOC9">
    <w:name w:val="toc 9"/>
    <w:basedOn w:val="Normal"/>
    <w:next w:val="Normal"/>
    <w:autoRedefine/>
    <w:uiPriority w:val="39"/>
    <w:unhideWhenUsed/>
    <w:rsid w:val="00C41152"/>
    <w:pPr>
      <w:spacing w:after="0"/>
      <w:ind w:left="1920"/>
      <w:jc w:val="left"/>
    </w:pPr>
    <w:rPr>
      <w:sz w:val="18"/>
      <w:szCs w:val="18"/>
    </w:rPr>
  </w:style>
  <w:style w:type="paragraph" w:styleId="TableofFigures">
    <w:name w:val="table of figures"/>
    <w:basedOn w:val="Normal"/>
    <w:next w:val="Normal"/>
    <w:uiPriority w:val="99"/>
    <w:unhideWhenUsed/>
    <w:rsid w:val="00281558"/>
    <w:pPr>
      <w:spacing w:after="0"/>
    </w:pPr>
  </w:style>
  <w:style w:type="paragraph" w:customStyle="1" w:styleId="References">
    <w:name w:val="References"/>
    <w:basedOn w:val="Normal"/>
    <w:link w:val="ReferencesChar"/>
    <w:qFormat/>
    <w:rsid w:val="00103DD6"/>
    <w:pPr>
      <w:spacing w:line="240" w:lineRule="auto"/>
      <w:ind w:left="510" w:hanging="510"/>
      <w:contextualSpacing w:val="0"/>
      <w:jc w:val="left"/>
    </w:pPr>
    <w:rPr>
      <w:rFonts w:ascii="Arial" w:hAnsi="Arial" w:cs="Arial"/>
      <w:noProof/>
    </w:rPr>
  </w:style>
  <w:style w:type="character" w:customStyle="1" w:styleId="ReferencesChar">
    <w:name w:val="References Char"/>
    <w:link w:val="References"/>
    <w:rsid w:val="00103DD6"/>
    <w:rPr>
      <w:rFonts w:ascii="Arial" w:eastAsia="Times New Roman" w:hAnsi="Arial" w:cs="Arial"/>
      <w:noProof/>
      <w:sz w:val="24"/>
      <w:lang w:val="en-GB"/>
    </w:rPr>
  </w:style>
  <w:style w:type="character" w:styleId="FollowedHyperlink">
    <w:name w:val="FollowedHyperlink"/>
    <w:uiPriority w:val="99"/>
    <w:semiHidden/>
    <w:unhideWhenUsed/>
    <w:rsid w:val="00FD5604"/>
    <w:rPr>
      <w:color w:val="800080"/>
      <w:u w:val="single"/>
    </w:rPr>
  </w:style>
  <w:style w:type="paragraph" w:customStyle="1" w:styleId="DiagramText">
    <w:name w:val="Diagram Text"/>
    <w:basedOn w:val="Normal"/>
    <w:link w:val="DiagramTextChar"/>
    <w:qFormat/>
    <w:rsid w:val="006F1C86"/>
    <w:pPr>
      <w:spacing w:after="0" w:line="240" w:lineRule="auto"/>
      <w:ind w:firstLine="0"/>
    </w:pPr>
  </w:style>
  <w:style w:type="character" w:customStyle="1" w:styleId="DiagramTextChar">
    <w:name w:val="Diagram Text Char"/>
    <w:link w:val="DiagramText"/>
    <w:rsid w:val="006F1C86"/>
    <w:rPr>
      <w:rFonts w:eastAsia="Times New Roman"/>
      <w:sz w:val="24"/>
      <w:lang w:val="en-GB"/>
    </w:rPr>
  </w:style>
  <w:style w:type="paragraph" w:styleId="FootnoteText">
    <w:name w:val="footnote text"/>
    <w:basedOn w:val="Normal"/>
    <w:link w:val="FootnoteTextChar"/>
    <w:uiPriority w:val="99"/>
    <w:unhideWhenUsed/>
    <w:rsid w:val="00187E47"/>
    <w:pPr>
      <w:spacing w:after="0" w:line="240" w:lineRule="auto"/>
    </w:pPr>
    <w:rPr>
      <w:sz w:val="20"/>
      <w:szCs w:val="20"/>
    </w:rPr>
  </w:style>
  <w:style w:type="character" w:customStyle="1" w:styleId="FootnoteTextChar">
    <w:name w:val="Footnote Text Char"/>
    <w:link w:val="FootnoteText"/>
    <w:uiPriority w:val="99"/>
    <w:rsid w:val="00187E47"/>
    <w:rPr>
      <w:rFonts w:eastAsia="Times New Roman"/>
      <w:sz w:val="20"/>
      <w:szCs w:val="20"/>
      <w:lang w:val="en-GB"/>
    </w:rPr>
  </w:style>
  <w:style w:type="character" w:styleId="FootnoteReference">
    <w:name w:val="footnote reference"/>
    <w:uiPriority w:val="99"/>
    <w:semiHidden/>
    <w:unhideWhenUsed/>
    <w:rsid w:val="00187E47"/>
    <w:rPr>
      <w:vertAlign w:val="superscript"/>
    </w:rPr>
  </w:style>
  <w:style w:type="paragraph" w:styleId="DocumentMap">
    <w:name w:val="Document Map"/>
    <w:basedOn w:val="Normal"/>
    <w:link w:val="DocumentMapChar"/>
    <w:uiPriority w:val="99"/>
    <w:semiHidden/>
    <w:unhideWhenUsed/>
    <w:rsid w:val="00AD4B83"/>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AD4B83"/>
    <w:rPr>
      <w:rFonts w:ascii="Tahoma" w:eastAsia="Times New Roman" w:hAnsi="Tahoma" w:cs="Tahoma"/>
      <w:sz w:val="16"/>
      <w:szCs w:val="16"/>
      <w:lang w:val="en-GB"/>
    </w:rPr>
  </w:style>
  <w:style w:type="character" w:customStyle="1" w:styleId="A2">
    <w:name w:val="A2"/>
    <w:rsid w:val="00DB0FD8"/>
    <w:rPr>
      <w:rFonts w:cs="Arial"/>
      <w:b/>
      <w:bCs/>
      <w:color w:val="000000"/>
      <w:sz w:val="28"/>
      <w:szCs w:val="28"/>
    </w:rPr>
  </w:style>
  <w:style w:type="character" w:customStyle="1" w:styleId="A4">
    <w:name w:val="A4"/>
    <w:rsid w:val="00DB0FD8"/>
    <w:rPr>
      <w:rFonts w:cs="Helvetica"/>
      <w:color w:val="000000"/>
      <w:sz w:val="16"/>
      <w:szCs w:val="16"/>
    </w:rPr>
  </w:style>
  <w:style w:type="paragraph" w:customStyle="1" w:styleId="Figures">
    <w:name w:val="Figures"/>
    <w:basedOn w:val="Normal"/>
    <w:link w:val="FiguresChar"/>
    <w:qFormat/>
    <w:rsid w:val="006F1C86"/>
    <w:pPr>
      <w:spacing w:after="120" w:line="240" w:lineRule="auto"/>
      <w:ind w:firstLine="0"/>
      <w:contextualSpacing w:val="0"/>
      <w:jc w:val="center"/>
    </w:pPr>
    <w:rPr>
      <w:noProof/>
      <w:lang w:eastAsia="en-GB" w:bidi="ar-SA"/>
    </w:rPr>
  </w:style>
  <w:style w:type="paragraph" w:customStyle="1" w:styleId="TableText">
    <w:name w:val="Table Text"/>
    <w:basedOn w:val="Normal"/>
    <w:link w:val="TableTextChar"/>
    <w:qFormat/>
    <w:rsid w:val="006F1C86"/>
    <w:pPr>
      <w:spacing w:after="0" w:line="240" w:lineRule="auto"/>
      <w:ind w:firstLine="0"/>
      <w:jc w:val="center"/>
    </w:pPr>
    <w:rPr>
      <w:sz w:val="22"/>
      <w:lang w:bidi="ar-SA"/>
    </w:rPr>
  </w:style>
  <w:style w:type="character" w:customStyle="1" w:styleId="FiguresChar">
    <w:name w:val="Figures Char"/>
    <w:link w:val="Figures"/>
    <w:rsid w:val="006F1C86"/>
    <w:rPr>
      <w:rFonts w:eastAsia="Times New Roman"/>
      <w:noProof/>
      <w:sz w:val="24"/>
      <w:lang w:val="en-GB" w:eastAsia="en-GB" w:bidi="ar-SA"/>
    </w:rPr>
  </w:style>
  <w:style w:type="character" w:customStyle="1" w:styleId="TableTextChar">
    <w:name w:val="Table Text Char"/>
    <w:link w:val="TableText"/>
    <w:rsid w:val="006F1C86"/>
    <w:rPr>
      <w:rFonts w:eastAsia="Times New Roman"/>
      <w:lang w:val="en-GB" w:bidi="ar-SA"/>
    </w:rPr>
  </w:style>
  <w:style w:type="paragraph" w:customStyle="1" w:styleId="TOC10">
    <w:name w:val="TOC1"/>
    <w:basedOn w:val="TOC1"/>
    <w:link w:val="TOC1Char0"/>
    <w:qFormat/>
    <w:rsid w:val="009163DB"/>
    <w:rPr>
      <w:caps/>
    </w:rPr>
  </w:style>
  <w:style w:type="character" w:customStyle="1" w:styleId="TOC1Char">
    <w:name w:val="TOC 1 Char"/>
    <w:link w:val="TOC1"/>
    <w:uiPriority w:val="39"/>
    <w:rsid w:val="009163DB"/>
    <w:rPr>
      <w:rFonts w:eastAsia="Times New Roman" w:cs="Times New Roman"/>
      <w:b/>
      <w:bCs/>
      <w:noProof/>
      <w:sz w:val="24"/>
      <w:szCs w:val="20"/>
      <w:lang w:val="en-GB"/>
    </w:rPr>
  </w:style>
  <w:style w:type="character" w:customStyle="1" w:styleId="TOC1Char0">
    <w:name w:val="TOC1 Char"/>
    <w:link w:val="TOC10"/>
    <w:rsid w:val="009163DB"/>
    <w:rPr>
      <w:rFonts w:eastAsia="Times New Roman" w:cs="Times New Roman"/>
      <w:b/>
      <w:bCs/>
      <w:noProof/>
      <w:sz w:val="24"/>
      <w:szCs w:val="20"/>
      <w:lang w:val="en-GB"/>
    </w:rPr>
  </w:style>
  <w:style w:type="paragraph" w:customStyle="1" w:styleId="Equations">
    <w:name w:val="Equations"/>
    <w:basedOn w:val="Caption"/>
    <w:link w:val="EquationsChar"/>
    <w:autoRedefine/>
    <w:qFormat/>
    <w:rsid w:val="00630BC2"/>
    <w:pPr>
      <w:spacing w:before="0" w:after="0"/>
      <w:jc w:val="both"/>
    </w:pPr>
    <w:rPr>
      <w:rFonts w:ascii="Cambria Math" w:hAnsi="Cambria Math"/>
      <w:b w:val="0"/>
      <w:bCs w:val="0"/>
      <w:szCs w:val="22"/>
      <w:lang w:bidi="ar-SA"/>
    </w:rPr>
  </w:style>
  <w:style w:type="character" w:customStyle="1" w:styleId="CaptionChar">
    <w:name w:val="Caption Char"/>
    <w:link w:val="Caption"/>
    <w:rsid w:val="00AD2641"/>
    <w:rPr>
      <w:rFonts w:eastAsia="Times New Roman"/>
      <w:b/>
      <w:bCs/>
      <w:sz w:val="24"/>
      <w:szCs w:val="18"/>
      <w:lang w:val="en-GB"/>
    </w:rPr>
  </w:style>
  <w:style w:type="character" w:customStyle="1" w:styleId="EquationsChar">
    <w:name w:val="Equations Char"/>
    <w:link w:val="Equations"/>
    <w:rsid w:val="00630BC2"/>
    <w:rPr>
      <w:rFonts w:ascii="Cambria Math" w:eastAsia="Times New Roman" w:hAnsi="Cambria Math"/>
      <w:b/>
      <w:bCs/>
      <w:sz w:val="24"/>
      <w:szCs w:val="18"/>
      <w:lang w:val="en-GB" w:bidi="ar-SA"/>
    </w:rPr>
  </w:style>
  <w:style w:type="character" w:customStyle="1" w:styleId="wacimagecontainer">
    <w:name w:val="wacimagecontainer"/>
    <w:basedOn w:val="DefaultParagraphFont"/>
    <w:rsid w:val="00FB040F"/>
  </w:style>
  <w:style w:type="paragraph" w:styleId="Bibliography">
    <w:name w:val="Bibliography"/>
    <w:basedOn w:val="Normal"/>
    <w:next w:val="Normal"/>
    <w:uiPriority w:val="37"/>
    <w:unhideWhenUsed/>
    <w:rsid w:val="005E71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80009">
      <w:bodyDiv w:val="1"/>
      <w:marLeft w:val="0"/>
      <w:marRight w:val="0"/>
      <w:marTop w:val="0"/>
      <w:marBottom w:val="0"/>
      <w:divBdr>
        <w:top w:val="none" w:sz="0" w:space="0" w:color="auto"/>
        <w:left w:val="none" w:sz="0" w:space="0" w:color="auto"/>
        <w:bottom w:val="none" w:sz="0" w:space="0" w:color="auto"/>
        <w:right w:val="none" w:sz="0" w:space="0" w:color="auto"/>
      </w:divBdr>
    </w:div>
    <w:div w:id="46800494">
      <w:bodyDiv w:val="1"/>
      <w:marLeft w:val="0"/>
      <w:marRight w:val="0"/>
      <w:marTop w:val="0"/>
      <w:marBottom w:val="0"/>
      <w:divBdr>
        <w:top w:val="none" w:sz="0" w:space="0" w:color="auto"/>
        <w:left w:val="none" w:sz="0" w:space="0" w:color="auto"/>
        <w:bottom w:val="none" w:sz="0" w:space="0" w:color="auto"/>
        <w:right w:val="none" w:sz="0" w:space="0" w:color="auto"/>
      </w:divBdr>
    </w:div>
    <w:div w:id="91319123">
      <w:bodyDiv w:val="1"/>
      <w:marLeft w:val="0"/>
      <w:marRight w:val="0"/>
      <w:marTop w:val="0"/>
      <w:marBottom w:val="0"/>
      <w:divBdr>
        <w:top w:val="none" w:sz="0" w:space="0" w:color="auto"/>
        <w:left w:val="none" w:sz="0" w:space="0" w:color="auto"/>
        <w:bottom w:val="none" w:sz="0" w:space="0" w:color="auto"/>
        <w:right w:val="none" w:sz="0" w:space="0" w:color="auto"/>
      </w:divBdr>
    </w:div>
    <w:div w:id="124588943">
      <w:bodyDiv w:val="1"/>
      <w:marLeft w:val="0"/>
      <w:marRight w:val="0"/>
      <w:marTop w:val="0"/>
      <w:marBottom w:val="0"/>
      <w:divBdr>
        <w:top w:val="none" w:sz="0" w:space="0" w:color="auto"/>
        <w:left w:val="none" w:sz="0" w:space="0" w:color="auto"/>
        <w:bottom w:val="none" w:sz="0" w:space="0" w:color="auto"/>
        <w:right w:val="none" w:sz="0" w:space="0" w:color="auto"/>
      </w:divBdr>
    </w:div>
    <w:div w:id="167258161">
      <w:bodyDiv w:val="1"/>
      <w:marLeft w:val="0"/>
      <w:marRight w:val="0"/>
      <w:marTop w:val="0"/>
      <w:marBottom w:val="0"/>
      <w:divBdr>
        <w:top w:val="none" w:sz="0" w:space="0" w:color="auto"/>
        <w:left w:val="none" w:sz="0" w:space="0" w:color="auto"/>
        <w:bottom w:val="none" w:sz="0" w:space="0" w:color="auto"/>
        <w:right w:val="none" w:sz="0" w:space="0" w:color="auto"/>
      </w:divBdr>
    </w:div>
    <w:div w:id="254217675">
      <w:bodyDiv w:val="1"/>
      <w:marLeft w:val="0"/>
      <w:marRight w:val="0"/>
      <w:marTop w:val="0"/>
      <w:marBottom w:val="0"/>
      <w:divBdr>
        <w:top w:val="none" w:sz="0" w:space="0" w:color="auto"/>
        <w:left w:val="none" w:sz="0" w:space="0" w:color="auto"/>
        <w:bottom w:val="none" w:sz="0" w:space="0" w:color="auto"/>
        <w:right w:val="none" w:sz="0" w:space="0" w:color="auto"/>
      </w:divBdr>
    </w:div>
    <w:div w:id="254630863">
      <w:bodyDiv w:val="1"/>
      <w:marLeft w:val="0"/>
      <w:marRight w:val="0"/>
      <w:marTop w:val="0"/>
      <w:marBottom w:val="0"/>
      <w:divBdr>
        <w:top w:val="none" w:sz="0" w:space="0" w:color="auto"/>
        <w:left w:val="none" w:sz="0" w:space="0" w:color="auto"/>
        <w:bottom w:val="none" w:sz="0" w:space="0" w:color="auto"/>
        <w:right w:val="none" w:sz="0" w:space="0" w:color="auto"/>
      </w:divBdr>
    </w:div>
    <w:div w:id="255863511">
      <w:bodyDiv w:val="1"/>
      <w:marLeft w:val="0"/>
      <w:marRight w:val="0"/>
      <w:marTop w:val="0"/>
      <w:marBottom w:val="0"/>
      <w:divBdr>
        <w:top w:val="none" w:sz="0" w:space="0" w:color="auto"/>
        <w:left w:val="none" w:sz="0" w:space="0" w:color="auto"/>
        <w:bottom w:val="none" w:sz="0" w:space="0" w:color="auto"/>
        <w:right w:val="none" w:sz="0" w:space="0" w:color="auto"/>
      </w:divBdr>
    </w:div>
    <w:div w:id="290863277">
      <w:bodyDiv w:val="1"/>
      <w:marLeft w:val="0"/>
      <w:marRight w:val="0"/>
      <w:marTop w:val="0"/>
      <w:marBottom w:val="0"/>
      <w:divBdr>
        <w:top w:val="none" w:sz="0" w:space="0" w:color="auto"/>
        <w:left w:val="none" w:sz="0" w:space="0" w:color="auto"/>
        <w:bottom w:val="none" w:sz="0" w:space="0" w:color="auto"/>
        <w:right w:val="none" w:sz="0" w:space="0" w:color="auto"/>
      </w:divBdr>
    </w:div>
    <w:div w:id="412703861">
      <w:bodyDiv w:val="1"/>
      <w:marLeft w:val="0"/>
      <w:marRight w:val="0"/>
      <w:marTop w:val="0"/>
      <w:marBottom w:val="0"/>
      <w:divBdr>
        <w:top w:val="none" w:sz="0" w:space="0" w:color="auto"/>
        <w:left w:val="none" w:sz="0" w:space="0" w:color="auto"/>
        <w:bottom w:val="none" w:sz="0" w:space="0" w:color="auto"/>
        <w:right w:val="none" w:sz="0" w:space="0" w:color="auto"/>
      </w:divBdr>
    </w:div>
    <w:div w:id="456527005">
      <w:bodyDiv w:val="1"/>
      <w:marLeft w:val="0"/>
      <w:marRight w:val="0"/>
      <w:marTop w:val="0"/>
      <w:marBottom w:val="0"/>
      <w:divBdr>
        <w:top w:val="none" w:sz="0" w:space="0" w:color="auto"/>
        <w:left w:val="none" w:sz="0" w:space="0" w:color="auto"/>
        <w:bottom w:val="none" w:sz="0" w:space="0" w:color="auto"/>
        <w:right w:val="none" w:sz="0" w:space="0" w:color="auto"/>
      </w:divBdr>
    </w:div>
    <w:div w:id="648873873">
      <w:bodyDiv w:val="1"/>
      <w:marLeft w:val="0"/>
      <w:marRight w:val="0"/>
      <w:marTop w:val="0"/>
      <w:marBottom w:val="0"/>
      <w:divBdr>
        <w:top w:val="none" w:sz="0" w:space="0" w:color="auto"/>
        <w:left w:val="none" w:sz="0" w:space="0" w:color="auto"/>
        <w:bottom w:val="none" w:sz="0" w:space="0" w:color="auto"/>
        <w:right w:val="none" w:sz="0" w:space="0" w:color="auto"/>
      </w:divBdr>
    </w:div>
    <w:div w:id="668143612">
      <w:bodyDiv w:val="1"/>
      <w:marLeft w:val="0"/>
      <w:marRight w:val="0"/>
      <w:marTop w:val="0"/>
      <w:marBottom w:val="0"/>
      <w:divBdr>
        <w:top w:val="none" w:sz="0" w:space="0" w:color="auto"/>
        <w:left w:val="none" w:sz="0" w:space="0" w:color="auto"/>
        <w:bottom w:val="none" w:sz="0" w:space="0" w:color="auto"/>
        <w:right w:val="none" w:sz="0" w:space="0" w:color="auto"/>
      </w:divBdr>
    </w:div>
    <w:div w:id="733813945">
      <w:bodyDiv w:val="1"/>
      <w:marLeft w:val="0"/>
      <w:marRight w:val="0"/>
      <w:marTop w:val="0"/>
      <w:marBottom w:val="0"/>
      <w:divBdr>
        <w:top w:val="none" w:sz="0" w:space="0" w:color="auto"/>
        <w:left w:val="none" w:sz="0" w:space="0" w:color="auto"/>
        <w:bottom w:val="none" w:sz="0" w:space="0" w:color="auto"/>
        <w:right w:val="none" w:sz="0" w:space="0" w:color="auto"/>
      </w:divBdr>
    </w:div>
    <w:div w:id="752244260">
      <w:bodyDiv w:val="1"/>
      <w:marLeft w:val="0"/>
      <w:marRight w:val="0"/>
      <w:marTop w:val="0"/>
      <w:marBottom w:val="0"/>
      <w:divBdr>
        <w:top w:val="none" w:sz="0" w:space="0" w:color="auto"/>
        <w:left w:val="none" w:sz="0" w:space="0" w:color="auto"/>
        <w:bottom w:val="none" w:sz="0" w:space="0" w:color="auto"/>
        <w:right w:val="none" w:sz="0" w:space="0" w:color="auto"/>
      </w:divBdr>
    </w:div>
    <w:div w:id="769933179">
      <w:bodyDiv w:val="1"/>
      <w:marLeft w:val="0"/>
      <w:marRight w:val="0"/>
      <w:marTop w:val="0"/>
      <w:marBottom w:val="0"/>
      <w:divBdr>
        <w:top w:val="none" w:sz="0" w:space="0" w:color="auto"/>
        <w:left w:val="none" w:sz="0" w:space="0" w:color="auto"/>
        <w:bottom w:val="none" w:sz="0" w:space="0" w:color="auto"/>
        <w:right w:val="none" w:sz="0" w:space="0" w:color="auto"/>
      </w:divBdr>
    </w:div>
    <w:div w:id="801117364">
      <w:bodyDiv w:val="1"/>
      <w:marLeft w:val="0"/>
      <w:marRight w:val="0"/>
      <w:marTop w:val="0"/>
      <w:marBottom w:val="0"/>
      <w:divBdr>
        <w:top w:val="none" w:sz="0" w:space="0" w:color="auto"/>
        <w:left w:val="none" w:sz="0" w:space="0" w:color="auto"/>
        <w:bottom w:val="none" w:sz="0" w:space="0" w:color="auto"/>
        <w:right w:val="none" w:sz="0" w:space="0" w:color="auto"/>
      </w:divBdr>
    </w:div>
    <w:div w:id="822084981">
      <w:bodyDiv w:val="1"/>
      <w:marLeft w:val="0"/>
      <w:marRight w:val="0"/>
      <w:marTop w:val="0"/>
      <w:marBottom w:val="0"/>
      <w:divBdr>
        <w:top w:val="none" w:sz="0" w:space="0" w:color="auto"/>
        <w:left w:val="none" w:sz="0" w:space="0" w:color="auto"/>
        <w:bottom w:val="none" w:sz="0" w:space="0" w:color="auto"/>
        <w:right w:val="none" w:sz="0" w:space="0" w:color="auto"/>
      </w:divBdr>
    </w:div>
    <w:div w:id="861170246">
      <w:bodyDiv w:val="1"/>
      <w:marLeft w:val="0"/>
      <w:marRight w:val="0"/>
      <w:marTop w:val="0"/>
      <w:marBottom w:val="0"/>
      <w:divBdr>
        <w:top w:val="none" w:sz="0" w:space="0" w:color="auto"/>
        <w:left w:val="none" w:sz="0" w:space="0" w:color="auto"/>
        <w:bottom w:val="none" w:sz="0" w:space="0" w:color="auto"/>
        <w:right w:val="none" w:sz="0" w:space="0" w:color="auto"/>
      </w:divBdr>
    </w:div>
    <w:div w:id="955214388">
      <w:bodyDiv w:val="1"/>
      <w:marLeft w:val="0"/>
      <w:marRight w:val="0"/>
      <w:marTop w:val="0"/>
      <w:marBottom w:val="0"/>
      <w:divBdr>
        <w:top w:val="none" w:sz="0" w:space="0" w:color="auto"/>
        <w:left w:val="none" w:sz="0" w:space="0" w:color="auto"/>
        <w:bottom w:val="none" w:sz="0" w:space="0" w:color="auto"/>
        <w:right w:val="none" w:sz="0" w:space="0" w:color="auto"/>
      </w:divBdr>
    </w:div>
    <w:div w:id="972904709">
      <w:bodyDiv w:val="1"/>
      <w:marLeft w:val="0"/>
      <w:marRight w:val="0"/>
      <w:marTop w:val="0"/>
      <w:marBottom w:val="0"/>
      <w:divBdr>
        <w:top w:val="none" w:sz="0" w:space="0" w:color="auto"/>
        <w:left w:val="none" w:sz="0" w:space="0" w:color="auto"/>
        <w:bottom w:val="none" w:sz="0" w:space="0" w:color="auto"/>
        <w:right w:val="none" w:sz="0" w:space="0" w:color="auto"/>
      </w:divBdr>
    </w:div>
    <w:div w:id="988635505">
      <w:bodyDiv w:val="1"/>
      <w:marLeft w:val="0"/>
      <w:marRight w:val="0"/>
      <w:marTop w:val="0"/>
      <w:marBottom w:val="0"/>
      <w:divBdr>
        <w:top w:val="none" w:sz="0" w:space="0" w:color="auto"/>
        <w:left w:val="none" w:sz="0" w:space="0" w:color="auto"/>
        <w:bottom w:val="none" w:sz="0" w:space="0" w:color="auto"/>
        <w:right w:val="none" w:sz="0" w:space="0" w:color="auto"/>
      </w:divBdr>
    </w:div>
    <w:div w:id="1004820465">
      <w:bodyDiv w:val="1"/>
      <w:marLeft w:val="0"/>
      <w:marRight w:val="0"/>
      <w:marTop w:val="0"/>
      <w:marBottom w:val="0"/>
      <w:divBdr>
        <w:top w:val="none" w:sz="0" w:space="0" w:color="auto"/>
        <w:left w:val="none" w:sz="0" w:space="0" w:color="auto"/>
        <w:bottom w:val="none" w:sz="0" w:space="0" w:color="auto"/>
        <w:right w:val="none" w:sz="0" w:space="0" w:color="auto"/>
      </w:divBdr>
    </w:div>
    <w:div w:id="1012755164">
      <w:bodyDiv w:val="1"/>
      <w:marLeft w:val="0"/>
      <w:marRight w:val="0"/>
      <w:marTop w:val="0"/>
      <w:marBottom w:val="0"/>
      <w:divBdr>
        <w:top w:val="none" w:sz="0" w:space="0" w:color="auto"/>
        <w:left w:val="none" w:sz="0" w:space="0" w:color="auto"/>
        <w:bottom w:val="none" w:sz="0" w:space="0" w:color="auto"/>
        <w:right w:val="none" w:sz="0" w:space="0" w:color="auto"/>
      </w:divBdr>
    </w:div>
    <w:div w:id="1078018167">
      <w:bodyDiv w:val="1"/>
      <w:marLeft w:val="0"/>
      <w:marRight w:val="0"/>
      <w:marTop w:val="0"/>
      <w:marBottom w:val="0"/>
      <w:divBdr>
        <w:top w:val="none" w:sz="0" w:space="0" w:color="auto"/>
        <w:left w:val="none" w:sz="0" w:space="0" w:color="auto"/>
        <w:bottom w:val="none" w:sz="0" w:space="0" w:color="auto"/>
        <w:right w:val="none" w:sz="0" w:space="0" w:color="auto"/>
      </w:divBdr>
    </w:div>
    <w:div w:id="1082069100">
      <w:bodyDiv w:val="1"/>
      <w:marLeft w:val="0"/>
      <w:marRight w:val="0"/>
      <w:marTop w:val="0"/>
      <w:marBottom w:val="0"/>
      <w:divBdr>
        <w:top w:val="none" w:sz="0" w:space="0" w:color="auto"/>
        <w:left w:val="none" w:sz="0" w:space="0" w:color="auto"/>
        <w:bottom w:val="none" w:sz="0" w:space="0" w:color="auto"/>
        <w:right w:val="none" w:sz="0" w:space="0" w:color="auto"/>
      </w:divBdr>
    </w:div>
    <w:div w:id="1100103743">
      <w:bodyDiv w:val="1"/>
      <w:marLeft w:val="0"/>
      <w:marRight w:val="0"/>
      <w:marTop w:val="0"/>
      <w:marBottom w:val="0"/>
      <w:divBdr>
        <w:top w:val="none" w:sz="0" w:space="0" w:color="auto"/>
        <w:left w:val="none" w:sz="0" w:space="0" w:color="auto"/>
        <w:bottom w:val="none" w:sz="0" w:space="0" w:color="auto"/>
        <w:right w:val="none" w:sz="0" w:space="0" w:color="auto"/>
      </w:divBdr>
    </w:div>
    <w:div w:id="1101535225">
      <w:bodyDiv w:val="1"/>
      <w:marLeft w:val="0"/>
      <w:marRight w:val="0"/>
      <w:marTop w:val="0"/>
      <w:marBottom w:val="0"/>
      <w:divBdr>
        <w:top w:val="none" w:sz="0" w:space="0" w:color="auto"/>
        <w:left w:val="none" w:sz="0" w:space="0" w:color="auto"/>
        <w:bottom w:val="none" w:sz="0" w:space="0" w:color="auto"/>
        <w:right w:val="none" w:sz="0" w:space="0" w:color="auto"/>
      </w:divBdr>
    </w:div>
    <w:div w:id="1114599631">
      <w:bodyDiv w:val="1"/>
      <w:marLeft w:val="0"/>
      <w:marRight w:val="0"/>
      <w:marTop w:val="0"/>
      <w:marBottom w:val="0"/>
      <w:divBdr>
        <w:top w:val="none" w:sz="0" w:space="0" w:color="auto"/>
        <w:left w:val="none" w:sz="0" w:space="0" w:color="auto"/>
        <w:bottom w:val="none" w:sz="0" w:space="0" w:color="auto"/>
        <w:right w:val="none" w:sz="0" w:space="0" w:color="auto"/>
      </w:divBdr>
    </w:div>
    <w:div w:id="1180855827">
      <w:bodyDiv w:val="1"/>
      <w:marLeft w:val="0"/>
      <w:marRight w:val="0"/>
      <w:marTop w:val="0"/>
      <w:marBottom w:val="0"/>
      <w:divBdr>
        <w:top w:val="none" w:sz="0" w:space="0" w:color="auto"/>
        <w:left w:val="none" w:sz="0" w:space="0" w:color="auto"/>
        <w:bottom w:val="none" w:sz="0" w:space="0" w:color="auto"/>
        <w:right w:val="none" w:sz="0" w:space="0" w:color="auto"/>
      </w:divBdr>
    </w:div>
    <w:div w:id="1283806367">
      <w:bodyDiv w:val="1"/>
      <w:marLeft w:val="0"/>
      <w:marRight w:val="0"/>
      <w:marTop w:val="0"/>
      <w:marBottom w:val="0"/>
      <w:divBdr>
        <w:top w:val="none" w:sz="0" w:space="0" w:color="auto"/>
        <w:left w:val="none" w:sz="0" w:space="0" w:color="auto"/>
        <w:bottom w:val="none" w:sz="0" w:space="0" w:color="auto"/>
        <w:right w:val="none" w:sz="0" w:space="0" w:color="auto"/>
      </w:divBdr>
    </w:div>
    <w:div w:id="1401631293">
      <w:bodyDiv w:val="1"/>
      <w:marLeft w:val="0"/>
      <w:marRight w:val="0"/>
      <w:marTop w:val="0"/>
      <w:marBottom w:val="0"/>
      <w:divBdr>
        <w:top w:val="none" w:sz="0" w:space="0" w:color="auto"/>
        <w:left w:val="none" w:sz="0" w:space="0" w:color="auto"/>
        <w:bottom w:val="none" w:sz="0" w:space="0" w:color="auto"/>
        <w:right w:val="none" w:sz="0" w:space="0" w:color="auto"/>
      </w:divBdr>
    </w:div>
    <w:div w:id="1431318533">
      <w:bodyDiv w:val="1"/>
      <w:marLeft w:val="0"/>
      <w:marRight w:val="0"/>
      <w:marTop w:val="0"/>
      <w:marBottom w:val="0"/>
      <w:divBdr>
        <w:top w:val="none" w:sz="0" w:space="0" w:color="auto"/>
        <w:left w:val="none" w:sz="0" w:space="0" w:color="auto"/>
        <w:bottom w:val="none" w:sz="0" w:space="0" w:color="auto"/>
        <w:right w:val="none" w:sz="0" w:space="0" w:color="auto"/>
      </w:divBdr>
    </w:div>
    <w:div w:id="1445538188">
      <w:bodyDiv w:val="1"/>
      <w:marLeft w:val="0"/>
      <w:marRight w:val="0"/>
      <w:marTop w:val="0"/>
      <w:marBottom w:val="0"/>
      <w:divBdr>
        <w:top w:val="none" w:sz="0" w:space="0" w:color="auto"/>
        <w:left w:val="none" w:sz="0" w:space="0" w:color="auto"/>
        <w:bottom w:val="none" w:sz="0" w:space="0" w:color="auto"/>
        <w:right w:val="none" w:sz="0" w:space="0" w:color="auto"/>
      </w:divBdr>
    </w:div>
    <w:div w:id="1464232224">
      <w:bodyDiv w:val="1"/>
      <w:marLeft w:val="0"/>
      <w:marRight w:val="0"/>
      <w:marTop w:val="0"/>
      <w:marBottom w:val="0"/>
      <w:divBdr>
        <w:top w:val="none" w:sz="0" w:space="0" w:color="auto"/>
        <w:left w:val="none" w:sz="0" w:space="0" w:color="auto"/>
        <w:bottom w:val="none" w:sz="0" w:space="0" w:color="auto"/>
        <w:right w:val="none" w:sz="0" w:space="0" w:color="auto"/>
      </w:divBdr>
    </w:div>
    <w:div w:id="1511094072">
      <w:bodyDiv w:val="1"/>
      <w:marLeft w:val="0"/>
      <w:marRight w:val="0"/>
      <w:marTop w:val="0"/>
      <w:marBottom w:val="0"/>
      <w:divBdr>
        <w:top w:val="none" w:sz="0" w:space="0" w:color="auto"/>
        <w:left w:val="none" w:sz="0" w:space="0" w:color="auto"/>
        <w:bottom w:val="none" w:sz="0" w:space="0" w:color="auto"/>
        <w:right w:val="none" w:sz="0" w:space="0" w:color="auto"/>
      </w:divBdr>
    </w:div>
    <w:div w:id="1556546805">
      <w:bodyDiv w:val="1"/>
      <w:marLeft w:val="0"/>
      <w:marRight w:val="0"/>
      <w:marTop w:val="0"/>
      <w:marBottom w:val="0"/>
      <w:divBdr>
        <w:top w:val="none" w:sz="0" w:space="0" w:color="auto"/>
        <w:left w:val="none" w:sz="0" w:space="0" w:color="auto"/>
        <w:bottom w:val="none" w:sz="0" w:space="0" w:color="auto"/>
        <w:right w:val="none" w:sz="0" w:space="0" w:color="auto"/>
      </w:divBdr>
    </w:div>
    <w:div w:id="1568569910">
      <w:bodyDiv w:val="1"/>
      <w:marLeft w:val="0"/>
      <w:marRight w:val="0"/>
      <w:marTop w:val="0"/>
      <w:marBottom w:val="0"/>
      <w:divBdr>
        <w:top w:val="none" w:sz="0" w:space="0" w:color="auto"/>
        <w:left w:val="none" w:sz="0" w:space="0" w:color="auto"/>
        <w:bottom w:val="none" w:sz="0" w:space="0" w:color="auto"/>
        <w:right w:val="none" w:sz="0" w:space="0" w:color="auto"/>
      </w:divBdr>
    </w:div>
    <w:div w:id="1576669242">
      <w:bodyDiv w:val="1"/>
      <w:marLeft w:val="0"/>
      <w:marRight w:val="0"/>
      <w:marTop w:val="0"/>
      <w:marBottom w:val="0"/>
      <w:divBdr>
        <w:top w:val="none" w:sz="0" w:space="0" w:color="auto"/>
        <w:left w:val="none" w:sz="0" w:space="0" w:color="auto"/>
        <w:bottom w:val="none" w:sz="0" w:space="0" w:color="auto"/>
        <w:right w:val="none" w:sz="0" w:space="0" w:color="auto"/>
      </w:divBdr>
    </w:div>
    <w:div w:id="1595086092">
      <w:bodyDiv w:val="1"/>
      <w:marLeft w:val="0"/>
      <w:marRight w:val="0"/>
      <w:marTop w:val="0"/>
      <w:marBottom w:val="0"/>
      <w:divBdr>
        <w:top w:val="none" w:sz="0" w:space="0" w:color="auto"/>
        <w:left w:val="none" w:sz="0" w:space="0" w:color="auto"/>
        <w:bottom w:val="none" w:sz="0" w:space="0" w:color="auto"/>
        <w:right w:val="none" w:sz="0" w:space="0" w:color="auto"/>
      </w:divBdr>
    </w:div>
    <w:div w:id="1598246970">
      <w:bodyDiv w:val="1"/>
      <w:marLeft w:val="0"/>
      <w:marRight w:val="0"/>
      <w:marTop w:val="0"/>
      <w:marBottom w:val="0"/>
      <w:divBdr>
        <w:top w:val="none" w:sz="0" w:space="0" w:color="auto"/>
        <w:left w:val="none" w:sz="0" w:space="0" w:color="auto"/>
        <w:bottom w:val="none" w:sz="0" w:space="0" w:color="auto"/>
        <w:right w:val="none" w:sz="0" w:space="0" w:color="auto"/>
      </w:divBdr>
    </w:div>
    <w:div w:id="1695493986">
      <w:bodyDiv w:val="1"/>
      <w:marLeft w:val="0"/>
      <w:marRight w:val="0"/>
      <w:marTop w:val="0"/>
      <w:marBottom w:val="0"/>
      <w:divBdr>
        <w:top w:val="none" w:sz="0" w:space="0" w:color="auto"/>
        <w:left w:val="none" w:sz="0" w:space="0" w:color="auto"/>
        <w:bottom w:val="none" w:sz="0" w:space="0" w:color="auto"/>
        <w:right w:val="none" w:sz="0" w:space="0" w:color="auto"/>
      </w:divBdr>
    </w:div>
    <w:div w:id="1752458930">
      <w:bodyDiv w:val="1"/>
      <w:marLeft w:val="0"/>
      <w:marRight w:val="0"/>
      <w:marTop w:val="0"/>
      <w:marBottom w:val="0"/>
      <w:divBdr>
        <w:top w:val="none" w:sz="0" w:space="0" w:color="auto"/>
        <w:left w:val="none" w:sz="0" w:space="0" w:color="auto"/>
        <w:bottom w:val="none" w:sz="0" w:space="0" w:color="auto"/>
        <w:right w:val="none" w:sz="0" w:space="0" w:color="auto"/>
      </w:divBdr>
    </w:div>
    <w:div w:id="1789854300">
      <w:bodyDiv w:val="1"/>
      <w:marLeft w:val="0"/>
      <w:marRight w:val="0"/>
      <w:marTop w:val="0"/>
      <w:marBottom w:val="0"/>
      <w:divBdr>
        <w:top w:val="none" w:sz="0" w:space="0" w:color="auto"/>
        <w:left w:val="none" w:sz="0" w:space="0" w:color="auto"/>
        <w:bottom w:val="none" w:sz="0" w:space="0" w:color="auto"/>
        <w:right w:val="none" w:sz="0" w:space="0" w:color="auto"/>
      </w:divBdr>
    </w:div>
    <w:div w:id="1810784879">
      <w:bodyDiv w:val="1"/>
      <w:marLeft w:val="0"/>
      <w:marRight w:val="0"/>
      <w:marTop w:val="0"/>
      <w:marBottom w:val="0"/>
      <w:divBdr>
        <w:top w:val="none" w:sz="0" w:space="0" w:color="auto"/>
        <w:left w:val="none" w:sz="0" w:space="0" w:color="auto"/>
        <w:bottom w:val="none" w:sz="0" w:space="0" w:color="auto"/>
        <w:right w:val="none" w:sz="0" w:space="0" w:color="auto"/>
      </w:divBdr>
    </w:div>
    <w:div w:id="1824662770">
      <w:bodyDiv w:val="1"/>
      <w:marLeft w:val="0"/>
      <w:marRight w:val="0"/>
      <w:marTop w:val="0"/>
      <w:marBottom w:val="0"/>
      <w:divBdr>
        <w:top w:val="none" w:sz="0" w:space="0" w:color="auto"/>
        <w:left w:val="none" w:sz="0" w:space="0" w:color="auto"/>
        <w:bottom w:val="none" w:sz="0" w:space="0" w:color="auto"/>
        <w:right w:val="none" w:sz="0" w:space="0" w:color="auto"/>
      </w:divBdr>
    </w:div>
    <w:div w:id="1855537940">
      <w:bodyDiv w:val="1"/>
      <w:marLeft w:val="0"/>
      <w:marRight w:val="0"/>
      <w:marTop w:val="0"/>
      <w:marBottom w:val="0"/>
      <w:divBdr>
        <w:top w:val="none" w:sz="0" w:space="0" w:color="auto"/>
        <w:left w:val="none" w:sz="0" w:space="0" w:color="auto"/>
        <w:bottom w:val="none" w:sz="0" w:space="0" w:color="auto"/>
        <w:right w:val="none" w:sz="0" w:space="0" w:color="auto"/>
      </w:divBdr>
    </w:div>
    <w:div w:id="1907371659">
      <w:bodyDiv w:val="1"/>
      <w:marLeft w:val="0"/>
      <w:marRight w:val="0"/>
      <w:marTop w:val="0"/>
      <w:marBottom w:val="0"/>
      <w:divBdr>
        <w:top w:val="none" w:sz="0" w:space="0" w:color="auto"/>
        <w:left w:val="none" w:sz="0" w:space="0" w:color="auto"/>
        <w:bottom w:val="none" w:sz="0" w:space="0" w:color="auto"/>
        <w:right w:val="none" w:sz="0" w:space="0" w:color="auto"/>
      </w:divBdr>
    </w:div>
    <w:div w:id="1909343117">
      <w:bodyDiv w:val="1"/>
      <w:marLeft w:val="0"/>
      <w:marRight w:val="0"/>
      <w:marTop w:val="0"/>
      <w:marBottom w:val="0"/>
      <w:divBdr>
        <w:top w:val="none" w:sz="0" w:space="0" w:color="auto"/>
        <w:left w:val="none" w:sz="0" w:space="0" w:color="auto"/>
        <w:bottom w:val="none" w:sz="0" w:space="0" w:color="auto"/>
        <w:right w:val="none" w:sz="0" w:space="0" w:color="auto"/>
      </w:divBdr>
    </w:div>
    <w:div w:id="20168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png"/><Relationship Id="rId26" Type="http://schemas.openxmlformats.org/officeDocument/2006/relationships/customXml" Target="ink/ink6.xml"/><Relationship Id="rId39" Type="http://schemas.openxmlformats.org/officeDocument/2006/relationships/image" Target="media/image23.png"/><Relationship Id="rId21" Type="http://schemas.openxmlformats.org/officeDocument/2006/relationships/image" Target="media/image8.png"/><Relationship Id="rId34" Type="http://schemas.openxmlformats.org/officeDocument/2006/relationships/image" Target="media/image19.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customXml" Target="ink/ink5.xml"/><Relationship Id="rId29" Type="http://schemas.openxmlformats.org/officeDocument/2006/relationships/customXml" Target="ink/ink7.xml"/><Relationship Id="rId41" Type="http://schemas.openxmlformats.org/officeDocument/2006/relationships/customXml" Target="ink/ink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image" Target="media/image22.jpeg"/><Relationship Id="rId40"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image" Target="media/image14.png"/><Relationship Id="rId36" Type="http://schemas.openxmlformats.org/officeDocument/2006/relationships/image" Target="media/image21.png"/><Relationship Id="rId10" Type="http://schemas.openxmlformats.org/officeDocument/2006/relationships/image" Target="media/image2.png"/><Relationship Id="rId19" Type="http://schemas.openxmlformats.org/officeDocument/2006/relationships/chart" Target="charts/chart1.xml"/><Relationship Id="rId31" Type="http://schemas.openxmlformats.org/officeDocument/2006/relationships/image" Target="media/image16.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3.xml"/><Relationship Id="rId22" Type="http://schemas.openxmlformats.org/officeDocument/2006/relationships/image" Target="media/image9.jpeg"/><Relationship Id="rId27" Type="http://schemas.openxmlformats.org/officeDocument/2006/relationships/image" Target="media/image13.png"/><Relationship Id="rId30" Type="http://schemas.openxmlformats.org/officeDocument/2006/relationships/image" Target="media/image15.png"/><Relationship Id="rId35" Type="http://schemas.openxmlformats.org/officeDocument/2006/relationships/image" Target="media/image20.jpe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customXml" Target="ink/ink4.xml"/><Relationship Id="rId25" Type="http://schemas.openxmlformats.org/officeDocument/2006/relationships/image" Target="media/image12.png"/><Relationship Id="rId33" Type="http://schemas.openxmlformats.org/officeDocument/2006/relationships/image" Target="media/image18.png"/><Relationship Id="rId38" Type="http://schemas.openxmlformats.org/officeDocument/2006/relationships/customXml" Target="ink/ink8.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sm2\Documents\Custom%20Office%20Templates\Thesis.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4f37c48cedaccd27/Desktop/Shock%20Hydro%20Homework%20Collection%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Hugoniot and Rayleigh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Hugoniot</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'Q3'!$A$4:$A$16</c:f>
              <c:numCache>
                <c:formatCode>General</c:formatCode>
                <c:ptCount val="13"/>
                <c:pt idx="0">
                  <c:v>0</c:v>
                </c:pt>
                <c:pt idx="1">
                  <c:v>0.5</c:v>
                </c:pt>
                <c:pt idx="2">
                  <c:v>1</c:v>
                </c:pt>
                <c:pt idx="3">
                  <c:v>1.5</c:v>
                </c:pt>
                <c:pt idx="4">
                  <c:v>2</c:v>
                </c:pt>
                <c:pt idx="5">
                  <c:v>2.5</c:v>
                </c:pt>
                <c:pt idx="6">
                  <c:v>3</c:v>
                </c:pt>
                <c:pt idx="7">
                  <c:v>3.5</c:v>
                </c:pt>
                <c:pt idx="8">
                  <c:v>4.2416647000000003</c:v>
                </c:pt>
                <c:pt idx="9">
                  <c:v>4.5</c:v>
                </c:pt>
                <c:pt idx="10">
                  <c:v>5</c:v>
                </c:pt>
                <c:pt idx="11">
                  <c:v>5.5</c:v>
                </c:pt>
                <c:pt idx="12">
                  <c:v>6</c:v>
                </c:pt>
              </c:numCache>
            </c:numRef>
          </c:xVal>
          <c:yVal>
            <c:numRef>
              <c:f>'Q3'!$B$4:$B$16</c:f>
              <c:numCache>
                <c:formatCode>General</c:formatCode>
                <c:ptCount val="13"/>
                <c:pt idx="0">
                  <c:v>0</c:v>
                </c:pt>
                <c:pt idx="1">
                  <c:v>33.383249999999997</c:v>
                </c:pt>
                <c:pt idx="2">
                  <c:v>76.756500000000003</c:v>
                </c:pt>
                <c:pt idx="3">
                  <c:v>130.11974999999998</c:v>
                </c:pt>
                <c:pt idx="4">
                  <c:v>193.47300000000001</c:v>
                </c:pt>
                <c:pt idx="5">
                  <c:v>266.81624999999997</c:v>
                </c:pt>
                <c:pt idx="6">
                  <c:v>350.14949999999999</c:v>
                </c:pt>
                <c:pt idx="7">
                  <c:v>443.47274999999996</c:v>
                </c:pt>
                <c:pt idx="8">
                  <c:v>600.3014299955272</c:v>
                </c:pt>
                <c:pt idx="9">
                  <c:v>660.08924999999988</c:v>
                </c:pt>
                <c:pt idx="10">
                  <c:v>783.38249999999994</c:v>
                </c:pt>
                <c:pt idx="11">
                  <c:v>916.66574999999989</c:v>
                </c:pt>
                <c:pt idx="12">
                  <c:v>1059.9389999999999</c:v>
                </c:pt>
              </c:numCache>
            </c:numRef>
          </c:yVal>
          <c:smooth val="0"/>
          <c:extLst>
            <c:ext xmlns:c16="http://schemas.microsoft.com/office/drawing/2014/chart" uri="{C3380CC4-5D6E-409C-BE32-E72D297353CC}">
              <c16:uniqueId val="{00000000-FF66-4FD6-9A55-02431679B82F}"/>
            </c:ext>
          </c:extLst>
        </c:ser>
        <c:ser>
          <c:idx val="1"/>
          <c:order val="1"/>
          <c:tx>
            <c:v>Rayleigh</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'Q3'!$A$4:$A$16</c:f>
              <c:numCache>
                <c:formatCode>General</c:formatCode>
                <c:ptCount val="13"/>
                <c:pt idx="0">
                  <c:v>0</c:v>
                </c:pt>
                <c:pt idx="1">
                  <c:v>0.5</c:v>
                </c:pt>
                <c:pt idx="2">
                  <c:v>1</c:v>
                </c:pt>
                <c:pt idx="3">
                  <c:v>1.5</c:v>
                </c:pt>
                <c:pt idx="4">
                  <c:v>2</c:v>
                </c:pt>
                <c:pt idx="5">
                  <c:v>2.5</c:v>
                </c:pt>
                <c:pt idx="6">
                  <c:v>3</c:v>
                </c:pt>
                <c:pt idx="7">
                  <c:v>3.5</c:v>
                </c:pt>
                <c:pt idx="8">
                  <c:v>4.2416647000000003</c:v>
                </c:pt>
                <c:pt idx="9">
                  <c:v>4.5</c:v>
                </c:pt>
                <c:pt idx="10">
                  <c:v>5</c:v>
                </c:pt>
                <c:pt idx="11">
                  <c:v>5.5</c:v>
                </c:pt>
                <c:pt idx="12">
                  <c:v>6</c:v>
                </c:pt>
              </c:numCache>
            </c:numRef>
          </c:xVal>
          <c:yVal>
            <c:numRef>
              <c:f>'Q3'!$C$4:$C$16</c:f>
              <c:numCache>
                <c:formatCode>General</c:formatCode>
                <c:ptCount val="13"/>
                <c:pt idx="0">
                  <c:v>0</c:v>
                </c:pt>
                <c:pt idx="1">
                  <c:v>70.762499999999989</c:v>
                </c:pt>
                <c:pt idx="2">
                  <c:v>141.52499999999998</c:v>
                </c:pt>
                <c:pt idx="3">
                  <c:v>212.28749999999999</c:v>
                </c:pt>
                <c:pt idx="4">
                  <c:v>283.04999999999995</c:v>
                </c:pt>
                <c:pt idx="5">
                  <c:v>353.8125</c:v>
                </c:pt>
                <c:pt idx="6">
                  <c:v>424.57499999999999</c:v>
                </c:pt>
                <c:pt idx="7">
                  <c:v>495.33749999999992</c:v>
                </c:pt>
                <c:pt idx="8">
                  <c:v>600.30159666750001</c:v>
                </c:pt>
                <c:pt idx="9">
                  <c:v>636.86249999999995</c:v>
                </c:pt>
                <c:pt idx="10">
                  <c:v>707.625</c:v>
                </c:pt>
                <c:pt idx="11">
                  <c:v>778.38749999999993</c:v>
                </c:pt>
                <c:pt idx="12">
                  <c:v>849.15</c:v>
                </c:pt>
              </c:numCache>
            </c:numRef>
          </c:yVal>
          <c:smooth val="0"/>
          <c:extLst>
            <c:ext xmlns:c16="http://schemas.microsoft.com/office/drawing/2014/chart" uri="{C3380CC4-5D6E-409C-BE32-E72D297353CC}">
              <c16:uniqueId val="{00000001-FF66-4FD6-9A55-02431679B82F}"/>
            </c:ext>
          </c:extLst>
        </c:ser>
        <c:dLbls>
          <c:showLegendKey val="0"/>
          <c:showVal val="0"/>
          <c:showCatName val="0"/>
          <c:showSerName val="0"/>
          <c:showPercent val="0"/>
          <c:showBubbleSize val="0"/>
        </c:dLbls>
        <c:axId val="744112504"/>
        <c:axId val="744109552"/>
      </c:scatterChart>
      <c:valAx>
        <c:axId val="744112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4109552"/>
        <c:crosses val="autoZero"/>
        <c:crossBetween val="midCat"/>
      </c:valAx>
      <c:valAx>
        <c:axId val="744109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411250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27:52.195"/>
    </inkml:context>
    <inkml:brush xml:id="br0">
      <inkml:brushProperty name="width" value="0.05" units="cm"/>
      <inkml:brushProperty name="height" value="0.05" units="cm"/>
    </inkml:brush>
  </inkml:definitions>
  <inkml:trace contextRef="#ctx0" brushRef="#br0">1256 65 24575</inkml:trace>
  <inkml:trace contextRef="#ctx0" brushRef="#br0" timeOffset="1695.44">1011 60 24575,'-14'-1'0,"0"0"0,-19-5 0,4 1 0,-52-6 0,-152 1 0,-110 23 0,162-15 0,129-1 0,37 3 0,-1-1 0,17 0 0,0 1 0,0-1 0,0 0 0,0 1 0,0-1 0,-1 1 0,1-1 0,0 1 0,0 0 0,0-1 0,0 1 0,0 0 0,0 0 0,0-1 0,2 1 0,26-7 0,0 1 0,58-4 0,62 7 0,-106 3 0,436 18 0,-1 23 0,10 0 0,240 22 0,-276-21 0,-304-37 0,158-13 0,167 0 0,-289 11 0,59 4 0,-103-3 0,-1-6 0,143-20 0,347-41 0,-409 43 0,48-3 0,0 18 0,-193 12 0,124 28 0,4 2 0,-129-31 0,106-4 0,75-18 0,-118 4 0,142 8 0,168 7 0,-174-25 0,251-6 0,-520 28 0,185 6 0,-135-2 0,78 16 0,-127-19 13,35 10 312,-38-10-456,1 0 0,-1 0 0,1 1 0,-1-1 0,0 0 0,1 1 0,-1 0 0,0-1 0,0 1 0,0 0 0,-1 0 0,4 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27:51.489"/>
    </inkml:context>
    <inkml:brush xml:id="br0">
      <inkml:brushProperty name="width" value="0.05" units="cm"/>
      <inkml:brushProperty name="height" value="0.05" units="cm"/>
    </inkml:brush>
  </inkml:definitions>
  <inkml:trace contextRef="#ctx0" brushRef="#br0">1 52 24575,'4'1'0,"0"0"0,0-1 0,1 0 0,-1 0 0,6-1 0,6 0 0,302-25 330,-62 1-2025,-218 24-5131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31:56.027"/>
    </inkml:context>
    <inkml:brush xml:id="br0">
      <inkml:brushProperty name="width" value="0.05" units="cm"/>
      <inkml:brushProperty name="height" value="0.05" units="cm"/>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34:07.895"/>
    </inkml:context>
    <inkml:brush xml:id="br0">
      <inkml:brushProperty name="width" value="0.05" units="cm"/>
      <inkml:brushProperty name="height" value="0.05" units="cm"/>
    </inkml:brush>
  </inkml:definitions>
  <inkml:trace contextRef="#ctx0" brushRef="#br0">1831 362 24575,'-1'-4'0,"0"0"0,-1 0 0,1 1 0,-1-1 0,0 0 0,0 1 0,0-1 0,0 1 0,-1 0 0,-3-5 0,0 0 0,-9-11 0,-1 1 0,0 0 0,-2 1 0,0 1 0,0 0 0,-35-20 0,25 19 0,0 2 0,-1 2 0,-1 0 0,-43-11 0,21 10 0,-102-11 0,-54 13 0,-147 22 0,253 1 0,-148 34 0,227-40 0,-1 2 0,1 1 0,1 0 0,-1 2 0,-36 22 0,46-23 0,1 0 0,0 0 0,1 1 0,0 1 0,1 0 0,0 0 0,0 1 0,1 0 0,1 1 0,-10 18 0,11-17 0,1 1 0,0 0 0,1 0 0,1 0 0,0 0 0,1 1 0,1-1 0,0 1 0,1 18 0,2-23 0,-1-1 0,2 0 0,-1 0 0,1 0 0,1 0 0,0 0 0,0 0 0,1 0 0,0-1 0,1 0 0,0 0 0,1 0 0,-1-1 0,2 1 0,7 7 0,1-2 0,1 0 0,1-1 0,0-1 0,1 0 0,0-1 0,1-1 0,0-1 0,29 9 0,22 4 0,74 14 0,505 94 0,-579-119 0,1-3 0,73-2 0,-98-7 0,1-3 0,0-1 0,-1-2 0,49-15 0,-56 11 0,-1-2 0,0-2 0,-1-1 0,55-33 0,-75 38 0,0-1 0,0 0 0,-1-2 0,-1 1 0,0-2 0,-1 0 0,0-1 0,-2 0 0,0-1 0,18-32 0,-26 39 0,0 1 0,0-1 0,-1 0 0,0 0 0,-1-1 0,0 1 0,-1-1 0,0 1 0,0-1 0,-1 1 0,-1-1 0,0 1 0,0-1 0,-1 1 0,0-1 0,-1 1 0,0 0 0,-1 0 0,0 0 0,0 1 0,-1-1 0,0 1 0,-1 0 0,0 1 0,-10-12 0,-4-1 0,0 1 0,-2 0 0,0 2 0,-1 0 0,-1 2 0,-40-21 0,1 6 0,-104-36 0,83 39-227,-2 4-1,-1 4 1,0 4-1,-2 3 1,-150-2-1,159 17-6598</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35:36.656"/>
    </inkml:context>
    <inkml:brush xml:id="br0">
      <inkml:brushProperty name="width" value="0.05" units="cm"/>
      <inkml:brushProperty name="height" value="0.05" units="cm"/>
    </inkml:brush>
  </inkml:definitions>
  <inkml:trace contextRef="#ctx0" brushRef="#br0">1462 495 24575,'-8'-10'0,"-4"-6"0,0 1 0,-1 1 0,-1 0 0,-1 1 0,1 0 0,-2 2 0,-25-16 0,2 5 0,-2 1 0,-47-16 0,17 12 0,-1 4 0,0 2 0,-2 4 0,-146-11 0,123 23 0,-1 4 0,0 4 0,-127 23 0,212-26 0,-40 9 0,49-10 0,0 1 0,0-1 0,0 1 0,0 0 0,0 0 0,0 0 0,0 0 0,1 1 0,-6 5 0,8-7 0,-1 1 0,1 0 0,0 0 0,0 0 0,0 0 0,0 0 0,0 0 0,1 0 0,-1 0 0,1 0 0,-1 1 0,1-1 0,0 0 0,0 0 0,0 0 0,0 1 0,0-1 0,0 0 0,1 0 0,0 4 0,2 3 0,0 1 0,0-1 0,7 12 0,1 0 0,1-1 0,1 0 0,1-1 0,1-1 0,0 0 0,1 0 0,1-2 0,1 0 0,31 21 0,-13-14 0,0-1 0,1-2 0,1-1 0,63 20 0,-31-18 0,0-3 0,2-3 0,99 8 0,221-15 0,-315-11 0,87-15 0,-131 13 0,-1-2 0,0-2 0,-1 0 0,0-3 0,39-19 0,-57 24 0,-1-1 0,1 0 0,-2-1 0,1 0 0,-1-1 0,-1 0 0,1 0 0,-2-2 0,0 1 0,0-1 0,-1 0 0,0-1 0,5-13 0,-9 17 0,0 0 0,-1-1 0,0 1 0,-1-1 0,0 0 0,0 0 0,-1 0 0,0 0 0,-1 0 0,0 0 0,-1 0 0,0 0 0,-1 0 0,0 1 0,0-1 0,-1 0 0,0 1 0,0 0 0,-2-1 0,-4-8 0,1 5 22,-1 1-1,0-1 0,0 1 1,-2 1-1,1 0 0,-1 0 1,-14-9-1,4 5 22,0 1-1,-2 1 1,-36-17 0,-2 7-612,0 2 0,-85-16 0,-6 5-6257</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40:07.265"/>
    </inkml:context>
    <inkml:brush xml:id="br0">
      <inkml:brushProperty name="width" value="0.05" units="cm"/>
      <inkml:brushProperty name="height" value="0.05" units="cm"/>
    </inkml:brush>
  </inkml:definitions>
  <inkml:trace contextRef="#ctx0" brushRef="#br0">1642 279 24575,'-98'-55'0,"48"32"0,-1 2 0,0 2 0,-2 2 0,0 3 0,-77-11 0,98 21 0,-1 2 0,0 1 0,0 1 0,0 2 0,1 1 0,-1 1 0,1 2 0,0 2 0,0 1 0,-45 18 0,44-10-51,1 1 0,1 1 0,0 1 0,2 2 0,0 1 0,2 2 0,0 0 0,-43 56 0,32-30-41,1 2 0,4 2 1,1 1-1,-30 75 0,35-61 92,2 0 0,3 2 0,4 0 0,3 1 0,3 0 0,3 2 0,1 119 0,11-134 0,2-1 0,3 0 0,2 0 0,18 57 0,-13-68 0,3-1 0,1-1 0,2 0 0,2-1 0,34 47 0,-20-42 0,2-2 0,2-1 0,2-2 0,2-2 0,2-2 0,102 68 0,-65-58 0,2-3 0,2-4 0,159 54 0,-162-70-97,1-4 0,2-4 0,0-3 0,1-5 0,0-3 0,109-4 0,-130-8-32,-1-3-1,0-4 1,92-24-1,-104 18 62,-1-2-1,-1-3 0,0-3 0,70-42 0,-92 47 29,-1-2-1,0-1 0,-2-1 0,0-2 1,-2-1-1,0 0 0,-2-2 0,-2-1 0,0-1 1,-2-1-1,-1-1 0,-2 0 0,-1-2 0,17-48 1,-18 29-2,-3-1 0,-1 0 0,-3-1 1,-3 0-1,-1 0 0,-9-103 0,-4 68-236,-4 1 0,-4 1 0,-43-128 0,26 117 152,-5 1 1,-4 3-1,-76-124 0,73 147 25,-3 1 0,-3 3 1,-4 2-1,-96-90 0,115 124 107,-1 1 0,-2 2 0,-1 1 0,0 2 0,-2 3 0,-1 1 0,-1 2 0,-1 2 0,-1 2 0,0 2 0,0 2 0,-2 2 0,1 3 0,-52-2 0,44 8-33,-1 2 1,1 4 0,0 1-1,0 3 1,-58 18 0,49-7-61,0 2 0,2 4 0,-112 62 0,104-44 23,2 3 1,2 4 0,2 2 0,2 3-1,3 2 1,3 3 0,-77 106 0,81-87-12,3 3 1,4 1-1,-36 92 1,0 31-1415</inkml:trace>
  <inkml:trace contextRef="#ctx0" brushRef="#br0" timeOffset="925.92">5239 3366 24575,'-3'-2'0,"1"1"0,0-1 0,-1 1 0,1 0 0,-1 0 0,0 0 0,1 0 0,-1 1 0,0-1 0,1 1 0,-6-1 0,0 0 0,-23-2 0,1 0 0,-1 3 0,0 0 0,0 2 0,0 1 0,1 2 0,0 1 0,-40 12 0,36-6 0,0 1 0,1 2 0,0 1 0,1 1 0,1 2 0,-52 41 0,57-37 0,0 1 0,2 0 0,1 2 0,2 1 0,0 1 0,2 1 0,-27 51 0,29-43 0,2 0 0,1 1 0,3 1 0,0 0 0,3 1 0,-5 52 0,9-34-40,2 1 0,3-1 0,2 0 0,3 0 0,3 0 0,20 74 0,-14-81 5,2-2 0,2 1 0,2-2 0,2-1 0,3-1 0,1-1 0,41 51 0,-43-66 35,2 0 0,1-2 0,2-1 0,0-2 0,2 0 0,0-3 0,2 0 0,0-2 0,2-2 0,0-1 0,1-2 0,0-1 0,1-2 0,0-2 0,1-1 0,0-2 0,1-2 0,0-2 0,-1-1 0,58-5 0,-45-3 0,0-2 0,-1-2 0,0-3 0,-1-1 0,0-3 0,-1-3 0,-1-1 0,63-38 0,-50 21 0,-2-3 0,-2-2 0,-1-3 0,-3-2 0,76-88 0,-95 95 0,-1-1 0,-2-2 0,-3-1 0,-1-1 0,-2-1 0,33-91 0,-49 106 0,0 0 0,-2 0 0,-1-1 0,2-65-1,-8 71 1,-2-1 0,0 1-1,-2 0 1,-1 0 0,-1 1 0,-16-44-1,7 35-41,-2 0-1,-1 1 0,-2 1 1,-1 1-1,-1 1 0,-2 1 1,-1 1-1,-1 1 0,-59-49 1,43 46-19,0 1 0,-2 2 0,-1 2 0,-2 2 0,0 2 0,-93-30 0,90 38-86,0 2-1,-1 3 1,0 2 0,-1 2 0,0 2-1,1 2 1,-1 3 0,1 2 0,-72 15-1,-86 40-735,17 14-3536</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40:34.300"/>
    </inkml:context>
    <inkml:brush xml:id="br0">
      <inkml:brushProperty name="width" value="0.05" units="cm"/>
      <inkml:brushProperty name="height" value="0.05" units="cm"/>
    </inkml:brush>
  </inkml:definitions>
  <inkml:trace contextRef="#ctx0" brushRef="#br0">709 24 24575,'-3'-2'0,"1"1"0,-1-1 0,1 1 0,-1 0 0,0 0 0,1 0 0,-1 0 0,0 1 0,0-1 0,-5 0 0,-1 0 0,-22-4 0,0 2 0,-1 1 0,1 2 0,0 1 0,-1 1 0,1 2 0,0 1 0,0 1 0,-53 18 0,69-17 0,0-1 0,1 2 0,0 0 0,0 1 0,0 0 0,1 1 0,1 0 0,0 1 0,0 0 0,1 1 0,1 1 0,0-1 0,-17 29 0,16-20 0,1 0 0,1 1 0,1 0 0,1 0 0,1 1 0,1 0 0,1 0 0,1 0 0,0 28 0,2-19 0,2 1 0,1 0 0,2-1 0,1 1 0,1-1 0,2-1 0,22 58 0,-23-73 0,1 0 0,1-1 0,0-1 0,1 1 0,0-1 0,1-1 0,14 14 0,-15-18 0,0-1 0,0 0 0,1 0 0,0-1 0,1-1 0,-1 0 0,1 0 0,1-1 0,-1-1 0,17 5 0,-10-6 0,0 0 0,0-2 0,0 0 0,0-1 0,-1 0 0,1-2 0,0 0 0,0-1 0,-1-1 0,1-1 0,-1-1 0,0 0 0,-1-1 0,30-16 0,-29 12 0,0-1 0,0 0 0,-1-1 0,-1-1 0,0 0 0,-1-1 0,0-1 0,-1 0 0,-1-1 0,-1-1 0,0 0 0,16-36 0,-23 42 0,0 0 0,-1-1 0,-1 1 0,0-1 0,-1 0 0,0 0 0,-1 0 0,0 0 0,-1 0 0,-3-19 0,1 17 0,-1 1 0,-1-1 0,-1 1 0,0 0 0,0 0 0,-1 1 0,-1-1 0,-16-23 0,6 15 29,0 0-1,-2 0 1,0 2-1,-2 1 0,-32-25 1,23 23 14,-1 1-1,-1 1 1,-60-24 0,46 25-287,-1 3 0,-1 2 0,0 1 0,0 3 1,-1 2-1,-75-1 0,57 9-6582</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43:46.424"/>
    </inkml:context>
    <inkml:brush xml:id="br0">
      <inkml:brushProperty name="width" value="0.05" units="cm"/>
      <inkml:brushProperty name="height" value="0.05" units="cm"/>
    </inkml:brush>
  </inkml:definitions>
  <inkml:trace contextRef="#ctx0" brushRef="#br0">325 948 24575,'18'-4'0,"41"-9"0,1 3 0,0 3 0,75 1 0,183 17 0,-288-10 0,681 51 0,-2 35 0,-230-17 0,2-23 0,374-36 0,-501-31 0,-244 7 0,129-32 0,-213 39 0,-1-1 0,0-2 0,-1 0 0,0-2 0,0 0 0,31-21 0,-46 25 0,-1 1 0,1-2 0,-1 1 0,-1-1 0,1 0 0,-2-1 0,11-15 0,-13 17 0,0-1 0,0 0 0,-1 0 0,-1 0 0,1 0 0,-1 0 0,-1 0 0,1 0 0,-1-1 0,-1 1 0,0-10 0,-1 4 0,-1-1 0,-1 1 0,0 0 0,-1 1 0,0-1 0,-1 0 0,-1 1 0,0 0 0,-1 1 0,0-1 0,-1 1 0,-16-19 0,4 8 0,-1 1 0,-1 1 0,-1 0 0,-51-33 0,21 22 0,-2 2 0,0 2 0,-3 3 0,-81-24 0,-248-46 0,-609-58-630,162 103 630,377 28 0,405 19 0,-618-17 0,559 23 0,2 6 0,-1 5 0,1 4 0,-113 34 0,-25 38 0,192-65 0,2 3 0,-67 45 0,106-64 37,1 0-1,0 2 1,1-1 0,-13 16 0,21-22-15,1 1 1,-1 0 0,1 0 0,0 0 0,0 1-1,1-1 1,-1 1 0,1 0 0,0-1-1,1 1 1,-1 0 0,1 0 0,1 0-1,-1 8 1,1 0-4,2 0 0,0 0-1,0 0 1,1 0 0,1 0 0,10 24 0,1-5-33,29 47 1,-10-30-260,1-2 0,3-1 0,1-2 0,52 45 0,-28-33-6553</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46:36.837"/>
    </inkml:context>
    <inkml:brush xml:id="br0">
      <inkml:brushProperty name="width" value="0.05" units="cm"/>
      <inkml:brushProperty name="height" value="0.05" units="cm"/>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JCD04</b:Tag>
    <b:SourceType>Book</b:SourceType>
    <b:Guid>{B001F01A-A253-4F5A-8A81-A6DA9584A71A}</b:Guid>
    <b:Author>
      <b:Author>
        <b:NameList>
          <b:Person>
            <b:Last>Drury</b:Last>
            <b:First>J</b:First>
            <b:Middle>C</b:Middle>
          </b:Person>
        </b:NameList>
      </b:Author>
    </b:Author>
    <b:Title>Ultrasonic Flaw Detection for Technicians</b:Title>
    <b:Year>2004</b:Year>
    <b:Publisher>Silverwing Ltd.</b:Publisher>
    <b:RefOrder>12</b:RefOrder>
  </b:Source>
  <b:Source>
    <b:Tag>Deu00</b:Tag>
    <b:SourceType>ConferenceProceedings</b:SourceType>
    <b:Guid>{AB053518-FFE6-442E-A5F4-B540805ABDE6}</b:Guid>
    <b:LCID>en-GB</b:LCID>
    <b:Author>
      <b:Author>
        <b:NameList>
          <b:Person>
            <b:Last>Deutsch</b:Last>
            <b:First>Prof.</b:First>
            <b:Middle>Dr. -Ing. Volker</b:Middle>
          </b:Person>
        </b:NameList>
      </b:Author>
    </b:Author>
    <b:Title>History of NDT - Instrumentation</b:Title>
    <b:Year>2000</b:Year>
    <b:City>Rome</b:City>
    <b:Publisher>International Committee for Nondestructive Testing</b:Publisher>
    <b:InternetSiteTitle>www.ndt.net</b:InternetSiteTitle>
    <b:ProductionCompany>Karl Deutsch Pruef- und Messgeraetebau</b:ProductionCompany>
    <b:YearAccessed>2011</b:YearAccessed>
    <b:MonthAccessed>February</b:MonthAccessed>
    <b:DayAccessed>17</b:DayAccessed>
    <b:URL>http://www.ndt.net/article/wcndt00/papers/idn378/idn378.htm</b:URL>
    <b:RefOrder>13</b:RefOrder>
  </b:Source>
  <b:Source>
    <b:Tag>His11</b:Tag>
    <b:SourceType>InternetSite</b:SourceType>
    <b:Guid>{2D7BD5AB-A7BE-4FE1-98C4-F6AFE4E8EFA4}</b:Guid>
    <b:Title>History of Ultrasonics</b:Title>
    <b:InternetSiteTitle>www.ndt-ed.org</b:InternetSiteTitle>
    <b:ProductionCompany>Iowa State University</b:ProductionCompany>
    <b:YearAccessed>2011</b:YearAccessed>
    <b:MonthAccessed>February</b:MonthAccessed>
    <b:DayAccessed>17</b:DayAccessed>
    <b:URL>http://www.ndt-ed.org/EducationResources/CommunityCollege/Ultrasonics/Introduction/history.htm</b:URL>
    <b:RefOrder>14</b:RefOrder>
  </b:Source>
  <b:Source>
    <b:Tag>Meh21</b:Tag>
    <b:SourceType>JournalArticle</b:SourceType>
    <b:Guid>{BD9A246B-83F3-405D-B61D-D700D20578A7}</b:Guid>
    <b:Title>A practical review study on shaped charge in the last two decades </b:Title>
    <b:Year>2021 </b:Year>
    <b:Author>
      <b:Author>
        <b:NameList>
          <b:Person>
            <b:Last>Mehmannavaz H</b:Last>
            <b:First>Ramezani</b:First>
            <b:Middle>A, Nabakhteh MA, Liaghat G.</b:Middle>
          </b:Person>
        </b:NameList>
      </b:Author>
    </b:Author>
    <b:JournalName>International Journal of Protective Structures</b:JournalName>
    <b:Pages>665-693</b:Pages>
    <b:RefOrder>1</b:RefOrder>
  </b:Source>
  <b:Source>
    <b:Tag>Bak24</b:Tag>
    <b:SourceType>DocumentFromInternetSite</b:SourceType>
    <b:Guid>{B8553D1A-64E7-465B-A70B-EBD81F4BE088}</b:Guid>
    <b:Title>Perforating Charges</b:Title>
    <b:Year>2024</b:Year>
    <b:Author>
      <b:Author>
        <b:Corporate>Baker Hughes</b:Corporate>
      </b:Author>
    </b:Author>
    <b:YearAccessed>2024</b:YearAccessed>
    <b:URL>https://www.bakerhughes.com/completions/perforating/tubingconveyed-perforating/perforating-charges#:~:text=These%20shaped%20charges%20alleviate%20some,exposes%20more%20of%20the%20formation.</b:URL>
    <b:RefOrder>2</b:RefOrder>
  </b:Source>
  <b:Source>
    <b:Tag>Wil08</b:Tag>
    <b:SourceType>JournalArticle</b:SourceType>
    <b:Guid>{BAABE878-05C7-4D0A-8DF4-91072F7A47C9}</b:Guid>
    <b:Title>A Brief History of Shaped Charges</b:Title>
    <b:Year>2008</b:Year>
    <b:Author>
      <b:Author>
        <b:NameList>
          <b:Person>
            <b:Last>Walters</b:Last>
            <b:First>William</b:First>
          </b:Person>
        </b:NameList>
      </b:Author>
    </b:Author>
    <b:JournalName>Army Research Labratory</b:JournalName>
    <b:Pages>3-10</b:Pages>
    <b:Volume>1</b:Volume>
    <b:RefOrder>3</b:RefOrder>
  </b:Source>
  <b:Source>
    <b:Tag>Mis16</b:Tag>
    <b:SourceType>JournalArticle</b:SourceType>
    <b:Guid>{866D31F2-783B-4B38-B29E-155F2B32A9EB}</b:Guid>
    <b:Title> Misznay Schardin effect</b:Title>
    <b:JournalName>Wayback Machine</b:JournalName>
    <b:Year>2016</b:Year>
    <b:RefOrder>4</b:RefOrder>
  </b:Source>
  <b:Source>
    <b:Tag>Dic24</b:Tag>
    <b:SourceType>JournalArticle</b:SourceType>
    <b:Guid>{B9B9F105-C029-4579-A8CD-82CD66ED1E18}</b:Guid>
    <b:Author>
      <b:Author>
        <b:NameList>
          <b:Person>
            <b:Last>Dictionary</b:Last>
          </b:Person>
        </b:NameList>
      </b:Author>
    </b:Author>
    <b:Title>the greatly increased penetration of an explosive into a surface (as of metal or concrete) that is caused by shaping a conical or hemispherical hollow in the forward end of an explosive cartridge</b:Title>
    <b:JournalName>Dictionary </b:JournalName>
    <b:Year>2024</b:Year>
    <b:RefOrder>5</b:RefOrder>
  </b:Source>
  <b:Source>
    <b:Tag>EBA23</b:Tag>
    <b:SourceType>DocumentFromInternetSite</b:SourceType>
    <b:Guid>{E082CEA0-42AF-419D-AF25-B19A33D23BA2}</b:Guid>
    <b:Title>Conical Shaped Charge (CSC)</b:Title>
    <b:Author>
      <b:Author>
        <b:Corporate>EBAD</b:Corporate>
      </b:Author>
    </b:Author>
    <b:YearAccessed>2023</b:YearAccessed>
    <b:MonthAccessed>Dec</b:MonthAccessed>
    <b:DayAccessed>21</b:DayAccessed>
    <b:URL>https://www.ebad.com/conical-shaped-charge-csc/#:~:text=For%20use%20in%20Flight%20Termination%20Destruct%20Charge%2C%20the,both%20for%20initiation%20reliability%20and%20cutting%20jet%20performance.</b:URL>
    <b:RefOrder>6</b:RefOrder>
  </b:Source>
  <b:Source>
    <b:Tag>Ahm</b:Tag>
    <b:SourceType>JournalArticle</b:SourceType>
    <b:Guid>{13015FC9-D239-4883-95D5-723182741BE5}</b:Guid>
    <b:Title>A Review of Works on Shaped Charges</b:Title>
    <b:Author>
      <b:Author>
        <b:NameList>
          <b:Person>
            <b:Last>Ahmed</b:Last>
            <b:First>M.</b:First>
          </b:Person>
        </b:NameList>
      </b:Author>
    </b:Author>
    <b:JournalName>Engineering, Technology &amp; Applied Science Research</b:JournalName>
    <b:Volume>7</b:Volume>
    <b:RefOrder>7</b:RefOrder>
  </b:Source>
  <b:Source>
    <b:Tag>Ans21</b:Tag>
    <b:SourceType>InternetSite</b:SourceType>
    <b:Guid>{834A9739-2C02-482B-91AD-A0BC81BDAC99}</b:Guid>
    <b:Title>The Fundamentals of FEA Meshing for Structural Analysis</b:Title>
    <b:Year>2021</b:Year>
    <b:Author>
      <b:Author>
        <b:Corporate>Ansys</b:Corporate>
      </b:Author>
    </b:Author>
    <b:ProductionCompany>Ansys</b:ProductionCompany>
    <b:Month>Apr</b:Month>
    <b:Day>28</b:Day>
    <b:URL>https://www.ansys.com/en-gb/blog/fundamentals-of-fea-meshing-for-structural-analysis#:~:text=Meshing%20is%20the%20process%20of,to%20begin%20the%20simulation%20process.</b:URL>
    <b:RefOrder>9</b:RefOrder>
  </b:Source>
  <b:Source>
    <b:Tag>Com00</b:Tag>
    <b:SourceType>JournalArticle</b:SourceType>
    <b:Guid>{E5825BF8-0818-4BBD-887B-29EDA06D32EA}</b:Guid>
    <b:Title>Comparison of implicit and explicit finite element methods for dynamic problems</b:Title>
    <b:Year>2000</b:Year>
    <b:JournalName>J.S. Sun, K.H. Lee, H.P. Lee</b:JournalName>
    <b:Pages>110-118</b:Pages>
    <b:Volume>105</b:Volume>
    <b:Issue>1-2</b:Issue>
    <b:RefOrder>10</b:RefOrder>
  </b:Source>
  <b:Source>
    <b:Tag>Num18</b:Tag>
    <b:SourceType>JournalArticle</b:SourceType>
    <b:Guid>{F254DB58-058E-42C8-A940-4BE16173A3B1}</b:Guid>
    <b:Title>Numerical and experimental investigation of Johnson–Cook material models for aluminum (Al 6061-T6) alloy using orthogonal machining approach</b:Title>
    <b:JournalName>Advances in Mechanical Engineering</b:JournalName>
    <b:Year>2018</b:Year>
    <b:Issue>1</b:Issue>
    <b:RefOrder>8</b:RefOrder>
  </b:Source>
  <b:Source>
    <b:Tag>And24</b:Tag>
    <b:SourceType>DocumentFromInternetSite</b:SourceType>
    <b:Guid>{7BD85DB7-828A-4743-862D-7B9396C1688F}</b:Guid>
    <b:Title>SPATIAL GRAPH DEFINITION</b:Title>
    <b:Author>
      <b:Author>
        <b:NameList>
          <b:Person>
            <b:Last>Zola</b:Last>
            <b:First>Andrew</b:First>
          </b:Person>
        </b:NameList>
      </b:Author>
    </b:Author>
    <b:YearAccessed>2024</b:YearAccessed>
    <b:MonthAccessed>Dec</b:MonthAccessed>
    <b:DayAccessed>22</b:DayAccessed>
    <b:URL>https://www.techtarget.com/searchdatamanagement/definition/spatial-data</b:URL>
    <b:RefOrder>11</b:RefOrder>
  </b:Source>
</b:Sources>
</file>

<file path=customXml/itemProps1.xml><?xml version="1.0" encoding="utf-8"?>
<ds:datastoreItem xmlns:ds="http://schemas.openxmlformats.org/officeDocument/2006/customXml" ds:itemID="{F026092A-025C-4844-92BE-0A2EC5695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Template>
  <TotalTime>0</TotalTime>
  <Pages>32</Pages>
  <Words>4120</Words>
  <Characters>23490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27555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Mosey</dc:creator>
  <cp:keywords/>
  <cp:lastModifiedBy>Kelvin Donne</cp:lastModifiedBy>
  <cp:revision>216</cp:revision>
  <cp:lastPrinted>2013-09-22T15:20:00Z</cp:lastPrinted>
  <dcterms:created xsi:type="dcterms:W3CDTF">2024-01-06T00:20:00Z</dcterms:created>
  <dcterms:modified xsi:type="dcterms:W3CDTF">2024-01-19T08:57:00Z</dcterms:modified>
</cp:coreProperties>
</file>