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35324" w14:textId="77777777" w:rsidR="00937718" w:rsidRPr="00AE78C9" w:rsidRDefault="00937718" w:rsidP="00937718">
      <w:pPr>
        <w:spacing w:line="276" w:lineRule="auto"/>
        <w:jc w:val="center"/>
        <w:rPr>
          <w:rFonts w:ascii="Times New Roman" w:hAnsi="Times New Roman" w:cs="Times New Roman"/>
          <w:b/>
          <w:bCs/>
          <w:sz w:val="44"/>
          <w:szCs w:val="44"/>
        </w:rPr>
      </w:pPr>
    </w:p>
    <w:p w14:paraId="7C3935CF" w14:textId="77777777" w:rsidR="00937718" w:rsidRPr="00D20CD4" w:rsidRDefault="00937718" w:rsidP="00937718">
      <w:pPr>
        <w:spacing w:line="276" w:lineRule="auto"/>
        <w:jc w:val="center"/>
        <w:rPr>
          <w:rFonts w:ascii="Times New Roman" w:hAnsi="Times New Roman" w:cs="Times New Roman"/>
          <w:b/>
          <w:bCs/>
          <w:sz w:val="44"/>
          <w:szCs w:val="44"/>
          <w:lang w:val="en-GB"/>
        </w:rPr>
      </w:pPr>
      <w:r w:rsidRPr="00D20CD4">
        <w:rPr>
          <w:rFonts w:ascii="Times New Roman" w:hAnsi="Times New Roman" w:cs="Times New Roman"/>
          <w:b/>
          <w:bCs/>
          <w:noProof/>
          <w:sz w:val="44"/>
          <w:szCs w:val="44"/>
          <w:lang w:val="en-GB"/>
        </w:rPr>
        <w:drawing>
          <wp:inline distT="0" distB="0" distL="0" distR="0" wp14:anchorId="5DBE8401" wp14:editId="70DB1551">
            <wp:extent cx="2165350" cy="812800"/>
            <wp:effectExtent l="0" t="0" r="6350" b="6350"/>
            <wp:docPr id="2125055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65350" cy="812800"/>
                    </a:xfrm>
                    <a:prstGeom prst="rect">
                      <a:avLst/>
                    </a:prstGeom>
                    <a:noFill/>
                    <a:ln>
                      <a:noFill/>
                    </a:ln>
                  </pic:spPr>
                </pic:pic>
              </a:graphicData>
            </a:graphic>
          </wp:inline>
        </w:drawing>
      </w:r>
    </w:p>
    <w:p w14:paraId="39D24D12" w14:textId="77777777" w:rsidR="00937718" w:rsidRPr="00D20CD4" w:rsidRDefault="00937718" w:rsidP="00937718">
      <w:pPr>
        <w:spacing w:line="276" w:lineRule="auto"/>
        <w:jc w:val="center"/>
        <w:rPr>
          <w:rFonts w:ascii="Times New Roman" w:hAnsi="Times New Roman" w:cs="Times New Roman"/>
          <w:b/>
          <w:bCs/>
          <w:sz w:val="44"/>
          <w:szCs w:val="44"/>
          <w:lang w:val="en-GB"/>
        </w:rPr>
      </w:pPr>
    </w:p>
    <w:p w14:paraId="53E38394" w14:textId="77777777" w:rsidR="00937718" w:rsidRPr="00D20CD4" w:rsidRDefault="00937718" w:rsidP="00937718">
      <w:pPr>
        <w:spacing w:line="276" w:lineRule="auto"/>
        <w:jc w:val="center"/>
        <w:rPr>
          <w:rFonts w:ascii="Times New Roman" w:hAnsi="Times New Roman" w:cs="Times New Roman"/>
          <w:b/>
          <w:bCs/>
          <w:sz w:val="32"/>
          <w:szCs w:val="32"/>
          <w:lang w:val="en-GB"/>
        </w:rPr>
      </w:pPr>
      <w:r w:rsidRPr="00D20CD4">
        <w:rPr>
          <w:rFonts w:ascii="Times New Roman" w:hAnsi="Times New Roman" w:cs="Times New Roman"/>
          <w:b/>
          <w:bCs/>
          <w:sz w:val="32"/>
          <w:szCs w:val="32"/>
          <w:lang w:val="en-GB"/>
        </w:rPr>
        <w:t xml:space="preserve">LCMB7035 </w:t>
      </w:r>
    </w:p>
    <w:p w14:paraId="5A3BAF03" w14:textId="77777777" w:rsidR="00937718" w:rsidRPr="00837862" w:rsidRDefault="00937718" w:rsidP="00937718">
      <w:pPr>
        <w:spacing w:line="276" w:lineRule="auto"/>
        <w:jc w:val="center"/>
        <w:rPr>
          <w:rFonts w:ascii="Times New Roman" w:hAnsi="Times New Roman" w:cs="Times New Roman"/>
          <w:b/>
          <w:bCs/>
          <w:sz w:val="32"/>
          <w:szCs w:val="32"/>
          <w:lang w:val="en-GB"/>
        </w:rPr>
      </w:pPr>
      <w:r w:rsidRPr="00D20CD4">
        <w:rPr>
          <w:rFonts w:ascii="Times New Roman" w:hAnsi="Times New Roman" w:cs="Times New Roman"/>
          <w:b/>
          <w:bCs/>
          <w:sz w:val="32"/>
          <w:szCs w:val="32"/>
          <w:lang w:val="en-GB"/>
        </w:rPr>
        <w:t>Dissertation</w:t>
      </w:r>
    </w:p>
    <w:p w14:paraId="3EB5F5A9" w14:textId="77777777" w:rsidR="00937718" w:rsidRPr="00D20CD4" w:rsidRDefault="00937718" w:rsidP="00937718">
      <w:pPr>
        <w:spacing w:line="276" w:lineRule="auto"/>
        <w:jc w:val="center"/>
        <w:rPr>
          <w:rFonts w:ascii="Times New Roman" w:hAnsi="Times New Roman" w:cs="Times New Roman"/>
          <w:b/>
          <w:bCs/>
          <w:sz w:val="32"/>
          <w:szCs w:val="32"/>
          <w:lang w:val="en-GB"/>
        </w:rPr>
      </w:pPr>
      <w:r w:rsidRPr="00D20CD4">
        <w:rPr>
          <w:rFonts w:ascii="Times New Roman" w:hAnsi="Times New Roman" w:cs="Times New Roman"/>
          <w:b/>
          <w:bCs/>
          <w:sz w:val="32"/>
          <w:szCs w:val="32"/>
          <w:lang w:val="en-GB"/>
        </w:rPr>
        <w:t>Research Proposal</w:t>
      </w:r>
    </w:p>
    <w:p w14:paraId="659E19A0" w14:textId="77777777" w:rsidR="00937718" w:rsidRPr="00D20CD4" w:rsidRDefault="00937718" w:rsidP="00937718">
      <w:pPr>
        <w:spacing w:line="276" w:lineRule="auto"/>
        <w:jc w:val="center"/>
        <w:rPr>
          <w:rFonts w:ascii="Times New Roman" w:hAnsi="Times New Roman" w:cs="Times New Roman"/>
          <w:b/>
          <w:bCs/>
          <w:sz w:val="44"/>
          <w:szCs w:val="44"/>
          <w:lang w:val="en-GB"/>
        </w:rPr>
      </w:pPr>
    </w:p>
    <w:p w14:paraId="7D4A0908" w14:textId="77777777" w:rsidR="00937718" w:rsidRPr="00D20CD4" w:rsidRDefault="00937718" w:rsidP="00937718">
      <w:pPr>
        <w:spacing w:line="276" w:lineRule="auto"/>
        <w:jc w:val="center"/>
        <w:rPr>
          <w:rFonts w:ascii="Times New Roman" w:hAnsi="Times New Roman" w:cs="Times New Roman"/>
          <w:b/>
          <w:bCs/>
          <w:sz w:val="28"/>
          <w:szCs w:val="28"/>
          <w:lang w:val="en-GB"/>
        </w:rPr>
      </w:pPr>
      <w:r w:rsidRPr="00D20CD4">
        <w:rPr>
          <w:rFonts w:ascii="Times New Roman" w:hAnsi="Times New Roman" w:cs="Times New Roman"/>
          <w:b/>
          <w:bCs/>
          <w:sz w:val="28"/>
          <w:szCs w:val="28"/>
          <w:lang w:val="en-GB"/>
        </w:rPr>
        <w:t>The Role of Brand Purpose in Building Consumer Resilience during a Cost-of-Living Crisis: A Study of UK Supermarket Retailers</w:t>
      </w:r>
    </w:p>
    <w:p w14:paraId="1C49660E" w14:textId="77777777" w:rsidR="00937718" w:rsidRPr="00D20CD4" w:rsidRDefault="00937718" w:rsidP="00937718">
      <w:pPr>
        <w:spacing w:line="276" w:lineRule="auto"/>
        <w:jc w:val="center"/>
        <w:rPr>
          <w:rFonts w:ascii="Times New Roman" w:hAnsi="Times New Roman" w:cs="Times New Roman"/>
          <w:b/>
          <w:bCs/>
          <w:sz w:val="44"/>
          <w:szCs w:val="44"/>
          <w:lang w:val="en-GB"/>
        </w:rPr>
      </w:pPr>
    </w:p>
    <w:p w14:paraId="46DCDB29" w14:textId="77777777" w:rsidR="00937718" w:rsidRPr="00D20CD4" w:rsidRDefault="00937718" w:rsidP="00937718">
      <w:pPr>
        <w:spacing w:line="276" w:lineRule="auto"/>
        <w:jc w:val="center"/>
        <w:rPr>
          <w:rFonts w:ascii="Times New Roman" w:hAnsi="Times New Roman" w:cs="Times New Roman"/>
          <w:b/>
          <w:bCs/>
          <w:sz w:val="44"/>
          <w:szCs w:val="44"/>
          <w:lang w:val="en-GB"/>
        </w:rPr>
      </w:pPr>
    </w:p>
    <w:p w14:paraId="21D096F4" w14:textId="77777777" w:rsidR="00937718" w:rsidRPr="00904ED9" w:rsidRDefault="00937718" w:rsidP="00937718">
      <w:pPr>
        <w:spacing w:line="276" w:lineRule="auto"/>
        <w:ind w:left="720"/>
        <w:rPr>
          <w:rFonts w:ascii="Times New Roman" w:hAnsi="Times New Roman" w:cs="Times New Roman"/>
          <w:b/>
          <w:bCs/>
          <w:sz w:val="28"/>
          <w:szCs w:val="28"/>
          <w:lang w:val="en-GB"/>
        </w:rPr>
      </w:pPr>
      <w:r w:rsidRPr="00837862">
        <w:rPr>
          <w:rFonts w:ascii="Times New Roman" w:hAnsi="Times New Roman" w:cs="Times New Roman"/>
          <w:b/>
          <w:bCs/>
          <w:sz w:val="32"/>
          <w:szCs w:val="32"/>
          <w:lang w:val="en-GB"/>
        </w:rPr>
        <w:t>Submitted by</w:t>
      </w:r>
      <w:r>
        <w:rPr>
          <w:rFonts w:ascii="Times New Roman" w:hAnsi="Times New Roman" w:cs="Times New Roman"/>
          <w:b/>
          <w:bCs/>
          <w:sz w:val="28"/>
          <w:szCs w:val="28"/>
          <w:lang w:val="en-GB"/>
        </w:rPr>
        <w:t>:</w:t>
      </w:r>
    </w:p>
    <w:p w14:paraId="5A3BC70F" w14:textId="77777777" w:rsidR="00937718" w:rsidRPr="00837862" w:rsidRDefault="00937718" w:rsidP="00937718">
      <w:pPr>
        <w:spacing w:line="276" w:lineRule="auto"/>
        <w:ind w:left="720"/>
        <w:rPr>
          <w:rFonts w:ascii="Times New Roman" w:hAnsi="Times New Roman" w:cs="Times New Roman"/>
          <w:sz w:val="28"/>
          <w:szCs w:val="28"/>
          <w:lang w:val="en-GB"/>
        </w:rPr>
      </w:pPr>
      <w:r w:rsidRPr="00837862">
        <w:rPr>
          <w:rFonts w:ascii="Times New Roman" w:hAnsi="Times New Roman" w:cs="Times New Roman"/>
          <w:sz w:val="28"/>
          <w:szCs w:val="28"/>
          <w:lang w:val="en-GB"/>
        </w:rPr>
        <w:t>Name- Nishat Hossain</w:t>
      </w:r>
    </w:p>
    <w:p w14:paraId="42508209" w14:textId="77777777" w:rsidR="00937718" w:rsidRPr="00837862" w:rsidRDefault="00937718" w:rsidP="00937718">
      <w:pPr>
        <w:spacing w:line="276" w:lineRule="auto"/>
        <w:ind w:left="720"/>
        <w:rPr>
          <w:rFonts w:ascii="Times New Roman" w:hAnsi="Times New Roman" w:cs="Times New Roman"/>
          <w:sz w:val="28"/>
          <w:szCs w:val="28"/>
          <w:lang w:val="en-GB"/>
        </w:rPr>
      </w:pPr>
      <w:r w:rsidRPr="00837862">
        <w:rPr>
          <w:rFonts w:ascii="Times New Roman" w:hAnsi="Times New Roman" w:cs="Times New Roman"/>
          <w:sz w:val="28"/>
          <w:szCs w:val="28"/>
          <w:lang w:val="en-GB"/>
        </w:rPr>
        <w:t>ID</w:t>
      </w:r>
      <w:r>
        <w:rPr>
          <w:rFonts w:ascii="Times New Roman" w:hAnsi="Times New Roman" w:cs="Times New Roman"/>
          <w:sz w:val="28"/>
          <w:szCs w:val="28"/>
          <w:lang w:val="en-GB"/>
        </w:rPr>
        <w:t xml:space="preserve"> </w:t>
      </w:r>
      <w:r w:rsidRPr="00837862">
        <w:rPr>
          <w:rFonts w:ascii="Times New Roman" w:hAnsi="Times New Roman" w:cs="Times New Roman"/>
          <w:sz w:val="28"/>
          <w:szCs w:val="28"/>
          <w:lang w:val="en-GB"/>
        </w:rPr>
        <w:t>- 2437429</w:t>
      </w:r>
    </w:p>
    <w:p w14:paraId="25996937" w14:textId="77777777" w:rsidR="00937718" w:rsidRPr="00D20CD4" w:rsidRDefault="00937718" w:rsidP="00937718">
      <w:pPr>
        <w:spacing w:line="276" w:lineRule="auto"/>
        <w:jc w:val="center"/>
        <w:rPr>
          <w:rFonts w:ascii="Times New Roman" w:hAnsi="Times New Roman" w:cs="Times New Roman"/>
          <w:b/>
          <w:bCs/>
          <w:sz w:val="44"/>
          <w:szCs w:val="44"/>
          <w:lang w:val="en-GB"/>
        </w:rPr>
      </w:pPr>
    </w:p>
    <w:p w14:paraId="09662393" w14:textId="77777777" w:rsidR="00937718" w:rsidRPr="00D20CD4" w:rsidRDefault="00937718" w:rsidP="00937718">
      <w:pPr>
        <w:spacing w:line="276" w:lineRule="auto"/>
        <w:jc w:val="center"/>
        <w:rPr>
          <w:rFonts w:ascii="Times New Roman" w:hAnsi="Times New Roman" w:cs="Times New Roman"/>
          <w:b/>
          <w:bCs/>
          <w:sz w:val="44"/>
          <w:szCs w:val="44"/>
          <w:lang w:val="en-GB"/>
        </w:rPr>
      </w:pPr>
    </w:p>
    <w:p w14:paraId="2E6F618C" w14:textId="77777777" w:rsidR="00937718" w:rsidRPr="00D20CD4" w:rsidRDefault="00937718" w:rsidP="00937718">
      <w:pPr>
        <w:spacing w:line="276" w:lineRule="auto"/>
        <w:jc w:val="center"/>
        <w:rPr>
          <w:rFonts w:ascii="Times New Roman" w:hAnsi="Times New Roman" w:cs="Times New Roman"/>
          <w:b/>
          <w:bCs/>
          <w:sz w:val="44"/>
          <w:szCs w:val="44"/>
          <w:lang w:val="en-GB"/>
        </w:rPr>
      </w:pPr>
    </w:p>
    <w:p w14:paraId="01FDF29B" w14:textId="77777777" w:rsidR="00937718" w:rsidRPr="00D20CD4" w:rsidRDefault="00937718" w:rsidP="00937718">
      <w:pPr>
        <w:spacing w:line="276" w:lineRule="auto"/>
        <w:jc w:val="center"/>
        <w:rPr>
          <w:rFonts w:ascii="Times New Roman" w:hAnsi="Times New Roman" w:cs="Times New Roman"/>
          <w:b/>
          <w:bCs/>
          <w:sz w:val="44"/>
          <w:szCs w:val="44"/>
          <w:lang w:val="en-GB"/>
        </w:rPr>
      </w:pPr>
    </w:p>
    <w:sdt>
      <w:sdtPr>
        <w:rPr>
          <w:rFonts w:ascii="Times New Roman" w:eastAsia="Aptos" w:hAnsi="Times New Roman" w:cs="Times New Roman"/>
          <w:color w:val="auto"/>
          <w:sz w:val="24"/>
          <w:szCs w:val="22"/>
          <w:lang w:val="en-GB"/>
          <w14:ligatures w14:val="standardContextual"/>
        </w:rPr>
        <w:id w:val="203532649"/>
        <w:docPartObj>
          <w:docPartGallery w:val="Table of Contents"/>
          <w:docPartUnique/>
        </w:docPartObj>
      </w:sdtPr>
      <w:sdtEndPr>
        <w:rPr>
          <w:rFonts w:asciiTheme="minorHAnsi" w:eastAsiaTheme="minorHAnsi" w:hAnsiTheme="minorHAnsi" w:cstheme="minorBidi"/>
          <w:b/>
          <w:bCs/>
          <w:noProof/>
          <w:sz w:val="23"/>
          <w:szCs w:val="23"/>
          <w:lang w:val="en-US"/>
        </w:rPr>
      </w:sdtEndPr>
      <w:sdtContent>
        <w:p w14:paraId="0650E760" w14:textId="77777777" w:rsidR="00937718" w:rsidRPr="007B2B6C" w:rsidRDefault="00937718" w:rsidP="00937718">
          <w:pPr>
            <w:pStyle w:val="TOCHeading"/>
            <w:jc w:val="center"/>
            <w:rPr>
              <w:rFonts w:ascii="Times New Roman" w:hAnsi="Times New Roman" w:cs="Times New Roman"/>
              <w:b/>
              <w:bCs/>
              <w:sz w:val="28"/>
            </w:rPr>
          </w:pPr>
          <w:r w:rsidRPr="007B2B6C">
            <w:rPr>
              <w:rFonts w:ascii="Times New Roman" w:hAnsi="Times New Roman" w:cs="Times New Roman"/>
              <w:b/>
              <w:bCs/>
              <w:sz w:val="28"/>
            </w:rPr>
            <w:t>Table of Contents</w:t>
          </w:r>
        </w:p>
        <w:p w14:paraId="68C8F0CB" w14:textId="77777777" w:rsidR="00937718" w:rsidRDefault="00937718" w:rsidP="00937718">
          <w:pPr>
            <w:pStyle w:val="TOC1"/>
            <w:tabs>
              <w:tab w:val="right" w:leader="dot" w:pos="9350"/>
            </w:tabs>
            <w:rPr>
              <w:rFonts w:asciiTheme="minorHAnsi" w:eastAsiaTheme="minorEastAsia" w:hAnsiTheme="minorHAnsi" w:cstheme="minorBidi"/>
              <w:noProof/>
              <w:kern w:val="0"/>
              <w:sz w:val="22"/>
              <w:lang w:eastAsia="en-GB"/>
            </w:rPr>
          </w:pPr>
          <w:r w:rsidRPr="007B2B6C">
            <w:rPr>
              <w:sz w:val="22"/>
              <w:szCs w:val="23"/>
            </w:rPr>
            <w:fldChar w:fldCharType="begin"/>
          </w:r>
          <w:r w:rsidRPr="007B2B6C">
            <w:rPr>
              <w:sz w:val="22"/>
              <w:szCs w:val="23"/>
            </w:rPr>
            <w:instrText xml:space="preserve"> TOC \o "1-3" \h \z \u </w:instrText>
          </w:r>
          <w:r w:rsidRPr="007B2B6C">
            <w:rPr>
              <w:sz w:val="22"/>
              <w:szCs w:val="23"/>
            </w:rPr>
            <w:fldChar w:fldCharType="separate"/>
          </w:r>
          <w:hyperlink w:anchor="_Toc235071068" w:history="1">
            <w:r w:rsidRPr="007C5E2E">
              <w:rPr>
                <w:rStyle w:val="Hyperlink"/>
                <w:noProof/>
              </w:rPr>
              <w:t>1. Introduction</w:t>
            </w:r>
            <w:r>
              <w:rPr>
                <w:noProof/>
                <w:webHidden/>
              </w:rPr>
              <w:tab/>
            </w:r>
            <w:r>
              <w:rPr>
                <w:noProof/>
                <w:webHidden/>
              </w:rPr>
              <w:fldChar w:fldCharType="begin"/>
            </w:r>
            <w:r>
              <w:rPr>
                <w:noProof/>
                <w:webHidden/>
              </w:rPr>
              <w:instrText xml:space="preserve"> PAGEREF _Toc235071068 \h </w:instrText>
            </w:r>
            <w:r>
              <w:rPr>
                <w:noProof/>
                <w:webHidden/>
              </w:rPr>
            </w:r>
            <w:r>
              <w:rPr>
                <w:noProof/>
                <w:webHidden/>
              </w:rPr>
              <w:fldChar w:fldCharType="separate"/>
            </w:r>
            <w:r>
              <w:rPr>
                <w:noProof/>
                <w:webHidden/>
              </w:rPr>
              <w:t>3</w:t>
            </w:r>
            <w:r>
              <w:rPr>
                <w:noProof/>
                <w:webHidden/>
              </w:rPr>
              <w:fldChar w:fldCharType="end"/>
            </w:r>
          </w:hyperlink>
        </w:p>
        <w:p w14:paraId="7FCA7EF0"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69" w:history="1">
            <w:r w:rsidRPr="007C5E2E">
              <w:rPr>
                <w:rStyle w:val="Hyperlink"/>
                <w:noProof/>
              </w:rPr>
              <w:t>1.1 Research Title</w:t>
            </w:r>
            <w:r>
              <w:rPr>
                <w:noProof/>
                <w:webHidden/>
              </w:rPr>
              <w:tab/>
            </w:r>
            <w:r>
              <w:rPr>
                <w:noProof/>
                <w:webHidden/>
              </w:rPr>
              <w:fldChar w:fldCharType="begin"/>
            </w:r>
            <w:r>
              <w:rPr>
                <w:noProof/>
                <w:webHidden/>
              </w:rPr>
              <w:instrText xml:space="preserve"> PAGEREF _Toc235071069 \h </w:instrText>
            </w:r>
            <w:r>
              <w:rPr>
                <w:noProof/>
                <w:webHidden/>
              </w:rPr>
            </w:r>
            <w:r>
              <w:rPr>
                <w:noProof/>
                <w:webHidden/>
              </w:rPr>
              <w:fldChar w:fldCharType="separate"/>
            </w:r>
            <w:r>
              <w:rPr>
                <w:noProof/>
                <w:webHidden/>
              </w:rPr>
              <w:t>3</w:t>
            </w:r>
            <w:r>
              <w:rPr>
                <w:noProof/>
                <w:webHidden/>
              </w:rPr>
              <w:fldChar w:fldCharType="end"/>
            </w:r>
          </w:hyperlink>
        </w:p>
        <w:p w14:paraId="1674C0FD"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0" w:history="1">
            <w:r w:rsidRPr="007C5E2E">
              <w:rPr>
                <w:rStyle w:val="Hyperlink"/>
                <w:noProof/>
              </w:rPr>
              <w:t>1.2 Study Background</w:t>
            </w:r>
            <w:r>
              <w:rPr>
                <w:noProof/>
                <w:webHidden/>
              </w:rPr>
              <w:tab/>
            </w:r>
            <w:r>
              <w:rPr>
                <w:noProof/>
                <w:webHidden/>
              </w:rPr>
              <w:fldChar w:fldCharType="begin"/>
            </w:r>
            <w:r>
              <w:rPr>
                <w:noProof/>
                <w:webHidden/>
              </w:rPr>
              <w:instrText xml:space="preserve"> PAGEREF _Toc235071070 \h </w:instrText>
            </w:r>
            <w:r>
              <w:rPr>
                <w:noProof/>
                <w:webHidden/>
              </w:rPr>
            </w:r>
            <w:r>
              <w:rPr>
                <w:noProof/>
                <w:webHidden/>
              </w:rPr>
              <w:fldChar w:fldCharType="separate"/>
            </w:r>
            <w:r>
              <w:rPr>
                <w:noProof/>
                <w:webHidden/>
              </w:rPr>
              <w:t>3</w:t>
            </w:r>
            <w:r>
              <w:rPr>
                <w:noProof/>
                <w:webHidden/>
              </w:rPr>
              <w:fldChar w:fldCharType="end"/>
            </w:r>
          </w:hyperlink>
        </w:p>
        <w:p w14:paraId="181C70DF"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1" w:history="1">
            <w:r w:rsidRPr="007C5E2E">
              <w:rPr>
                <w:rStyle w:val="Hyperlink"/>
                <w:noProof/>
              </w:rPr>
              <w:t>1.3 Problem Statement</w:t>
            </w:r>
            <w:r>
              <w:rPr>
                <w:noProof/>
                <w:webHidden/>
              </w:rPr>
              <w:tab/>
            </w:r>
            <w:r>
              <w:rPr>
                <w:noProof/>
                <w:webHidden/>
              </w:rPr>
              <w:fldChar w:fldCharType="begin"/>
            </w:r>
            <w:r>
              <w:rPr>
                <w:noProof/>
                <w:webHidden/>
              </w:rPr>
              <w:instrText xml:space="preserve"> PAGEREF _Toc235071071 \h </w:instrText>
            </w:r>
            <w:r>
              <w:rPr>
                <w:noProof/>
                <w:webHidden/>
              </w:rPr>
            </w:r>
            <w:r>
              <w:rPr>
                <w:noProof/>
                <w:webHidden/>
              </w:rPr>
              <w:fldChar w:fldCharType="separate"/>
            </w:r>
            <w:r>
              <w:rPr>
                <w:noProof/>
                <w:webHidden/>
              </w:rPr>
              <w:t>4</w:t>
            </w:r>
            <w:r>
              <w:rPr>
                <w:noProof/>
                <w:webHidden/>
              </w:rPr>
              <w:fldChar w:fldCharType="end"/>
            </w:r>
          </w:hyperlink>
        </w:p>
        <w:p w14:paraId="1622CF04"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2" w:history="1">
            <w:r w:rsidRPr="007C5E2E">
              <w:rPr>
                <w:rStyle w:val="Hyperlink"/>
                <w:noProof/>
              </w:rPr>
              <w:t>1.4 Research Rationale</w:t>
            </w:r>
            <w:r>
              <w:rPr>
                <w:noProof/>
                <w:webHidden/>
              </w:rPr>
              <w:tab/>
            </w:r>
            <w:r>
              <w:rPr>
                <w:noProof/>
                <w:webHidden/>
              </w:rPr>
              <w:fldChar w:fldCharType="begin"/>
            </w:r>
            <w:r>
              <w:rPr>
                <w:noProof/>
                <w:webHidden/>
              </w:rPr>
              <w:instrText xml:space="preserve"> PAGEREF _Toc235071072 \h </w:instrText>
            </w:r>
            <w:r>
              <w:rPr>
                <w:noProof/>
                <w:webHidden/>
              </w:rPr>
            </w:r>
            <w:r>
              <w:rPr>
                <w:noProof/>
                <w:webHidden/>
              </w:rPr>
              <w:fldChar w:fldCharType="separate"/>
            </w:r>
            <w:r>
              <w:rPr>
                <w:noProof/>
                <w:webHidden/>
              </w:rPr>
              <w:t>5</w:t>
            </w:r>
            <w:r>
              <w:rPr>
                <w:noProof/>
                <w:webHidden/>
              </w:rPr>
              <w:fldChar w:fldCharType="end"/>
            </w:r>
          </w:hyperlink>
        </w:p>
        <w:p w14:paraId="506C822D"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3" w:history="1">
            <w:r w:rsidRPr="007C5E2E">
              <w:rPr>
                <w:rStyle w:val="Hyperlink"/>
                <w:noProof/>
              </w:rPr>
              <w:t>1.5 Aims, Objectives and Questions</w:t>
            </w:r>
            <w:r>
              <w:rPr>
                <w:noProof/>
                <w:webHidden/>
              </w:rPr>
              <w:tab/>
            </w:r>
            <w:r>
              <w:rPr>
                <w:noProof/>
                <w:webHidden/>
              </w:rPr>
              <w:fldChar w:fldCharType="begin"/>
            </w:r>
            <w:r>
              <w:rPr>
                <w:noProof/>
                <w:webHidden/>
              </w:rPr>
              <w:instrText xml:space="preserve"> PAGEREF _Toc235071073 \h </w:instrText>
            </w:r>
            <w:r>
              <w:rPr>
                <w:noProof/>
                <w:webHidden/>
              </w:rPr>
            </w:r>
            <w:r>
              <w:rPr>
                <w:noProof/>
                <w:webHidden/>
              </w:rPr>
              <w:fldChar w:fldCharType="separate"/>
            </w:r>
            <w:r>
              <w:rPr>
                <w:noProof/>
                <w:webHidden/>
              </w:rPr>
              <w:t>5</w:t>
            </w:r>
            <w:r>
              <w:rPr>
                <w:noProof/>
                <w:webHidden/>
              </w:rPr>
              <w:fldChar w:fldCharType="end"/>
            </w:r>
          </w:hyperlink>
        </w:p>
        <w:p w14:paraId="6DCADB40"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4" w:history="1">
            <w:r w:rsidRPr="007C5E2E">
              <w:rPr>
                <w:rStyle w:val="Hyperlink"/>
                <w:noProof/>
              </w:rPr>
              <w:t>1.6 Research Hypothesis</w:t>
            </w:r>
            <w:r>
              <w:rPr>
                <w:noProof/>
                <w:webHidden/>
              </w:rPr>
              <w:tab/>
            </w:r>
            <w:r>
              <w:rPr>
                <w:noProof/>
                <w:webHidden/>
              </w:rPr>
              <w:fldChar w:fldCharType="begin"/>
            </w:r>
            <w:r>
              <w:rPr>
                <w:noProof/>
                <w:webHidden/>
              </w:rPr>
              <w:instrText xml:space="preserve"> PAGEREF _Toc235071074 \h </w:instrText>
            </w:r>
            <w:r>
              <w:rPr>
                <w:noProof/>
                <w:webHidden/>
              </w:rPr>
            </w:r>
            <w:r>
              <w:rPr>
                <w:noProof/>
                <w:webHidden/>
              </w:rPr>
              <w:fldChar w:fldCharType="separate"/>
            </w:r>
            <w:r>
              <w:rPr>
                <w:noProof/>
                <w:webHidden/>
              </w:rPr>
              <w:t>6</w:t>
            </w:r>
            <w:r>
              <w:rPr>
                <w:noProof/>
                <w:webHidden/>
              </w:rPr>
              <w:fldChar w:fldCharType="end"/>
            </w:r>
          </w:hyperlink>
        </w:p>
        <w:p w14:paraId="1A4A1D77"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5" w:history="1">
            <w:r w:rsidRPr="007C5E2E">
              <w:rPr>
                <w:rStyle w:val="Hyperlink"/>
                <w:noProof/>
              </w:rPr>
              <w:t>1.7 Structure of Dissertation</w:t>
            </w:r>
            <w:r>
              <w:rPr>
                <w:noProof/>
                <w:webHidden/>
              </w:rPr>
              <w:tab/>
            </w:r>
            <w:r>
              <w:rPr>
                <w:noProof/>
                <w:webHidden/>
              </w:rPr>
              <w:fldChar w:fldCharType="begin"/>
            </w:r>
            <w:r>
              <w:rPr>
                <w:noProof/>
                <w:webHidden/>
              </w:rPr>
              <w:instrText xml:space="preserve"> PAGEREF _Toc235071075 \h </w:instrText>
            </w:r>
            <w:r>
              <w:rPr>
                <w:noProof/>
                <w:webHidden/>
              </w:rPr>
            </w:r>
            <w:r>
              <w:rPr>
                <w:noProof/>
                <w:webHidden/>
              </w:rPr>
              <w:fldChar w:fldCharType="separate"/>
            </w:r>
            <w:r>
              <w:rPr>
                <w:noProof/>
                <w:webHidden/>
              </w:rPr>
              <w:t>7</w:t>
            </w:r>
            <w:r>
              <w:rPr>
                <w:noProof/>
                <w:webHidden/>
              </w:rPr>
              <w:fldChar w:fldCharType="end"/>
            </w:r>
          </w:hyperlink>
        </w:p>
        <w:p w14:paraId="28591169" w14:textId="77777777" w:rsidR="00937718" w:rsidRDefault="00937718" w:rsidP="00937718">
          <w:pPr>
            <w:pStyle w:val="TOC1"/>
            <w:tabs>
              <w:tab w:val="right" w:leader="dot" w:pos="9350"/>
            </w:tabs>
            <w:rPr>
              <w:rFonts w:asciiTheme="minorHAnsi" w:eastAsiaTheme="minorEastAsia" w:hAnsiTheme="minorHAnsi" w:cstheme="minorBidi"/>
              <w:noProof/>
              <w:kern w:val="0"/>
              <w:sz w:val="22"/>
              <w:lang w:eastAsia="en-GB"/>
            </w:rPr>
          </w:pPr>
          <w:hyperlink w:anchor="_Toc235071076" w:history="1">
            <w:r w:rsidRPr="007C5E2E">
              <w:rPr>
                <w:rStyle w:val="Hyperlink"/>
                <w:noProof/>
              </w:rPr>
              <w:t>2. Literature Review</w:t>
            </w:r>
            <w:r>
              <w:rPr>
                <w:noProof/>
                <w:webHidden/>
              </w:rPr>
              <w:tab/>
            </w:r>
            <w:r>
              <w:rPr>
                <w:noProof/>
                <w:webHidden/>
              </w:rPr>
              <w:fldChar w:fldCharType="begin"/>
            </w:r>
            <w:r>
              <w:rPr>
                <w:noProof/>
                <w:webHidden/>
              </w:rPr>
              <w:instrText xml:space="preserve"> PAGEREF _Toc235071076 \h </w:instrText>
            </w:r>
            <w:r>
              <w:rPr>
                <w:noProof/>
                <w:webHidden/>
              </w:rPr>
            </w:r>
            <w:r>
              <w:rPr>
                <w:noProof/>
                <w:webHidden/>
              </w:rPr>
              <w:fldChar w:fldCharType="separate"/>
            </w:r>
            <w:r>
              <w:rPr>
                <w:noProof/>
                <w:webHidden/>
              </w:rPr>
              <w:t>8</w:t>
            </w:r>
            <w:r>
              <w:rPr>
                <w:noProof/>
                <w:webHidden/>
              </w:rPr>
              <w:fldChar w:fldCharType="end"/>
            </w:r>
          </w:hyperlink>
        </w:p>
        <w:p w14:paraId="7BFD9EF1"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7" w:history="1">
            <w:r w:rsidRPr="007C5E2E">
              <w:rPr>
                <w:rStyle w:val="Hyperlink"/>
                <w:noProof/>
              </w:rPr>
              <w:t>2.1 Brand Purpose: Theoretical Foundations</w:t>
            </w:r>
            <w:r>
              <w:rPr>
                <w:noProof/>
                <w:webHidden/>
              </w:rPr>
              <w:tab/>
            </w:r>
            <w:r>
              <w:rPr>
                <w:noProof/>
                <w:webHidden/>
              </w:rPr>
              <w:fldChar w:fldCharType="begin"/>
            </w:r>
            <w:r>
              <w:rPr>
                <w:noProof/>
                <w:webHidden/>
              </w:rPr>
              <w:instrText xml:space="preserve"> PAGEREF _Toc235071077 \h </w:instrText>
            </w:r>
            <w:r>
              <w:rPr>
                <w:noProof/>
                <w:webHidden/>
              </w:rPr>
            </w:r>
            <w:r>
              <w:rPr>
                <w:noProof/>
                <w:webHidden/>
              </w:rPr>
              <w:fldChar w:fldCharType="separate"/>
            </w:r>
            <w:r>
              <w:rPr>
                <w:noProof/>
                <w:webHidden/>
              </w:rPr>
              <w:t>8</w:t>
            </w:r>
            <w:r>
              <w:rPr>
                <w:noProof/>
                <w:webHidden/>
              </w:rPr>
              <w:fldChar w:fldCharType="end"/>
            </w:r>
          </w:hyperlink>
        </w:p>
        <w:p w14:paraId="4BC76D6D"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8" w:history="1">
            <w:r w:rsidRPr="007C5E2E">
              <w:rPr>
                <w:rStyle w:val="Hyperlink"/>
                <w:noProof/>
              </w:rPr>
              <w:t>2.2 Consumer Resilience and Economic Adversity</w:t>
            </w:r>
            <w:r>
              <w:rPr>
                <w:noProof/>
                <w:webHidden/>
              </w:rPr>
              <w:tab/>
            </w:r>
            <w:r>
              <w:rPr>
                <w:noProof/>
                <w:webHidden/>
              </w:rPr>
              <w:fldChar w:fldCharType="begin"/>
            </w:r>
            <w:r>
              <w:rPr>
                <w:noProof/>
                <w:webHidden/>
              </w:rPr>
              <w:instrText xml:space="preserve"> PAGEREF _Toc235071078 \h </w:instrText>
            </w:r>
            <w:r>
              <w:rPr>
                <w:noProof/>
                <w:webHidden/>
              </w:rPr>
            </w:r>
            <w:r>
              <w:rPr>
                <w:noProof/>
                <w:webHidden/>
              </w:rPr>
              <w:fldChar w:fldCharType="separate"/>
            </w:r>
            <w:r>
              <w:rPr>
                <w:noProof/>
                <w:webHidden/>
              </w:rPr>
              <w:t>9</w:t>
            </w:r>
            <w:r>
              <w:rPr>
                <w:noProof/>
                <w:webHidden/>
              </w:rPr>
              <w:fldChar w:fldCharType="end"/>
            </w:r>
          </w:hyperlink>
        </w:p>
        <w:p w14:paraId="3CBDBB66"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79" w:history="1">
            <w:r w:rsidRPr="007C5E2E">
              <w:rPr>
                <w:rStyle w:val="Hyperlink"/>
                <w:noProof/>
              </w:rPr>
              <w:t>2.3 CSR, Brand Purpose, and Consumer Trust in UK Retail</w:t>
            </w:r>
            <w:r>
              <w:rPr>
                <w:noProof/>
                <w:webHidden/>
              </w:rPr>
              <w:tab/>
            </w:r>
            <w:r>
              <w:rPr>
                <w:noProof/>
                <w:webHidden/>
              </w:rPr>
              <w:fldChar w:fldCharType="begin"/>
            </w:r>
            <w:r>
              <w:rPr>
                <w:noProof/>
                <w:webHidden/>
              </w:rPr>
              <w:instrText xml:space="preserve"> PAGEREF _Toc235071079 \h </w:instrText>
            </w:r>
            <w:r>
              <w:rPr>
                <w:noProof/>
                <w:webHidden/>
              </w:rPr>
            </w:r>
            <w:r>
              <w:rPr>
                <w:noProof/>
                <w:webHidden/>
              </w:rPr>
              <w:fldChar w:fldCharType="separate"/>
            </w:r>
            <w:r>
              <w:rPr>
                <w:noProof/>
                <w:webHidden/>
              </w:rPr>
              <w:t>10</w:t>
            </w:r>
            <w:r>
              <w:rPr>
                <w:noProof/>
                <w:webHidden/>
              </w:rPr>
              <w:fldChar w:fldCharType="end"/>
            </w:r>
          </w:hyperlink>
        </w:p>
        <w:p w14:paraId="55CB18DC" w14:textId="77777777" w:rsidR="00937718" w:rsidRDefault="00937718" w:rsidP="00937718">
          <w:pPr>
            <w:pStyle w:val="TOC1"/>
            <w:tabs>
              <w:tab w:val="right" w:leader="dot" w:pos="9350"/>
            </w:tabs>
            <w:rPr>
              <w:rFonts w:asciiTheme="minorHAnsi" w:eastAsiaTheme="minorEastAsia" w:hAnsiTheme="minorHAnsi" w:cstheme="minorBidi"/>
              <w:noProof/>
              <w:kern w:val="0"/>
              <w:sz w:val="22"/>
              <w:lang w:eastAsia="en-GB"/>
            </w:rPr>
          </w:pPr>
          <w:hyperlink w:anchor="_Toc235071080" w:history="1">
            <w:r w:rsidRPr="007C5E2E">
              <w:rPr>
                <w:rStyle w:val="Hyperlink"/>
                <w:noProof/>
              </w:rPr>
              <w:t>3. Methodology</w:t>
            </w:r>
            <w:r>
              <w:rPr>
                <w:noProof/>
                <w:webHidden/>
              </w:rPr>
              <w:tab/>
            </w:r>
            <w:r>
              <w:rPr>
                <w:noProof/>
                <w:webHidden/>
              </w:rPr>
              <w:fldChar w:fldCharType="begin"/>
            </w:r>
            <w:r>
              <w:rPr>
                <w:noProof/>
                <w:webHidden/>
              </w:rPr>
              <w:instrText xml:space="preserve"> PAGEREF _Toc235071080 \h </w:instrText>
            </w:r>
            <w:r>
              <w:rPr>
                <w:noProof/>
                <w:webHidden/>
              </w:rPr>
            </w:r>
            <w:r>
              <w:rPr>
                <w:noProof/>
                <w:webHidden/>
              </w:rPr>
              <w:fldChar w:fldCharType="separate"/>
            </w:r>
            <w:r>
              <w:rPr>
                <w:noProof/>
                <w:webHidden/>
              </w:rPr>
              <w:t>12</w:t>
            </w:r>
            <w:r>
              <w:rPr>
                <w:noProof/>
                <w:webHidden/>
              </w:rPr>
              <w:fldChar w:fldCharType="end"/>
            </w:r>
          </w:hyperlink>
        </w:p>
        <w:p w14:paraId="6B85A3D5"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81" w:history="1">
            <w:r w:rsidRPr="007C5E2E">
              <w:rPr>
                <w:rStyle w:val="Hyperlink"/>
                <w:noProof/>
              </w:rPr>
              <w:t>3.1 Research Onion Layer</w:t>
            </w:r>
            <w:r>
              <w:rPr>
                <w:noProof/>
                <w:webHidden/>
              </w:rPr>
              <w:tab/>
            </w:r>
            <w:r>
              <w:rPr>
                <w:noProof/>
                <w:webHidden/>
              </w:rPr>
              <w:fldChar w:fldCharType="begin"/>
            </w:r>
            <w:r>
              <w:rPr>
                <w:noProof/>
                <w:webHidden/>
              </w:rPr>
              <w:instrText xml:space="preserve"> PAGEREF _Toc235071081 \h </w:instrText>
            </w:r>
            <w:r>
              <w:rPr>
                <w:noProof/>
                <w:webHidden/>
              </w:rPr>
            </w:r>
            <w:r>
              <w:rPr>
                <w:noProof/>
                <w:webHidden/>
              </w:rPr>
              <w:fldChar w:fldCharType="separate"/>
            </w:r>
            <w:r>
              <w:rPr>
                <w:noProof/>
                <w:webHidden/>
              </w:rPr>
              <w:t>12</w:t>
            </w:r>
            <w:r>
              <w:rPr>
                <w:noProof/>
                <w:webHidden/>
              </w:rPr>
              <w:fldChar w:fldCharType="end"/>
            </w:r>
          </w:hyperlink>
        </w:p>
        <w:p w14:paraId="00EB2283"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82" w:history="1">
            <w:r w:rsidRPr="007C5E2E">
              <w:rPr>
                <w:rStyle w:val="Hyperlink"/>
                <w:noProof/>
              </w:rPr>
              <w:t>3.2 Secondary Data Collection Method</w:t>
            </w:r>
            <w:r>
              <w:rPr>
                <w:noProof/>
                <w:webHidden/>
              </w:rPr>
              <w:tab/>
            </w:r>
            <w:r>
              <w:rPr>
                <w:noProof/>
                <w:webHidden/>
              </w:rPr>
              <w:fldChar w:fldCharType="begin"/>
            </w:r>
            <w:r>
              <w:rPr>
                <w:noProof/>
                <w:webHidden/>
              </w:rPr>
              <w:instrText xml:space="preserve"> PAGEREF _Toc235071082 \h </w:instrText>
            </w:r>
            <w:r>
              <w:rPr>
                <w:noProof/>
                <w:webHidden/>
              </w:rPr>
            </w:r>
            <w:r>
              <w:rPr>
                <w:noProof/>
                <w:webHidden/>
              </w:rPr>
              <w:fldChar w:fldCharType="separate"/>
            </w:r>
            <w:r>
              <w:rPr>
                <w:noProof/>
                <w:webHidden/>
              </w:rPr>
              <w:t>13</w:t>
            </w:r>
            <w:r>
              <w:rPr>
                <w:noProof/>
                <w:webHidden/>
              </w:rPr>
              <w:fldChar w:fldCharType="end"/>
            </w:r>
          </w:hyperlink>
        </w:p>
        <w:p w14:paraId="5797A014"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83" w:history="1">
            <w:r w:rsidRPr="007C5E2E">
              <w:rPr>
                <w:rStyle w:val="Hyperlink"/>
                <w:noProof/>
              </w:rPr>
              <w:t>3.3 Data Analysis Method</w:t>
            </w:r>
            <w:r>
              <w:rPr>
                <w:noProof/>
                <w:webHidden/>
              </w:rPr>
              <w:tab/>
            </w:r>
            <w:r>
              <w:rPr>
                <w:noProof/>
                <w:webHidden/>
              </w:rPr>
              <w:fldChar w:fldCharType="begin"/>
            </w:r>
            <w:r>
              <w:rPr>
                <w:noProof/>
                <w:webHidden/>
              </w:rPr>
              <w:instrText xml:space="preserve"> PAGEREF _Toc235071083 \h </w:instrText>
            </w:r>
            <w:r>
              <w:rPr>
                <w:noProof/>
                <w:webHidden/>
              </w:rPr>
            </w:r>
            <w:r>
              <w:rPr>
                <w:noProof/>
                <w:webHidden/>
              </w:rPr>
              <w:fldChar w:fldCharType="separate"/>
            </w:r>
            <w:r>
              <w:rPr>
                <w:noProof/>
                <w:webHidden/>
              </w:rPr>
              <w:t>14</w:t>
            </w:r>
            <w:r>
              <w:rPr>
                <w:noProof/>
                <w:webHidden/>
              </w:rPr>
              <w:fldChar w:fldCharType="end"/>
            </w:r>
          </w:hyperlink>
        </w:p>
        <w:p w14:paraId="6EE50AB6"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84" w:history="1">
            <w:r w:rsidRPr="007C5E2E">
              <w:rPr>
                <w:rStyle w:val="Hyperlink"/>
                <w:noProof/>
              </w:rPr>
              <w:t>3.4 Ethical Problems and Concerns</w:t>
            </w:r>
            <w:r>
              <w:rPr>
                <w:noProof/>
                <w:webHidden/>
              </w:rPr>
              <w:tab/>
            </w:r>
            <w:r>
              <w:rPr>
                <w:noProof/>
                <w:webHidden/>
              </w:rPr>
              <w:fldChar w:fldCharType="begin"/>
            </w:r>
            <w:r>
              <w:rPr>
                <w:noProof/>
                <w:webHidden/>
              </w:rPr>
              <w:instrText xml:space="preserve"> PAGEREF _Toc235071084 \h </w:instrText>
            </w:r>
            <w:r>
              <w:rPr>
                <w:noProof/>
                <w:webHidden/>
              </w:rPr>
            </w:r>
            <w:r>
              <w:rPr>
                <w:noProof/>
                <w:webHidden/>
              </w:rPr>
              <w:fldChar w:fldCharType="separate"/>
            </w:r>
            <w:r>
              <w:rPr>
                <w:noProof/>
                <w:webHidden/>
              </w:rPr>
              <w:t>15</w:t>
            </w:r>
            <w:r>
              <w:rPr>
                <w:noProof/>
                <w:webHidden/>
              </w:rPr>
              <w:fldChar w:fldCharType="end"/>
            </w:r>
          </w:hyperlink>
        </w:p>
        <w:p w14:paraId="63D8DF8D" w14:textId="77777777" w:rsidR="00937718" w:rsidRDefault="00937718" w:rsidP="00937718">
          <w:pPr>
            <w:pStyle w:val="TOC1"/>
            <w:tabs>
              <w:tab w:val="right" w:leader="dot" w:pos="9350"/>
            </w:tabs>
            <w:rPr>
              <w:rFonts w:asciiTheme="minorHAnsi" w:eastAsiaTheme="minorEastAsia" w:hAnsiTheme="minorHAnsi" w:cstheme="minorBidi"/>
              <w:noProof/>
              <w:kern w:val="0"/>
              <w:sz w:val="22"/>
              <w:lang w:eastAsia="en-GB"/>
            </w:rPr>
          </w:pPr>
          <w:hyperlink w:anchor="_Toc235071085" w:history="1">
            <w:r w:rsidRPr="007C5E2E">
              <w:rPr>
                <w:rStyle w:val="Hyperlink"/>
                <w:noProof/>
              </w:rPr>
              <w:t>4. Expected Findings</w:t>
            </w:r>
            <w:r>
              <w:rPr>
                <w:noProof/>
                <w:webHidden/>
              </w:rPr>
              <w:tab/>
            </w:r>
            <w:r>
              <w:rPr>
                <w:noProof/>
                <w:webHidden/>
              </w:rPr>
              <w:fldChar w:fldCharType="begin"/>
            </w:r>
            <w:r>
              <w:rPr>
                <w:noProof/>
                <w:webHidden/>
              </w:rPr>
              <w:instrText xml:space="preserve"> PAGEREF _Toc235071085 \h </w:instrText>
            </w:r>
            <w:r>
              <w:rPr>
                <w:noProof/>
                <w:webHidden/>
              </w:rPr>
            </w:r>
            <w:r>
              <w:rPr>
                <w:noProof/>
                <w:webHidden/>
              </w:rPr>
              <w:fldChar w:fldCharType="separate"/>
            </w:r>
            <w:r>
              <w:rPr>
                <w:noProof/>
                <w:webHidden/>
              </w:rPr>
              <w:t>15</w:t>
            </w:r>
            <w:r>
              <w:rPr>
                <w:noProof/>
                <w:webHidden/>
              </w:rPr>
              <w:fldChar w:fldCharType="end"/>
            </w:r>
          </w:hyperlink>
        </w:p>
        <w:p w14:paraId="120512BF" w14:textId="77777777" w:rsidR="00937718" w:rsidRDefault="00937718" w:rsidP="00937718">
          <w:pPr>
            <w:pStyle w:val="TOC1"/>
            <w:tabs>
              <w:tab w:val="right" w:leader="dot" w:pos="9350"/>
            </w:tabs>
            <w:rPr>
              <w:rFonts w:asciiTheme="minorHAnsi" w:eastAsiaTheme="minorEastAsia" w:hAnsiTheme="minorHAnsi" w:cstheme="minorBidi"/>
              <w:noProof/>
              <w:kern w:val="0"/>
              <w:sz w:val="22"/>
              <w:lang w:eastAsia="en-GB"/>
            </w:rPr>
          </w:pPr>
          <w:hyperlink w:anchor="_Toc235071086" w:history="1">
            <w:r w:rsidRPr="007C5E2E">
              <w:rPr>
                <w:rStyle w:val="Hyperlink"/>
                <w:noProof/>
              </w:rPr>
              <w:t>6. Timeframe</w:t>
            </w:r>
            <w:r>
              <w:rPr>
                <w:noProof/>
                <w:webHidden/>
              </w:rPr>
              <w:tab/>
            </w:r>
            <w:r>
              <w:rPr>
                <w:noProof/>
                <w:webHidden/>
              </w:rPr>
              <w:fldChar w:fldCharType="begin"/>
            </w:r>
            <w:r>
              <w:rPr>
                <w:noProof/>
                <w:webHidden/>
              </w:rPr>
              <w:instrText xml:space="preserve"> PAGEREF _Toc235071086 \h </w:instrText>
            </w:r>
            <w:r>
              <w:rPr>
                <w:noProof/>
                <w:webHidden/>
              </w:rPr>
            </w:r>
            <w:r>
              <w:rPr>
                <w:noProof/>
                <w:webHidden/>
              </w:rPr>
              <w:fldChar w:fldCharType="separate"/>
            </w:r>
            <w:r>
              <w:rPr>
                <w:noProof/>
                <w:webHidden/>
              </w:rPr>
              <w:t>16</w:t>
            </w:r>
            <w:r>
              <w:rPr>
                <w:noProof/>
                <w:webHidden/>
              </w:rPr>
              <w:fldChar w:fldCharType="end"/>
            </w:r>
          </w:hyperlink>
        </w:p>
        <w:p w14:paraId="67ACD9CA"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87" w:history="1">
            <w:r w:rsidRPr="007C5E2E">
              <w:rPr>
                <w:rStyle w:val="Hyperlink"/>
                <w:noProof/>
              </w:rPr>
              <w:t>6.1 Work Breakdown Structure (WBS)</w:t>
            </w:r>
            <w:r>
              <w:rPr>
                <w:noProof/>
                <w:webHidden/>
              </w:rPr>
              <w:tab/>
            </w:r>
            <w:r>
              <w:rPr>
                <w:noProof/>
                <w:webHidden/>
              </w:rPr>
              <w:fldChar w:fldCharType="begin"/>
            </w:r>
            <w:r>
              <w:rPr>
                <w:noProof/>
                <w:webHidden/>
              </w:rPr>
              <w:instrText xml:space="preserve"> PAGEREF _Toc235071087 \h </w:instrText>
            </w:r>
            <w:r>
              <w:rPr>
                <w:noProof/>
                <w:webHidden/>
              </w:rPr>
            </w:r>
            <w:r>
              <w:rPr>
                <w:noProof/>
                <w:webHidden/>
              </w:rPr>
              <w:fldChar w:fldCharType="separate"/>
            </w:r>
            <w:r>
              <w:rPr>
                <w:noProof/>
                <w:webHidden/>
              </w:rPr>
              <w:t>16</w:t>
            </w:r>
            <w:r>
              <w:rPr>
                <w:noProof/>
                <w:webHidden/>
              </w:rPr>
              <w:fldChar w:fldCharType="end"/>
            </w:r>
          </w:hyperlink>
        </w:p>
        <w:p w14:paraId="6D2C0142" w14:textId="77777777" w:rsidR="00937718" w:rsidRDefault="00937718" w:rsidP="00937718">
          <w:pPr>
            <w:pStyle w:val="TOC2"/>
            <w:tabs>
              <w:tab w:val="right" w:leader="dot" w:pos="9350"/>
            </w:tabs>
            <w:rPr>
              <w:rFonts w:asciiTheme="minorHAnsi" w:eastAsiaTheme="minorEastAsia" w:hAnsiTheme="minorHAnsi" w:cstheme="minorBidi"/>
              <w:noProof/>
              <w:kern w:val="0"/>
              <w:sz w:val="22"/>
              <w:lang w:eastAsia="en-GB"/>
            </w:rPr>
          </w:pPr>
          <w:hyperlink w:anchor="_Toc235071088" w:history="1">
            <w:r w:rsidRPr="007C5E2E">
              <w:rPr>
                <w:rStyle w:val="Hyperlink"/>
                <w:noProof/>
              </w:rPr>
              <w:t>6.2 Gantt Chart</w:t>
            </w:r>
            <w:r>
              <w:rPr>
                <w:noProof/>
                <w:webHidden/>
              </w:rPr>
              <w:tab/>
            </w:r>
            <w:r>
              <w:rPr>
                <w:noProof/>
                <w:webHidden/>
              </w:rPr>
              <w:fldChar w:fldCharType="begin"/>
            </w:r>
            <w:r>
              <w:rPr>
                <w:noProof/>
                <w:webHidden/>
              </w:rPr>
              <w:instrText xml:space="preserve"> PAGEREF _Toc235071088 \h </w:instrText>
            </w:r>
            <w:r>
              <w:rPr>
                <w:noProof/>
                <w:webHidden/>
              </w:rPr>
            </w:r>
            <w:r>
              <w:rPr>
                <w:noProof/>
                <w:webHidden/>
              </w:rPr>
              <w:fldChar w:fldCharType="separate"/>
            </w:r>
            <w:r>
              <w:rPr>
                <w:noProof/>
                <w:webHidden/>
              </w:rPr>
              <w:t>17</w:t>
            </w:r>
            <w:r>
              <w:rPr>
                <w:noProof/>
                <w:webHidden/>
              </w:rPr>
              <w:fldChar w:fldCharType="end"/>
            </w:r>
          </w:hyperlink>
        </w:p>
        <w:p w14:paraId="4C3929E0" w14:textId="77777777" w:rsidR="00937718" w:rsidRDefault="00937718" w:rsidP="00937718">
          <w:pPr>
            <w:pStyle w:val="TOC1"/>
            <w:tabs>
              <w:tab w:val="right" w:leader="dot" w:pos="9350"/>
            </w:tabs>
            <w:rPr>
              <w:rFonts w:asciiTheme="minorHAnsi" w:eastAsiaTheme="minorEastAsia" w:hAnsiTheme="minorHAnsi" w:cstheme="minorBidi"/>
              <w:noProof/>
              <w:kern w:val="0"/>
              <w:sz w:val="22"/>
              <w:lang w:eastAsia="en-GB"/>
            </w:rPr>
          </w:pPr>
          <w:hyperlink w:anchor="_Toc235071089" w:history="1">
            <w:r w:rsidRPr="007C5E2E">
              <w:rPr>
                <w:rStyle w:val="Hyperlink"/>
                <w:noProof/>
              </w:rPr>
              <w:t>7. Conclusion</w:t>
            </w:r>
            <w:r>
              <w:rPr>
                <w:noProof/>
                <w:webHidden/>
              </w:rPr>
              <w:tab/>
            </w:r>
            <w:r>
              <w:rPr>
                <w:noProof/>
                <w:webHidden/>
              </w:rPr>
              <w:fldChar w:fldCharType="begin"/>
            </w:r>
            <w:r>
              <w:rPr>
                <w:noProof/>
                <w:webHidden/>
              </w:rPr>
              <w:instrText xml:space="preserve"> PAGEREF _Toc235071089 \h </w:instrText>
            </w:r>
            <w:r>
              <w:rPr>
                <w:noProof/>
                <w:webHidden/>
              </w:rPr>
            </w:r>
            <w:r>
              <w:rPr>
                <w:noProof/>
                <w:webHidden/>
              </w:rPr>
              <w:fldChar w:fldCharType="separate"/>
            </w:r>
            <w:r>
              <w:rPr>
                <w:noProof/>
                <w:webHidden/>
              </w:rPr>
              <w:t>18</w:t>
            </w:r>
            <w:r>
              <w:rPr>
                <w:noProof/>
                <w:webHidden/>
              </w:rPr>
              <w:fldChar w:fldCharType="end"/>
            </w:r>
          </w:hyperlink>
        </w:p>
        <w:p w14:paraId="48085B9A" w14:textId="77777777" w:rsidR="00937718" w:rsidRDefault="00937718" w:rsidP="00937718">
          <w:pPr>
            <w:pStyle w:val="TOC1"/>
            <w:tabs>
              <w:tab w:val="right" w:leader="dot" w:pos="9350"/>
            </w:tabs>
            <w:rPr>
              <w:rFonts w:asciiTheme="minorHAnsi" w:eastAsiaTheme="minorEastAsia" w:hAnsiTheme="minorHAnsi" w:cstheme="minorBidi"/>
              <w:noProof/>
              <w:kern w:val="0"/>
              <w:sz w:val="22"/>
              <w:lang w:eastAsia="en-GB"/>
            </w:rPr>
          </w:pPr>
          <w:hyperlink w:anchor="_Toc235071090" w:history="1">
            <w:r w:rsidRPr="007C5E2E">
              <w:rPr>
                <w:rStyle w:val="Hyperlink"/>
                <w:noProof/>
              </w:rPr>
              <w:t>8. References</w:t>
            </w:r>
            <w:r>
              <w:rPr>
                <w:noProof/>
                <w:webHidden/>
              </w:rPr>
              <w:tab/>
            </w:r>
            <w:r>
              <w:rPr>
                <w:noProof/>
                <w:webHidden/>
              </w:rPr>
              <w:fldChar w:fldCharType="begin"/>
            </w:r>
            <w:r>
              <w:rPr>
                <w:noProof/>
                <w:webHidden/>
              </w:rPr>
              <w:instrText xml:space="preserve"> PAGEREF _Toc235071090 \h </w:instrText>
            </w:r>
            <w:r>
              <w:rPr>
                <w:noProof/>
                <w:webHidden/>
              </w:rPr>
            </w:r>
            <w:r>
              <w:rPr>
                <w:noProof/>
                <w:webHidden/>
              </w:rPr>
              <w:fldChar w:fldCharType="separate"/>
            </w:r>
            <w:r>
              <w:rPr>
                <w:noProof/>
                <w:webHidden/>
              </w:rPr>
              <w:t>19</w:t>
            </w:r>
            <w:r>
              <w:rPr>
                <w:noProof/>
                <w:webHidden/>
              </w:rPr>
              <w:fldChar w:fldCharType="end"/>
            </w:r>
          </w:hyperlink>
        </w:p>
        <w:p w14:paraId="03AF0C00" w14:textId="77777777" w:rsidR="00937718" w:rsidRPr="00781BA7" w:rsidRDefault="00937718" w:rsidP="00937718">
          <w:r w:rsidRPr="007B2B6C">
            <w:rPr>
              <w:b/>
              <w:bCs/>
              <w:noProof/>
              <w:sz w:val="22"/>
              <w:szCs w:val="23"/>
            </w:rPr>
            <w:fldChar w:fldCharType="end"/>
          </w:r>
        </w:p>
      </w:sdtContent>
    </w:sdt>
    <w:p w14:paraId="6D6C0270" w14:textId="77777777" w:rsidR="00937718" w:rsidRPr="00904ED9" w:rsidRDefault="00937718" w:rsidP="00937718">
      <w:pPr>
        <w:pStyle w:val="Heading1"/>
        <w:spacing w:line="360" w:lineRule="auto"/>
        <w:jc w:val="center"/>
        <w:rPr>
          <w:rFonts w:ascii="Times New Roman" w:hAnsi="Times New Roman" w:cs="Times New Roman"/>
          <w:sz w:val="32"/>
          <w:szCs w:val="32"/>
        </w:rPr>
      </w:pPr>
      <w:bookmarkStart w:id="0" w:name="_Toc235071068"/>
      <w:r w:rsidRPr="00904ED9">
        <w:rPr>
          <w:rFonts w:ascii="Times New Roman" w:hAnsi="Times New Roman" w:cs="Times New Roman"/>
          <w:sz w:val="32"/>
          <w:szCs w:val="32"/>
        </w:rPr>
        <w:t>1. Introduction</w:t>
      </w:r>
      <w:bookmarkEnd w:id="0"/>
    </w:p>
    <w:p w14:paraId="63A6637E" w14:textId="77777777" w:rsidR="00937718" w:rsidRPr="00781BA7" w:rsidRDefault="00937718" w:rsidP="00937718">
      <w:pPr>
        <w:pStyle w:val="Heading2"/>
        <w:spacing w:line="360" w:lineRule="auto"/>
        <w:jc w:val="both"/>
        <w:rPr>
          <w:rFonts w:ascii="Times New Roman" w:hAnsi="Times New Roman" w:cs="Times New Roman"/>
          <w:sz w:val="28"/>
          <w:szCs w:val="28"/>
        </w:rPr>
      </w:pPr>
      <w:bookmarkStart w:id="1" w:name="_Toc235071069"/>
      <w:r w:rsidRPr="00781BA7">
        <w:rPr>
          <w:rFonts w:ascii="Times New Roman" w:hAnsi="Times New Roman" w:cs="Times New Roman"/>
          <w:sz w:val="28"/>
          <w:szCs w:val="28"/>
        </w:rPr>
        <w:t>1.1 Research Title</w:t>
      </w:r>
      <w:bookmarkEnd w:id="1"/>
    </w:p>
    <w:p w14:paraId="0143CCB1" w14:textId="77777777"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The Role of Brand Purpose in Building Consumer Resilience during a Cost-of-Living Crisis: A Study of UK Supermarket Retailers</w:t>
      </w:r>
    </w:p>
    <w:p w14:paraId="211055B4" w14:textId="77777777" w:rsidR="00937718" w:rsidRPr="00781BA7" w:rsidRDefault="00937718" w:rsidP="00937718">
      <w:pPr>
        <w:pStyle w:val="Heading2"/>
        <w:spacing w:line="360" w:lineRule="auto"/>
        <w:jc w:val="both"/>
        <w:rPr>
          <w:rFonts w:ascii="Times New Roman" w:hAnsi="Times New Roman" w:cs="Times New Roman"/>
          <w:sz w:val="28"/>
          <w:szCs w:val="28"/>
        </w:rPr>
      </w:pPr>
      <w:bookmarkStart w:id="2" w:name="_Toc235071070"/>
      <w:r w:rsidRPr="00781BA7">
        <w:rPr>
          <w:rFonts w:ascii="Times New Roman" w:hAnsi="Times New Roman" w:cs="Times New Roman"/>
          <w:sz w:val="28"/>
          <w:szCs w:val="28"/>
        </w:rPr>
        <w:t>1.2 Study Background</w:t>
      </w:r>
      <w:bookmarkEnd w:id="2"/>
    </w:p>
    <w:p w14:paraId="0AB4A519"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The UK Cost-of-Living Crisis</w:t>
      </w:r>
    </w:p>
    <w:p w14:paraId="4F2E72BB" w14:textId="441792E4"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 xml:space="preserve">There has been a major cost of living crisis in the United Kingdom, especially after 2021, </w:t>
      </w:r>
      <w:r w:rsidR="00EB117B" w:rsidRPr="00781BA7">
        <w:rPr>
          <w:rFonts w:ascii="Times New Roman" w:hAnsi="Times New Roman" w:cs="Times New Roman"/>
        </w:rPr>
        <w:t>because of</w:t>
      </w:r>
      <w:r w:rsidRPr="00781BA7">
        <w:rPr>
          <w:rFonts w:ascii="Times New Roman" w:hAnsi="Times New Roman" w:cs="Times New Roman"/>
        </w:rPr>
        <w:t xml:space="preserve"> increases in energy prices, supply chain challenges, post-pandemic economic impacts and inflationary pressures. All households in the country have had to reassess their spending habits and one of the hardest hits is grocery retail. </w:t>
      </w:r>
    </w:p>
    <w:p w14:paraId="43F44C6F"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Brand Purpose as a Strategic Response</w:t>
      </w:r>
    </w:p>
    <w:p w14:paraId="0E250E0D" w14:textId="3FC8772F"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 xml:space="preserve">As the economic climate has become more challenging, </w:t>
      </w:r>
      <w:r w:rsidR="00EB117B" w:rsidRPr="00781BA7">
        <w:rPr>
          <w:rFonts w:ascii="Times New Roman" w:hAnsi="Times New Roman" w:cs="Times New Roman"/>
        </w:rPr>
        <w:t>several</w:t>
      </w:r>
      <w:r w:rsidRPr="00781BA7">
        <w:rPr>
          <w:rFonts w:ascii="Times New Roman" w:hAnsi="Times New Roman" w:cs="Times New Roman"/>
        </w:rPr>
        <w:t xml:space="preserve"> UK supermarket retailers such as Tesco, Sainsbury's, Aldi, Lidl and Morrisons have focused more on brand purpose </w:t>
      </w:r>
      <w:proofErr w:type="gramStart"/>
      <w:r w:rsidRPr="00781BA7">
        <w:rPr>
          <w:rFonts w:ascii="Times New Roman" w:hAnsi="Times New Roman" w:cs="Times New Roman"/>
        </w:rPr>
        <w:t>in order to</w:t>
      </w:r>
      <w:proofErr w:type="gramEnd"/>
      <w:r w:rsidRPr="00781BA7">
        <w:rPr>
          <w:rFonts w:ascii="Times New Roman" w:hAnsi="Times New Roman" w:cs="Times New Roman"/>
        </w:rPr>
        <w:t xml:space="preserve"> tap into consumers' more emotional and ethical levels of engagement. </w:t>
      </w:r>
    </w:p>
    <w:p w14:paraId="3E98C664" w14:textId="77777777"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noProof/>
          <w:lang w:eastAsia="en-GB"/>
        </w:rPr>
        <w:drawing>
          <wp:inline distT="0" distB="0" distL="0" distR="0" wp14:anchorId="1FCDC767" wp14:editId="34678160">
            <wp:extent cx="5943435" cy="3094075"/>
            <wp:effectExtent l="0" t="0" r="635" b="0"/>
            <wp:docPr id="4" name="Picture 4" descr="C:\Users\FB PC\Desktop\British-Grocery-Stores-in-the-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British-Grocery-Stores-in-the-UK.jpg"/>
                    <pic:cNvPicPr>
                      <a:picLocks noChangeAspect="1" noChangeArrowheads="1"/>
                    </pic:cNvPicPr>
                  </pic:nvPicPr>
                  <pic:blipFill>
                    <a:blip r:embed="rId6" cstate="email">
                      <a:extLst>
                        <a:ext uri="{28A0092B-C50C-407E-A947-70E740481C1C}">
                          <a14:useLocalDpi xmlns:a14="http://schemas.microsoft.com/office/drawing/2010/main" val="0"/>
                        </a:ext>
                      </a:extLst>
                    </a:blip>
                    <a:srcRect/>
                    <a:stretch>
                      <a:fillRect/>
                    </a:stretch>
                  </pic:blipFill>
                  <pic:spPr bwMode="auto">
                    <a:xfrm>
                      <a:off x="0" y="0"/>
                      <a:ext cx="5946284" cy="3095558"/>
                    </a:xfrm>
                    <a:prstGeom prst="rect">
                      <a:avLst/>
                    </a:prstGeom>
                    <a:noFill/>
                    <a:ln>
                      <a:noFill/>
                    </a:ln>
                  </pic:spPr>
                </pic:pic>
              </a:graphicData>
            </a:graphic>
          </wp:inline>
        </w:drawing>
      </w:r>
    </w:p>
    <w:p w14:paraId="05FFB09D" w14:textId="77777777" w:rsidR="00937718" w:rsidRPr="00781BA7" w:rsidRDefault="00937718" w:rsidP="00937718">
      <w:pPr>
        <w:spacing w:line="360" w:lineRule="auto"/>
        <w:jc w:val="center"/>
        <w:rPr>
          <w:rFonts w:ascii="Times New Roman" w:hAnsi="Times New Roman" w:cs="Times New Roman"/>
        </w:rPr>
      </w:pPr>
      <w:r w:rsidRPr="00781BA7">
        <w:rPr>
          <w:rFonts w:ascii="Times New Roman" w:hAnsi="Times New Roman" w:cs="Times New Roman"/>
        </w:rPr>
        <w:t>Figure: UK retail market (Titis, 2022)</w:t>
      </w:r>
    </w:p>
    <w:p w14:paraId="3D27390C" w14:textId="77777777" w:rsidR="00937718" w:rsidRDefault="00937718" w:rsidP="00937718">
      <w:pPr>
        <w:jc w:val="both"/>
        <w:rPr>
          <w:rFonts w:ascii="Times New Roman" w:hAnsi="Times New Roman" w:cs="Times New Roman"/>
          <w:b/>
          <w:bCs/>
        </w:rPr>
      </w:pPr>
      <w:bookmarkStart w:id="3" w:name="_Toc234278068"/>
    </w:p>
    <w:p w14:paraId="24C45C2D"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Retail Delivery of Consumer Resilience</w:t>
      </w:r>
    </w:p>
    <w:p w14:paraId="1C10E385" w14:textId="2FBDF865"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 xml:space="preserve">The consumer resilience as the ability to adjust the buying behavior as well as brand relationship under negative </w:t>
      </w:r>
      <w:r w:rsidR="00EB117B" w:rsidRPr="00781BA7">
        <w:rPr>
          <w:rFonts w:ascii="Times New Roman" w:hAnsi="Times New Roman" w:cs="Times New Roman"/>
        </w:rPr>
        <w:t>circumstances,</w:t>
      </w:r>
      <w:r w:rsidRPr="00781BA7">
        <w:rPr>
          <w:rFonts w:ascii="Times New Roman" w:hAnsi="Times New Roman" w:cs="Times New Roman"/>
        </w:rPr>
        <w:t xml:space="preserve"> </w:t>
      </w:r>
      <w:proofErr w:type="gramStart"/>
      <w:r w:rsidRPr="00781BA7">
        <w:rPr>
          <w:rFonts w:ascii="Times New Roman" w:hAnsi="Times New Roman" w:cs="Times New Roman"/>
        </w:rPr>
        <w:t>have</w:t>
      </w:r>
      <w:proofErr w:type="gramEnd"/>
      <w:r w:rsidRPr="00781BA7">
        <w:rPr>
          <w:rFonts w:ascii="Times New Roman" w:hAnsi="Times New Roman" w:cs="Times New Roman"/>
        </w:rPr>
        <w:t xml:space="preserve"> become an important concept in the field of marketing. Within the UK-grocer context, and given the impoverished (supply) situation, this looks like maintaining the purchase behavior, trust in the brand, and participation in the supermarket's wider social program. </w:t>
      </w:r>
    </w:p>
    <w:p w14:paraId="4EF52F7F" w14:textId="77777777" w:rsidR="00937718" w:rsidRPr="00781BA7" w:rsidRDefault="00937718" w:rsidP="00937718">
      <w:pPr>
        <w:spacing w:line="360" w:lineRule="auto"/>
        <w:jc w:val="both"/>
        <w:rPr>
          <w:rFonts w:ascii="Times New Roman" w:hAnsi="Times New Roman" w:cs="Times New Roman"/>
        </w:rPr>
      </w:pPr>
    </w:p>
    <w:p w14:paraId="2F2BEE3C" w14:textId="77777777" w:rsidR="00937718" w:rsidRPr="00781BA7" w:rsidRDefault="00937718" w:rsidP="00937718">
      <w:pPr>
        <w:pStyle w:val="Heading2"/>
        <w:spacing w:line="360" w:lineRule="auto"/>
        <w:jc w:val="both"/>
        <w:rPr>
          <w:rFonts w:ascii="Times New Roman" w:hAnsi="Times New Roman" w:cs="Times New Roman"/>
          <w:sz w:val="28"/>
          <w:szCs w:val="28"/>
        </w:rPr>
      </w:pPr>
      <w:bookmarkStart w:id="4" w:name="_Toc235071071"/>
      <w:r w:rsidRPr="00781BA7">
        <w:rPr>
          <w:rFonts w:ascii="Times New Roman" w:hAnsi="Times New Roman" w:cs="Times New Roman"/>
          <w:sz w:val="28"/>
          <w:szCs w:val="28"/>
        </w:rPr>
        <w:t>1.3 Problem Statement</w:t>
      </w:r>
      <w:bookmarkEnd w:id="4"/>
    </w:p>
    <w:p w14:paraId="435F3822"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The disconnect between Brand Purpose and consumer behavior</w:t>
      </w:r>
    </w:p>
    <w:p w14:paraId="36F93D01" w14:textId="5D641490"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 xml:space="preserve">There is little knowledge about whether brand purpose </w:t>
      </w:r>
      <w:proofErr w:type="gramStart"/>
      <w:r w:rsidRPr="00781BA7">
        <w:rPr>
          <w:rFonts w:ascii="Times New Roman" w:hAnsi="Times New Roman" w:cs="Times New Roman"/>
        </w:rPr>
        <w:t xml:space="preserve">in reality </w:t>
      </w:r>
      <w:r w:rsidR="00EB117B" w:rsidRPr="00781BA7">
        <w:rPr>
          <w:rFonts w:ascii="Times New Roman" w:hAnsi="Times New Roman" w:cs="Times New Roman"/>
        </w:rPr>
        <w:t>a</w:t>
      </w:r>
      <w:proofErr w:type="gramEnd"/>
      <w:r w:rsidR="00EB117B" w:rsidRPr="00781BA7">
        <w:rPr>
          <w:rFonts w:ascii="Times New Roman" w:hAnsi="Times New Roman" w:cs="Times New Roman"/>
        </w:rPr>
        <w:t xml:space="preserve"> significant impact on consumer resilience has especially</w:t>
      </w:r>
      <w:r w:rsidRPr="00781BA7">
        <w:rPr>
          <w:rFonts w:ascii="Times New Roman" w:hAnsi="Times New Roman" w:cs="Times New Roman"/>
        </w:rPr>
        <w:t xml:space="preserve"> when economic conditions are challenging, although its prominence is increasing as a marketing tactic for supermarkets in the UK. </w:t>
      </w:r>
    </w:p>
    <w:p w14:paraId="12A6223D"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An analysis of the risk-performance of brand purpose</w:t>
      </w:r>
    </w:p>
    <w:p w14:paraId="0A7C2D98" w14:textId="77777777"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 xml:space="preserve">One salient issue in this area is the difference between two types of purpose-driven communication: what the brand really needs to do versus what it merely pretends needs to happen. When finances are tight, consumers are </w:t>
      </w:r>
      <w:proofErr w:type="gramStart"/>
      <w:r w:rsidRPr="00781BA7">
        <w:rPr>
          <w:rFonts w:ascii="Times New Roman" w:hAnsi="Times New Roman" w:cs="Times New Roman"/>
        </w:rPr>
        <w:t>savvier</w:t>
      </w:r>
      <w:proofErr w:type="gramEnd"/>
      <w:r w:rsidRPr="00781BA7">
        <w:rPr>
          <w:rFonts w:ascii="Times New Roman" w:hAnsi="Times New Roman" w:cs="Times New Roman"/>
        </w:rPr>
        <w:t xml:space="preserve"> about authenticity and when retailers don't match purpose with action, they risk loss of consumer confidence and trust. </w:t>
      </w:r>
    </w:p>
    <w:p w14:paraId="58EDD2DE"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Limited quantitative evidence in the UK supermarket sector</w:t>
      </w:r>
    </w:p>
    <w:p w14:paraId="36BF86C2" w14:textId="77777777"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 xml:space="preserve">Previous studies about brand purpose are generally associated with premium or lifestyle brands, and there is little research available in the literature on value brands which are grocery retailers within the cost driven consumer market. </w:t>
      </w:r>
    </w:p>
    <w:p w14:paraId="6CA1A0D5" w14:textId="77777777" w:rsidR="00937718" w:rsidRPr="00781BA7" w:rsidRDefault="00937718" w:rsidP="00937718">
      <w:pPr>
        <w:spacing w:line="360" w:lineRule="auto"/>
        <w:jc w:val="both"/>
        <w:rPr>
          <w:rFonts w:ascii="Times New Roman" w:hAnsi="Times New Roman" w:cs="Times New Roman"/>
        </w:rPr>
      </w:pPr>
    </w:p>
    <w:p w14:paraId="0FA3FBD9" w14:textId="77777777" w:rsidR="00937718" w:rsidRPr="00781BA7" w:rsidRDefault="00937718" w:rsidP="00937718">
      <w:pPr>
        <w:spacing w:line="360" w:lineRule="auto"/>
        <w:jc w:val="both"/>
        <w:rPr>
          <w:rFonts w:ascii="Times New Roman" w:hAnsi="Times New Roman" w:cs="Times New Roman"/>
        </w:rPr>
      </w:pPr>
    </w:p>
    <w:p w14:paraId="21018009" w14:textId="77777777" w:rsidR="00937718" w:rsidRPr="00781BA7" w:rsidRDefault="00937718" w:rsidP="00937718">
      <w:pPr>
        <w:spacing w:line="360" w:lineRule="auto"/>
        <w:jc w:val="both"/>
        <w:rPr>
          <w:rFonts w:ascii="Times New Roman" w:hAnsi="Times New Roman" w:cs="Times New Roman"/>
        </w:rPr>
      </w:pPr>
    </w:p>
    <w:p w14:paraId="5199A8B1" w14:textId="77777777" w:rsidR="00937718" w:rsidRPr="00781BA7" w:rsidRDefault="00937718" w:rsidP="00937718">
      <w:pPr>
        <w:jc w:val="both"/>
      </w:pPr>
      <w:bookmarkStart w:id="5" w:name="_Toc235071072"/>
    </w:p>
    <w:p w14:paraId="0EE97CD3" w14:textId="77777777" w:rsidR="00937718" w:rsidRPr="00E84D03" w:rsidRDefault="00937718" w:rsidP="00937718">
      <w:pPr>
        <w:pStyle w:val="Heading2"/>
        <w:spacing w:line="360" w:lineRule="auto"/>
        <w:jc w:val="both"/>
        <w:rPr>
          <w:rFonts w:ascii="Times New Roman" w:hAnsi="Times New Roman" w:cs="Times New Roman"/>
          <w:sz w:val="28"/>
          <w:szCs w:val="28"/>
        </w:rPr>
      </w:pPr>
      <w:r w:rsidRPr="00E84D03">
        <w:rPr>
          <w:rFonts w:ascii="Times New Roman" w:hAnsi="Times New Roman" w:cs="Times New Roman"/>
          <w:sz w:val="28"/>
          <w:szCs w:val="28"/>
        </w:rPr>
        <w:t>1.4 Research Rationale</w:t>
      </w:r>
      <w:bookmarkEnd w:id="5"/>
    </w:p>
    <w:p w14:paraId="2E665B0F"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Relevance to academic and practical context</w:t>
      </w:r>
    </w:p>
    <w:p w14:paraId="27C00EF7" w14:textId="77777777"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 xml:space="preserve">There is rationale academically and practically for this research. Academically, it helps drive the ongoing debate of brand purpose, consumer resilience and value-based marketing in the </w:t>
      </w:r>
      <w:proofErr w:type="gramStart"/>
      <w:r w:rsidRPr="00781BA7">
        <w:rPr>
          <w:rFonts w:ascii="Times New Roman" w:hAnsi="Times New Roman" w:cs="Times New Roman"/>
        </w:rPr>
        <w:t>particular context</w:t>
      </w:r>
      <w:proofErr w:type="gramEnd"/>
      <w:r w:rsidRPr="00781BA7">
        <w:rPr>
          <w:rFonts w:ascii="Times New Roman" w:hAnsi="Times New Roman" w:cs="Times New Roman"/>
        </w:rPr>
        <w:t xml:space="preserve"> of </w:t>
      </w:r>
      <w:proofErr w:type="gramStart"/>
      <w:r w:rsidRPr="00781BA7">
        <w:rPr>
          <w:rFonts w:ascii="Times New Roman" w:hAnsi="Times New Roman" w:cs="Times New Roman"/>
        </w:rPr>
        <w:t>the economic</w:t>
      </w:r>
      <w:proofErr w:type="gramEnd"/>
      <w:r w:rsidRPr="00781BA7">
        <w:rPr>
          <w:rFonts w:ascii="Times New Roman" w:hAnsi="Times New Roman" w:cs="Times New Roman"/>
        </w:rPr>
        <w:t xml:space="preserve"> adversity. </w:t>
      </w:r>
    </w:p>
    <w:p w14:paraId="0E0ADC45"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Timeliness of the investigation</w:t>
      </w:r>
    </w:p>
    <w:p w14:paraId="51B101EE" w14:textId="77777777"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 xml:space="preserve">This research is timely in the context of the present ongoing cost of living crisis in the UK. Supermarket brands are in a particular position in the public mind with food inflation impacting millions of households. </w:t>
      </w:r>
    </w:p>
    <w:p w14:paraId="0EA3F084" w14:textId="77777777" w:rsidR="00937718" w:rsidRPr="00E84D03" w:rsidRDefault="00937718" w:rsidP="00937718">
      <w:pPr>
        <w:spacing w:line="360" w:lineRule="auto"/>
        <w:jc w:val="both"/>
        <w:rPr>
          <w:rFonts w:ascii="Times New Roman" w:hAnsi="Times New Roman" w:cs="Times New Roman"/>
          <w:sz w:val="28"/>
          <w:szCs w:val="28"/>
        </w:rPr>
      </w:pPr>
    </w:p>
    <w:p w14:paraId="424E9E64" w14:textId="77777777" w:rsidR="00937718" w:rsidRPr="00E84D03" w:rsidRDefault="00937718" w:rsidP="00937718">
      <w:pPr>
        <w:pStyle w:val="Heading2"/>
        <w:spacing w:line="360" w:lineRule="auto"/>
        <w:jc w:val="both"/>
        <w:rPr>
          <w:rFonts w:ascii="Times New Roman" w:hAnsi="Times New Roman" w:cs="Times New Roman"/>
          <w:sz w:val="28"/>
          <w:szCs w:val="28"/>
        </w:rPr>
      </w:pPr>
      <w:bookmarkStart w:id="6" w:name="_Toc235071073"/>
      <w:r w:rsidRPr="00E84D03">
        <w:rPr>
          <w:rFonts w:ascii="Times New Roman" w:hAnsi="Times New Roman" w:cs="Times New Roman"/>
          <w:sz w:val="28"/>
          <w:szCs w:val="28"/>
        </w:rPr>
        <w:t>1.5 Aims, Objectives and Questions</w:t>
      </w:r>
      <w:bookmarkEnd w:id="6"/>
    </w:p>
    <w:p w14:paraId="5D1F4322"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Research Aim</w:t>
      </w:r>
    </w:p>
    <w:p w14:paraId="135F6345" w14:textId="77777777" w:rsidR="00937718" w:rsidRPr="00781BA7" w:rsidRDefault="00937718" w:rsidP="00937718">
      <w:pPr>
        <w:spacing w:line="360" w:lineRule="auto"/>
        <w:jc w:val="both"/>
        <w:rPr>
          <w:rFonts w:ascii="Times New Roman" w:hAnsi="Times New Roman" w:cs="Times New Roman"/>
        </w:rPr>
      </w:pPr>
      <w:r w:rsidRPr="00781BA7">
        <w:rPr>
          <w:rFonts w:ascii="Times New Roman" w:hAnsi="Times New Roman" w:cs="Times New Roman"/>
        </w:rPr>
        <w:t>The aim of this research is to examine how brand purpose is utilized to boost the resilience of UK supermarket consumers through the cost-of-living crisis and to explore the understanding of the relationship between brand purpose and consumer resilience theoretically and empirically.</w:t>
      </w:r>
    </w:p>
    <w:p w14:paraId="4D700177" w14:textId="77777777" w:rsidR="00937718" w:rsidRPr="00781BA7" w:rsidRDefault="00937718" w:rsidP="00937718">
      <w:pPr>
        <w:spacing w:line="360" w:lineRule="auto"/>
        <w:jc w:val="both"/>
        <w:rPr>
          <w:rFonts w:ascii="Times New Roman" w:hAnsi="Times New Roman" w:cs="Times New Roman"/>
          <w:b/>
          <w:bCs/>
        </w:rPr>
      </w:pPr>
      <w:r w:rsidRPr="00781BA7">
        <w:rPr>
          <w:rFonts w:ascii="Times New Roman" w:hAnsi="Times New Roman" w:cs="Times New Roman"/>
          <w:b/>
          <w:bCs/>
        </w:rPr>
        <w:t>Research Objectives</w:t>
      </w:r>
    </w:p>
    <w:p w14:paraId="5CF5234C" w14:textId="687917D3" w:rsidR="00937718" w:rsidRPr="00781BA7" w:rsidRDefault="00937718" w:rsidP="00937718">
      <w:pPr>
        <w:pStyle w:val="ListParagraph"/>
        <w:numPr>
          <w:ilvl w:val="0"/>
          <w:numId w:val="4"/>
        </w:numPr>
        <w:spacing w:line="360" w:lineRule="auto"/>
        <w:jc w:val="both"/>
        <w:rPr>
          <w:rFonts w:ascii="Times New Roman" w:hAnsi="Times New Roman" w:cs="Times New Roman"/>
        </w:rPr>
      </w:pPr>
      <w:r w:rsidRPr="00781BA7">
        <w:rPr>
          <w:rFonts w:ascii="Times New Roman" w:hAnsi="Times New Roman" w:cs="Times New Roman"/>
        </w:rPr>
        <w:t xml:space="preserve">To identify and critically </w:t>
      </w:r>
      <w:r w:rsidR="00EB117B" w:rsidRPr="00781BA7">
        <w:rPr>
          <w:rFonts w:ascii="Times New Roman" w:hAnsi="Times New Roman" w:cs="Times New Roman"/>
        </w:rPr>
        <w:t>analyses</w:t>
      </w:r>
      <w:r w:rsidRPr="00781BA7">
        <w:rPr>
          <w:rFonts w:ascii="Times New Roman" w:hAnsi="Times New Roman" w:cs="Times New Roman"/>
        </w:rPr>
        <w:t xml:space="preserve"> the current state of research and literature on brand purpose, consumer resilience and cost of living </w:t>
      </w:r>
      <w:r w:rsidR="00EB117B" w:rsidRPr="00781BA7">
        <w:rPr>
          <w:rFonts w:ascii="Times New Roman" w:hAnsi="Times New Roman" w:cs="Times New Roman"/>
        </w:rPr>
        <w:t>behaviors</w:t>
      </w:r>
      <w:r w:rsidRPr="00781BA7">
        <w:rPr>
          <w:rFonts w:ascii="Times New Roman" w:hAnsi="Times New Roman" w:cs="Times New Roman"/>
        </w:rPr>
        <w:t xml:space="preserve"> in a retail environment.</w:t>
      </w:r>
    </w:p>
    <w:p w14:paraId="4357F81F" w14:textId="77777777" w:rsidR="00937718" w:rsidRPr="00781BA7" w:rsidRDefault="00937718" w:rsidP="00937718">
      <w:pPr>
        <w:pStyle w:val="ListParagraph"/>
        <w:numPr>
          <w:ilvl w:val="0"/>
          <w:numId w:val="4"/>
        </w:numPr>
        <w:spacing w:line="360" w:lineRule="auto"/>
        <w:jc w:val="both"/>
        <w:rPr>
          <w:rFonts w:ascii="Times New Roman" w:hAnsi="Times New Roman" w:cs="Times New Roman"/>
        </w:rPr>
      </w:pPr>
      <w:r w:rsidRPr="00781BA7">
        <w:rPr>
          <w:rFonts w:ascii="Times New Roman" w:hAnsi="Times New Roman" w:cs="Times New Roman"/>
        </w:rPr>
        <w:t>To examine how and why big supermarket retailers in the UK are using brand purpose as a strategy in the cost-of-living crisis.</w:t>
      </w:r>
    </w:p>
    <w:p w14:paraId="20D68B1D" w14:textId="77777777" w:rsidR="00937718" w:rsidRPr="00781BA7" w:rsidRDefault="00937718" w:rsidP="00937718">
      <w:pPr>
        <w:pStyle w:val="ListParagraph"/>
        <w:numPr>
          <w:ilvl w:val="0"/>
          <w:numId w:val="4"/>
        </w:numPr>
        <w:spacing w:line="360" w:lineRule="auto"/>
        <w:jc w:val="both"/>
        <w:rPr>
          <w:rFonts w:ascii="Times New Roman" w:hAnsi="Times New Roman" w:cs="Times New Roman"/>
        </w:rPr>
      </w:pPr>
      <w:r w:rsidRPr="00781BA7">
        <w:rPr>
          <w:rFonts w:ascii="Times New Roman" w:hAnsi="Times New Roman" w:cs="Times New Roman"/>
        </w:rPr>
        <w:t>To offer some of the best strategic advice to supermarket retailers looking to bolster consumer resiliency in an intentional brand positioning.</w:t>
      </w:r>
    </w:p>
    <w:p w14:paraId="61A3A6CF" w14:textId="77777777" w:rsidR="00937718" w:rsidRPr="00781BA7" w:rsidRDefault="00937718" w:rsidP="00937718">
      <w:pPr>
        <w:spacing w:line="360" w:lineRule="auto"/>
        <w:jc w:val="both"/>
        <w:rPr>
          <w:rFonts w:ascii="Times New Roman" w:hAnsi="Times New Roman" w:cs="Times New Roman"/>
        </w:rPr>
      </w:pPr>
    </w:p>
    <w:p w14:paraId="5E4333C8" w14:textId="77777777" w:rsidR="00937718" w:rsidRPr="00781BA7" w:rsidRDefault="00937718" w:rsidP="00937718">
      <w:pPr>
        <w:spacing w:line="360" w:lineRule="auto"/>
        <w:jc w:val="both"/>
        <w:rPr>
          <w:rFonts w:ascii="Times New Roman" w:hAnsi="Times New Roman" w:cs="Times New Roman"/>
        </w:rPr>
      </w:pPr>
    </w:p>
    <w:p w14:paraId="53265EAA" w14:textId="77777777" w:rsidR="00937718" w:rsidRPr="00781BA7" w:rsidRDefault="00937718" w:rsidP="00937718">
      <w:pPr>
        <w:spacing w:line="360" w:lineRule="auto"/>
        <w:jc w:val="both"/>
        <w:rPr>
          <w:rFonts w:ascii="Times New Roman" w:hAnsi="Times New Roman" w:cs="Times New Roman"/>
        </w:rPr>
      </w:pPr>
    </w:p>
    <w:p w14:paraId="020A85E4" w14:textId="77777777" w:rsidR="00937718" w:rsidRDefault="00937718" w:rsidP="00937718">
      <w:pPr>
        <w:jc w:val="both"/>
        <w:rPr>
          <w:rFonts w:ascii="Times New Roman" w:hAnsi="Times New Roman" w:cs="Times New Roman"/>
        </w:rPr>
      </w:pPr>
    </w:p>
    <w:p w14:paraId="68BF1F0B" w14:textId="77777777" w:rsidR="00937718" w:rsidRPr="00781BA7" w:rsidRDefault="00937718" w:rsidP="00937718">
      <w:pPr>
        <w:jc w:val="both"/>
        <w:rPr>
          <w:rFonts w:ascii="Times New Roman" w:hAnsi="Times New Roman" w:cs="Times New Roman"/>
        </w:rPr>
      </w:pPr>
    </w:p>
    <w:p w14:paraId="0716D114" w14:textId="77777777" w:rsidR="00937718" w:rsidRPr="00781BA7" w:rsidRDefault="00937718" w:rsidP="00937718">
      <w:pPr>
        <w:jc w:val="both"/>
        <w:rPr>
          <w:rFonts w:ascii="Times New Roman" w:hAnsi="Times New Roman" w:cs="Times New Roman"/>
          <w:b/>
          <w:bCs/>
        </w:rPr>
      </w:pPr>
      <w:r w:rsidRPr="00781BA7">
        <w:rPr>
          <w:rFonts w:ascii="Times New Roman" w:hAnsi="Times New Roman" w:cs="Times New Roman"/>
          <w:b/>
          <w:bCs/>
        </w:rPr>
        <w:t>Research Questions</w:t>
      </w:r>
    </w:p>
    <w:p w14:paraId="115F9BD9" w14:textId="77777777" w:rsidR="00937718" w:rsidRPr="00781BA7" w:rsidRDefault="00937718" w:rsidP="00937718">
      <w:pPr>
        <w:pStyle w:val="ListParagraph"/>
        <w:numPr>
          <w:ilvl w:val="0"/>
          <w:numId w:val="5"/>
        </w:numPr>
        <w:spacing w:line="360" w:lineRule="auto"/>
        <w:jc w:val="both"/>
        <w:rPr>
          <w:rFonts w:ascii="Times New Roman" w:hAnsi="Times New Roman" w:cs="Times New Roman"/>
        </w:rPr>
      </w:pPr>
      <w:r w:rsidRPr="00781BA7">
        <w:rPr>
          <w:rFonts w:ascii="Times New Roman" w:hAnsi="Times New Roman" w:cs="Times New Roman"/>
        </w:rPr>
        <w:t>How does brand purpose play a role in creating consumer resilience for UK supermarket shoppers in the cost-of-living crisis?</w:t>
      </w:r>
    </w:p>
    <w:p w14:paraId="1BEA946C" w14:textId="77777777" w:rsidR="00937718" w:rsidRPr="00781BA7" w:rsidRDefault="00937718" w:rsidP="00937718">
      <w:pPr>
        <w:pStyle w:val="ListParagraph"/>
        <w:numPr>
          <w:ilvl w:val="0"/>
          <w:numId w:val="5"/>
        </w:numPr>
        <w:spacing w:line="360" w:lineRule="auto"/>
        <w:jc w:val="both"/>
        <w:rPr>
          <w:rFonts w:ascii="Times New Roman" w:hAnsi="Times New Roman" w:cs="Times New Roman"/>
        </w:rPr>
      </w:pPr>
      <w:r w:rsidRPr="00781BA7">
        <w:rPr>
          <w:rFonts w:ascii="Times New Roman" w:hAnsi="Times New Roman" w:cs="Times New Roman"/>
        </w:rPr>
        <w:t>What has been the approach of the UK's biggest supermarket groups as they try to tell us what they stand for through the cost-of-living crisis?</w:t>
      </w:r>
    </w:p>
    <w:p w14:paraId="114CBCBE" w14:textId="77777777" w:rsidR="00937718" w:rsidRPr="00781BA7" w:rsidRDefault="00937718" w:rsidP="00937718">
      <w:pPr>
        <w:pStyle w:val="ListParagraph"/>
        <w:numPr>
          <w:ilvl w:val="0"/>
          <w:numId w:val="5"/>
        </w:numPr>
        <w:spacing w:line="360" w:lineRule="auto"/>
        <w:jc w:val="both"/>
        <w:rPr>
          <w:rFonts w:ascii="Times New Roman" w:hAnsi="Times New Roman" w:cs="Times New Roman"/>
        </w:rPr>
      </w:pPr>
      <w:r w:rsidRPr="00781BA7">
        <w:rPr>
          <w:rFonts w:ascii="Times New Roman" w:hAnsi="Times New Roman" w:cs="Times New Roman"/>
        </w:rPr>
        <w:t>Are there quantitative relationships between indicators of brand purpose and outcomes of consumer resilience in supermarket retail in the UK?</w:t>
      </w:r>
    </w:p>
    <w:p w14:paraId="47F17FC4" w14:textId="77777777" w:rsidR="00937718" w:rsidRPr="00781BA7" w:rsidRDefault="00937718" w:rsidP="00937718">
      <w:pPr>
        <w:spacing w:line="360" w:lineRule="auto"/>
        <w:jc w:val="both"/>
        <w:rPr>
          <w:rFonts w:ascii="Times New Roman" w:hAnsi="Times New Roman" w:cs="Times New Roman"/>
        </w:rPr>
      </w:pPr>
    </w:p>
    <w:p w14:paraId="16BF6BA1" w14:textId="77777777" w:rsidR="00937718" w:rsidRPr="00D14AAA" w:rsidRDefault="00937718" w:rsidP="00937718">
      <w:pPr>
        <w:pStyle w:val="Heading2"/>
        <w:rPr>
          <w:rFonts w:ascii="Times New Roman" w:hAnsi="Times New Roman" w:cs="Times New Roman"/>
          <w:sz w:val="28"/>
          <w:szCs w:val="28"/>
        </w:rPr>
      </w:pPr>
      <w:bookmarkStart w:id="7" w:name="_Toc235071074"/>
      <w:r w:rsidRPr="00D14AAA">
        <w:rPr>
          <w:rFonts w:ascii="Times New Roman" w:hAnsi="Times New Roman" w:cs="Times New Roman"/>
          <w:sz w:val="28"/>
          <w:szCs w:val="28"/>
        </w:rPr>
        <w:t>1.6 Research Hypothesis</w:t>
      </w:r>
      <w:bookmarkEnd w:id="7"/>
    </w:p>
    <w:p w14:paraId="4890C8C5" w14:textId="77777777" w:rsidR="00937718" w:rsidRPr="00781BA7" w:rsidRDefault="00937718" w:rsidP="00937718">
      <w:pPr>
        <w:spacing w:line="360" w:lineRule="auto"/>
        <w:rPr>
          <w:rFonts w:ascii="Times New Roman" w:hAnsi="Times New Roman" w:cs="Times New Roman"/>
          <w:b/>
          <w:bCs/>
        </w:rPr>
      </w:pPr>
      <w:r w:rsidRPr="00781BA7">
        <w:rPr>
          <w:rFonts w:ascii="Times New Roman" w:hAnsi="Times New Roman" w:cs="Times New Roman"/>
          <w:b/>
          <w:bCs/>
        </w:rPr>
        <w:t>Proposed Hypotheses</w:t>
      </w:r>
    </w:p>
    <w:tbl>
      <w:tblPr>
        <w:tblStyle w:val="TableGrid"/>
        <w:tblW w:w="5000" w:type="pct"/>
        <w:tblLook w:val="04A0" w:firstRow="1" w:lastRow="0" w:firstColumn="1" w:lastColumn="0" w:noHBand="0" w:noVBand="1"/>
      </w:tblPr>
      <w:tblGrid>
        <w:gridCol w:w="1350"/>
        <w:gridCol w:w="8000"/>
      </w:tblGrid>
      <w:tr w:rsidR="00937718" w:rsidRPr="00781BA7" w14:paraId="2225DD6E" w14:textId="77777777" w:rsidTr="00A70681">
        <w:tc>
          <w:tcPr>
            <w:tcW w:w="722" w:type="pct"/>
            <w:noWrap/>
            <w:hideMark/>
          </w:tcPr>
          <w:p w14:paraId="7572F9C4" w14:textId="77777777" w:rsidR="00937718" w:rsidRPr="00781BA7" w:rsidRDefault="00937718" w:rsidP="00A70681">
            <w:pPr>
              <w:spacing w:after="160" w:line="360" w:lineRule="auto"/>
              <w:jc w:val="center"/>
              <w:rPr>
                <w:rFonts w:ascii="Times New Roman" w:hAnsi="Times New Roman" w:cs="Times New Roman"/>
                <w:b/>
                <w:bCs/>
                <w:sz w:val="24"/>
                <w:szCs w:val="24"/>
              </w:rPr>
            </w:pPr>
            <w:r w:rsidRPr="00781BA7">
              <w:rPr>
                <w:rFonts w:ascii="Times New Roman" w:hAnsi="Times New Roman" w:cs="Times New Roman"/>
                <w:b/>
                <w:bCs/>
                <w:sz w:val="24"/>
                <w:szCs w:val="24"/>
              </w:rPr>
              <w:t>Hypothesis</w:t>
            </w:r>
          </w:p>
        </w:tc>
        <w:tc>
          <w:tcPr>
            <w:tcW w:w="4278" w:type="pct"/>
            <w:noWrap/>
            <w:hideMark/>
          </w:tcPr>
          <w:p w14:paraId="56E4C9FD" w14:textId="77777777" w:rsidR="00937718" w:rsidRPr="00781BA7" w:rsidRDefault="00937718" w:rsidP="00A70681">
            <w:pPr>
              <w:spacing w:after="160" w:line="360" w:lineRule="auto"/>
              <w:jc w:val="center"/>
              <w:rPr>
                <w:rFonts w:ascii="Times New Roman" w:hAnsi="Times New Roman" w:cs="Times New Roman"/>
                <w:b/>
                <w:bCs/>
                <w:sz w:val="24"/>
                <w:szCs w:val="24"/>
              </w:rPr>
            </w:pPr>
            <w:r w:rsidRPr="00781BA7">
              <w:rPr>
                <w:rFonts w:ascii="Times New Roman" w:hAnsi="Times New Roman" w:cs="Times New Roman"/>
                <w:b/>
                <w:bCs/>
                <w:sz w:val="24"/>
                <w:szCs w:val="24"/>
              </w:rPr>
              <w:t>Statement</w:t>
            </w:r>
          </w:p>
        </w:tc>
      </w:tr>
      <w:tr w:rsidR="00937718" w:rsidRPr="00781BA7" w14:paraId="0A469F51" w14:textId="77777777" w:rsidTr="00A70681">
        <w:tc>
          <w:tcPr>
            <w:tcW w:w="722" w:type="pct"/>
            <w:hideMark/>
          </w:tcPr>
          <w:p w14:paraId="21AC9BBB"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H1</w:t>
            </w:r>
          </w:p>
        </w:tc>
        <w:tc>
          <w:tcPr>
            <w:tcW w:w="4278" w:type="pct"/>
            <w:hideMark/>
          </w:tcPr>
          <w:p w14:paraId="75DF1572"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During the cost-of-living crisis, there is a statistically significant positive relationship between brand purpose strength and consumer loyalty.</w:t>
            </w:r>
          </w:p>
        </w:tc>
      </w:tr>
      <w:tr w:rsidR="00937718" w:rsidRPr="00781BA7" w14:paraId="32BECDA0" w14:textId="77777777" w:rsidTr="00A70681">
        <w:tc>
          <w:tcPr>
            <w:tcW w:w="722" w:type="pct"/>
            <w:hideMark/>
          </w:tcPr>
          <w:p w14:paraId="525AA54A"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H2</w:t>
            </w:r>
          </w:p>
        </w:tc>
        <w:tc>
          <w:tcPr>
            <w:tcW w:w="4278" w:type="pct"/>
            <w:hideMark/>
          </w:tcPr>
          <w:p w14:paraId="7A83F0EE"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Consumer perception of brand authenticity positively moderates the relationship between brand purpose and consumer resilience.</w:t>
            </w:r>
          </w:p>
        </w:tc>
      </w:tr>
      <w:tr w:rsidR="00937718" w:rsidRPr="00781BA7" w14:paraId="51423787" w14:textId="77777777" w:rsidTr="00A70681">
        <w:tc>
          <w:tcPr>
            <w:tcW w:w="722" w:type="pct"/>
            <w:hideMark/>
          </w:tcPr>
          <w:p w14:paraId="5CE35401"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H3</w:t>
            </w:r>
          </w:p>
        </w:tc>
        <w:tc>
          <w:tcPr>
            <w:tcW w:w="4278" w:type="pct"/>
            <w:hideMark/>
          </w:tcPr>
          <w:p w14:paraId="181AA540" w14:textId="2CF9B9DB"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 xml:space="preserve">Supermarkets that have a </w:t>
            </w:r>
            <w:r w:rsidR="00EB117B" w:rsidRPr="00781BA7">
              <w:rPr>
                <w:rFonts w:ascii="Times New Roman" w:hAnsi="Times New Roman" w:cs="Times New Roman"/>
                <w:sz w:val="24"/>
                <w:szCs w:val="24"/>
              </w:rPr>
              <w:t>clearly defined</w:t>
            </w:r>
            <w:r w:rsidRPr="00781BA7">
              <w:rPr>
                <w:rFonts w:ascii="Times New Roman" w:hAnsi="Times New Roman" w:cs="Times New Roman"/>
                <w:sz w:val="24"/>
                <w:szCs w:val="24"/>
              </w:rPr>
              <w:t xml:space="preserve"> social brand purpose are found to have higher customer retention during the crisis.</w:t>
            </w:r>
          </w:p>
        </w:tc>
      </w:tr>
      <w:tr w:rsidR="00937718" w:rsidRPr="00781BA7" w14:paraId="64BE2AF3" w14:textId="77777777" w:rsidTr="00A70681">
        <w:tc>
          <w:tcPr>
            <w:tcW w:w="722" w:type="pct"/>
            <w:hideMark/>
          </w:tcPr>
          <w:p w14:paraId="7459277B"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H4</w:t>
            </w:r>
          </w:p>
        </w:tc>
        <w:tc>
          <w:tcPr>
            <w:tcW w:w="4278" w:type="pct"/>
            <w:hideMark/>
          </w:tcPr>
          <w:p w14:paraId="1B4C9A0A"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This value-added messaging, in and of itself, is a shaky way of developing consumer resilience over the long term, without a purposeful brand story.</w:t>
            </w:r>
          </w:p>
        </w:tc>
      </w:tr>
    </w:tbl>
    <w:p w14:paraId="6E82AAC1" w14:textId="77777777" w:rsidR="00937718" w:rsidRPr="00781BA7" w:rsidRDefault="00937718" w:rsidP="00937718">
      <w:pPr>
        <w:spacing w:line="360" w:lineRule="auto"/>
        <w:rPr>
          <w:rFonts w:ascii="Times New Roman" w:hAnsi="Times New Roman" w:cs="Times New Roman"/>
        </w:rPr>
      </w:pPr>
    </w:p>
    <w:p w14:paraId="25DD9F55" w14:textId="77777777" w:rsidR="00937718" w:rsidRPr="00781BA7" w:rsidRDefault="00937718" w:rsidP="00937718">
      <w:pPr>
        <w:rPr>
          <w:rFonts w:ascii="Times New Roman" w:hAnsi="Times New Roman" w:cs="Times New Roman"/>
        </w:rPr>
      </w:pPr>
    </w:p>
    <w:p w14:paraId="4236450A" w14:textId="77777777" w:rsidR="00937718" w:rsidRPr="00781BA7" w:rsidRDefault="00937718" w:rsidP="00937718">
      <w:pPr>
        <w:rPr>
          <w:rFonts w:ascii="Times New Roman" w:hAnsi="Times New Roman" w:cs="Times New Roman"/>
        </w:rPr>
      </w:pPr>
    </w:p>
    <w:p w14:paraId="37035D36" w14:textId="77777777" w:rsidR="00937718" w:rsidRPr="00781BA7" w:rsidRDefault="00937718" w:rsidP="00937718">
      <w:pPr>
        <w:rPr>
          <w:rFonts w:ascii="Times New Roman" w:hAnsi="Times New Roman" w:cs="Times New Roman"/>
        </w:rPr>
      </w:pPr>
    </w:p>
    <w:p w14:paraId="171BAC86" w14:textId="77777777" w:rsidR="00937718" w:rsidRPr="00781BA7" w:rsidRDefault="00937718" w:rsidP="00937718">
      <w:pPr>
        <w:rPr>
          <w:rFonts w:ascii="Times New Roman" w:hAnsi="Times New Roman" w:cs="Times New Roman"/>
        </w:rPr>
      </w:pPr>
    </w:p>
    <w:p w14:paraId="1BB6443C" w14:textId="77777777" w:rsidR="00937718" w:rsidRPr="00D14AAA" w:rsidRDefault="00937718" w:rsidP="00937718">
      <w:pPr>
        <w:pStyle w:val="Heading2"/>
        <w:spacing w:line="360" w:lineRule="auto"/>
        <w:rPr>
          <w:rFonts w:ascii="Times New Roman" w:hAnsi="Times New Roman" w:cs="Times New Roman"/>
          <w:sz w:val="28"/>
          <w:szCs w:val="28"/>
        </w:rPr>
      </w:pPr>
      <w:bookmarkStart w:id="8" w:name="_Toc235071075"/>
      <w:r w:rsidRPr="00D14AAA">
        <w:rPr>
          <w:rFonts w:ascii="Times New Roman" w:hAnsi="Times New Roman" w:cs="Times New Roman"/>
          <w:sz w:val="28"/>
          <w:szCs w:val="28"/>
        </w:rPr>
        <w:t>1.7 Structure of Dissertation</w:t>
      </w:r>
      <w:bookmarkEnd w:id="8"/>
    </w:p>
    <w:tbl>
      <w:tblPr>
        <w:tblStyle w:val="TableGrid"/>
        <w:tblW w:w="5000" w:type="pct"/>
        <w:tblLook w:val="04A0" w:firstRow="1" w:lastRow="0" w:firstColumn="1" w:lastColumn="0" w:noHBand="0" w:noVBand="1"/>
      </w:tblPr>
      <w:tblGrid>
        <w:gridCol w:w="1075"/>
        <w:gridCol w:w="2020"/>
        <w:gridCol w:w="6255"/>
      </w:tblGrid>
      <w:tr w:rsidR="00937718" w:rsidRPr="00781BA7" w14:paraId="752EE2B8" w14:textId="77777777" w:rsidTr="00A70681">
        <w:tc>
          <w:tcPr>
            <w:tcW w:w="575" w:type="pct"/>
            <w:noWrap/>
            <w:hideMark/>
          </w:tcPr>
          <w:p w14:paraId="3A646413" w14:textId="77777777" w:rsidR="00937718" w:rsidRPr="00781BA7" w:rsidRDefault="00937718" w:rsidP="00A70681">
            <w:pPr>
              <w:spacing w:after="160" w:line="360" w:lineRule="auto"/>
              <w:rPr>
                <w:rFonts w:ascii="Times New Roman" w:hAnsi="Times New Roman" w:cs="Times New Roman"/>
                <w:b/>
                <w:bCs/>
                <w:sz w:val="24"/>
                <w:szCs w:val="24"/>
              </w:rPr>
            </w:pPr>
            <w:r w:rsidRPr="00781BA7">
              <w:rPr>
                <w:rFonts w:ascii="Times New Roman" w:hAnsi="Times New Roman" w:cs="Times New Roman"/>
                <w:b/>
                <w:bCs/>
                <w:sz w:val="24"/>
                <w:szCs w:val="24"/>
              </w:rPr>
              <w:t>Chapter</w:t>
            </w:r>
          </w:p>
        </w:tc>
        <w:tc>
          <w:tcPr>
            <w:tcW w:w="1080" w:type="pct"/>
            <w:noWrap/>
            <w:hideMark/>
          </w:tcPr>
          <w:p w14:paraId="3860022C" w14:textId="77777777" w:rsidR="00937718" w:rsidRPr="00781BA7" w:rsidRDefault="00937718" w:rsidP="00A70681">
            <w:pPr>
              <w:spacing w:after="160" w:line="360" w:lineRule="auto"/>
              <w:rPr>
                <w:rFonts w:ascii="Times New Roman" w:hAnsi="Times New Roman" w:cs="Times New Roman"/>
                <w:b/>
                <w:bCs/>
                <w:sz w:val="24"/>
                <w:szCs w:val="24"/>
              </w:rPr>
            </w:pPr>
            <w:r w:rsidRPr="00781BA7">
              <w:rPr>
                <w:rFonts w:ascii="Times New Roman" w:hAnsi="Times New Roman" w:cs="Times New Roman"/>
                <w:b/>
                <w:bCs/>
                <w:sz w:val="24"/>
                <w:szCs w:val="24"/>
              </w:rPr>
              <w:t>Title</w:t>
            </w:r>
          </w:p>
        </w:tc>
        <w:tc>
          <w:tcPr>
            <w:tcW w:w="3345" w:type="pct"/>
            <w:noWrap/>
            <w:hideMark/>
          </w:tcPr>
          <w:p w14:paraId="56402095" w14:textId="77777777" w:rsidR="00937718" w:rsidRPr="00781BA7" w:rsidRDefault="00937718" w:rsidP="00A70681">
            <w:pPr>
              <w:spacing w:after="160" w:line="360" w:lineRule="auto"/>
              <w:rPr>
                <w:rFonts w:ascii="Times New Roman" w:hAnsi="Times New Roman" w:cs="Times New Roman"/>
                <w:b/>
                <w:bCs/>
                <w:sz w:val="24"/>
                <w:szCs w:val="24"/>
              </w:rPr>
            </w:pPr>
            <w:r w:rsidRPr="00781BA7">
              <w:rPr>
                <w:rFonts w:ascii="Times New Roman" w:hAnsi="Times New Roman" w:cs="Times New Roman"/>
                <w:b/>
                <w:bCs/>
                <w:sz w:val="24"/>
                <w:szCs w:val="24"/>
              </w:rPr>
              <w:t>Focus</w:t>
            </w:r>
          </w:p>
        </w:tc>
      </w:tr>
      <w:tr w:rsidR="00937718" w:rsidRPr="00781BA7" w14:paraId="35B8B145" w14:textId="77777777" w:rsidTr="00A70681">
        <w:tc>
          <w:tcPr>
            <w:tcW w:w="575" w:type="pct"/>
            <w:hideMark/>
          </w:tcPr>
          <w:p w14:paraId="22BCB0F2"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1</w:t>
            </w:r>
          </w:p>
        </w:tc>
        <w:tc>
          <w:tcPr>
            <w:tcW w:w="1080" w:type="pct"/>
            <w:hideMark/>
          </w:tcPr>
          <w:p w14:paraId="3BDCF062"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Introduction</w:t>
            </w:r>
          </w:p>
        </w:tc>
        <w:tc>
          <w:tcPr>
            <w:tcW w:w="3345" w:type="pct"/>
            <w:hideMark/>
          </w:tcPr>
          <w:p w14:paraId="25FEA97C"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Outline a background, reasons, objectives, questions</w:t>
            </w:r>
          </w:p>
        </w:tc>
      </w:tr>
      <w:tr w:rsidR="00937718" w:rsidRPr="00781BA7" w14:paraId="1914F3B3" w14:textId="77777777" w:rsidTr="00A70681">
        <w:tc>
          <w:tcPr>
            <w:tcW w:w="575" w:type="pct"/>
            <w:hideMark/>
          </w:tcPr>
          <w:p w14:paraId="097578E4"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2</w:t>
            </w:r>
          </w:p>
        </w:tc>
        <w:tc>
          <w:tcPr>
            <w:tcW w:w="1080" w:type="pct"/>
            <w:hideMark/>
          </w:tcPr>
          <w:p w14:paraId="7AAB679D"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Literature Review</w:t>
            </w:r>
          </w:p>
        </w:tc>
        <w:tc>
          <w:tcPr>
            <w:tcW w:w="3345" w:type="pct"/>
            <w:hideMark/>
          </w:tcPr>
          <w:p w14:paraId="1CB2F95C"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Theoretical frameworks and prior research.</w:t>
            </w:r>
          </w:p>
        </w:tc>
      </w:tr>
      <w:tr w:rsidR="00937718" w:rsidRPr="00781BA7" w14:paraId="66958653" w14:textId="77777777" w:rsidTr="00A70681">
        <w:tc>
          <w:tcPr>
            <w:tcW w:w="575" w:type="pct"/>
            <w:hideMark/>
          </w:tcPr>
          <w:p w14:paraId="53D5D31F"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3</w:t>
            </w:r>
          </w:p>
        </w:tc>
        <w:tc>
          <w:tcPr>
            <w:tcW w:w="1080" w:type="pct"/>
            <w:hideMark/>
          </w:tcPr>
          <w:p w14:paraId="4D1135D6"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Methodology</w:t>
            </w:r>
          </w:p>
        </w:tc>
        <w:tc>
          <w:tcPr>
            <w:tcW w:w="3345" w:type="pct"/>
            <w:hideMark/>
          </w:tcPr>
          <w:p w14:paraId="284B29F6"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The focus on research design and data analysis approach</w:t>
            </w:r>
          </w:p>
        </w:tc>
      </w:tr>
      <w:tr w:rsidR="00937718" w:rsidRPr="00781BA7" w14:paraId="1BFC8139" w14:textId="77777777" w:rsidTr="00A70681">
        <w:tc>
          <w:tcPr>
            <w:tcW w:w="575" w:type="pct"/>
            <w:hideMark/>
          </w:tcPr>
          <w:p w14:paraId="114F14B1"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4</w:t>
            </w:r>
          </w:p>
        </w:tc>
        <w:tc>
          <w:tcPr>
            <w:tcW w:w="1080" w:type="pct"/>
            <w:hideMark/>
          </w:tcPr>
          <w:p w14:paraId="21D98B6A"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Expected Findings</w:t>
            </w:r>
          </w:p>
        </w:tc>
        <w:tc>
          <w:tcPr>
            <w:tcW w:w="3345" w:type="pct"/>
            <w:hideMark/>
          </w:tcPr>
          <w:p w14:paraId="31C6356E"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Predictions and trends</w:t>
            </w:r>
          </w:p>
        </w:tc>
      </w:tr>
      <w:tr w:rsidR="00937718" w:rsidRPr="00781BA7" w14:paraId="1D659CCB" w14:textId="77777777" w:rsidTr="00A70681">
        <w:tc>
          <w:tcPr>
            <w:tcW w:w="575" w:type="pct"/>
            <w:hideMark/>
          </w:tcPr>
          <w:p w14:paraId="40F62D64"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5</w:t>
            </w:r>
          </w:p>
        </w:tc>
        <w:tc>
          <w:tcPr>
            <w:tcW w:w="1080" w:type="pct"/>
            <w:hideMark/>
          </w:tcPr>
          <w:p w14:paraId="3F382C52"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Limitations</w:t>
            </w:r>
          </w:p>
        </w:tc>
        <w:tc>
          <w:tcPr>
            <w:tcW w:w="3345" w:type="pct"/>
            <w:hideMark/>
          </w:tcPr>
          <w:p w14:paraId="69091B35"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Include study limits/boundary conditions in the calculations.</w:t>
            </w:r>
          </w:p>
        </w:tc>
      </w:tr>
      <w:tr w:rsidR="00937718" w:rsidRPr="00781BA7" w14:paraId="7EE50D92" w14:textId="77777777" w:rsidTr="00A70681">
        <w:tc>
          <w:tcPr>
            <w:tcW w:w="575" w:type="pct"/>
            <w:hideMark/>
          </w:tcPr>
          <w:p w14:paraId="5E3CD7BC"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6</w:t>
            </w:r>
          </w:p>
        </w:tc>
        <w:tc>
          <w:tcPr>
            <w:tcW w:w="1080" w:type="pct"/>
            <w:hideMark/>
          </w:tcPr>
          <w:p w14:paraId="5F2D25C8"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Timeframe</w:t>
            </w:r>
          </w:p>
        </w:tc>
        <w:tc>
          <w:tcPr>
            <w:tcW w:w="3345" w:type="pct"/>
            <w:hideMark/>
          </w:tcPr>
          <w:p w14:paraId="620F455E"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WBS and Gantt Chart</w:t>
            </w:r>
          </w:p>
        </w:tc>
      </w:tr>
      <w:tr w:rsidR="00937718" w:rsidRPr="00781BA7" w14:paraId="68EA1205" w14:textId="77777777" w:rsidTr="00A70681">
        <w:tc>
          <w:tcPr>
            <w:tcW w:w="575" w:type="pct"/>
            <w:hideMark/>
          </w:tcPr>
          <w:p w14:paraId="3446A5DB"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7</w:t>
            </w:r>
          </w:p>
        </w:tc>
        <w:tc>
          <w:tcPr>
            <w:tcW w:w="1080" w:type="pct"/>
            <w:hideMark/>
          </w:tcPr>
          <w:p w14:paraId="15559A4D"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Conclusion</w:t>
            </w:r>
          </w:p>
        </w:tc>
        <w:tc>
          <w:tcPr>
            <w:tcW w:w="3345" w:type="pct"/>
            <w:hideMark/>
          </w:tcPr>
          <w:p w14:paraId="100D4A5A" w14:textId="77777777" w:rsidR="00937718" w:rsidRPr="00781BA7" w:rsidRDefault="00937718" w:rsidP="00A70681">
            <w:pPr>
              <w:spacing w:after="160" w:line="360" w:lineRule="auto"/>
              <w:rPr>
                <w:rFonts w:ascii="Times New Roman" w:hAnsi="Times New Roman" w:cs="Times New Roman"/>
                <w:sz w:val="24"/>
                <w:szCs w:val="24"/>
              </w:rPr>
            </w:pPr>
            <w:r w:rsidRPr="00781BA7">
              <w:rPr>
                <w:rFonts w:ascii="Times New Roman" w:hAnsi="Times New Roman" w:cs="Times New Roman"/>
                <w:sz w:val="24"/>
                <w:szCs w:val="24"/>
              </w:rPr>
              <w:t>The article concludes with a summary, implications, and future.</w:t>
            </w:r>
          </w:p>
        </w:tc>
      </w:tr>
    </w:tbl>
    <w:p w14:paraId="76C233E9" w14:textId="77777777" w:rsidR="00937718" w:rsidRPr="00781BA7" w:rsidRDefault="00937718" w:rsidP="00937718">
      <w:pPr>
        <w:spacing w:line="276" w:lineRule="auto"/>
        <w:rPr>
          <w:rFonts w:ascii="Times New Roman" w:hAnsi="Times New Roman" w:cs="Times New Roman"/>
        </w:rPr>
      </w:pPr>
    </w:p>
    <w:p w14:paraId="134E79A4" w14:textId="77777777" w:rsidR="00937718" w:rsidRPr="00781BA7" w:rsidRDefault="00937718" w:rsidP="00937718">
      <w:pPr>
        <w:rPr>
          <w:rFonts w:ascii="Times New Roman" w:hAnsi="Times New Roman" w:cs="Times New Roman"/>
        </w:rPr>
      </w:pPr>
      <w:r w:rsidRPr="00781BA7">
        <w:rPr>
          <w:rFonts w:ascii="Times New Roman" w:hAnsi="Times New Roman" w:cs="Times New Roman"/>
          <w:noProof/>
          <w:lang w:eastAsia="en-GB"/>
        </w:rPr>
        <w:drawing>
          <wp:inline distT="0" distB="0" distL="0" distR="0" wp14:anchorId="01DB1A3E" wp14:editId="4D8A723F">
            <wp:extent cx="5164381" cy="4259181"/>
            <wp:effectExtent l="0" t="38100" r="17780" b="825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49D5621" w14:textId="77777777" w:rsidR="00937718" w:rsidRPr="00D14AAA" w:rsidRDefault="00937718" w:rsidP="00937718">
      <w:pPr>
        <w:pStyle w:val="Heading1"/>
        <w:jc w:val="center"/>
        <w:rPr>
          <w:sz w:val="32"/>
          <w:szCs w:val="32"/>
        </w:rPr>
      </w:pPr>
      <w:r w:rsidRPr="00D14AAA">
        <w:rPr>
          <w:sz w:val="32"/>
          <w:szCs w:val="32"/>
        </w:rPr>
        <w:t>2. Literature Review</w:t>
      </w:r>
      <w:bookmarkEnd w:id="3"/>
    </w:p>
    <w:p w14:paraId="62FE09C0" w14:textId="77777777" w:rsidR="00937718" w:rsidRPr="007C0294" w:rsidRDefault="00937718" w:rsidP="00937718">
      <w:pPr>
        <w:spacing w:line="360" w:lineRule="auto"/>
      </w:pPr>
    </w:p>
    <w:p w14:paraId="46C8FBD1" w14:textId="77777777" w:rsidR="00937718" w:rsidRDefault="00937718" w:rsidP="00937718">
      <w:pPr>
        <w:pStyle w:val="Heading2"/>
        <w:spacing w:line="360" w:lineRule="auto"/>
        <w:rPr>
          <w:rFonts w:ascii="Times New Roman" w:hAnsi="Times New Roman" w:cs="Times New Roman"/>
          <w:sz w:val="28"/>
          <w:szCs w:val="28"/>
        </w:rPr>
      </w:pPr>
      <w:bookmarkStart w:id="9" w:name="_Toc234278069"/>
      <w:r w:rsidRPr="00AA5B53">
        <w:rPr>
          <w:rFonts w:ascii="Times New Roman" w:hAnsi="Times New Roman" w:cs="Times New Roman"/>
          <w:sz w:val="28"/>
          <w:szCs w:val="28"/>
        </w:rPr>
        <w:t>2.1 Brand Purpose: Theoretical Foundations</w:t>
      </w:r>
      <w:bookmarkEnd w:id="9"/>
    </w:p>
    <w:p w14:paraId="27715E70" w14:textId="77777777" w:rsidR="00937718" w:rsidRPr="006A718F" w:rsidRDefault="00937718" w:rsidP="00937718">
      <w:pPr>
        <w:spacing w:line="360" w:lineRule="auto"/>
        <w:rPr>
          <w:rFonts w:ascii="Times New Roman" w:hAnsi="Times New Roman" w:cs="Times New Roman"/>
          <w:b/>
          <w:bCs/>
        </w:rPr>
      </w:pPr>
      <w:r w:rsidRPr="006A718F">
        <w:rPr>
          <w:rFonts w:ascii="Times New Roman" w:hAnsi="Times New Roman" w:cs="Times New Roman"/>
          <w:b/>
          <w:bCs/>
        </w:rPr>
        <w:t>Defining Brand Purpose</w:t>
      </w:r>
    </w:p>
    <w:p w14:paraId="4340BC8A" w14:textId="7643C028" w:rsidR="00937718" w:rsidRPr="00E6262C" w:rsidRDefault="00937718" w:rsidP="00937718">
      <w:pPr>
        <w:spacing w:line="360" w:lineRule="auto"/>
        <w:jc w:val="both"/>
        <w:rPr>
          <w:rFonts w:ascii="Times New Roman" w:hAnsi="Times New Roman" w:cs="Times New Roman"/>
        </w:rPr>
      </w:pPr>
      <w:r w:rsidRPr="00E6262C">
        <w:rPr>
          <w:rFonts w:ascii="Times New Roman" w:hAnsi="Times New Roman" w:cs="Times New Roman"/>
        </w:rPr>
        <w:t xml:space="preserve">Brand purpose is a broad definition as the reason it exists beyond profit and goes deep into a brand's cultural, social and ethical identity. For brand purpose, it has revealed itself in six British shopping trends of the supermarket retail sector: REDUCE, RESTORE, REKINDLE, RENEW, REWRITE, and RE-IMAGINE - the commitment of affordability, sustainability, community welfare, and employee wellbeing which are all particularly motivational during a crisis. A key question in the theory and practice of CSR is how to differentiate between "purpose" and "purpose-washing," that is, between the perception of the brand's values and the actual </w:t>
      </w:r>
      <w:r w:rsidR="00EB117B" w:rsidRPr="00E6262C">
        <w:rPr>
          <w:rFonts w:ascii="Times New Roman" w:hAnsi="Times New Roman" w:cs="Times New Roman"/>
        </w:rPr>
        <w:t>behavior</w:t>
      </w:r>
      <w:r w:rsidRPr="00E6262C">
        <w:rPr>
          <w:rFonts w:ascii="Times New Roman" w:hAnsi="Times New Roman" w:cs="Times New Roman"/>
        </w:rPr>
        <w:t xml:space="preserve"> of its stakeholders (Hoa and KHANH, 2021).</w:t>
      </w:r>
    </w:p>
    <w:p w14:paraId="258DC969" w14:textId="77777777" w:rsidR="00937718" w:rsidRPr="00E6262C" w:rsidRDefault="00937718" w:rsidP="00937718">
      <w:pPr>
        <w:jc w:val="center"/>
        <w:rPr>
          <w:rFonts w:ascii="Times New Roman" w:hAnsi="Times New Roman" w:cs="Times New Roman"/>
        </w:rPr>
      </w:pPr>
      <w:r w:rsidRPr="00E6262C">
        <w:rPr>
          <w:rFonts w:ascii="Times New Roman" w:hAnsi="Times New Roman" w:cs="Times New Roman"/>
          <w:noProof/>
          <w:lang w:eastAsia="en-GB"/>
        </w:rPr>
        <w:drawing>
          <wp:inline distT="0" distB="0" distL="0" distR="0" wp14:anchorId="534DBDCB" wp14:editId="6876FC98">
            <wp:extent cx="4424486" cy="2765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email">
                      <a:extLst>
                        <a:ext uri="{28A0092B-C50C-407E-A947-70E740481C1C}">
                          <a14:useLocalDpi xmlns:a14="http://schemas.microsoft.com/office/drawing/2010/main" val="0"/>
                        </a:ext>
                      </a:extLst>
                    </a:blip>
                    <a:srcRect/>
                    <a:stretch>
                      <a:fillRect/>
                    </a:stretch>
                  </pic:blipFill>
                  <pic:spPr bwMode="auto">
                    <a:xfrm>
                      <a:off x="0" y="0"/>
                      <a:ext cx="4434476" cy="2772054"/>
                    </a:xfrm>
                    <a:prstGeom prst="rect">
                      <a:avLst/>
                    </a:prstGeom>
                    <a:noFill/>
                  </pic:spPr>
                </pic:pic>
              </a:graphicData>
            </a:graphic>
          </wp:inline>
        </w:drawing>
      </w:r>
    </w:p>
    <w:p w14:paraId="4B747B5D" w14:textId="77777777" w:rsidR="00937718" w:rsidRPr="00E6262C" w:rsidRDefault="00937718" w:rsidP="00937718">
      <w:pPr>
        <w:jc w:val="center"/>
        <w:rPr>
          <w:rFonts w:ascii="Times New Roman" w:hAnsi="Times New Roman" w:cs="Times New Roman"/>
        </w:rPr>
      </w:pPr>
      <w:r w:rsidRPr="00E6262C">
        <w:rPr>
          <w:rFonts w:ascii="Times New Roman" w:hAnsi="Times New Roman" w:cs="Times New Roman"/>
        </w:rPr>
        <w:t>Figure: Keller’s brand equity model (</w:t>
      </w:r>
      <w:proofErr w:type="spellStart"/>
      <w:r w:rsidRPr="00E6262C">
        <w:rPr>
          <w:rFonts w:ascii="Times New Roman" w:hAnsi="Times New Roman" w:cs="Times New Roman"/>
        </w:rPr>
        <w:t>Otola</w:t>
      </w:r>
      <w:proofErr w:type="spellEnd"/>
      <w:r w:rsidRPr="00E6262C">
        <w:rPr>
          <w:rFonts w:ascii="Times New Roman" w:hAnsi="Times New Roman" w:cs="Times New Roman"/>
        </w:rPr>
        <w:t xml:space="preserve"> et al., 2023).</w:t>
      </w:r>
    </w:p>
    <w:p w14:paraId="4EAD7DCB" w14:textId="77777777" w:rsidR="00937718" w:rsidRPr="00A01E49" w:rsidRDefault="00937718" w:rsidP="00937718">
      <w:pPr>
        <w:spacing w:line="360" w:lineRule="auto"/>
        <w:jc w:val="both"/>
        <w:rPr>
          <w:rFonts w:ascii="Times New Roman" w:hAnsi="Times New Roman" w:cs="Times New Roman"/>
          <w:b/>
          <w:bCs/>
        </w:rPr>
      </w:pPr>
      <w:r w:rsidRPr="00A01E49">
        <w:rPr>
          <w:rFonts w:ascii="Times New Roman" w:hAnsi="Times New Roman" w:cs="Times New Roman"/>
          <w:b/>
          <w:bCs/>
        </w:rPr>
        <w:t>Brand Resonance Model (Keller)</w:t>
      </w:r>
    </w:p>
    <w:p w14:paraId="70BFBADF" w14:textId="77777777" w:rsidR="00937718" w:rsidRPr="00A01E49" w:rsidRDefault="00937718" w:rsidP="00937718">
      <w:pPr>
        <w:spacing w:line="360" w:lineRule="auto"/>
        <w:jc w:val="both"/>
        <w:rPr>
          <w:rFonts w:ascii="Times New Roman" w:hAnsi="Times New Roman" w:cs="Times New Roman"/>
        </w:rPr>
      </w:pPr>
      <w:r w:rsidRPr="00A01E49">
        <w:rPr>
          <w:rFonts w:ascii="Times New Roman" w:hAnsi="Times New Roman" w:cs="Times New Roman"/>
        </w:rPr>
        <w:t>Keller's Brand Resonance Model provides a laddered framework of four levels of consumer-brand relationships - each directly relevant to the challenge of creating supermarket resilience with purpose - for brand-to-business marketers.</w:t>
      </w:r>
    </w:p>
    <w:p w14:paraId="0670ECF5" w14:textId="761434A8" w:rsidR="00937718" w:rsidRPr="00A01E49" w:rsidRDefault="00937718" w:rsidP="00937718">
      <w:pPr>
        <w:pStyle w:val="ListParagraph"/>
        <w:numPr>
          <w:ilvl w:val="0"/>
          <w:numId w:val="2"/>
        </w:numPr>
        <w:spacing w:line="360" w:lineRule="auto"/>
        <w:jc w:val="both"/>
        <w:rPr>
          <w:rFonts w:ascii="Times New Roman" w:hAnsi="Times New Roman" w:cs="Times New Roman"/>
        </w:rPr>
      </w:pPr>
      <w:r w:rsidRPr="00A01E49">
        <w:rPr>
          <w:rFonts w:ascii="Times New Roman" w:hAnsi="Times New Roman" w:cs="Times New Roman"/>
        </w:rPr>
        <w:t xml:space="preserve">To make </w:t>
      </w:r>
      <w:proofErr w:type="gramStart"/>
      <w:r w:rsidRPr="00A01E49">
        <w:rPr>
          <w:rFonts w:ascii="Times New Roman" w:hAnsi="Times New Roman" w:cs="Times New Roman"/>
        </w:rPr>
        <w:t>these ends</w:t>
      </w:r>
      <w:proofErr w:type="gramEnd"/>
      <w:r w:rsidRPr="00A01E49">
        <w:rPr>
          <w:rFonts w:ascii="Times New Roman" w:hAnsi="Times New Roman" w:cs="Times New Roman"/>
        </w:rPr>
        <w:t xml:space="preserve"> meet, the name and principal outlets of a supermarket will have to be </w:t>
      </w:r>
      <w:r w:rsidR="00EB117B" w:rsidRPr="00A01E49">
        <w:rPr>
          <w:rFonts w:ascii="Times New Roman" w:hAnsi="Times New Roman" w:cs="Times New Roman"/>
        </w:rPr>
        <w:t>recognized</w:t>
      </w:r>
      <w:r w:rsidRPr="00A01E49">
        <w:rPr>
          <w:rFonts w:ascii="Times New Roman" w:hAnsi="Times New Roman" w:cs="Times New Roman"/>
        </w:rPr>
        <w:t xml:space="preserve"> and associated by consumers with the supermarket's purpose (Lee and </w:t>
      </w:r>
      <w:proofErr w:type="spellStart"/>
      <w:r w:rsidRPr="00A01E49">
        <w:rPr>
          <w:rFonts w:ascii="Times New Roman" w:hAnsi="Times New Roman" w:cs="Times New Roman"/>
        </w:rPr>
        <w:t>Hammant</w:t>
      </w:r>
      <w:proofErr w:type="spellEnd"/>
      <w:r w:rsidRPr="00A01E49">
        <w:rPr>
          <w:rFonts w:ascii="Times New Roman" w:hAnsi="Times New Roman" w:cs="Times New Roman"/>
        </w:rPr>
        <w:t>, 2024).</w:t>
      </w:r>
    </w:p>
    <w:p w14:paraId="353F34DE" w14:textId="77777777" w:rsidR="00937718" w:rsidRPr="00A01E49" w:rsidRDefault="00937718" w:rsidP="00937718">
      <w:pPr>
        <w:pStyle w:val="ListParagraph"/>
        <w:numPr>
          <w:ilvl w:val="0"/>
          <w:numId w:val="2"/>
        </w:numPr>
        <w:spacing w:line="360" w:lineRule="auto"/>
        <w:jc w:val="both"/>
        <w:rPr>
          <w:rFonts w:ascii="Times New Roman" w:hAnsi="Times New Roman" w:cs="Times New Roman"/>
        </w:rPr>
      </w:pPr>
      <w:r w:rsidRPr="00A01E49">
        <w:rPr>
          <w:rFonts w:ascii="Times New Roman" w:hAnsi="Times New Roman" w:cs="Times New Roman"/>
        </w:rPr>
        <w:t>When first it comes to placing purpose on the map of brand value and then connecting it with your audience during a crisis, branding for meaning is built on price credibility.</w:t>
      </w:r>
    </w:p>
    <w:p w14:paraId="54DBF586" w14:textId="77777777" w:rsidR="00937718" w:rsidRPr="00A01E49" w:rsidRDefault="00937718" w:rsidP="00937718">
      <w:pPr>
        <w:pStyle w:val="ListParagraph"/>
        <w:numPr>
          <w:ilvl w:val="0"/>
          <w:numId w:val="2"/>
        </w:numPr>
        <w:spacing w:line="360" w:lineRule="auto"/>
        <w:jc w:val="both"/>
        <w:rPr>
          <w:rFonts w:ascii="Times New Roman" w:hAnsi="Times New Roman" w:cs="Times New Roman"/>
        </w:rPr>
      </w:pPr>
      <w:r w:rsidRPr="00A01E49">
        <w:rPr>
          <w:rFonts w:ascii="Times New Roman" w:hAnsi="Times New Roman" w:cs="Times New Roman"/>
        </w:rPr>
        <w:t>This is where buyers' perceptions of quality, credibility and relevance come to be engaged; the purpose-led brands that have a commitment and perform themselves will evoke (Mikkelsen, 2022).</w:t>
      </w:r>
    </w:p>
    <w:p w14:paraId="1566FD75" w14:textId="77777777" w:rsidR="00937718" w:rsidRPr="00A01E49" w:rsidRDefault="00937718" w:rsidP="00937718">
      <w:pPr>
        <w:pStyle w:val="ListParagraph"/>
        <w:numPr>
          <w:ilvl w:val="0"/>
          <w:numId w:val="2"/>
        </w:numPr>
        <w:spacing w:line="360" w:lineRule="auto"/>
        <w:jc w:val="both"/>
        <w:rPr>
          <w:rFonts w:ascii="Times New Roman" w:hAnsi="Times New Roman" w:cs="Times New Roman"/>
        </w:rPr>
      </w:pPr>
      <w:r w:rsidRPr="00A01E49">
        <w:rPr>
          <w:rFonts w:ascii="Times New Roman" w:hAnsi="Times New Roman" w:cs="Times New Roman"/>
        </w:rPr>
        <w:t>Brand Resonance to highest rating level in psychological resonance represented with a commitment to the brand; the brands having attained such level are most likely to benefit.</w:t>
      </w:r>
    </w:p>
    <w:p w14:paraId="2B163AEF" w14:textId="77777777" w:rsidR="00937718" w:rsidRPr="004B096B" w:rsidRDefault="00937718" w:rsidP="00937718">
      <w:pPr>
        <w:pStyle w:val="Heading2"/>
        <w:spacing w:line="360" w:lineRule="auto"/>
        <w:jc w:val="both"/>
        <w:rPr>
          <w:rFonts w:ascii="Times New Roman" w:hAnsi="Times New Roman" w:cs="Times New Roman"/>
          <w:sz w:val="28"/>
          <w:szCs w:val="28"/>
        </w:rPr>
      </w:pPr>
      <w:bookmarkStart w:id="10" w:name="_Toc234278070"/>
      <w:r w:rsidRPr="004B096B">
        <w:rPr>
          <w:rFonts w:ascii="Times New Roman" w:hAnsi="Times New Roman" w:cs="Times New Roman"/>
          <w:sz w:val="28"/>
          <w:szCs w:val="28"/>
        </w:rPr>
        <w:t>2.2 Consumer Resilience and Economic Adversity</w:t>
      </w:r>
      <w:bookmarkEnd w:id="10"/>
    </w:p>
    <w:p w14:paraId="0EDFBCF7" w14:textId="77777777" w:rsidR="00937718" w:rsidRPr="00A01E49" w:rsidRDefault="00937718" w:rsidP="00937718">
      <w:pPr>
        <w:spacing w:line="360" w:lineRule="auto"/>
        <w:jc w:val="both"/>
        <w:rPr>
          <w:rFonts w:ascii="Times New Roman" w:hAnsi="Times New Roman" w:cs="Times New Roman"/>
          <w:b/>
          <w:bCs/>
        </w:rPr>
      </w:pPr>
      <w:proofErr w:type="spellStart"/>
      <w:r w:rsidRPr="00A01E49">
        <w:rPr>
          <w:rFonts w:ascii="Times New Roman" w:hAnsi="Times New Roman" w:cs="Times New Roman"/>
          <w:b/>
          <w:bCs/>
        </w:rPr>
        <w:t>Conceptualising</w:t>
      </w:r>
      <w:proofErr w:type="spellEnd"/>
      <w:r w:rsidRPr="00A01E49">
        <w:rPr>
          <w:rFonts w:ascii="Times New Roman" w:hAnsi="Times New Roman" w:cs="Times New Roman"/>
          <w:b/>
          <w:bCs/>
        </w:rPr>
        <w:t xml:space="preserve"> Consumer Resilience</w:t>
      </w:r>
    </w:p>
    <w:p w14:paraId="386116EA" w14:textId="77777777" w:rsidR="00937718" w:rsidRDefault="00937718" w:rsidP="00937718">
      <w:pPr>
        <w:spacing w:line="360" w:lineRule="auto"/>
        <w:jc w:val="both"/>
        <w:rPr>
          <w:rFonts w:ascii="Times New Roman" w:hAnsi="Times New Roman" w:cs="Times New Roman"/>
        </w:rPr>
      </w:pPr>
      <w:r w:rsidRPr="00A01E49">
        <w:rPr>
          <w:rFonts w:ascii="Times New Roman" w:hAnsi="Times New Roman" w:cs="Times New Roman"/>
        </w:rPr>
        <w:t>Consumer resilience is the ability of consumers to withstand economic hardship and continue to consume and remain loyal to their brands (Manocha and Manocha, 2024). In UK grocery retail, one aspect of resilience is seen in patronage but not brand defection – while there may be times when consumers did try to switch, they did not, and there are also occasions when consumers are finding it hard to pay for their brands, they still are being loyal to them (Mikkelsen, 2022).</w:t>
      </w:r>
    </w:p>
    <w:p w14:paraId="7FB8D7E9" w14:textId="77777777" w:rsidR="00937718" w:rsidRPr="00A01E49" w:rsidRDefault="00937718" w:rsidP="00937718">
      <w:pPr>
        <w:rPr>
          <w:rFonts w:ascii="Times New Roman" w:hAnsi="Times New Roman" w:cs="Times New Roman"/>
        </w:rPr>
      </w:pPr>
    </w:p>
    <w:p w14:paraId="713FFBBB" w14:textId="77777777" w:rsidR="00937718" w:rsidRPr="00A01E49" w:rsidRDefault="00937718" w:rsidP="00937718">
      <w:pPr>
        <w:jc w:val="center"/>
        <w:rPr>
          <w:rFonts w:ascii="Times New Roman" w:hAnsi="Times New Roman" w:cs="Times New Roman"/>
        </w:rPr>
      </w:pPr>
      <w:r w:rsidRPr="00A01E49">
        <w:rPr>
          <w:rFonts w:ascii="Times New Roman" w:hAnsi="Times New Roman" w:cs="Times New Roman"/>
          <w:noProof/>
          <w:lang w:eastAsia="en-GB"/>
        </w:rPr>
        <w:drawing>
          <wp:inline distT="0" distB="0" distL="0" distR="0" wp14:anchorId="37C549FB" wp14:editId="26B3F834">
            <wp:extent cx="4434082" cy="2612572"/>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email">
                      <a:extLst>
                        <a:ext uri="{28A0092B-C50C-407E-A947-70E740481C1C}">
                          <a14:useLocalDpi xmlns:a14="http://schemas.microsoft.com/office/drawing/2010/main" val="0"/>
                        </a:ext>
                      </a:extLst>
                    </a:blip>
                    <a:srcRect/>
                    <a:stretch>
                      <a:fillRect/>
                    </a:stretch>
                  </pic:blipFill>
                  <pic:spPr bwMode="auto">
                    <a:xfrm>
                      <a:off x="0" y="0"/>
                      <a:ext cx="4447243" cy="2620326"/>
                    </a:xfrm>
                    <a:prstGeom prst="rect">
                      <a:avLst/>
                    </a:prstGeom>
                    <a:noFill/>
                    <a:ln>
                      <a:noFill/>
                    </a:ln>
                  </pic:spPr>
                </pic:pic>
              </a:graphicData>
            </a:graphic>
          </wp:inline>
        </w:drawing>
      </w:r>
    </w:p>
    <w:p w14:paraId="3EA918F7" w14:textId="77777777" w:rsidR="00937718" w:rsidRDefault="00937718" w:rsidP="00937718">
      <w:pPr>
        <w:jc w:val="center"/>
        <w:rPr>
          <w:rFonts w:ascii="Times New Roman" w:hAnsi="Times New Roman" w:cs="Times New Roman"/>
        </w:rPr>
      </w:pPr>
      <w:r w:rsidRPr="00A01E49">
        <w:rPr>
          <w:rFonts w:ascii="Times New Roman" w:hAnsi="Times New Roman" w:cs="Times New Roman"/>
        </w:rPr>
        <w:t>Figure: Customer resilience (Nishi et al., 2021).</w:t>
      </w:r>
    </w:p>
    <w:p w14:paraId="782F8216" w14:textId="77777777" w:rsidR="00937718" w:rsidRPr="00BE5452" w:rsidRDefault="00937718" w:rsidP="00937718">
      <w:pPr>
        <w:spacing w:line="360" w:lineRule="auto"/>
        <w:jc w:val="both"/>
        <w:rPr>
          <w:rFonts w:ascii="Times New Roman" w:hAnsi="Times New Roman" w:cs="Times New Roman"/>
          <w:b/>
          <w:bCs/>
        </w:rPr>
      </w:pPr>
      <w:r w:rsidRPr="00BE5452">
        <w:rPr>
          <w:rFonts w:ascii="Times New Roman" w:hAnsi="Times New Roman" w:cs="Times New Roman"/>
          <w:b/>
          <w:bCs/>
        </w:rPr>
        <w:t>The socio-economic analysis of Maslow's Hierarchy of Needs in context of cost of living</w:t>
      </w:r>
    </w:p>
    <w:p w14:paraId="519E7556" w14:textId="77777777" w:rsidR="00937718" w:rsidRPr="00BE5452" w:rsidRDefault="00937718" w:rsidP="00937718">
      <w:pPr>
        <w:spacing w:line="360" w:lineRule="auto"/>
        <w:jc w:val="both"/>
        <w:rPr>
          <w:rFonts w:ascii="Times New Roman" w:hAnsi="Times New Roman" w:cs="Times New Roman"/>
        </w:rPr>
      </w:pPr>
      <w:r w:rsidRPr="00BE5452">
        <w:rPr>
          <w:rFonts w:ascii="Times New Roman" w:hAnsi="Times New Roman" w:cs="Times New Roman"/>
        </w:rPr>
        <w:t xml:space="preserve">Supermarket retail is at the very core of basic need fulfilment, which Maslow's Hierarchy can help to explain when looking at consumer </w:t>
      </w:r>
      <w:proofErr w:type="spellStart"/>
      <w:r w:rsidRPr="00BE5452">
        <w:rPr>
          <w:rFonts w:ascii="Times New Roman" w:hAnsi="Times New Roman" w:cs="Times New Roman"/>
        </w:rPr>
        <w:t>prioritisation</w:t>
      </w:r>
      <w:proofErr w:type="spellEnd"/>
      <w:r w:rsidRPr="00BE5452">
        <w:rPr>
          <w:rFonts w:ascii="Times New Roman" w:hAnsi="Times New Roman" w:cs="Times New Roman"/>
        </w:rPr>
        <w:t xml:space="preserve"> during financial hardship.</w:t>
      </w:r>
    </w:p>
    <w:p w14:paraId="47083B15" w14:textId="77777777" w:rsidR="00937718" w:rsidRPr="00BE5452" w:rsidRDefault="00937718" w:rsidP="00937718">
      <w:pPr>
        <w:pStyle w:val="ListParagraph"/>
        <w:numPr>
          <w:ilvl w:val="0"/>
          <w:numId w:val="3"/>
        </w:numPr>
        <w:spacing w:line="360" w:lineRule="auto"/>
        <w:jc w:val="both"/>
        <w:rPr>
          <w:rFonts w:ascii="Times New Roman" w:hAnsi="Times New Roman" w:cs="Times New Roman"/>
        </w:rPr>
      </w:pPr>
      <w:r w:rsidRPr="00BE5452">
        <w:rPr>
          <w:rFonts w:ascii="Times New Roman" w:hAnsi="Times New Roman" w:cs="Times New Roman"/>
        </w:rPr>
        <w:t>At the base of this Hierarchy are the Physiological Needs: Food and household necessity - consumers' survival strategy has been put on hold during the Crisis and affordability.</w:t>
      </w:r>
    </w:p>
    <w:p w14:paraId="21CF827A" w14:textId="77777777" w:rsidR="00937718" w:rsidRPr="00BE5452" w:rsidRDefault="00937718" w:rsidP="00937718">
      <w:pPr>
        <w:pStyle w:val="ListParagraph"/>
        <w:numPr>
          <w:ilvl w:val="0"/>
          <w:numId w:val="3"/>
        </w:numPr>
        <w:spacing w:line="360" w:lineRule="auto"/>
        <w:jc w:val="both"/>
        <w:rPr>
          <w:rFonts w:ascii="Times New Roman" w:hAnsi="Times New Roman" w:cs="Times New Roman"/>
        </w:rPr>
      </w:pPr>
      <w:r w:rsidRPr="00BE5452">
        <w:rPr>
          <w:rFonts w:ascii="Times New Roman" w:hAnsi="Times New Roman" w:cs="Times New Roman"/>
        </w:rPr>
        <w:t>Safety Needs Consumers look for brands who are committed to prices in addition to services, along with community support which includes food bank partners.</w:t>
      </w:r>
    </w:p>
    <w:p w14:paraId="30CD40BD" w14:textId="77777777" w:rsidR="00937718" w:rsidRPr="00BE5452" w:rsidRDefault="00937718" w:rsidP="00937718">
      <w:pPr>
        <w:pStyle w:val="ListParagraph"/>
        <w:numPr>
          <w:ilvl w:val="0"/>
          <w:numId w:val="3"/>
        </w:numPr>
        <w:spacing w:line="360" w:lineRule="auto"/>
        <w:jc w:val="both"/>
        <w:rPr>
          <w:rFonts w:ascii="Times New Roman" w:hAnsi="Times New Roman" w:cs="Times New Roman"/>
        </w:rPr>
      </w:pPr>
      <w:r w:rsidRPr="00BE5452">
        <w:rPr>
          <w:rFonts w:ascii="Times New Roman" w:hAnsi="Times New Roman" w:cs="Times New Roman"/>
        </w:rPr>
        <w:t>Social and Esteem Needs: Despite a tougher economic climate, consumers are still hoping to find brands that represent them and will support them in developing their social values.</w:t>
      </w:r>
    </w:p>
    <w:p w14:paraId="4D3951E6" w14:textId="77777777" w:rsidR="00937718" w:rsidRPr="00BE5452" w:rsidRDefault="00937718" w:rsidP="00937718">
      <w:pPr>
        <w:pStyle w:val="ListParagraph"/>
        <w:numPr>
          <w:ilvl w:val="0"/>
          <w:numId w:val="3"/>
        </w:numPr>
        <w:spacing w:line="360" w:lineRule="auto"/>
        <w:jc w:val="both"/>
        <w:rPr>
          <w:rFonts w:ascii="Times New Roman" w:hAnsi="Times New Roman" w:cs="Times New Roman"/>
        </w:rPr>
      </w:pPr>
      <w:r w:rsidRPr="00BE5452">
        <w:rPr>
          <w:rFonts w:ascii="Times New Roman" w:hAnsi="Times New Roman" w:cs="Times New Roman"/>
        </w:rPr>
        <w:t>When shopping under financial pressure, integrating sustainability commitments and values aligned consumption with a desire to feel good helps achieve brand resonance (Manocha and Manocha, 2024).</w:t>
      </w:r>
    </w:p>
    <w:p w14:paraId="2B07CA16" w14:textId="77777777" w:rsidR="00937718" w:rsidRPr="00BE5452" w:rsidRDefault="00937718" w:rsidP="00937718">
      <w:pPr>
        <w:pStyle w:val="Heading2"/>
        <w:spacing w:line="360" w:lineRule="auto"/>
        <w:jc w:val="both"/>
        <w:rPr>
          <w:rFonts w:ascii="Times New Roman" w:hAnsi="Times New Roman" w:cs="Times New Roman"/>
          <w:sz w:val="28"/>
          <w:szCs w:val="28"/>
        </w:rPr>
      </w:pPr>
      <w:bookmarkStart w:id="11" w:name="_Toc235071079"/>
      <w:r w:rsidRPr="00BE5452">
        <w:rPr>
          <w:rFonts w:ascii="Times New Roman" w:hAnsi="Times New Roman" w:cs="Times New Roman"/>
          <w:sz w:val="28"/>
          <w:szCs w:val="28"/>
        </w:rPr>
        <w:t>2.3 CSR, Brand Purpose, and Consumer Trust in UK Retail</w:t>
      </w:r>
      <w:bookmarkEnd w:id="11"/>
    </w:p>
    <w:p w14:paraId="64E06630" w14:textId="77777777" w:rsidR="00937718" w:rsidRPr="00BE5452" w:rsidRDefault="00937718" w:rsidP="00937718">
      <w:pPr>
        <w:spacing w:line="360" w:lineRule="auto"/>
        <w:jc w:val="both"/>
        <w:rPr>
          <w:rFonts w:ascii="Times New Roman" w:hAnsi="Times New Roman" w:cs="Times New Roman"/>
          <w:b/>
          <w:bCs/>
        </w:rPr>
      </w:pPr>
      <w:r w:rsidRPr="00BE5452">
        <w:rPr>
          <w:rFonts w:ascii="Times New Roman" w:hAnsi="Times New Roman" w:cs="Times New Roman"/>
          <w:b/>
          <w:bCs/>
        </w:rPr>
        <w:t xml:space="preserve">CSR​‍​‌‍​‍‌ </w:t>
      </w:r>
      <w:proofErr w:type="gramStart"/>
      <w:r w:rsidRPr="00BE5452">
        <w:rPr>
          <w:rFonts w:ascii="Times New Roman" w:hAnsi="Times New Roman" w:cs="Times New Roman"/>
          <w:b/>
          <w:bCs/>
        </w:rPr>
        <w:t>as a means to</w:t>
      </w:r>
      <w:proofErr w:type="gramEnd"/>
      <w:r w:rsidRPr="00BE5452">
        <w:rPr>
          <w:rFonts w:ascii="Times New Roman" w:hAnsi="Times New Roman" w:cs="Times New Roman"/>
          <w:b/>
          <w:bCs/>
        </w:rPr>
        <w:t xml:space="preserve"> express Brand Purpose</w:t>
      </w:r>
    </w:p>
    <w:p w14:paraId="0FBD221F" w14:textId="0DCC292B" w:rsidR="00937718" w:rsidRPr="00BE5452" w:rsidRDefault="00937718" w:rsidP="00937718">
      <w:pPr>
        <w:spacing w:line="360" w:lineRule="auto"/>
        <w:jc w:val="both"/>
        <w:rPr>
          <w:rFonts w:ascii="Times New Roman" w:hAnsi="Times New Roman" w:cs="Times New Roman"/>
        </w:rPr>
      </w:pPr>
      <w:r w:rsidRPr="00BE5452">
        <w:rPr>
          <w:rFonts w:ascii="Times New Roman" w:hAnsi="Times New Roman" w:cs="Times New Roman"/>
          <w:noProof/>
          <w:lang w:eastAsia="en-GB"/>
        </w:rPr>
        <w:drawing>
          <wp:anchor distT="0" distB="0" distL="114300" distR="114300" simplePos="0" relativeHeight="251659264" behindDoc="0" locked="0" layoutInCell="1" allowOverlap="1" wp14:anchorId="6145AA72" wp14:editId="48A8C329">
            <wp:simplePos x="0" y="0"/>
            <wp:positionH relativeFrom="margin">
              <wp:align>center</wp:align>
            </wp:positionH>
            <wp:positionV relativeFrom="paragraph">
              <wp:posOffset>1368962</wp:posOffset>
            </wp:positionV>
            <wp:extent cx="5237480" cy="2154950"/>
            <wp:effectExtent l="0" t="0" r="1270" b="0"/>
            <wp:wrapSquare wrapText="bothSides"/>
            <wp:docPr id="1669175436" name="Picture 166917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8758"/>
                    <a:stretch/>
                  </pic:blipFill>
                  <pic:spPr bwMode="auto">
                    <a:xfrm>
                      <a:off x="0" y="0"/>
                      <a:ext cx="5237480" cy="2154950"/>
                    </a:xfrm>
                    <a:prstGeom prst="rect">
                      <a:avLst/>
                    </a:prstGeom>
                    <a:ln>
                      <a:noFill/>
                    </a:ln>
                    <a:extLst>
                      <a:ext uri="{53640926-AAD7-44D8-BBD7-CCE9431645EC}">
                        <a14:shadowObscured xmlns:a14="http://schemas.microsoft.com/office/drawing/2010/main"/>
                      </a:ext>
                    </a:extLst>
                  </pic:spPr>
                </pic:pic>
              </a:graphicData>
            </a:graphic>
          </wp:anchor>
        </w:drawing>
      </w:r>
      <w:r w:rsidRPr="00BE5452">
        <w:rPr>
          <w:rFonts w:ascii="Times New Roman" w:hAnsi="Times New Roman" w:cs="Times New Roman"/>
        </w:rPr>
        <w:t xml:space="preserve">Corporate Social Responsibility is the actual implementation of the brand purpose by means of tangible policies and actions, for instance, food poverty </w:t>
      </w:r>
      <w:proofErr w:type="spellStart"/>
      <w:r w:rsidRPr="00BE5452">
        <w:rPr>
          <w:rFonts w:ascii="Times New Roman" w:hAnsi="Times New Roman" w:cs="Times New Roman"/>
        </w:rPr>
        <w:t>programmes</w:t>
      </w:r>
      <w:proofErr w:type="spellEnd"/>
      <w:r w:rsidRPr="00BE5452">
        <w:rPr>
          <w:rFonts w:ascii="Times New Roman" w:hAnsi="Times New Roman" w:cs="Times New Roman"/>
        </w:rPr>
        <w:t xml:space="preserve">, supplier fairness pledges, and employee wage guarantees. The presence of CSR in UK supermarket retail during the cost-of-living </w:t>
      </w:r>
      <w:r w:rsidR="00EB117B" w:rsidRPr="00BE5452">
        <w:rPr>
          <w:rFonts w:ascii="Times New Roman" w:hAnsi="Times New Roman" w:cs="Times New Roman"/>
        </w:rPr>
        <w:t>crisis</w:t>
      </w:r>
      <w:r w:rsidRPr="00BE5452">
        <w:rPr>
          <w:rFonts w:ascii="Times New Roman" w:hAnsi="Times New Roman" w:cs="Times New Roman"/>
        </w:rPr>
        <w:t xml:space="preserve"> has been a major proof of purpose authenticity, which in turn has had a direct impact on consumer trust perceptions (Titis, 2022).</w:t>
      </w:r>
    </w:p>
    <w:p w14:paraId="65D2BB34" w14:textId="77777777" w:rsidR="00937718" w:rsidRPr="00BE5452" w:rsidRDefault="00937718" w:rsidP="00937718">
      <w:pPr>
        <w:jc w:val="center"/>
        <w:rPr>
          <w:rFonts w:ascii="Times New Roman" w:hAnsi="Times New Roman" w:cs="Times New Roman"/>
        </w:rPr>
      </w:pPr>
      <w:r w:rsidRPr="00BE5452">
        <w:rPr>
          <w:rFonts w:ascii="Times New Roman" w:hAnsi="Times New Roman" w:cs="Times New Roman"/>
        </w:rPr>
        <w:br w:type="textWrapping" w:clear="all"/>
      </w:r>
    </w:p>
    <w:p w14:paraId="60649FB7" w14:textId="77777777" w:rsidR="00937718" w:rsidRPr="00BE5452" w:rsidRDefault="00937718" w:rsidP="00937718">
      <w:pPr>
        <w:jc w:val="center"/>
        <w:rPr>
          <w:rFonts w:ascii="Times New Roman" w:hAnsi="Times New Roman" w:cs="Times New Roman"/>
        </w:rPr>
      </w:pPr>
      <w:r w:rsidRPr="00BE5452">
        <w:rPr>
          <w:rFonts w:ascii="Times New Roman" w:hAnsi="Times New Roman" w:cs="Times New Roman"/>
        </w:rPr>
        <w:t>Figure: Brand strength (</w:t>
      </w:r>
      <w:proofErr w:type="spellStart"/>
      <w:r w:rsidRPr="00BE5452">
        <w:rPr>
          <w:rFonts w:ascii="Times New Roman" w:hAnsi="Times New Roman" w:cs="Times New Roman"/>
        </w:rPr>
        <w:t>Deedenkeeratisakul</w:t>
      </w:r>
      <w:proofErr w:type="spellEnd"/>
      <w:r w:rsidRPr="00BE5452">
        <w:rPr>
          <w:rFonts w:ascii="Times New Roman" w:hAnsi="Times New Roman" w:cs="Times New Roman"/>
        </w:rPr>
        <w:t>, 2021).</w:t>
      </w:r>
    </w:p>
    <w:p w14:paraId="0F5029EB" w14:textId="77777777" w:rsidR="00937718" w:rsidRPr="007425AD" w:rsidRDefault="00937718" w:rsidP="00937718">
      <w:pPr>
        <w:rPr>
          <w:rFonts w:ascii="Times New Roman" w:hAnsi="Times New Roman" w:cs="Times New Roman"/>
        </w:rPr>
      </w:pPr>
    </w:p>
    <w:tbl>
      <w:tblPr>
        <w:tblStyle w:val="TableGrid"/>
        <w:tblW w:w="5175" w:type="pct"/>
        <w:tblLayout w:type="fixed"/>
        <w:tblLook w:val="04A0" w:firstRow="1" w:lastRow="0" w:firstColumn="1" w:lastColumn="0" w:noHBand="0" w:noVBand="1"/>
      </w:tblPr>
      <w:tblGrid>
        <w:gridCol w:w="1670"/>
        <w:gridCol w:w="2609"/>
        <w:gridCol w:w="2516"/>
        <w:gridCol w:w="2882"/>
      </w:tblGrid>
      <w:tr w:rsidR="00937718" w:rsidRPr="007425AD" w14:paraId="7ECC7E38" w14:textId="77777777" w:rsidTr="00A70681">
        <w:trPr>
          <w:trHeight w:val="828"/>
        </w:trPr>
        <w:tc>
          <w:tcPr>
            <w:tcW w:w="863" w:type="pct"/>
            <w:noWrap/>
            <w:hideMark/>
          </w:tcPr>
          <w:p w14:paraId="1164C835" w14:textId="77777777" w:rsidR="00937718" w:rsidRPr="007425AD" w:rsidRDefault="00937718" w:rsidP="00A70681">
            <w:pPr>
              <w:spacing w:after="160"/>
              <w:rPr>
                <w:rFonts w:ascii="Times New Roman" w:hAnsi="Times New Roman" w:cs="Times New Roman"/>
                <w:b/>
                <w:bCs/>
                <w:sz w:val="24"/>
                <w:szCs w:val="24"/>
              </w:rPr>
            </w:pPr>
            <w:r w:rsidRPr="007425AD">
              <w:rPr>
                <w:rFonts w:ascii="Times New Roman" w:hAnsi="Times New Roman" w:cs="Times New Roman"/>
                <w:b/>
                <w:bCs/>
                <w:sz w:val="24"/>
                <w:szCs w:val="24"/>
              </w:rPr>
              <w:t>Supermarket</w:t>
            </w:r>
          </w:p>
        </w:tc>
        <w:tc>
          <w:tcPr>
            <w:tcW w:w="1348" w:type="pct"/>
            <w:noWrap/>
            <w:hideMark/>
          </w:tcPr>
          <w:p w14:paraId="626156B1" w14:textId="77777777" w:rsidR="00937718" w:rsidRPr="007425AD" w:rsidRDefault="00937718" w:rsidP="00A70681">
            <w:pPr>
              <w:spacing w:after="160"/>
              <w:rPr>
                <w:rFonts w:ascii="Times New Roman" w:hAnsi="Times New Roman" w:cs="Times New Roman"/>
                <w:b/>
                <w:bCs/>
                <w:sz w:val="24"/>
                <w:szCs w:val="24"/>
              </w:rPr>
            </w:pPr>
            <w:r w:rsidRPr="007425AD">
              <w:rPr>
                <w:rFonts w:ascii="Times New Roman" w:hAnsi="Times New Roman" w:cs="Times New Roman"/>
                <w:b/>
                <w:bCs/>
                <w:sz w:val="24"/>
                <w:szCs w:val="24"/>
              </w:rPr>
              <w:t>Key Brand Purpose Initiative</w:t>
            </w:r>
          </w:p>
        </w:tc>
        <w:tc>
          <w:tcPr>
            <w:tcW w:w="1300" w:type="pct"/>
            <w:noWrap/>
            <w:hideMark/>
          </w:tcPr>
          <w:p w14:paraId="4B47C268" w14:textId="77777777" w:rsidR="00937718" w:rsidRPr="007425AD" w:rsidRDefault="00937718" w:rsidP="00A70681">
            <w:pPr>
              <w:spacing w:after="160"/>
              <w:rPr>
                <w:rFonts w:ascii="Times New Roman" w:hAnsi="Times New Roman" w:cs="Times New Roman"/>
                <w:b/>
                <w:bCs/>
                <w:sz w:val="24"/>
                <w:szCs w:val="24"/>
              </w:rPr>
            </w:pPr>
            <w:r w:rsidRPr="007425AD">
              <w:rPr>
                <w:rFonts w:ascii="Times New Roman" w:hAnsi="Times New Roman" w:cs="Times New Roman"/>
                <w:b/>
                <w:bCs/>
                <w:sz w:val="24"/>
                <w:szCs w:val="24"/>
              </w:rPr>
              <w:t>CSR Focus</w:t>
            </w:r>
          </w:p>
        </w:tc>
        <w:tc>
          <w:tcPr>
            <w:tcW w:w="1489" w:type="pct"/>
            <w:noWrap/>
            <w:hideMark/>
          </w:tcPr>
          <w:p w14:paraId="1AF9DE29" w14:textId="77777777" w:rsidR="00937718" w:rsidRPr="007425AD" w:rsidRDefault="00937718" w:rsidP="00A70681">
            <w:pPr>
              <w:spacing w:after="160"/>
              <w:rPr>
                <w:rFonts w:ascii="Times New Roman" w:hAnsi="Times New Roman" w:cs="Times New Roman"/>
                <w:b/>
                <w:bCs/>
                <w:sz w:val="24"/>
                <w:szCs w:val="24"/>
              </w:rPr>
            </w:pPr>
            <w:r w:rsidRPr="007425AD">
              <w:rPr>
                <w:rFonts w:ascii="Times New Roman" w:hAnsi="Times New Roman" w:cs="Times New Roman"/>
                <w:b/>
                <w:bCs/>
                <w:sz w:val="24"/>
                <w:szCs w:val="24"/>
              </w:rPr>
              <w:t>Consumer Resilience Impact</w:t>
            </w:r>
          </w:p>
        </w:tc>
      </w:tr>
      <w:tr w:rsidR="00937718" w:rsidRPr="007425AD" w14:paraId="60403124" w14:textId="77777777" w:rsidTr="00A70681">
        <w:trPr>
          <w:trHeight w:val="513"/>
        </w:trPr>
        <w:tc>
          <w:tcPr>
            <w:tcW w:w="863" w:type="pct"/>
            <w:hideMark/>
          </w:tcPr>
          <w:p w14:paraId="06131472"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Tesco</w:t>
            </w:r>
          </w:p>
        </w:tc>
        <w:tc>
          <w:tcPr>
            <w:tcW w:w="1348" w:type="pct"/>
            <w:hideMark/>
          </w:tcPr>
          <w:p w14:paraId="250414AF"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Food bank partnerships</w:t>
            </w:r>
          </w:p>
        </w:tc>
        <w:tc>
          <w:tcPr>
            <w:tcW w:w="1300" w:type="pct"/>
            <w:hideMark/>
          </w:tcPr>
          <w:p w14:paraId="289A4B0D"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Food poverty</w:t>
            </w:r>
          </w:p>
        </w:tc>
        <w:tc>
          <w:tcPr>
            <w:tcW w:w="1489" w:type="pct"/>
            <w:hideMark/>
          </w:tcPr>
          <w:p w14:paraId="423E0485"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High loyalty retention</w:t>
            </w:r>
          </w:p>
        </w:tc>
      </w:tr>
      <w:tr w:rsidR="00937718" w:rsidRPr="007425AD" w14:paraId="1D789ACB" w14:textId="77777777" w:rsidTr="00A70681">
        <w:trPr>
          <w:trHeight w:val="828"/>
        </w:trPr>
        <w:tc>
          <w:tcPr>
            <w:tcW w:w="863" w:type="pct"/>
            <w:hideMark/>
          </w:tcPr>
          <w:p w14:paraId="19AA0F37"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Aldi</w:t>
            </w:r>
          </w:p>
        </w:tc>
        <w:tc>
          <w:tcPr>
            <w:tcW w:w="1348" w:type="pct"/>
            <w:hideMark/>
          </w:tcPr>
          <w:p w14:paraId="2C16825B"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Everyday low prices campaign</w:t>
            </w:r>
          </w:p>
        </w:tc>
        <w:tc>
          <w:tcPr>
            <w:tcW w:w="1300" w:type="pct"/>
            <w:hideMark/>
          </w:tcPr>
          <w:p w14:paraId="76939A92"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Affordability and access</w:t>
            </w:r>
          </w:p>
        </w:tc>
        <w:tc>
          <w:tcPr>
            <w:tcW w:w="1489" w:type="pct"/>
            <w:hideMark/>
          </w:tcPr>
          <w:p w14:paraId="179DD81D"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Strong value-driven retention</w:t>
            </w:r>
          </w:p>
        </w:tc>
      </w:tr>
      <w:tr w:rsidR="00937718" w:rsidRPr="007425AD" w14:paraId="1D59D36B" w14:textId="77777777" w:rsidTr="00A70681">
        <w:trPr>
          <w:trHeight w:val="828"/>
        </w:trPr>
        <w:tc>
          <w:tcPr>
            <w:tcW w:w="863" w:type="pct"/>
            <w:hideMark/>
          </w:tcPr>
          <w:p w14:paraId="36D71173"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Sainsbury's</w:t>
            </w:r>
          </w:p>
        </w:tc>
        <w:tc>
          <w:tcPr>
            <w:tcW w:w="1348" w:type="pct"/>
            <w:hideMark/>
          </w:tcPr>
          <w:p w14:paraId="73C528FD"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Local sourcing and sustainability</w:t>
            </w:r>
          </w:p>
        </w:tc>
        <w:tc>
          <w:tcPr>
            <w:tcW w:w="1300" w:type="pct"/>
            <w:hideMark/>
          </w:tcPr>
          <w:p w14:paraId="6DC2654C"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Environmental ethics</w:t>
            </w:r>
          </w:p>
        </w:tc>
        <w:tc>
          <w:tcPr>
            <w:tcW w:w="1489" w:type="pct"/>
            <w:hideMark/>
          </w:tcPr>
          <w:p w14:paraId="55B50A52"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Moderate purpose-loyalty alignment</w:t>
            </w:r>
          </w:p>
        </w:tc>
      </w:tr>
      <w:tr w:rsidR="00937718" w:rsidRPr="007425AD" w14:paraId="348854D8" w14:textId="77777777" w:rsidTr="00A70681">
        <w:trPr>
          <w:trHeight w:val="828"/>
        </w:trPr>
        <w:tc>
          <w:tcPr>
            <w:tcW w:w="863" w:type="pct"/>
            <w:hideMark/>
          </w:tcPr>
          <w:p w14:paraId="1A106B5E"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Morrisons</w:t>
            </w:r>
          </w:p>
        </w:tc>
        <w:tc>
          <w:tcPr>
            <w:tcW w:w="1348" w:type="pct"/>
            <w:hideMark/>
          </w:tcPr>
          <w:p w14:paraId="02F3B12C"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Community champions programme</w:t>
            </w:r>
          </w:p>
        </w:tc>
        <w:tc>
          <w:tcPr>
            <w:tcW w:w="1300" w:type="pct"/>
            <w:hideMark/>
          </w:tcPr>
          <w:p w14:paraId="59E0850D"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Local community support</w:t>
            </w:r>
          </w:p>
        </w:tc>
        <w:tc>
          <w:tcPr>
            <w:tcW w:w="1489" w:type="pct"/>
            <w:hideMark/>
          </w:tcPr>
          <w:p w14:paraId="155D3A0A"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Growing purpose recognition</w:t>
            </w:r>
          </w:p>
        </w:tc>
      </w:tr>
      <w:tr w:rsidR="00937718" w:rsidRPr="007425AD" w14:paraId="7975CC2B" w14:textId="77777777" w:rsidTr="00A70681">
        <w:trPr>
          <w:trHeight w:val="840"/>
        </w:trPr>
        <w:tc>
          <w:tcPr>
            <w:tcW w:w="863" w:type="pct"/>
            <w:hideMark/>
          </w:tcPr>
          <w:p w14:paraId="6D2BB9AF"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Lidl</w:t>
            </w:r>
          </w:p>
        </w:tc>
        <w:tc>
          <w:tcPr>
            <w:tcW w:w="1348" w:type="pct"/>
            <w:hideMark/>
          </w:tcPr>
          <w:p w14:paraId="417F58E6"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"Big on quality" affordability</w:t>
            </w:r>
          </w:p>
        </w:tc>
        <w:tc>
          <w:tcPr>
            <w:tcW w:w="1300" w:type="pct"/>
            <w:hideMark/>
          </w:tcPr>
          <w:p w14:paraId="4D823FCD"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Value and transparency</w:t>
            </w:r>
          </w:p>
        </w:tc>
        <w:tc>
          <w:tcPr>
            <w:tcW w:w="1489" w:type="pct"/>
            <w:hideMark/>
          </w:tcPr>
          <w:p w14:paraId="18D689EB" w14:textId="77777777" w:rsidR="00937718" w:rsidRPr="007425AD" w:rsidRDefault="00937718" w:rsidP="00A70681">
            <w:pPr>
              <w:spacing w:after="160"/>
              <w:jc w:val="center"/>
              <w:rPr>
                <w:rFonts w:ascii="Times New Roman" w:hAnsi="Times New Roman" w:cs="Times New Roman"/>
                <w:sz w:val="24"/>
                <w:szCs w:val="24"/>
              </w:rPr>
            </w:pPr>
            <w:r w:rsidRPr="007425AD">
              <w:rPr>
                <w:rFonts w:ascii="Times New Roman" w:hAnsi="Times New Roman" w:cs="Times New Roman"/>
                <w:sz w:val="24"/>
                <w:szCs w:val="24"/>
              </w:rPr>
              <w:t>Increasing consumer trust</w:t>
            </w:r>
          </w:p>
        </w:tc>
      </w:tr>
    </w:tbl>
    <w:p w14:paraId="3726789F" w14:textId="77777777" w:rsidR="00937718" w:rsidRDefault="00937718" w:rsidP="00937718">
      <w:pPr>
        <w:rPr>
          <w:rFonts w:ascii="Times New Roman" w:hAnsi="Times New Roman" w:cs="Times New Roman"/>
        </w:rPr>
      </w:pPr>
    </w:p>
    <w:p w14:paraId="59EE2DEC" w14:textId="77777777" w:rsidR="00937718" w:rsidRPr="007425AD" w:rsidRDefault="00937718" w:rsidP="00937718">
      <w:pPr>
        <w:rPr>
          <w:rFonts w:ascii="Times New Roman" w:hAnsi="Times New Roman" w:cs="Times New Roman"/>
        </w:rPr>
      </w:pPr>
    </w:p>
    <w:p w14:paraId="21649F7C" w14:textId="77777777" w:rsidR="00937718" w:rsidRPr="00A01E49" w:rsidRDefault="00937718" w:rsidP="00937718">
      <w:pPr>
        <w:spacing w:line="360" w:lineRule="auto"/>
        <w:jc w:val="both"/>
        <w:rPr>
          <w:rFonts w:ascii="Times New Roman" w:hAnsi="Times New Roman" w:cs="Times New Roman"/>
          <w:b/>
          <w:bCs/>
        </w:rPr>
      </w:pPr>
      <w:r w:rsidRPr="007425AD">
        <w:rPr>
          <w:rFonts w:ascii="Times New Roman" w:hAnsi="Times New Roman" w:cs="Times New Roman"/>
          <w:b/>
          <w:bCs/>
        </w:rPr>
        <w:t>Transformations in consumer behavior and value perception</w:t>
      </w:r>
    </w:p>
    <w:p w14:paraId="2C472F57" w14:textId="77777777" w:rsidR="00937718" w:rsidRDefault="00937718" w:rsidP="00937718">
      <w:pPr>
        <w:spacing w:line="360" w:lineRule="auto"/>
        <w:jc w:val="both"/>
        <w:rPr>
          <w:rFonts w:ascii="Times New Roman" w:hAnsi="Times New Roman" w:cs="Times New Roman"/>
        </w:rPr>
      </w:pPr>
      <w:r w:rsidRPr="00A01E49">
        <w:rPr>
          <w:rFonts w:ascii="Times New Roman" w:hAnsi="Times New Roman" w:cs="Times New Roman"/>
        </w:rPr>
        <w:t>Financial concerns have resulted in tangible changes such as greater own-brand consumption, changes to loyalty programs and the adoption of new brands as categories have shifted in favor of discounter (</w:t>
      </w:r>
      <w:proofErr w:type="spellStart"/>
      <w:r w:rsidRPr="00A01E49">
        <w:rPr>
          <w:rFonts w:ascii="Times New Roman" w:hAnsi="Times New Roman" w:cs="Times New Roman"/>
        </w:rPr>
        <w:t>Deedenkeeratisakul</w:t>
      </w:r>
      <w:proofErr w:type="spellEnd"/>
      <w:r w:rsidRPr="00A01E49">
        <w:rPr>
          <w:rFonts w:ascii="Times New Roman" w:hAnsi="Times New Roman" w:cs="Times New Roman"/>
        </w:rPr>
        <w:t xml:space="preserve">, 2021). Financial pressures have led to measurable shifts in how consumers relate to brands, with greater own-brand uptake, changes to the use of loyalty schemes, and adopting new brands as categories have switched in favor of the discounters. Employing </w:t>
      </w:r>
      <w:proofErr w:type="gramStart"/>
      <w:r w:rsidRPr="00A01E49">
        <w:rPr>
          <w:rFonts w:ascii="Times New Roman" w:hAnsi="Times New Roman" w:cs="Times New Roman"/>
        </w:rPr>
        <w:t>brand</w:t>
      </w:r>
      <w:proofErr w:type="gramEnd"/>
      <w:r w:rsidRPr="00A01E49">
        <w:rPr>
          <w:rFonts w:ascii="Times New Roman" w:hAnsi="Times New Roman" w:cs="Times New Roman"/>
        </w:rPr>
        <w:t xml:space="preserve"> purpose </w:t>
      </w:r>
      <w:proofErr w:type="gramStart"/>
      <w:r w:rsidRPr="00A01E49">
        <w:rPr>
          <w:rFonts w:ascii="Times New Roman" w:hAnsi="Times New Roman" w:cs="Times New Roman"/>
        </w:rPr>
        <w:t>to increase</w:t>
      </w:r>
      <w:proofErr w:type="gramEnd"/>
      <w:r w:rsidRPr="00A01E49">
        <w:rPr>
          <w:rFonts w:ascii="Times New Roman" w:hAnsi="Times New Roman" w:cs="Times New Roman"/>
        </w:rPr>
        <w:t xml:space="preserve"> the perceived value, offering consumers dimensions beyond monetary aspects (Hoa and KHANH, 2021).</w:t>
      </w:r>
    </w:p>
    <w:p w14:paraId="41EFE789" w14:textId="77777777" w:rsidR="00937718" w:rsidRPr="00A01E49" w:rsidRDefault="00937718" w:rsidP="00937718">
      <w:pPr>
        <w:spacing w:line="360" w:lineRule="auto"/>
        <w:jc w:val="both"/>
        <w:rPr>
          <w:rFonts w:ascii="Times New Roman" w:hAnsi="Times New Roman" w:cs="Times New Roman"/>
        </w:rPr>
      </w:pPr>
    </w:p>
    <w:p w14:paraId="2B923ED3" w14:textId="77777777" w:rsidR="00937718" w:rsidRPr="00A01E49" w:rsidRDefault="00937718" w:rsidP="00937718">
      <w:pPr>
        <w:jc w:val="center"/>
        <w:rPr>
          <w:rFonts w:ascii="Times New Roman" w:hAnsi="Times New Roman" w:cs="Times New Roman"/>
        </w:rPr>
      </w:pPr>
    </w:p>
    <w:p w14:paraId="2480E624" w14:textId="77777777" w:rsidR="00937718" w:rsidRPr="00A01E49" w:rsidRDefault="00937718" w:rsidP="00937718">
      <w:pPr>
        <w:spacing w:line="259" w:lineRule="auto"/>
        <w:rPr>
          <w:rFonts w:ascii="Times New Roman" w:hAnsi="Times New Roman" w:cs="Times New Roman"/>
        </w:rPr>
      </w:pPr>
      <w:r w:rsidRPr="00A01E49">
        <w:rPr>
          <w:rFonts w:ascii="Times New Roman" w:hAnsi="Times New Roman" w:cs="Times New Roman"/>
        </w:rPr>
        <w:br w:type="page"/>
      </w:r>
    </w:p>
    <w:p w14:paraId="0009C37B" w14:textId="77777777" w:rsidR="00937718" w:rsidRPr="00932A96" w:rsidRDefault="00937718" w:rsidP="00937718">
      <w:pPr>
        <w:pStyle w:val="Heading1"/>
        <w:jc w:val="center"/>
        <w:rPr>
          <w:rFonts w:ascii="Times New Roman" w:hAnsi="Times New Roman" w:cs="Times New Roman"/>
          <w:sz w:val="32"/>
          <w:szCs w:val="32"/>
        </w:rPr>
      </w:pPr>
      <w:bookmarkStart w:id="12" w:name="_Toc235071080"/>
      <w:bookmarkStart w:id="13" w:name="_Toc234278072"/>
      <w:r w:rsidRPr="00932A96">
        <w:rPr>
          <w:rFonts w:ascii="Times New Roman" w:hAnsi="Times New Roman" w:cs="Times New Roman"/>
          <w:sz w:val="32"/>
          <w:szCs w:val="32"/>
        </w:rPr>
        <w:t>3. Methodology</w:t>
      </w:r>
      <w:bookmarkEnd w:id="12"/>
    </w:p>
    <w:p w14:paraId="119CF557" w14:textId="77777777" w:rsidR="00937718" w:rsidRPr="00932A96" w:rsidRDefault="00937718" w:rsidP="00937718">
      <w:pPr>
        <w:pStyle w:val="Heading2"/>
        <w:spacing w:line="360" w:lineRule="auto"/>
        <w:rPr>
          <w:rFonts w:ascii="Times New Roman" w:hAnsi="Times New Roman" w:cs="Times New Roman"/>
          <w:sz w:val="28"/>
          <w:szCs w:val="28"/>
        </w:rPr>
      </w:pPr>
      <w:bookmarkStart w:id="14" w:name="_Toc235071081"/>
      <w:r w:rsidRPr="00932A96">
        <w:rPr>
          <w:rFonts w:ascii="Times New Roman" w:hAnsi="Times New Roman" w:cs="Times New Roman"/>
          <w:sz w:val="28"/>
          <w:szCs w:val="28"/>
        </w:rPr>
        <w:t>3.1 Research Onion Layer</w:t>
      </w:r>
      <w:bookmarkEnd w:id="14"/>
    </w:p>
    <w:p w14:paraId="4D7CD22A" w14:textId="77777777" w:rsidR="00937718" w:rsidRPr="00932A96" w:rsidRDefault="00937718" w:rsidP="00937718">
      <w:pPr>
        <w:spacing w:line="360" w:lineRule="auto"/>
        <w:rPr>
          <w:rFonts w:ascii="Times New Roman" w:hAnsi="Times New Roman" w:cs="Times New Roman"/>
          <w:b/>
        </w:rPr>
      </w:pPr>
      <w:r w:rsidRPr="00932A96">
        <w:rPr>
          <w:rFonts w:ascii="Times New Roman" w:hAnsi="Times New Roman" w:cs="Times New Roman"/>
          <w:b/>
        </w:rPr>
        <w:t>1. Philosophy – Positivism</w:t>
      </w:r>
    </w:p>
    <w:p w14:paraId="4897684C" w14:textId="77777777" w:rsidR="00937718" w:rsidRPr="00932A96" w:rsidRDefault="00937718" w:rsidP="00937718">
      <w:pPr>
        <w:spacing w:line="360" w:lineRule="auto"/>
        <w:rPr>
          <w:rFonts w:ascii="Times New Roman" w:hAnsi="Times New Roman" w:cs="Times New Roman"/>
        </w:rPr>
      </w:pPr>
      <w:r w:rsidRPr="00932A96">
        <w:rPr>
          <w:rFonts w:ascii="Times New Roman" w:hAnsi="Times New Roman" w:cs="Times New Roman"/>
        </w:rPr>
        <w:t xml:space="preserve">The study is based on the positivism paradigm where brand purpose and consumer resilience are measurable variables which can be </w:t>
      </w:r>
      <w:proofErr w:type="spellStart"/>
      <w:r w:rsidRPr="00932A96">
        <w:rPr>
          <w:rFonts w:ascii="Times New Roman" w:hAnsi="Times New Roman" w:cs="Times New Roman"/>
        </w:rPr>
        <w:t>analysed</w:t>
      </w:r>
      <w:proofErr w:type="spellEnd"/>
      <w:r w:rsidRPr="00932A96">
        <w:rPr>
          <w:rFonts w:ascii="Times New Roman" w:hAnsi="Times New Roman" w:cs="Times New Roman"/>
        </w:rPr>
        <w:t xml:space="preserve"> objectively from the secondary data collected using quantitative methods </w:t>
      </w:r>
      <w:proofErr w:type="gramStart"/>
      <w:r w:rsidRPr="00932A96">
        <w:rPr>
          <w:rFonts w:ascii="Times New Roman" w:hAnsi="Times New Roman" w:cs="Times New Roman"/>
        </w:rPr>
        <w:t>in order to</w:t>
      </w:r>
      <w:proofErr w:type="gramEnd"/>
      <w:r w:rsidRPr="00932A96">
        <w:rPr>
          <w:rFonts w:ascii="Times New Roman" w:hAnsi="Times New Roman" w:cs="Times New Roman"/>
        </w:rPr>
        <w:t xml:space="preserve"> arrive at generalizable conclusion (Nishi et al., 2021).</w:t>
      </w:r>
    </w:p>
    <w:p w14:paraId="73890778" w14:textId="77777777" w:rsidR="00937718" w:rsidRPr="00932A96" w:rsidRDefault="00937718" w:rsidP="00937718">
      <w:pPr>
        <w:spacing w:line="360" w:lineRule="auto"/>
        <w:rPr>
          <w:rFonts w:ascii="Times New Roman" w:hAnsi="Times New Roman" w:cs="Times New Roman"/>
          <w:b/>
        </w:rPr>
      </w:pPr>
      <w:r w:rsidRPr="00932A96">
        <w:rPr>
          <w:rFonts w:ascii="Times New Roman" w:hAnsi="Times New Roman" w:cs="Times New Roman"/>
          <w:b/>
        </w:rPr>
        <w:t>2. Approach – Deductive</w:t>
      </w:r>
    </w:p>
    <w:p w14:paraId="6AF07AF5" w14:textId="77777777" w:rsidR="00937718" w:rsidRPr="00932A96" w:rsidRDefault="00937718" w:rsidP="00937718">
      <w:pPr>
        <w:spacing w:line="360" w:lineRule="auto"/>
        <w:rPr>
          <w:rFonts w:ascii="Times New Roman" w:hAnsi="Times New Roman" w:cs="Times New Roman"/>
        </w:rPr>
      </w:pPr>
      <w:r w:rsidRPr="00932A96">
        <w:rPr>
          <w:rFonts w:ascii="Times New Roman" w:hAnsi="Times New Roman" w:cs="Times New Roman"/>
        </w:rPr>
        <w:t>The research was conducted using deductive method which begins from the theories that have been stated (Brand Resonance Model, Maslow's Hierarchy) to formulate hypotheses (H1 – H4) and then tested with empirical secondary data (Dubash and Holland, 2025).</w:t>
      </w:r>
    </w:p>
    <w:p w14:paraId="26A9E64B" w14:textId="77777777" w:rsidR="00937718" w:rsidRPr="00932A96" w:rsidRDefault="00937718" w:rsidP="00937718">
      <w:pPr>
        <w:spacing w:line="360" w:lineRule="auto"/>
        <w:rPr>
          <w:rFonts w:ascii="Times New Roman" w:hAnsi="Times New Roman" w:cs="Times New Roman"/>
          <w:b/>
        </w:rPr>
      </w:pPr>
      <w:r w:rsidRPr="00932A96">
        <w:rPr>
          <w:rFonts w:ascii="Times New Roman" w:hAnsi="Times New Roman" w:cs="Times New Roman"/>
          <w:b/>
        </w:rPr>
        <w:t>3. Strategy – Quantitative Secondary Analysis</w:t>
      </w:r>
    </w:p>
    <w:p w14:paraId="5EF48444" w14:textId="77777777" w:rsidR="00937718" w:rsidRPr="00932A96" w:rsidRDefault="00937718" w:rsidP="00937718">
      <w:pPr>
        <w:spacing w:line="360" w:lineRule="auto"/>
        <w:rPr>
          <w:rFonts w:ascii="Times New Roman" w:hAnsi="Times New Roman" w:cs="Times New Roman"/>
        </w:rPr>
      </w:pPr>
      <w:r w:rsidRPr="00932A96">
        <w:rPr>
          <w:rFonts w:ascii="Times New Roman" w:hAnsi="Times New Roman" w:cs="Times New Roman"/>
        </w:rPr>
        <w:t xml:space="preserve">Research </w:t>
      </w:r>
      <w:proofErr w:type="gramStart"/>
      <w:r w:rsidRPr="00932A96">
        <w:rPr>
          <w:rFonts w:ascii="Times New Roman" w:hAnsi="Times New Roman" w:cs="Times New Roman"/>
        </w:rPr>
        <w:t>approach</w:t>
      </w:r>
      <w:proofErr w:type="gramEnd"/>
      <w:r w:rsidRPr="00932A96">
        <w:rPr>
          <w:rFonts w:ascii="Times New Roman" w:hAnsi="Times New Roman" w:cs="Times New Roman"/>
        </w:rPr>
        <w:t xml:space="preserve"> will include </w:t>
      </w:r>
      <w:proofErr w:type="spellStart"/>
      <w:r w:rsidRPr="00932A96">
        <w:rPr>
          <w:rFonts w:ascii="Times New Roman" w:hAnsi="Times New Roman" w:cs="Times New Roman"/>
        </w:rPr>
        <w:t>analysing</w:t>
      </w:r>
      <w:proofErr w:type="spellEnd"/>
      <w:r w:rsidRPr="00932A96">
        <w:rPr>
          <w:rFonts w:ascii="Times New Roman" w:hAnsi="Times New Roman" w:cs="Times New Roman"/>
        </w:rPr>
        <w:t xml:space="preserve"> the existing data, numerical and textual ones collected from Kantar, IGD and annual reports as a measurement of brand purpose relationship with resilience indicators in NVivo software.</w:t>
      </w:r>
    </w:p>
    <w:p w14:paraId="6583074F" w14:textId="77777777" w:rsidR="00937718" w:rsidRPr="00932A96" w:rsidRDefault="00937718" w:rsidP="00937718">
      <w:pPr>
        <w:spacing w:line="360" w:lineRule="auto"/>
        <w:jc w:val="center"/>
        <w:rPr>
          <w:rFonts w:ascii="Times New Roman" w:hAnsi="Times New Roman" w:cs="Times New Roman"/>
        </w:rPr>
      </w:pPr>
      <w:r w:rsidRPr="00932A96">
        <w:rPr>
          <w:rFonts w:ascii="Times New Roman" w:hAnsi="Times New Roman" w:cs="Times New Roman"/>
          <w:noProof/>
          <w:lang w:eastAsia="en-GB"/>
        </w:rPr>
        <w:drawing>
          <wp:inline distT="0" distB="0" distL="0" distR="0" wp14:anchorId="0D53DD61" wp14:editId="656091C7">
            <wp:extent cx="4476216" cy="2647950"/>
            <wp:effectExtent l="0" t="0" r="635" b="0"/>
            <wp:docPr id="3" name="Picture 3" descr="C:\Users\FB PC\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images.jpg"/>
                    <pic:cNvPicPr>
                      <a:picLocks noChangeAspect="1" noChangeArrowheads="1"/>
                    </pic:cNvPicPr>
                  </pic:nvPicPr>
                  <pic:blipFill>
                    <a:blip r:embed="rId15" cstate="email">
                      <a:extLst>
                        <a:ext uri="{28A0092B-C50C-407E-A947-70E740481C1C}">
                          <a14:useLocalDpi xmlns:a14="http://schemas.microsoft.com/office/drawing/2010/main" val="0"/>
                        </a:ext>
                      </a:extLst>
                    </a:blip>
                    <a:srcRect/>
                    <a:stretch>
                      <a:fillRect/>
                    </a:stretch>
                  </pic:blipFill>
                  <pic:spPr bwMode="auto">
                    <a:xfrm>
                      <a:off x="0" y="0"/>
                      <a:ext cx="4494102" cy="2658531"/>
                    </a:xfrm>
                    <a:prstGeom prst="rect">
                      <a:avLst/>
                    </a:prstGeom>
                    <a:noFill/>
                    <a:ln>
                      <a:noFill/>
                    </a:ln>
                  </pic:spPr>
                </pic:pic>
              </a:graphicData>
            </a:graphic>
          </wp:inline>
        </w:drawing>
      </w:r>
    </w:p>
    <w:p w14:paraId="6EBC3D09" w14:textId="77777777" w:rsidR="00937718" w:rsidRPr="00932A96" w:rsidRDefault="00937718" w:rsidP="00937718">
      <w:pPr>
        <w:spacing w:line="360" w:lineRule="auto"/>
        <w:jc w:val="center"/>
        <w:rPr>
          <w:rFonts w:ascii="Times New Roman" w:hAnsi="Times New Roman" w:cs="Times New Roman"/>
        </w:rPr>
      </w:pPr>
      <w:r w:rsidRPr="00932A96">
        <w:rPr>
          <w:rFonts w:ascii="Times New Roman" w:hAnsi="Times New Roman" w:cs="Times New Roman"/>
        </w:rPr>
        <w:t>Figure: Research Onion Layer (Walter et al., 2024).</w:t>
      </w:r>
    </w:p>
    <w:p w14:paraId="467E6C38" w14:textId="77777777" w:rsidR="00937718" w:rsidRPr="00932A96" w:rsidRDefault="00937718" w:rsidP="00937718">
      <w:pPr>
        <w:spacing w:line="360" w:lineRule="auto"/>
        <w:rPr>
          <w:rFonts w:ascii="Times New Roman" w:hAnsi="Times New Roman" w:cs="Times New Roman"/>
        </w:rPr>
      </w:pPr>
    </w:p>
    <w:p w14:paraId="7B0A742F" w14:textId="77777777" w:rsidR="00937718" w:rsidRPr="00932A96" w:rsidRDefault="00937718" w:rsidP="00937718">
      <w:pPr>
        <w:spacing w:line="360" w:lineRule="auto"/>
        <w:jc w:val="both"/>
        <w:rPr>
          <w:rFonts w:ascii="Times New Roman" w:hAnsi="Times New Roman" w:cs="Times New Roman"/>
          <w:b/>
        </w:rPr>
      </w:pPr>
      <w:r w:rsidRPr="00932A96">
        <w:rPr>
          <w:rFonts w:ascii="Times New Roman" w:hAnsi="Times New Roman" w:cs="Times New Roman"/>
          <w:b/>
        </w:rPr>
        <w:t>4. Choice – Mono-method (Quantitative)</w:t>
      </w:r>
    </w:p>
    <w:p w14:paraId="5B183917"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Mono method quantitative design is used without using qualitative interview/mixed method. This is based on the availability of existing data on brand performance and consumer </w:t>
      </w:r>
      <w:proofErr w:type="spellStart"/>
      <w:r w:rsidRPr="00932A96">
        <w:rPr>
          <w:rFonts w:ascii="Times New Roman" w:hAnsi="Times New Roman" w:cs="Times New Roman"/>
        </w:rPr>
        <w:t>behaviour</w:t>
      </w:r>
      <w:proofErr w:type="spellEnd"/>
      <w:r w:rsidRPr="00932A96">
        <w:rPr>
          <w:rFonts w:ascii="Times New Roman" w:hAnsi="Times New Roman" w:cs="Times New Roman"/>
        </w:rPr>
        <w:t xml:space="preserve"> in UK supermarkets, which is deemed to be rich, </w:t>
      </w:r>
      <w:proofErr w:type="gramStart"/>
      <w:r w:rsidRPr="00932A96">
        <w:rPr>
          <w:rFonts w:ascii="Times New Roman" w:hAnsi="Times New Roman" w:cs="Times New Roman"/>
        </w:rPr>
        <w:t>and also</w:t>
      </w:r>
      <w:proofErr w:type="gramEnd"/>
      <w:r w:rsidRPr="00932A96">
        <w:rPr>
          <w:rFonts w:ascii="Times New Roman" w:hAnsi="Times New Roman" w:cs="Times New Roman"/>
        </w:rPr>
        <w:t xml:space="preserve"> on the limitations to conducting primary research within the scope of this project (</w:t>
      </w:r>
      <w:proofErr w:type="spellStart"/>
      <w:r w:rsidRPr="00932A96">
        <w:rPr>
          <w:rFonts w:ascii="Times New Roman" w:hAnsi="Times New Roman" w:cs="Times New Roman"/>
        </w:rPr>
        <w:t>Otola</w:t>
      </w:r>
      <w:proofErr w:type="spellEnd"/>
      <w:r w:rsidRPr="00932A96">
        <w:rPr>
          <w:rFonts w:ascii="Times New Roman" w:hAnsi="Times New Roman" w:cs="Times New Roman"/>
        </w:rPr>
        <w:t xml:space="preserve"> et al., 2023).</w:t>
      </w:r>
    </w:p>
    <w:p w14:paraId="4B5317AC" w14:textId="77777777" w:rsidR="00937718" w:rsidRPr="00932A96" w:rsidRDefault="00937718" w:rsidP="00937718">
      <w:pPr>
        <w:spacing w:line="360" w:lineRule="auto"/>
        <w:jc w:val="both"/>
        <w:rPr>
          <w:rFonts w:ascii="Times New Roman" w:hAnsi="Times New Roman" w:cs="Times New Roman"/>
          <w:b/>
        </w:rPr>
      </w:pPr>
      <w:r w:rsidRPr="00932A96">
        <w:rPr>
          <w:rFonts w:ascii="Times New Roman" w:hAnsi="Times New Roman" w:cs="Times New Roman"/>
          <w:b/>
        </w:rPr>
        <w:t>5. Time Horizon – Cross-sectional</w:t>
      </w:r>
    </w:p>
    <w:p w14:paraId="4DC0060A"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A cross-sectional time horizon is used, looking at data for the cost-of-living crisis period (2021 - 2023) to provide a snapshot of consumer </w:t>
      </w:r>
      <w:proofErr w:type="spellStart"/>
      <w:r w:rsidRPr="00932A96">
        <w:rPr>
          <w:rFonts w:ascii="Times New Roman" w:hAnsi="Times New Roman" w:cs="Times New Roman"/>
        </w:rPr>
        <w:t>behaviour</w:t>
      </w:r>
      <w:proofErr w:type="spellEnd"/>
      <w:r w:rsidRPr="00932A96">
        <w:rPr>
          <w:rFonts w:ascii="Times New Roman" w:hAnsi="Times New Roman" w:cs="Times New Roman"/>
        </w:rPr>
        <w:t xml:space="preserve"> and brand performance for this specified timeframe. </w:t>
      </w:r>
    </w:p>
    <w:p w14:paraId="5AB47E54" w14:textId="77777777" w:rsidR="00937718" w:rsidRPr="00932A96" w:rsidRDefault="00937718" w:rsidP="00937718">
      <w:pPr>
        <w:spacing w:line="360" w:lineRule="auto"/>
        <w:jc w:val="both"/>
        <w:rPr>
          <w:rFonts w:ascii="Times New Roman" w:hAnsi="Times New Roman" w:cs="Times New Roman"/>
          <w:b/>
        </w:rPr>
      </w:pPr>
      <w:r w:rsidRPr="00932A96">
        <w:rPr>
          <w:rFonts w:ascii="Times New Roman" w:hAnsi="Times New Roman" w:cs="Times New Roman"/>
          <w:b/>
        </w:rPr>
        <w:t>6. Techniques &amp; Procedures – Secondary Data Analysis using NVivo</w:t>
      </w:r>
    </w:p>
    <w:p w14:paraId="595F4E68"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The data source comes from the published consumer sentiment reports, brand equity survey reports, and industry reports. The thematic density mapping, content frequency, and sentiment analysis is done with NVivo to get quantitative insights.</w:t>
      </w:r>
    </w:p>
    <w:p w14:paraId="384FC938" w14:textId="77777777" w:rsidR="00937718" w:rsidRPr="00932A96" w:rsidRDefault="00937718" w:rsidP="00937718">
      <w:pPr>
        <w:pStyle w:val="Heading2"/>
        <w:spacing w:line="360" w:lineRule="auto"/>
        <w:jc w:val="both"/>
        <w:rPr>
          <w:rFonts w:ascii="Times New Roman" w:hAnsi="Times New Roman" w:cs="Times New Roman"/>
          <w:sz w:val="28"/>
          <w:szCs w:val="28"/>
        </w:rPr>
      </w:pPr>
      <w:bookmarkStart w:id="15" w:name="_Toc235071082"/>
      <w:r w:rsidRPr="00932A96">
        <w:rPr>
          <w:rFonts w:ascii="Times New Roman" w:hAnsi="Times New Roman" w:cs="Times New Roman"/>
          <w:sz w:val="28"/>
          <w:szCs w:val="28"/>
        </w:rPr>
        <w:t>3.2 Secondary Data Collection Method</w:t>
      </w:r>
      <w:bookmarkEnd w:id="15"/>
    </w:p>
    <w:p w14:paraId="67E73039" w14:textId="77777777" w:rsidR="00937718" w:rsidRPr="00932A96" w:rsidRDefault="00937718" w:rsidP="00937718">
      <w:pPr>
        <w:spacing w:line="360" w:lineRule="auto"/>
        <w:jc w:val="both"/>
        <w:rPr>
          <w:rFonts w:ascii="Times New Roman" w:hAnsi="Times New Roman" w:cs="Times New Roman"/>
          <w:b/>
          <w:bCs/>
        </w:rPr>
      </w:pPr>
      <w:r w:rsidRPr="00932A96">
        <w:rPr>
          <w:rFonts w:ascii="Times New Roman" w:hAnsi="Times New Roman" w:cs="Times New Roman"/>
          <w:b/>
          <w:bCs/>
        </w:rPr>
        <w:t>Sources and Selection Criteria</w:t>
      </w:r>
    </w:p>
    <w:p w14:paraId="2B31F478"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Consumer sentiment reports, brand equity surveys, annual supermarket reports, industry reports, such as Kantar Brand Footprint, IGD Retail Analysis, and academic papers available at EBSCO, Scopus and Google Scholar are used for secondary data collection (Hu and Yin, 2025). The sources are chosen owing to four factors (relevance to the research topic, temporal relevance in relation to the time frame (2021 to 2023), the credibility of the publishing body, and the availability of quantitative data points that can be </w:t>
      </w:r>
      <w:proofErr w:type="spellStart"/>
      <w:r w:rsidRPr="00932A96">
        <w:rPr>
          <w:rFonts w:ascii="Times New Roman" w:hAnsi="Times New Roman" w:cs="Times New Roman"/>
        </w:rPr>
        <w:t>analysed</w:t>
      </w:r>
      <w:proofErr w:type="spellEnd"/>
      <w:r w:rsidRPr="00932A96">
        <w:rPr>
          <w:rFonts w:ascii="Times New Roman" w:hAnsi="Times New Roman" w:cs="Times New Roman"/>
        </w:rPr>
        <w:t xml:space="preserve"> in NVivo).</w:t>
      </w:r>
    </w:p>
    <w:p w14:paraId="367C5970" w14:textId="77777777" w:rsidR="00937718" w:rsidRPr="00932A96" w:rsidRDefault="00937718" w:rsidP="00937718">
      <w:pPr>
        <w:spacing w:line="360" w:lineRule="auto"/>
        <w:jc w:val="both"/>
        <w:rPr>
          <w:rFonts w:ascii="Times New Roman" w:hAnsi="Times New Roman" w:cs="Times New Roman"/>
          <w:b/>
          <w:bCs/>
        </w:rPr>
      </w:pPr>
      <w:r w:rsidRPr="00932A96">
        <w:rPr>
          <w:rFonts w:ascii="Times New Roman" w:hAnsi="Times New Roman" w:cs="Times New Roman"/>
          <w:b/>
          <w:bCs/>
        </w:rPr>
        <w:t>The benefits of secondary data</w:t>
      </w:r>
    </w:p>
    <w:p w14:paraId="5B800038"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Secondary data can also give access to national datasets of large </w:t>
      </w:r>
      <w:proofErr w:type="gramStart"/>
      <w:r w:rsidRPr="00932A96">
        <w:rPr>
          <w:rFonts w:ascii="Times New Roman" w:hAnsi="Times New Roman" w:cs="Times New Roman"/>
        </w:rPr>
        <w:t>size</w:t>
      </w:r>
      <w:proofErr w:type="gramEnd"/>
      <w:r w:rsidRPr="00932A96">
        <w:rPr>
          <w:rFonts w:ascii="Times New Roman" w:hAnsi="Times New Roman" w:cs="Times New Roman"/>
        </w:rPr>
        <w:t>, and representative of the population, such as longitudinal brand tracking studies and national consumer surveys. It also decreases many of the ethical issues that occur when collecting primary data including informed consent and participant privacy, which is important for this research setting and time frame (Youn et al., 2022).</w:t>
      </w:r>
    </w:p>
    <w:p w14:paraId="589538B6" w14:textId="77777777" w:rsidR="00937718" w:rsidRPr="00932A96" w:rsidRDefault="00937718" w:rsidP="00937718">
      <w:pPr>
        <w:pStyle w:val="Heading2"/>
        <w:spacing w:line="360" w:lineRule="auto"/>
        <w:jc w:val="both"/>
        <w:rPr>
          <w:rFonts w:ascii="Times New Roman" w:hAnsi="Times New Roman" w:cs="Times New Roman"/>
          <w:sz w:val="28"/>
          <w:szCs w:val="28"/>
        </w:rPr>
      </w:pPr>
      <w:bookmarkStart w:id="16" w:name="_Toc235071083"/>
      <w:r w:rsidRPr="00932A96">
        <w:rPr>
          <w:rFonts w:ascii="Times New Roman" w:hAnsi="Times New Roman" w:cs="Times New Roman"/>
          <w:sz w:val="28"/>
          <w:szCs w:val="28"/>
        </w:rPr>
        <w:t>3.3 Data Analysis Method</w:t>
      </w:r>
      <w:bookmarkEnd w:id="16"/>
    </w:p>
    <w:p w14:paraId="6FAD8C2F" w14:textId="77777777" w:rsidR="00937718" w:rsidRPr="00932A96" w:rsidRDefault="00937718" w:rsidP="00937718">
      <w:pPr>
        <w:spacing w:line="360" w:lineRule="auto"/>
        <w:jc w:val="both"/>
        <w:rPr>
          <w:rFonts w:ascii="Times New Roman" w:hAnsi="Times New Roman" w:cs="Times New Roman"/>
          <w:b/>
          <w:bCs/>
        </w:rPr>
      </w:pPr>
      <w:r w:rsidRPr="00932A96">
        <w:rPr>
          <w:rFonts w:ascii="Times New Roman" w:hAnsi="Times New Roman" w:cs="Times New Roman"/>
          <w:b/>
          <w:bCs/>
        </w:rPr>
        <w:t>NVivo for Quantitative Secondary Analysis</w:t>
      </w:r>
    </w:p>
    <w:p w14:paraId="6FE7E0C1"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The analytical tool used will primarily be NVivo software which is designed to manage huge secondary textual and numerical data and generate numerical outputs from content and sentiment analysis (Balsas, 2023). This structured deductive coding approach is based on </w:t>
      </w:r>
      <w:proofErr w:type="gramStart"/>
      <w:r w:rsidRPr="00932A96">
        <w:rPr>
          <w:rFonts w:ascii="Times New Roman" w:hAnsi="Times New Roman" w:cs="Times New Roman"/>
        </w:rPr>
        <w:t>the literature</w:t>
      </w:r>
      <w:proofErr w:type="gramEnd"/>
      <w:r w:rsidRPr="00932A96">
        <w:rPr>
          <w:rFonts w:ascii="Times New Roman" w:hAnsi="Times New Roman" w:cs="Times New Roman"/>
        </w:rPr>
        <w:t xml:space="preserve"> and is informed by theoretical constructs such as brand purpose authenticity, CSR visibility, consumer trust, perceived value and indicators of brand loyalty (Benton and Stasch, 2024).</w:t>
      </w:r>
    </w:p>
    <w:tbl>
      <w:tblPr>
        <w:tblStyle w:val="TableGrid"/>
        <w:tblW w:w="5000" w:type="pct"/>
        <w:tblLook w:val="04A0" w:firstRow="1" w:lastRow="0" w:firstColumn="1" w:lastColumn="0" w:noHBand="0" w:noVBand="1"/>
      </w:tblPr>
      <w:tblGrid>
        <w:gridCol w:w="2537"/>
        <w:gridCol w:w="2807"/>
        <w:gridCol w:w="4006"/>
      </w:tblGrid>
      <w:tr w:rsidR="00937718" w:rsidRPr="00932A96" w14:paraId="2CB2E974" w14:textId="77777777" w:rsidTr="00A70681">
        <w:tc>
          <w:tcPr>
            <w:tcW w:w="1357" w:type="pct"/>
            <w:noWrap/>
            <w:hideMark/>
          </w:tcPr>
          <w:p w14:paraId="2DA64BB8"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Analysis Dimension</w:t>
            </w:r>
          </w:p>
        </w:tc>
        <w:tc>
          <w:tcPr>
            <w:tcW w:w="1501" w:type="pct"/>
            <w:noWrap/>
            <w:hideMark/>
          </w:tcPr>
          <w:p w14:paraId="5FB39235"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NVivo Function</w:t>
            </w:r>
          </w:p>
        </w:tc>
        <w:tc>
          <w:tcPr>
            <w:tcW w:w="2142" w:type="pct"/>
            <w:noWrap/>
            <w:hideMark/>
          </w:tcPr>
          <w:p w14:paraId="06FCD638"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Data Source</w:t>
            </w:r>
          </w:p>
        </w:tc>
      </w:tr>
      <w:tr w:rsidR="00937718" w:rsidRPr="00932A96" w14:paraId="2E38C7F9" w14:textId="77777777" w:rsidTr="00A70681">
        <w:tc>
          <w:tcPr>
            <w:tcW w:w="1357" w:type="pct"/>
            <w:hideMark/>
          </w:tcPr>
          <w:p w14:paraId="66B2C913"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Brand Purpose Strength</w:t>
            </w:r>
          </w:p>
        </w:tc>
        <w:tc>
          <w:tcPr>
            <w:tcW w:w="1501" w:type="pct"/>
            <w:hideMark/>
          </w:tcPr>
          <w:p w14:paraId="73D8D81C"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Content frequency coding</w:t>
            </w:r>
          </w:p>
        </w:tc>
        <w:tc>
          <w:tcPr>
            <w:tcW w:w="2142" w:type="pct"/>
            <w:hideMark/>
          </w:tcPr>
          <w:p w14:paraId="60E78DD3"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Annual reports, brand communications</w:t>
            </w:r>
          </w:p>
        </w:tc>
      </w:tr>
      <w:tr w:rsidR="00937718" w:rsidRPr="00932A96" w14:paraId="2F434B44" w14:textId="77777777" w:rsidTr="00A70681">
        <w:tc>
          <w:tcPr>
            <w:tcW w:w="1357" w:type="pct"/>
            <w:hideMark/>
          </w:tcPr>
          <w:p w14:paraId="535C59A6"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Consumer Sentiment</w:t>
            </w:r>
          </w:p>
        </w:tc>
        <w:tc>
          <w:tcPr>
            <w:tcW w:w="1501" w:type="pct"/>
            <w:hideMark/>
          </w:tcPr>
          <w:p w14:paraId="18E80601"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Sentiment analysis</w:t>
            </w:r>
          </w:p>
        </w:tc>
        <w:tc>
          <w:tcPr>
            <w:tcW w:w="2142" w:type="pct"/>
            <w:hideMark/>
          </w:tcPr>
          <w:p w14:paraId="183B1FE5"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Consumer reviews, media reports</w:t>
            </w:r>
          </w:p>
        </w:tc>
      </w:tr>
      <w:tr w:rsidR="00937718" w:rsidRPr="00932A96" w14:paraId="59200004" w14:textId="77777777" w:rsidTr="00A70681">
        <w:tc>
          <w:tcPr>
            <w:tcW w:w="1357" w:type="pct"/>
            <w:hideMark/>
          </w:tcPr>
          <w:p w14:paraId="43AB3696"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CSR Visibility</w:t>
            </w:r>
          </w:p>
        </w:tc>
        <w:tc>
          <w:tcPr>
            <w:tcW w:w="1501" w:type="pct"/>
            <w:hideMark/>
          </w:tcPr>
          <w:p w14:paraId="1A59EBE4"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Thematic density mapping</w:t>
            </w:r>
          </w:p>
        </w:tc>
        <w:tc>
          <w:tcPr>
            <w:tcW w:w="2142" w:type="pct"/>
            <w:hideMark/>
          </w:tcPr>
          <w:p w14:paraId="06BB43AD"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CSR reports, news articles</w:t>
            </w:r>
          </w:p>
        </w:tc>
      </w:tr>
      <w:tr w:rsidR="00937718" w:rsidRPr="00932A96" w14:paraId="1CB13544" w14:textId="77777777" w:rsidTr="00A70681">
        <w:tc>
          <w:tcPr>
            <w:tcW w:w="1357" w:type="pct"/>
            <w:hideMark/>
          </w:tcPr>
          <w:p w14:paraId="3BAD6DD3"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Loyalty Indicators</w:t>
            </w:r>
          </w:p>
        </w:tc>
        <w:tc>
          <w:tcPr>
            <w:tcW w:w="1501" w:type="pct"/>
            <w:hideMark/>
          </w:tcPr>
          <w:p w14:paraId="075AFF5D"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Pattern analysis</w:t>
            </w:r>
          </w:p>
        </w:tc>
        <w:tc>
          <w:tcPr>
            <w:tcW w:w="2142" w:type="pct"/>
            <w:hideMark/>
          </w:tcPr>
          <w:p w14:paraId="49033FBE"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Kantar loyalty data, industry reports (Hu and Yin, 2025).</w:t>
            </w:r>
          </w:p>
        </w:tc>
      </w:tr>
    </w:tbl>
    <w:p w14:paraId="555531FE" w14:textId="77777777" w:rsidR="00937718" w:rsidRPr="00932A96" w:rsidRDefault="00937718" w:rsidP="00937718">
      <w:pPr>
        <w:spacing w:line="360" w:lineRule="auto"/>
        <w:jc w:val="both"/>
        <w:rPr>
          <w:rFonts w:ascii="Times New Roman" w:hAnsi="Times New Roman" w:cs="Times New Roman"/>
        </w:rPr>
      </w:pPr>
    </w:p>
    <w:p w14:paraId="406BB145"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For​‍​‌‍​‍‌ purposes of standardization and </w:t>
      </w:r>
      <w:proofErr w:type="gramStart"/>
      <w:r w:rsidRPr="00932A96">
        <w:rPr>
          <w:rFonts w:ascii="Times New Roman" w:hAnsi="Times New Roman" w:cs="Times New Roman"/>
        </w:rPr>
        <w:t>in order to</w:t>
      </w:r>
      <w:proofErr w:type="gramEnd"/>
      <w:r w:rsidRPr="00932A96">
        <w:rPr>
          <w:rFonts w:ascii="Times New Roman" w:hAnsi="Times New Roman" w:cs="Times New Roman"/>
        </w:rPr>
        <w:t xml:space="preserve"> replicate the research, codes were initially described in a way that could be practically applied during the analysis. Through this method, the study can identify measurable outcomes in secondary text-based sources and relate textual evidence with the quantitative research ‍​‌‍​‍‌framework (Vetlesen, 2025).</w:t>
      </w:r>
    </w:p>
    <w:p w14:paraId="7E7C6F4A" w14:textId="77777777" w:rsidR="00937718" w:rsidRPr="00932A96" w:rsidRDefault="00937718" w:rsidP="00937718">
      <w:pPr>
        <w:spacing w:line="360" w:lineRule="auto"/>
        <w:jc w:val="both"/>
        <w:rPr>
          <w:rFonts w:ascii="Times New Roman" w:hAnsi="Times New Roman" w:cs="Times New Roman"/>
        </w:rPr>
      </w:pPr>
    </w:p>
    <w:p w14:paraId="06C6782D" w14:textId="77777777" w:rsidR="00937718" w:rsidRPr="00932A96" w:rsidRDefault="00937718" w:rsidP="00937718">
      <w:pPr>
        <w:spacing w:line="360" w:lineRule="auto"/>
        <w:jc w:val="both"/>
        <w:rPr>
          <w:rFonts w:ascii="Times New Roman" w:hAnsi="Times New Roman" w:cs="Times New Roman"/>
        </w:rPr>
      </w:pPr>
    </w:p>
    <w:p w14:paraId="06FD076E" w14:textId="77777777" w:rsidR="00937718" w:rsidRPr="00932A96" w:rsidRDefault="00937718" w:rsidP="00937718">
      <w:pPr>
        <w:spacing w:line="360" w:lineRule="auto"/>
        <w:jc w:val="both"/>
        <w:rPr>
          <w:rFonts w:ascii="Times New Roman" w:hAnsi="Times New Roman" w:cs="Times New Roman"/>
        </w:rPr>
      </w:pPr>
    </w:p>
    <w:p w14:paraId="3412B977" w14:textId="77777777" w:rsidR="00937718" w:rsidRPr="00932A96" w:rsidRDefault="00937718" w:rsidP="00937718">
      <w:pPr>
        <w:spacing w:line="360" w:lineRule="auto"/>
        <w:jc w:val="both"/>
        <w:rPr>
          <w:rFonts w:ascii="Times New Roman" w:hAnsi="Times New Roman" w:cs="Times New Roman"/>
        </w:rPr>
      </w:pPr>
    </w:p>
    <w:p w14:paraId="4D61CE0A" w14:textId="77777777" w:rsidR="00937718" w:rsidRPr="00932A96" w:rsidRDefault="00937718" w:rsidP="00937718">
      <w:pPr>
        <w:spacing w:line="360" w:lineRule="auto"/>
        <w:jc w:val="both"/>
        <w:rPr>
          <w:rFonts w:ascii="Times New Roman" w:hAnsi="Times New Roman" w:cs="Times New Roman"/>
        </w:rPr>
      </w:pPr>
    </w:p>
    <w:p w14:paraId="3C2A3E3C" w14:textId="77777777" w:rsidR="00937718" w:rsidRPr="00932A96" w:rsidRDefault="00937718" w:rsidP="00937718">
      <w:pPr>
        <w:rPr>
          <w:rFonts w:ascii="Times New Roman" w:hAnsi="Times New Roman" w:cs="Times New Roman"/>
        </w:rPr>
      </w:pPr>
    </w:p>
    <w:p w14:paraId="3BA24D27" w14:textId="77777777" w:rsidR="00937718" w:rsidRPr="00932A96" w:rsidRDefault="00937718" w:rsidP="00937718">
      <w:pPr>
        <w:pStyle w:val="Heading2"/>
        <w:spacing w:line="360" w:lineRule="auto"/>
        <w:jc w:val="both"/>
        <w:rPr>
          <w:rFonts w:ascii="Times New Roman" w:hAnsi="Times New Roman" w:cs="Times New Roman"/>
          <w:sz w:val="28"/>
          <w:szCs w:val="28"/>
        </w:rPr>
      </w:pPr>
      <w:bookmarkStart w:id="17" w:name="_Toc235071084"/>
      <w:r w:rsidRPr="00932A96">
        <w:rPr>
          <w:rFonts w:ascii="Times New Roman" w:hAnsi="Times New Roman" w:cs="Times New Roman"/>
          <w:sz w:val="28"/>
          <w:szCs w:val="28"/>
        </w:rPr>
        <w:t>3.4 Ethical Problems and Concerns</w:t>
      </w:r>
      <w:bookmarkEnd w:id="17"/>
    </w:p>
    <w:p w14:paraId="5C76A456" w14:textId="77777777" w:rsidR="00937718" w:rsidRPr="00932A96" w:rsidRDefault="00937718" w:rsidP="00937718">
      <w:pPr>
        <w:spacing w:line="360" w:lineRule="auto"/>
        <w:jc w:val="both"/>
        <w:rPr>
          <w:rFonts w:ascii="Times New Roman" w:hAnsi="Times New Roman" w:cs="Times New Roman"/>
          <w:b/>
          <w:bCs/>
        </w:rPr>
      </w:pPr>
      <w:r w:rsidRPr="00932A96">
        <w:rPr>
          <w:rFonts w:ascii="Times New Roman" w:hAnsi="Times New Roman" w:cs="Times New Roman"/>
          <w:b/>
          <w:bCs/>
        </w:rPr>
        <w:t>Data Provenance and Integrity</w:t>
      </w:r>
    </w:p>
    <w:p w14:paraId="4E8B68E8"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While secondary data collection mitigates some primary research ethical issues, it can present interesting concerns of ‘data provenance’ or </w:t>
      </w:r>
      <w:proofErr w:type="gramStart"/>
      <w:r w:rsidRPr="00932A96">
        <w:rPr>
          <w:rFonts w:ascii="Times New Roman" w:hAnsi="Times New Roman" w:cs="Times New Roman"/>
        </w:rPr>
        <w:t>trying</w:t>
      </w:r>
      <w:proofErr w:type="gramEnd"/>
      <w:r w:rsidRPr="00932A96">
        <w:rPr>
          <w:rFonts w:ascii="Times New Roman" w:hAnsi="Times New Roman" w:cs="Times New Roman"/>
        </w:rPr>
        <w:t xml:space="preserve"> to ensure that all data is properly published, publicly available and accurately presented (Petratos et al., 2024). This study engages in honest citation of </w:t>
      </w:r>
      <w:proofErr w:type="gramStart"/>
      <w:r w:rsidRPr="00932A96">
        <w:rPr>
          <w:rFonts w:ascii="Times New Roman" w:hAnsi="Times New Roman" w:cs="Times New Roman"/>
        </w:rPr>
        <w:t>others, and</w:t>
      </w:r>
      <w:proofErr w:type="gramEnd"/>
      <w:r w:rsidRPr="00932A96">
        <w:rPr>
          <w:rFonts w:ascii="Times New Roman" w:hAnsi="Times New Roman" w:cs="Times New Roman"/>
        </w:rPr>
        <w:t xml:space="preserve"> upholds faithful re-representation(s) of others' secondary work, recognizing the presence of conflicting evidence without unduly attending to only those data that would support advancement of pre-specified conclusions (Teye and </w:t>
      </w:r>
      <w:proofErr w:type="spellStart"/>
      <w:r w:rsidRPr="00932A96">
        <w:rPr>
          <w:rFonts w:ascii="Times New Roman" w:hAnsi="Times New Roman" w:cs="Times New Roman"/>
        </w:rPr>
        <w:t>Nikoi</w:t>
      </w:r>
      <w:proofErr w:type="spellEnd"/>
      <w:r w:rsidRPr="00932A96">
        <w:rPr>
          <w:rFonts w:ascii="Times New Roman" w:hAnsi="Times New Roman" w:cs="Times New Roman"/>
        </w:rPr>
        <w:t>, 2021).</w:t>
      </w:r>
    </w:p>
    <w:p w14:paraId="55447B2D" w14:textId="77777777" w:rsidR="00937718" w:rsidRPr="00932A96" w:rsidRDefault="00937718" w:rsidP="00937718">
      <w:pPr>
        <w:spacing w:line="360" w:lineRule="auto"/>
        <w:jc w:val="both"/>
        <w:rPr>
          <w:rFonts w:ascii="Times New Roman" w:hAnsi="Times New Roman" w:cs="Times New Roman"/>
          <w:b/>
          <w:bCs/>
        </w:rPr>
      </w:pPr>
      <w:r w:rsidRPr="00932A96">
        <w:rPr>
          <w:rFonts w:ascii="Times New Roman" w:hAnsi="Times New Roman" w:cs="Times New Roman"/>
          <w:b/>
          <w:bCs/>
        </w:rPr>
        <w:t>Data Privacy Considerations</w:t>
      </w:r>
    </w:p>
    <w:p w14:paraId="3F364098"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There is no personal information collected, but some consumer sentiment datasets are collected in an aggregated manner from surveys or social media (Fobi et al., 2024). It is someone's duty to ensure that no personally identifiable information is extracted or reported from it and that all aggregated data is covered by the principles of GDPR, remaining compliant </w:t>
      </w:r>
      <w:proofErr w:type="gramStart"/>
      <w:r w:rsidRPr="00932A96">
        <w:rPr>
          <w:rFonts w:ascii="Times New Roman" w:hAnsi="Times New Roman" w:cs="Times New Roman"/>
        </w:rPr>
        <w:t>to</w:t>
      </w:r>
      <w:proofErr w:type="gramEnd"/>
      <w:r w:rsidRPr="00932A96">
        <w:rPr>
          <w:rFonts w:ascii="Times New Roman" w:hAnsi="Times New Roman" w:cs="Times New Roman"/>
        </w:rPr>
        <w:t xml:space="preserve"> the relevant data protection standards throughout the analytical process (Rosca et al., 2025).</w:t>
      </w:r>
    </w:p>
    <w:p w14:paraId="1F58D97E" w14:textId="77777777" w:rsidR="00937718" w:rsidRPr="00932A96" w:rsidRDefault="00937718" w:rsidP="00937718">
      <w:pPr>
        <w:spacing w:line="360" w:lineRule="auto"/>
        <w:jc w:val="both"/>
        <w:rPr>
          <w:rFonts w:ascii="Times New Roman" w:hAnsi="Times New Roman" w:cs="Times New Roman"/>
        </w:rPr>
      </w:pPr>
    </w:p>
    <w:p w14:paraId="2E9C7B2F" w14:textId="77777777" w:rsidR="00937718" w:rsidRPr="00932A96" w:rsidRDefault="00937718" w:rsidP="00937718">
      <w:pPr>
        <w:pStyle w:val="Heading1"/>
        <w:spacing w:line="360" w:lineRule="auto"/>
        <w:jc w:val="center"/>
        <w:rPr>
          <w:rFonts w:ascii="Times New Roman" w:hAnsi="Times New Roman" w:cs="Times New Roman"/>
          <w:sz w:val="32"/>
          <w:szCs w:val="32"/>
        </w:rPr>
      </w:pPr>
      <w:bookmarkStart w:id="18" w:name="_Toc235071085"/>
      <w:r w:rsidRPr="00932A96">
        <w:rPr>
          <w:rFonts w:ascii="Times New Roman" w:hAnsi="Times New Roman" w:cs="Times New Roman"/>
          <w:sz w:val="32"/>
          <w:szCs w:val="32"/>
        </w:rPr>
        <w:t>4. Expected Findings</w:t>
      </w:r>
      <w:bookmarkEnd w:id="18"/>
    </w:p>
    <w:p w14:paraId="442E8DB2"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t xml:space="preserve">Its main drawback is the use of secondary sources, as this means the results are only as good as the available published sources and do not fully reflect the subtlety of the attitudinal aspects to consumer resilience. The focus on grocery retail among retailers in 2021–2023 means that the data cannot be </w:t>
      </w:r>
      <w:proofErr w:type="spellStart"/>
      <w:r w:rsidRPr="00932A96">
        <w:rPr>
          <w:rFonts w:ascii="Times New Roman" w:hAnsi="Times New Roman" w:cs="Times New Roman"/>
        </w:rPr>
        <w:t>generalised</w:t>
      </w:r>
      <w:proofErr w:type="spellEnd"/>
      <w:r w:rsidRPr="00932A96">
        <w:rPr>
          <w:rFonts w:ascii="Times New Roman" w:hAnsi="Times New Roman" w:cs="Times New Roman"/>
        </w:rPr>
        <w:t xml:space="preserve"> to other retailers, locations, or periods of time. As powerful an analytical tool as NVivo is, it's designed for </w:t>
      </w:r>
      <w:proofErr w:type="spellStart"/>
      <w:r w:rsidRPr="00932A96">
        <w:rPr>
          <w:rFonts w:ascii="Times New Roman" w:hAnsi="Times New Roman" w:cs="Times New Roman"/>
        </w:rPr>
        <w:t>analysing</w:t>
      </w:r>
      <w:proofErr w:type="spellEnd"/>
      <w:r w:rsidRPr="00932A96">
        <w:rPr>
          <w:rFonts w:ascii="Times New Roman" w:hAnsi="Times New Roman" w:cs="Times New Roman"/>
        </w:rPr>
        <w:t xml:space="preserve"> structured interpretive codes of secondary textual data, and as with any coded data, there is always some room for analytical subjectivity in the interpretation of the results that should be recognized.</w:t>
      </w:r>
    </w:p>
    <w:p w14:paraId="48FEB46A"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br w:type="page"/>
      </w:r>
    </w:p>
    <w:p w14:paraId="6E5C1CAC" w14:textId="77777777" w:rsidR="00937718" w:rsidRDefault="00937718" w:rsidP="00937718">
      <w:pPr>
        <w:pStyle w:val="Heading1"/>
        <w:jc w:val="center"/>
        <w:rPr>
          <w:rFonts w:ascii="Times New Roman" w:hAnsi="Times New Roman" w:cs="Times New Roman"/>
          <w:sz w:val="32"/>
          <w:szCs w:val="32"/>
        </w:rPr>
      </w:pPr>
      <w:bookmarkStart w:id="19" w:name="_Toc235071086"/>
      <w:r w:rsidRPr="006D246D">
        <w:rPr>
          <w:rFonts w:ascii="Times New Roman" w:hAnsi="Times New Roman" w:cs="Times New Roman"/>
          <w:sz w:val="32"/>
          <w:szCs w:val="32"/>
        </w:rPr>
        <w:t>6. Timeframe</w:t>
      </w:r>
      <w:bookmarkEnd w:id="19"/>
    </w:p>
    <w:p w14:paraId="5EC4EE57" w14:textId="77777777" w:rsidR="00937718" w:rsidRPr="006D246D" w:rsidRDefault="00937718" w:rsidP="00937718">
      <w:pPr>
        <w:spacing w:line="360" w:lineRule="auto"/>
      </w:pPr>
    </w:p>
    <w:p w14:paraId="43F8632F" w14:textId="77777777" w:rsidR="00937718" w:rsidRPr="006D246D" w:rsidRDefault="00937718" w:rsidP="00937718">
      <w:pPr>
        <w:pStyle w:val="Heading2"/>
        <w:spacing w:line="360" w:lineRule="auto"/>
        <w:jc w:val="both"/>
        <w:rPr>
          <w:rFonts w:ascii="Times New Roman" w:hAnsi="Times New Roman" w:cs="Times New Roman"/>
          <w:sz w:val="28"/>
          <w:szCs w:val="28"/>
        </w:rPr>
      </w:pPr>
      <w:bookmarkStart w:id="20" w:name="_Toc235071087"/>
      <w:r w:rsidRPr="006D246D">
        <w:rPr>
          <w:rFonts w:ascii="Times New Roman" w:hAnsi="Times New Roman" w:cs="Times New Roman"/>
          <w:sz w:val="28"/>
          <w:szCs w:val="28"/>
        </w:rPr>
        <w:t>6.1 Work Breakdown Structure (WBS)</w:t>
      </w:r>
      <w:bookmarkEnd w:id="20"/>
    </w:p>
    <w:tbl>
      <w:tblPr>
        <w:tblStyle w:val="TableGrid"/>
        <w:tblW w:w="5339" w:type="pct"/>
        <w:tblLook w:val="04A0" w:firstRow="1" w:lastRow="0" w:firstColumn="1" w:lastColumn="0" w:noHBand="0" w:noVBand="1"/>
      </w:tblPr>
      <w:tblGrid>
        <w:gridCol w:w="3235"/>
        <w:gridCol w:w="5128"/>
        <w:gridCol w:w="1621"/>
      </w:tblGrid>
      <w:tr w:rsidR="00937718" w:rsidRPr="00932A96" w14:paraId="7EFF90BC" w14:textId="77777777" w:rsidTr="00A70681">
        <w:trPr>
          <w:trHeight w:val="700"/>
        </w:trPr>
        <w:tc>
          <w:tcPr>
            <w:tcW w:w="1620" w:type="pct"/>
            <w:noWrap/>
            <w:hideMark/>
          </w:tcPr>
          <w:p w14:paraId="2B01EB46"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Phase</w:t>
            </w:r>
          </w:p>
        </w:tc>
        <w:tc>
          <w:tcPr>
            <w:tcW w:w="2568" w:type="pct"/>
            <w:noWrap/>
            <w:hideMark/>
          </w:tcPr>
          <w:p w14:paraId="03ABB72C"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Task</w:t>
            </w:r>
          </w:p>
        </w:tc>
        <w:tc>
          <w:tcPr>
            <w:tcW w:w="812" w:type="pct"/>
            <w:noWrap/>
            <w:hideMark/>
          </w:tcPr>
          <w:p w14:paraId="6D9EC52F"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Duration</w:t>
            </w:r>
          </w:p>
        </w:tc>
      </w:tr>
      <w:tr w:rsidR="00937718" w:rsidRPr="00932A96" w14:paraId="7014A0EE" w14:textId="77777777" w:rsidTr="00A70681">
        <w:trPr>
          <w:trHeight w:val="700"/>
        </w:trPr>
        <w:tc>
          <w:tcPr>
            <w:tcW w:w="1620" w:type="pct"/>
            <w:hideMark/>
          </w:tcPr>
          <w:p w14:paraId="2D607575"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Phase 1: Planning</w:t>
            </w:r>
          </w:p>
        </w:tc>
        <w:tc>
          <w:tcPr>
            <w:tcW w:w="2568" w:type="pct"/>
            <w:hideMark/>
          </w:tcPr>
          <w:p w14:paraId="6886D867"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Topic finalisation, research design</w:t>
            </w:r>
          </w:p>
        </w:tc>
        <w:tc>
          <w:tcPr>
            <w:tcW w:w="812" w:type="pct"/>
            <w:hideMark/>
          </w:tcPr>
          <w:p w14:paraId="1828CB86"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Week 1–2</w:t>
            </w:r>
          </w:p>
        </w:tc>
      </w:tr>
      <w:tr w:rsidR="00937718" w:rsidRPr="00932A96" w14:paraId="6125F911" w14:textId="77777777" w:rsidTr="00A70681">
        <w:trPr>
          <w:trHeight w:val="725"/>
        </w:trPr>
        <w:tc>
          <w:tcPr>
            <w:tcW w:w="1620" w:type="pct"/>
            <w:hideMark/>
          </w:tcPr>
          <w:p w14:paraId="626EAEB7"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Phase 2: Literature Review</w:t>
            </w:r>
          </w:p>
        </w:tc>
        <w:tc>
          <w:tcPr>
            <w:tcW w:w="2568" w:type="pct"/>
            <w:hideMark/>
          </w:tcPr>
          <w:p w14:paraId="4B317DD1"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Source identification, critical review writing</w:t>
            </w:r>
          </w:p>
        </w:tc>
        <w:tc>
          <w:tcPr>
            <w:tcW w:w="812" w:type="pct"/>
            <w:hideMark/>
          </w:tcPr>
          <w:p w14:paraId="44B4A4E0"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Week 3–6</w:t>
            </w:r>
          </w:p>
        </w:tc>
      </w:tr>
      <w:tr w:rsidR="00937718" w:rsidRPr="00932A96" w14:paraId="44E3CF58" w14:textId="77777777" w:rsidTr="00A70681">
        <w:trPr>
          <w:trHeight w:val="700"/>
        </w:trPr>
        <w:tc>
          <w:tcPr>
            <w:tcW w:w="1620" w:type="pct"/>
            <w:hideMark/>
          </w:tcPr>
          <w:p w14:paraId="08D0FD43"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Phase 3: Methodology</w:t>
            </w:r>
          </w:p>
        </w:tc>
        <w:tc>
          <w:tcPr>
            <w:tcW w:w="2568" w:type="pct"/>
            <w:hideMark/>
          </w:tcPr>
          <w:p w14:paraId="54909F06"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Framework development, NVivo setup</w:t>
            </w:r>
          </w:p>
        </w:tc>
        <w:tc>
          <w:tcPr>
            <w:tcW w:w="812" w:type="pct"/>
            <w:hideMark/>
          </w:tcPr>
          <w:p w14:paraId="4B317F0C"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Week 7–8</w:t>
            </w:r>
          </w:p>
        </w:tc>
      </w:tr>
      <w:tr w:rsidR="00937718" w:rsidRPr="00932A96" w14:paraId="2BA6F277" w14:textId="77777777" w:rsidTr="00A70681">
        <w:trPr>
          <w:trHeight w:val="700"/>
        </w:trPr>
        <w:tc>
          <w:tcPr>
            <w:tcW w:w="1620" w:type="pct"/>
            <w:hideMark/>
          </w:tcPr>
          <w:p w14:paraId="72963097"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Phase 4: Data Collection</w:t>
            </w:r>
          </w:p>
        </w:tc>
        <w:tc>
          <w:tcPr>
            <w:tcW w:w="2568" w:type="pct"/>
            <w:hideMark/>
          </w:tcPr>
          <w:p w14:paraId="06D317F4"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Secondary data gathering and organisation</w:t>
            </w:r>
          </w:p>
        </w:tc>
        <w:tc>
          <w:tcPr>
            <w:tcW w:w="812" w:type="pct"/>
            <w:hideMark/>
          </w:tcPr>
          <w:p w14:paraId="6B4AB24C"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Week 9–11</w:t>
            </w:r>
          </w:p>
        </w:tc>
      </w:tr>
      <w:tr w:rsidR="00937718" w:rsidRPr="00932A96" w14:paraId="2F8AD43C" w14:textId="77777777" w:rsidTr="00A70681">
        <w:trPr>
          <w:trHeight w:val="700"/>
        </w:trPr>
        <w:tc>
          <w:tcPr>
            <w:tcW w:w="1620" w:type="pct"/>
            <w:hideMark/>
          </w:tcPr>
          <w:p w14:paraId="3EB08597"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Phase 5: Data Analysis</w:t>
            </w:r>
          </w:p>
        </w:tc>
        <w:tc>
          <w:tcPr>
            <w:tcW w:w="2568" w:type="pct"/>
            <w:hideMark/>
          </w:tcPr>
          <w:p w14:paraId="1501BAD7"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NVivo coding and quantitative analysis</w:t>
            </w:r>
          </w:p>
        </w:tc>
        <w:tc>
          <w:tcPr>
            <w:tcW w:w="812" w:type="pct"/>
            <w:hideMark/>
          </w:tcPr>
          <w:p w14:paraId="7E697A6E"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Week 12–14</w:t>
            </w:r>
          </w:p>
        </w:tc>
      </w:tr>
      <w:tr w:rsidR="00937718" w:rsidRPr="00932A96" w14:paraId="2CC3699E" w14:textId="77777777" w:rsidTr="00A70681">
        <w:trPr>
          <w:trHeight w:val="725"/>
        </w:trPr>
        <w:tc>
          <w:tcPr>
            <w:tcW w:w="1620" w:type="pct"/>
            <w:hideMark/>
          </w:tcPr>
          <w:p w14:paraId="7BFCC873"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Phase 6: Findings</w:t>
            </w:r>
          </w:p>
        </w:tc>
        <w:tc>
          <w:tcPr>
            <w:tcW w:w="2568" w:type="pct"/>
            <w:hideMark/>
          </w:tcPr>
          <w:p w14:paraId="2BA2EEFF"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Writing expected findings and discussion</w:t>
            </w:r>
          </w:p>
        </w:tc>
        <w:tc>
          <w:tcPr>
            <w:tcW w:w="812" w:type="pct"/>
            <w:hideMark/>
          </w:tcPr>
          <w:p w14:paraId="24B772FF"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Week 15–16</w:t>
            </w:r>
          </w:p>
        </w:tc>
      </w:tr>
      <w:tr w:rsidR="00937718" w:rsidRPr="00932A96" w14:paraId="7B151846" w14:textId="77777777" w:rsidTr="00A70681">
        <w:trPr>
          <w:trHeight w:val="700"/>
        </w:trPr>
        <w:tc>
          <w:tcPr>
            <w:tcW w:w="1620" w:type="pct"/>
            <w:hideMark/>
          </w:tcPr>
          <w:p w14:paraId="5FB7A917"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Phase 7: Writing</w:t>
            </w:r>
          </w:p>
        </w:tc>
        <w:tc>
          <w:tcPr>
            <w:tcW w:w="2568" w:type="pct"/>
            <w:hideMark/>
          </w:tcPr>
          <w:p w14:paraId="23DEB744"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Full dissertation draft, editing, proofreading</w:t>
            </w:r>
          </w:p>
        </w:tc>
        <w:tc>
          <w:tcPr>
            <w:tcW w:w="812" w:type="pct"/>
            <w:hideMark/>
          </w:tcPr>
          <w:p w14:paraId="3229725D"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Week 17–19</w:t>
            </w:r>
          </w:p>
        </w:tc>
      </w:tr>
      <w:tr w:rsidR="00937718" w:rsidRPr="00932A96" w14:paraId="635F0C66" w14:textId="77777777" w:rsidTr="00A70681">
        <w:trPr>
          <w:trHeight w:val="700"/>
        </w:trPr>
        <w:tc>
          <w:tcPr>
            <w:tcW w:w="1620" w:type="pct"/>
            <w:hideMark/>
          </w:tcPr>
          <w:p w14:paraId="735121FF"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Phase 8: Submission</w:t>
            </w:r>
          </w:p>
        </w:tc>
        <w:tc>
          <w:tcPr>
            <w:tcW w:w="2568" w:type="pct"/>
            <w:hideMark/>
          </w:tcPr>
          <w:p w14:paraId="0A923B7C"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Final formatting and submission</w:t>
            </w:r>
          </w:p>
        </w:tc>
        <w:tc>
          <w:tcPr>
            <w:tcW w:w="812" w:type="pct"/>
            <w:hideMark/>
          </w:tcPr>
          <w:p w14:paraId="2700C3AA"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Times New Roman" w:hAnsi="Times New Roman" w:cs="Times New Roman"/>
                <w:sz w:val="24"/>
                <w:szCs w:val="24"/>
              </w:rPr>
              <w:t>Week 20</w:t>
            </w:r>
          </w:p>
        </w:tc>
      </w:tr>
    </w:tbl>
    <w:p w14:paraId="506B955F" w14:textId="77777777" w:rsidR="00937718" w:rsidRPr="00932A96" w:rsidRDefault="00937718" w:rsidP="00937718">
      <w:pPr>
        <w:spacing w:line="360" w:lineRule="auto"/>
        <w:jc w:val="both"/>
        <w:rPr>
          <w:rFonts w:ascii="Times New Roman" w:hAnsi="Times New Roman" w:cs="Times New Roman"/>
        </w:rPr>
      </w:pPr>
    </w:p>
    <w:p w14:paraId="4A4E4211" w14:textId="77777777" w:rsidR="00937718" w:rsidRPr="00932A96" w:rsidRDefault="00937718" w:rsidP="00937718">
      <w:pPr>
        <w:spacing w:line="360" w:lineRule="auto"/>
        <w:jc w:val="both"/>
        <w:rPr>
          <w:rFonts w:ascii="Times New Roman" w:hAnsi="Times New Roman" w:cs="Times New Roman"/>
        </w:rPr>
      </w:pPr>
    </w:p>
    <w:p w14:paraId="374956E0" w14:textId="77777777" w:rsidR="00937718" w:rsidRPr="00932A96" w:rsidRDefault="00937718" w:rsidP="00937718">
      <w:pPr>
        <w:spacing w:line="360" w:lineRule="auto"/>
        <w:jc w:val="both"/>
        <w:rPr>
          <w:rFonts w:ascii="Times New Roman" w:hAnsi="Times New Roman" w:cs="Times New Roman"/>
        </w:rPr>
      </w:pPr>
    </w:p>
    <w:p w14:paraId="13969AE8" w14:textId="77777777" w:rsidR="00937718" w:rsidRPr="00932A96" w:rsidRDefault="00937718" w:rsidP="00937718">
      <w:pPr>
        <w:jc w:val="both"/>
        <w:rPr>
          <w:rFonts w:ascii="Times New Roman" w:hAnsi="Times New Roman" w:cs="Times New Roman"/>
        </w:rPr>
      </w:pPr>
    </w:p>
    <w:p w14:paraId="13C16D5B" w14:textId="77777777" w:rsidR="00937718" w:rsidRPr="00932A96" w:rsidRDefault="00937718" w:rsidP="00937718">
      <w:pPr>
        <w:jc w:val="both"/>
        <w:rPr>
          <w:rFonts w:ascii="Times New Roman" w:hAnsi="Times New Roman" w:cs="Times New Roman"/>
        </w:rPr>
      </w:pPr>
    </w:p>
    <w:p w14:paraId="7E8D02F0" w14:textId="77777777" w:rsidR="00937718" w:rsidRPr="00932A96" w:rsidRDefault="00937718" w:rsidP="00937718">
      <w:pPr>
        <w:jc w:val="both"/>
        <w:rPr>
          <w:rFonts w:ascii="Times New Roman" w:hAnsi="Times New Roman" w:cs="Times New Roman"/>
        </w:rPr>
      </w:pPr>
    </w:p>
    <w:p w14:paraId="02B6AAF3" w14:textId="77777777" w:rsidR="00937718" w:rsidRPr="00932A96" w:rsidRDefault="00937718" w:rsidP="00937718">
      <w:pPr>
        <w:jc w:val="both"/>
        <w:rPr>
          <w:rFonts w:ascii="Times New Roman" w:hAnsi="Times New Roman" w:cs="Times New Roman"/>
        </w:rPr>
      </w:pPr>
    </w:p>
    <w:p w14:paraId="34C8E633" w14:textId="77777777" w:rsidR="00937718" w:rsidRPr="00932A96" w:rsidRDefault="00937718" w:rsidP="00937718">
      <w:pPr>
        <w:jc w:val="both"/>
        <w:rPr>
          <w:rFonts w:ascii="Times New Roman" w:hAnsi="Times New Roman" w:cs="Times New Roman"/>
        </w:rPr>
      </w:pPr>
    </w:p>
    <w:p w14:paraId="1A33F5AB" w14:textId="77777777" w:rsidR="00937718" w:rsidRPr="00932A96" w:rsidRDefault="00937718" w:rsidP="00937718">
      <w:pPr>
        <w:jc w:val="both"/>
        <w:rPr>
          <w:rFonts w:ascii="Times New Roman" w:hAnsi="Times New Roman" w:cs="Times New Roman"/>
        </w:rPr>
      </w:pPr>
    </w:p>
    <w:p w14:paraId="56646202" w14:textId="77777777" w:rsidR="00937718" w:rsidRPr="00932A96" w:rsidRDefault="00937718" w:rsidP="00937718">
      <w:pPr>
        <w:jc w:val="both"/>
        <w:rPr>
          <w:rFonts w:ascii="Times New Roman" w:hAnsi="Times New Roman" w:cs="Times New Roman"/>
        </w:rPr>
      </w:pPr>
    </w:p>
    <w:p w14:paraId="6410CC1A" w14:textId="77777777" w:rsidR="00937718" w:rsidRDefault="00937718" w:rsidP="00937718">
      <w:pPr>
        <w:pStyle w:val="Heading2"/>
        <w:spacing w:line="360" w:lineRule="auto"/>
        <w:jc w:val="both"/>
        <w:rPr>
          <w:rFonts w:ascii="Times New Roman" w:hAnsi="Times New Roman" w:cs="Times New Roman"/>
          <w:sz w:val="28"/>
          <w:szCs w:val="28"/>
        </w:rPr>
      </w:pPr>
      <w:bookmarkStart w:id="21" w:name="_Toc235071088"/>
    </w:p>
    <w:p w14:paraId="7372F86E" w14:textId="77777777" w:rsidR="00937718" w:rsidRPr="006D246D" w:rsidRDefault="00937718" w:rsidP="00937718">
      <w:pPr>
        <w:pStyle w:val="Heading2"/>
        <w:spacing w:line="360" w:lineRule="auto"/>
        <w:jc w:val="both"/>
        <w:rPr>
          <w:rFonts w:ascii="Times New Roman" w:hAnsi="Times New Roman" w:cs="Times New Roman"/>
          <w:sz w:val="28"/>
          <w:szCs w:val="28"/>
        </w:rPr>
      </w:pPr>
      <w:r w:rsidRPr="006D246D">
        <w:rPr>
          <w:rFonts w:ascii="Times New Roman" w:hAnsi="Times New Roman" w:cs="Times New Roman"/>
          <w:sz w:val="28"/>
          <w:szCs w:val="28"/>
        </w:rPr>
        <w:t>6.2 Gantt Chart</w:t>
      </w:r>
      <w:bookmarkEnd w:id="21"/>
    </w:p>
    <w:tbl>
      <w:tblPr>
        <w:tblStyle w:val="TableGrid"/>
        <w:tblW w:w="5302" w:type="pct"/>
        <w:tblLook w:val="04A0" w:firstRow="1" w:lastRow="0" w:firstColumn="1" w:lastColumn="0" w:noHBand="0" w:noVBand="1"/>
      </w:tblPr>
      <w:tblGrid>
        <w:gridCol w:w="1879"/>
        <w:gridCol w:w="1458"/>
        <w:gridCol w:w="1458"/>
        <w:gridCol w:w="1608"/>
        <w:gridCol w:w="1757"/>
        <w:gridCol w:w="1755"/>
      </w:tblGrid>
      <w:tr w:rsidR="00937718" w:rsidRPr="00932A96" w14:paraId="5F090126" w14:textId="77777777" w:rsidTr="00A70681">
        <w:trPr>
          <w:trHeight w:val="677"/>
        </w:trPr>
        <w:tc>
          <w:tcPr>
            <w:tcW w:w="948" w:type="pct"/>
            <w:noWrap/>
            <w:vAlign w:val="center"/>
            <w:hideMark/>
          </w:tcPr>
          <w:p w14:paraId="1CB17EE3"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Task</w:t>
            </w:r>
          </w:p>
        </w:tc>
        <w:tc>
          <w:tcPr>
            <w:tcW w:w="735" w:type="pct"/>
            <w:noWrap/>
            <w:vAlign w:val="center"/>
            <w:hideMark/>
          </w:tcPr>
          <w:p w14:paraId="605D85BB"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Week 1-4</w:t>
            </w:r>
          </w:p>
        </w:tc>
        <w:tc>
          <w:tcPr>
            <w:tcW w:w="735" w:type="pct"/>
            <w:noWrap/>
            <w:vAlign w:val="center"/>
            <w:hideMark/>
          </w:tcPr>
          <w:p w14:paraId="7EE04AC5"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Week 5-8</w:t>
            </w:r>
          </w:p>
        </w:tc>
        <w:tc>
          <w:tcPr>
            <w:tcW w:w="811" w:type="pct"/>
            <w:noWrap/>
            <w:vAlign w:val="center"/>
            <w:hideMark/>
          </w:tcPr>
          <w:p w14:paraId="7DA160B9"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Week 9-12</w:t>
            </w:r>
          </w:p>
        </w:tc>
        <w:tc>
          <w:tcPr>
            <w:tcW w:w="886" w:type="pct"/>
            <w:noWrap/>
            <w:vAlign w:val="center"/>
            <w:hideMark/>
          </w:tcPr>
          <w:p w14:paraId="33088E79"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Week 13-16</w:t>
            </w:r>
          </w:p>
        </w:tc>
        <w:tc>
          <w:tcPr>
            <w:tcW w:w="885" w:type="pct"/>
            <w:noWrap/>
            <w:vAlign w:val="center"/>
            <w:hideMark/>
          </w:tcPr>
          <w:p w14:paraId="6A4E75C5" w14:textId="77777777" w:rsidR="00937718" w:rsidRPr="00932A96" w:rsidRDefault="00937718" w:rsidP="00A70681">
            <w:pPr>
              <w:spacing w:after="160" w:line="360" w:lineRule="auto"/>
              <w:jc w:val="both"/>
              <w:rPr>
                <w:rFonts w:ascii="Times New Roman" w:hAnsi="Times New Roman" w:cs="Times New Roman"/>
                <w:b/>
                <w:bCs/>
                <w:sz w:val="24"/>
                <w:szCs w:val="24"/>
              </w:rPr>
            </w:pPr>
            <w:r w:rsidRPr="00932A96">
              <w:rPr>
                <w:rFonts w:ascii="Times New Roman" w:hAnsi="Times New Roman" w:cs="Times New Roman"/>
                <w:b/>
                <w:bCs/>
                <w:sz w:val="24"/>
                <w:szCs w:val="24"/>
              </w:rPr>
              <w:t>Week 17-20</w:t>
            </w:r>
          </w:p>
        </w:tc>
      </w:tr>
      <w:tr w:rsidR="00937718" w:rsidRPr="00932A96" w14:paraId="7380714B" w14:textId="77777777" w:rsidTr="00A70681">
        <w:trPr>
          <w:trHeight w:val="785"/>
        </w:trPr>
        <w:tc>
          <w:tcPr>
            <w:tcW w:w="948" w:type="pct"/>
            <w:vAlign w:val="center"/>
            <w:hideMark/>
          </w:tcPr>
          <w:p w14:paraId="777DEEEF" w14:textId="77777777" w:rsidR="00937718" w:rsidRPr="00932A96" w:rsidRDefault="00937718" w:rsidP="00A70681">
            <w:pPr>
              <w:spacing w:line="360" w:lineRule="auto"/>
              <w:jc w:val="both"/>
              <w:rPr>
                <w:rFonts w:ascii="Times New Roman" w:hAnsi="Times New Roman" w:cs="Times New Roman"/>
                <w:sz w:val="24"/>
                <w:szCs w:val="24"/>
              </w:rPr>
            </w:pPr>
            <w:r w:rsidRPr="00932A96">
              <w:rPr>
                <w:rFonts w:ascii="Times New Roman" w:hAnsi="Times New Roman" w:cs="Times New Roman"/>
                <w:sz w:val="24"/>
                <w:szCs w:val="24"/>
              </w:rPr>
              <w:t>1. Planning</w:t>
            </w:r>
          </w:p>
        </w:tc>
        <w:tc>
          <w:tcPr>
            <w:tcW w:w="735" w:type="pct"/>
            <w:shd w:val="clear" w:color="auto" w:fill="F6C5AC" w:themeFill="accent2" w:themeFillTint="66"/>
            <w:hideMark/>
          </w:tcPr>
          <w:p w14:paraId="354448C0"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Segoe UI Symbol" w:hAnsi="Segoe UI Symbol" w:cs="Segoe UI Symbol"/>
                <w:sz w:val="24"/>
                <w:szCs w:val="24"/>
              </w:rPr>
              <w:t>✓</w:t>
            </w:r>
          </w:p>
        </w:tc>
        <w:tc>
          <w:tcPr>
            <w:tcW w:w="735" w:type="pct"/>
            <w:shd w:val="clear" w:color="auto" w:fill="F6C5AC" w:themeFill="accent2" w:themeFillTint="66"/>
            <w:hideMark/>
          </w:tcPr>
          <w:p w14:paraId="17A7C665" w14:textId="77777777" w:rsidR="00937718" w:rsidRPr="00932A96" w:rsidRDefault="00937718" w:rsidP="00A70681">
            <w:pPr>
              <w:spacing w:after="160" w:line="360" w:lineRule="auto"/>
              <w:jc w:val="both"/>
              <w:rPr>
                <w:rFonts w:ascii="Times New Roman" w:hAnsi="Times New Roman" w:cs="Times New Roman"/>
                <w:sz w:val="24"/>
                <w:szCs w:val="24"/>
              </w:rPr>
            </w:pPr>
          </w:p>
          <w:p w14:paraId="1A72BF99"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11" w:type="pct"/>
            <w:hideMark/>
          </w:tcPr>
          <w:p w14:paraId="3F2D1F2F"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6" w:type="pct"/>
            <w:hideMark/>
          </w:tcPr>
          <w:p w14:paraId="4112164E"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5" w:type="pct"/>
            <w:hideMark/>
          </w:tcPr>
          <w:p w14:paraId="6DEE8C12" w14:textId="77777777" w:rsidR="00937718" w:rsidRPr="00932A96" w:rsidRDefault="00937718" w:rsidP="00A70681">
            <w:pPr>
              <w:spacing w:after="160" w:line="360" w:lineRule="auto"/>
              <w:jc w:val="both"/>
              <w:rPr>
                <w:rFonts w:ascii="Times New Roman" w:hAnsi="Times New Roman" w:cs="Times New Roman"/>
                <w:sz w:val="24"/>
                <w:szCs w:val="24"/>
              </w:rPr>
            </w:pPr>
          </w:p>
        </w:tc>
      </w:tr>
      <w:tr w:rsidR="00937718" w:rsidRPr="00932A96" w14:paraId="56FA2D5F" w14:textId="77777777" w:rsidTr="00A70681">
        <w:trPr>
          <w:trHeight w:val="785"/>
        </w:trPr>
        <w:tc>
          <w:tcPr>
            <w:tcW w:w="948" w:type="pct"/>
            <w:vAlign w:val="center"/>
            <w:hideMark/>
          </w:tcPr>
          <w:p w14:paraId="218733AC" w14:textId="77777777" w:rsidR="00937718" w:rsidRPr="00932A96" w:rsidRDefault="00937718" w:rsidP="00A70681">
            <w:pPr>
              <w:spacing w:line="360" w:lineRule="auto"/>
              <w:jc w:val="both"/>
              <w:rPr>
                <w:rFonts w:ascii="Times New Roman" w:hAnsi="Times New Roman" w:cs="Times New Roman"/>
                <w:sz w:val="24"/>
                <w:szCs w:val="24"/>
              </w:rPr>
            </w:pPr>
            <w:r w:rsidRPr="00932A96">
              <w:rPr>
                <w:rFonts w:ascii="Times New Roman" w:hAnsi="Times New Roman" w:cs="Times New Roman"/>
                <w:sz w:val="24"/>
                <w:szCs w:val="24"/>
              </w:rPr>
              <w:t>2.Literature Review</w:t>
            </w:r>
          </w:p>
        </w:tc>
        <w:tc>
          <w:tcPr>
            <w:tcW w:w="735" w:type="pct"/>
            <w:shd w:val="clear" w:color="auto" w:fill="F6C5AC" w:themeFill="accent2" w:themeFillTint="66"/>
            <w:hideMark/>
          </w:tcPr>
          <w:p w14:paraId="5AD616D6"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735" w:type="pct"/>
            <w:shd w:val="clear" w:color="auto" w:fill="F6C5AC" w:themeFill="accent2" w:themeFillTint="66"/>
            <w:hideMark/>
          </w:tcPr>
          <w:p w14:paraId="62370946"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Segoe UI Symbol" w:hAnsi="Segoe UI Symbol" w:cs="Segoe UI Symbol"/>
                <w:sz w:val="24"/>
                <w:szCs w:val="24"/>
              </w:rPr>
              <w:t>✓</w:t>
            </w:r>
          </w:p>
          <w:p w14:paraId="746BB418"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11" w:type="pct"/>
            <w:hideMark/>
          </w:tcPr>
          <w:p w14:paraId="62E8EB9C"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6" w:type="pct"/>
            <w:hideMark/>
          </w:tcPr>
          <w:p w14:paraId="1CA3B948"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5" w:type="pct"/>
            <w:hideMark/>
          </w:tcPr>
          <w:p w14:paraId="5007D16D" w14:textId="77777777" w:rsidR="00937718" w:rsidRPr="00932A96" w:rsidRDefault="00937718" w:rsidP="00A70681">
            <w:pPr>
              <w:spacing w:after="160" w:line="360" w:lineRule="auto"/>
              <w:jc w:val="both"/>
              <w:rPr>
                <w:rFonts w:ascii="Times New Roman" w:hAnsi="Times New Roman" w:cs="Times New Roman"/>
                <w:sz w:val="24"/>
                <w:szCs w:val="24"/>
              </w:rPr>
            </w:pPr>
          </w:p>
        </w:tc>
      </w:tr>
      <w:tr w:rsidR="00937718" w:rsidRPr="00932A96" w14:paraId="1711BB38" w14:textId="77777777" w:rsidTr="00A70681">
        <w:trPr>
          <w:trHeight w:val="748"/>
        </w:trPr>
        <w:tc>
          <w:tcPr>
            <w:tcW w:w="948" w:type="pct"/>
            <w:vAlign w:val="center"/>
          </w:tcPr>
          <w:p w14:paraId="56AB6921" w14:textId="77777777" w:rsidR="00937718" w:rsidRPr="00932A96" w:rsidRDefault="00937718" w:rsidP="00A70681">
            <w:pPr>
              <w:spacing w:line="360" w:lineRule="auto"/>
              <w:jc w:val="both"/>
              <w:rPr>
                <w:rFonts w:ascii="Times New Roman" w:hAnsi="Times New Roman" w:cs="Times New Roman"/>
                <w:sz w:val="24"/>
                <w:szCs w:val="24"/>
              </w:rPr>
            </w:pPr>
            <w:r w:rsidRPr="00932A96">
              <w:rPr>
                <w:rFonts w:ascii="Times New Roman" w:hAnsi="Times New Roman" w:cs="Times New Roman"/>
                <w:sz w:val="24"/>
                <w:szCs w:val="24"/>
              </w:rPr>
              <w:t>3. Methodology</w:t>
            </w:r>
          </w:p>
        </w:tc>
        <w:tc>
          <w:tcPr>
            <w:tcW w:w="735" w:type="pct"/>
          </w:tcPr>
          <w:p w14:paraId="08ED0C1B" w14:textId="77777777" w:rsidR="00937718" w:rsidRPr="00932A96" w:rsidRDefault="00937718" w:rsidP="00A70681">
            <w:pPr>
              <w:spacing w:line="360" w:lineRule="auto"/>
              <w:jc w:val="both"/>
              <w:rPr>
                <w:rFonts w:ascii="Times New Roman" w:hAnsi="Times New Roman" w:cs="Times New Roman"/>
                <w:sz w:val="24"/>
                <w:szCs w:val="24"/>
              </w:rPr>
            </w:pPr>
          </w:p>
        </w:tc>
        <w:tc>
          <w:tcPr>
            <w:tcW w:w="735" w:type="pct"/>
          </w:tcPr>
          <w:p w14:paraId="08F6179E" w14:textId="77777777" w:rsidR="00937718" w:rsidRPr="00932A96" w:rsidRDefault="00937718" w:rsidP="00A70681">
            <w:pPr>
              <w:spacing w:line="360" w:lineRule="auto"/>
              <w:jc w:val="both"/>
              <w:rPr>
                <w:rFonts w:ascii="Times New Roman" w:hAnsi="Times New Roman" w:cs="Times New Roman"/>
                <w:sz w:val="24"/>
                <w:szCs w:val="24"/>
              </w:rPr>
            </w:pPr>
          </w:p>
        </w:tc>
        <w:tc>
          <w:tcPr>
            <w:tcW w:w="811" w:type="pct"/>
            <w:shd w:val="clear" w:color="auto" w:fill="E59EDC" w:themeFill="accent5" w:themeFillTint="66"/>
          </w:tcPr>
          <w:p w14:paraId="63F4B787" w14:textId="77777777" w:rsidR="00937718" w:rsidRPr="00932A96" w:rsidRDefault="00937718" w:rsidP="00A70681">
            <w:pPr>
              <w:spacing w:line="360" w:lineRule="auto"/>
              <w:jc w:val="both"/>
              <w:rPr>
                <w:rFonts w:ascii="Times New Roman" w:hAnsi="Times New Roman" w:cs="Times New Roman"/>
                <w:sz w:val="24"/>
                <w:szCs w:val="24"/>
              </w:rPr>
            </w:pPr>
          </w:p>
        </w:tc>
        <w:tc>
          <w:tcPr>
            <w:tcW w:w="886" w:type="pct"/>
            <w:shd w:val="clear" w:color="auto" w:fill="E59EDC" w:themeFill="accent5" w:themeFillTint="66"/>
          </w:tcPr>
          <w:p w14:paraId="3E31998C" w14:textId="77777777" w:rsidR="00937718" w:rsidRPr="00932A96" w:rsidRDefault="00937718" w:rsidP="00A70681">
            <w:pPr>
              <w:spacing w:line="360" w:lineRule="auto"/>
              <w:jc w:val="both"/>
              <w:rPr>
                <w:rFonts w:ascii="Times New Roman" w:hAnsi="Times New Roman" w:cs="Times New Roman"/>
                <w:sz w:val="24"/>
                <w:szCs w:val="24"/>
              </w:rPr>
            </w:pPr>
          </w:p>
        </w:tc>
        <w:tc>
          <w:tcPr>
            <w:tcW w:w="885" w:type="pct"/>
          </w:tcPr>
          <w:p w14:paraId="0FDC7218" w14:textId="77777777" w:rsidR="00937718" w:rsidRPr="00932A96" w:rsidRDefault="00937718" w:rsidP="00A70681">
            <w:pPr>
              <w:spacing w:line="360" w:lineRule="auto"/>
              <w:jc w:val="both"/>
              <w:rPr>
                <w:rFonts w:ascii="Times New Roman" w:hAnsi="Times New Roman" w:cs="Times New Roman"/>
                <w:sz w:val="24"/>
                <w:szCs w:val="24"/>
              </w:rPr>
            </w:pPr>
          </w:p>
        </w:tc>
      </w:tr>
      <w:tr w:rsidR="00937718" w:rsidRPr="00932A96" w14:paraId="77C2F7D1" w14:textId="77777777" w:rsidTr="00A70681">
        <w:trPr>
          <w:trHeight w:val="748"/>
        </w:trPr>
        <w:tc>
          <w:tcPr>
            <w:tcW w:w="948" w:type="pct"/>
            <w:vAlign w:val="center"/>
          </w:tcPr>
          <w:p w14:paraId="1E48052C" w14:textId="77777777" w:rsidR="00937718" w:rsidRPr="00932A96" w:rsidRDefault="00937718" w:rsidP="00A70681">
            <w:pPr>
              <w:spacing w:line="360" w:lineRule="auto"/>
              <w:jc w:val="both"/>
              <w:rPr>
                <w:rFonts w:ascii="Times New Roman" w:hAnsi="Times New Roman" w:cs="Times New Roman"/>
                <w:sz w:val="24"/>
                <w:szCs w:val="24"/>
              </w:rPr>
            </w:pPr>
            <w:r w:rsidRPr="00932A96">
              <w:rPr>
                <w:rFonts w:ascii="Times New Roman" w:hAnsi="Times New Roman" w:cs="Times New Roman"/>
                <w:sz w:val="24"/>
                <w:szCs w:val="24"/>
              </w:rPr>
              <w:t>4. Data Collection</w:t>
            </w:r>
          </w:p>
        </w:tc>
        <w:tc>
          <w:tcPr>
            <w:tcW w:w="735" w:type="pct"/>
          </w:tcPr>
          <w:p w14:paraId="4BFB3ACE" w14:textId="77777777" w:rsidR="00937718" w:rsidRPr="00932A96" w:rsidRDefault="00937718" w:rsidP="00A70681">
            <w:pPr>
              <w:spacing w:line="360" w:lineRule="auto"/>
              <w:jc w:val="both"/>
              <w:rPr>
                <w:rFonts w:ascii="Times New Roman" w:hAnsi="Times New Roman" w:cs="Times New Roman"/>
                <w:sz w:val="24"/>
                <w:szCs w:val="24"/>
              </w:rPr>
            </w:pPr>
          </w:p>
        </w:tc>
        <w:tc>
          <w:tcPr>
            <w:tcW w:w="735" w:type="pct"/>
          </w:tcPr>
          <w:p w14:paraId="000BD82B" w14:textId="77777777" w:rsidR="00937718" w:rsidRPr="00932A96" w:rsidRDefault="00937718" w:rsidP="00A70681">
            <w:pPr>
              <w:spacing w:line="360" w:lineRule="auto"/>
              <w:jc w:val="both"/>
              <w:rPr>
                <w:rFonts w:ascii="Times New Roman" w:hAnsi="Times New Roman" w:cs="Times New Roman"/>
                <w:sz w:val="24"/>
                <w:szCs w:val="24"/>
              </w:rPr>
            </w:pPr>
          </w:p>
        </w:tc>
        <w:tc>
          <w:tcPr>
            <w:tcW w:w="811" w:type="pct"/>
            <w:shd w:val="clear" w:color="auto" w:fill="E59EDC" w:themeFill="accent5" w:themeFillTint="66"/>
          </w:tcPr>
          <w:p w14:paraId="6170893D" w14:textId="77777777" w:rsidR="00937718" w:rsidRPr="00932A96" w:rsidRDefault="00937718" w:rsidP="00A70681">
            <w:pPr>
              <w:spacing w:line="360" w:lineRule="auto"/>
              <w:jc w:val="both"/>
              <w:rPr>
                <w:rFonts w:ascii="Times New Roman" w:hAnsi="Times New Roman" w:cs="Times New Roman"/>
                <w:sz w:val="24"/>
                <w:szCs w:val="24"/>
              </w:rPr>
            </w:pPr>
          </w:p>
        </w:tc>
        <w:tc>
          <w:tcPr>
            <w:tcW w:w="886" w:type="pct"/>
            <w:shd w:val="clear" w:color="auto" w:fill="E59EDC" w:themeFill="accent5" w:themeFillTint="66"/>
          </w:tcPr>
          <w:p w14:paraId="354DDC07" w14:textId="77777777" w:rsidR="00937718" w:rsidRPr="00932A96" w:rsidRDefault="00937718" w:rsidP="00A70681">
            <w:pPr>
              <w:spacing w:line="360" w:lineRule="auto"/>
              <w:jc w:val="both"/>
              <w:rPr>
                <w:rFonts w:ascii="Times New Roman" w:hAnsi="Times New Roman" w:cs="Times New Roman"/>
                <w:sz w:val="24"/>
                <w:szCs w:val="24"/>
              </w:rPr>
            </w:pPr>
          </w:p>
        </w:tc>
        <w:tc>
          <w:tcPr>
            <w:tcW w:w="885" w:type="pct"/>
          </w:tcPr>
          <w:p w14:paraId="06FECB1E" w14:textId="77777777" w:rsidR="00937718" w:rsidRPr="00932A96" w:rsidRDefault="00937718" w:rsidP="00A70681">
            <w:pPr>
              <w:spacing w:line="360" w:lineRule="auto"/>
              <w:jc w:val="both"/>
              <w:rPr>
                <w:rFonts w:ascii="Times New Roman" w:hAnsi="Times New Roman" w:cs="Times New Roman"/>
                <w:sz w:val="24"/>
                <w:szCs w:val="24"/>
              </w:rPr>
            </w:pPr>
          </w:p>
        </w:tc>
      </w:tr>
      <w:tr w:rsidR="00937718" w:rsidRPr="00932A96" w14:paraId="74E2C469" w14:textId="77777777" w:rsidTr="00A70681">
        <w:trPr>
          <w:trHeight w:val="748"/>
        </w:trPr>
        <w:tc>
          <w:tcPr>
            <w:tcW w:w="948" w:type="pct"/>
            <w:vAlign w:val="center"/>
            <w:hideMark/>
          </w:tcPr>
          <w:p w14:paraId="0DA9F66E" w14:textId="77777777" w:rsidR="00937718" w:rsidRPr="00932A96" w:rsidRDefault="00937718" w:rsidP="00A70681">
            <w:pPr>
              <w:spacing w:line="360" w:lineRule="auto"/>
              <w:jc w:val="both"/>
              <w:rPr>
                <w:rFonts w:ascii="Times New Roman" w:hAnsi="Times New Roman" w:cs="Times New Roman"/>
                <w:sz w:val="24"/>
                <w:szCs w:val="24"/>
              </w:rPr>
            </w:pPr>
            <w:r w:rsidRPr="00932A96">
              <w:rPr>
                <w:rFonts w:ascii="Times New Roman" w:hAnsi="Times New Roman" w:cs="Times New Roman"/>
                <w:sz w:val="24"/>
                <w:szCs w:val="24"/>
              </w:rPr>
              <w:t>5. Data Analysis</w:t>
            </w:r>
          </w:p>
        </w:tc>
        <w:tc>
          <w:tcPr>
            <w:tcW w:w="735" w:type="pct"/>
            <w:hideMark/>
          </w:tcPr>
          <w:p w14:paraId="4C5F83D8"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735" w:type="pct"/>
            <w:hideMark/>
          </w:tcPr>
          <w:p w14:paraId="0751E3EB"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11" w:type="pct"/>
            <w:shd w:val="clear" w:color="auto" w:fill="E59EDC" w:themeFill="accent5" w:themeFillTint="66"/>
            <w:hideMark/>
          </w:tcPr>
          <w:p w14:paraId="6BA157CE"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Segoe UI Symbol" w:hAnsi="Segoe UI Symbol" w:cs="Segoe UI Symbol"/>
                <w:sz w:val="24"/>
                <w:szCs w:val="24"/>
              </w:rPr>
              <w:t>✓</w:t>
            </w:r>
          </w:p>
          <w:p w14:paraId="27B264D6"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6" w:type="pct"/>
            <w:shd w:val="clear" w:color="auto" w:fill="E59EDC" w:themeFill="accent5" w:themeFillTint="66"/>
            <w:hideMark/>
          </w:tcPr>
          <w:p w14:paraId="01D327E8"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5" w:type="pct"/>
            <w:hideMark/>
          </w:tcPr>
          <w:p w14:paraId="1CAEB1AC" w14:textId="77777777" w:rsidR="00937718" w:rsidRPr="00932A96" w:rsidRDefault="00937718" w:rsidP="00A70681">
            <w:pPr>
              <w:spacing w:after="160" w:line="360" w:lineRule="auto"/>
              <w:jc w:val="both"/>
              <w:rPr>
                <w:rFonts w:ascii="Times New Roman" w:hAnsi="Times New Roman" w:cs="Times New Roman"/>
                <w:sz w:val="24"/>
                <w:szCs w:val="24"/>
              </w:rPr>
            </w:pPr>
          </w:p>
        </w:tc>
      </w:tr>
      <w:tr w:rsidR="00937718" w:rsidRPr="00932A96" w14:paraId="009A0F8F" w14:textId="77777777" w:rsidTr="00A70681">
        <w:trPr>
          <w:trHeight w:val="785"/>
        </w:trPr>
        <w:tc>
          <w:tcPr>
            <w:tcW w:w="948" w:type="pct"/>
            <w:vAlign w:val="center"/>
            <w:hideMark/>
          </w:tcPr>
          <w:p w14:paraId="3A95F871" w14:textId="77777777" w:rsidR="00937718" w:rsidRPr="00932A96" w:rsidRDefault="00937718" w:rsidP="00A70681">
            <w:pPr>
              <w:spacing w:line="360" w:lineRule="auto"/>
              <w:jc w:val="both"/>
              <w:rPr>
                <w:rFonts w:ascii="Times New Roman" w:hAnsi="Times New Roman" w:cs="Times New Roman"/>
                <w:sz w:val="24"/>
                <w:szCs w:val="24"/>
              </w:rPr>
            </w:pPr>
            <w:r w:rsidRPr="00932A96">
              <w:rPr>
                <w:rFonts w:ascii="Times New Roman" w:hAnsi="Times New Roman" w:cs="Times New Roman"/>
                <w:sz w:val="24"/>
                <w:szCs w:val="24"/>
              </w:rPr>
              <w:t>6. Writing</w:t>
            </w:r>
          </w:p>
        </w:tc>
        <w:tc>
          <w:tcPr>
            <w:tcW w:w="735" w:type="pct"/>
            <w:hideMark/>
          </w:tcPr>
          <w:p w14:paraId="2668CA1D"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735" w:type="pct"/>
            <w:hideMark/>
          </w:tcPr>
          <w:p w14:paraId="1D1E83D1"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11" w:type="pct"/>
            <w:shd w:val="clear" w:color="auto" w:fill="E59EDC" w:themeFill="accent5" w:themeFillTint="66"/>
            <w:hideMark/>
          </w:tcPr>
          <w:p w14:paraId="36B3B521"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6" w:type="pct"/>
            <w:shd w:val="clear" w:color="auto" w:fill="E59EDC" w:themeFill="accent5" w:themeFillTint="66"/>
            <w:hideMark/>
          </w:tcPr>
          <w:p w14:paraId="2738826A"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Segoe UI Symbol" w:hAnsi="Segoe UI Symbol" w:cs="Segoe UI Symbol"/>
                <w:sz w:val="24"/>
                <w:szCs w:val="24"/>
              </w:rPr>
              <w:t>✓</w:t>
            </w:r>
          </w:p>
          <w:p w14:paraId="3DEFE4AA"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5" w:type="pct"/>
            <w:shd w:val="clear" w:color="auto" w:fill="B3E5A1" w:themeFill="accent6" w:themeFillTint="66"/>
            <w:hideMark/>
          </w:tcPr>
          <w:p w14:paraId="37242487" w14:textId="77777777" w:rsidR="00937718" w:rsidRPr="00932A96" w:rsidRDefault="00937718" w:rsidP="00A70681">
            <w:pPr>
              <w:spacing w:after="160" w:line="360" w:lineRule="auto"/>
              <w:jc w:val="both"/>
              <w:rPr>
                <w:rFonts w:ascii="Times New Roman" w:hAnsi="Times New Roman" w:cs="Times New Roman"/>
                <w:sz w:val="24"/>
                <w:szCs w:val="24"/>
              </w:rPr>
            </w:pPr>
          </w:p>
        </w:tc>
      </w:tr>
      <w:tr w:rsidR="00937718" w:rsidRPr="00932A96" w14:paraId="38094CB7" w14:textId="77777777" w:rsidTr="00A70681">
        <w:trPr>
          <w:trHeight w:val="785"/>
        </w:trPr>
        <w:tc>
          <w:tcPr>
            <w:tcW w:w="948" w:type="pct"/>
            <w:vAlign w:val="center"/>
            <w:hideMark/>
          </w:tcPr>
          <w:p w14:paraId="3153A37D" w14:textId="77777777" w:rsidR="00937718" w:rsidRPr="00932A96" w:rsidRDefault="00937718" w:rsidP="00A70681">
            <w:pPr>
              <w:spacing w:line="360" w:lineRule="auto"/>
              <w:jc w:val="both"/>
              <w:rPr>
                <w:rFonts w:ascii="Times New Roman" w:hAnsi="Times New Roman" w:cs="Times New Roman"/>
                <w:sz w:val="24"/>
                <w:szCs w:val="24"/>
              </w:rPr>
            </w:pPr>
            <w:r w:rsidRPr="00932A96">
              <w:rPr>
                <w:rFonts w:ascii="Times New Roman" w:hAnsi="Times New Roman" w:cs="Times New Roman"/>
                <w:sz w:val="24"/>
                <w:szCs w:val="24"/>
              </w:rPr>
              <w:t>7. Submission</w:t>
            </w:r>
          </w:p>
        </w:tc>
        <w:tc>
          <w:tcPr>
            <w:tcW w:w="735" w:type="pct"/>
            <w:hideMark/>
          </w:tcPr>
          <w:p w14:paraId="70B3B146"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735" w:type="pct"/>
            <w:hideMark/>
          </w:tcPr>
          <w:p w14:paraId="38A4BEFB"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11" w:type="pct"/>
            <w:hideMark/>
          </w:tcPr>
          <w:p w14:paraId="233F7EAC"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6" w:type="pct"/>
            <w:hideMark/>
          </w:tcPr>
          <w:p w14:paraId="55EB5E01" w14:textId="77777777" w:rsidR="00937718" w:rsidRPr="00932A96" w:rsidRDefault="00937718" w:rsidP="00A70681">
            <w:pPr>
              <w:spacing w:after="160" w:line="360" w:lineRule="auto"/>
              <w:jc w:val="both"/>
              <w:rPr>
                <w:rFonts w:ascii="Times New Roman" w:hAnsi="Times New Roman" w:cs="Times New Roman"/>
                <w:sz w:val="24"/>
                <w:szCs w:val="24"/>
              </w:rPr>
            </w:pPr>
          </w:p>
        </w:tc>
        <w:tc>
          <w:tcPr>
            <w:tcW w:w="885" w:type="pct"/>
            <w:shd w:val="clear" w:color="auto" w:fill="B3E5A1" w:themeFill="accent6" w:themeFillTint="66"/>
            <w:hideMark/>
          </w:tcPr>
          <w:p w14:paraId="41823E2E" w14:textId="77777777" w:rsidR="00937718" w:rsidRPr="00932A96" w:rsidRDefault="00937718" w:rsidP="00A70681">
            <w:pPr>
              <w:spacing w:after="160" w:line="360" w:lineRule="auto"/>
              <w:jc w:val="both"/>
              <w:rPr>
                <w:rFonts w:ascii="Times New Roman" w:hAnsi="Times New Roman" w:cs="Times New Roman"/>
                <w:sz w:val="24"/>
                <w:szCs w:val="24"/>
              </w:rPr>
            </w:pPr>
            <w:r w:rsidRPr="00932A96">
              <w:rPr>
                <w:rFonts w:ascii="Segoe UI Symbol" w:hAnsi="Segoe UI Symbol" w:cs="Segoe UI Symbol"/>
                <w:sz w:val="24"/>
                <w:szCs w:val="24"/>
              </w:rPr>
              <w:t>✓</w:t>
            </w:r>
          </w:p>
          <w:p w14:paraId="3C98412E" w14:textId="77777777" w:rsidR="00937718" w:rsidRPr="00932A96" w:rsidRDefault="00937718" w:rsidP="00A70681">
            <w:pPr>
              <w:spacing w:after="160" w:line="360" w:lineRule="auto"/>
              <w:jc w:val="both"/>
              <w:rPr>
                <w:rFonts w:ascii="Times New Roman" w:hAnsi="Times New Roman" w:cs="Times New Roman"/>
                <w:sz w:val="24"/>
                <w:szCs w:val="24"/>
              </w:rPr>
            </w:pPr>
          </w:p>
        </w:tc>
      </w:tr>
    </w:tbl>
    <w:p w14:paraId="57D0DB80" w14:textId="77777777" w:rsidR="00937718" w:rsidRPr="00932A96" w:rsidRDefault="00937718" w:rsidP="00937718">
      <w:pPr>
        <w:spacing w:line="360" w:lineRule="auto"/>
        <w:jc w:val="both"/>
        <w:rPr>
          <w:rFonts w:ascii="Times New Roman" w:hAnsi="Times New Roman" w:cs="Times New Roman"/>
        </w:rPr>
      </w:pPr>
    </w:p>
    <w:p w14:paraId="0281A13C" w14:textId="77777777" w:rsidR="00937718" w:rsidRPr="00932A96" w:rsidRDefault="00937718" w:rsidP="00937718">
      <w:pPr>
        <w:spacing w:line="360" w:lineRule="auto"/>
        <w:jc w:val="both"/>
        <w:rPr>
          <w:rFonts w:ascii="Times New Roman" w:hAnsi="Times New Roman" w:cs="Times New Roman"/>
        </w:rPr>
      </w:pPr>
      <w:r w:rsidRPr="00932A96">
        <w:rPr>
          <w:rFonts w:ascii="Times New Roman" w:hAnsi="Times New Roman" w:cs="Times New Roman"/>
        </w:rPr>
        <w:br w:type="page"/>
      </w:r>
    </w:p>
    <w:p w14:paraId="42132535" w14:textId="77777777" w:rsidR="00937718" w:rsidRDefault="00937718" w:rsidP="00937718">
      <w:pPr>
        <w:pStyle w:val="Heading1"/>
        <w:jc w:val="center"/>
        <w:rPr>
          <w:rFonts w:ascii="Times New Roman" w:hAnsi="Times New Roman" w:cs="Times New Roman"/>
        </w:rPr>
      </w:pPr>
    </w:p>
    <w:p w14:paraId="738734C0" w14:textId="77777777" w:rsidR="00937718" w:rsidRPr="00904ED9" w:rsidRDefault="00937718" w:rsidP="00937718">
      <w:pPr>
        <w:pStyle w:val="Heading1"/>
        <w:spacing w:line="360" w:lineRule="auto"/>
        <w:jc w:val="center"/>
        <w:rPr>
          <w:rFonts w:ascii="Times New Roman" w:hAnsi="Times New Roman" w:cs="Times New Roman"/>
          <w:sz w:val="32"/>
          <w:szCs w:val="32"/>
        </w:rPr>
      </w:pPr>
      <w:bookmarkStart w:id="22" w:name="_Toc235071089"/>
      <w:r w:rsidRPr="00904ED9">
        <w:rPr>
          <w:rFonts w:ascii="Times New Roman" w:hAnsi="Times New Roman" w:cs="Times New Roman"/>
          <w:sz w:val="32"/>
          <w:szCs w:val="32"/>
        </w:rPr>
        <w:t>7. Conclusion</w:t>
      </w:r>
      <w:bookmarkEnd w:id="22"/>
    </w:p>
    <w:p w14:paraId="24FF9A12" w14:textId="77777777" w:rsidR="00937718" w:rsidRDefault="00937718" w:rsidP="00937718">
      <w:pPr>
        <w:spacing w:line="360" w:lineRule="auto"/>
        <w:jc w:val="both"/>
        <w:rPr>
          <w:rFonts w:ascii="Times New Roman" w:hAnsi="Times New Roman" w:cs="Times New Roman"/>
        </w:rPr>
      </w:pPr>
      <w:r w:rsidRPr="00904ED9">
        <w:rPr>
          <w:rFonts w:ascii="Times New Roman" w:hAnsi="Times New Roman" w:cs="Times New Roman"/>
        </w:rPr>
        <w:t xml:space="preserve">This​‍​‌‍​‍‌ research proposal outlined a logical and theory-based plan to study how brand purpose can help UK supermarket shoppers develop consumer resilience during the cost-of-living crisis. Using now a positivist, deductive, and secondary data-driven approach, the study will be able to produce valuable quantitative insights into how purpose-driven brand communication impacts consumer </w:t>
      </w:r>
      <w:proofErr w:type="spellStart"/>
      <w:r w:rsidRPr="00904ED9">
        <w:rPr>
          <w:rFonts w:ascii="Times New Roman" w:hAnsi="Times New Roman" w:cs="Times New Roman"/>
        </w:rPr>
        <w:t>behavioural</w:t>
      </w:r>
      <w:proofErr w:type="spellEnd"/>
      <w:r w:rsidRPr="00904ED9">
        <w:rPr>
          <w:rFonts w:ascii="Times New Roman" w:hAnsi="Times New Roman" w:cs="Times New Roman"/>
        </w:rPr>
        <w:t xml:space="preserve"> and attitudinal resilience in one of the UK's most economically sensitive retail sectors. Also, theoretically, the research adds to the knowledge on brand purpose and consumer resilience by using Brand Resonance Model and Maslow's Hierarchy to crisis retail scenario which has not been extensively explored.</w:t>
      </w:r>
    </w:p>
    <w:p w14:paraId="7CC662CD" w14:textId="77777777" w:rsidR="00937718" w:rsidRDefault="00937718" w:rsidP="00937718">
      <w:pPr>
        <w:spacing w:line="360" w:lineRule="auto"/>
        <w:jc w:val="both"/>
        <w:rPr>
          <w:rFonts w:ascii="Times New Roman" w:hAnsi="Times New Roman" w:cs="Times New Roman"/>
        </w:rPr>
      </w:pPr>
    </w:p>
    <w:p w14:paraId="61C95080" w14:textId="77777777" w:rsidR="00937718" w:rsidRDefault="00937718" w:rsidP="00937718">
      <w:pPr>
        <w:spacing w:line="360" w:lineRule="auto"/>
        <w:jc w:val="both"/>
        <w:rPr>
          <w:rFonts w:ascii="Times New Roman" w:hAnsi="Times New Roman" w:cs="Times New Roman"/>
        </w:rPr>
      </w:pPr>
    </w:p>
    <w:p w14:paraId="03222C6D" w14:textId="77777777" w:rsidR="00937718" w:rsidRDefault="00937718" w:rsidP="00937718">
      <w:pPr>
        <w:spacing w:line="360" w:lineRule="auto"/>
        <w:jc w:val="both"/>
        <w:rPr>
          <w:rFonts w:ascii="Times New Roman" w:hAnsi="Times New Roman" w:cs="Times New Roman"/>
        </w:rPr>
      </w:pPr>
    </w:p>
    <w:p w14:paraId="510EF09E" w14:textId="77777777" w:rsidR="00937718" w:rsidRDefault="00937718" w:rsidP="00937718">
      <w:pPr>
        <w:spacing w:line="360" w:lineRule="auto"/>
        <w:jc w:val="both"/>
        <w:rPr>
          <w:rFonts w:ascii="Times New Roman" w:hAnsi="Times New Roman" w:cs="Times New Roman"/>
        </w:rPr>
      </w:pPr>
    </w:p>
    <w:p w14:paraId="4531BEE2" w14:textId="77777777" w:rsidR="00937718" w:rsidRDefault="00937718" w:rsidP="00937718">
      <w:pPr>
        <w:spacing w:line="360" w:lineRule="auto"/>
        <w:jc w:val="both"/>
        <w:rPr>
          <w:rFonts w:ascii="Times New Roman" w:hAnsi="Times New Roman" w:cs="Times New Roman"/>
        </w:rPr>
      </w:pPr>
    </w:p>
    <w:p w14:paraId="2074BAA5" w14:textId="77777777" w:rsidR="00937718" w:rsidRDefault="00937718" w:rsidP="00937718">
      <w:pPr>
        <w:spacing w:line="360" w:lineRule="auto"/>
        <w:jc w:val="both"/>
        <w:rPr>
          <w:rFonts w:ascii="Times New Roman" w:hAnsi="Times New Roman" w:cs="Times New Roman"/>
        </w:rPr>
      </w:pPr>
    </w:p>
    <w:p w14:paraId="39291DEA" w14:textId="77777777" w:rsidR="00937718" w:rsidRDefault="00937718" w:rsidP="00937718">
      <w:pPr>
        <w:spacing w:line="360" w:lineRule="auto"/>
        <w:jc w:val="both"/>
        <w:rPr>
          <w:rFonts w:ascii="Times New Roman" w:hAnsi="Times New Roman" w:cs="Times New Roman"/>
        </w:rPr>
      </w:pPr>
    </w:p>
    <w:p w14:paraId="796D68E7" w14:textId="77777777" w:rsidR="00937718" w:rsidRDefault="00937718" w:rsidP="00937718">
      <w:pPr>
        <w:spacing w:line="360" w:lineRule="auto"/>
        <w:jc w:val="both"/>
        <w:rPr>
          <w:rFonts w:ascii="Times New Roman" w:hAnsi="Times New Roman" w:cs="Times New Roman"/>
        </w:rPr>
      </w:pPr>
    </w:p>
    <w:p w14:paraId="755E7062" w14:textId="77777777" w:rsidR="00937718" w:rsidRDefault="00937718" w:rsidP="00937718">
      <w:pPr>
        <w:spacing w:line="360" w:lineRule="auto"/>
        <w:jc w:val="both"/>
        <w:rPr>
          <w:rFonts w:ascii="Times New Roman" w:hAnsi="Times New Roman" w:cs="Times New Roman"/>
        </w:rPr>
      </w:pPr>
    </w:p>
    <w:p w14:paraId="430A5337" w14:textId="77777777" w:rsidR="00937718" w:rsidRDefault="00937718" w:rsidP="00937718">
      <w:pPr>
        <w:spacing w:line="360" w:lineRule="auto"/>
        <w:jc w:val="both"/>
        <w:rPr>
          <w:rFonts w:ascii="Times New Roman" w:hAnsi="Times New Roman" w:cs="Times New Roman"/>
        </w:rPr>
      </w:pPr>
    </w:p>
    <w:p w14:paraId="7E27494E" w14:textId="77777777" w:rsidR="00937718" w:rsidRDefault="00937718" w:rsidP="00937718">
      <w:pPr>
        <w:spacing w:line="360" w:lineRule="auto"/>
        <w:jc w:val="both"/>
        <w:rPr>
          <w:rFonts w:ascii="Times New Roman" w:hAnsi="Times New Roman" w:cs="Times New Roman"/>
        </w:rPr>
      </w:pPr>
    </w:p>
    <w:p w14:paraId="44343DDB" w14:textId="77777777" w:rsidR="00937718" w:rsidRPr="00904ED9" w:rsidRDefault="00937718" w:rsidP="00937718">
      <w:pPr>
        <w:spacing w:line="360" w:lineRule="auto"/>
        <w:jc w:val="both"/>
        <w:rPr>
          <w:rFonts w:ascii="Times New Roman" w:hAnsi="Times New Roman" w:cs="Times New Roman"/>
        </w:rPr>
      </w:pPr>
    </w:p>
    <w:p w14:paraId="2335D29A" w14:textId="77777777" w:rsidR="00937718" w:rsidRPr="00904ED9" w:rsidRDefault="00937718" w:rsidP="00937718">
      <w:pPr>
        <w:pStyle w:val="Heading1"/>
        <w:spacing w:line="360" w:lineRule="auto"/>
        <w:jc w:val="center"/>
        <w:rPr>
          <w:rFonts w:ascii="Times New Roman" w:hAnsi="Times New Roman" w:cs="Times New Roman"/>
          <w:sz w:val="32"/>
          <w:szCs w:val="32"/>
        </w:rPr>
      </w:pPr>
      <w:bookmarkStart w:id="23" w:name="_Toc235071090"/>
      <w:bookmarkEnd w:id="13"/>
      <w:r w:rsidRPr="00904ED9">
        <w:rPr>
          <w:rFonts w:ascii="Times New Roman" w:hAnsi="Times New Roman" w:cs="Times New Roman"/>
          <w:sz w:val="32"/>
          <w:szCs w:val="32"/>
        </w:rPr>
        <w:t>8. References</w:t>
      </w:r>
      <w:bookmarkEnd w:id="23"/>
    </w:p>
    <w:p w14:paraId="62DD21D4"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Balsas, C.J.L. (2023) ‘Enthralling Prefigurative Urban and Regional Planning Forward’, </w:t>
      </w:r>
      <w:r w:rsidRPr="00904ED9">
        <w:rPr>
          <w:rFonts w:ascii="Times New Roman" w:hAnsi="Times New Roman" w:cs="Times New Roman"/>
          <w:i/>
          <w:iCs/>
        </w:rPr>
        <w:t>Land</w:t>
      </w:r>
      <w:r w:rsidRPr="00904ED9">
        <w:rPr>
          <w:rFonts w:ascii="Times New Roman" w:hAnsi="Times New Roman" w:cs="Times New Roman"/>
        </w:rPr>
        <w:t xml:space="preserve">, 12(11), p. 1973. </w:t>
      </w:r>
      <w:hyperlink r:id="rId16" w:history="1">
        <w:r w:rsidRPr="00904ED9">
          <w:rPr>
            <w:rStyle w:val="Hyperlink"/>
            <w:rFonts w:ascii="Times New Roman" w:hAnsi="Times New Roman" w:cs="Times New Roman"/>
          </w:rPr>
          <w:t>https://doi.org/10.3390/land12111973</w:t>
        </w:r>
      </w:hyperlink>
      <w:r w:rsidRPr="00904ED9">
        <w:rPr>
          <w:rFonts w:ascii="Times New Roman" w:hAnsi="Times New Roman" w:cs="Times New Roman"/>
        </w:rPr>
        <w:t>.</w:t>
      </w:r>
    </w:p>
    <w:p w14:paraId="5867B195"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Benton, R. and Stasch, S.F. (2024) ‘The U.S. Government's Program of Welfare for the Wealthy’, </w:t>
      </w:r>
      <w:r w:rsidRPr="00904ED9">
        <w:rPr>
          <w:rFonts w:ascii="Times New Roman" w:hAnsi="Times New Roman" w:cs="Times New Roman"/>
          <w:i/>
          <w:iCs/>
        </w:rPr>
        <w:t xml:space="preserve">Journal of </w:t>
      </w:r>
      <w:proofErr w:type="spellStart"/>
      <w:r w:rsidRPr="00904ED9">
        <w:rPr>
          <w:rFonts w:ascii="Times New Roman" w:hAnsi="Times New Roman" w:cs="Times New Roman"/>
          <w:i/>
          <w:iCs/>
        </w:rPr>
        <w:t>Macromarketing</w:t>
      </w:r>
      <w:proofErr w:type="spellEnd"/>
      <w:r w:rsidRPr="00904ED9">
        <w:rPr>
          <w:rFonts w:ascii="Times New Roman" w:hAnsi="Times New Roman" w:cs="Times New Roman"/>
        </w:rPr>
        <w:t xml:space="preserve">, 44(2), pp. 250–257. </w:t>
      </w:r>
      <w:hyperlink r:id="rId17" w:history="1">
        <w:r w:rsidRPr="00904ED9">
          <w:rPr>
            <w:rStyle w:val="Hyperlink"/>
            <w:rFonts w:ascii="Times New Roman" w:hAnsi="Times New Roman" w:cs="Times New Roman"/>
          </w:rPr>
          <w:t>https://doi.org/10.1177/02761467231225129</w:t>
        </w:r>
      </w:hyperlink>
      <w:r w:rsidRPr="00904ED9">
        <w:rPr>
          <w:rFonts w:ascii="Times New Roman" w:hAnsi="Times New Roman" w:cs="Times New Roman"/>
        </w:rPr>
        <w:t>.</w:t>
      </w:r>
    </w:p>
    <w:p w14:paraId="1D148CBA"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Constance, C.Z. (2017) ‘What if the trucks stop coming? exploring the framing of local food by cooperative food retailers in New Mexico’, </w:t>
      </w:r>
      <w:r w:rsidRPr="00904ED9">
        <w:rPr>
          <w:rFonts w:ascii="Times New Roman" w:hAnsi="Times New Roman" w:cs="Times New Roman"/>
          <w:i/>
          <w:iCs/>
        </w:rPr>
        <w:t>Wageningen University</w:t>
      </w:r>
      <w:r w:rsidRPr="00904ED9">
        <w:rPr>
          <w:rFonts w:ascii="Times New Roman" w:hAnsi="Times New Roman" w:cs="Times New Roman"/>
        </w:rPr>
        <w:t xml:space="preserve">. </w:t>
      </w:r>
      <w:hyperlink r:id="rId18" w:history="1">
        <w:r w:rsidRPr="00904ED9">
          <w:rPr>
            <w:rStyle w:val="Hyperlink"/>
            <w:rFonts w:ascii="Times New Roman" w:hAnsi="Times New Roman" w:cs="Times New Roman"/>
          </w:rPr>
          <w:t>https://doi.org/10.18174/413760</w:t>
        </w:r>
      </w:hyperlink>
      <w:r w:rsidRPr="00904ED9">
        <w:rPr>
          <w:rFonts w:ascii="Times New Roman" w:hAnsi="Times New Roman" w:cs="Times New Roman"/>
        </w:rPr>
        <w:t>.</w:t>
      </w:r>
    </w:p>
    <w:p w14:paraId="38678F1E" w14:textId="77777777" w:rsidR="00937718" w:rsidRPr="00904ED9" w:rsidRDefault="00937718" w:rsidP="00937718">
      <w:pPr>
        <w:spacing w:line="360" w:lineRule="auto"/>
        <w:rPr>
          <w:rFonts w:ascii="Times New Roman" w:hAnsi="Times New Roman" w:cs="Times New Roman"/>
        </w:rPr>
      </w:pPr>
      <w:proofErr w:type="spellStart"/>
      <w:r w:rsidRPr="00904ED9">
        <w:rPr>
          <w:rFonts w:ascii="Times New Roman" w:hAnsi="Times New Roman" w:cs="Times New Roman"/>
        </w:rPr>
        <w:t>Deedenkeeratisakul</w:t>
      </w:r>
      <w:proofErr w:type="spellEnd"/>
      <w:r w:rsidRPr="00904ED9">
        <w:rPr>
          <w:rFonts w:ascii="Times New Roman" w:hAnsi="Times New Roman" w:cs="Times New Roman"/>
        </w:rPr>
        <w:t xml:space="preserve">, K. (2021) ‘Domestic customers' perceived value toward Thai cultural products’, </w:t>
      </w:r>
      <w:r w:rsidRPr="00904ED9">
        <w:rPr>
          <w:rFonts w:ascii="Times New Roman" w:hAnsi="Times New Roman" w:cs="Times New Roman"/>
          <w:i/>
          <w:iCs/>
        </w:rPr>
        <w:t>Chulalongkorn University</w:t>
      </w:r>
      <w:r w:rsidRPr="00904ED9">
        <w:rPr>
          <w:rFonts w:ascii="Times New Roman" w:hAnsi="Times New Roman" w:cs="Times New Roman"/>
        </w:rPr>
        <w:t xml:space="preserve">. </w:t>
      </w:r>
      <w:hyperlink r:id="rId19" w:history="1">
        <w:r w:rsidRPr="00904ED9">
          <w:rPr>
            <w:rStyle w:val="Hyperlink"/>
            <w:rFonts w:ascii="Times New Roman" w:hAnsi="Times New Roman" w:cs="Times New Roman"/>
          </w:rPr>
          <w:t>https://doi.org/10.58837/chula.the.2021.122</w:t>
        </w:r>
      </w:hyperlink>
      <w:r w:rsidRPr="00904ED9">
        <w:rPr>
          <w:rFonts w:ascii="Times New Roman" w:hAnsi="Times New Roman" w:cs="Times New Roman"/>
        </w:rPr>
        <w:t>.</w:t>
      </w:r>
    </w:p>
    <w:p w14:paraId="77EA39AD"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Dubash, F. and Holland, S. (2025) ‘P069 Eczema and the UK cost-of-living crisis’, </w:t>
      </w:r>
      <w:r w:rsidRPr="00904ED9">
        <w:rPr>
          <w:rFonts w:ascii="Times New Roman" w:hAnsi="Times New Roman" w:cs="Times New Roman"/>
          <w:i/>
          <w:iCs/>
        </w:rPr>
        <w:t>British Journal of Dermatology</w:t>
      </w:r>
      <w:r w:rsidRPr="00904ED9">
        <w:rPr>
          <w:rFonts w:ascii="Times New Roman" w:hAnsi="Times New Roman" w:cs="Times New Roman"/>
        </w:rPr>
        <w:t xml:space="preserve">, 193(Supplement_1). </w:t>
      </w:r>
      <w:hyperlink r:id="rId20" w:history="1">
        <w:r w:rsidRPr="00904ED9">
          <w:rPr>
            <w:rStyle w:val="Hyperlink"/>
            <w:rFonts w:ascii="Times New Roman" w:hAnsi="Times New Roman" w:cs="Times New Roman"/>
          </w:rPr>
          <w:t>https://doi.org/10.1093/bjd/ljaf085.097</w:t>
        </w:r>
      </w:hyperlink>
      <w:r w:rsidRPr="00904ED9">
        <w:rPr>
          <w:rFonts w:ascii="Times New Roman" w:hAnsi="Times New Roman" w:cs="Times New Roman"/>
        </w:rPr>
        <w:t>.</w:t>
      </w:r>
    </w:p>
    <w:p w14:paraId="6FB3A27F"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Fobi, D., Waldman, K.B., Dwyer, M.B., Robeson, S.M. and </w:t>
      </w:r>
      <w:proofErr w:type="spellStart"/>
      <w:r w:rsidRPr="00904ED9">
        <w:rPr>
          <w:rFonts w:ascii="Times New Roman" w:hAnsi="Times New Roman" w:cs="Times New Roman"/>
        </w:rPr>
        <w:t>Blekking</w:t>
      </w:r>
      <w:proofErr w:type="spellEnd"/>
      <w:r w:rsidRPr="00904ED9">
        <w:rPr>
          <w:rFonts w:ascii="Times New Roman" w:hAnsi="Times New Roman" w:cs="Times New Roman"/>
        </w:rPr>
        <w:t xml:space="preserve">, J. (2024) ‘Negligible impact of supermarkets on food security (so far) in low-income neighborhoods of Accra, Ghana’, </w:t>
      </w:r>
      <w:r w:rsidRPr="00904ED9">
        <w:rPr>
          <w:rFonts w:ascii="Times New Roman" w:hAnsi="Times New Roman" w:cs="Times New Roman"/>
          <w:i/>
          <w:iCs/>
        </w:rPr>
        <w:t>PLOS Sustainability and Transformation</w:t>
      </w:r>
      <w:r w:rsidRPr="00904ED9">
        <w:rPr>
          <w:rFonts w:ascii="Times New Roman" w:hAnsi="Times New Roman" w:cs="Times New Roman"/>
        </w:rPr>
        <w:t xml:space="preserve">, 3(10), p. e0000133. </w:t>
      </w:r>
      <w:hyperlink r:id="rId21" w:history="1">
        <w:r w:rsidRPr="00904ED9">
          <w:rPr>
            <w:rStyle w:val="Hyperlink"/>
            <w:rFonts w:ascii="Times New Roman" w:hAnsi="Times New Roman" w:cs="Times New Roman"/>
          </w:rPr>
          <w:t>https://doi.org/10.1371/journal.pstr.0000133</w:t>
        </w:r>
      </w:hyperlink>
      <w:r w:rsidRPr="00904ED9">
        <w:rPr>
          <w:rFonts w:ascii="Times New Roman" w:hAnsi="Times New Roman" w:cs="Times New Roman"/>
        </w:rPr>
        <w:t>.</w:t>
      </w:r>
    </w:p>
    <w:p w14:paraId="596DDDB1"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Hoa, D.P. and KHANH, N.H. (2021) ‘Applying the Circular Economy Model to Urban Waste Management in Singapore and Experiences for Vietnam’, </w:t>
      </w:r>
      <w:r w:rsidRPr="00904ED9">
        <w:rPr>
          <w:rFonts w:ascii="Times New Roman" w:hAnsi="Times New Roman" w:cs="Times New Roman"/>
          <w:i/>
          <w:iCs/>
        </w:rPr>
        <w:t>Advances in economics, business and management research/Advances in Economics, Business and Management Research</w:t>
      </w:r>
      <w:r w:rsidRPr="00904ED9">
        <w:rPr>
          <w:rFonts w:ascii="Times New Roman" w:hAnsi="Times New Roman" w:cs="Times New Roman"/>
        </w:rPr>
        <w:t xml:space="preserve">, 196. </w:t>
      </w:r>
      <w:hyperlink r:id="rId22" w:history="1">
        <w:r w:rsidRPr="00904ED9">
          <w:rPr>
            <w:rStyle w:val="Hyperlink"/>
            <w:rFonts w:ascii="Times New Roman" w:hAnsi="Times New Roman" w:cs="Times New Roman"/>
          </w:rPr>
          <w:t>https://doi.org/10.2991/aebmr.k.211119.026</w:t>
        </w:r>
      </w:hyperlink>
      <w:r w:rsidRPr="00904ED9">
        <w:rPr>
          <w:rFonts w:ascii="Times New Roman" w:hAnsi="Times New Roman" w:cs="Times New Roman"/>
        </w:rPr>
        <w:t>.</w:t>
      </w:r>
    </w:p>
    <w:p w14:paraId="66DEBD5E"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Hu, L. and Yin, R. (2025) ‘Brand Building in the Pay-Later Era: A Study on Trust Construction and Consumer Psychological Contracts’, </w:t>
      </w:r>
      <w:r w:rsidRPr="00904ED9">
        <w:rPr>
          <w:rFonts w:ascii="Times New Roman" w:hAnsi="Times New Roman" w:cs="Times New Roman"/>
          <w:i/>
          <w:iCs/>
        </w:rPr>
        <w:t>Proceedings of the 2nd International Conference on E-commerce and Modern Logistics</w:t>
      </w:r>
      <w:r w:rsidRPr="00904ED9">
        <w:rPr>
          <w:rFonts w:ascii="Times New Roman" w:hAnsi="Times New Roman" w:cs="Times New Roman"/>
        </w:rPr>
        <w:t xml:space="preserve">, pp. 408–416. </w:t>
      </w:r>
      <w:hyperlink r:id="rId23" w:history="1">
        <w:r w:rsidRPr="00904ED9">
          <w:rPr>
            <w:rStyle w:val="Hyperlink"/>
            <w:rFonts w:ascii="Times New Roman" w:hAnsi="Times New Roman" w:cs="Times New Roman"/>
          </w:rPr>
          <w:t>https://doi.org/10.5220/0013846000004719</w:t>
        </w:r>
      </w:hyperlink>
      <w:r w:rsidRPr="00904ED9">
        <w:rPr>
          <w:rFonts w:ascii="Times New Roman" w:hAnsi="Times New Roman" w:cs="Times New Roman"/>
        </w:rPr>
        <w:t>.</w:t>
      </w:r>
    </w:p>
    <w:p w14:paraId="0A13B8D6"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Lee, C. and </w:t>
      </w:r>
      <w:proofErr w:type="spellStart"/>
      <w:r w:rsidRPr="00904ED9">
        <w:rPr>
          <w:rFonts w:ascii="Times New Roman" w:hAnsi="Times New Roman" w:cs="Times New Roman"/>
        </w:rPr>
        <w:t>Hammant</w:t>
      </w:r>
      <w:proofErr w:type="spellEnd"/>
      <w:r w:rsidRPr="00904ED9">
        <w:rPr>
          <w:rFonts w:ascii="Times New Roman" w:hAnsi="Times New Roman" w:cs="Times New Roman"/>
        </w:rPr>
        <w:t>, C. (</w:t>
      </w:r>
      <w:proofErr w:type="gramStart"/>
      <w:r w:rsidRPr="00904ED9">
        <w:rPr>
          <w:rFonts w:ascii="Times New Roman" w:hAnsi="Times New Roman" w:cs="Times New Roman"/>
        </w:rPr>
        <w:t>2024) ‘</w:t>
      </w:r>
      <w:proofErr w:type="gramEnd"/>
      <w:r w:rsidRPr="00904ED9">
        <w:rPr>
          <w:rFonts w:ascii="Times New Roman" w:hAnsi="Times New Roman" w:cs="Times New Roman"/>
        </w:rPr>
        <w:t xml:space="preserve">How could businesses with anchor positioning contribute to community wellbeing? A study of supermarket community support actions in the </w:t>
      </w:r>
      <w:proofErr w:type="gramStart"/>
      <w:r w:rsidRPr="00904ED9">
        <w:rPr>
          <w:rFonts w:ascii="Times New Roman" w:hAnsi="Times New Roman" w:cs="Times New Roman"/>
        </w:rPr>
        <w:t>UK’,</w:t>
      </w:r>
      <w:proofErr w:type="gramEnd"/>
      <w:r w:rsidRPr="00904ED9">
        <w:rPr>
          <w:rFonts w:ascii="Times New Roman" w:hAnsi="Times New Roman" w:cs="Times New Roman"/>
        </w:rPr>
        <w:t xml:space="preserve"> </w:t>
      </w:r>
      <w:r w:rsidRPr="00904ED9">
        <w:rPr>
          <w:rFonts w:ascii="Times New Roman" w:hAnsi="Times New Roman" w:cs="Times New Roman"/>
          <w:i/>
          <w:iCs/>
        </w:rPr>
        <w:t>Wellbeing Space and Society</w:t>
      </w:r>
      <w:r w:rsidRPr="00904ED9">
        <w:rPr>
          <w:rFonts w:ascii="Times New Roman" w:hAnsi="Times New Roman" w:cs="Times New Roman"/>
        </w:rPr>
        <w:t xml:space="preserve">, 6, p. 100188. </w:t>
      </w:r>
      <w:hyperlink r:id="rId24" w:history="1">
        <w:r w:rsidRPr="00904ED9">
          <w:rPr>
            <w:rStyle w:val="Hyperlink"/>
            <w:rFonts w:ascii="Times New Roman" w:hAnsi="Times New Roman" w:cs="Times New Roman"/>
          </w:rPr>
          <w:t>https://doi.org/10.1016/j.wss.2024.100188</w:t>
        </w:r>
      </w:hyperlink>
      <w:r w:rsidRPr="00904ED9">
        <w:rPr>
          <w:rFonts w:ascii="Times New Roman" w:hAnsi="Times New Roman" w:cs="Times New Roman"/>
        </w:rPr>
        <w:t>.</w:t>
      </w:r>
    </w:p>
    <w:p w14:paraId="31A69C9F"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Manocha, R. and Manocha, N. (2024) ‘UK Cost of living crisis: An overview’, </w:t>
      </w:r>
      <w:r w:rsidRPr="00904ED9">
        <w:rPr>
          <w:rFonts w:ascii="Times New Roman" w:hAnsi="Times New Roman" w:cs="Times New Roman"/>
          <w:i/>
          <w:iCs/>
        </w:rPr>
        <w:t>GBS Impact: Journal of Multi-Disciplinary Research</w:t>
      </w:r>
      <w:r w:rsidRPr="00904ED9">
        <w:rPr>
          <w:rFonts w:ascii="Times New Roman" w:hAnsi="Times New Roman" w:cs="Times New Roman"/>
        </w:rPr>
        <w:t xml:space="preserve">, 10(1), pp. 161–168. </w:t>
      </w:r>
      <w:hyperlink r:id="rId25" w:history="1">
        <w:r w:rsidRPr="00904ED9">
          <w:rPr>
            <w:rStyle w:val="Hyperlink"/>
            <w:rFonts w:ascii="Times New Roman" w:hAnsi="Times New Roman" w:cs="Times New Roman"/>
          </w:rPr>
          <w:t>https://doi.org/10.58419/gbs.v10i1.1012411</w:t>
        </w:r>
      </w:hyperlink>
      <w:r w:rsidRPr="00904ED9">
        <w:rPr>
          <w:rFonts w:ascii="Times New Roman" w:hAnsi="Times New Roman" w:cs="Times New Roman"/>
        </w:rPr>
        <w:t>.</w:t>
      </w:r>
    </w:p>
    <w:p w14:paraId="5FD3400C"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Mikkelsen, B.E. (2022) ‘Fighting Food Waste—Good Old Boys or Young Minds Solutions? Insights from the Young </w:t>
      </w:r>
      <w:proofErr w:type="spellStart"/>
      <w:r w:rsidRPr="00904ED9">
        <w:rPr>
          <w:rFonts w:ascii="Times New Roman" w:hAnsi="Times New Roman" w:cs="Times New Roman"/>
        </w:rPr>
        <w:t>Foodwaste</w:t>
      </w:r>
      <w:proofErr w:type="spellEnd"/>
      <w:r w:rsidRPr="00904ED9">
        <w:rPr>
          <w:rFonts w:ascii="Times New Roman" w:hAnsi="Times New Roman" w:cs="Times New Roman"/>
        </w:rPr>
        <w:t xml:space="preserve"> Fighters Club’, </w:t>
      </w:r>
      <w:r w:rsidRPr="00904ED9">
        <w:rPr>
          <w:rFonts w:ascii="Times New Roman" w:hAnsi="Times New Roman" w:cs="Times New Roman"/>
          <w:i/>
          <w:iCs/>
        </w:rPr>
        <w:t>Youth</w:t>
      </w:r>
      <w:r w:rsidRPr="00904ED9">
        <w:rPr>
          <w:rFonts w:ascii="Times New Roman" w:hAnsi="Times New Roman" w:cs="Times New Roman"/>
        </w:rPr>
        <w:t xml:space="preserve">, 3(1), pp. 1–17. </w:t>
      </w:r>
      <w:hyperlink r:id="rId26" w:history="1">
        <w:r w:rsidRPr="00904ED9">
          <w:rPr>
            <w:rStyle w:val="Hyperlink"/>
            <w:rFonts w:ascii="Times New Roman" w:hAnsi="Times New Roman" w:cs="Times New Roman"/>
          </w:rPr>
          <w:t>https://doi.org/10.3390/youth3010001</w:t>
        </w:r>
      </w:hyperlink>
      <w:r w:rsidRPr="00904ED9">
        <w:rPr>
          <w:rFonts w:ascii="Times New Roman" w:hAnsi="Times New Roman" w:cs="Times New Roman"/>
        </w:rPr>
        <w:t>.</w:t>
      </w:r>
    </w:p>
    <w:p w14:paraId="464D06B8"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Nishi, M., Subramanian, S.M., Gupta, H., Yoshino, M., Takahashi, Y., Miwa, K. and Takeda, T. (</w:t>
      </w:r>
      <w:proofErr w:type="gramStart"/>
      <w:r w:rsidRPr="00904ED9">
        <w:rPr>
          <w:rFonts w:ascii="Times New Roman" w:hAnsi="Times New Roman" w:cs="Times New Roman"/>
        </w:rPr>
        <w:t>2021) ‘</w:t>
      </w:r>
      <w:proofErr w:type="gramEnd"/>
      <w:r w:rsidRPr="00904ED9">
        <w:rPr>
          <w:rFonts w:ascii="Times New Roman" w:hAnsi="Times New Roman" w:cs="Times New Roman"/>
        </w:rPr>
        <w:t xml:space="preserve">Fostering Transformative Change for Sustainability in the Context of Socio-Ecological Production Landscapes and Seascapes (SEPLS)’, </w:t>
      </w:r>
      <w:r w:rsidRPr="00904ED9">
        <w:rPr>
          <w:rFonts w:ascii="Times New Roman" w:hAnsi="Times New Roman" w:cs="Times New Roman"/>
          <w:i/>
          <w:iCs/>
        </w:rPr>
        <w:t>Research Repository (University of Gloucestershire)</w:t>
      </w:r>
      <w:r w:rsidRPr="00904ED9">
        <w:rPr>
          <w:rFonts w:ascii="Times New Roman" w:hAnsi="Times New Roman" w:cs="Times New Roman"/>
        </w:rPr>
        <w:t xml:space="preserve">. </w:t>
      </w:r>
      <w:hyperlink r:id="rId27" w:history="1">
        <w:r w:rsidRPr="00904ED9">
          <w:rPr>
            <w:rStyle w:val="Hyperlink"/>
            <w:rFonts w:ascii="Times New Roman" w:hAnsi="Times New Roman" w:cs="Times New Roman"/>
          </w:rPr>
          <w:t>https://doi.org/10.1007/978-981-33-6761-6</w:t>
        </w:r>
      </w:hyperlink>
      <w:r w:rsidRPr="00904ED9">
        <w:rPr>
          <w:rFonts w:ascii="Times New Roman" w:hAnsi="Times New Roman" w:cs="Times New Roman"/>
        </w:rPr>
        <w:t>.</w:t>
      </w:r>
    </w:p>
    <w:p w14:paraId="14078C13"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Otola, I., Grabowska, M. and Krupka, Z. (2023) ‘Building Organizational Resilience Through Brand Trust’, </w:t>
      </w:r>
      <w:r w:rsidRPr="00904ED9">
        <w:rPr>
          <w:rFonts w:ascii="Times New Roman" w:hAnsi="Times New Roman" w:cs="Times New Roman"/>
          <w:i/>
          <w:iCs/>
        </w:rPr>
        <w:t>Trust and Organizational Resilience</w:t>
      </w:r>
      <w:r w:rsidRPr="00904ED9">
        <w:rPr>
          <w:rFonts w:ascii="Times New Roman" w:hAnsi="Times New Roman" w:cs="Times New Roman"/>
        </w:rPr>
        <w:t xml:space="preserve">, pp. 43–59. </w:t>
      </w:r>
      <w:hyperlink r:id="rId28" w:history="1">
        <w:r w:rsidRPr="00904ED9">
          <w:rPr>
            <w:rStyle w:val="Hyperlink"/>
            <w:rFonts w:ascii="Times New Roman" w:hAnsi="Times New Roman" w:cs="Times New Roman"/>
          </w:rPr>
          <w:t>https://doi.org/10.4324/9781003433798-8</w:t>
        </w:r>
      </w:hyperlink>
      <w:r w:rsidRPr="00904ED9">
        <w:rPr>
          <w:rFonts w:ascii="Times New Roman" w:hAnsi="Times New Roman" w:cs="Times New Roman"/>
        </w:rPr>
        <w:t>.</w:t>
      </w:r>
    </w:p>
    <w:p w14:paraId="00957678"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Petratos, P., Smith, C. and Kassem, R. (2024) ‘Resilience during the COVID-19 Pandemic’, </w:t>
      </w:r>
      <w:r w:rsidRPr="00904ED9">
        <w:rPr>
          <w:rFonts w:ascii="Times New Roman" w:hAnsi="Times New Roman" w:cs="Times New Roman"/>
          <w:i/>
          <w:iCs/>
        </w:rPr>
        <w:t>Building Resilience in Global Business During Crisis</w:t>
      </w:r>
      <w:r w:rsidRPr="00904ED9">
        <w:rPr>
          <w:rFonts w:ascii="Times New Roman" w:hAnsi="Times New Roman" w:cs="Times New Roman"/>
        </w:rPr>
        <w:t xml:space="preserve">, pp. 232–248. </w:t>
      </w:r>
      <w:hyperlink r:id="rId29" w:history="1">
        <w:r w:rsidRPr="00904ED9">
          <w:rPr>
            <w:rStyle w:val="Hyperlink"/>
            <w:rFonts w:ascii="Times New Roman" w:hAnsi="Times New Roman" w:cs="Times New Roman"/>
          </w:rPr>
          <w:t>https://doi.org/10.4324/9781032719870-15</w:t>
        </w:r>
      </w:hyperlink>
      <w:r w:rsidRPr="00904ED9">
        <w:rPr>
          <w:rFonts w:ascii="Times New Roman" w:hAnsi="Times New Roman" w:cs="Times New Roman"/>
        </w:rPr>
        <w:t>.</w:t>
      </w:r>
    </w:p>
    <w:p w14:paraId="00EE8A9A"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Rosca, E., Pullman, M. and </w:t>
      </w:r>
      <w:proofErr w:type="spellStart"/>
      <w:r w:rsidRPr="00904ED9">
        <w:rPr>
          <w:rFonts w:ascii="Times New Roman" w:hAnsi="Times New Roman" w:cs="Times New Roman"/>
        </w:rPr>
        <w:t>Pagell</w:t>
      </w:r>
      <w:proofErr w:type="spellEnd"/>
      <w:r w:rsidRPr="00904ED9">
        <w:rPr>
          <w:rFonts w:ascii="Times New Roman" w:hAnsi="Times New Roman" w:cs="Times New Roman"/>
        </w:rPr>
        <w:t xml:space="preserve">, M. (2025) ‘Brokering for the Benefit of Others: How Purpose‐Driven Organizations Create Sustainable Supply Chains’, </w:t>
      </w:r>
      <w:r w:rsidRPr="00904ED9">
        <w:rPr>
          <w:rFonts w:ascii="Times New Roman" w:hAnsi="Times New Roman" w:cs="Times New Roman"/>
          <w:i/>
          <w:iCs/>
        </w:rPr>
        <w:t>Journal of Supply Chain Management</w:t>
      </w:r>
      <w:r w:rsidRPr="00904ED9">
        <w:rPr>
          <w:rFonts w:ascii="Times New Roman" w:hAnsi="Times New Roman" w:cs="Times New Roman"/>
        </w:rPr>
        <w:t xml:space="preserve">, 61(4), pp. 77–97. </w:t>
      </w:r>
      <w:hyperlink r:id="rId30" w:history="1">
        <w:r w:rsidRPr="00904ED9">
          <w:rPr>
            <w:rStyle w:val="Hyperlink"/>
            <w:rFonts w:ascii="Times New Roman" w:hAnsi="Times New Roman" w:cs="Times New Roman"/>
          </w:rPr>
          <w:t>https://doi.org/10.1111/jscm.70002</w:t>
        </w:r>
      </w:hyperlink>
      <w:r w:rsidRPr="00904ED9">
        <w:rPr>
          <w:rFonts w:ascii="Times New Roman" w:hAnsi="Times New Roman" w:cs="Times New Roman"/>
        </w:rPr>
        <w:t>.</w:t>
      </w:r>
    </w:p>
    <w:p w14:paraId="5A47E17B"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Teye, J.K. and </w:t>
      </w:r>
      <w:proofErr w:type="spellStart"/>
      <w:r w:rsidRPr="00904ED9">
        <w:rPr>
          <w:rFonts w:ascii="Times New Roman" w:hAnsi="Times New Roman" w:cs="Times New Roman"/>
        </w:rPr>
        <w:t>Nikoi</w:t>
      </w:r>
      <w:proofErr w:type="spellEnd"/>
      <w:r w:rsidRPr="00904ED9">
        <w:rPr>
          <w:rFonts w:ascii="Times New Roman" w:hAnsi="Times New Roman" w:cs="Times New Roman"/>
        </w:rPr>
        <w:t xml:space="preserve">, E. (2021) ‘The Political Economy of the Cocoa Value Chain in Ghana’, </w:t>
      </w:r>
      <w:proofErr w:type="spellStart"/>
      <w:r w:rsidRPr="00904ED9">
        <w:rPr>
          <w:rFonts w:ascii="Times New Roman" w:hAnsi="Times New Roman" w:cs="Times New Roman"/>
          <w:i/>
          <w:iCs/>
        </w:rPr>
        <w:t>Figshare</w:t>
      </w:r>
      <w:proofErr w:type="spellEnd"/>
      <w:r w:rsidRPr="00904ED9">
        <w:rPr>
          <w:rFonts w:ascii="Times New Roman" w:hAnsi="Times New Roman" w:cs="Times New Roman"/>
        </w:rPr>
        <w:t xml:space="preserve">. </w:t>
      </w:r>
      <w:hyperlink r:id="rId31" w:history="1">
        <w:r w:rsidRPr="00904ED9">
          <w:rPr>
            <w:rStyle w:val="Hyperlink"/>
            <w:rFonts w:ascii="Times New Roman" w:hAnsi="Times New Roman" w:cs="Times New Roman"/>
          </w:rPr>
          <w:t>https://doi.org/10.19088/apra.2021.007</w:t>
        </w:r>
      </w:hyperlink>
      <w:r w:rsidRPr="00904ED9">
        <w:rPr>
          <w:rFonts w:ascii="Times New Roman" w:hAnsi="Times New Roman" w:cs="Times New Roman"/>
        </w:rPr>
        <w:t>.</w:t>
      </w:r>
    </w:p>
    <w:p w14:paraId="12A1FF1E"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Titis, E. (2022) ‘Quantifying the Impact of Supermarket Distance on Childhood Obesity in Greater London, United Kingdom: Exploring Different Access Measures and Modification Effects of Transportation’, </w:t>
      </w:r>
      <w:r w:rsidRPr="00904ED9">
        <w:rPr>
          <w:rFonts w:ascii="Times New Roman" w:hAnsi="Times New Roman" w:cs="Times New Roman"/>
          <w:i/>
          <w:iCs/>
        </w:rPr>
        <w:t>Childhood Obesity</w:t>
      </w:r>
      <w:r w:rsidRPr="00904ED9">
        <w:rPr>
          <w:rFonts w:ascii="Times New Roman" w:hAnsi="Times New Roman" w:cs="Times New Roman"/>
        </w:rPr>
        <w:t xml:space="preserve">, 19(7), pp. 479–488. </w:t>
      </w:r>
      <w:hyperlink r:id="rId32" w:history="1">
        <w:r w:rsidRPr="00904ED9">
          <w:rPr>
            <w:rStyle w:val="Hyperlink"/>
            <w:rFonts w:ascii="Times New Roman" w:hAnsi="Times New Roman" w:cs="Times New Roman"/>
          </w:rPr>
          <w:t>https://doi.org/10.1089/chi.2022.0126</w:t>
        </w:r>
      </w:hyperlink>
      <w:r w:rsidRPr="00904ED9">
        <w:rPr>
          <w:rFonts w:ascii="Times New Roman" w:hAnsi="Times New Roman" w:cs="Times New Roman"/>
        </w:rPr>
        <w:t>.</w:t>
      </w:r>
    </w:p>
    <w:p w14:paraId="6BC4DB71"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Vetlesen, A.J. (2025) ‘Building resilience in a neoliberal society’, </w:t>
      </w:r>
      <w:r w:rsidRPr="00904ED9">
        <w:rPr>
          <w:rFonts w:ascii="Times New Roman" w:hAnsi="Times New Roman" w:cs="Times New Roman"/>
          <w:i/>
          <w:iCs/>
        </w:rPr>
        <w:t>Living with Disappointment in the Face of Environmental Crisis</w:t>
      </w:r>
      <w:r w:rsidRPr="00904ED9">
        <w:rPr>
          <w:rFonts w:ascii="Times New Roman" w:hAnsi="Times New Roman" w:cs="Times New Roman"/>
        </w:rPr>
        <w:t xml:space="preserve">, pp. 104–148. </w:t>
      </w:r>
      <w:hyperlink r:id="rId33" w:history="1">
        <w:r w:rsidRPr="00904ED9">
          <w:rPr>
            <w:rStyle w:val="Hyperlink"/>
            <w:rFonts w:ascii="Times New Roman" w:hAnsi="Times New Roman" w:cs="Times New Roman"/>
          </w:rPr>
          <w:t>https://doi.org/10.4324/9781003660743-4</w:t>
        </w:r>
      </w:hyperlink>
      <w:r w:rsidRPr="00904ED9">
        <w:rPr>
          <w:rFonts w:ascii="Times New Roman" w:hAnsi="Times New Roman" w:cs="Times New Roman"/>
        </w:rPr>
        <w:t>.</w:t>
      </w:r>
    </w:p>
    <w:p w14:paraId="7A236B11" w14:textId="77777777" w:rsidR="00937718" w:rsidRPr="00904ED9" w:rsidRDefault="00937718" w:rsidP="00937718">
      <w:pPr>
        <w:spacing w:line="360" w:lineRule="auto"/>
        <w:rPr>
          <w:rFonts w:ascii="Times New Roman" w:hAnsi="Times New Roman" w:cs="Times New Roman"/>
        </w:rPr>
      </w:pPr>
    </w:p>
    <w:p w14:paraId="3BCF7678"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Walter, N., </w:t>
      </w:r>
      <w:proofErr w:type="spellStart"/>
      <w:r w:rsidRPr="00904ED9">
        <w:rPr>
          <w:rFonts w:ascii="Times New Roman" w:hAnsi="Times New Roman" w:cs="Times New Roman"/>
        </w:rPr>
        <w:t>Föhl</w:t>
      </w:r>
      <w:proofErr w:type="spellEnd"/>
      <w:r w:rsidRPr="00904ED9">
        <w:rPr>
          <w:rFonts w:ascii="Times New Roman" w:hAnsi="Times New Roman" w:cs="Times New Roman"/>
        </w:rPr>
        <w:t xml:space="preserve">, U., Sander, F. and Nies, A. (2024) ‘Act as you preach! Authentic brand purpose versus “woke washing’s” impact on brand credibility: The moderating role of cause involvement and consumer skepticism’, </w:t>
      </w:r>
      <w:r w:rsidRPr="00904ED9">
        <w:rPr>
          <w:rFonts w:ascii="Times New Roman" w:hAnsi="Times New Roman" w:cs="Times New Roman"/>
          <w:i/>
          <w:iCs/>
        </w:rPr>
        <w:t>Journal of Business Research</w:t>
      </w:r>
      <w:r w:rsidRPr="00904ED9">
        <w:rPr>
          <w:rFonts w:ascii="Times New Roman" w:hAnsi="Times New Roman" w:cs="Times New Roman"/>
        </w:rPr>
        <w:t xml:space="preserve">, 184, p. 114868. </w:t>
      </w:r>
      <w:hyperlink r:id="rId34" w:history="1">
        <w:r w:rsidRPr="00904ED9">
          <w:rPr>
            <w:rStyle w:val="Hyperlink"/>
            <w:rFonts w:ascii="Times New Roman" w:hAnsi="Times New Roman" w:cs="Times New Roman"/>
          </w:rPr>
          <w:t>https://doi.org/10.1016/j.jbusres.2024.114868</w:t>
        </w:r>
      </w:hyperlink>
      <w:r w:rsidRPr="00904ED9">
        <w:rPr>
          <w:rFonts w:ascii="Times New Roman" w:hAnsi="Times New Roman" w:cs="Times New Roman"/>
        </w:rPr>
        <w:t>.</w:t>
      </w:r>
    </w:p>
    <w:p w14:paraId="2100A6D9" w14:textId="77777777" w:rsidR="00937718" w:rsidRPr="00904ED9" w:rsidRDefault="00937718" w:rsidP="00937718">
      <w:pPr>
        <w:spacing w:line="360" w:lineRule="auto"/>
        <w:rPr>
          <w:rFonts w:ascii="Times New Roman" w:hAnsi="Times New Roman" w:cs="Times New Roman"/>
        </w:rPr>
      </w:pPr>
      <w:r w:rsidRPr="00904ED9">
        <w:rPr>
          <w:rFonts w:ascii="Times New Roman" w:hAnsi="Times New Roman" w:cs="Times New Roman"/>
        </w:rPr>
        <w:t xml:space="preserve">Youn, S., Rana, M.R.I. and </w:t>
      </w:r>
      <w:proofErr w:type="spellStart"/>
      <w:r w:rsidRPr="00904ED9">
        <w:rPr>
          <w:rFonts w:ascii="Times New Roman" w:hAnsi="Times New Roman" w:cs="Times New Roman"/>
        </w:rPr>
        <w:t>Kopot</w:t>
      </w:r>
      <w:proofErr w:type="spellEnd"/>
      <w:r w:rsidRPr="00904ED9">
        <w:rPr>
          <w:rFonts w:ascii="Times New Roman" w:hAnsi="Times New Roman" w:cs="Times New Roman"/>
        </w:rPr>
        <w:t xml:space="preserve">, C. (2022) ‘Consumers going online for big‐box retailers: Exploring the role of feeling disconnected during a pandemic’, </w:t>
      </w:r>
      <w:r w:rsidRPr="00904ED9">
        <w:rPr>
          <w:rFonts w:ascii="Times New Roman" w:hAnsi="Times New Roman" w:cs="Times New Roman"/>
          <w:i/>
          <w:iCs/>
        </w:rPr>
        <w:t>International Journal of Consumer Studies</w:t>
      </w:r>
      <w:r w:rsidRPr="00904ED9">
        <w:rPr>
          <w:rFonts w:ascii="Times New Roman" w:hAnsi="Times New Roman" w:cs="Times New Roman"/>
        </w:rPr>
        <w:t xml:space="preserve">, 46(6), pp. 2383–2403. </w:t>
      </w:r>
      <w:hyperlink r:id="rId35" w:history="1">
        <w:r w:rsidRPr="00904ED9">
          <w:rPr>
            <w:rStyle w:val="Hyperlink"/>
            <w:rFonts w:ascii="Times New Roman" w:hAnsi="Times New Roman" w:cs="Times New Roman"/>
          </w:rPr>
          <w:t>https://doi.org/10.1111/ijcs.12793</w:t>
        </w:r>
      </w:hyperlink>
      <w:r w:rsidRPr="00904ED9">
        <w:rPr>
          <w:rFonts w:ascii="Times New Roman" w:hAnsi="Times New Roman" w:cs="Times New Roman"/>
        </w:rPr>
        <w:t>.</w:t>
      </w:r>
    </w:p>
    <w:p w14:paraId="310D90B9" w14:textId="77777777" w:rsidR="00937718" w:rsidRPr="007B2B6C" w:rsidRDefault="00937718" w:rsidP="00937718"/>
    <w:p w14:paraId="7075E464" w14:textId="77777777" w:rsidR="00937718" w:rsidRPr="007B2B6C" w:rsidRDefault="00937718" w:rsidP="00937718">
      <w:pPr>
        <w:spacing w:line="259" w:lineRule="auto"/>
      </w:pPr>
    </w:p>
    <w:p w14:paraId="75C7D2B3" w14:textId="77777777" w:rsidR="00937718" w:rsidRPr="007B2B6C" w:rsidRDefault="00937718" w:rsidP="00937718"/>
    <w:p w14:paraId="0DEB1F55" w14:textId="77777777" w:rsidR="00937718" w:rsidRPr="007B2B6C" w:rsidRDefault="00937718" w:rsidP="00937718"/>
    <w:p w14:paraId="101DAE90" w14:textId="77777777" w:rsidR="00937718" w:rsidRPr="00FF755C" w:rsidRDefault="00937718" w:rsidP="00937718">
      <w:pPr>
        <w:rPr>
          <w:rFonts w:ascii="Times New Roman" w:hAnsi="Times New Roman" w:cs="Times New Roman"/>
        </w:rPr>
      </w:pPr>
    </w:p>
    <w:p w14:paraId="161B476D" w14:textId="77777777" w:rsidR="00FE02B7" w:rsidRPr="00937718" w:rsidRDefault="00FE02B7" w:rsidP="00937718"/>
    <w:sectPr w:rsidR="00FE02B7" w:rsidRPr="00937718" w:rsidSect="009377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5903"/>
    <w:multiLevelType w:val="hybridMultilevel"/>
    <w:tmpl w:val="210C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97CD9"/>
    <w:multiLevelType w:val="hybridMultilevel"/>
    <w:tmpl w:val="E2A8F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E0EDD"/>
    <w:multiLevelType w:val="hybridMultilevel"/>
    <w:tmpl w:val="D708C7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C7445E"/>
    <w:multiLevelType w:val="hybridMultilevel"/>
    <w:tmpl w:val="1C289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B413879"/>
    <w:multiLevelType w:val="hybridMultilevel"/>
    <w:tmpl w:val="4FF85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576339">
    <w:abstractNumId w:val="4"/>
  </w:num>
  <w:num w:numId="2" w16cid:durableId="408505947">
    <w:abstractNumId w:val="1"/>
  </w:num>
  <w:num w:numId="3" w16cid:durableId="780807046">
    <w:abstractNumId w:val="0"/>
  </w:num>
  <w:num w:numId="4" w16cid:durableId="1778131893">
    <w:abstractNumId w:val="2"/>
  </w:num>
  <w:num w:numId="5" w16cid:durableId="64374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CC"/>
    <w:rsid w:val="0000294E"/>
    <w:rsid w:val="00090F15"/>
    <w:rsid w:val="000A13D8"/>
    <w:rsid w:val="000B53FC"/>
    <w:rsid w:val="00126DF6"/>
    <w:rsid w:val="00141DD6"/>
    <w:rsid w:val="001A1BE9"/>
    <w:rsid w:val="002124D7"/>
    <w:rsid w:val="0027633A"/>
    <w:rsid w:val="002E368C"/>
    <w:rsid w:val="0042166F"/>
    <w:rsid w:val="00461EA2"/>
    <w:rsid w:val="004806AA"/>
    <w:rsid w:val="00486929"/>
    <w:rsid w:val="004B096B"/>
    <w:rsid w:val="004B5CE4"/>
    <w:rsid w:val="004C0229"/>
    <w:rsid w:val="005C7F8F"/>
    <w:rsid w:val="006410A7"/>
    <w:rsid w:val="00645A07"/>
    <w:rsid w:val="006A718F"/>
    <w:rsid w:val="006C30BE"/>
    <w:rsid w:val="007363BB"/>
    <w:rsid w:val="007425AD"/>
    <w:rsid w:val="007C0294"/>
    <w:rsid w:val="007C6840"/>
    <w:rsid w:val="007E5EBE"/>
    <w:rsid w:val="00830032"/>
    <w:rsid w:val="008955D5"/>
    <w:rsid w:val="008A7617"/>
    <w:rsid w:val="008E1B6A"/>
    <w:rsid w:val="008F16CA"/>
    <w:rsid w:val="00937718"/>
    <w:rsid w:val="00953089"/>
    <w:rsid w:val="009664D4"/>
    <w:rsid w:val="00997AD2"/>
    <w:rsid w:val="009C65A9"/>
    <w:rsid w:val="009E7105"/>
    <w:rsid w:val="00A01E49"/>
    <w:rsid w:val="00A66BC7"/>
    <w:rsid w:val="00A80E16"/>
    <w:rsid w:val="00AA5B53"/>
    <w:rsid w:val="00AD79F0"/>
    <w:rsid w:val="00AE78C9"/>
    <w:rsid w:val="00B45FFE"/>
    <w:rsid w:val="00B82182"/>
    <w:rsid w:val="00C452C1"/>
    <w:rsid w:val="00C536AC"/>
    <w:rsid w:val="00CC4A3A"/>
    <w:rsid w:val="00CF144B"/>
    <w:rsid w:val="00D146EE"/>
    <w:rsid w:val="00DD0BD5"/>
    <w:rsid w:val="00E07B8D"/>
    <w:rsid w:val="00E24DDD"/>
    <w:rsid w:val="00E423CC"/>
    <w:rsid w:val="00E6262C"/>
    <w:rsid w:val="00E63CE5"/>
    <w:rsid w:val="00EA3EDC"/>
    <w:rsid w:val="00EB117B"/>
    <w:rsid w:val="00ED2DD0"/>
    <w:rsid w:val="00F87BC4"/>
    <w:rsid w:val="00FA773B"/>
    <w:rsid w:val="00FE02B7"/>
    <w:rsid w:val="00FE13E5"/>
    <w:rsid w:val="00FF7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001B8"/>
  <w15:chartTrackingRefBased/>
  <w15:docId w15:val="{AED60861-0177-4AB9-B43C-AC6ABD0B2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718"/>
  </w:style>
  <w:style w:type="paragraph" w:styleId="Heading1">
    <w:name w:val="heading 1"/>
    <w:basedOn w:val="Normal"/>
    <w:next w:val="Normal"/>
    <w:link w:val="Heading1Char"/>
    <w:uiPriority w:val="9"/>
    <w:qFormat/>
    <w:rsid w:val="00E42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2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2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2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2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2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2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2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2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2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2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3CC"/>
    <w:rPr>
      <w:rFonts w:eastAsiaTheme="majorEastAsia" w:cstheme="majorBidi"/>
      <w:color w:val="272727" w:themeColor="text1" w:themeTint="D8"/>
    </w:rPr>
  </w:style>
  <w:style w:type="paragraph" w:styleId="Title">
    <w:name w:val="Title"/>
    <w:basedOn w:val="Normal"/>
    <w:next w:val="Normal"/>
    <w:link w:val="TitleChar"/>
    <w:uiPriority w:val="10"/>
    <w:qFormat/>
    <w:rsid w:val="00E42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3CC"/>
    <w:pPr>
      <w:spacing w:before="160"/>
      <w:jc w:val="center"/>
    </w:pPr>
    <w:rPr>
      <w:i/>
      <w:iCs/>
      <w:color w:val="404040" w:themeColor="text1" w:themeTint="BF"/>
    </w:rPr>
  </w:style>
  <w:style w:type="character" w:customStyle="1" w:styleId="QuoteChar">
    <w:name w:val="Quote Char"/>
    <w:basedOn w:val="DefaultParagraphFont"/>
    <w:link w:val="Quote"/>
    <w:uiPriority w:val="29"/>
    <w:rsid w:val="00E423CC"/>
    <w:rPr>
      <w:i/>
      <w:iCs/>
      <w:color w:val="404040" w:themeColor="text1" w:themeTint="BF"/>
    </w:rPr>
  </w:style>
  <w:style w:type="paragraph" w:styleId="ListParagraph">
    <w:name w:val="List Paragraph"/>
    <w:basedOn w:val="Normal"/>
    <w:uiPriority w:val="34"/>
    <w:qFormat/>
    <w:rsid w:val="00E423CC"/>
    <w:pPr>
      <w:ind w:left="720"/>
      <w:contextualSpacing/>
    </w:pPr>
  </w:style>
  <w:style w:type="character" w:styleId="IntenseEmphasis">
    <w:name w:val="Intense Emphasis"/>
    <w:basedOn w:val="DefaultParagraphFont"/>
    <w:uiPriority w:val="21"/>
    <w:qFormat/>
    <w:rsid w:val="00E423CC"/>
    <w:rPr>
      <w:i/>
      <w:iCs/>
      <w:color w:val="0F4761" w:themeColor="accent1" w:themeShade="BF"/>
    </w:rPr>
  </w:style>
  <w:style w:type="paragraph" w:styleId="IntenseQuote">
    <w:name w:val="Intense Quote"/>
    <w:basedOn w:val="Normal"/>
    <w:next w:val="Normal"/>
    <w:link w:val="IntenseQuoteChar"/>
    <w:uiPriority w:val="30"/>
    <w:qFormat/>
    <w:rsid w:val="00E42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23CC"/>
    <w:rPr>
      <w:i/>
      <w:iCs/>
      <w:color w:val="0F4761" w:themeColor="accent1" w:themeShade="BF"/>
    </w:rPr>
  </w:style>
  <w:style w:type="character" w:styleId="IntenseReference">
    <w:name w:val="Intense Reference"/>
    <w:basedOn w:val="DefaultParagraphFont"/>
    <w:uiPriority w:val="32"/>
    <w:qFormat/>
    <w:rsid w:val="00E423CC"/>
    <w:rPr>
      <w:b/>
      <w:bCs/>
      <w:smallCaps/>
      <w:color w:val="0F4761" w:themeColor="accent1" w:themeShade="BF"/>
      <w:spacing w:val="5"/>
    </w:rPr>
  </w:style>
  <w:style w:type="table" w:styleId="TableGrid">
    <w:name w:val="Table Grid"/>
    <w:basedOn w:val="TableNormal"/>
    <w:uiPriority w:val="39"/>
    <w:rsid w:val="000A13D8"/>
    <w:pPr>
      <w:spacing w:after="0" w:line="240" w:lineRule="auto"/>
    </w:pPr>
    <w:rPr>
      <w:rFonts w:eastAsia="Aptos"/>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13D8"/>
    <w:rPr>
      <w:color w:val="467886" w:themeColor="hyperlink"/>
      <w:u w:val="single"/>
    </w:rPr>
  </w:style>
  <w:style w:type="paragraph" w:styleId="TOCHeading">
    <w:name w:val="TOC Heading"/>
    <w:basedOn w:val="Heading1"/>
    <w:next w:val="Normal"/>
    <w:uiPriority w:val="39"/>
    <w:unhideWhenUsed/>
    <w:qFormat/>
    <w:rsid w:val="007C6840"/>
    <w:pPr>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7C6840"/>
    <w:pPr>
      <w:spacing w:after="100" w:line="360" w:lineRule="auto"/>
      <w:jc w:val="both"/>
    </w:pPr>
    <w:rPr>
      <w:rFonts w:ascii="Times New Roman" w:eastAsia="Aptos" w:hAnsi="Times New Roman" w:cs="Times New Roman"/>
      <w:szCs w:val="22"/>
      <w:lang w:val="en-GB"/>
      <w14:ligatures w14:val="none"/>
    </w:rPr>
  </w:style>
  <w:style w:type="paragraph" w:styleId="TOC2">
    <w:name w:val="toc 2"/>
    <w:basedOn w:val="Normal"/>
    <w:next w:val="Normal"/>
    <w:autoRedefine/>
    <w:uiPriority w:val="39"/>
    <w:unhideWhenUsed/>
    <w:rsid w:val="007C6840"/>
    <w:pPr>
      <w:spacing w:after="100" w:line="360" w:lineRule="auto"/>
      <w:ind w:left="240"/>
      <w:jc w:val="both"/>
    </w:pPr>
    <w:rPr>
      <w:rFonts w:ascii="Times New Roman" w:eastAsia="Aptos" w:hAnsi="Times New Roman" w:cs="Times New Roman"/>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doi.org/10.18174/413760" TargetMode="External"/><Relationship Id="rId26" Type="http://schemas.openxmlformats.org/officeDocument/2006/relationships/hyperlink" Target="https://doi.org/10.3390/youth3010001" TargetMode="External"/><Relationship Id="rId21" Type="http://schemas.openxmlformats.org/officeDocument/2006/relationships/hyperlink" Target="https://doi.org/10.1371/journal.pstr.0000133" TargetMode="External"/><Relationship Id="rId34" Type="http://schemas.openxmlformats.org/officeDocument/2006/relationships/hyperlink" Target="https://doi.org/10.1016/j.jbusres.2024.114868" TargetMode="External"/><Relationship Id="rId7" Type="http://schemas.openxmlformats.org/officeDocument/2006/relationships/diagramData" Target="diagrams/data1.xml"/><Relationship Id="rId12" Type="http://schemas.openxmlformats.org/officeDocument/2006/relationships/image" Target="media/image3.png"/><Relationship Id="rId17" Type="http://schemas.openxmlformats.org/officeDocument/2006/relationships/hyperlink" Target="https://doi.org/10.1177/02761467231225129" TargetMode="External"/><Relationship Id="rId25" Type="http://schemas.openxmlformats.org/officeDocument/2006/relationships/hyperlink" Target="https://doi.org/10.58419/gbs.v10i1.1012411" TargetMode="External"/><Relationship Id="rId33" Type="http://schemas.openxmlformats.org/officeDocument/2006/relationships/hyperlink" Target="https://doi.org/10.4324/9781003660743-4" TargetMode="External"/><Relationship Id="rId2" Type="http://schemas.openxmlformats.org/officeDocument/2006/relationships/styles" Target="styles.xml"/><Relationship Id="rId16" Type="http://schemas.openxmlformats.org/officeDocument/2006/relationships/hyperlink" Target="https://doi.org/10.3390/land12111973" TargetMode="External"/><Relationship Id="rId20" Type="http://schemas.openxmlformats.org/officeDocument/2006/relationships/hyperlink" Target="https://doi.org/10.1093/bjd/ljaf085.097" TargetMode="External"/><Relationship Id="rId29" Type="http://schemas.openxmlformats.org/officeDocument/2006/relationships/hyperlink" Target="https://doi.org/10.4324/9781032719870-15" TargetMode="Externa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diagramDrawing" Target="diagrams/drawing1.xml"/><Relationship Id="rId24" Type="http://schemas.openxmlformats.org/officeDocument/2006/relationships/hyperlink" Target="https://doi.org/10.1016/j.wss.2024.100188" TargetMode="External"/><Relationship Id="rId32" Type="http://schemas.openxmlformats.org/officeDocument/2006/relationships/hyperlink" Target="https://doi.org/10.1089/chi.2022.0126"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6.jpeg"/><Relationship Id="rId23" Type="http://schemas.openxmlformats.org/officeDocument/2006/relationships/hyperlink" Target="https://doi.org/10.5220/0013846000004719" TargetMode="External"/><Relationship Id="rId28" Type="http://schemas.openxmlformats.org/officeDocument/2006/relationships/hyperlink" Target="https://doi.org/10.4324/9781003433798-8" TargetMode="External"/><Relationship Id="rId36"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hyperlink" Target="https://doi.org/10.58837/chula.the.2021.122" TargetMode="External"/><Relationship Id="rId31" Type="http://schemas.openxmlformats.org/officeDocument/2006/relationships/hyperlink" Target="https://doi.org/10.19088/apra.2021.007"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image" Target="media/image5.png"/><Relationship Id="rId22" Type="http://schemas.openxmlformats.org/officeDocument/2006/relationships/hyperlink" Target="https://doi.org/10.2991/aebmr.k.211119.026" TargetMode="External"/><Relationship Id="rId27" Type="http://schemas.openxmlformats.org/officeDocument/2006/relationships/hyperlink" Target="https://doi.org/10.1007/978-981-33-6761-6" TargetMode="External"/><Relationship Id="rId30" Type="http://schemas.openxmlformats.org/officeDocument/2006/relationships/hyperlink" Target="https://doi.org/10.1111/jscm.70002" TargetMode="External"/><Relationship Id="rId35" Type="http://schemas.openxmlformats.org/officeDocument/2006/relationships/hyperlink" Target="https://doi.org/10.1111/ijcs.12793" TargetMode="External"/><Relationship Id="rId8" Type="http://schemas.openxmlformats.org/officeDocument/2006/relationships/diagramLayout" Target="diagrams/layout1.xm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31B01E-F77D-418E-BD95-07D7585E7966}" type="doc">
      <dgm:prSet loTypeId="urn:microsoft.com/office/officeart/2009/3/layout/HorizontalOrganizationChart" loCatId="hierarchy" qsTypeId="urn:microsoft.com/office/officeart/2005/8/quickstyle/simple2" qsCatId="simple" csTypeId="urn:microsoft.com/office/officeart/2005/8/colors/colorful5" csCatId="colorful" phldr="1"/>
      <dgm:spPr/>
      <dgm:t>
        <a:bodyPr/>
        <a:lstStyle/>
        <a:p>
          <a:endParaRPr lang="en-US"/>
        </a:p>
      </dgm:t>
    </dgm:pt>
    <dgm:pt modelId="{2207F188-BBD6-4525-A788-0879327FF6A1}">
      <dgm:prSet phldrT="[Text]"/>
      <dgm:spPr/>
      <dgm:t>
        <a:bodyPr/>
        <a:lstStyle/>
        <a:p>
          <a:pPr algn="ctr"/>
          <a:r>
            <a:rPr lang="en-GB"/>
            <a:t>Structure of dissertation</a:t>
          </a:r>
          <a:endParaRPr lang="en-US"/>
        </a:p>
      </dgm:t>
    </dgm:pt>
    <dgm:pt modelId="{2E477059-D0BE-456A-A02A-8D056B01AA4D}" type="parTrans" cxnId="{E982A55C-0174-4F71-948F-1345AB9AD39F}">
      <dgm:prSet/>
      <dgm:spPr/>
      <dgm:t>
        <a:bodyPr/>
        <a:lstStyle/>
        <a:p>
          <a:pPr algn="ctr"/>
          <a:endParaRPr lang="en-US"/>
        </a:p>
      </dgm:t>
    </dgm:pt>
    <dgm:pt modelId="{BB36C1AC-F6FE-4843-970C-70F61B35A181}" type="sibTrans" cxnId="{E982A55C-0174-4F71-948F-1345AB9AD39F}">
      <dgm:prSet/>
      <dgm:spPr/>
      <dgm:t>
        <a:bodyPr/>
        <a:lstStyle/>
        <a:p>
          <a:pPr algn="ctr"/>
          <a:endParaRPr lang="en-US"/>
        </a:p>
      </dgm:t>
    </dgm:pt>
    <dgm:pt modelId="{0868B832-DB1B-4CCC-9438-A00E108AE647}" type="asst">
      <dgm:prSet phldrT="[Text]"/>
      <dgm:spPr/>
      <dgm:t>
        <a:bodyPr/>
        <a:lstStyle/>
        <a:p>
          <a:pPr algn="ctr"/>
          <a:r>
            <a:rPr lang="en-US"/>
            <a:t>Chapter 1-Introduction</a:t>
          </a:r>
        </a:p>
      </dgm:t>
    </dgm:pt>
    <dgm:pt modelId="{69B997AE-3EE4-494B-A1F5-641E27AC9768}" type="parTrans" cxnId="{83C96874-3849-4100-9EF1-209EE371F350}">
      <dgm:prSet/>
      <dgm:spPr/>
      <dgm:t>
        <a:bodyPr/>
        <a:lstStyle/>
        <a:p>
          <a:pPr algn="ctr"/>
          <a:endParaRPr lang="en-US"/>
        </a:p>
      </dgm:t>
    </dgm:pt>
    <dgm:pt modelId="{FB14CE6B-DC22-4B2B-8023-415A23489131}" type="sibTrans" cxnId="{83C96874-3849-4100-9EF1-209EE371F350}">
      <dgm:prSet/>
      <dgm:spPr/>
      <dgm:t>
        <a:bodyPr/>
        <a:lstStyle/>
        <a:p>
          <a:pPr algn="ctr"/>
          <a:endParaRPr lang="en-US"/>
        </a:p>
      </dgm:t>
    </dgm:pt>
    <dgm:pt modelId="{FD4EB3E9-49D1-4557-8770-7D749163BFFA}">
      <dgm:prSet phldrT="[Text]"/>
      <dgm:spPr/>
      <dgm:t>
        <a:bodyPr/>
        <a:lstStyle/>
        <a:p>
          <a:pPr algn="ctr"/>
          <a:r>
            <a:rPr lang="en-US"/>
            <a:t>Chapter 2-Literature Review</a:t>
          </a:r>
        </a:p>
      </dgm:t>
    </dgm:pt>
    <dgm:pt modelId="{568D1DA1-999B-4EF7-83D9-53EB7A1A43CF}" type="parTrans" cxnId="{C04D58A1-4AD9-42E2-A12F-BBC07E3F6C5B}">
      <dgm:prSet/>
      <dgm:spPr/>
      <dgm:t>
        <a:bodyPr/>
        <a:lstStyle/>
        <a:p>
          <a:pPr algn="ctr"/>
          <a:endParaRPr lang="en-US"/>
        </a:p>
      </dgm:t>
    </dgm:pt>
    <dgm:pt modelId="{92C55C39-501C-4976-AFFB-4E7327373E29}" type="sibTrans" cxnId="{C04D58A1-4AD9-42E2-A12F-BBC07E3F6C5B}">
      <dgm:prSet/>
      <dgm:spPr/>
      <dgm:t>
        <a:bodyPr/>
        <a:lstStyle/>
        <a:p>
          <a:pPr algn="ctr"/>
          <a:endParaRPr lang="en-US"/>
        </a:p>
      </dgm:t>
    </dgm:pt>
    <dgm:pt modelId="{EADAB041-98DB-4FBE-8069-CB9143D7687D}">
      <dgm:prSet phldrT="[Text]"/>
      <dgm:spPr/>
      <dgm:t>
        <a:bodyPr/>
        <a:lstStyle/>
        <a:p>
          <a:pPr algn="ctr"/>
          <a:r>
            <a:rPr lang="en-US"/>
            <a:t>Chapter 3-Methodology</a:t>
          </a:r>
        </a:p>
      </dgm:t>
    </dgm:pt>
    <dgm:pt modelId="{5833EBF6-14C6-4FEE-B459-0F4247726D6B}" type="parTrans" cxnId="{3AA60D17-6E65-4622-8016-EB136873B1C5}">
      <dgm:prSet/>
      <dgm:spPr/>
      <dgm:t>
        <a:bodyPr/>
        <a:lstStyle/>
        <a:p>
          <a:pPr algn="ctr"/>
          <a:endParaRPr lang="en-US"/>
        </a:p>
      </dgm:t>
    </dgm:pt>
    <dgm:pt modelId="{204349B5-8316-48C1-B6FE-5B6BD09F027D}" type="sibTrans" cxnId="{3AA60D17-6E65-4622-8016-EB136873B1C5}">
      <dgm:prSet/>
      <dgm:spPr/>
      <dgm:t>
        <a:bodyPr/>
        <a:lstStyle/>
        <a:p>
          <a:pPr algn="ctr"/>
          <a:endParaRPr lang="en-US"/>
        </a:p>
      </dgm:t>
    </dgm:pt>
    <dgm:pt modelId="{ADC4ED5D-659D-4040-B2B3-76DC76BB470B}">
      <dgm:prSet phldrT="[Text]"/>
      <dgm:spPr/>
      <dgm:t>
        <a:bodyPr/>
        <a:lstStyle/>
        <a:p>
          <a:pPr algn="ctr"/>
          <a:r>
            <a:rPr lang="en-US"/>
            <a:t>Chapter 4-Results</a:t>
          </a:r>
        </a:p>
      </dgm:t>
    </dgm:pt>
    <dgm:pt modelId="{7D99DA26-492A-4510-B35A-36A8FC262807}" type="parTrans" cxnId="{DBF0F537-71A2-4A22-8D19-1E75CC94955C}">
      <dgm:prSet/>
      <dgm:spPr/>
      <dgm:t>
        <a:bodyPr/>
        <a:lstStyle/>
        <a:p>
          <a:pPr algn="ctr"/>
          <a:endParaRPr lang="en-US"/>
        </a:p>
      </dgm:t>
    </dgm:pt>
    <dgm:pt modelId="{2EE471CA-E38D-41EF-B859-35FBB792EBB9}" type="sibTrans" cxnId="{DBF0F537-71A2-4A22-8D19-1E75CC94955C}">
      <dgm:prSet/>
      <dgm:spPr/>
      <dgm:t>
        <a:bodyPr/>
        <a:lstStyle/>
        <a:p>
          <a:pPr algn="ctr"/>
          <a:endParaRPr lang="en-US"/>
        </a:p>
      </dgm:t>
    </dgm:pt>
    <dgm:pt modelId="{C654684A-A208-45D1-BF9A-5BEC995A506B}">
      <dgm:prSet/>
      <dgm:spPr/>
      <dgm:t>
        <a:bodyPr/>
        <a:lstStyle/>
        <a:p>
          <a:pPr algn="ctr"/>
          <a:r>
            <a:rPr lang="en-US"/>
            <a:t>Chapter 5-Findings and discussions</a:t>
          </a:r>
          <a:endParaRPr lang="en-GB"/>
        </a:p>
      </dgm:t>
    </dgm:pt>
    <dgm:pt modelId="{7A6B5782-6140-4618-BD6F-081813F90917}" type="parTrans" cxnId="{9EA28F54-A011-4061-8EB1-E7B9E3463A31}">
      <dgm:prSet/>
      <dgm:spPr/>
      <dgm:t>
        <a:bodyPr/>
        <a:lstStyle/>
        <a:p>
          <a:pPr algn="ctr"/>
          <a:endParaRPr lang="en-US"/>
        </a:p>
      </dgm:t>
    </dgm:pt>
    <dgm:pt modelId="{DB155388-B113-4D83-8780-46DEE5F17EEF}" type="sibTrans" cxnId="{9EA28F54-A011-4061-8EB1-E7B9E3463A31}">
      <dgm:prSet/>
      <dgm:spPr/>
      <dgm:t>
        <a:bodyPr/>
        <a:lstStyle/>
        <a:p>
          <a:pPr algn="ctr"/>
          <a:endParaRPr lang="en-US"/>
        </a:p>
      </dgm:t>
    </dgm:pt>
    <dgm:pt modelId="{0FA00CEF-A6E5-4971-96E0-B436B4AB1737}">
      <dgm:prSet/>
      <dgm:spPr/>
      <dgm:t>
        <a:bodyPr/>
        <a:lstStyle/>
        <a:p>
          <a:pPr algn="ctr"/>
          <a:r>
            <a:rPr lang="en-US"/>
            <a:t>Chapter 6-Conclusion</a:t>
          </a:r>
          <a:endParaRPr lang="en-GB"/>
        </a:p>
      </dgm:t>
    </dgm:pt>
    <dgm:pt modelId="{8BDF8340-7258-428E-97B2-20640C36534F}" type="parTrans" cxnId="{9187725A-A850-4355-9C5D-7413ADE6C37F}">
      <dgm:prSet/>
      <dgm:spPr/>
      <dgm:t>
        <a:bodyPr/>
        <a:lstStyle/>
        <a:p>
          <a:pPr algn="ctr"/>
          <a:endParaRPr lang="en-US"/>
        </a:p>
      </dgm:t>
    </dgm:pt>
    <dgm:pt modelId="{2513A0F1-0EB4-48AE-A15D-8349A443075F}" type="sibTrans" cxnId="{9187725A-A850-4355-9C5D-7413ADE6C37F}">
      <dgm:prSet/>
      <dgm:spPr/>
      <dgm:t>
        <a:bodyPr/>
        <a:lstStyle/>
        <a:p>
          <a:pPr algn="ctr"/>
          <a:endParaRPr lang="en-US"/>
        </a:p>
      </dgm:t>
    </dgm:pt>
    <dgm:pt modelId="{85A39610-9398-40B3-915C-FA2DA6235FC4}">
      <dgm:prSet/>
      <dgm:spPr/>
      <dgm:t>
        <a:bodyPr/>
        <a:lstStyle/>
        <a:p>
          <a:pPr algn="ctr"/>
          <a:r>
            <a:rPr lang="en-US"/>
            <a:t>Chapter 7-References</a:t>
          </a:r>
          <a:endParaRPr lang="en-GB"/>
        </a:p>
      </dgm:t>
    </dgm:pt>
    <dgm:pt modelId="{85B97C77-F90A-4CAF-8AEE-E3DF2A41AAF7}" type="parTrans" cxnId="{01B55290-8CA8-40D9-88CC-9D2D6C192436}">
      <dgm:prSet/>
      <dgm:spPr/>
      <dgm:t>
        <a:bodyPr/>
        <a:lstStyle/>
        <a:p>
          <a:pPr algn="ctr"/>
          <a:endParaRPr lang="en-US"/>
        </a:p>
      </dgm:t>
    </dgm:pt>
    <dgm:pt modelId="{C5406CDD-2F82-45F4-9CD5-81EFDD4ABA3B}" type="sibTrans" cxnId="{01B55290-8CA8-40D9-88CC-9D2D6C192436}">
      <dgm:prSet/>
      <dgm:spPr/>
      <dgm:t>
        <a:bodyPr/>
        <a:lstStyle/>
        <a:p>
          <a:pPr algn="ctr"/>
          <a:endParaRPr lang="en-US"/>
        </a:p>
      </dgm:t>
    </dgm:pt>
    <dgm:pt modelId="{6FFC7D40-27A6-441F-A44E-CB9D6D7A27DF}">
      <dgm:prSet/>
      <dgm:spPr/>
      <dgm:t>
        <a:bodyPr/>
        <a:lstStyle/>
        <a:p>
          <a:pPr algn="ctr"/>
          <a:r>
            <a:rPr lang="en-US"/>
            <a:t>Chapter 8-Appendix</a:t>
          </a:r>
          <a:endParaRPr lang="en-GB"/>
        </a:p>
      </dgm:t>
    </dgm:pt>
    <dgm:pt modelId="{1905AEC9-7D42-4A7B-BD2C-BB57C31514B5}" type="parTrans" cxnId="{ED933DD9-76F2-45F2-945A-03CD6CC8EC70}">
      <dgm:prSet/>
      <dgm:spPr/>
      <dgm:t>
        <a:bodyPr/>
        <a:lstStyle/>
        <a:p>
          <a:pPr algn="ctr"/>
          <a:endParaRPr lang="en-US"/>
        </a:p>
      </dgm:t>
    </dgm:pt>
    <dgm:pt modelId="{C6F29C9D-0602-489D-9758-3CD87E526441}" type="sibTrans" cxnId="{ED933DD9-76F2-45F2-945A-03CD6CC8EC70}">
      <dgm:prSet/>
      <dgm:spPr/>
      <dgm:t>
        <a:bodyPr/>
        <a:lstStyle/>
        <a:p>
          <a:pPr algn="ctr"/>
          <a:endParaRPr lang="en-US"/>
        </a:p>
      </dgm:t>
    </dgm:pt>
    <dgm:pt modelId="{C3644824-90E6-47C4-AB5E-A377A0FC6A7A}" type="pres">
      <dgm:prSet presAssocID="{8031B01E-F77D-418E-BD95-07D7585E7966}" presName="hierChild1" presStyleCnt="0">
        <dgm:presLayoutVars>
          <dgm:orgChart val="1"/>
          <dgm:chPref val="1"/>
          <dgm:dir/>
          <dgm:animOne val="branch"/>
          <dgm:animLvl val="lvl"/>
          <dgm:resizeHandles/>
        </dgm:presLayoutVars>
      </dgm:prSet>
      <dgm:spPr/>
    </dgm:pt>
    <dgm:pt modelId="{247E0B49-4DFA-4BBC-9913-1549B4968E28}" type="pres">
      <dgm:prSet presAssocID="{2207F188-BBD6-4525-A788-0879327FF6A1}" presName="hierRoot1" presStyleCnt="0">
        <dgm:presLayoutVars>
          <dgm:hierBranch val="init"/>
        </dgm:presLayoutVars>
      </dgm:prSet>
      <dgm:spPr/>
    </dgm:pt>
    <dgm:pt modelId="{A19F1986-0693-463B-8274-F6709E891481}" type="pres">
      <dgm:prSet presAssocID="{2207F188-BBD6-4525-A788-0879327FF6A1}" presName="rootComposite1" presStyleCnt="0"/>
      <dgm:spPr/>
    </dgm:pt>
    <dgm:pt modelId="{56D60A44-6B89-42CC-BBCB-4850BB9E74FA}" type="pres">
      <dgm:prSet presAssocID="{2207F188-BBD6-4525-A788-0879327FF6A1}" presName="rootText1" presStyleLbl="node0" presStyleIdx="0" presStyleCnt="1">
        <dgm:presLayoutVars>
          <dgm:chPref val="3"/>
        </dgm:presLayoutVars>
      </dgm:prSet>
      <dgm:spPr/>
    </dgm:pt>
    <dgm:pt modelId="{5B022913-C87A-44BE-B4F7-8A65FA12E561}" type="pres">
      <dgm:prSet presAssocID="{2207F188-BBD6-4525-A788-0879327FF6A1}" presName="rootConnector1" presStyleLbl="node1" presStyleIdx="0" presStyleCnt="0"/>
      <dgm:spPr/>
    </dgm:pt>
    <dgm:pt modelId="{AE07E362-A99D-49E8-BF85-CA18BC513BC2}" type="pres">
      <dgm:prSet presAssocID="{2207F188-BBD6-4525-A788-0879327FF6A1}" presName="hierChild2" presStyleCnt="0"/>
      <dgm:spPr/>
    </dgm:pt>
    <dgm:pt modelId="{FE29443D-EFCF-4DD3-B9C3-1F73CE16A954}" type="pres">
      <dgm:prSet presAssocID="{568D1DA1-999B-4EF7-83D9-53EB7A1A43CF}" presName="Name64" presStyleLbl="parChTrans1D2" presStyleIdx="0" presStyleCnt="8"/>
      <dgm:spPr/>
    </dgm:pt>
    <dgm:pt modelId="{3342148A-8276-4EB7-933D-B93558714FD4}" type="pres">
      <dgm:prSet presAssocID="{FD4EB3E9-49D1-4557-8770-7D749163BFFA}" presName="hierRoot2" presStyleCnt="0">
        <dgm:presLayoutVars>
          <dgm:hierBranch val="init"/>
        </dgm:presLayoutVars>
      </dgm:prSet>
      <dgm:spPr/>
    </dgm:pt>
    <dgm:pt modelId="{83B6F745-E007-4DCE-86A3-D0530609B4F2}" type="pres">
      <dgm:prSet presAssocID="{FD4EB3E9-49D1-4557-8770-7D749163BFFA}" presName="rootComposite" presStyleCnt="0"/>
      <dgm:spPr/>
    </dgm:pt>
    <dgm:pt modelId="{B7555F34-9203-482C-AE9C-7C927D74E08B}" type="pres">
      <dgm:prSet presAssocID="{FD4EB3E9-49D1-4557-8770-7D749163BFFA}" presName="rootText" presStyleLbl="node2" presStyleIdx="0" presStyleCnt="7">
        <dgm:presLayoutVars>
          <dgm:chPref val="3"/>
        </dgm:presLayoutVars>
      </dgm:prSet>
      <dgm:spPr/>
    </dgm:pt>
    <dgm:pt modelId="{BC6B86BB-5FDC-4B17-AFE1-AC86AFEDCC4A}" type="pres">
      <dgm:prSet presAssocID="{FD4EB3E9-49D1-4557-8770-7D749163BFFA}" presName="rootConnector" presStyleLbl="node2" presStyleIdx="0" presStyleCnt="7"/>
      <dgm:spPr/>
    </dgm:pt>
    <dgm:pt modelId="{14872448-965D-4EF9-86ED-40566299ED80}" type="pres">
      <dgm:prSet presAssocID="{FD4EB3E9-49D1-4557-8770-7D749163BFFA}" presName="hierChild4" presStyleCnt="0"/>
      <dgm:spPr/>
    </dgm:pt>
    <dgm:pt modelId="{EE9103D1-053A-4131-8735-F696860384B8}" type="pres">
      <dgm:prSet presAssocID="{FD4EB3E9-49D1-4557-8770-7D749163BFFA}" presName="hierChild5" presStyleCnt="0"/>
      <dgm:spPr/>
    </dgm:pt>
    <dgm:pt modelId="{BC68D51D-52DE-416C-BA98-726DA391F3EE}" type="pres">
      <dgm:prSet presAssocID="{5833EBF6-14C6-4FEE-B459-0F4247726D6B}" presName="Name64" presStyleLbl="parChTrans1D2" presStyleIdx="1" presStyleCnt="8"/>
      <dgm:spPr/>
    </dgm:pt>
    <dgm:pt modelId="{935587E8-79BF-4614-969A-18F03F85F7B5}" type="pres">
      <dgm:prSet presAssocID="{EADAB041-98DB-4FBE-8069-CB9143D7687D}" presName="hierRoot2" presStyleCnt="0">
        <dgm:presLayoutVars>
          <dgm:hierBranch val="init"/>
        </dgm:presLayoutVars>
      </dgm:prSet>
      <dgm:spPr/>
    </dgm:pt>
    <dgm:pt modelId="{FFF9BAA0-6C02-40FC-B431-74731D612E86}" type="pres">
      <dgm:prSet presAssocID="{EADAB041-98DB-4FBE-8069-CB9143D7687D}" presName="rootComposite" presStyleCnt="0"/>
      <dgm:spPr/>
    </dgm:pt>
    <dgm:pt modelId="{3730B614-A5F7-4491-AB3F-CF64314D0DC2}" type="pres">
      <dgm:prSet presAssocID="{EADAB041-98DB-4FBE-8069-CB9143D7687D}" presName="rootText" presStyleLbl="node2" presStyleIdx="1" presStyleCnt="7">
        <dgm:presLayoutVars>
          <dgm:chPref val="3"/>
        </dgm:presLayoutVars>
      </dgm:prSet>
      <dgm:spPr/>
    </dgm:pt>
    <dgm:pt modelId="{2EA11C7A-7358-4FEE-BF3E-B94D5D4479FC}" type="pres">
      <dgm:prSet presAssocID="{EADAB041-98DB-4FBE-8069-CB9143D7687D}" presName="rootConnector" presStyleLbl="node2" presStyleIdx="1" presStyleCnt="7"/>
      <dgm:spPr/>
    </dgm:pt>
    <dgm:pt modelId="{D86DB68C-3773-4DB6-84B7-2228382BFB6D}" type="pres">
      <dgm:prSet presAssocID="{EADAB041-98DB-4FBE-8069-CB9143D7687D}" presName="hierChild4" presStyleCnt="0"/>
      <dgm:spPr/>
    </dgm:pt>
    <dgm:pt modelId="{D42CF877-E286-46C1-BABF-DBAA259A3B51}" type="pres">
      <dgm:prSet presAssocID="{EADAB041-98DB-4FBE-8069-CB9143D7687D}" presName="hierChild5" presStyleCnt="0"/>
      <dgm:spPr/>
    </dgm:pt>
    <dgm:pt modelId="{3CAB64F4-47CF-4230-A369-0DD24638A0DD}" type="pres">
      <dgm:prSet presAssocID="{7D99DA26-492A-4510-B35A-36A8FC262807}" presName="Name64" presStyleLbl="parChTrans1D2" presStyleIdx="2" presStyleCnt="8"/>
      <dgm:spPr/>
    </dgm:pt>
    <dgm:pt modelId="{C69AB7F2-00B7-4D18-8C96-27E9B8F0D943}" type="pres">
      <dgm:prSet presAssocID="{ADC4ED5D-659D-4040-B2B3-76DC76BB470B}" presName="hierRoot2" presStyleCnt="0">
        <dgm:presLayoutVars>
          <dgm:hierBranch val="init"/>
        </dgm:presLayoutVars>
      </dgm:prSet>
      <dgm:spPr/>
    </dgm:pt>
    <dgm:pt modelId="{8E380319-8680-4D8A-A794-A277F4655460}" type="pres">
      <dgm:prSet presAssocID="{ADC4ED5D-659D-4040-B2B3-76DC76BB470B}" presName="rootComposite" presStyleCnt="0"/>
      <dgm:spPr/>
    </dgm:pt>
    <dgm:pt modelId="{A3E18123-43C0-4802-898B-9F8123790F78}" type="pres">
      <dgm:prSet presAssocID="{ADC4ED5D-659D-4040-B2B3-76DC76BB470B}" presName="rootText" presStyleLbl="node2" presStyleIdx="2" presStyleCnt="7">
        <dgm:presLayoutVars>
          <dgm:chPref val="3"/>
        </dgm:presLayoutVars>
      </dgm:prSet>
      <dgm:spPr/>
    </dgm:pt>
    <dgm:pt modelId="{6D91C54F-A73B-4877-9216-20267AA13CE3}" type="pres">
      <dgm:prSet presAssocID="{ADC4ED5D-659D-4040-B2B3-76DC76BB470B}" presName="rootConnector" presStyleLbl="node2" presStyleIdx="2" presStyleCnt="7"/>
      <dgm:spPr/>
    </dgm:pt>
    <dgm:pt modelId="{4DC5C6A2-1D13-4F1C-915F-D06DE881F857}" type="pres">
      <dgm:prSet presAssocID="{ADC4ED5D-659D-4040-B2B3-76DC76BB470B}" presName="hierChild4" presStyleCnt="0"/>
      <dgm:spPr/>
    </dgm:pt>
    <dgm:pt modelId="{0284BA6A-ED2A-4DEB-9D6A-B8EB4B136461}" type="pres">
      <dgm:prSet presAssocID="{ADC4ED5D-659D-4040-B2B3-76DC76BB470B}" presName="hierChild5" presStyleCnt="0"/>
      <dgm:spPr/>
    </dgm:pt>
    <dgm:pt modelId="{1F219608-70C2-42DE-9897-8468F3F9F5C0}" type="pres">
      <dgm:prSet presAssocID="{7A6B5782-6140-4618-BD6F-081813F90917}" presName="Name64" presStyleLbl="parChTrans1D2" presStyleIdx="3" presStyleCnt="8"/>
      <dgm:spPr/>
    </dgm:pt>
    <dgm:pt modelId="{A21F2FF3-1935-4842-9B9E-ABFF20A00D16}" type="pres">
      <dgm:prSet presAssocID="{C654684A-A208-45D1-BF9A-5BEC995A506B}" presName="hierRoot2" presStyleCnt="0">
        <dgm:presLayoutVars>
          <dgm:hierBranch val="init"/>
        </dgm:presLayoutVars>
      </dgm:prSet>
      <dgm:spPr/>
    </dgm:pt>
    <dgm:pt modelId="{DBB9078C-9A6C-496F-997B-2CDAA490DA88}" type="pres">
      <dgm:prSet presAssocID="{C654684A-A208-45D1-BF9A-5BEC995A506B}" presName="rootComposite" presStyleCnt="0"/>
      <dgm:spPr/>
    </dgm:pt>
    <dgm:pt modelId="{882D4ED1-C23C-4006-B12F-0689C1455CC6}" type="pres">
      <dgm:prSet presAssocID="{C654684A-A208-45D1-BF9A-5BEC995A506B}" presName="rootText" presStyleLbl="node2" presStyleIdx="3" presStyleCnt="7">
        <dgm:presLayoutVars>
          <dgm:chPref val="3"/>
        </dgm:presLayoutVars>
      </dgm:prSet>
      <dgm:spPr/>
    </dgm:pt>
    <dgm:pt modelId="{083ED04A-1287-4910-B2B2-43E544D7F06D}" type="pres">
      <dgm:prSet presAssocID="{C654684A-A208-45D1-BF9A-5BEC995A506B}" presName="rootConnector" presStyleLbl="node2" presStyleIdx="3" presStyleCnt="7"/>
      <dgm:spPr/>
    </dgm:pt>
    <dgm:pt modelId="{565FC0BA-ADF2-4641-A8BA-5E7C792B55F2}" type="pres">
      <dgm:prSet presAssocID="{C654684A-A208-45D1-BF9A-5BEC995A506B}" presName="hierChild4" presStyleCnt="0"/>
      <dgm:spPr/>
    </dgm:pt>
    <dgm:pt modelId="{C9AE9E7B-3B66-466F-9C47-A0041F4DF53E}" type="pres">
      <dgm:prSet presAssocID="{C654684A-A208-45D1-BF9A-5BEC995A506B}" presName="hierChild5" presStyleCnt="0"/>
      <dgm:spPr/>
    </dgm:pt>
    <dgm:pt modelId="{7CBBEE5C-DC55-4072-BE51-75DD184C404F}" type="pres">
      <dgm:prSet presAssocID="{8BDF8340-7258-428E-97B2-20640C36534F}" presName="Name64" presStyleLbl="parChTrans1D2" presStyleIdx="4" presStyleCnt="8"/>
      <dgm:spPr/>
    </dgm:pt>
    <dgm:pt modelId="{91D002A1-E195-4B6A-B32B-111548654AEF}" type="pres">
      <dgm:prSet presAssocID="{0FA00CEF-A6E5-4971-96E0-B436B4AB1737}" presName="hierRoot2" presStyleCnt="0">
        <dgm:presLayoutVars>
          <dgm:hierBranch val="init"/>
        </dgm:presLayoutVars>
      </dgm:prSet>
      <dgm:spPr/>
    </dgm:pt>
    <dgm:pt modelId="{969B0B6C-2422-4BE4-9525-CC7B7E4BC586}" type="pres">
      <dgm:prSet presAssocID="{0FA00CEF-A6E5-4971-96E0-B436B4AB1737}" presName="rootComposite" presStyleCnt="0"/>
      <dgm:spPr/>
    </dgm:pt>
    <dgm:pt modelId="{88F400F2-7F1B-40A7-9724-0A50485F07C0}" type="pres">
      <dgm:prSet presAssocID="{0FA00CEF-A6E5-4971-96E0-B436B4AB1737}" presName="rootText" presStyleLbl="node2" presStyleIdx="4" presStyleCnt="7">
        <dgm:presLayoutVars>
          <dgm:chPref val="3"/>
        </dgm:presLayoutVars>
      </dgm:prSet>
      <dgm:spPr/>
    </dgm:pt>
    <dgm:pt modelId="{749897AE-1F1E-4108-B5AC-1F7419506B86}" type="pres">
      <dgm:prSet presAssocID="{0FA00CEF-A6E5-4971-96E0-B436B4AB1737}" presName="rootConnector" presStyleLbl="node2" presStyleIdx="4" presStyleCnt="7"/>
      <dgm:spPr/>
    </dgm:pt>
    <dgm:pt modelId="{37AA46B2-C3FB-4E1F-8EDC-19DFD339F349}" type="pres">
      <dgm:prSet presAssocID="{0FA00CEF-A6E5-4971-96E0-B436B4AB1737}" presName="hierChild4" presStyleCnt="0"/>
      <dgm:spPr/>
    </dgm:pt>
    <dgm:pt modelId="{94B6D7D5-B263-4024-8EE0-2623DE226AF9}" type="pres">
      <dgm:prSet presAssocID="{0FA00CEF-A6E5-4971-96E0-B436B4AB1737}" presName="hierChild5" presStyleCnt="0"/>
      <dgm:spPr/>
    </dgm:pt>
    <dgm:pt modelId="{DCAB633E-D6FC-4860-9456-85BA9D0B5684}" type="pres">
      <dgm:prSet presAssocID="{85B97C77-F90A-4CAF-8AEE-E3DF2A41AAF7}" presName="Name64" presStyleLbl="parChTrans1D2" presStyleIdx="5" presStyleCnt="8"/>
      <dgm:spPr/>
    </dgm:pt>
    <dgm:pt modelId="{59761E25-2C32-43BF-B72B-236FF2ADB654}" type="pres">
      <dgm:prSet presAssocID="{85A39610-9398-40B3-915C-FA2DA6235FC4}" presName="hierRoot2" presStyleCnt="0">
        <dgm:presLayoutVars>
          <dgm:hierBranch val="init"/>
        </dgm:presLayoutVars>
      </dgm:prSet>
      <dgm:spPr/>
    </dgm:pt>
    <dgm:pt modelId="{E8DB24A1-F757-42EB-8815-E06E9F36448B}" type="pres">
      <dgm:prSet presAssocID="{85A39610-9398-40B3-915C-FA2DA6235FC4}" presName="rootComposite" presStyleCnt="0"/>
      <dgm:spPr/>
    </dgm:pt>
    <dgm:pt modelId="{4F466A8F-B2C8-4DC6-B758-DBA2866FBEC6}" type="pres">
      <dgm:prSet presAssocID="{85A39610-9398-40B3-915C-FA2DA6235FC4}" presName="rootText" presStyleLbl="node2" presStyleIdx="5" presStyleCnt="7">
        <dgm:presLayoutVars>
          <dgm:chPref val="3"/>
        </dgm:presLayoutVars>
      </dgm:prSet>
      <dgm:spPr/>
    </dgm:pt>
    <dgm:pt modelId="{125D2127-2234-4662-9B9A-ADCC9F0FD059}" type="pres">
      <dgm:prSet presAssocID="{85A39610-9398-40B3-915C-FA2DA6235FC4}" presName="rootConnector" presStyleLbl="node2" presStyleIdx="5" presStyleCnt="7"/>
      <dgm:spPr/>
    </dgm:pt>
    <dgm:pt modelId="{ED066687-5BF4-4644-8F97-49AEAE4DDC1E}" type="pres">
      <dgm:prSet presAssocID="{85A39610-9398-40B3-915C-FA2DA6235FC4}" presName="hierChild4" presStyleCnt="0"/>
      <dgm:spPr/>
    </dgm:pt>
    <dgm:pt modelId="{749AE3CC-0C1A-4C1B-B357-EE931A56BE58}" type="pres">
      <dgm:prSet presAssocID="{85A39610-9398-40B3-915C-FA2DA6235FC4}" presName="hierChild5" presStyleCnt="0"/>
      <dgm:spPr/>
    </dgm:pt>
    <dgm:pt modelId="{CF2D7D06-651F-4663-BF72-16A96C61270B}" type="pres">
      <dgm:prSet presAssocID="{1905AEC9-7D42-4A7B-BD2C-BB57C31514B5}" presName="Name64" presStyleLbl="parChTrans1D2" presStyleIdx="6" presStyleCnt="8"/>
      <dgm:spPr/>
    </dgm:pt>
    <dgm:pt modelId="{8E5007DE-B134-4BF3-88D9-C41E24E10697}" type="pres">
      <dgm:prSet presAssocID="{6FFC7D40-27A6-441F-A44E-CB9D6D7A27DF}" presName="hierRoot2" presStyleCnt="0">
        <dgm:presLayoutVars>
          <dgm:hierBranch val="init"/>
        </dgm:presLayoutVars>
      </dgm:prSet>
      <dgm:spPr/>
    </dgm:pt>
    <dgm:pt modelId="{768B3FCC-C9F9-4657-B502-B94152AA9F98}" type="pres">
      <dgm:prSet presAssocID="{6FFC7D40-27A6-441F-A44E-CB9D6D7A27DF}" presName="rootComposite" presStyleCnt="0"/>
      <dgm:spPr/>
    </dgm:pt>
    <dgm:pt modelId="{383B65DF-D965-45B7-8138-947570FB1F4E}" type="pres">
      <dgm:prSet presAssocID="{6FFC7D40-27A6-441F-A44E-CB9D6D7A27DF}" presName="rootText" presStyleLbl="node2" presStyleIdx="6" presStyleCnt="7">
        <dgm:presLayoutVars>
          <dgm:chPref val="3"/>
        </dgm:presLayoutVars>
      </dgm:prSet>
      <dgm:spPr/>
    </dgm:pt>
    <dgm:pt modelId="{D36C0C25-0D19-48E6-8A3C-EDF27D56DD8F}" type="pres">
      <dgm:prSet presAssocID="{6FFC7D40-27A6-441F-A44E-CB9D6D7A27DF}" presName="rootConnector" presStyleLbl="node2" presStyleIdx="6" presStyleCnt="7"/>
      <dgm:spPr/>
    </dgm:pt>
    <dgm:pt modelId="{AD57B6F9-E681-4A83-B016-45273E9D1184}" type="pres">
      <dgm:prSet presAssocID="{6FFC7D40-27A6-441F-A44E-CB9D6D7A27DF}" presName="hierChild4" presStyleCnt="0"/>
      <dgm:spPr/>
    </dgm:pt>
    <dgm:pt modelId="{BE3C4E2A-DE96-4931-B84A-53A4277B8BBF}" type="pres">
      <dgm:prSet presAssocID="{6FFC7D40-27A6-441F-A44E-CB9D6D7A27DF}" presName="hierChild5" presStyleCnt="0"/>
      <dgm:spPr/>
    </dgm:pt>
    <dgm:pt modelId="{923FF27A-BADA-4A9D-8D76-4C2520529A15}" type="pres">
      <dgm:prSet presAssocID="{2207F188-BBD6-4525-A788-0879327FF6A1}" presName="hierChild3" presStyleCnt="0"/>
      <dgm:spPr/>
    </dgm:pt>
    <dgm:pt modelId="{5AC23994-408D-46CD-A331-48C09CE4D2D4}" type="pres">
      <dgm:prSet presAssocID="{69B997AE-3EE4-494B-A1F5-641E27AC9768}" presName="Name115" presStyleLbl="parChTrans1D2" presStyleIdx="7" presStyleCnt="8"/>
      <dgm:spPr/>
    </dgm:pt>
    <dgm:pt modelId="{C89EDE86-D2F8-4205-BB1C-5B9388318B4A}" type="pres">
      <dgm:prSet presAssocID="{0868B832-DB1B-4CCC-9438-A00E108AE647}" presName="hierRoot3" presStyleCnt="0">
        <dgm:presLayoutVars>
          <dgm:hierBranch val="init"/>
        </dgm:presLayoutVars>
      </dgm:prSet>
      <dgm:spPr/>
    </dgm:pt>
    <dgm:pt modelId="{93185A9B-17DA-4DF7-B1A3-BA91E7637D3A}" type="pres">
      <dgm:prSet presAssocID="{0868B832-DB1B-4CCC-9438-A00E108AE647}" presName="rootComposite3" presStyleCnt="0"/>
      <dgm:spPr/>
    </dgm:pt>
    <dgm:pt modelId="{C13A001C-A7D1-44DE-AB0A-4455F4C59E64}" type="pres">
      <dgm:prSet presAssocID="{0868B832-DB1B-4CCC-9438-A00E108AE647}" presName="rootText3" presStyleLbl="asst1" presStyleIdx="0" presStyleCnt="1">
        <dgm:presLayoutVars>
          <dgm:chPref val="3"/>
        </dgm:presLayoutVars>
      </dgm:prSet>
      <dgm:spPr/>
    </dgm:pt>
    <dgm:pt modelId="{6DAD0358-AB43-46FA-A677-E9A68C9D1090}" type="pres">
      <dgm:prSet presAssocID="{0868B832-DB1B-4CCC-9438-A00E108AE647}" presName="rootConnector3" presStyleLbl="asst1" presStyleIdx="0" presStyleCnt="1"/>
      <dgm:spPr/>
    </dgm:pt>
    <dgm:pt modelId="{EB4C1258-21AC-48B3-848F-8F82FFE106FF}" type="pres">
      <dgm:prSet presAssocID="{0868B832-DB1B-4CCC-9438-A00E108AE647}" presName="hierChild6" presStyleCnt="0"/>
      <dgm:spPr/>
    </dgm:pt>
    <dgm:pt modelId="{67D05CA1-4BD4-45D5-B59C-929009ACA2E1}" type="pres">
      <dgm:prSet presAssocID="{0868B832-DB1B-4CCC-9438-A00E108AE647}" presName="hierChild7" presStyleCnt="0"/>
      <dgm:spPr/>
    </dgm:pt>
  </dgm:ptLst>
  <dgm:cxnLst>
    <dgm:cxn modelId="{C40E7D08-44A0-45F2-84DA-A49BBD41FDDA}" type="presOf" srcId="{85A39610-9398-40B3-915C-FA2DA6235FC4}" destId="{125D2127-2234-4662-9B9A-ADCC9F0FD059}" srcOrd="1" destOrd="0" presId="urn:microsoft.com/office/officeart/2009/3/layout/HorizontalOrganizationChart"/>
    <dgm:cxn modelId="{E47EF409-802E-43C1-97BA-42577D2479F4}" type="presOf" srcId="{2207F188-BBD6-4525-A788-0879327FF6A1}" destId="{56D60A44-6B89-42CC-BBCB-4850BB9E74FA}" srcOrd="0" destOrd="0" presId="urn:microsoft.com/office/officeart/2009/3/layout/HorizontalOrganizationChart"/>
    <dgm:cxn modelId="{380CE10B-4E40-4B07-8E69-8B8548F16D22}" type="presOf" srcId="{0868B832-DB1B-4CCC-9438-A00E108AE647}" destId="{C13A001C-A7D1-44DE-AB0A-4455F4C59E64}" srcOrd="0" destOrd="0" presId="urn:microsoft.com/office/officeart/2009/3/layout/HorizontalOrganizationChart"/>
    <dgm:cxn modelId="{163D9514-C37D-470D-A099-0A53171A925C}" type="presOf" srcId="{0FA00CEF-A6E5-4971-96E0-B436B4AB1737}" destId="{749897AE-1F1E-4108-B5AC-1F7419506B86}" srcOrd="1" destOrd="0" presId="urn:microsoft.com/office/officeart/2009/3/layout/HorizontalOrganizationChart"/>
    <dgm:cxn modelId="{BB3C9315-BAB8-4082-A6A5-E3A46E0413B7}" type="presOf" srcId="{EADAB041-98DB-4FBE-8069-CB9143D7687D}" destId="{2EA11C7A-7358-4FEE-BF3E-B94D5D4479FC}" srcOrd="1" destOrd="0" presId="urn:microsoft.com/office/officeart/2009/3/layout/HorizontalOrganizationChart"/>
    <dgm:cxn modelId="{3AA60D17-6E65-4622-8016-EB136873B1C5}" srcId="{2207F188-BBD6-4525-A788-0879327FF6A1}" destId="{EADAB041-98DB-4FBE-8069-CB9143D7687D}" srcOrd="2" destOrd="0" parTransId="{5833EBF6-14C6-4FEE-B459-0F4247726D6B}" sibTransId="{204349B5-8316-48C1-B6FE-5B6BD09F027D}"/>
    <dgm:cxn modelId="{FADA1D17-46C1-49EA-96AD-ADEC184AFC10}" type="presOf" srcId="{EADAB041-98DB-4FBE-8069-CB9143D7687D}" destId="{3730B614-A5F7-4491-AB3F-CF64314D0DC2}" srcOrd="0" destOrd="0" presId="urn:microsoft.com/office/officeart/2009/3/layout/HorizontalOrganizationChart"/>
    <dgm:cxn modelId="{3A89F51D-13AC-4463-A207-E992B955DF5F}" type="presOf" srcId="{FD4EB3E9-49D1-4557-8770-7D749163BFFA}" destId="{BC6B86BB-5FDC-4B17-AFE1-AC86AFEDCC4A}" srcOrd="1" destOrd="0" presId="urn:microsoft.com/office/officeart/2009/3/layout/HorizontalOrganizationChart"/>
    <dgm:cxn modelId="{C635CD1E-6ACF-4829-A04C-9C2696575CD9}" type="presOf" srcId="{5833EBF6-14C6-4FEE-B459-0F4247726D6B}" destId="{BC68D51D-52DE-416C-BA98-726DA391F3EE}" srcOrd="0" destOrd="0" presId="urn:microsoft.com/office/officeart/2009/3/layout/HorizontalOrganizationChart"/>
    <dgm:cxn modelId="{20CEAE33-6AF4-44DA-9BB3-8C82D8D5BA92}" type="presOf" srcId="{6FFC7D40-27A6-441F-A44E-CB9D6D7A27DF}" destId="{383B65DF-D965-45B7-8138-947570FB1F4E}" srcOrd="0" destOrd="0" presId="urn:microsoft.com/office/officeart/2009/3/layout/HorizontalOrganizationChart"/>
    <dgm:cxn modelId="{DBF0F537-71A2-4A22-8D19-1E75CC94955C}" srcId="{2207F188-BBD6-4525-A788-0879327FF6A1}" destId="{ADC4ED5D-659D-4040-B2B3-76DC76BB470B}" srcOrd="3" destOrd="0" parTransId="{7D99DA26-492A-4510-B35A-36A8FC262807}" sibTransId="{2EE471CA-E38D-41EF-B859-35FBB792EBB9}"/>
    <dgm:cxn modelId="{E982A55C-0174-4F71-948F-1345AB9AD39F}" srcId="{8031B01E-F77D-418E-BD95-07D7585E7966}" destId="{2207F188-BBD6-4525-A788-0879327FF6A1}" srcOrd="0" destOrd="0" parTransId="{2E477059-D0BE-456A-A02A-8D056B01AA4D}" sibTransId="{BB36C1AC-F6FE-4843-970C-70F61B35A181}"/>
    <dgm:cxn modelId="{CDD6C769-4733-4D49-83AF-BC1C3FB929E2}" type="presOf" srcId="{7D99DA26-492A-4510-B35A-36A8FC262807}" destId="{3CAB64F4-47CF-4230-A369-0DD24638A0DD}" srcOrd="0" destOrd="0" presId="urn:microsoft.com/office/officeart/2009/3/layout/HorizontalOrganizationChart"/>
    <dgm:cxn modelId="{5BF8356B-4010-4BCC-BEF7-DFDFBD48EC8E}" type="presOf" srcId="{85B97C77-F90A-4CAF-8AEE-E3DF2A41AAF7}" destId="{DCAB633E-D6FC-4860-9456-85BA9D0B5684}" srcOrd="0" destOrd="0" presId="urn:microsoft.com/office/officeart/2009/3/layout/HorizontalOrganizationChart"/>
    <dgm:cxn modelId="{D99C044D-17BD-40BA-B8D6-0BC1B869A5A0}" type="presOf" srcId="{8031B01E-F77D-418E-BD95-07D7585E7966}" destId="{C3644824-90E6-47C4-AB5E-A377A0FC6A7A}" srcOrd="0" destOrd="0" presId="urn:microsoft.com/office/officeart/2009/3/layout/HorizontalOrganizationChart"/>
    <dgm:cxn modelId="{83C96874-3849-4100-9EF1-209EE371F350}" srcId="{2207F188-BBD6-4525-A788-0879327FF6A1}" destId="{0868B832-DB1B-4CCC-9438-A00E108AE647}" srcOrd="0" destOrd="0" parTransId="{69B997AE-3EE4-494B-A1F5-641E27AC9768}" sibTransId="{FB14CE6B-DC22-4B2B-8023-415A23489131}"/>
    <dgm:cxn modelId="{9EA28F54-A011-4061-8EB1-E7B9E3463A31}" srcId="{2207F188-BBD6-4525-A788-0879327FF6A1}" destId="{C654684A-A208-45D1-BF9A-5BEC995A506B}" srcOrd="4" destOrd="0" parTransId="{7A6B5782-6140-4618-BD6F-081813F90917}" sibTransId="{DB155388-B113-4D83-8780-46DEE5F17EEF}"/>
    <dgm:cxn modelId="{7E869557-0FFD-4D1C-B0EF-6CA79E7EEAEB}" type="presOf" srcId="{0868B832-DB1B-4CCC-9438-A00E108AE647}" destId="{6DAD0358-AB43-46FA-A677-E9A68C9D1090}" srcOrd="1" destOrd="0" presId="urn:microsoft.com/office/officeart/2009/3/layout/HorizontalOrganizationChart"/>
    <dgm:cxn modelId="{2E7F5558-11FF-4B3C-A301-AA4BBBBE2DCE}" type="presOf" srcId="{2207F188-BBD6-4525-A788-0879327FF6A1}" destId="{5B022913-C87A-44BE-B4F7-8A65FA12E561}" srcOrd="1" destOrd="0" presId="urn:microsoft.com/office/officeart/2009/3/layout/HorizontalOrganizationChart"/>
    <dgm:cxn modelId="{9187725A-A850-4355-9C5D-7413ADE6C37F}" srcId="{2207F188-BBD6-4525-A788-0879327FF6A1}" destId="{0FA00CEF-A6E5-4971-96E0-B436B4AB1737}" srcOrd="5" destOrd="0" parTransId="{8BDF8340-7258-428E-97B2-20640C36534F}" sibTransId="{2513A0F1-0EB4-48AE-A15D-8349A443075F}"/>
    <dgm:cxn modelId="{BDC92A86-1104-4435-A357-491FAD8AEE84}" type="presOf" srcId="{7A6B5782-6140-4618-BD6F-081813F90917}" destId="{1F219608-70C2-42DE-9897-8468F3F9F5C0}" srcOrd="0" destOrd="0" presId="urn:microsoft.com/office/officeart/2009/3/layout/HorizontalOrganizationChart"/>
    <dgm:cxn modelId="{ED8A7186-1EFC-4ED5-A019-7D09A2EF9B0C}" type="presOf" srcId="{ADC4ED5D-659D-4040-B2B3-76DC76BB470B}" destId="{A3E18123-43C0-4802-898B-9F8123790F78}" srcOrd="0" destOrd="0" presId="urn:microsoft.com/office/officeart/2009/3/layout/HorizontalOrganizationChart"/>
    <dgm:cxn modelId="{01B55290-8CA8-40D9-88CC-9D2D6C192436}" srcId="{2207F188-BBD6-4525-A788-0879327FF6A1}" destId="{85A39610-9398-40B3-915C-FA2DA6235FC4}" srcOrd="6" destOrd="0" parTransId="{85B97C77-F90A-4CAF-8AEE-E3DF2A41AAF7}" sibTransId="{C5406CDD-2F82-45F4-9CD5-81EFDD4ABA3B}"/>
    <dgm:cxn modelId="{1D526792-B57D-4C00-9164-020F98F67A4B}" type="presOf" srcId="{85A39610-9398-40B3-915C-FA2DA6235FC4}" destId="{4F466A8F-B2C8-4DC6-B758-DBA2866FBEC6}" srcOrd="0" destOrd="0" presId="urn:microsoft.com/office/officeart/2009/3/layout/HorizontalOrganizationChart"/>
    <dgm:cxn modelId="{4844C39B-7F7D-4BA3-9D63-4DE3147EEB7B}" type="presOf" srcId="{568D1DA1-999B-4EF7-83D9-53EB7A1A43CF}" destId="{FE29443D-EFCF-4DD3-B9C3-1F73CE16A954}" srcOrd="0" destOrd="0" presId="urn:microsoft.com/office/officeart/2009/3/layout/HorizontalOrganizationChart"/>
    <dgm:cxn modelId="{CB0C519F-BE0E-4607-B895-CCD46B38F294}" type="presOf" srcId="{6FFC7D40-27A6-441F-A44E-CB9D6D7A27DF}" destId="{D36C0C25-0D19-48E6-8A3C-EDF27D56DD8F}" srcOrd="1" destOrd="0" presId="urn:microsoft.com/office/officeart/2009/3/layout/HorizontalOrganizationChart"/>
    <dgm:cxn modelId="{F3080AA1-BFA9-4987-8DC7-0DCAB90EA8A9}" type="presOf" srcId="{C654684A-A208-45D1-BF9A-5BEC995A506B}" destId="{882D4ED1-C23C-4006-B12F-0689C1455CC6}" srcOrd="0" destOrd="0" presId="urn:microsoft.com/office/officeart/2009/3/layout/HorizontalOrganizationChart"/>
    <dgm:cxn modelId="{C04D58A1-4AD9-42E2-A12F-BBC07E3F6C5B}" srcId="{2207F188-BBD6-4525-A788-0879327FF6A1}" destId="{FD4EB3E9-49D1-4557-8770-7D749163BFFA}" srcOrd="1" destOrd="0" parTransId="{568D1DA1-999B-4EF7-83D9-53EB7A1A43CF}" sibTransId="{92C55C39-501C-4976-AFFB-4E7327373E29}"/>
    <dgm:cxn modelId="{844D0FC0-7A02-42A7-9C66-8B62A0ECFE28}" type="presOf" srcId="{C654684A-A208-45D1-BF9A-5BEC995A506B}" destId="{083ED04A-1287-4910-B2B2-43E544D7F06D}" srcOrd="1" destOrd="0" presId="urn:microsoft.com/office/officeart/2009/3/layout/HorizontalOrganizationChart"/>
    <dgm:cxn modelId="{EC93C8C5-DA4A-463E-8CAA-A477AAB098AF}" type="presOf" srcId="{69B997AE-3EE4-494B-A1F5-641E27AC9768}" destId="{5AC23994-408D-46CD-A331-48C09CE4D2D4}" srcOrd="0" destOrd="0" presId="urn:microsoft.com/office/officeart/2009/3/layout/HorizontalOrganizationChart"/>
    <dgm:cxn modelId="{CFE86FD1-DC51-4086-B701-97DEF3C16EC5}" type="presOf" srcId="{FD4EB3E9-49D1-4557-8770-7D749163BFFA}" destId="{B7555F34-9203-482C-AE9C-7C927D74E08B}" srcOrd="0" destOrd="0" presId="urn:microsoft.com/office/officeart/2009/3/layout/HorizontalOrganizationChart"/>
    <dgm:cxn modelId="{4B601AD2-4C93-4DD2-BEBF-238093AC7658}" type="presOf" srcId="{8BDF8340-7258-428E-97B2-20640C36534F}" destId="{7CBBEE5C-DC55-4072-BE51-75DD184C404F}" srcOrd="0" destOrd="0" presId="urn:microsoft.com/office/officeart/2009/3/layout/HorizontalOrganizationChart"/>
    <dgm:cxn modelId="{ED933DD9-76F2-45F2-945A-03CD6CC8EC70}" srcId="{2207F188-BBD6-4525-A788-0879327FF6A1}" destId="{6FFC7D40-27A6-441F-A44E-CB9D6D7A27DF}" srcOrd="7" destOrd="0" parTransId="{1905AEC9-7D42-4A7B-BD2C-BB57C31514B5}" sibTransId="{C6F29C9D-0602-489D-9758-3CD87E526441}"/>
    <dgm:cxn modelId="{220A49F0-8E72-40DC-9E49-45B80C5EB8F4}" type="presOf" srcId="{1905AEC9-7D42-4A7B-BD2C-BB57C31514B5}" destId="{CF2D7D06-651F-4663-BF72-16A96C61270B}" srcOrd="0" destOrd="0" presId="urn:microsoft.com/office/officeart/2009/3/layout/HorizontalOrganizationChart"/>
    <dgm:cxn modelId="{544CE3F7-D7E5-42FD-9FD9-CC88BAF9F218}" type="presOf" srcId="{ADC4ED5D-659D-4040-B2B3-76DC76BB470B}" destId="{6D91C54F-A73B-4877-9216-20267AA13CE3}" srcOrd="1" destOrd="0" presId="urn:microsoft.com/office/officeart/2009/3/layout/HorizontalOrganizationChart"/>
    <dgm:cxn modelId="{B8A338FD-FC86-4311-9DA6-D69C38BDEF47}" type="presOf" srcId="{0FA00CEF-A6E5-4971-96E0-B436B4AB1737}" destId="{88F400F2-7F1B-40A7-9724-0A50485F07C0}" srcOrd="0" destOrd="0" presId="urn:microsoft.com/office/officeart/2009/3/layout/HorizontalOrganizationChart"/>
    <dgm:cxn modelId="{DD762B95-4078-4D5A-B94D-D67DD12CCBC1}" type="presParOf" srcId="{C3644824-90E6-47C4-AB5E-A377A0FC6A7A}" destId="{247E0B49-4DFA-4BBC-9913-1549B4968E28}" srcOrd="0" destOrd="0" presId="urn:microsoft.com/office/officeart/2009/3/layout/HorizontalOrganizationChart"/>
    <dgm:cxn modelId="{A3849AB2-C1F2-43E1-84FA-E7D2FC8920D3}" type="presParOf" srcId="{247E0B49-4DFA-4BBC-9913-1549B4968E28}" destId="{A19F1986-0693-463B-8274-F6709E891481}" srcOrd="0" destOrd="0" presId="urn:microsoft.com/office/officeart/2009/3/layout/HorizontalOrganizationChart"/>
    <dgm:cxn modelId="{E3ABB0F6-CF6F-48C4-90B3-F4453354059F}" type="presParOf" srcId="{A19F1986-0693-463B-8274-F6709E891481}" destId="{56D60A44-6B89-42CC-BBCB-4850BB9E74FA}" srcOrd="0" destOrd="0" presId="urn:microsoft.com/office/officeart/2009/3/layout/HorizontalOrganizationChart"/>
    <dgm:cxn modelId="{E9231C2F-96A9-427C-98CC-F602914C2A07}" type="presParOf" srcId="{A19F1986-0693-463B-8274-F6709E891481}" destId="{5B022913-C87A-44BE-B4F7-8A65FA12E561}" srcOrd="1" destOrd="0" presId="urn:microsoft.com/office/officeart/2009/3/layout/HorizontalOrganizationChart"/>
    <dgm:cxn modelId="{5A26ED3D-EA3D-473B-A241-017907919000}" type="presParOf" srcId="{247E0B49-4DFA-4BBC-9913-1549B4968E28}" destId="{AE07E362-A99D-49E8-BF85-CA18BC513BC2}" srcOrd="1" destOrd="0" presId="urn:microsoft.com/office/officeart/2009/3/layout/HorizontalOrganizationChart"/>
    <dgm:cxn modelId="{349D52D1-308A-4B12-A70F-AD650071353F}" type="presParOf" srcId="{AE07E362-A99D-49E8-BF85-CA18BC513BC2}" destId="{FE29443D-EFCF-4DD3-B9C3-1F73CE16A954}" srcOrd="0" destOrd="0" presId="urn:microsoft.com/office/officeart/2009/3/layout/HorizontalOrganizationChart"/>
    <dgm:cxn modelId="{C5C8BEF6-9993-406E-B4DA-BBDD465B7971}" type="presParOf" srcId="{AE07E362-A99D-49E8-BF85-CA18BC513BC2}" destId="{3342148A-8276-4EB7-933D-B93558714FD4}" srcOrd="1" destOrd="0" presId="urn:microsoft.com/office/officeart/2009/3/layout/HorizontalOrganizationChart"/>
    <dgm:cxn modelId="{D4D30F45-4772-4FB4-8835-EA0627C45C83}" type="presParOf" srcId="{3342148A-8276-4EB7-933D-B93558714FD4}" destId="{83B6F745-E007-4DCE-86A3-D0530609B4F2}" srcOrd="0" destOrd="0" presId="urn:microsoft.com/office/officeart/2009/3/layout/HorizontalOrganizationChart"/>
    <dgm:cxn modelId="{8248F22F-E8BC-420D-A72D-6DC2D18F6975}" type="presParOf" srcId="{83B6F745-E007-4DCE-86A3-D0530609B4F2}" destId="{B7555F34-9203-482C-AE9C-7C927D74E08B}" srcOrd="0" destOrd="0" presId="urn:microsoft.com/office/officeart/2009/3/layout/HorizontalOrganizationChart"/>
    <dgm:cxn modelId="{73DE70C8-9D19-4BD4-AF7B-C2358117E837}" type="presParOf" srcId="{83B6F745-E007-4DCE-86A3-D0530609B4F2}" destId="{BC6B86BB-5FDC-4B17-AFE1-AC86AFEDCC4A}" srcOrd="1" destOrd="0" presId="urn:microsoft.com/office/officeart/2009/3/layout/HorizontalOrganizationChart"/>
    <dgm:cxn modelId="{94927B95-D9DE-4DE4-B890-CF97B265AF87}" type="presParOf" srcId="{3342148A-8276-4EB7-933D-B93558714FD4}" destId="{14872448-965D-4EF9-86ED-40566299ED80}" srcOrd="1" destOrd="0" presId="urn:microsoft.com/office/officeart/2009/3/layout/HorizontalOrganizationChart"/>
    <dgm:cxn modelId="{550F32A0-9731-4905-92DC-181C285015D4}" type="presParOf" srcId="{3342148A-8276-4EB7-933D-B93558714FD4}" destId="{EE9103D1-053A-4131-8735-F696860384B8}" srcOrd="2" destOrd="0" presId="urn:microsoft.com/office/officeart/2009/3/layout/HorizontalOrganizationChart"/>
    <dgm:cxn modelId="{CC392206-5706-4E87-85FB-59B999109E76}" type="presParOf" srcId="{AE07E362-A99D-49E8-BF85-CA18BC513BC2}" destId="{BC68D51D-52DE-416C-BA98-726DA391F3EE}" srcOrd="2" destOrd="0" presId="urn:microsoft.com/office/officeart/2009/3/layout/HorizontalOrganizationChart"/>
    <dgm:cxn modelId="{44DE6031-D705-42C3-BFBB-310A79F274EB}" type="presParOf" srcId="{AE07E362-A99D-49E8-BF85-CA18BC513BC2}" destId="{935587E8-79BF-4614-969A-18F03F85F7B5}" srcOrd="3" destOrd="0" presId="urn:microsoft.com/office/officeart/2009/3/layout/HorizontalOrganizationChart"/>
    <dgm:cxn modelId="{A8B8D569-C18C-4F02-BF04-B7808E136BBF}" type="presParOf" srcId="{935587E8-79BF-4614-969A-18F03F85F7B5}" destId="{FFF9BAA0-6C02-40FC-B431-74731D612E86}" srcOrd="0" destOrd="0" presId="urn:microsoft.com/office/officeart/2009/3/layout/HorizontalOrganizationChart"/>
    <dgm:cxn modelId="{A617A717-1704-4BAA-B546-A72202D4F822}" type="presParOf" srcId="{FFF9BAA0-6C02-40FC-B431-74731D612E86}" destId="{3730B614-A5F7-4491-AB3F-CF64314D0DC2}" srcOrd="0" destOrd="0" presId="urn:microsoft.com/office/officeart/2009/3/layout/HorizontalOrganizationChart"/>
    <dgm:cxn modelId="{6152C0C3-6CFC-4847-80BB-6E5835A30F76}" type="presParOf" srcId="{FFF9BAA0-6C02-40FC-B431-74731D612E86}" destId="{2EA11C7A-7358-4FEE-BF3E-B94D5D4479FC}" srcOrd="1" destOrd="0" presId="urn:microsoft.com/office/officeart/2009/3/layout/HorizontalOrganizationChart"/>
    <dgm:cxn modelId="{EF844082-998D-4238-8E09-E564F3FC7CB7}" type="presParOf" srcId="{935587E8-79BF-4614-969A-18F03F85F7B5}" destId="{D86DB68C-3773-4DB6-84B7-2228382BFB6D}" srcOrd="1" destOrd="0" presId="urn:microsoft.com/office/officeart/2009/3/layout/HorizontalOrganizationChart"/>
    <dgm:cxn modelId="{884CAD10-BF33-4978-8D4D-97070DB58612}" type="presParOf" srcId="{935587E8-79BF-4614-969A-18F03F85F7B5}" destId="{D42CF877-E286-46C1-BABF-DBAA259A3B51}" srcOrd="2" destOrd="0" presId="urn:microsoft.com/office/officeart/2009/3/layout/HorizontalOrganizationChart"/>
    <dgm:cxn modelId="{B5F9024C-C31C-4E42-8C3A-7DDDD390A5C7}" type="presParOf" srcId="{AE07E362-A99D-49E8-BF85-CA18BC513BC2}" destId="{3CAB64F4-47CF-4230-A369-0DD24638A0DD}" srcOrd="4" destOrd="0" presId="urn:microsoft.com/office/officeart/2009/3/layout/HorizontalOrganizationChart"/>
    <dgm:cxn modelId="{9D8D3A96-56BF-4316-B5B6-DA25BF870C00}" type="presParOf" srcId="{AE07E362-A99D-49E8-BF85-CA18BC513BC2}" destId="{C69AB7F2-00B7-4D18-8C96-27E9B8F0D943}" srcOrd="5" destOrd="0" presId="urn:microsoft.com/office/officeart/2009/3/layout/HorizontalOrganizationChart"/>
    <dgm:cxn modelId="{A1095AC6-0B8F-47DD-B7B9-33B90C4B6089}" type="presParOf" srcId="{C69AB7F2-00B7-4D18-8C96-27E9B8F0D943}" destId="{8E380319-8680-4D8A-A794-A277F4655460}" srcOrd="0" destOrd="0" presId="urn:microsoft.com/office/officeart/2009/3/layout/HorizontalOrganizationChart"/>
    <dgm:cxn modelId="{E84223A9-0A84-4CE5-AE1D-E3ED6153DD2E}" type="presParOf" srcId="{8E380319-8680-4D8A-A794-A277F4655460}" destId="{A3E18123-43C0-4802-898B-9F8123790F78}" srcOrd="0" destOrd="0" presId="urn:microsoft.com/office/officeart/2009/3/layout/HorizontalOrganizationChart"/>
    <dgm:cxn modelId="{DB6B4985-D85A-4274-BED0-55EB09D9A08A}" type="presParOf" srcId="{8E380319-8680-4D8A-A794-A277F4655460}" destId="{6D91C54F-A73B-4877-9216-20267AA13CE3}" srcOrd="1" destOrd="0" presId="urn:microsoft.com/office/officeart/2009/3/layout/HorizontalOrganizationChart"/>
    <dgm:cxn modelId="{89C050E7-5E4B-4CE2-BB6E-7F9A4C485CBD}" type="presParOf" srcId="{C69AB7F2-00B7-4D18-8C96-27E9B8F0D943}" destId="{4DC5C6A2-1D13-4F1C-915F-D06DE881F857}" srcOrd="1" destOrd="0" presId="urn:microsoft.com/office/officeart/2009/3/layout/HorizontalOrganizationChart"/>
    <dgm:cxn modelId="{D6CCDC0C-12BD-4055-A564-88FEB715EAEF}" type="presParOf" srcId="{C69AB7F2-00B7-4D18-8C96-27E9B8F0D943}" destId="{0284BA6A-ED2A-4DEB-9D6A-B8EB4B136461}" srcOrd="2" destOrd="0" presId="urn:microsoft.com/office/officeart/2009/3/layout/HorizontalOrganizationChart"/>
    <dgm:cxn modelId="{72909CF6-2C34-4CC8-9576-6E804BFF0244}" type="presParOf" srcId="{AE07E362-A99D-49E8-BF85-CA18BC513BC2}" destId="{1F219608-70C2-42DE-9897-8468F3F9F5C0}" srcOrd="6" destOrd="0" presId="urn:microsoft.com/office/officeart/2009/3/layout/HorizontalOrganizationChart"/>
    <dgm:cxn modelId="{DFCE47D9-EB03-4344-8177-48CC03A50EFC}" type="presParOf" srcId="{AE07E362-A99D-49E8-BF85-CA18BC513BC2}" destId="{A21F2FF3-1935-4842-9B9E-ABFF20A00D16}" srcOrd="7" destOrd="0" presId="urn:microsoft.com/office/officeart/2009/3/layout/HorizontalOrganizationChart"/>
    <dgm:cxn modelId="{CB62EBF3-AE0D-47B5-A3C9-C67344DB2131}" type="presParOf" srcId="{A21F2FF3-1935-4842-9B9E-ABFF20A00D16}" destId="{DBB9078C-9A6C-496F-997B-2CDAA490DA88}" srcOrd="0" destOrd="0" presId="urn:microsoft.com/office/officeart/2009/3/layout/HorizontalOrganizationChart"/>
    <dgm:cxn modelId="{3F633F13-75A1-42B6-BD11-2D98AD38AFD9}" type="presParOf" srcId="{DBB9078C-9A6C-496F-997B-2CDAA490DA88}" destId="{882D4ED1-C23C-4006-B12F-0689C1455CC6}" srcOrd="0" destOrd="0" presId="urn:microsoft.com/office/officeart/2009/3/layout/HorizontalOrganizationChart"/>
    <dgm:cxn modelId="{A46B2AD8-A69E-4485-AE28-C3EB3913EA20}" type="presParOf" srcId="{DBB9078C-9A6C-496F-997B-2CDAA490DA88}" destId="{083ED04A-1287-4910-B2B2-43E544D7F06D}" srcOrd="1" destOrd="0" presId="urn:microsoft.com/office/officeart/2009/3/layout/HorizontalOrganizationChart"/>
    <dgm:cxn modelId="{FF459054-595B-4044-AE2D-6CB51B3D0938}" type="presParOf" srcId="{A21F2FF3-1935-4842-9B9E-ABFF20A00D16}" destId="{565FC0BA-ADF2-4641-A8BA-5E7C792B55F2}" srcOrd="1" destOrd="0" presId="urn:microsoft.com/office/officeart/2009/3/layout/HorizontalOrganizationChart"/>
    <dgm:cxn modelId="{7B6914B3-76A7-4766-BA19-AA68B0C7765F}" type="presParOf" srcId="{A21F2FF3-1935-4842-9B9E-ABFF20A00D16}" destId="{C9AE9E7B-3B66-466F-9C47-A0041F4DF53E}" srcOrd="2" destOrd="0" presId="urn:microsoft.com/office/officeart/2009/3/layout/HorizontalOrganizationChart"/>
    <dgm:cxn modelId="{C89C5B1A-3B69-4BF8-B944-E84B6F11EA04}" type="presParOf" srcId="{AE07E362-A99D-49E8-BF85-CA18BC513BC2}" destId="{7CBBEE5C-DC55-4072-BE51-75DD184C404F}" srcOrd="8" destOrd="0" presId="urn:microsoft.com/office/officeart/2009/3/layout/HorizontalOrganizationChart"/>
    <dgm:cxn modelId="{9074E8BD-63B3-497C-9E4D-9646F9F3714C}" type="presParOf" srcId="{AE07E362-A99D-49E8-BF85-CA18BC513BC2}" destId="{91D002A1-E195-4B6A-B32B-111548654AEF}" srcOrd="9" destOrd="0" presId="urn:microsoft.com/office/officeart/2009/3/layout/HorizontalOrganizationChart"/>
    <dgm:cxn modelId="{6C80AD71-1E07-46B4-B6C4-4FF4C8A9758F}" type="presParOf" srcId="{91D002A1-E195-4B6A-B32B-111548654AEF}" destId="{969B0B6C-2422-4BE4-9525-CC7B7E4BC586}" srcOrd="0" destOrd="0" presId="urn:microsoft.com/office/officeart/2009/3/layout/HorizontalOrganizationChart"/>
    <dgm:cxn modelId="{F2AF6FB1-36DA-4C44-A79A-A263A210B7B2}" type="presParOf" srcId="{969B0B6C-2422-4BE4-9525-CC7B7E4BC586}" destId="{88F400F2-7F1B-40A7-9724-0A50485F07C0}" srcOrd="0" destOrd="0" presId="urn:microsoft.com/office/officeart/2009/3/layout/HorizontalOrganizationChart"/>
    <dgm:cxn modelId="{D1F4E5C8-33F8-4488-907A-6F4A407181CF}" type="presParOf" srcId="{969B0B6C-2422-4BE4-9525-CC7B7E4BC586}" destId="{749897AE-1F1E-4108-B5AC-1F7419506B86}" srcOrd="1" destOrd="0" presId="urn:microsoft.com/office/officeart/2009/3/layout/HorizontalOrganizationChart"/>
    <dgm:cxn modelId="{DD489426-77EB-4A8A-997B-A331E42843AA}" type="presParOf" srcId="{91D002A1-E195-4B6A-B32B-111548654AEF}" destId="{37AA46B2-C3FB-4E1F-8EDC-19DFD339F349}" srcOrd="1" destOrd="0" presId="urn:microsoft.com/office/officeart/2009/3/layout/HorizontalOrganizationChart"/>
    <dgm:cxn modelId="{AF9FC540-05B6-4B94-A398-25EBB99E2A64}" type="presParOf" srcId="{91D002A1-E195-4B6A-B32B-111548654AEF}" destId="{94B6D7D5-B263-4024-8EE0-2623DE226AF9}" srcOrd="2" destOrd="0" presId="urn:microsoft.com/office/officeart/2009/3/layout/HorizontalOrganizationChart"/>
    <dgm:cxn modelId="{4B049467-2692-4ABA-8E45-24D0A7C464CB}" type="presParOf" srcId="{AE07E362-A99D-49E8-BF85-CA18BC513BC2}" destId="{DCAB633E-D6FC-4860-9456-85BA9D0B5684}" srcOrd="10" destOrd="0" presId="urn:microsoft.com/office/officeart/2009/3/layout/HorizontalOrganizationChart"/>
    <dgm:cxn modelId="{38B89639-E0CF-4487-8DE8-EECAB61B88B7}" type="presParOf" srcId="{AE07E362-A99D-49E8-BF85-CA18BC513BC2}" destId="{59761E25-2C32-43BF-B72B-236FF2ADB654}" srcOrd="11" destOrd="0" presId="urn:microsoft.com/office/officeart/2009/3/layout/HorizontalOrganizationChart"/>
    <dgm:cxn modelId="{D2B7C9A8-657E-4ED1-A237-62EECAE0A6E9}" type="presParOf" srcId="{59761E25-2C32-43BF-B72B-236FF2ADB654}" destId="{E8DB24A1-F757-42EB-8815-E06E9F36448B}" srcOrd="0" destOrd="0" presId="urn:microsoft.com/office/officeart/2009/3/layout/HorizontalOrganizationChart"/>
    <dgm:cxn modelId="{0B775CF5-1C93-4EB9-BFBC-13560AEEECE1}" type="presParOf" srcId="{E8DB24A1-F757-42EB-8815-E06E9F36448B}" destId="{4F466A8F-B2C8-4DC6-B758-DBA2866FBEC6}" srcOrd="0" destOrd="0" presId="urn:microsoft.com/office/officeart/2009/3/layout/HorizontalOrganizationChart"/>
    <dgm:cxn modelId="{FEB4CC86-D1E5-48A5-8742-FBD33D38477C}" type="presParOf" srcId="{E8DB24A1-F757-42EB-8815-E06E9F36448B}" destId="{125D2127-2234-4662-9B9A-ADCC9F0FD059}" srcOrd="1" destOrd="0" presId="urn:microsoft.com/office/officeart/2009/3/layout/HorizontalOrganizationChart"/>
    <dgm:cxn modelId="{23D42E6C-7E26-4DAD-8003-F313343A18FD}" type="presParOf" srcId="{59761E25-2C32-43BF-B72B-236FF2ADB654}" destId="{ED066687-5BF4-4644-8F97-49AEAE4DDC1E}" srcOrd="1" destOrd="0" presId="urn:microsoft.com/office/officeart/2009/3/layout/HorizontalOrganizationChart"/>
    <dgm:cxn modelId="{E202344D-2873-440B-9A0B-5CF4CBD69AAF}" type="presParOf" srcId="{59761E25-2C32-43BF-B72B-236FF2ADB654}" destId="{749AE3CC-0C1A-4C1B-B357-EE931A56BE58}" srcOrd="2" destOrd="0" presId="urn:microsoft.com/office/officeart/2009/3/layout/HorizontalOrganizationChart"/>
    <dgm:cxn modelId="{4F50B514-EF6F-4C50-A4C9-40115320BDA7}" type="presParOf" srcId="{AE07E362-A99D-49E8-BF85-CA18BC513BC2}" destId="{CF2D7D06-651F-4663-BF72-16A96C61270B}" srcOrd="12" destOrd="0" presId="urn:microsoft.com/office/officeart/2009/3/layout/HorizontalOrganizationChart"/>
    <dgm:cxn modelId="{1A296406-7923-4B15-8FE0-31FFA9762547}" type="presParOf" srcId="{AE07E362-A99D-49E8-BF85-CA18BC513BC2}" destId="{8E5007DE-B134-4BF3-88D9-C41E24E10697}" srcOrd="13" destOrd="0" presId="urn:microsoft.com/office/officeart/2009/3/layout/HorizontalOrganizationChart"/>
    <dgm:cxn modelId="{73E8EFF4-30A6-414F-8E49-4EB35CB08A09}" type="presParOf" srcId="{8E5007DE-B134-4BF3-88D9-C41E24E10697}" destId="{768B3FCC-C9F9-4657-B502-B94152AA9F98}" srcOrd="0" destOrd="0" presId="urn:microsoft.com/office/officeart/2009/3/layout/HorizontalOrganizationChart"/>
    <dgm:cxn modelId="{60C11A12-26DC-4366-9F06-DB384408249C}" type="presParOf" srcId="{768B3FCC-C9F9-4657-B502-B94152AA9F98}" destId="{383B65DF-D965-45B7-8138-947570FB1F4E}" srcOrd="0" destOrd="0" presId="urn:microsoft.com/office/officeart/2009/3/layout/HorizontalOrganizationChart"/>
    <dgm:cxn modelId="{334732D2-1F83-4D98-8384-CB5EB7FCCAF4}" type="presParOf" srcId="{768B3FCC-C9F9-4657-B502-B94152AA9F98}" destId="{D36C0C25-0D19-48E6-8A3C-EDF27D56DD8F}" srcOrd="1" destOrd="0" presId="urn:microsoft.com/office/officeart/2009/3/layout/HorizontalOrganizationChart"/>
    <dgm:cxn modelId="{5626AE7B-D4D0-4FBA-9D50-9E80DE23C62D}" type="presParOf" srcId="{8E5007DE-B134-4BF3-88D9-C41E24E10697}" destId="{AD57B6F9-E681-4A83-B016-45273E9D1184}" srcOrd="1" destOrd="0" presId="urn:microsoft.com/office/officeart/2009/3/layout/HorizontalOrganizationChart"/>
    <dgm:cxn modelId="{46F95D21-239F-4727-9591-EC9557EBBF5B}" type="presParOf" srcId="{8E5007DE-B134-4BF3-88D9-C41E24E10697}" destId="{BE3C4E2A-DE96-4931-B84A-53A4277B8BBF}" srcOrd="2" destOrd="0" presId="urn:microsoft.com/office/officeart/2009/3/layout/HorizontalOrganizationChart"/>
    <dgm:cxn modelId="{E35DF944-7D49-43E8-B3F8-9CAA84D0CC77}" type="presParOf" srcId="{247E0B49-4DFA-4BBC-9913-1549B4968E28}" destId="{923FF27A-BADA-4A9D-8D76-4C2520529A15}" srcOrd="2" destOrd="0" presId="urn:microsoft.com/office/officeart/2009/3/layout/HorizontalOrganizationChart"/>
    <dgm:cxn modelId="{D3EA0957-564D-4129-B3A3-BDD83D1A2AC7}" type="presParOf" srcId="{923FF27A-BADA-4A9D-8D76-4C2520529A15}" destId="{5AC23994-408D-46CD-A331-48C09CE4D2D4}" srcOrd="0" destOrd="0" presId="urn:microsoft.com/office/officeart/2009/3/layout/HorizontalOrganizationChart"/>
    <dgm:cxn modelId="{E6F9CE03-A798-4DF2-9CC6-57159377E99D}" type="presParOf" srcId="{923FF27A-BADA-4A9D-8D76-4C2520529A15}" destId="{C89EDE86-D2F8-4205-BB1C-5B9388318B4A}" srcOrd="1" destOrd="0" presId="urn:microsoft.com/office/officeart/2009/3/layout/HorizontalOrganizationChart"/>
    <dgm:cxn modelId="{4E64EC6D-3053-4C02-927F-D6C075FCB969}" type="presParOf" srcId="{C89EDE86-D2F8-4205-BB1C-5B9388318B4A}" destId="{93185A9B-17DA-4DF7-B1A3-BA91E7637D3A}" srcOrd="0" destOrd="0" presId="urn:microsoft.com/office/officeart/2009/3/layout/HorizontalOrganizationChart"/>
    <dgm:cxn modelId="{560ED4E3-A14C-4487-8D2F-E001C9B19C32}" type="presParOf" srcId="{93185A9B-17DA-4DF7-B1A3-BA91E7637D3A}" destId="{C13A001C-A7D1-44DE-AB0A-4455F4C59E64}" srcOrd="0" destOrd="0" presId="urn:microsoft.com/office/officeart/2009/3/layout/HorizontalOrganizationChart"/>
    <dgm:cxn modelId="{DF9861F4-E4D1-46F5-90BA-C875927AAE49}" type="presParOf" srcId="{93185A9B-17DA-4DF7-B1A3-BA91E7637D3A}" destId="{6DAD0358-AB43-46FA-A677-E9A68C9D1090}" srcOrd="1" destOrd="0" presId="urn:microsoft.com/office/officeart/2009/3/layout/HorizontalOrganizationChart"/>
    <dgm:cxn modelId="{319A7B70-789A-4AA4-9141-2D1AF5230420}" type="presParOf" srcId="{C89EDE86-D2F8-4205-BB1C-5B9388318B4A}" destId="{EB4C1258-21AC-48B3-848F-8F82FFE106FF}" srcOrd="1" destOrd="0" presId="urn:microsoft.com/office/officeart/2009/3/layout/HorizontalOrganizationChart"/>
    <dgm:cxn modelId="{E1D2D186-B0F5-4B24-ACB1-D94436747A28}" type="presParOf" srcId="{C89EDE86-D2F8-4205-BB1C-5B9388318B4A}" destId="{67D05CA1-4BD4-45D5-B59C-929009ACA2E1}" srcOrd="2" destOrd="0" presId="urn:microsoft.com/office/officeart/2009/3/layout/HorizontalOrganizationChart"/>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C23994-408D-46CD-A331-48C09CE4D2D4}">
      <dsp:nvSpPr>
        <dsp:cNvPr id="0" name=""/>
        <dsp:cNvSpPr/>
      </dsp:nvSpPr>
      <dsp:spPr>
        <a:xfrm>
          <a:off x="1549566" y="2037391"/>
          <a:ext cx="1032624" cy="92198"/>
        </a:xfrm>
        <a:custGeom>
          <a:avLst/>
          <a:gdLst/>
          <a:ahLst/>
          <a:cxnLst/>
          <a:rect l="0" t="0" r="0" b="0"/>
          <a:pathLst>
            <a:path>
              <a:moveTo>
                <a:pt x="0" y="92198"/>
              </a:moveTo>
              <a:lnTo>
                <a:pt x="1032624" y="92198"/>
              </a:lnTo>
              <a:lnTo>
                <a:pt x="1032624"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2D7D06-651F-4663-BF72-16A96C61270B}">
      <dsp:nvSpPr>
        <dsp:cNvPr id="0" name=""/>
        <dsp:cNvSpPr/>
      </dsp:nvSpPr>
      <dsp:spPr>
        <a:xfrm>
          <a:off x="1549566" y="2129590"/>
          <a:ext cx="2065248" cy="1902978"/>
        </a:xfrm>
        <a:custGeom>
          <a:avLst/>
          <a:gdLst/>
          <a:ahLst/>
          <a:cxnLst/>
          <a:rect l="0" t="0" r="0" b="0"/>
          <a:pathLst>
            <a:path>
              <a:moveTo>
                <a:pt x="0" y="0"/>
              </a:moveTo>
              <a:lnTo>
                <a:pt x="1917730" y="0"/>
              </a:lnTo>
              <a:lnTo>
                <a:pt x="1917730" y="1902978"/>
              </a:lnTo>
              <a:lnTo>
                <a:pt x="2065248" y="1902978"/>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AB633E-D6FC-4860-9456-85BA9D0B5684}">
      <dsp:nvSpPr>
        <dsp:cNvPr id="0" name=""/>
        <dsp:cNvSpPr/>
      </dsp:nvSpPr>
      <dsp:spPr>
        <a:xfrm>
          <a:off x="1549566" y="2129590"/>
          <a:ext cx="2065248" cy="1268652"/>
        </a:xfrm>
        <a:custGeom>
          <a:avLst/>
          <a:gdLst/>
          <a:ahLst/>
          <a:cxnLst/>
          <a:rect l="0" t="0" r="0" b="0"/>
          <a:pathLst>
            <a:path>
              <a:moveTo>
                <a:pt x="0" y="0"/>
              </a:moveTo>
              <a:lnTo>
                <a:pt x="1917730" y="0"/>
              </a:lnTo>
              <a:lnTo>
                <a:pt x="1917730" y="1268652"/>
              </a:lnTo>
              <a:lnTo>
                <a:pt x="2065248" y="126865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BBEE5C-DC55-4072-BE51-75DD184C404F}">
      <dsp:nvSpPr>
        <dsp:cNvPr id="0" name=""/>
        <dsp:cNvSpPr/>
      </dsp:nvSpPr>
      <dsp:spPr>
        <a:xfrm>
          <a:off x="1549566" y="2129590"/>
          <a:ext cx="2065248" cy="634326"/>
        </a:xfrm>
        <a:custGeom>
          <a:avLst/>
          <a:gdLst/>
          <a:ahLst/>
          <a:cxnLst/>
          <a:rect l="0" t="0" r="0" b="0"/>
          <a:pathLst>
            <a:path>
              <a:moveTo>
                <a:pt x="0" y="0"/>
              </a:moveTo>
              <a:lnTo>
                <a:pt x="1917730" y="0"/>
              </a:lnTo>
              <a:lnTo>
                <a:pt x="1917730" y="634326"/>
              </a:lnTo>
              <a:lnTo>
                <a:pt x="2065248" y="63432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219608-70C2-42DE-9897-8468F3F9F5C0}">
      <dsp:nvSpPr>
        <dsp:cNvPr id="0" name=""/>
        <dsp:cNvSpPr/>
      </dsp:nvSpPr>
      <dsp:spPr>
        <a:xfrm>
          <a:off x="1549566" y="2083870"/>
          <a:ext cx="2065248" cy="91440"/>
        </a:xfrm>
        <a:custGeom>
          <a:avLst/>
          <a:gdLst/>
          <a:ahLst/>
          <a:cxnLst/>
          <a:rect l="0" t="0" r="0" b="0"/>
          <a:pathLst>
            <a:path>
              <a:moveTo>
                <a:pt x="0" y="45720"/>
              </a:moveTo>
              <a:lnTo>
                <a:pt x="2065248"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AB64F4-47CF-4230-A369-0DD24638A0DD}">
      <dsp:nvSpPr>
        <dsp:cNvPr id="0" name=""/>
        <dsp:cNvSpPr/>
      </dsp:nvSpPr>
      <dsp:spPr>
        <a:xfrm>
          <a:off x="1549566" y="1495264"/>
          <a:ext cx="2065248" cy="634326"/>
        </a:xfrm>
        <a:custGeom>
          <a:avLst/>
          <a:gdLst/>
          <a:ahLst/>
          <a:cxnLst/>
          <a:rect l="0" t="0" r="0" b="0"/>
          <a:pathLst>
            <a:path>
              <a:moveTo>
                <a:pt x="0" y="634326"/>
              </a:moveTo>
              <a:lnTo>
                <a:pt x="1917730" y="634326"/>
              </a:lnTo>
              <a:lnTo>
                <a:pt x="1917730" y="0"/>
              </a:lnTo>
              <a:lnTo>
                <a:pt x="2065248"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68D51D-52DE-416C-BA98-726DA391F3EE}">
      <dsp:nvSpPr>
        <dsp:cNvPr id="0" name=""/>
        <dsp:cNvSpPr/>
      </dsp:nvSpPr>
      <dsp:spPr>
        <a:xfrm>
          <a:off x="1549566" y="860938"/>
          <a:ext cx="2065248" cy="1268652"/>
        </a:xfrm>
        <a:custGeom>
          <a:avLst/>
          <a:gdLst/>
          <a:ahLst/>
          <a:cxnLst/>
          <a:rect l="0" t="0" r="0" b="0"/>
          <a:pathLst>
            <a:path>
              <a:moveTo>
                <a:pt x="0" y="1268652"/>
              </a:moveTo>
              <a:lnTo>
                <a:pt x="1917730" y="1268652"/>
              </a:lnTo>
              <a:lnTo>
                <a:pt x="1917730" y="0"/>
              </a:lnTo>
              <a:lnTo>
                <a:pt x="2065248"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29443D-EFCF-4DD3-B9C3-1F73CE16A954}">
      <dsp:nvSpPr>
        <dsp:cNvPr id="0" name=""/>
        <dsp:cNvSpPr/>
      </dsp:nvSpPr>
      <dsp:spPr>
        <a:xfrm>
          <a:off x="1549566" y="226611"/>
          <a:ext cx="2065248" cy="1902978"/>
        </a:xfrm>
        <a:custGeom>
          <a:avLst/>
          <a:gdLst/>
          <a:ahLst/>
          <a:cxnLst/>
          <a:rect l="0" t="0" r="0" b="0"/>
          <a:pathLst>
            <a:path>
              <a:moveTo>
                <a:pt x="0" y="1902978"/>
              </a:moveTo>
              <a:lnTo>
                <a:pt x="1917730" y="1902978"/>
              </a:lnTo>
              <a:lnTo>
                <a:pt x="1917730" y="0"/>
              </a:lnTo>
              <a:lnTo>
                <a:pt x="2065248"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D60A44-6B89-42CC-BBCB-4850BB9E74FA}">
      <dsp:nvSpPr>
        <dsp:cNvPr id="0" name=""/>
        <dsp:cNvSpPr/>
      </dsp:nvSpPr>
      <dsp:spPr>
        <a:xfrm>
          <a:off x="74389" y="1904625"/>
          <a:ext cx="1475177" cy="449929"/>
        </a:xfrm>
        <a:prstGeom prst="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Structure of dissertation</a:t>
          </a:r>
          <a:endParaRPr lang="en-US" sz="1300" kern="1200"/>
        </a:p>
      </dsp:txBody>
      <dsp:txXfrm>
        <a:off x="74389" y="1904625"/>
        <a:ext cx="1475177" cy="449929"/>
      </dsp:txXfrm>
    </dsp:sp>
    <dsp:sp modelId="{B7555F34-9203-482C-AE9C-7C927D74E08B}">
      <dsp:nvSpPr>
        <dsp:cNvPr id="0" name=""/>
        <dsp:cNvSpPr/>
      </dsp:nvSpPr>
      <dsp:spPr>
        <a:xfrm>
          <a:off x="3614814" y="1647"/>
          <a:ext cx="1475177" cy="449929"/>
        </a:xfrm>
        <a:prstGeom prst="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Chapter 2-Literature Review</a:t>
          </a:r>
        </a:p>
      </dsp:txBody>
      <dsp:txXfrm>
        <a:off x="3614814" y="1647"/>
        <a:ext cx="1475177" cy="449929"/>
      </dsp:txXfrm>
    </dsp:sp>
    <dsp:sp modelId="{3730B614-A5F7-4491-AB3F-CF64314D0DC2}">
      <dsp:nvSpPr>
        <dsp:cNvPr id="0" name=""/>
        <dsp:cNvSpPr/>
      </dsp:nvSpPr>
      <dsp:spPr>
        <a:xfrm>
          <a:off x="3614814" y="635973"/>
          <a:ext cx="1475177" cy="449929"/>
        </a:xfrm>
        <a:prstGeom prst="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Chapter 3-Methodology</a:t>
          </a:r>
        </a:p>
      </dsp:txBody>
      <dsp:txXfrm>
        <a:off x="3614814" y="635973"/>
        <a:ext cx="1475177" cy="449929"/>
      </dsp:txXfrm>
    </dsp:sp>
    <dsp:sp modelId="{A3E18123-43C0-4802-898B-9F8123790F78}">
      <dsp:nvSpPr>
        <dsp:cNvPr id="0" name=""/>
        <dsp:cNvSpPr/>
      </dsp:nvSpPr>
      <dsp:spPr>
        <a:xfrm>
          <a:off x="3614814" y="1270299"/>
          <a:ext cx="1475177" cy="449929"/>
        </a:xfrm>
        <a:prstGeom prst="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Chapter 4-Results</a:t>
          </a:r>
        </a:p>
      </dsp:txBody>
      <dsp:txXfrm>
        <a:off x="3614814" y="1270299"/>
        <a:ext cx="1475177" cy="449929"/>
      </dsp:txXfrm>
    </dsp:sp>
    <dsp:sp modelId="{882D4ED1-C23C-4006-B12F-0689C1455CC6}">
      <dsp:nvSpPr>
        <dsp:cNvPr id="0" name=""/>
        <dsp:cNvSpPr/>
      </dsp:nvSpPr>
      <dsp:spPr>
        <a:xfrm>
          <a:off x="3614814" y="1904625"/>
          <a:ext cx="1475177" cy="449929"/>
        </a:xfrm>
        <a:prstGeom prst="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Chapter 5-Findings and discussions</a:t>
          </a:r>
          <a:endParaRPr lang="en-GB" sz="1300" kern="1200"/>
        </a:p>
      </dsp:txBody>
      <dsp:txXfrm>
        <a:off x="3614814" y="1904625"/>
        <a:ext cx="1475177" cy="449929"/>
      </dsp:txXfrm>
    </dsp:sp>
    <dsp:sp modelId="{88F400F2-7F1B-40A7-9724-0A50485F07C0}">
      <dsp:nvSpPr>
        <dsp:cNvPr id="0" name=""/>
        <dsp:cNvSpPr/>
      </dsp:nvSpPr>
      <dsp:spPr>
        <a:xfrm>
          <a:off x="3614814" y="2538952"/>
          <a:ext cx="1475177" cy="449929"/>
        </a:xfrm>
        <a:prstGeom prst="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Chapter 6-Conclusion</a:t>
          </a:r>
          <a:endParaRPr lang="en-GB" sz="1300" kern="1200"/>
        </a:p>
      </dsp:txBody>
      <dsp:txXfrm>
        <a:off x="3614814" y="2538952"/>
        <a:ext cx="1475177" cy="449929"/>
      </dsp:txXfrm>
    </dsp:sp>
    <dsp:sp modelId="{4F466A8F-B2C8-4DC6-B758-DBA2866FBEC6}">
      <dsp:nvSpPr>
        <dsp:cNvPr id="0" name=""/>
        <dsp:cNvSpPr/>
      </dsp:nvSpPr>
      <dsp:spPr>
        <a:xfrm>
          <a:off x="3614814" y="3173278"/>
          <a:ext cx="1475177" cy="449929"/>
        </a:xfrm>
        <a:prstGeom prst="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Chapter 7-References</a:t>
          </a:r>
          <a:endParaRPr lang="en-GB" sz="1300" kern="1200"/>
        </a:p>
      </dsp:txBody>
      <dsp:txXfrm>
        <a:off x="3614814" y="3173278"/>
        <a:ext cx="1475177" cy="449929"/>
      </dsp:txXfrm>
    </dsp:sp>
    <dsp:sp modelId="{383B65DF-D965-45B7-8138-947570FB1F4E}">
      <dsp:nvSpPr>
        <dsp:cNvPr id="0" name=""/>
        <dsp:cNvSpPr/>
      </dsp:nvSpPr>
      <dsp:spPr>
        <a:xfrm>
          <a:off x="3614814" y="3807604"/>
          <a:ext cx="1475177" cy="449929"/>
        </a:xfrm>
        <a:prstGeom prst="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Chapter 8-Appendix</a:t>
          </a:r>
          <a:endParaRPr lang="en-GB" sz="1300" kern="1200"/>
        </a:p>
      </dsp:txBody>
      <dsp:txXfrm>
        <a:off x="3614814" y="3807604"/>
        <a:ext cx="1475177" cy="449929"/>
      </dsp:txXfrm>
    </dsp:sp>
    <dsp:sp modelId="{C13A001C-A7D1-44DE-AB0A-4455F4C59E64}">
      <dsp:nvSpPr>
        <dsp:cNvPr id="0" name=""/>
        <dsp:cNvSpPr/>
      </dsp:nvSpPr>
      <dsp:spPr>
        <a:xfrm>
          <a:off x="1844601" y="1587462"/>
          <a:ext cx="1475177" cy="449929"/>
        </a:xfrm>
        <a:prstGeom prst="rect">
          <a:avLst/>
        </a:prstGeom>
        <a:solidFill>
          <a:schemeClr val="accent6">
            <a:hueOff val="0"/>
            <a:satOff val="0"/>
            <a:lumOff val="0"/>
            <a:alphaOff val="0"/>
          </a:schemeClr>
        </a:solidFill>
        <a:ln w="19050" cap="flat" cmpd="sng" algn="ctr">
          <a:solidFill>
            <a:schemeClr val="l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Chapter 1-Introduction</a:t>
          </a:r>
        </a:p>
      </dsp:txBody>
      <dsp:txXfrm>
        <a:off x="1844601" y="1587462"/>
        <a:ext cx="1475177" cy="449929"/>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21</Pages>
  <Words>3888</Words>
  <Characters>22167</Characters>
  <Application>Microsoft Office Word</Application>
  <DocSecurity>0</DocSecurity>
  <Lines>184</Lines>
  <Paragraphs>52</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1. Introduction</vt:lpstr>
      <vt:lpstr>    1.1 Research Title</vt:lpstr>
      <vt:lpstr>    1.2 Study Background</vt:lpstr>
      <vt:lpstr>    1.3 Problem Statement</vt:lpstr>
      <vt:lpstr>    1.4 Research Rationale</vt:lpstr>
      <vt:lpstr>    1.5 Aims, Objectives and Questions</vt:lpstr>
      <vt:lpstr>    1.6 Research Hypothesis</vt:lpstr>
      <vt:lpstr>    1.7 Structure of Dissertation</vt:lpstr>
      <vt:lpstr>2. Literature Review</vt:lpstr>
      <vt:lpstr>    2.1 Brand Purpose: Theoretical Foundations</vt:lpstr>
      <vt:lpstr>    2.2 Consumer Resilience and Economic Adversity</vt:lpstr>
      <vt:lpstr>    2.3 CSR, Brand Purpose, and Consumer Trust in UK Retail</vt:lpstr>
      <vt:lpstr>3. Methodology</vt:lpstr>
      <vt:lpstr>    3.1 Research Onion Layer</vt:lpstr>
      <vt:lpstr>    3.2 Secondary Data Collection Method</vt:lpstr>
      <vt:lpstr>    3.3 Data Analysis Method</vt:lpstr>
      <vt:lpstr>    3.4 Ethical Problems and Concerns</vt:lpstr>
      <vt:lpstr>4. Expected Findings</vt:lpstr>
      <vt:lpstr>6. Timeframe</vt:lpstr>
      <vt:lpstr>    6.1 Work Breakdown Structure (WBS)</vt:lpstr>
      <vt:lpstr>    </vt:lpstr>
      <vt:lpstr>    6.2 Gantt Chart</vt:lpstr>
      <vt:lpstr/>
      <vt:lpstr>7. Conclusion</vt:lpstr>
      <vt:lpstr>8. References</vt:lpstr>
    </vt:vector>
  </TitlesOfParts>
  <Company/>
  <LinksUpToDate>false</LinksUpToDate>
  <CharactersWithSpaces>26003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Nishat Hossain</dc:creator>
  <cp:keywords/>
  <dc:description/>
  <cp:lastModifiedBy>Nishat Hossain</cp:lastModifiedBy>
  <cp:revision>53</cp:revision>
  <dcterms:created xsi:type="dcterms:W3CDTF">2026-06-26T22:01:00Z</dcterms:created>
  <dcterms:modified xsi:type="dcterms:W3CDTF">2026-07-16T23:14:00Z</dcterms:modified>
</cp:coreProperties>
</file>