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4">
      <w:pPr>
        <w:tabs>
          <w:tab w:val="left" w:leader="none" w:pos="5103"/>
        </w:tabs>
        <w:ind w:right="282"/>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University follows the OECD Frascati manual definition of </w:t>
      </w:r>
      <w:r w:rsidDel="00000000" w:rsidR="00000000" w:rsidRPr="00000000">
        <w:rPr>
          <w:rFonts w:ascii="Arial" w:cs="Arial" w:eastAsia="Arial" w:hAnsi="Arial"/>
          <w:b w:val="1"/>
          <w:bCs w:val="1"/>
          <w:color w:val="000000"/>
          <w:sz w:val="22"/>
          <w:szCs w:val="22"/>
          <w:rtl w:val="0"/>
        </w:rPr>
        <w:t xml:space="preserve">research activity</w:t>
      </w:r>
      <w:r w:rsidDel="00000000" w:rsidR="00000000" w:rsidRPr="00000000">
        <w:rPr>
          <w:rFonts w:ascii="Arial" w:cs="Arial" w:eastAsia="Arial" w:hAnsi="Arial"/>
          <w:color w:val="000000"/>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A">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This form</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must be completed and approved prior to undertaking any research activity.</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0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C">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Salomiben Rasikbhai Khristi </w:t>
            </w: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2433236</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f2f2f2" w:val="clear"/>
            <w:vAlign w:val="center"/>
          </w:tcPr>
          <w:p w:rsidR="00000000" w:rsidDel="00000000" w:rsidP="00000000" w:rsidRDefault="00000000" w:rsidRPr="00000000" w14:paraId="0000001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Email address:</w:t>
            </w:r>
          </w:p>
        </w:tc>
        <w:tc>
          <w:tcPr>
            <w:vAlign w:val="center"/>
          </w:tcPr>
          <w:p w:rsidR="00000000" w:rsidDel="00000000" w:rsidP="00000000" w:rsidRDefault="00000000" w:rsidRPr="00000000" w14:paraId="00000015">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2433236@student.uwtsd.ac.uk</w:t>
            </w: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1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01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Programme of Study:</w:t>
            </w:r>
          </w:p>
        </w:tc>
        <w:tc>
          <w:tcPr>
            <w:vAlign w:val="center"/>
          </w:tcPr>
          <w:p w:rsidR="00000000" w:rsidDel="00000000" w:rsidP="00000000" w:rsidRDefault="00000000" w:rsidRPr="00000000" w14:paraId="0000001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MSc Public Health and Social Care in Practice</w:t>
            </w:r>
          </w:p>
        </w:tc>
      </w:tr>
      <w:tr>
        <w:trPr>
          <w:cantSplit w:val="0"/>
          <w:trHeight w:val="557" w:hRule="atLeast"/>
          <w:tblHeader w:val="0"/>
        </w:trPr>
        <w:tc>
          <w:tcPr>
            <w:shd w:fill="f2f2f2" w:val="clear"/>
            <w:vAlign w:val="center"/>
          </w:tcPr>
          <w:p w:rsidR="00000000" w:rsidDel="00000000" w:rsidP="00000000" w:rsidRDefault="00000000" w:rsidRPr="00000000" w14:paraId="0000001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f2f2f2" w:val="clear"/>
            <w:vAlign w:val="center"/>
          </w:tcPr>
          <w:p w:rsidR="00000000" w:rsidDel="00000000" w:rsidP="00000000" w:rsidRDefault="00000000" w:rsidRPr="00000000" w14:paraId="0000001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Supervisor:</w:t>
            </w:r>
          </w:p>
        </w:tc>
        <w:tc>
          <w:tcPr>
            <w:vAlign w:val="center"/>
          </w:tcPr>
          <w:p w:rsidR="00000000" w:rsidDel="00000000" w:rsidP="00000000" w:rsidRDefault="00000000" w:rsidRPr="00000000" w14:paraId="0000001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Odette Jack </w:t>
            </w:r>
          </w:p>
        </w:tc>
      </w:tr>
    </w:tbl>
    <w:p w:rsidR="00000000" w:rsidDel="00000000" w:rsidP="00000000" w:rsidRDefault="00000000" w:rsidRPr="00000000" w14:paraId="0000001C">
      <w:pPr>
        <w:spacing w:after="240" w:lineRule="auto"/>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1D">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B:  Internal and External Ethical Guidance Materials</w:t>
      </w:r>
    </w:p>
    <w:tbl>
      <w:tblPr>
        <w:tblStyle w:val="Table2"/>
        <w:tblW w:w="104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773"/>
        <w:gridCol w:w="1133"/>
        <w:tblGridChange w:id="0">
          <w:tblGrid>
            <w:gridCol w:w="562"/>
            <w:gridCol w:w="8773"/>
            <w:gridCol w:w="1133"/>
          </w:tblGrid>
        </w:tblGridChange>
      </w:tblGrid>
      <w:tr>
        <w:trPr>
          <w:cantSplit w:val="0"/>
          <w:tblHeader w:val="0"/>
        </w:trPr>
        <w:tc>
          <w:tcPr>
            <w:shd w:fill="f2f2f2" w:val="clear"/>
          </w:tcPr>
          <w:p w:rsidR="00000000" w:rsidDel="00000000" w:rsidP="00000000" w:rsidRDefault="00000000" w:rsidRPr="00000000" w14:paraId="0000001E">
            <w:pPr>
              <w:rPr>
                <w:rFonts w:ascii="Arial" w:cs="Arial" w:eastAsia="Arial" w:hAnsi="Arial"/>
                <w:color w:val="000000"/>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1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vAlign w:val="center"/>
          </w:tcPr>
          <w:p w:rsidR="00000000" w:rsidDel="00000000" w:rsidP="00000000" w:rsidRDefault="00000000" w:rsidRPr="00000000" w14:paraId="00000022">
            <w:pPr>
              <w:rPr>
                <w:rFonts w:ascii="Arial" w:cs="Arial" w:eastAsia="Arial" w:hAnsi="Arial"/>
                <w:b w:val="1"/>
                <w:bCs w:val="1"/>
                <w:color w:val="000000"/>
                <w:sz w:val="22"/>
                <w:szCs w:val="22"/>
              </w:rPr>
            </w:pPr>
            <w:hyperlink r:id="rId6">
              <w:r w:rsidDel="00000000" w:rsidR="00000000" w:rsidRPr="00000000">
                <w:rPr>
                  <w:rFonts w:ascii="Arial" w:cs="Arial" w:eastAsia="Arial" w:hAnsi="Arial"/>
                  <w:b w:val="1"/>
                  <w:bCs w:val="1"/>
                  <w:color w:val="000000"/>
                  <w:sz w:val="22"/>
                  <w:szCs w:val="22"/>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3">
            <w:pPr>
              <w:rPr>
                <w:rFonts w:ascii="Arial" w:cs="Arial" w:eastAsia="Arial" w:hAnsi="Arial"/>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                </w:t>
            </w: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vAlign w:val="center"/>
          </w:tcPr>
          <w:p w:rsidR="00000000" w:rsidDel="00000000" w:rsidP="00000000" w:rsidRDefault="00000000" w:rsidRPr="00000000" w14:paraId="0000002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UWTSD Research Data Management Policy</w:t>
            </w:r>
          </w:p>
        </w:tc>
        <w:tc>
          <w:tcPr>
            <w:shd w:fill="bfbfbf" w:val="clear"/>
            <w:vAlign w:val="center"/>
          </w:tcPr>
          <w:p w:rsidR="00000000" w:rsidDel="00000000" w:rsidP="00000000" w:rsidRDefault="00000000" w:rsidRPr="00000000" w14:paraId="00000026">
            <w:pPr>
              <w:jc w:val="center"/>
              <w:rPr>
                <w:rFonts w:ascii="Arial" w:cs="Arial" w:eastAsia="Arial" w:hAnsi="Arial"/>
                <w:b w:val="1"/>
                <w:bCs w:val="1"/>
                <w:i w:val="1"/>
                <w:iCs w:val="1"/>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vAlign w:val="center"/>
          </w:tcPr>
          <w:p w:rsidR="00000000" w:rsidDel="00000000" w:rsidP="00000000" w:rsidRDefault="00000000" w:rsidRPr="00000000" w14:paraId="00000028">
            <w:pPr>
              <w:rPr>
                <w:rFonts w:ascii="Arial" w:cs="Arial" w:eastAsia="Arial" w:hAnsi="Arial"/>
                <w:b w:val="1"/>
                <w:bCs w:val="1"/>
                <w:color w:val="000000"/>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9">
            <w:pPr>
              <w:jc w:val="center"/>
              <w:rPr>
                <w:rFonts w:ascii="Arial" w:cs="Arial" w:eastAsia="Arial" w:hAnsi="Arial"/>
                <w:b w:val="1"/>
                <w:bCs w:val="1"/>
                <w:i w:val="1"/>
                <w:iCs w:val="1"/>
                <w:color w:val="000000"/>
                <w:sz w:val="22"/>
                <w:szCs w:val="22"/>
                <w:highlight w:val="yellow"/>
              </w:rPr>
            </w:pP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vAlign w:val="center"/>
          </w:tcPr>
          <w:p w:rsidR="00000000" w:rsidDel="00000000" w:rsidP="00000000" w:rsidRDefault="00000000" w:rsidRPr="00000000" w14:paraId="0000002B">
            <w:pPr>
              <w:rPr>
                <w:rFonts w:ascii="Arial" w:cs="Arial" w:eastAsia="Arial" w:hAnsi="Arial"/>
                <w:b w:val="1"/>
                <w:bCs w:val="1"/>
                <w:i w:val="1"/>
                <w:iCs w:val="1"/>
                <w:color w:val="000000"/>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C">
            <w:pPr>
              <w:jc w:val="center"/>
              <w:rPr>
                <w:rFonts w:ascii="Arial" w:cs="Arial" w:eastAsia="Arial" w:hAnsi="Arial"/>
                <w:b w:val="1"/>
                <w:bCs w:val="1"/>
                <w:color w:val="000000"/>
                <w:sz w:val="22"/>
                <w:szCs w:val="22"/>
                <w:highlight w:val="yellow"/>
              </w:rPr>
            </w:pPr>
            <w:r w:rsidDel="00000000" w:rsidR="00000000" w:rsidRPr="00000000">
              <w:rPr>
                <w:rtl w:val="0"/>
              </w:rPr>
            </w:r>
          </w:p>
        </w:tc>
      </w:tr>
    </w:tbl>
    <w:p w:rsidR="00000000" w:rsidDel="00000000" w:rsidP="00000000" w:rsidRDefault="00000000" w:rsidRPr="00000000" w14:paraId="0000002D">
      <w:pPr>
        <w:spacing w:after="240" w:lineRule="auto"/>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2E">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C: Details of Research Activity</w:t>
      </w:r>
    </w:p>
    <w:tbl>
      <w:tblPr>
        <w:tblStyle w:val="Table3"/>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996"/>
        <w:gridCol w:w="2687"/>
        <w:gridCol w:w="1985"/>
        <w:gridCol w:w="1417"/>
        <w:gridCol w:w="2410"/>
        <w:tblGridChange w:id="0">
          <w:tblGrid>
            <w:gridCol w:w="1996"/>
            <w:gridCol w:w="2687"/>
            <w:gridCol w:w="1985"/>
            <w:gridCol w:w="1417"/>
            <w:gridCol w:w="2410"/>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systematic literature review of integrated care models for adults aged 70+ years and above with multimorbidity and frailty in the UK</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8th June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8th October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9">
            <w:pPr>
              <w:spacing w:after="120" w:before="120" w:lineRule="auto"/>
              <w:rPr>
                <w:rFonts w:ascii="Arial" w:cs="Arial" w:eastAsia="Arial" w:hAnsi="Arial"/>
                <w:color w:val="000000"/>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Introduction to the Research (maximum 300 words in each section)</w:t>
            </w:r>
          </w:p>
          <w:p w:rsidR="00000000" w:rsidDel="00000000" w:rsidP="00000000" w:rsidRDefault="00000000" w:rsidRPr="00000000" w14:paraId="0000003B">
            <w:pPr>
              <w:spacing w:after="120" w:before="12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Ensure that you write for a </w:t>
            </w:r>
            <w:r w:rsidDel="00000000" w:rsidR="00000000" w:rsidRPr="00000000">
              <w:rPr>
                <w:rFonts w:ascii="Arial" w:cs="Arial" w:eastAsia="Arial" w:hAnsi="Arial"/>
                <w:b w:val="1"/>
                <w:bCs w:val="1"/>
                <w:color w:val="000000"/>
                <w:sz w:val="22"/>
                <w:szCs w:val="22"/>
                <w:u w:val="single"/>
                <w:rtl w:val="0"/>
              </w:rPr>
              <w:t xml:space="preserve">Non-Specialist Audience</w:t>
            </w:r>
            <w:r w:rsidDel="00000000" w:rsidR="00000000" w:rsidRPr="00000000">
              <w:rPr>
                <w:rFonts w:ascii="Arial" w:cs="Arial" w:eastAsia="Arial" w:hAnsi="Arial"/>
                <w:b w:val="1"/>
                <w:bCs w:val="1"/>
                <w:color w:val="000000"/>
                <w:sz w:val="22"/>
                <w:szCs w:val="22"/>
                <w:rtl w:val="0"/>
              </w:rPr>
              <w:t xml:space="preserve"> when outlining your response to the three points below:</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ind w:left="720" w:hanging="360"/>
              <w:jc w:val="left"/>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Purpose of Research Activity</w:t>
            </w:r>
            <w:r w:rsidDel="00000000" w:rsidR="00000000" w:rsidRPr="00000000">
              <w:rPr>
                <w:rtl w:val="0"/>
              </w:rPr>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ind w:left="720" w:hanging="360"/>
              <w:jc w:val="left"/>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Proposed Research Question</w:t>
            </w:r>
            <w:r w:rsidDel="00000000" w:rsidR="00000000" w:rsidRPr="00000000">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ind w:left="720" w:hanging="360"/>
              <w:jc w:val="left"/>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Aims of Research Activity</w:t>
            </w:r>
            <w:r w:rsidDel="00000000" w:rsidR="00000000" w:rsidRPr="00000000">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ind w:left="714" w:hanging="357"/>
              <w:jc w:val="left"/>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Objectives of Research Activity</w:t>
            </w:r>
            <w:r w:rsidDel="00000000" w:rsidR="00000000" w:rsidRPr="00000000">
              <w:rPr>
                <w:rtl w:val="0"/>
              </w:rPr>
            </w:r>
          </w:p>
          <w:p w:rsidR="00000000" w:rsidDel="00000000" w:rsidP="00000000" w:rsidRDefault="00000000" w:rsidRPr="00000000" w14:paraId="00000040">
            <w:pP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Demonstrate, briefly, how </w:t>
            </w:r>
            <w:r w:rsidDel="00000000" w:rsidR="00000000" w:rsidRPr="00000000">
              <w:rPr>
                <w:rFonts w:ascii="Arial" w:cs="Arial" w:eastAsia="Arial" w:hAnsi="Arial"/>
                <w:b w:val="1"/>
                <w:bCs w:val="1"/>
                <w:color w:val="000000"/>
                <w:sz w:val="22"/>
                <w:szCs w:val="22"/>
                <w:u w:val="single"/>
                <w:rtl w:val="0"/>
              </w:rPr>
              <w:t xml:space="preserve">Existing Research</w:t>
            </w:r>
            <w:r w:rsidDel="00000000" w:rsidR="00000000" w:rsidRPr="00000000">
              <w:rPr>
                <w:rFonts w:ascii="Arial" w:cs="Arial" w:eastAsia="Arial" w:hAnsi="Arial"/>
                <w:color w:val="000000"/>
                <w:sz w:val="22"/>
                <w:szCs w:val="22"/>
                <w:rtl w:val="0"/>
              </w:rPr>
              <w:t xml:space="preserve"> has informed the proposed activity and explain</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ind w:left="720" w:hanging="360"/>
              <w:jc w:val="left"/>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What the research activity will add to the body of knowledge </w:t>
            </w:r>
            <w:r w:rsidDel="00000000" w:rsidR="00000000" w:rsidRPr="00000000">
              <w:rPr>
                <w:rtl w:val="0"/>
              </w:rPr>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720" w:hanging="360"/>
              <w:jc w:val="left"/>
              <w:rPr>
                <w:color w:val="000000"/>
                <w:sz w:val="22"/>
                <w:szCs w:val="22"/>
              </w:rPr>
            </w:pPr>
            <w:r w:rsidDel="00000000" w:rsidR="00000000" w:rsidRPr="00000000">
              <w:rPr>
                <w:rFonts w:ascii="Arial" w:cs="Arial" w:eastAsia="Arial" w:hAnsi="Arial"/>
                <w:i w:val="1"/>
                <w:iCs w:val="1"/>
                <w:color w:val="000000"/>
                <w:sz w:val="22"/>
                <w:szCs w:val="22"/>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gridSpan w:val="4"/>
            <w:vAlign w:val="center"/>
          </w:tcPr>
          <w:p w:rsidR="00000000" w:rsidDel="00000000" w:rsidP="00000000" w:rsidRDefault="00000000" w:rsidRPr="00000000" w14:paraId="00000047">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Purpose of Research Activity</w:t>
            </w:r>
          </w:p>
          <w:p w:rsidR="00000000" w:rsidDel="00000000" w:rsidP="00000000" w:rsidRDefault="00000000" w:rsidRPr="00000000" w14:paraId="0000004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(Rational + prevalence +impact of research) Including text reference </w:t>
            </w:r>
          </w:p>
          <w:p w:rsidR="00000000" w:rsidDel="00000000" w:rsidP="00000000" w:rsidRDefault="00000000" w:rsidRPr="00000000" w14:paraId="00000049">
            <w:pPr>
              <w:rPr>
                <w:rFonts w:ascii="Arial" w:cs="Arial" w:eastAsia="Arial" w:hAnsi="Arial"/>
                <w:color w:val="000000"/>
              </w:rPr>
            </w:pPr>
            <w:bookmarkStart w:colFirst="0" w:colLast="0" w:name="_b65nt7l1yshm" w:id="0"/>
            <w:bookmarkEnd w:id="0"/>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The purpose of this research is to examine the effectiveness of integrated care coordination for adults aged 70 years and above living with frailty and multimorbidity in the UK. Multimorbidity among older adults is increasing significantly and places substantial pressure on health and social care services within the NHS. Recent evidence indicates that approximately 54% of adults aged over 65 years in England are living with multimorbidity, and this figure is projected to rise substantially by 2035 due to population ageing and increasing long-term health conditions (Ho et al., 2022). Furthermore, individuals with multimorbidity account for a large proportion of NHS primary care consultations and healthcare expenditure (NHS England Digital, 2024). Older adults with complex conditions often require coordinated support across multiple healthcare providers, yet evidence regarding the effectiveness of integrated care approaches remains fragmented.</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This systematic literature review aims to synthesise existing UK-based evidence on how integrated care models influence health outcomes and healthcare service utilisation among older adults. The study will contribute to the existing body of knowledge by identifying effective practices, implementation barriers, and gaps within current integrated care systems. Findings may help inform healthcare policy, service planning, and future research relating to the management of frailty and multimorbidity in ageing populations.</w:t>
            </w:r>
          </w:p>
          <w:p w:rsidR="00000000" w:rsidDel="00000000" w:rsidP="00000000" w:rsidRDefault="00000000" w:rsidRPr="00000000" w14:paraId="0000004C">
            <w:pPr>
              <w:rPr>
                <w:rFonts w:ascii="Arial" w:cs="Arial" w:eastAsia="Arial" w:hAnsi="Arial"/>
                <w:color w:val="000000"/>
              </w:rPr>
            </w:pPr>
            <w:r w:rsidDel="00000000" w:rsidR="00000000" w:rsidRPr="00000000">
              <w:rPr>
                <w:rtl w:val="0"/>
              </w:rPr>
            </w:r>
          </w:p>
          <w:p w:rsidR="00000000" w:rsidDel="00000000" w:rsidP="00000000" w:rsidRDefault="00000000" w:rsidRPr="00000000" w14:paraId="0000004D">
            <w:pPr>
              <w:rPr>
                <w:rFonts w:ascii="Arial" w:cs="Arial" w:eastAsia="Arial" w:hAnsi="Arial"/>
                <w:color w:val="000000"/>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gridSpan w:val="4"/>
            <w:vAlign w:val="center"/>
          </w:tcPr>
          <w:p w:rsidR="00000000" w:rsidDel="00000000" w:rsidP="00000000" w:rsidRDefault="00000000" w:rsidRPr="00000000" w14:paraId="00000052">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Research Question</w:t>
            </w:r>
          </w:p>
          <w:p w:rsidR="00000000" w:rsidDel="00000000" w:rsidP="00000000" w:rsidRDefault="00000000" w:rsidRPr="00000000" w14:paraId="00000053">
            <w:pPr>
              <w:rPr>
                <w:rFonts w:ascii="Arial" w:cs="Arial" w:eastAsia="Arial" w:hAnsi="Arial"/>
                <w:color w:val="000000"/>
              </w:rPr>
            </w:pPr>
            <w:r w:rsidDel="00000000" w:rsidR="00000000" w:rsidRPr="00000000">
              <w:rPr>
                <w:rtl w:val="0"/>
              </w:rPr>
            </w:r>
          </w:p>
          <w:p w:rsidR="00000000" w:rsidDel="00000000" w:rsidP="00000000" w:rsidRDefault="00000000" w:rsidRPr="00000000" w14:paraId="00000054">
            <w:pPr>
              <w:rPr>
                <w:rFonts w:ascii="Arial" w:cs="Arial" w:eastAsia="Arial" w:hAnsi="Arial"/>
                <w:color w:val="000000"/>
              </w:rPr>
            </w:pPr>
            <w:r w:rsidDel="00000000" w:rsidR="00000000" w:rsidRPr="00000000">
              <w:rPr>
                <w:rFonts w:ascii="Arial" w:cs="Arial" w:eastAsia="Arial" w:hAnsi="Arial"/>
                <w:color w:val="000000"/>
                <w:rtl w:val="0"/>
              </w:rPr>
              <w:t xml:space="preserve">What is the effectiveness of integrated care coordination in improving health outcomes and service utilisation among adults aged 70 years and over with frailty and sensory-related multimorbidity in the UK?</w:t>
            </w:r>
          </w:p>
          <w:p w:rsidR="00000000" w:rsidDel="00000000" w:rsidP="00000000" w:rsidRDefault="00000000" w:rsidRPr="00000000" w14:paraId="00000055">
            <w:pPr>
              <w:rPr>
                <w:rFonts w:ascii="Arial" w:cs="Arial" w:eastAsia="Arial" w:hAnsi="Arial"/>
                <w:color w:val="000000"/>
              </w:rPr>
            </w:pPr>
            <w:r w:rsidDel="00000000" w:rsidR="00000000" w:rsidRPr="00000000">
              <w:rPr>
                <w:rtl w:val="0"/>
              </w:rPr>
            </w:r>
          </w:p>
          <w:p w:rsidR="00000000" w:rsidDel="00000000" w:rsidP="00000000" w:rsidRDefault="00000000" w:rsidRPr="00000000" w14:paraId="00000056">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7">
            <w:pPr>
              <w:rPr>
                <w:rFonts w:ascii="Arial" w:cs="Arial" w:eastAsia="Arial" w:hAnsi="Arial"/>
                <w:b w:val="1"/>
                <w:bCs w:val="1"/>
                <w:color w:val="000000"/>
                <w:sz w:val="22"/>
                <w:szCs w:val="22"/>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gridSpan w:val="4"/>
            <w:vAlign w:val="center"/>
          </w:tcPr>
          <w:p w:rsidR="00000000" w:rsidDel="00000000" w:rsidP="00000000" w:rsidRDefault="00000000" w:rsidRPr="00000000" w14:paraId="0000005C">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Aims of Research Activity</w:t>
            </w:r>
          </w:p>
          <w:p w:rsidR="00000000" w:rsidDel="00000000" w:rsidP="00000000" w:rsidRDefault="00000000" w:rsidRPr="00000000" w14:paraId="0000005D">
            <w:pPr>
              <w:rPr>
                <w:rFonts w:ascii="Arial" w:cs="Arial" w:eastAsia="Arial" w:hAnsi="Arial"/>
                <w:color w:val="000000"/>
              </w:rPr>
            </w:pPr>
            <w:r w:rsidDel="00000000" w:rsidR="00000000" w:rsidRPr="00000000">
              <w:rPr>
                <w:rFonts w:ascii="Arial" w:cs="Arial" w:eastAsia="Arial" w:hAnsi="Arial"/>
                <w:color w:val="000000"/>
                <w:rtl w:val="0"/>
              </w:rPr>
              <w:t xml:space="preserve">To systematically evaluate the effectiveness of integrated care coordination in improving health outcomes and service utilisation among adults aged 70 years and over living with frailty and sensory-related multimorbidity in the UK.</w:t>
            </w:r>
          </w:p>
          <w:p w:rsidR="00000000" w:rsidDel="00000000" w:rsidP="00000000" w:rsidRDefault="00000000" w:rsidRPr="00000000" w14:paraId="0000005E">
            <w:pPr>
              <w:rPr>
                <w:rFonts w:ascii="Arial" w:cs="Arial" w:eastAsia="Arial" w:hAnsi="Arial"/>
                <w:color w:val="000000"/>
              </w:rPr>
            </w:pPr>
            <w:r w:rsidDel="00000000" w:rsidR="00000000" w:rsidRPr="00000000">
              <w:rPr>
                <w:rtl w:val="0"/>
              </w:rPr>
            </w:r>
          </w:p>
          <w:p w:rsidR="00000000" w:rsidDel="00000000" w:rsidP="00000000" w:rsidRDefault="00000000" w:rsidRPr="00000000" w14:paraId="0000005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0">
            <w:pPr>
              <w:rPr>
                <w:rFonts w:ascii="Arial" w:cs="Arial" w:eastAsia="Arial" w:hAnsi="Arial"/>
                <w:color w:val="000000"/>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gridSpan w:val="4"/>
            <w:vAlign w:val="center"/>
          </w:tcPr>
          <w:p w:rsidR="00000000" w:rsidDel="00000000" w:rsidP="00000000" w:rsidRDefault="00000000" w:rsidRPr="00000000" w14:paraId="0000006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Objectives of Research Activity</w:t>
            </w:r>
          </w:p>
          <w:p w:rsidR="00000000" w:rsidDel="00000000" w:rsidP="00000000" w:rsidRDefault="00000000" w:rsidRPr="00000000" w14:paraId="0000006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To critically evaluate integrated care coordination models used for adults aged 70 years and above with frailty and multimorbidity in the UK.</w:t>
            </w:r>
          </w:p>
          <w:p w:rsidR="00000000" w:rsidDel="00000000" w:rsidP="00000000" w:rsidRDefault="00000000" w:rsidRPr="00000000" w14:paraId="0000006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To examine the impact of integrated care on health outcomes and healthcare service utilisation.</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To identify organisational and structural barriers affecting implementation of integrated care systems.</w:t>
            </w:r>
          </w:p>
          <w:p w:rsidR="00000000" w:rsidDel="00000000" w:rsidP="00000000" w:rsidRDefault="00000000" w:rsidRPr="00000000" w14:paraId="000000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To synthesise evidence regarding the experiences of healthcare professionals involved in integrated care delivery.</w:t>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To identify gaps in current literature and provide recommendations for future research and practice.</w:t>
            </w:r>
          </w:p>
          <w:p w:rsidR="00000000" w:rsidDel="00000000" w:rsidP="00000000" w:rsidRDefault="00000000" w:rsidRPr="00000000" w14:paraId="0000006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D">
            <w:pPr>
              <w:rPr>
                <w:rFonts w:ascii="Arial" w:cs="Arial" w:eastAsia="Arial" w:hAnsi="Arial"/>
                <w:color w:val="000000"/>
                <w:sz w:val="22"/>
                <w:szCs w:val="22"/>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71">
            <w:pPr>
              <w:spacing w:after="120" w:before="120" w:lineRule="auto"/>
              <w:rPr>
                <w:rFonts w:ascii="Arial" w:cs="Arial" w:eastAsia="Arial" w:hAnsi="Arial"/>
                <w:color w:val="000000"/>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72">
            <w:pPr>
              <w:spacing w:after="120" w:before="12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Proposed data collection methods (maximum 600 words)</w:t>
            </w:r>
          </w:p>
          <w:p w:rsidR="00000000" w:rsidDel="00000000" w:rsidP="00000000" w:rsidRDefault="00000000" w:rsidRPr="00000000" w14:paraId="0000007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proposed research will utilise </w:t>
            </w:r>
            <w:r w:rsidDel="00000000" w:rsidR="00000000" w:rsidRPr="00000000">
              <w:rPr>
                <w:rFonts w:ascii="Arial" w:cs="Arial" w:eastAsia="Arial" w:hAnsi="Arial"/>
                <w:b w:val="1"/>
                <w:bCs w:val="1"/>
                <w:color w:val="000000"/>
                <w:sz w:val="22"/>
                <w:szCs w:val="22"/>
                <w:rtl w:val="0"/>
              </w:rPr>
              <w:t xml:space="preserve">secondary data collection methods</w:t>
            </w:r>
            <w:r w:rsidDel="00000000" w:rsidR="00000000" w:rsidRPr="00000000">
              <w:rPr>
                <w:rFonts w:ascii="Arial" w:cs="Arial" w:eastAsia="Arial" w:hAnsi="Arial"/>
                <w:color w:val="000000"/>
                <w:sz w:val="22"/>
                <w:szCs w:val="22"/>
                <w:rtl w:val="0"/>
              </w:rPr>
              <w:t xml:space="preserve"> within a systematic review design to gather relevant evidence on integrated care coordination for older adults with multimorbidity in the UK. No primary data will be collected; instead, data will be sourced from existing peer-reviewed literature to ensure feasibility, ethical compliance, and academic rigour.</w:t>
            </w:r>
          </w:p>
          <w:p w:rsidR="00000000" w:rsidDel="00000000" w:rsidP="00000000" w:rsidRDefault="00000000" w:rsidRPr="00000000" w14:paraId="0000007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Data collection will begin with a </w:t>
            </w:r>
            <w:r w:rsidDel="00000000" w:rsidR="00000000" w:rsidRPr="00000000">
              <w:rPr>
                <w:rFonts w:ascii="Arial" w:cs="Arial" w:eastAsia="Arial" w:hAnsi="Arial"/>
                <w:b w:val="1"/>
                <w:bCs w:val="1"/>
                <w:color w:val="000000"/>
                <w:sz w:val="22"/>
                <w:szCs w:val="22"/>
                <w:rtl w:val="0"/>
              </w:rPr>
              <w:t xml:space="preserve">comprehensive and structured literature search</w:t>
            </w:r>
            <w:r w:rsidDel="00000000" w:rsidR="00000000" w:rsidRPr="00000000">
              <w:rPr>
                <w:rFonts w:ascii="Arial" w:cs="Arial" w:eastAsia="Arial" w:hAnsi="Arial"/>
                <w:color w:val="000000"/>
                <w:sz w:val="22"/>
                <w:szCs w:val="22"/>
                <w:rtl w:val="0"/>
              </w:rPr>
              <w:t xml:space="preserve"> using the UWTSD library. Key electronic databases will include PubMed, Google Scholar, CINAHL, and MEDLINE to ensure broad coverage of healthcare-related studies. A predefined search strategy will be applied using specific keywords such as “integrated care,” “care coordination,” “multimorbidity,” “older adults,” “elderly,” “United Kingdom,” “health outcomes,” and “service utilisation.” These terms will be systematically combined using Boolean operators (AND, OR) to refine and narrow the search results. Truncation and phrase searching techniques may also be used to capture variations of key terms.</w:t>
            </w:r>
          </w:p>
          <w:p w:rsidR="00000000" w:rsidDel="00000000" w:rsidP="00000000" w:rsidRDefault="00000000" w:rsidRPr="00000000" w14:paraId="0000007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To ensure transparency and replicability, the search process will be documented, including search strings, databases used, and the number of results retrieved. All identified studies will be exported into a reference management tool (e.g., EndNote or Zotero), where duplicates will be identified and removed.</w:t>
            </w:r>
          </w:p>
          <w:p w:rsidR="00000000" w:rsidDel="00000000" w:rsidP="00000000" w:rsidRDefault="00000000" w:rsidRPr="00000000" w14:paraId="0000007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Following the search, a </w:t>
            </w:r>
            <w:r w:rsidDel="00000000" w:rsidR="00000000" w:rsidRPr="00000000">
              <w:rPr>
                <w:rFonts w:ascii="Arial" w:cs="Arial" w:eastAsia="Arial" w:hAnsi="Arial"/>
                <w:b w:val="1"/>
                <w:bCs w:val="1"/>
                <w:color w:val="000000"/>
                <w:sz w:val="22"/>
                <w:szCs w:val="22"/>
                <w:rtl w:val="0"/>
              </w:rPr>
              <w:t xml:space="preserve">screening process</w:t>
            </w:r>
            <w:r w:rsidDel="00000000" w:rsidR="00000000" w:rsidRPr="00000000">
              <w:rPr>
                <w:rFonts w:ascii="Arial" w:cs="Arial" w:eastAsia="Arial" w:hAnsi="Arial"/>
                <w:color w:val="000000"/>
                <w:sz w:val="22"/>
                <w:szCs w:val="22"/>
                <w:rtl w:val="0"/>
              </w:rPr>
              <w:t xml:space="preserve"> will be conducted in two stages. First, titles and abstracts will be reviewed against the predefined inclusion and exclusion criteria to identify potentially relevant studies. Second, full-text articles of shortlisted studies will be assessed in detail to confirm their eligibility. A PRISMA flow diagram will be used to document the study selection process, ensuring clarity and methodological transparency.</w:t>
            </w:r>
          </w:p>
          <w:p w:rsidR="00000000" w:rsidDel="00000000" w:rsidP="00000000" w:rsidRDefault="00000000" w:rsidRPr="00000000" w14:paraId="0000007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Once eligible studies are identified, a </w:t>
            </w:r>
            <w:r w:rsidDel="00000000" w:rsidR="00000000" w:rsidRPr="00000000">
              <w:rPr>
                <w:rFonts w:ascii="Arial" w:cs="Arial" w:eastAsia="Arial" w:hAnsi="Arial"/>
                <w:b w:val="1"/>
                <w:bCs w:val="1"/>
                <w:color w:val="000000"/>
                <w:sz w:val="22"/>
                <w:szCs w:val="22"/>
                <w:rtl w:val="0"/>
              </w:rPr>
              <w:t xml:space="preserve">structured data extraction method</w:t>
            </w:r>
            <w:r w:rsidDel="00000000" w:rsidR="00000000" w:rsidRPr="00000000">
              <w:rPr>
                <w:rFonts w:ascii="Arial" w:cs="Arial" w:eastAsia="Arial" w:hAnsi="Arial"/>
                <w:color w:val="000000"/>
                <w:sz w:val="22"/>
                <w:szCs w:val="22"/>
                <w:rtl w:val="0"/>
              </w:rPr>
              <w:t xml:space="preserve"> will be employed. A standardised data extraction form will be developed and used consistently across all included studies. This form will capture key information such as author(s), publication year, study design, sample characteristics (specifically adults aged 70+ with multimorbidity), and setting (UK-based studies). It will also include details of the integrated care intervention or coordination model used, along with outcome measures.</w:t>
            </w:r>
          </w:p>
          <w:p w:rsidR="00000000" w:rsidDel="00000000" w:rsidP="00000000" w:rsidRDefault="00000000" w:rsidRPr="00000000" w14:paraId="0000007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Specific data points to be extracted will include:</w:t>
            </w:r>
          </w:p>
          <w:p w:rsidR="00000000" w:rsidDel="00000000" w:rsidP="00000000" w:rsidRDefault="00000000" w:rsidRPr="00000000" w14:paraId="00000079">
            <w:pPr>
              <w:numPr>
                <w:ilvl w:val="0"/>
                <w:numId w:val="5"/>
              </w:numPr>
              <w:ind w:left="720" w:hanging="360"/>
              <w:rPr>
                <w:color w:val="000000"/>
              </w:rPr>
            </w:pPr>
            <w:r w:rsidDel="00000000" w:rsidR="00000000" w:rsidRPr="00000000">
              <w:rPr>
                <w:rFonts w:ascii="Arial" w:cs="Arial" w:eastAsia="Arial" w:hAnsi="Arial"/>
                <w:color w:val="000000"/>
                <w:sz w:val="22"/>
                <w:szCs w:val="22"/>
                <w:rtl w:val="0"/>
              </w:rPr>
              <w:t xml:space="preserve">Health outcomes (e.g., quality of life, mortality rates, functional status) </w:t>
            </w:r>
          </w:p>
          <w:p w:rsidR="00000000" w:rsidDel="00000000" w:rsidP="00000000" w:rsidRDefault="00000000" w:rsidRPr="00000000" w14:paraId="0000007A">
            <w:pPr>
              <w:numPr>
                <w:ilvl w:val="0"/>
                <w:numId w:val="5"/>
              </w:numPr>
              <w:ind w:left="720" w:hanging="360"/>
              <w:rPr>
                <w:color w:val="000000"/>
              </w:rPr>
            </w:pPr>
            <w:r w:rsidDel="00000000" w:rsidR="00000000" w:rsidRPr="00000000">
              <w:rPr>
                <w:rFonts w:ascii="Arial" w:cs="Arial" w:eastAsia="Arial" w:hAnsi="Arial"/>
                <w:color w:val="000000"/>
                <w:sz w:val="22"/>
                <w:szCs w:val="22"/>
                <w:rtl w:val="0"/>
              </w:rPr>
              <w:t xml:space="preserve">Healthcare utilisation outcomes (e.g., hospital admissions, emergency visits, GP consultations) </w:t>
            </w:r>
          </w:p>
          <w:p w:rsidR="00000000" w:rsidDel="00000000" w:rsidP="00000000" w:rsidRDefault="00000000" w:rsidRPr="00000000" w14:paraId="0000007B">
            <w:pPr>
              <w:numPr>
                <w:ilvl w:val="0"/>
                <w:numId w:val="5"/>
              </w:numPr>
              <w:ind w:left="720" w:hanging="360"/>
              <w:rPr>
                <w:color w:val="000000"/>
              </w:rPr>
            </w:pPr>
            <w:r w:rsidDel="00000000" w:rsidR="00000000" w:rsidRPr="00000000">
              <w:rPr>
                <w:rFonts w:ascii="Arial" w:cs="Arial" w:eastAsia="Arial" w:hAnsi="Arial"/>
                <w:color w:val="000000"/>
                <w:sz w:val="22"/>
                <w:szCs w:val="22"/>
                <w:rtl w:val="0"/>
              </w:rPr>
              <w:t xml:space="preserve">Key findings and conclusions of each study </w:t>
            </w:r>
          </w:p>
          <w:p w:rsidR="00000000" w:rsidDel="00000000" w:rsidP="00000000" w:rsidRDefault="00000000" w:rsidRPr="00000000" w14:paraId="0000007C">
            <w:pPr>
              <w:numPr>
                <w:ilvl w:val="0"/>
                <w:numId w:val="5"/>
              </w:numPr>
              <w:ind w:left="720" w:hanging="360"/>
              <w:rPr>
                <w:color w:val="000000"/>
              </w:rPr>
            </w:pPr>
            <w:r w:rsidDel="00000000" w:rsidR="00000000" w:rsidRPr="00000000">
              <w:rPr>
                <w:rFonts w:ascii="Arial" w:cs="Arial" w:eastAsia="Arial" w:hAnsi="Arial"/>
                <w:color w:val="000000"/>
                <w:sz w:val="22"/>
                <w:szCs w:val="22"/>
                <w:rtl w:val="0"/>
              </w:rPr>
              <w:t xml:space="preserve">Reported barriers and facilitators to implementation (e.g., workforce capacity, funding, digital systems) </w:t>
            </w:r>
          </w:p>
          <w:p w:rsidR="00000000" w:rsidDel="00000000" w:rsidP="00000000" w:rsidRDefault="00000000" w:rsidRPr="00000000" w14:paraId="0000007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To maintain consistency and reduce bias, the extraction process will follow a predefined protocol, and data will be recorded in a tabulated format to facilitate comparison across studies.</w:t>
            </w:r>
          </w:p>
          <w:p w:rsidR="00000000" w:rsidDel="00000000" w:rsidP="00000000" w:rsidRDefault="00000000" w:rsidRPr="00000000" w14:paraId="0000007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addition, </w:t>
            </w:r>
            <w:r w:rsidDel="00000000" w:rsidR="00000000" w:rsidRPr="00000000">
              <w:rPr>
                <w:rFonts w:ascii="Arial" w:cs="Arial" w:eastAsia="Arial" w:hAnsi="Arial"/>
                <w:b w:val="1"/>
                <w:bCs w:val="1"/>
                <w:color w:val="000000"/>
                <w:sz w:val="22"/>
                <w:szCs w:val="22"/>
                <w:rtl w:val="0"/>
              </w:rPr>
              <w:t xml:space="preserve">quality appraisal</w:t>
            </w:r>
            <w:r w:rsidDel="00000000" w:rsidR="00000000" w:rsidRPr="00000000">
              <w:rPr>
                <w:rFonts w:ascii="Arial" w:cs="Arial" w:eastAsia="Arial" w:hAnsi="Arial"/>
                <w:color w:val="000000"/>
                <w:sz w:val="22"/>
                <w:szCs w:val="22"/>
                <w:rtl w:val="0"/>
              </w:rPr>
              <w:t xml:space="preserve"> of included studies may be conducted using appropriate critical appraisal tools (such as CASP checklists) to assess methodological quality and reliability. Although this is not a data collection method per se, it supports the integrity of the collected data.</w:t>
            </w:r>
          </w:p>
          <w:p w:rsidR="00000000" w:rsidDel="00000000" w:rsidP="00000000" w:rsidRDefault="00000000" w:rsidRPr="00000000" w14:paraId="0000007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Overall, the data collection approach is systematic, transparent, and structured, ensuring that relevant and high-quality evidence is gathered to support meaningful synthesis and analysis in addressing the research question.</w:t>
            </w:r>
          </w:p>
          <w:p w:rsidR="00000000" w:rsidDel="00000000" w:rsidP="00000000" w:rsidRDefault="00000000" w:rsidRPr="00000000" w14:paraId="00000080">
            <w:pPr>
              <w:rPr>
                <w:rFonts w:ascii="Arial" w:cs="Arial" w:eastAsia="Arial" w:hAnsi="Arial"/>
                <w:color w:val="000000"/>
                <w:sz w:val="22"/>
                <w:szCs w:val="22"/>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8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gridSpan w:val="4"/>
            <w:vAlign w:val="center"/>
          </w:tcPr>
          <w:p w:rsidR="00000000" w:rsidDel="00000000" w:rsidP="00000000" w:rsidRDefault="00000000" w:rsidRPr="00000000" w14:paraId="0000008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Research Paradigm / Philosophy (Interpretivism)</w:t>
            </w:r>
          </w:p>
          <w:p w:rsidR="00000000" w:rsidDel="00000000" w:rsidP="00000000" w:rsidRDefault="00000000" w:rsidRPr="00000000" w14:paraId="0000008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study is guided by an </w:t>
            </w:r>
            <w:r w:rsidDel="00000000" w:rsidR="00000000" w:rsidRPr="00000000">
              <w:rPr>
                <w:rFonts w:ascii="Arial" w:cs="Arial" w:eastAsia="Arial" w:hAnsi="Arial"/>
                <w:b w:val="1"/>
                <w:bCs w:val="1"/>
                <w:color w:val="000000"/>
                <w:sz w:val="22"/>
                <w:szCs w:val="22"/>
                <w:rtl w:val="0"/>
              </w:rPr>
              <w:t xml:space="preserve">interpretivist research paradigm</w:t>
            </w:r>
            <w:r w:rsidDel="00000000" w:rsidR="00000000" w:rsidRPr="00000000">
              <w:rPr>
                <w:rFonts w:ascii="Arial" w:cs="Arial" w:eastAsia="Arial" w:hAnsi="Arial"/>
                <w:color w:val="000000"/>
                <w:sz w:val="22"/>
                <w:szCs w:val="22"/>
                <w:rtl w:val="0"/>
              </w:rPr>
              <w:t xml:space="preserve">, which is appropriate for understanding how integrated care coordination is experienced, implemented, and interpreted across different healthcare contexts. Interpretivism supports the exploration of meanings, patterns, and contextual differences within existing research rather than seeking objective generalisations (Saunders et al., 2019). Given that integrated care involves complex interactions between health systems, professionals, and patients, this paradigm enables a deeper understanding of how and why outcomes vary across studies.</w:t>
            </w:r>
          </w:p>
          <w:p w:rsidR="00000000" w:rsidDel="00000000" w:rsidP="00000000" w:rsidRDefault="00000000" w:rsidRPr="00000000" w14:paraId="00000087">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Research Method (Systematic Literature Review)</w:t>
            </w:r>
          </w:p>
          <w:p w:rsidR="00000000" w:rsidDel="00000000" w:rsidP="00000000" w:rsidRDefault="00000000" w:rsidRPr="00000000" w14:paraId="0000008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w:t>
            </w:r>
            <w:r w:rsidDel="00000000" w:rsidR="00000000" w:rsidRPr="00000000">
              <w:rPr>
                <w:rFonts w:ascii="Arial" w:cs="Arial" w:eastAsia="Arial" w:hAnsi="Arial"/>
                <w:b w:val="1"/>
                <w:bCs w:val="1"/>
                <w:color w:val="000000"/>
                <w:sz w:val="22"/>
                <w:szCs w:val="22"/>
                <w:rtl w:val="0"/>
              </w:rPr>
              <w:t xml:space="preserve">systematic literature review (SLR)</w:t>
            </w:r>
            <w:r w:rsidDel="00000000" w:rsidR="00000000" w:rsidRPr="00000000">
              <w:rPr>
                <w:rFonts w:ascii="Arial" w:cs="Arial" w:eastAsia="Arial" w:hAnsi="Arial"/>
                <w:color w:val="000000"/>
                <w:sz w:val="22"/>
                <w:szCs w:val="22"/>
                <w:rtl w:val="0"/>
              </w:rPr>
              <w:t xml:space="preserve"> is adopted as the primary research method to evaluate the effectiveness of integrated care coordination for adults aged 70 years and above with frailty and sensory-related multimorbidity in the UK. This method enables the structured identification, critical appraisal, and synthesis of existing empirical evidence (Snyder, 2019).</w:t>
            </w:r>
          </w:p>
          <w:p w:rsidR="00000000" w:rsidDel="00000000" w:rsidP="00000000" w:rsidRDefault="00000000" w:rsidRPr="00000000" w14:paraId="0000008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use of an SLR is justified as it allows for a comprehensive and transparent approach to reviewing fragmented evidence across health and social care systems. It ensures methodological rigour and minimises bias through a clearly defined and replicable process (Page et al., 2021).</w:t>
            </w:r>
          </w:p>
          <w:p w:rsidR="00000000" w:rsidDel="00000000" w:rsidP="00000000" w:rsidRDefault="00000000" w:rsidRPr="00000000" w14:paraId="0000008B">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Research Design (Secondary Research Design)</w:t>
            </w:r>
          </w:p>
          <w:p w:rsidR="00000000" w:rsidDel="00000000" w:rsidP="00000000" w:rsidRDefault="00000000" w:rsidRPr="00000000" w14:paraId="0000008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study follows a </w:t>
            </w:r>
            <w:r w:rsidDel="00000000" w:rsidR="00000000" w:rsidRPr="00000000">
              <w:rPr>
                <w:rFonts w:ascii="Arial" w:cs="Arial" w:eastAsia="Arial" w:hAnsi="Arial"/>
                <w:b w:val="1"/>
                <w:bCs w:val="1"/>
                <w:color w:val="000000"/>
                <w:sz w:val="22"/>
                <w:szCs w:val="22"/>
                <w:rtl w:val="0"/>
              </w:rPr>
              <w:t xml:space="preserve">secondary research design</w:t>
            </w:r>
            <w:r w:rsidDel="00000000" w:rsidR="00000000" w:rsidRPr="00000000">
              <w:rPr>
                <w:rFonts w:ascii="Arial" w:cs="Arial" w:eastAsia="Arial" w:hAnsi="Arial"/>
                <w:color w:val="000000"/>
                <w:sz w:val="22"/>
                <w:szCs w:val="22"/>
                <w:rtl w:val="0"/>
              </w:rPr>
              <w:t xml:space="preserve">, as it relies entirely on previously published data rather than collecting primary data. Secondary research is appropriate for synthesising existing knowledge and identifying patterns across multiple studies (Johnston, 2017).</w:t>
            </w:r>
          </w:p>
          <w:p w:rsidR="00000000" w:rsidDel="00000000" w:rsidP="00000000" w:rsidRDefault="00000000" w:rsidRPr="00000000" w14:paraId="0000008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design supports the study aim by enabling the analysis of a wide range of empirical findings related to integrated care models, service utilisation, and patient outcomes without the time and ethical constraints associated with primary data collection.</w:t>
            </w:r>
          </w:p>
          <w:p w:rsidR="00000000" w:rsidDel="00000000" w:rsidP="00000000" w:rsidRDefault="00000000" w:rsidRPr="00000000" w14:paraId="0000008F">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Strategy and Data Collection</w:t>
            </w:r>
          </w:p>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A systematic and transparent search strategy will be employed to identify relevant literature.</w:t>
            </w:r>
          </w:p>
          <w:p w:rsidR="00000000" w:rsidDel="00000000" w:rsidP="00000000" w:rsidRDefault="00000000" w:rsidRPr="00000000" w14:paraId="0000009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Databases</w:t>
            </w:r>
          </w:p>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The following electronic databases will be searched:</w:t>
            </w:r>
          </w:p>
          <w:p w:rsidR="00000000" w:rsidDel="00000000" w:rsidP="00000000" w:rsidRDefault="00000000" w:rsidRPr="00000000" w14:paraId="00000094">
            <w:pPr>
              <w:numPr>
                <w:ilvl w:val="0"/>
                <w:numId w:val="2"/>
              </w:numPr>
              <w:ind w:left="720" w:hanging="360"/>
              <w:rPr/>
            </w:pPr>
            <w:r w:rsidDel="00000000" w:rsidR="00000000" w:rsidRPr="00000000">
              <w:rPr>
                <w:rFonts w:ascii="Arial" w:cs="Arial" w:eastAsia="Arial" w:hAnsi="Arial"/>
                <w:sz w:val="22"/>
                <w:szCs w:val="22"/>
                <w:rtl w:val="0"/>
              </w:rPr>
              <w:t xml:space="preserve">CINAHL </w:t>
            </w:r>
            <w:r w:rsidDel="00000000" w:rsidR="00000000" w:rsidRPr="00000000">
              <w:rPr>
                <w:rtl w:val="0"/>
              </w:rPr>
            </w:r>
          </w:p>
          <w:p w:rsidR="00000000" w:rsidDel="00000000" w:rsidP="00000000" w:rsidRDefault="00000000" w:rsidRPr="00000000" w14:paraId="00000095">
            <w:pPr>
              <w:numPr>
                <w:ilvl w:val="0"/>
                <w:numId w:val="2"/>
              </w:numPr>
              <w:ind w:left="720" w:hanging="360"/>
              <w:rPr/>
            </w:pPr>
            <w:r w:rsidDel="00000000" w:rsidR="00000000" w:rsidRPr="00000000">
              <w:rPr>
                <w:rFonts w:ascii="Arial" w:cs="Arial" w:eastAsia="Arial" w:hAnsi="Arial"/>
                <w:sz w:val="22"/>
                <w:szCs w:val="22"/>
                <w:rtl w:val="0"/>
              </w:rPr>
              <w:t xml:space="preserve">PubMed </w:t>
            </w:r>
            <w:r w:rsidDel="00000000" w:rsidR="00000000" w:rsidRPr="00000000">
              <w:rPr>
                <w:rtl w:val="0"/>
              </w:rPr>
            </w:r>
          </w:p>
          <w:p w:rsidR="00000000" w:rsidDel="00000000" w:rsidP="00000000" w:rsidRDefault="00000000" w:rsidRPr="00000000" w14:paraId="00000096">
            <w:pPr>
              <w:numPr>
                <w:ilvl w:val="0"/>
                <w:numId w:val="2"/>
              </w:numPr>
              <w:ind w:left="720" w:hanging="360"/>
              <w:rPr/>
            </w:pPr>
            <w:r w:rsidDel="00000000" w:rsidR="00000000" w:rsidRPr="00000000">
              <w:rPr>
                <w:rFonts w:ascii="Arial" w:cs="Arial" w:eastAsia="Arial" w:hAnsi="Arial"/>
                <w:sz w:val="22"/>
                <w:szCs w:val="22"/>
                <w:rtl w:val="0"/>
              </w:rPr>
              <w:t xml:space="preserve">Web of Science </w:t>
            </w:r>
            <w:r w:rsidDel="00000000" w:rsidR="00000000" w:rsidRPr="00000000">
              <w:rPr>
                <w:rtl w:val="0"/>
              </w:rPr>
            </w:r>
          </w:p>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These databases are selected due to their strong coverage of healthcare, nursing, and multidisciplinary research.</w:t>
            </w:r>
          </w:p>
          <w:p w:rsidR="00000000" w:rsidDel="00000000" w:rsidP="00000000" w:rsidRDefault="00000000" w:rsidRPr="00000000" w14:paraId="0000009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Keywords and Search Terms</w:t>
            </w:r>
          </w:p>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Searches will be conducted using combinations of keywords and Boolean operators, including:</w:t>
            </w:r>
          </w:p>
          <w:p w:rsidR="00000000" w:rsidDel="00000000" w:rsidP="00000000" w:rsidRDefault="00000000" w:rsidRPr="00000000" w14:paraId="0000009A">
            <w:pPr>
              <w:numPr>
                <w:ilvl w:val="0"/>
                <w:numId w:val="3"/>
              </w:numPr>
              <w:ind w:left="720" w:hanging="360"/>
              <w:rPr/>
            </w:pPr>
            <w:r w:rsidDel="00000000" w:rsidR="00000000" w:rsidRPr="00000000">
              <w:rPr>
                <w:rFonts w:ascii="Arial" w:cs="Arial" w:eastAsia="Arial" w:hAnsi="Arial"/>
                <w:sz w:val="22"/>
                <w:szCs w:val="22"/>
                <w:rtl w:val="0"/>
              </w:rPr>
              <w:t xml:space="preserve">“integrated care” AND “care coordination” </w:t>
            </w:r>
            <w:r w:rsidDel="00000000" w:rsidR="00000000" w:rsidRPr="00000000">
              <w:rPr>
                <w:rtl w:val="0"/>
              </w:rPr>
            </w:r>
          </w:p>
          <w:p w:rsidR="00000000" w:rsidDel="00000000" w:rsidP="00000000" w:rsidRDefault="00000000" w:rsidRPr="00000000" w14:paraId="0000009B">
            <w:pPr>
              <w:numPr>
                <w:ilvl w:val="0"/>
                <w:numId w:val="3"/>
              </w:numPr>
              <w:ind w:left="720" w:hanging="360"/>
              <w:rPr/>
            </w:pPr>
            <w:r w:rsidDel="00000000" w:rsidR="00000000" w:rsidRPr="00000000">
              <w:rPr>
                <w:rFonts w:ascii="Arial" w:cs="Arial" w:eastAsia="Arial" w:hAnsi="Arial"/>
                <w:sz w:val="22"/>
                <w:szCs w:val="22"/>
                <w:rtl w:val="0"/>
              </w:rPr>
              <w:t xml:space="preserve">“multimorbidity” AND “frailty” </w:t>
            </w:r>
            <w:r w:rsidDel="00000000" w:rsidR="00000000" w:rsidRPr="00000000">
              <w:rPr>
                <w:rtl w:val="0"/>
              </w:rPr>
            </w:r>
          </w:p>
          <w:p w:rsidR="00000000" w:rsidDel="00000000" w:rsidP="00000000" w:rsidRDefault="00000000" w:rsidRPr="00000000" w14:paraId="0000009C">
            <w:pPr>
              <w:numPr>
                <w:ilvl w:val="0"/>
                <w:numId w:val="3"/>
              </w:numPr>
              <w:ind w:left="720" w:hanging="360"/>
              <w:rPr/>
            </w:pPr>
            <w:r w:rsidDel="00000000" w:rsidR="00000000" w:rsidRPr="00000000">
              <w:rPr>
                <w:rFonts w:ascii="Arial" w:cs="Arial" w:eastAsia="Arial" w:hAnsi="Arial"/>
                <w:sz w:val="22"/>
                <w:szCs w:val="22"/>
                <w:rtl w:val="0"/>
              </w:rPr>
              <w:t xml:space="preserve">“sensory impairment” OR “hearing loss” OR “vision impairment” </w:t>
            </w:r>
            <w:r w:rsidDel="00000000" w:rsidR="00000000" w:rsidRPr="00000000">
              <w:rPr>
                <w:rtl w:val="0"/>
              </w:rPr>
            </w:r>
          </w:p>
          <w:p w:rsidR="00000000" w:rsidDel="00000000" w:rsidP="00000000" w:rsidRDefault="00000000" w:rsidRPr="00000000" w14:paraId="0000009D">
            <w:pPr>
              <w:numPr>
                <w:ilvl w:val="0"/>
                <w:numId w:val="3"/>
              </w:numPr>
              <w:ind w:left="720" w:hanging="360"/>
              <w:rPr/>
            </w:pPr>
            <w:r w:rsidDel="00000000" w:rsidR="00000000" w:rsidRPr="00000000">
              <w:rPr>
                <w:rFonts w:ascii="Arial" w:cs="Arial" w:eastAsia="Arial" w:hAnsi="Arial"/>
                <w:sz w:val="22"/>
                <w:szCs w:val="22"/>
                <w:rtl w:val="0"/>
              </w:rPr>
              <w:t xml:space="preserve">“older adults” OR “elderly” </w:t>
            </w:r>
            <w:r w:rsidDel="00000000" w:rsidR="00000000" w:rsidRPr="00000000">
              <w:rPr>
                <w:rtl w:val="0"/>
              </w:rPr>
            </w:r>
          </w:p>
          <w:p w:rsidR="00000000" w:rsidDel="00000000" w:rsidP="00000000" w:rsidRDefault="00000000" w:rsidRPr="00000000" w14:paraId="0000009E">
            <w:pPr>
              <w:numPr>
                <w:ilvl w:val="0"/>
                <w:numId w:val="3"/>
              </w:numPr>
              <w:ind w:left="720" w:hanging="360"/>
              <w:rPr/>
            </w:pPr>
            <w:r w:rsidDel="00000000" w:rsidR="00000000" w:rsidRPr="00000000">
              <w:rPr>
                <w:rFonts w:ascii="Arial" w:cs="Arial" w:eastAsia="Arial" w:hAnsi="Arial"/>
                <w:sz w:val="22"/>
                <w:szCs w:val="22"/>
                <w:rtl w:val="0"/>
              </w:rPr>
              <w:t xml:space="preserve">“United Kingdom” OR “UK” </w:t>
            </w:r>
            <w:r w:rsidDel="00000000" w:rsidR="00000000" w:rsidRPr="00000000">
              <w:rPr>
                <w:rtl w:val="0"/>
              </w:rPr>
            </w:r>
          </w:p>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Boolean operators (AND, OR) and truncation will be used to refine search results and ensure comprehensiveness.</w:t>
            </w:r>
          </w:p>
          <w:p w:rsidR="00000000" w:rsidDel="00000000" w:rsidP="00000000" w:rsidRDefault="00000000" w:rsidRPr="00000000" w14:paraId="000000A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Study Selection</w:t>
            </w:r>
          </w:p>
          <w:p w:rsidR="00000000" w:rsidDel="00000000" w:rsidP="00000000" w:rsidRDefault="00000000" w:rsidRPr="00000000" w14:paraId="000000A1">
            <w:pPr>
              <w:numPr>
                <w:ilvl w:val="0"/>
                <w:numId w:val="4"/>
              </w:numPr>
              <w:ind w:left="720" w:hanging="360"/>
              <w:rPr/>
            </w:pPr>
            <w:r w:rsidDel="00000000" w:rsidR="00000000" w:rsidRPr="00000000">
              <w:rPr>
                <w:rFonts w:ascii="Arial" w:cs="Arial" w:eastAsia="Arial" w:hAnsi="Arial"/>
                <w:sz w:val="22"/>
                <w:szCs w:val="22"/>
                <w:rtl w:val="0"/>
              </w:rPr>
              <w:t xml:space="preserve">Approximately 15–20 peer-reviewed studies published within the last five years will be included in the review. The final number of selected studies will not exceed 25 and will depend on relevance to the inclusion and exclusion criteria.</w:t>
            </w:r>
            <w:r w:rsidDel="00000000" w:rsidR="00000000" w:rsidRPr="00000000">
              <w:rPr>
                <w:rtl w:val="0"/>
              </w:rPr>
            </w:r>
          </w:p>
          <w:p w:rsidR="00000000" w:rsidDel="00000000" w:rsidP="00000000" w:rsidRDefault="00000000" w:rsidRPr="00000000" w14:paraId="000000A2">
            <w:pPr>
              <w:numPr>
                <w:ilvl w:val="0"/>
                <w:numId w:val="4"/>
              </w:numPr>
              <w:ind w:left="720" w:hanging="360"/>
              <w:rPr/>
            </w:pPr>
            <w:r w:rsidDel="00000000" w:rsidR="00000000" w:rsidRPr="00000000">
              <w:rPr>
                <w:rFonts w:ascii="Arial" w:cs="Arial" w:eastAsia="Arial" w:hAnsi="Arial"/>
                <w:sz w:val="22"/>
                <w:szCs w:val="22"/>
                <w:rtl w:val="0"/>
              </w:rPr>
              <w:t xml:space="preserve">Inclusion criteria: </w:t>
            </w:r>
            <w:r w:rsidDel="00000000" w:rsidR="00000000" w:rsidRPr="00000000">
              <w:rPr>
                <w:rtl w:val="0"/>
              </w:rPr>
            </w:r>
          </w:p>
          <w:p w:rsidR="00000000" w:rsidDel="00000000" w:rsidP="00000000" w:rsidRDefault="00000000" w:rsidRPr="00000000" w14:paraId="000000A3">
            <w:pPr>
              <w:numPr>
                <w:ilvl w:val="1"/>
                <w:numId w:val="4"/>
              </w:numPr>
              <w:ind w:left="1440" w:hanging="360"/>
              <w:rPr/>
            </w:pPr>
            <w:r w:rsidDel="00000000" w:rsidR="00000000" w:rsidRPr="00000000">
              <w:rPr>
                <w:rFonts w:ascii="Arial" w:cs="Arial" w:eastAsia="Arial" w:hAnsi="Arial"/>
                <w:sz w:val="22"/>
                <w:szCs w:val="22"/>
                <w:rtl w:val="0"/>
              </w:rPr>
              <w:t xml:space="preserve">UK-based studies </w:t>
            </w:r>
            <w:r w:rsidDel="00000000" w:rsidR="00000000" w:rsidRPr="00000000">
              <w:rPr>
                <w:rtl w:val="0"/>
              </w:rPr>
            </w:r>
          </w:p>
          <w:p w:rsidR="00000000" w:rsidDel="00000000" w:rsidP="00000000" w:rsidRDefault="00000000" w:rsidRPr="00000000" w14:paraId="000000A4">
            <w:pPr>
              <w:numPr>
                <w:ilvl w:val="1"/>
                <w:numId w:val="4"/>
              </w:numPr>
              <w:ind w:left="1440" w:hanging="360"/>
              <w:rPr/>
            </w:pPr>
            <w:r w:rsidDel="00000000" w:rsidR="00000000" w:rsidRPr="00000000">
              <w:rPr>
                <w:rFonts w:ascii="Arial" w:cs="Arial" w:eastAsia="Arial" w:hAnsi="Arial"/>
                <w:sz w:val="22"/>
                <w:szCs w:val="22"/>
                <w:rtl w:val="0"/>
              </w:rPr>
              <w:t xml:space="preserve">Population aged </w:t>
            </w:r>
            <w:r w:rsidDel="00000000" w:rsidR="00000000" w:rsidRPr="00000000">
              <w:rPr>
                <w:rFonts w:ascii="Arial" w:cs="Arial" w:eastAsia="Arial" w:hAnsi="Arial"/>
                <w:b w:val="1"/>
                <w:bCs w:val="1"/>
                <w:sz w:val="22"/>
                <w:szCs w:val="22"/>
                <w:rtl w:val="0"/>
              </w:rPr>
              <w:t xml:space="preserve">70 years and above</w:t>
            </w: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A5">
            <w:pPr>
              <w:numPr>
                <w:ilvl w:val="1"/>
                <w:numId w:val="4"/>
              </w:numPr>
              <w:ind w:left="1440" w:hanging="360"/>
              <w:rPr/>
            </w:pPr>
            <w:r w:rsidDel="00000000" w:rsidR="00000000" w:rsidRPr="00000000">
              <w:rPr>
                <w:rFonts w:ascii="Arial" w:cs="Arial" w:eastAsia="Arial" w:hAnsi="Arial"/>
                <w:sz w:val="22"/>
                <w:szCs w:val="22"/>
                <w:rtl w:val="0"/>
              </w:rPr>
              <w:t xml:space="preserve">Focus on integrated care or care coordination </w:t>
            </w:r>
            <w:r w:rsidDel="00000000" w:rsidR="00000000" w:rsidRPr="00000000">
              <w:rPr>
                <w:rtl w:val="0"/>
              </w:rPr>
            </w:r>
          </w:p>
          <w:p w:rsidR="00000000" w:rsidDel="00000000" w:rsidP="00000000" w:rsidRDefault="00000000" w:rsidRPr="00000000" w14:paraId="000000A6">
            <w:pPr>
              <w:numPr>
                <w:ilvl w:val="1"/>
                <w:numId w:val="4"/>
              </w:numPr>
              <w:ind w:left="1440" w:hanging="360"/>
              <w:rPr/>
            </w:pPr>
            <w:r w:rsidDel="00000000" w:rsidR="00000000" w:rsidRPr="00000000">
              <w:rPr>
                <w:rFonts w:ascii="Arial" w:cs="Arial" w:eastAsia="Arial" w:hAnsi="Arial"/>
                <w:sz w:val="22"/>
                <w:szCs w:val="22"/>
                <w:rtl w:val="0"/>
              </w:rPr>
              <w:t xml:space="preserve">Empirical research (qualitative, quantitative, or mixed-methods) </w:t>
            </w:r>
            <w:r w:rsidDel="00000000" w:rsidR="00000000" w:rsidRPr="00000000">
              <w:rPr>
                <w:rtl w:val="0"/>
              </w:rPr>
            </w:r>
          </w:p>
          <w:p w:rsidR="00000000" w:rsidDel="00000000" w:rsidP="00000000" w:rsidRDefault="00000000" w:rsidRPr="00000000" w14:paraId="000000A7">
            <w:pPr>
              <w:numPr>
                <w:ilvl w:val="0"/>
                <w:numId w:val="4"/>
              </w:numPr>
              <w:ind w:left="720" w:hanging="360"/>
              <w:rPr/>
            </w:pPr>
            <w:r w:rsidDel="00000000" w:rsidR="00000000" w:rsidRPr="00000000">
              <w:rPr>
                <w:rFonts w:ascii="Arial" w:cs="Arial" w:eastAsia="Arial" w:hAnsi="Arial"/>
                <w:sz w:val="22"/>
                <w:szCs w:val="22"/>
                <w:rtl w:val="0"/>
              </w:rPr>
              <w:t xml:space="preserve">Exclusion criteria: </w:t>
            </w:r>
            <w:r w:rsidDel="00000000" w:rsidR="00000000" w:rsidRPr="00000000">
              <w:rPr>
                <w:rtl w:val="0"/>
              </w:rPr>
            </w:r>
          </w:p>
          <w:p w:rsidR="00000000" w:rsidDel="00000000" w:rsidP="00000000" w:rsidRDefault="00000000" w:rsidRPr="00000000" w14:paraId="000000A8">
            <w:pPr>
              <w:numPr>
                <w:ilvl w:val="1"/>
                <w:numId w:val="4"/>
              </w:numPr>
              <w:ind w:left="1440" w:hanging="360"/>
              <w:rPr/>
            </w:pPr>
            <w:r w:rsidDel="00000000" w:rsidR="00000000" w:rsidRPr="00000000">
              <w:rPr>
                <w:rFonts w:ascii="Arial" w:cs="Arial" w:eastAsia="Arial" w:hAnsi="Arial"/>
                <w:sz w:val="22"/>
                <w:szCs w:val="22"/>
                <w:rtl w:val="0"/>
              </w:rPr>
              <w:t xml:space="preserve">Non-English studies </w:t>
            </w:r>
            <w:r w:rsidDel="00000000" w:rsidR="00000000" w:rsidRPr="00000000">
              <w:rPr>
                <w:rtl w:val="0"/>
              </w:rPr>
            </w:r>
          </w:p>
          <w:p w:rsidR="00000000" w:rsidDel="00000000" w:rsidP="00000000" w:rsidRDefault="00000000" w:rsidRPr="00000000" w14:paraId="000000A9">
            <w:pPr>
              <w:numPr>
                <w:ilvl w:val="1"/>
                <w:numId w:val="4"/>
              </w:numPr>
              <w:ind w:left="1440" w:hanging="360"/>
              <w:rPr/>
            </w:pPr>
            <w:r w:rsidDel="00000000" w:rsidR="00000000" w:rsidRPr="00000000">
              <w:rPr>
                <w:rFonts w:ascii="Arial" w:cs="Arial" w:eastAsia="Arial" w:hAnsi="Arial"/>
                <w:sz w:val="22"/>
                <w:szCs w:val="22"/>
                <w:rtl w:val="0"/>
              </w:rPr>
              <w:t xml:space="preserve">Studies outside UK context </w:t>
            </w:r>
            <w:r w:rsidDel="00000000" w:rsidR="00000000" w:rsidRPr="00000000">
              <w:rPr>
                <w:rtl w:val="0"/>
              </w:rPr>
            </w:r>
          </w:p>
          <w:p w:rsidR="00000000" w:rsidDel="00000000" w:rsidP="00000000" w:rsidRDefault="00000000" w:rsidRPr="00000000" w14:paraId="000000AA">
            <w:pPr>
              <w:numPr>
                <w:ilvl w:val="1"/>
                <w:numId w:val="4"/>
              </w:numPr>
              <w:ind w:left="1440" w:hanging="360"/>
              <w:rPr/>
            </w:pPr>
            <w:r w:rsidDel="00000000" w:rsidR="00000000" w:rsidRPr="00000000">
              <w:rPr>
                <w:rFonts w:ascii="Arial" w:cs="Arial" w:eastAsia="Arial" w:hAnsi="Arial"/>
                <w:sz w:val="22"/>
                <w:szCs w:val="22"/>
                <w:rtl w:val="0"/>
              </w:rPr>
              <w:t xml:space="preserve">Non-empirical literature (e.g., opinion pieces) </w:t>
            </w:r>
            <w:r w:rsidDel="00000000" w:rsidR="00000000" w:rsidRPr="00000000">
              <w:rPr>
                <w:rtl w:val="0"/>
              </w:rPr>
            </w:r>
          </w:p>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This structured approach ensures relevance, consistency, and minimisation of selection bias.</w:t>
            </w:r>
          </w:p>
          <w:p w:rsidR="00000000" w:rsidDel="00000000" w:rsidP="00000000" w:rsidRDefault="00000000" w:rsidRPr="00000000" w14:paraId="000000AC">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Data Extraction and Synthesis</w:t>
            </w:r>
          </w:p>
          <w:p w:rsidR="00000000" w:rsidDel="00000000" w:rsidP="00000000" w:rsidRDefault="00000000" w:rsidRPr="00000000" w14:paraId="000000A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Data from selected studies will be systematically extracted and managed using an </w:t>
            </w:r>
            <w:r w:rsidDel="00000000" w:rsidR="00000000" w:rsidRPr="00000000">
              <w:rPr>
                <w:rFonts w:ascii="Arial" w:cs="Arial" w:eastAsia="Arial" w:hAnsi="Arial"/>
                <w:b w:val="1"/>
                <w:bCs w:val="1"/>
                <w:color w:val="000000"/>
                <w:sz w:val="22"/>
                <w:szCs w:val="22"/>
                <w:rtl w:val="0"/>
              </w:rPr>
              <w:t xml:space="preserve">Excel literature matrix</w:t>
            </w:r>
            <w:r w:rsidDel="00000000" w:rsidR="00000000" w:rsidRPr="00000000">
              <w:rPr>
                <w:rFonts w:ascii="Arial" w:cs="Arial" w:eastAsia="Arial" w:hAnsi="Arial"/>
                <w:color w:val="000000"/>
                <w:sz w:val="22"/>
                <w:szCs w:val="22"/>
                <w:rtl w:val="0"/>
              </w:rPr>
              <w:t xml:space="preserve">. This will include:</w:t>
            </w:r>
          </w:p>
          <w:p w:rsidR="00000000" w:rsidDel="00000000" w:rsidP="00000000" w:rsidRDefault="00000000" w:rsidRPr="00000000" w14:paraId="000000AF">
            <w:pPr>
              <w:numPr>
                <w:ilvl w:val="0"/>
                <w:numId w:val="7"/>
              </w:numPr>
              <w:ind w:left="720" w:hanging="360"/>
              <w:rPr>
                <w:color w:val="000000"/>
              </w:rPr>
            </w:pPr>
            <w:r w:rsidDel="00000000" w:rsidR="00000000" w:rsidRPr="00000000">
              <w:rPr>
                <w:rFonts w:ascii="Arial" w:cs="Arial" w:eastAsia="Arial" w:hAnsi="Arial"/>
                <w:color w:val="000000"/>
                <w:sz w:val="22"/>
                <w:szCs w:val="22"/>
                <w:rtl w:val="0"/>
              </w:rPr>
              <w:t xml:space="preserve">Author(s) and year </w:t>
            </w:r>
            <w:r w:rsidDel="00000000" w:rsidR="00000000" w:rsidRPr="00000000">
              <w:rPr>
                <w:rtl w:val="0"/>
              </w:rPr>
            </w:r>
          </w:p>
          <w:p w:rsidR="00000000" w:rsidDel="00000000" w:rsidP="00000000" w:rsidRDefault="00000000" w:rsidRPr="00000000" w14:paraId="000000B0">
            <w:pPr>
              <w:numPr>
                <w:ilvl w:val="0"/>
                <w:numId w:val="7"/>
              </w:numPr>
              <w:ind w:left="720" w:hanging="360"/>
              <w:rPr>
                <w:color w:val="000000"/>
              </w:rPr>
            </w:pPr>
            <w:r w:rsidDel="00000000" w:rsidR="00000000" w:rsidRPr="00000000">
              <w:rPr>
                <w:rFonts w:ascii="Arial" w:cs="Arial" w:eastAsia="Arial" w:hAnsi="Arial"/>
                <w:color w:val="000000"/>
                <w:sz w:val="22"/>
                <w:szCs w:val="22"/>
                <w:rtl w:val="0"/>
              </w:rPr>
              <w:t xml:space="preserve">Study aim </w:t>
            </w:r>
            <w:r w:rsidDel="00000000" w:rsidR="00000000" w:rsidRPr="00000000">
              <w:rPr>
                <w:rtl w:val="0"/>
              </w:rPr>
            </w:r>
          </w:p>
          <w:p w:rsidR="00000000" w:rsidDel="00000000" w:rsidP="00000000" w:rsidRDefault="00000000" w:rsidRPr="00000000" w14:paraId="000000B1">
            <w:pPr>
              <w:numPr>
                <w:ilvl w:val="0"/>
                <w:numId w:val="7"/>
              </w:numPr>
              <w:ind w:left="720" w:hanging="360"/>
              <w:rPr>
                <w:color w:val="000000"/>
              </w:rPr>
            </w:pPr>
            <w:r w:rsidDel="00000000" w:rsidR="00000000" w:rsidRPr="00000000">
              <w:rPr>
                <w:rFonts w:ascii="Arial" w:cs="Arial" w:eastAsia="Arial" w:hAnsi="Arial"/>
                <w:color w:val="000000"/>
                <w:sz w:val="22"/>
                <w:szCs w:val="22"/>
                <w:rtl w:val="0"/>
              </w:rPr>
              <w:t xml:space="preserve">Methodology </w:t>
            </w:r>
            <w:r w:rsidDel="00000000" w:rsidR="00000000" w:rsidRPr="00000000">
              <w:rPr>
                <w:rtl w:val="0"/>
              </w:rPr>
            </w:r>
          </w:p>
          <w:p w:rsidR="00000000" w:rsidDel="00000000" w:rsidP="00000000" w:rsidRDefault="00000000" w:rsidRPr="00000000" w14:paraId="000000B2">
            <w:pPr>
              <w:numPr>
                <w:ilvl w:val="0"/>
                <w:numId w:val="7"/>
              </w:numPr>
              <w:ind w:left="720" w:hanging="360"/>
              <w:rPr>
                <w:color w:val="000000"/>
              </w:rPr>
            </w:pPr>
            <w:r w:rsidDel="00000000" w:rsidR="00000000" w:rsidRPr="00000000">
              <w:rPr>
                <w:rFonts w:ascii="Arial" w:cs="Arial" w:eastAsia="Arial" w:hAnsi="Arial"/>
                <w:color w:val="000000"/>
                <w:sz w:val="22"/>
                <w:szCs w:val="22"/>
                <w:rtl w:val="0"/>
              </w:rPr>
              <w:t xml:space="preserve">Sample characteristics </w:t>
            </w:r>
            <w:r w:rsidDel="00000000" w:rsidR="00000000" w:rsidRPr="00000000">
              <w:rPr>
                <w:rtl w:val="0"/>
              </w:rPr>
            </w:r>
          </w:p>
          <w:p w:rsidR="00000000" w:rsidDel="00000000" w:rsidP="00000000" w:rsidRDefault="00000000" w:rsidRPr="00000000" w14:paraId="000000B3">
            <w:pPr>
              <w:numPr>
                <w:ilvl w:val="0"/>
                <w:numId w:val="7"/>
              </w:numPr>
              <w:ind w:left="720" w:hanging="360"/>
              <w:rPr>
                <w:color w:val="000000"/>
              </w:rPr>
            </w:pPr>
            <w:r w:rsidDel="00000000" w:rsidR="00000000" w:rsidRPr="00000000">
              <w:rPr>
                <w:rFonts w:ascii="Arial" w:cs="Arial" w:eastAsia="Arial" w:hAnsi="Arial"/>
                <w:color w:val="000000"/>
                <w:sz w:val="22"/>
                <w:szCs w:val="22"/>
                <w:rtl w:val="0"/>
              </w:rPr>
              <w:t xml:space="preserve">Key findings </w:t>
            </w:r>
            <w:r w:rsidDel="00000000" w:rsidR="00000000" w:rsidRPr="00000000">
              <w:rPr>
                <w:rtl w:val="0"/>
              </w:rPr>
            </w:r>
          </w:p>
          <w:p w:rsidR="00000000" w:rsidDel="00000000" w:rsidP="00000000" w:rsidRDefault="00000000" w:rsidRPr="00000000" w14:paraId="000000B4">
            <w:pPr>
              <w:numPr>
                <w:ilvl w:val="0"/>
                <w:numId w:val="7"/>
              </w:numPr>
              <w:ind w:left="720" w:hanging="360"/>
              <w:rPr>
                <w:color w:val="000000"/>
              </w:rPr>
            </w:pPr>
            <w:r w:rsidDel="00000000" w:rsidR="00000000" w:rsidRPr="00000000">
              <w:rPr>
                <w:rFonts w:ascii="Arial" w:cs="Arial" w:eastAsia="Arial" w:hAnsi="Arial"/>
                <w:color w:val="000000"/>
                <w:sz w:val="22"/>
                <w:szCs w:val="22"/>
                <w:rtl w:val="0"/>
              </w:rPr>
              <w:t xml:space="preserve">Limitations </w:t>
            </w:r>
            <w:r w:rsidDel="00000000" w:rsidR="00000000" w:rsidRPr="00000000">
              <w:rPr>
                <w:rtl w:val="0"/>
              </w:rPr>
            </w:r>
          </w:p>
          <w:p w:rsidR="00000000" w:rsidDel="00000000" w:rsidP="00000000" w:rsidRDefault="00000000" w:rsidRPr="00000000" w14:paraId="000000B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review process will follow the </w:t>
            </w:r>
            <w:r w:rsidDel="00000000" w:rsidR="00000000" w:rsidRPr="00000000">
              <w:rPr>
                <w:rFonts w:ascii="Arial" w:cs="Arial" w:eastAsia="Arial" w:hAnsi="Arial"/>
                <w:b w:val="1"/>
                <w:bCs w:val="1"/>
                <w:color w:val="000000"/>
                <w:sz w:val="22"/>
                <w:szCs w:val="22"/>
                <w:rtl w:val="0"/>
              </w:rPr>
              <w:t xml:space="preserve">PRISMA framework</w:t>
            </w:r>
            <w:r w:rsidDel="00000000" w:rsidR="00000000" w:rsidRPr="00000000">
              <w:rPr>
                <w:rFonts w:ascii="Arial" w:cs="Arial" w:eastAsia="Arial" w:hAnsi="Arial"/>
                <w:color w:val="000000"/>
                <w:sz w:val="22"/>
                <w:szCs w:val="22"/>
                <w:rtl w:val="0"/>
              </w:rPr>
              <w:t xml:space="preserve"> (Preferred Reporting Items for Systematic Reviews and Meta-Analyses) to ensure transparency in study identification, screening, eligibility, and inclusion (Page et al., 2021).</w:t>
            </w:r>
          </w:p>
          <w:p w:rsidR="00000000" w:rsidDel="00000000" w:rsidP="00000000" w:rsidRDefault="00000000" w:rsidRPr="00000000" w14:paraId="000000B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w:t>
            </w:r>
            <w:r w:rsidDel="00000000" w:rsidR="00000000" w:rsidRPr="00000000">
              <w:rPr>
                <w:rFonts w:ascii="Arial" w:cs="Arial" w:eastAsia="Arial" w:hAnsi="Arial"/>
                <w:b w:val="1"/>
                <w:bCs w:val="1"/>
                <w:color w:val="000000"/>
                <w:sz w:val="22"/>
                <w:szCs w:val="22"/>
                <w:rtl w:val="0"/>
              </w:rPr>
              <w:t xml:space="preserve">narrative synthesis</w:t>
            </w:r>
            <w:r w:rsidDel="00000000" w:rsidR="00000000" w:rsidRPr="00000000">
              <w:rPr>
                <w:rFonts w:ascii="Arial" w:cs="Arial" w:eastAsia="Arial" w:hAnsi="Arial"/>
                <w:color w:val="000000"/>
                <w:sz w:val="22"/>
                <w:szCs w:val="22"/>
                <w:rtl w:val="0"/>
              </w:rPr>
              <w:t xml:space="preserve"> approach will be used to integrate findings across studies, allowing for comparison of themes, patterns, and relationships.</w:t>
            </w:r>
          </w:p>
          <w:p w:rsidR="00000000" w:rsidDel="00000000" w:rsidP="00000000" w:rsidRDefault="00000000" w:rsidRPr="00000000" w14:paraId="000000B7">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Quality Appraisal</w:t>
            </w:r>
          </w:p>
          <w:p w:rsidR="00000000" w:rsidDel="00000000" w:rsidP="00000000" w:rsidRDefault="00000000" w:rsidRPr="00000000" w14:paraId="000000B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methodological quality of included studies will be assessed using the </w:t>
            </w:r>
            <w:r w:rsidDel="00000000" w:rsidR="00000000" w:rsidRPr="00000000">
              <w:rPr>
                <w:rFonts w:ascii="Arial" w:cs="Arial" w:eastAsia="Arial" w:hAnsi="Arial"/>
                <w:b w:val="1"/>
                <w:bCs w:val="1"/>
                <w:color w:val="000000"/>
                <w:sz w:val="22"/>
                <w:szCs w:val="22"/>
                <w:rtl w:val="0"/>
              </w:rPr>
              <w:t xml:space="preserve">CASP (Critical Appraisal Skills Programme) checklist</w:t>
            </w:r>
            <w:r w:rsidDel="00000000" w:rsidR="00000000" w:rsidRPr="00000000">
              <w:rPr>
                <w:rFonts w:ascii="Arial" w:cs="Arial" w:eastAsia="Arial" w:hAnsi="Arial"/>
                <w:color w:val="000000"/>
                <w:sz w:val="22"/>
                <w:szCs w:val="22"/>
                <w:rtl w:val="0"/>
              </w:rPr>
              <w:t xml:space="preserve">. This tool enables systematic evaluation of:</w:t>
            </w:r>
          </w:p>
          <w:p w:rsidR="00000000" w:rsidDel="00000000" w:rsidP="00000000" w:rsidRDefault="00000000" w:rsidRPr="00000000" w14:paraId="000000BA">
            <w:pPr>
              <w:numPr>
                <w:ilvl w:val="0"/>
                <w:numId w:val="8"/>
              </w:numPr>
              <w:ind w:left="720" w:hanging="360"/>
              <w:rPr>
                <w:color w:val="000000"/>
              </w:rPr>
            </w:pPr>
            <w:r w:rsidDel="00000000" w:rsidR="00000000" w:rsidRPr="00000000">
              <w:rPr>
                <w:rFonts w:ascii="Arial" w:cs="Arial" w:eastAsia="Arial" w:hAnsi="Arial"/>
                <w:color w:val="000000"/>
                <w:sz w:val="22"/>
                <w:szCs w:val="22"/>
                <w:rtl w:val="0"/>
              </w:rPr>
              <w:t xml:space="preserve">Validity of research design </w:t>
            </w:r>
            <w:r w:rsidDel="00000000" w:rsidR="00000000" w:rsidRPr="00000000">
              <w:rPr>
                <w:rtl w:val="0"/>
              </w:rPr>
            </w:r>
          </w:p>
          <w:p w:rsidR="00000000" w:rsidDel="00000000" w:rsidP="00000000" w:rsidRDefault="00000000" w:rsidRPr="00000000" w14:paraId="000000BB">
            <w:pPr>
              <w:numPr>
                <w:ilvl w:val="0"/>
                <w:numId w:val="8"/>
              </w:numPr>
              <w:ind w:left="720" w:hanging="360"/>
              <w:rPr>
                <w:color w:val="000000"/>
              </w:rPr>
            </w:pPr>
            <w:r w:rsidDel="00000000" w:rsidR="00000000" w:rsidRPr="00000000">
              <w:rPr>
                <w:rFonts w:ascii="Arial" w:cs="Arial" w:eastAsia="Arial" w:hAnsi="Arial"/>
                <w:color w:val="000000"/>
                <w:sz w:val="22"/>
                <w:szCs w:val="22"/>
                <w:rtl w:val="0"/>
              </w:rPr>
              <w:t xml:space="preserve">Methodological rigour </w:t>
            </w:r>
            <w:r w:rsidDel="00000000" w:rsidR="00000000" w:rsidRPr="00000000">
              <w:rPr>
                <w:rtl w:val="0"/>
              </w:rPr>
            </w:r>
          </w:p>
          <w:p w:rsidR="00000000" w:rsidDel="00000000" w:rsidP="00000000" w:rsidRDefault="00000000" w:rsidRPr="00000000" w14:paraId="000000BC">
            <w:pPr>
              <w:numPr>
                <w:ilvl w:val="0"/>
                <w:numId w:val="8"/>
              </w:numPr>
              <w:ind w:left="720" w:hanging="360"/>
              <w:rPr>
                <w:color w:val="000000"/>
              </w:rPr>
            </w:pPr>
            <w:r w:rsidDel="00000000" w:rsidR="00000000" w:rsidRPr="00000000">
              <w:rPr>
                <w:rFonts w:ascii="Arial" w:cs="Arial" w:eastAsia="Arial" w:hAnsi="Arial"/>
                <w:color w:val="000000"/>
                <w:sz w:val="22"/>
                <w:szCs w:val="22"/>
                <w:rtl w:val="0"/>
              </w:rPr>
              <w:t xml:space="preserve">Credibility of findings </w:t>
            </w:r>
            <w:r w:rsidDel="00000000" w:rsidR="00000000" w:rsidRPr="00000000">
              <w:rPr>
                <w:rtl w:val="0"/>
              </w:rPr>
            </w:r>
          </w:p>
          <w:p w:rsidR="00000000" w:rsidDel="00000000" w:rsidP="00000000" w:rsidRDefault="00000000" w:rsidRPr="00000000" w14:paraId="000000BD">
            <w:pPr>
              <w:numPr>
                <w:ilvl w:val="0"/>
                <w:numId w:val="8"/>
              </w:numPr>
              <w:ind w:left="720" w:hanging="360"/>
              <w:rPr>
                <w:color w:val="000000"/>
              </w:rPr>
            </w:pPr>
            <w:r w:rsidDel="00000000" w:rsidR="00000000" w:rsidRPr="00000000">
              <w:rPr>
                <w:rFonts w:ascii="Arial" w:cs="Arial" w:eastAsia="Arial" w:hAnsi="Arial"/>
                <w:color w:val="000000"/>
                <w:sz w:val="22"/>
                <w:szCs w:val="22"/>
                <w:rtl w:val="0"/>
              </w:rPr>
              <w:t xml:space="preserve">Relevance to the research question </w:t>
            </w:r>
            <w:r w:rsidDel="00000000" w:rsidR="00000000" w:rsidRPr="00000000">
              <w:rPr>
                <w:rtl w:val="0"/>
              </w:rPr>
            </w:r>
          </w:p>
          <w:p w:rsidR="00000000" w:rsidDel="00000000" w:rsidP="00000000" w:rsidRDefault="00000000" w:rsidRPr="00000000" w14:paraId="000000B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use of CASP strengthens the reliability of the review by ensuring that only high-quality evidence informs the conclusions (CASP, 2018).</w:t>
            </w:r>
          </w:p>
          <w:p w:rsidR="00000000" w:rsidDel="00000000" w:rsidP="00000000" w:rsidRDefault="00000000" w:rsidRPr="00000000" w14:paraId="000000BF">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Data Analysis (Thematic Analysis)</w:t>
            </w:r>
          </w:p>
          <w:p w:rsidR="00000000" w:rsidDel="00000000" w:rsidP="00000000" w:rsidRDefault="00000000" w:rsidRPr="00000000" w14:paraId="000000C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Data will be analysed using </w:t>
            </w:r>
            <w:r w:rsidDel="00000000" w:rsidR="00000000" w:rsidRPr="00000000">
              <w:rPr>
                <w:rFonts w:ascii="Arial" w:cs="Arial" w:eastAsia="Arial" w:hAnsi="Arial"/>
                <w:b w:val="1"/>
                <w:bCs w:val="1"/>
                <w:color w:val="000000"/>
                <w:sz w:val="22"/>
                <w:szCs w:val="22"/>
                <w:rtl w:val="0"/>
              </w:rPr>
              <w:t xml:space="preserve">thematic analysis</w:t>
            </w:r>
            <w:r w:rsidDel="00000000" w:rsidR="00000000" w:rsidRPr="00000000">
              <w:rPr>
                <w:rFonts w:ascii="Arial" w:cs="Arial" w:eastAsia="Arial" w:hAnsi="Arial"/>
                <w:color w:val="000000"/>
                <w:sz w:val="22"/>
                <w:szCs w:val="22"/>
                <w:rtl w:val="0"/>
              </w:rPr>
              <w:t xml:space="preserve">, following the approach developed by Braun and Clarke (2006). This method is appropriate for identifying patterns and themes across diverse studies.</w:t>
            </w:r>
          </w:p>
          <w:p w:rsidR="00000000" w:rsidDel="00000000" w:rsidP="00000000" w:rsidRDefault="00000000" w:rsidRPr="00000000" w14:paraId="000000C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analysis will follow six stages:</w:t>
            </w:r>
          </w:p>
          <w:p w:rsidR="00000000" w:rsidDel="00000000" w:rsidP="00000000" w:rsidRDefault="00000000" w:rsidRPr="00000000" w14:paraId="000000C3">
            <w:pPr>
              <w:numPr>
                <w:ilvl w:val="0"/>
                <w:numId w:val="9"/>
              </w:numP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Familiarisation with the data </w:t>
            </w:r>
          </w:p>
          <w:p w:rsidR="00000000" w:rsidDel="00000000" w:rsidP="00000000" w:rsidRDefault="00000000" w:rsidRPr="00000000" w14:paraId="000000C4">
            <w:pPr>
              <w:numPr>
                <w:ilvl w:val="0"/>
                <w:numId w:val="9"/>
              </w:numP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Generating initial codes </w:t>
            </w:r>
          </w:p>
          <w:p w:rsidR="00000000" w:rsidDel="00000000" w:rsidP="00000000" w:rsidRDefault="00000000" w:rsidRPr="00000000" w14:paraId="000000C5">
            <w:pPr>
              <w:numPr>
                <w:ilvl w:val="0"/>
                <w:numId w:val="9"/>
              </w:numP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Searching for themes </w:t>
            </w:r>
          </w:p>
          <w:p w:rsidR="00000000" w:rsidDel="00000000" w:rsidP="00000000" w:rsidRDefault="00000000" w:rsidRPr="00000000" w14:paraId="000000C6">
            <w:pPr>
              <w:numPr>
                <w:ilvl w:val="0"/>
                <w:numId w:val="9"/>
              </w:numP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Reviewing themes </w:t>
            </w:r>
          </w:p>
          <w:p w:rsidR="00000000" w:rsidDel="00000000" w:rsidP="00000000" w:rsidRDefault="00000000" w:rsidRPr="00000000" w14:paraId="000000C7">
            <w:pPr>
              <w:numPr>
                <w:ilvl w:val="0"/>
                <w:numId w:val="9"/>
              </w:numP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Defining and naming themes </w:t>
            </w:r>
          </w:p>
          <w:p w:rsidR="00000000" w:rsidDel="00000000" w:rsidP="00000000" w:rsidRDefault="00000000" w:rsidRPr="00000000" w14:paraId="000000C8">
            <w:pPr>
              <w:numPr>
                <w:ilvl w:val="0"/>
                <w:numId w:val="9"/>
              </w:numP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Producing the final report </w:t>
            </w:r>
          </w:p>
          <w:p w:rsidR="00000000" w:rsidDel="00000000" w:rsidP="00000000" w:rsidRDefault="00000000" w:rsidRPr="00000000" w14:paraId="000000C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technique allows for a systematic interpretation of qualitative and mixed findings, particularly in identifying how integrated care impacts outcomes, service delivery, and patient experiences.</w:t>
            </w:r>
          </w:p>
          <w:p w:rsidR="00000000" w:rsidDel="00000000" w:rsidP="00000000" w:rsidRDefault="00000000" w:rsidRPr="00000000" w14:paraId="000000CA">
            <w:pPr>
              <w:rPr>
                <w:rFonts w:ascii="Arial" w:cs="Arial" w:eastAsia="Arial" w:hAnsi="Arial"/>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Ethical Considerations</w:t>
            </w:r>
          </w:p>
          <w:p w:rsidR="00000000" w:rsidDel="00000000" w:rsidP="00000000" w:rsidRDefault="00000000" w:rsidRPr="00000000" w14:paraId="000000C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Ethical approval will be sought in accordance with university guidelines prior to commencing the study. Although this research uses secondary data, ethical principles remain essential.</w:t>
            </w:r>
          </w:p>
          <w:p w:rsidR="00000000" w:rsidDel="00000000" w:rsidP="00000000" w:rsidRDefault="00000000" w:rsidRPr="00000000" w14:paraId="000000C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Key considerations include:</w:t>
            </w:r>
          </w:p>
          <w:p w:rsidR="00000000" w:rsidDel="00000000" w:rsidP="00000000" w:rsidRDefault="00000000" w:rsidRPr="00000000" w14:paraId="000000CE">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Transparency:</w:t>
            </w:r>
            <w:r w:rsidDel="00000000" w:rsidR="00000000" w:rsidRPr="00000000">
              <w:rPr>
                <w:rFonts w:ascii="Arial" w:cs="Arial" w:eastAsia="Arial" w:hAnsi="Arial"/>
                <w:color w:val="000000"/>
                <w:sz w:val="22"/>
                <w:szCs w:val="22"/>
                <w:rtl w:val="0"/>
              </w:rPr>
              <w:t xml:space="preserve"> Clear documentation of the research process and methodology </w:t>
            </w:r>
            <w:r w:rsidDel="00000000" w:rsidR="00000000" w:rsidRPr="00000000">
              <w:rPr>
                <w:rtl w:val="0"/>
              </w:rPr>
            </w:r>
          </w:p>
          <w:p w:rsidR="00000000" w:rsidDel="00000000" w:rsidP="00000000" w:rsidRDefault="00000000" w:rsidRPr="00000000" w14:paraId="000000CF">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Honest reporting:</w:t>
            </w:r>
            <w:r w:rsidDel="00000000" w:rsidR="00000000" w:rsidRPr="00000000">
              <w:rPr>
                <w:rFonts w:ascii="Arial" w:cs="Arial" w:eastAsia="Arial" w:hAnsi="Arial"/>
                <w:color w:val="000000"/>
                <w:sz w:val="22"/>
                <w:szCs w:val="22"/>
                <w:rtl w:val="0"/>
              </w:rPr>
              <w:t xml:space="preserve"> Accurate representation of findings without fabrication or misinterpretation </w:t>
            </w:r>
            <w:r w:rsidDel="00000000" w:rsidR="00000000" w:rsidRPr="00000000">
              <w:rPr>
                <w:rtl w:val="0"/>
              </w:rPr>
            </w:r>
          </w:p>
          <w:p w:rsidR="00000000" w:rsidDel="00000000" w:rsidP="00000000" w:rsidRDefault="00000000" w:rsidRPr="00000000" w14:paraId="000000D0">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Accurate referencing:</w:t>
            </w:r>
            <w:r w:rsidDel="00000000" w:rsidR="00000000" w:rsidRPr="00000000">
              <w:rPr>
                <w:rFonts w:ascii="Arial" w:cs="Arial" w:eastAsia="Arial" w:hAnsi="Arial"/>
                <w:color w:val="000000"/>
                <w:sz w:val="22"/>
                <w:szCs w:val="22"/>
                <w:rtl w:val="0"/>
              </w:rPr>
              <w:t xml:space="preserve"> Proper citation of all sources to maintain academic integrity </w:t>
            </w:r>
            <w:r w:rsidDel="00000000" w:rsidR="00000000" w:rsidRPr="00000000">
              <w:rPr>
                <w:rtl w:val="0"/>
              </w:rPr>
            </w:r>
          </w:p>
          <w:p w:rsidR="00000000" w:rsidDel="00000000" w:rsidP="00000000" w:rsidRDefault="00000000" w:rsidRPr="00000000" w14:paraId="000000D1">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Acknowledgement:</w:t>
            </w:r>
            <w:r w:rsidDel="00000000" w:rsidR="00000000" w:rsidRPr="00000000">
              <w:rPr>
                <w:rFonts w:ascii="Arial" w:cs="Arial" w:eastAsia="Arial" w:hAnsi="Arial"/>
                <w:color w:val="000000"/>
                <w:sz w:val="22"/>
                <w:szCs w:val="22"/>
                <w:rtl w:val="0"/>
              </w:rPr>
              <w:t xml:space="preserve"> Recognition of original authors and researchers </w:t>
            </w:r>
            <w:r w:rsidDel="00000000" w:rsidR="00000000" w:rsidRPr="00000000">
              <w:rPr>
                <w:rtl w:val="0"/>
              </w:rPr>
            </w:r>
          </w:p>
          <w:p w:rsidR="00000000" w:rsidDel="00000000" w:rsidP="00000000" w:rsidRDefault="00000000" w:rsidRPr="00000000" w14:paraId="000000D2">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Avoidance of plagiarism:</w:t>
            </w:r>
            <w:r w:rsidDel="00000000" w:rsidR="00000000" w:rsidRPr="00000000">
              <w:rPr>
                <w:rFonts w:ascii="Arial" w:cs="Arial" w:eastAsia="Arial" w:hAnsi="Arial"/>
                <w:color w:val="000000"/>
                <w:sz w:val="22"/>
                <w:szCs w:val="22"/>
                <w:rtl w:val="0"/>
              </w:rPr>
              <w:t xml:space="preserve"> Ensuring all work is original and appropriately referenced </w:t>
            </w:r>
            <w:r w:rsidDel="00000000" w:rsidR="00000000" w:rsidRPr="00000000">
              <w:rPr>
                <w:rtl w:val="0"/>
              </w:rPr>
            </w:r>
          </w:p>
          <w:p w:rsidR="00000000" w:rsidDel="00000000" w:rsidP="00000000" w:rsidRDefault="00000000" w:rsidRPr="00000000" w14:paraId="000000D3">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Minimising bias:</w:t>
            </w:r>
            <w:r w:rsidDel="00000000" w:rsidR="00000000" w:rsidRPr="00000000">
              <w:rPr>
                <w:rFonts w:ascii="Arial" w:cs="Arial" w:eastAsia="Arial" w:hAnsi="Arial"/>
                <w:color w:val="000000"/>
                <w:sz w:val="22"/>
                <w:szCs w:val="22"/>
                <w:rtl w:val="0"/>
              </w:rPr>
              <w:t xml:space="preserve"> Avoiding selection and interpretive bias through systematic procedures </w:t>
            </w:r>
            <w:r w:rsidDel="00000000" w:rsidR="00000000" w:rsidRPr="00000000">
              <w:rPr>
                <w:rtl w:val="0"/>
              </w:rPr>
            </w:r>
          </w:p>
          <w:p w:rsidR="00000000" w:rsidDel="00000000" w:rsidP="00000000" w:rsidRDefault="00000000" w:rsidRPr="00000000" w14:paraId="000000D4">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Avoiding stereotypes:</w:t>
            </w:r>
            <w:r w:rsidDel="00000000" w:rsidR="00000000" w:rsidRPr="00000000">
              <w:rPr>
                <w:rFonts w:ascii="Arial" w:cs="Arial" w:eastAsia="Arial" w:hAnsi="Arial"/>
                <w:color w:val="000000"/>
                <w:sz w:val="22"/>
                <w:szCs w:val="22"/>
                <w:rtl w:val="0"/>
              </w:rPr>
              <w:t xml:space="preserve"> Ensuring objective interpretation without assumptions or generalisations </w:t>
            </w:r>
            <w:r w:rsidDel="00000000" w:rsidR="00000000" w:rsidRPr="00000000">
              <w:rPr>
                <w:rtl w:val="0"/>
              </w:rPr>
            </w:r>
          </w:p>
          <w:p w:rsidR="00000000" w:rsidDel="00000000" w:rsidP="00000000" w:rsidRDefault="00000000" w:rsidRPr="00000000" w14:paraId="000000D5">
            <w:pPr>
              <w:numPr>
                <w:ilvl w:val="0"/>
                <w:numId w:val="10"/>
              </w:numPr>
              <w:ind w:left="720" w:hanging="360"/>
              <w:rPr>
                <w:color w:val="000000"/>
              </w:rPr>
            </w:pPr>
            <w:r w:rsidDel="00000000" w:rsidR="00000000" w:rsidRPr="00000000">
              <w:rPr>
                <w:rFonts w:ascii="Arial" w:cs="Arial" w:eastAsia="Arial" w:hAnsi="Arial"/>
                <w:b w:val="1"/>
                <w:bCs w:val="1"/>
                <w:color w:val="000000"/>
                <w:sz w:val="22"/>
                <w:szCs w:val="22"/>
                <w:rtl w:val="0"/>
              </w:rPr>
              <w:t xml:space="preserve">Data security:</w:t>
            </w:r>
            <w:r w:rsidDel="00000000" w:rsidR="00000000" w:rsidRPr="00000000">
              <w:rPr>
                <w:rFonts w:ascii="Arial" w:cs="Arial" w:eastAsia="Arial" w:hAnsi="Arial"/>
                <w:color w:val="000000"/>
                <w:sz w:val="22"/>
                <w:szCs w:val="22"/>
                <w:rtl w:val="0"/>
              </w:rPr>
              <w:t xml:space="preserve"> All research materials will be securely stored on </w:t>
            </w:r>
            <w:r w:rsidDel="00000000" w:rsidR="00000000" w:rsidRPr="00000000">
              <w:rPr>
                <w:rFonts w:ascii="Arial" w:cs="Arial" w:eastAsia="Arial" w:hAnsi="Arial"/>
                <w:b w:val="1"/>
                <w:bCs w:val="1"/>
                <w:color w:val="000000"/>
                <w:sz w:val="22"/>
                <w:szCs w:val="22"/>
                <w:rtl w:val="0"/>
              </w:rPr>
              <w:t xml:space="preserve">University OneDrive</w:t>
            </w:r>
            <w:r w:rsidDel="00000000" w:rsidR="00000000" w:rsidRPr="00000000">
              <w:rPr>
                <w:rFonts w:ascii="Arial" w:cs="Arial" w:eastAsia="Arial" w:hAnsi="Arial"/>
                <w:color w:val="000000"/>
                <w:sz w:val="22"/>
                <w:szCs w:val="22"/>
                <w:rtl w:val="0"/>
              </w:rPr>
              <w:t xml:space="preserve">, in compliance with the </w:t>
            </w:r>
            <w:r w:rsidDel="00000000" w:rsidR="00000000" w:rsidRPr="00000000">
              <w:rPr>
                <w:rFonts w:ascii="Arial" w:cs="Arial" w:eastAsia="Arial" w:hAnsi="Arial"/>
                <w:b w:val="1"/>
                <w:bCs w:val="1"/>
                <w:color w:val="000000"/>
                <w:sz w:val="22"/>
                <w:szCs w:val="22"/>
                <w:rtl w:val="0"/>
              </w:rPr>
              <w:t xml:space="preserve">Data Protection Act (2018)</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D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no primary data (e.g., interviews or recordings) will be collected, issues related to personal data and GDPR are not applicable to this study.</w:t>
            </w:r>
          </w:p>
          <w:p w:rsidR="00000000" w:rsidDel="00000000" w:rsidP="00000000" w:rsidRDefault="00000000" w:rsidRPr="00000000" w14:paraId="000000D7">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8">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this study is based entirely on secondary analysis of published literature, no human participants, interviews, surveys, or identifiable personal data will be involved at any stage of the research process.</w:t>
            </w:r>
          </w:p>
          <w:p w:rsidR="00000000" w:rsidDel="00000000" w:rsidP="00000000" w:rsidRDefault="00000000" w:rsidRPr="00000000" w14:paraId="000000DA">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B">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Reference List</w:t>
            </w:r>
          </w:p>
          <w:p w:rsidR="00000000" w:rsidDel="00000000" w:rsidP="00000000" w:rsidRDefault="00000000" w:rsidRPr="00000000" w14:paraId="000000DC">
            <w:pPr>
              <w:spacing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Braun, V. and Clarke, V. (2006) ‘Using thematic analysis in psychology’, </w:t>
            </w:r>
            <w:r w:rsidDel="00000000" w:rsidR="00000000" w:rsidRPr="00000000">
              <w:rPr>
                <w:rFonts w:ascii="Arial" w:cs="Arial" w:eastAsia="Arial" w:hAnsi="Arial"/>
                <w:i w:val="1"/>
                <w:iCs w:val="1"/>
                <w:color w:val="000000"/>
                <w:sz w:val="22"/>
                <w:szCs w:val="22"/>
                <w:rtl w:val="0"/>
              </w:rPr>
              <w:t xml:space="preserve">Qualitative Research in Psychology</w:t>
            </w:r>
            <w:r w:rsidDel="00000000" w:rsidR="00000000" w:rsidRPr="00000000">
              <w:rPr>
                <w:rFonts w:ascii="Arial" w:cs="Arial" w:eastAsia="Arial" w:hAnsi="Arial"/>
                <w:color w:val="000000"/>
                <w:sz w:val="22"/>
                <w:szCs w:val="22"/>
                <w:rtl w:val="0"/>
              </w:rPr>
              <w:t xml:space="preserve">, 3(2), pp. 77–101.</w:t>
            </w:r>
          </w:p>
          <w:p w:rsidR="00000000" w:rsidDel="00000000" w:rsidP="00000000" w:rsidRDefault="00000000" w:rsidRPr="00000000" w14:paraId="000000DD">
            <w:pPr>
              <w:spacing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CASP (2018) </w:t>
            </w:r>
            <w:r w:rsidDel="00000000" w:rsidR="00000000" w:rsidRPr="00000000">
              <w:rPr>
                <w:rFonts w:ascii="Arial" w:cs="Arial" w:eastAsia="Arial" w:hAnsi="Arial"/>
                <w:i w:val="1"/>
                <w:iCs w:val="1"/>
                <w:color w:val="000000"/>
                <w:sz w:val="22"/>
                <w:szCs w:val="22"/>
                <w:rtl w:val="0"/>
              </w:rPr>
              <w:t xml:space="preserve">CASP Checklists</w:t>
            </w:r>
            <w:r w:rsidDel="00000000" w:rsidR="00000000" w:rsidRPr="00000000">
              <w:rPr>
                <w:rFonts w:ascii="Arial" w:cs="Arial" w:eastAsia="Arial" w:hAnsi="Arial"/>
                <w:color w:val="000000"/>
                <w:sz w:val="22"/>
                <w:szCs w:val="22"/>
                <w:rtl w:val="0"/>
              </w:rPr>
              <w:t xml:space="preserve">. Available at: </w:t>
            </w:r>
            <w:hyperlink r:id="rId7">
              <w:r w:rsidDel="00000000" w:rsidR="00000000" w:rsidRPr="00000000">
                <w:rPr>
                  <w:rFonts w:ascii="Arial" w:cs="Arial" w:eastAsia="Arial" w:hAnsi="Arial"/>
                  <w:color w:val="000000"/>
                  <w:sz w:val="22"/>
                  <w:szCs w:val="22"/>
                  <w:u w:val="single"/>
                  <w:rtl w:val="0"/>
                </w:rPr>
                <w:t xml:space="preserve">https://casp-uk.net/casp-tools-checklists/</w:t>
              </w:r>
            </w:hyperlink>
            <w:r w:rsidDel="00000000" w:rsidR="00000000" w:rsidRPr="00000000">
              <w:rPr>
                <w:rFonts w:ascii="Arial" w:cs="Arial" w:eastAsia="Arial" w:hAnsi="Arial"/>
                <w:color w:val="000000"/>
                <w:sz w:val="22"/>
                <w:szCs w:val="22"/>
                <w:rtl w:val="0"/>
              </w:rPr>
              <w:t xml:space="preserve"> (Accessed: 20 April 2026).</w:t>
            </w:r>
          </w:p>
          <w:p w:rsidR="00000000" w:rsidDel="00000000" w:rsidP="00000000" w:rsidRDefault="00000000" w:rsidRPr="00000000" w14:paraId="000000DE">
            <w:pPr>
              <w:spacing w:after="16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 I.S.S., Azcoaga-Lorenzo, A., Akbari, A., Davies, J., Hodgins, P., Khunti, K., Kadam, U., Lyons, R., McCowan, C., Mercer, S.W. and Nirantharakumar, K. (2022) ‘Variation in the estimated prevalence of multimorbidity: systematic review and meta-analysis of 193 international studies’,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12(4), e057017. </w:t>
            </w:r>
          </w:p>
          <w:p w:rsidR="00000000" w:rsidDel="00000000" w:rsidP="00000000" w:rsidRDefault="00000000" w:rsidRPr="00000000" w14:paraId="000000DF">
            <w:pPr>
              <w:spacing w:after="16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Digital (2024) </w:t>
            </w:r>
            <w:r w:rsidDel="00000000" w:rsidR="00000000" w:rsidRPr="00000000">
              <w:rPr>
                <w:rFonts w:ascii="Arial" w:cs="Arial" w:eastAsia="Arial" w:hAnsi="Arial"/>
                <w:i w:val="1"/>
                <w:iCs w:val="1"/>
                <w:sz w:val="22"/>
                <w:szCs w:val="22"/>
                <w:rtl w:val="0"/>
              </w:rPr>
              <w:t xml:space="preserve">Health Survey for England 2022 Part 2: Adult Health</w:t>
            </w:r>
            <w:r w:rsidDel="00000000" w:rsidR="00000000" w:rsidRPr="00000000">
              <w:rPr>
                <w:rFonts w:ascii="Arial" w:cs="Arial" w:eastAsia="Arial" w:hAnsi="Arial"/>
                <w:sz w:val="22"/>
                <w:szCs w:val="22"/>
                <w:rtl w:val="0"/>
              </w:rPr>
              <w:t xml:space="preserve">. Available at: </w:t>
            </w:r>
            <w:hyperlink r:id="rId8">
              <w:r w:rsidDel="00000000" w:rsidR="00000000" w:rsidRPr="00000000">
                <w:rPr>
                  <w:rFonts w:ascii="Arial" w:cs="Arial" w:eastAsia="Arial" w:hAnsi="Arial"/>
                  <w:color w:val="0000ff"/>
                  <w:sz w:val="22"/>
                  <w:szCs w:val="22"/>
                  <w:u w:val="single"/>
                  <w:rtl w:val="0"/>
                </w:rPr>
                <w:t xml:space="preserve">https://digital.nhs.uk/data-and-information/publications/statistical/health-survey-for-england/2022-part-2</w:t>
              </w:r>
            </w:hyperlink>
            <w:r w:rsidDel="00000000" w:rsidR="00000000" w:rsidRPr="00000000">
              <w:rPr>
                <w:rtl w:val="0"/>
              </w:rPr>
            </w:r>
          </w:p>
          <w:p w:rsidR="00000000" w:rsidDel="00000000" w:rsidP="00000000" w:rsidRDefault="00000000" w:rsidRPr="00000000" w14:paraId="000000E0">
            <w:pPr>
              <w:spacing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Johnston, M.P. (2017) ‘Secondary data analysis: A method of which the time has come’, </w:t>
            </w:r>
            <w:r w:rsidDel="00000000" w:rsidR="00000000" w:rsidRPr="00000000">
              <w:rPr>
                <w:rFonts w:ascii="Arial" w:cs="Arial" w:eastAsia="Arial" w:hAnsi="Arial"/>
                <w:i w:val="1"/>
                <w:iCs w:val="1"/>
                <w:color w:val="000000"/>
                <w:sz w:val="22"/>
                <w:szCs w:val="22"/>
                <w:rtl w:val="0"/>
              </w:rPr>
              <w:t xml:space="preserve">Qualitative and Quantitative Methods in Libraries</w:t>
            </w:r>
            <w:r w:rsidDel="00000000" w:rsidR="00000000" w:rsidRPr="00000000">
              <w:rPr>
                <w:rFonts w:ascii="Arial" w:cs="Arial" w:eastAsia="Arial" w:hAnsi="Arial"/>
                <w:color w:val="000000"/>
                <w:sz w:val="22"/>
                <w:szCs w:val="22"/>
                <w:rtl w:val="0"/>
              </w:rPr>
              <w:t xml:space="preserve">, 3(3), pp. 619–626.</w:t>
            </w:r>
          </w:p>
          <w:p w:rsidR="00000000" w:rsidDel="00000000" w:rsidP="00000000" w:rsidRDefault="00000000" w:rsidRPr="00000000" w14:paraId="000000E1">
            <w:pPr>
              <w:spacing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Del="00000000" w:rsidR="00000000" w:rsidRPr="00000000">
              <w:rPr>
                <w:rFonts w:ascii="Arial" w:cs="Arial" w:eastAsia="Arial" w:hAnsi="Arial"/>
                <w:i w:val="1"/>
                <w:iCs w:val="1"/>
                <w:color w:val="000000"/>
                <w:sz w:val="22"/>
                <w:szCs w:val="22"/>
                <w:rtl w:val="0"/>
              </w:rPr>
              <w:t xml:space="preserve">BMJ</w:t>
            </w:r>
            <w:r w:rsidDel="00000000" w:rsidR="00000000" w:rsidRPr="00000000">
              <w:rPr>
                <w:rFonts w:ascii="Arial" w:cs="Arial" w:eastAsia="Arial" w:hAnsi="Arial"/>
                <w:color w:val="000000"/>
                <w:sz w:val="22"/>
                <w:szCs w:val="22"/>
                <w:rtl w:val="0"/>
              </w:rPr>
              <w:t xml:space="preserve">, 372, n71.</w:t>
            </w:r>
          </w:p>
          <w:p w:rsidR="00000000" w:rsidDel="00000000" w:rsidP="00000000" w:rsidRDefault="00000000" w:rsidRPr="00000000" w14:paraId="000000E2">
            <w:pPr>
              <w:spacing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Saunders, M., Lewis, P. and Thornhill, A. (2019) </w:t>
            </w:r>
            <w:r w:rsidDel="00000000" w:rsidR="00000000" w:rsidRPr="00000000">
              <w:rPr>
                <w:rFonts w:ascii="Arial" w:cs="Arial" w:eastAsia="Arial" w:hAnsi="Arial"/>
                <w:i w:val="1"/>
                <w:iCs w:val="1"/>
                <w:color w:val="000000"/>
                <w:sz w:val="22"/>
                <w:szCs w:val="22"/>
                <w:rtl w:val="0"/>
              </w:rPr>
              <w:t xml:space="preserve">Research Methods for Business Students</w:t>
            </w:r>
            <w:r w:rsidDel="00000000" w:rsidR="00000000" w:rsidRPr="00000000">
              <w:rPr>
                <w:rFonts w:ascii="Arial" w:cs="Arial" w:eastAsia="Arial" w:hAnsi="Arial"/>
                <w:color w:val="000000"/>
                <w:sz w:val="22"/>
                <w:szCs w:val="22"/>
                <w:rtl w:val="0"/>
              </w:rPr>
              <w:t xml:space="preserve">. 8th edn. Harlow: Pearson Education.</w:t>
            </w:r>
          </w:p>
          <w:p w:rsidR="00000000" w:rsidDel="00000000" w:rsidP="00000000" w:rsidRDefault="00000000" w:rsidRPr="00000000" w14:paraId="000000E3">
            <w:pPr>
              <w:spacing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Snyder, H. (2019) ‘Literature review as a research methodology: An overview and guidelines’, </w:t>
            </w:r>
            <w:r w:rsidDel="00000000" w:rsidR="00000000" w:rsidRPr="00000000">
              <w:rPr>
                <w:rFonts w:ascii="Arial" w:cs="Arial" w:eastAsia="Arial" w:hAnsi="Arial"/>
                <w:i w:val="1"/>
                <w:iCs w:val="1"/>
                <w:color w:val="000000"/>
                <w:sz w:val="22"/>
                <w:szCs w:val="22"/>
                <w:rtl w:val="0"/>
              </w:rPr>
              <w:t xml:space="preserve">Journal of Business Research</w:t>
            </w:r>
            <w:r w:rsidDel="00000000" w:rsidR="00000000" w:rsidRPr="00000000">
              <w:rPr>
                <w:rFonts w:ascii="Arial" w:cs="Arial" w:eastAsia="Arial" w:hAnsi="Arial"/>
                <w:color w:val="000000"/>
                <w:sz w:val="22"/>
                <w:szCs w:val="22"/>
                <w:rtl w:val="0"/>
              </w:rPr>
              <w:t xml:space="preserve">, 104, pp. 333–339.</w:t>
            </w:r>
          </w:p>
          <w:p w:rsidR="00000000" w:rsidDel="00000000" w:rsidP="00000000" w:rsidRDefault="00000000" w:rsidRPr="00000000" w14:paraId="000000E4">
            <w:pPr>
              <w:spacing w:before="240"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5">
            <w:pPr>
              <w:rPr>
                <w:rFonts w:ascii="Arial" w:cs="Arial" w:eastAsia="Arial" w:hAnsi="Arial"/>
                <w:b w:val="1"/>
                <w:bCs w:val="1"/>
                <w:color w:val="000000"/>
                <w:sz w:val="22"/>
                <w:szCs w:val="22"/>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E9">
      <w:pPr>
        <w:rPr>
          <w:color w:val="000000"/>
        </w:rPr>
      </w:pPr>
      <w:r w:rsidDel="00000000" w:rsidR="00000000" w:rsidRPr="00000000">
        <w:rPr>
          <w:rtl w:val="0"/>
        </w:rPr>
      </w:r>
    </w:p>
    <w:p w:rsidR="00000000" w:rsidDel="00000000" w:rsidP="00000000" w:rsidRDefault="00000000" w:rsidRPr="00000000" w14:paraId="000000EA">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EB">
            <w:pPr>
              <w:rPr>
                <w:rFonts w:ascii="Arial" w:cs="Arial" w:eastAsia="Arial" w:hAnsi="Arial"/>
                <w:b w:val="1"/>
                <w:bCs w:val="1"/>
                <w:color w:val="000000"/>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EC">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Will the research activity include:</w:t>
            </w:r>
          </w:p>
        </w:tc>
        <w:tc>
          <w:tcPr>
            <w:shd w:fill="f2f2f2" w:val="clear"/>
            <w:vAlign w:val="center"/>
          </w:tcPr>
          <w:p w:rsidR="00000000" w:rsidDel="00000000" w:rsidP="00000000" w:rsidRDefault="00000000" w:rsidRPr="00000000" w14:paraId="000000ED">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vAlign w:val="center"/>
          </w:tcPr>
          <w:p w:rsidR="00000000" w:rsidDel="00000000" w:rsidP="00000000" w:rsidRDefault="00000000" w:rsidRPr="00000000" w14:paraId="000000EE">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E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f2f2f2" w:val="clear"/>
            <w:vAlign w:val="center"/>
          </w:tcPr>
          <w:p w:rsidR="00000000" w:rsidDel="00000000" w:rsidP="00000000" w:rsidRDefault="00000000" w:rsidRPr="00000000" w14:paraId="000000F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F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2">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F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f2f2f2" w:val="clear"/>
            <w:vAlign w:val="center"/>
          </w:tcPr>
          <w:p w:rsidR="00000000" w:rsidDel="00000000" w:rsidP="00000000" w:rsidRDefault="00000000" w:rsidRPr="00000000" w14:paraId="000000F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interviews?</w:t>
            </w:r>
          </w:p>
        </w:tc>
        <w:tc>
          <w:tcPr>
            <w:shd w:fill="bfbfbf" w:val="clear"/>
            <w:vAlign w:val="center"/>
          </w:tcPr>
          <w:p w:rsidR="00000000" w:rsidDel="00000000" w:rsidP="00000000" w:rsidRDefault="00000000" w:rsidRPr="00000000" w14:paraId="000000F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6">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F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f2f2f2" w:val="clear"/>
            <w:vAlign w:val="center"/>
          </w:tcPr>
          <w:p w:rsidR="00000000" w:rsidDel="00000000" w:rsidP="00000000" w:rsidRDefault="00000000" w:rsidRPr="00000000" w14:paraId="000000F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focus groups?</w:t>
            </w:r>
          </w:p>
        </w:tc>
        <w:tc>
          <w:tcPr>
            <w:shd w:fill="bfbfbf" w:val="clear"/>
            <w:vAlign w:val="center"/>
          </w:tcPr>
          <w:p w:rsidR="00000000" w:rsidDel="00000000" w:rsidP="00000000" w:rsidRDefault="00000000" w:rsidRPr="00000000" w14:paraId="000000F9">
            <w:pPr>
              <w:jc w:val="center"/>
              <w:rPr>
                <w:rFonts w:ascii="Arial" w:cs="Arial" w:eastAsia="Arial" w:hAnsi="Arial"/>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A">
            <w:pPr>
              <w:jc w:val="center"/>
              <w:rPr>
                <w:rFonts w:ascii="Arial" w:cs="Arial" w:eastAsia="Arial" w:hAnsi="Arial"/>
                <w:b w:val="1"/>
                <w:bCs w:val="1"/>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0F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participant diaries? </w:t>
            </w:r>
          </w:p>
        </w:tc>
        <w:tc>
          <w:tcPr>
            <w:shd w:fill="bfbfbf" w:val="clear"/>
            <w:vAlign w:val="center"/>
          </w:tcPr>
          <w:p w:rsidR="00000000" w:rsidDel="00000000" w:rsidP="00000000" w:rsidRDefault="00000000" w:rsidRPr="00000000" w14:paraId="000000F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E">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f2f2f2" w:val="clear"/>
            <w:vAlign w:val="center"/>
          </w:tcPr>
          <w:p w:rsidR="00000000" w:rsidDel="00000000" w:rsidP="00000000" w:rsidRDefault="00000000" w:rsidRPr="00000000" w14:paraId="0000010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video or audio recording?</w:t>
            </w:r>
          </w:p>
        </w:tc>
        <w:tc>
          <w:tcPr>
            <w:shd w:fill="bfbfbf" w:val="clear"/>
            <w:vAlign w:val="center"/>
          </w:tcPr>
          <w:p w:rsidR="00000000" w:rsidDel="00000000" w:rsidP="00000000" w:rsidRDefault="00000000" w:rsidRPr="00000000" w14:paraId="00000101">
            <w:pPr>
              <w:jc w:val="center"/>
              <w:rPr>
                <w:rFonts w:ascii="Arial" w:cs="Arial" w:eastAsia="Arial" w:hAnsi="Arial"/>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2">
            <w:pPr>
              <w:jc w:val="center"/>
              <w:rPr>
                <w:rFonts w:ascii="Arial" w:cs="Arial" w:eastAsia="Arial" w:hAnsi="Arial"/>
                <w:b w:val="1"/>
                <w:bCs w:val="1"/>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0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f2f2f2" w:val="clear"/>
            <w:vAlign w:val="center"/>
          </w:tcPr>
          <w:p w:rsidR="00000000" w:rsidDel="00000000" w:rsidP="00000000" w:rsidRDefault="00000000" w:rsidRPr="00000000" w14:paraId="0000010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computer-generated log files?</w:t>
            </w:r>
          </w:p>
        </w:tc>
        <w:tc>
          <w:tcPr>
            <w:shd w:fill="bfbfbf" w:val="clear"/>
            <w:vAlign w:val="center"/>
          </w:tcPr>
          <w:p w:rsidR="00000000" w:rsidDel="00000000" w:rsidP="00000000" w:rsidRDefault="00000000" w:rsidRPr="00000000" w14:paraId="0000010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6">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0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f2f2f2" w:val="clear"/>
            <w:vAlign w:val="center"/>
          </w:tcPr>
          <w:p w:rsidR="00000000" w:rsidDel="00000000" w:rsidP="00000000" w:rsidRDefault="00000000" w:rsidRPr="00000000" w14:paraId="0000010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0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A">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0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f2f2f2" w:val="clear"/>
            <w:vAlign w:val="center"/>
          </w:tcPr>
          <w:p w:rsidR="00000000" w:rsidDel="00000000" w:rsidP="00000000" w:rsidRDefault="00000000" w:rsidRPr="00000000" w14:paraId="0000010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0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E">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0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shd w:fill="f2f2f2" w:val="clear"/>
            <w:vAlign w:val="center"/>
          </w:tcPr>
          <w:p w:rsidR="00000000" w:rsidDel="00000000" w:rsidP="00000000" w:rsidRDefault="00000000" w:rsidRPr="00000000" w14:paraId="0000011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1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2">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shd w:fill="f2f2f2" w:val="clear"/>
            <w:vAlign w:val="center"/>
          </w:tcPr>
          <w:p w:rsidR="00000000" w:rsidDel="00000000" w:rsidP="00000000" w:rsidRDefault="00000000" w:rsidRPr="00000000" w14:paraId="0000011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1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6">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shd w:fill="f2f2f2" w:val="clear"/>
            <w:vAlign w:val="center"/>
          </w:tcPr>
          <w:p w:rsidR="00000000" w:rsidDel="00000000" w:rsidP="00000000" w:rsidRDefault="00000000" w:rsidRPr="00000000" w14:paraId="0000011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1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A">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w:t>
            </w:r>
          </w:p>
        </w:tc>
        <w:tc>
          <w:tcPr>
            <w:shd w:fill="f2f2f2" w:val="clear"/>
            <w:vAlign w:val="center"/>
          </w:tcPr>
          <w:p w:rsidR="00000000" w:rsidDel="00000000" w:rsidP="00000000" w:rsidRDefault="00000000" w:rsidRPr="00000000" w14:paraId="0000011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1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E">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w:t>
            </w:r>
          </w:p>
        </w:tc>
        <w:tc>
          <w:tcPr>
            <w:shd w:fill="f2f2f2" w:val="clear"/>
            <w:vAlign w:val="center"/>
          </w:tcPr>
          <w:p w:rsidR="00000000" w:rsidDel="00000000" w:rsidP="00000000" w:rsidRDefault="00000000" w:rsidRPr="00000000" w14:paraId="0000012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procedures that involve deception?</w:t>
            </w:r>
          </w:p>
        </w:tc>
        <w:tc>
          <w:tcPr>
            <w:shd w:fill="bfbfbf" w:val="clear"/>
            <w:vAlign w:val="center"/>
          </w:tcPr>
          <w:p w:rsidR="00000000" w:rsidDel="00000000" w:rsidP="00000000" w:rsidRDefault="00000000" w:rsidRPr="00000000" w14:paraId="0000012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2">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w:t>
            </w:r>
          </w:p>
        </w:tc>
        <w:tc>
          <w:tcPr>
            <w:shd w:fill="f2f2f2" w:val="clear"/>
            <w:vAlign w:val="center"/>
          </w:tcPr>
          <w:p w:rsidR="00000000" w:rsidDel="00000000" w:rsidP="00000000" w:rsidRDefault="00000000" w:rsidRPr="00000000" w14:paraId="0000012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2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w:t>
            </w:r>
          </w:p>
        </w:tc>
        <w:tc>
          <w:tcPr>
            <w:shd w:fill="f2f2f2" w:val="clear"/>
            <w:vAlign w:val="center"/>
          </w:tcPr>
          <w:p w:rsidR="00000000" w:rsidDel="00000000" w:rsidP="00000000" w:rsidRDefault="00000000" w:rsidRPr="00000000" w14:paraId="0000012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Working with live vertebrate animals?</w:t>
            </w:r>
          </w:p>
        </w:tc>
        <w:tc>
          <w:tcPr>
            <w:shd w:fill="bfbfbf" w:val="clear"/>
            <w:vAlign w:val="center"/>
          </w:tcPr>
          <w:p w:rsidR="00000000" w:rsidDel="00000000" w:rsidP="00000000" w:rsidRDefault="00000000" w:rsidRPr="00000000" w14:paraId="0000012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A">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w:t>
            </w:r>
          </w:p>
        </w:tc>
        <w:tc>
          <w:tcPr>
            <w:shd w:fill="f2f2f2" w:val="clear"/>
            <w:vAlign w:val="center"/>
          </w:tcPr>
          <w:p w:rsidR="00000000" w:rsidDel="00000000" w:rsidP="00000000" w:rsidRDefault="00000000" w:rsidRPr="00000000" w14:paraId="0000012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2D">
            <w:pPr>
              <w:jc w:val="center"/>
              <w:rPr>
                <w:rFonts w:ascii="Arial" w:cs="Arial" w:eastAsia="Arial" w:hAnsi="Arial"/>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E">
            <w:pPr>
              <w:jc w:val="center"/>
              <w:rPr>
                <w:rFonts w:ascii="Arial" w:cs="Arial" w:eastAsia="Arial" w:hAnsi="Arial"/>
                <w:b w:val="1"/>
                <w:bCs w:val="1"/>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w:t>
            </w:r>
          </w:p>
        </w:tc>
        <w:tc>
          <w:tcPr>
            <w:shd w:fill="f2f2f2" w:val="clear"/>
            <w:vAlign w:val="center"/>
          </w:tcPr>
          <w:p w:rsidR="00000000" w:rsidDel="00000000" w:rsidP="00000000" w:rsidRDefault="00000000" w:rsidRPr="00000000" w14:paraId="0000013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31">
            <w:pPr>
              <w:jc w:val="center"/>
              <w:rPr>
                <w:rFonts w:ascii="Arial" w:cs="Arial" w:eastAsia="Arial" w:hAnsi="Arial"/>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32">
            <w:pPr>
              <w:jc w:val="center"/>
              <w:rPr>
                <w:rFonts w:ascii="Arial" w:cs="Arial" w:eastAsia="Arial" w:hAnsi="Arial"/>
                <w:b w:val="1"/>
                <w:bCs w:val="1"/>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895" w:hRule="atLeast"/>
          <w:tblHeader w:val="0"/>
        </w:trPr>
        <w:tc>
          <w:tcPr>
            <w:vAlign w:val="center"/>
          </w:tcPr>
          <w:p w:rsidR="00000000" w:rsidDel="00000000" w:rsidP="00000000" w:rsidRDefault="00000000" w:rsidRPr="00000000" w14:paraId="00000133">
            <w:pPr>
              <w:rPr>
                <w:rFonts w:ascii="Arial" w:cs="Arial" w:eastAsia="Arial" w:hAnsi="Arial"/>
                <w:color w:val="000000"/>
                <w:sz w:val="22"/>
                <w:szCs w:val="22"/>
              </w:rPr>
            </w:pPr>
            <w:r w:rsidDel="00000000" w:rsidR="00000000" w:rsidRPr="00000000">
              <w:rPr>
                <w:rtl w:val="0"/>
              </w:rPr>
            </w:r>
          </w:p>
        </w:tc>
        <w:tc>
          <w:tcPr>
            <w:vAlign w:val="center"/>
          </w:tcPr>
          <w:p w:rsidR="00000000" w:rsidDel="00000000" w:rsidP="00000000" w:rsidRDefault="00000000" w:rsidRPr="00000000" w14:paraId="0000013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Details of any other primary data collection method:</w:t>
            </w:r>
          </w:p>
          <w:p w:rsidR="00000000" w:rsidDel="00000000" w:rsidP="00000000" w:rsidRDefault="00000000" w:rsidRPr="00000000" w14:paraId="00000135">
            <w:pPr>
              <w:rPr>
                <w:rFonts w:ascii="Arial" w:cs="Arial" w:eastAsia="Arial" w:hAnsi="Arial"/>
                <w:color w:val="000000"/>
              </w:rPr>
            </w:pPr>
            <w:r w:rsidDel="00000000" w:rsidR="00000000" w:rsidRPr="00000000">
              <w:rPr>
                <w:rtl w:val="0"/>
              </w:rPr>
            </w:r>
          </w:p>
          <w:p w:rsidR="00000000" w:rsidDel="00000000" w:rsidP="00000000" w:rsidRDefault="00000000" w:rsidRPr="00000000" w14:paraId="00000136">
            <w:pPr>
              <w:rPr>
                <w:rFonts w:ascii="Arial" w:cs="Arial" w:eastAsia="Arial" w:hAnsi="Arial"/>
                <w:color w:val="000000"/>
              </w:rPr>
            </w:pPr>
            <w:r w:rsidDel="00000000" w:rsidR="00000000" w:rsidRPr="00000000">
              <w:rPr>
                <w:rtl w:val="0"/>
              </w:rPr>
            </w:r>
          </w:p>
          <w:p w:rsidR="00000000" w:rsidDel="00000000" w:rsidP="00000000" w:rsidRDefault="00000000" w:rsidRPr="00000000" w14:paraId="00000137">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38">
            <w:pPr>
              <w:rPr>
                <w:rFonts w:ascii="Arial" w:cs="Arial" w:eastAsia="Arial" w:hAnsi="Arial"/>
                <w:color w:val="000000"/>
                <w:sz w:val="22"/>
                <w:szCs w:val="22"/>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13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3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13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3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3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40">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41">
            <w:pPr>
              <w:jc w:val="center"/>
              <w:rPr>
                <w:rFonts w:ascii="Arial" w:cs="Arial" w:eastAsia="Arial" w:hAnsi="Arial"/>
                <w:b w:val="1"/>
                <w:bCs w:val="1"/>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142">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Who are the intended participants:</w:t>
            </w:r>
          </w:p>
        </w:tc>
        <w:tc>
          <w:tcPr>
            <w:shd w:fill="f2f2f2" w:val="clear"/>
          </w:tcPr>
          <w:p w:rsidR="00000000" w:rsidDel="00000000" w:rsidP="00000000" w:rsidRDefault="00000000" w:rsidRPr="00000000" w14:paraId="00000143">
            <w:pPr>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144">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tcPr>
          <w:p w:rsidR="00000000" w:rsidDel="00000000" w:rsidP="00000000" w:rsidRDefault="00000000" w:rsidRPr="00000000" w14:paraId="00000145">
            <w:pPr>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146">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4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f2f2f2" w:val="clear"/>
            <w:vAlign w:val="center"/>
          </w:tcPr>
          <w:p w:rsidR="00000000" w:rsidDel="00000000" w:rsidP="00000000" w:rsidRDefault="00000000" w:rsidRPr="00000000" w14:paraId="0000014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Students or staff at the University?</w:t>
            </w:r>
          </w:p>
        </w:tc>
        <w:tc>
          <w:tcPr>
            <w:shd w:fill="bfbfbf" w:val="clear"/>
            <w:vAlign w:val="center"/>
          </w:tcPr>
          <w:p w:rsidR="00000000" w:rsidDel="00000000" w:rsidP="00000000" w:rsidRDefault="00000000" w:rsidRPr="00000000" w14:paraId="0000014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f2f2f2" w:val="clear"/>
            <w:vAlign w:val="center"/>
          </w:tcPr>
          <w:p w:rsidR="00000000" w:rsidDel="00000000" w:rsidP="00000000" w:rsidRDefault="00000000" w:rsidRPr="00000000" w14:paraId="0000014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4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b w:val="1"/>
                <w:bCs w:val="1"/>
                <w:color w:val="000000"/>
                <w:sz w:val="22"/>
                <w:szCs w:val="22"/>
                <w:shd w:fill="efefef" w:val="clear"/>
              </w:rPr>
            </w:pPr>
            <w:r w:rsidDel="00000000" w:rsidR="00000000" w:rsidRPr="00000000">
              <w:rPr>
                <w:rFonts w:ascii="MS Gothic" w:cs="MS Gothic" w:eastAsia="MS Gothic" w:hAnsi="MS Gothic"/>
                <w:b w:val="1"/>
                <w:bCs w:val="1"/>
                <w:color w:val="000000"/>
                <w:sz w:val="22"/>
                <w:szCs w:val="22"/>
                <w:shd w:fill="efefef" w:val="clear"/>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f2f2f2" w:val="clear"/>
            <w:vAlign w:val="center"/>
          </w:tcPr>
          <w:p w:rsidR="00000000" w:rsidDel="00000000" w:rsidP="00000000" w:rsidRDefault="00000000" w:rsidRPr="00000000" w14:paraId="0000015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Vulnerable adults?</w:t>
            </w:r>
          </w:p>
        </w:tc>
        <w:tc>
          <w:tcPr>
            <w:shd w:fill="bfbfbf" w:val="clear"/>
            <w:vAlign w:val="center"/>
          </w:tcPr>
          <w:p w:rsidR="00000000" w:rsidDel="00000000" w:rsidP="00000000" w:rsidRDefault="00000000" w:rsidRPr="00000000" w14:paraId="0000015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2">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b w:val="1"/>
                <w:bCs w:val="1"/>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15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5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6">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b w:val="1"/>
                <w:bCs w:val="1"/>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f2f2f2" w:val="clear"/>
            <w:vAlign w:val="center"/>
          </w:tcPr>
          <w:p w:rsidR="00000000" w:rsidDel="00000000" w:rsidP="00000000" w:rsidRDefault="00000000" w:rsidRPr="00000000" w14:paraId="0000015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Prisoners?</w:t>
            </w:r>
          </w:p>
        </w:tc>
        <w:tc>
          <w:tcPr>
            <w:shd w:fill="bfbfbf" w:val="clear"/>
            <w:vAlign w:val="center"/>
          </w:tcPr>
          <w:p w:rsidR="00000000" w:rsidDel="00000000" w:rsidP="00000000" w:rsidRDefault="00000000" w:rsidRPr="00000000" w14:paraId="0000015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A">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b w:val="1"/>
                <w:bCs w:val="1"/>
                <w:color w:val="000000"/>
                <w:sz w:val="22"/>
                <w:szCs w:val="22"/>
                <w:highlight w:val="white"/>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f2f2f2" w:val="clear"/>
            <w:vAlign w:val="center"/>
          </w:tcPr>
          <w:p w:rsidR="00000000" w:rsidDel="00000000" w:rsidP="00000000" w:rsidRDefault="00000000" w:rsidRPr="00000000" w14:paraId="0000015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Young offenders?</w:t>
            </w:r>
          </w:p>
        </w:tc>
        <w:tc>
          <w:tcPr>
            <w:shd w:fill="bfbfbf" w:val="clear"/>
            <w:vAlign w:val="center"/>
          </w:tcPr>
          <w:p w:rsidR="00000000" w:rsidDel="00000000" w:rsidP="00000000" w:rsidRDefault="00000000" w:rsidRPr="00000000" w14:paraId="0000015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E">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f2f2f2" w:val="clear"/>
            <w:vAlign w:val="center"/>
          </w:tcPr>
          <w:p w:rsidR="00000000" w:rsidDel="00000000" w:rsidP="00000000" w:rsidRDefault="00000000" w:rsidRPr="00000000" w14:paraId="0000016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6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2">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b w:val="1"/>
                <w:bCs w:val="1"/>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f2f2f2" w:val="clear"/>
            <w:vAlign w:val="center"/>
          </w:tcPr>
          <w:p w:rsidR="00000000" w:rsidDel="00000000" w:rsidP="00000000" w:rsidRDefault="00000000" w:rsidRPr="00000000" w14:paraId="0000016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People engaged in illegal activities?</w:t>
            </w:r>
          </w:p>
        </w:tc>
        <w:tc>
          <w:tcPr>
            <w:shd w:fill="bfbfbf" w:val="clear"/>
            <w:vAlign w:val="center"/>
          </w:tcPr>
          <w:p w:rsidR="00000000" w:rsidDel="00000000" w:rsidP="00000000" w:rsidRDefault="00000000" w:rsidRPr="00000000" w14:paraId="0000016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6">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b w:val="1"/>
                <w:bCs w:val="1"/>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shd w:fill="f2f2f2" w:val="clear"/>
            <w:vAlign w:val="center"/>
          </w:tcPr>
          <w:p w:rsidR="00000000" w:rsidDel="00000000" w:rsidP="00000000" w:rsidRDefault="00000000" w:rsidRPr="00000000" w14:paraId="0000016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Others. Please indicate the participants below, and specifically any group who may be unable to give consent.</w:t>
            </w:r>
          </w:p>
          <w:p w:rsidR="00000000" w:rsidDel="00000000" w:rsidP="00000000" w:rsidRDefault="00000000" w:rsidRPr="00000000" w14:paraId="00000169">
            <w:pPr>
              <w:rPr>
                <w:rFonts w:ascii="Arial" w:cs="Arial" w:eastAsia="Arial" w:hAnsi="Arial"/>
                <w:color w:val="000000"/>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6A">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6B">
            <w:pPr>
              <w:jc w:val="center"/>
              <w:rPr>
                <w:rFonts w:ascii="Arial" w:cs="Arial" w:eastAsia="Arial" w:hAnsi="Arial"/>
                <w:color w:val="000000"/>
                <w:sz w:val="22"/>
                <w:szCs w:val="22"/>
                <w:highlight w:val="white"/>
              </w:rPr>
            </w:pPr>
            <w:r w:rsidDel="00000000" w:rsidR="00000000" w:rsidRPr="00000000">
              <w:rPr>
                <w:rFonts w:ascii="MS Gothic" w:cs="MS Gothic" w:eastAsia="MS Gothic" w:hAnsi="MS Gothic"/>
                <w:b w:val="1"/>
                <w:bCs w:val="1"/>
                <w:color w:val="000000"/>
                <w:sz w:val="22"/>
                <w:szCs w:val="22"/>
                <w:highlight w:val="white"/>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6C">
            <w:pPr>
              <w:jc w:val="center"/>
              <w:rPr>
                <w:rFonts w:ascii="Arial" w:cs="Arial" w:eastAsia="Arial" w:hAnsi="Arial"/>
                <w:color w:val="000000"/>
                <w:sz w:val="22"/>
                <w:szCs w:val="22"/>
              </w:rPr>
            </w:pPr>
            <w:r w:rsidDel="00000000" w:rsidR="00000000" w:rsidRPr="00000000">
              <w:rPr>
                <w:rtl w:val="0"/>
              </w:rPr>
            </w:r>
          </w:p>
        </w:tc>
        <w:tc>
          <w:tcPr>
            <w:vAlign w:val="center"/>
          </w:tcPr>
          <w:p w:rsidR="00000000" w:rsidDel="00000000" w:rsidP="00000000" w:rsidRDefault="00000000" w:rsidRPr="00000000" w14:paraId="0000016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Details of any other participant groups:</w:t>
            </w:r>
          </w:p>
          <w:p w:rsidR="00000000" w:rsidDel="00000000" w:rsidP="00000000" w:rsidRDefault="00000000" w:rsidRPr="00000000" w14:paraId="0000016E">
            <w:pPr>
              <w:rPr>
                <w:rFonts w:ascii="Arial" w:cs="Arial" w:eastAsia="Arial" w:hAnsi="Arial"/>
                <w:color w:val="000000"/>
              </w:rPr>
            </w:pPr>
            <w:r w:rsidDel="00000000" w:rsidR="00000000" w:rsidRPr="00000000">
              <w:rPr>
                <w:rFonts w:ascii="Arial" w:cs="Arial" w:eastAsia="Arial" w:hAnsi="Arial"/>
                <w:color w:val="00000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16F">
            <w:pPr>
              <w:rPr>
                <w:rFonts w:ascii="Arial" w:cs="Arial" w:eastAsia="Arial" w:hAnsi="Arial"/>
                <w:color w:val="000000"/>
              </w:rPr>
            </w:pPr>
            <w:r w:rsidDel="00000000" w:rsidR="00000000" w:rsidRPr="00000000">
              <w:rPr>
                <w:rtl w:val="0"/>
              </w:rPr>
            </w:r>
          </w:p>
          <w:p w:rsidR="00000000" w:rsidDel="00000000" w:rsidP="00000000" w:rsidRDefault="00000000" w:rsidRPr="00000000" w14:paraId="00000170">
            <w:pPr>
              <w:rPr>
                <w:rFonts w:ascii="Arial" w:cs="Arial" w:eastAsia="Arial" w:hAnsi="Arial"/>
                <w:color w:val="000000"/>
                <w:sz w:val="22"/>
                <w:szCs w:val="22"/>
              </w:rPr>
            </w:pPr>
            <w:r w:rsidDel="00000000" w:rsidR="00000000" w:rsidRPr="00000000">
              <w:rPr>
                <w:rFonts w:ascii="Arial" w:cs="Arial" w:eastAsia="Arial" w:hAnsi="Arial"/>
                <w:color w:val="00000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173">
      <w:pPr>
        <w:rPr>
          <w:rFonts w:ascii="Arial" w:cs="Arial" w:eastAsia="Arial" w:hAnsi="Arial"/>
          <w:color w:val="000000"/>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74">
            <w:pPr>
              <w:rPr>
                <w:rFonts w:ascii="Arial" w:cs="Arial" w:eastAsia="Arial" w:hAnsi="Arial"/>
                <w:color w:val="000000"/>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7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Participant numbers and source</w:t>
            </w:r>
          </w:p>
          <w:p w:rsidR="00000000" w:rsidDel="00000000" w:rsidP="00000000" w:rsidRDefault="00000000" w:rsidRPr="00000000" w14:paraId="0000017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78">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7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How many participants are expected?</w:t>
            </w:r>
          </w:p>
          <w:p w:rsidR="00000000" w:rsidDel="00000000" w:rsidP="00000000" w:rsidRDefault="00000000" w:rsidRPr="00000000" w14:paraId="0000017A">
            <w:pPr>
              <w:rPr>
                <w:rFonts w:ascii="Arial" w:cs="Arial" w:eastAsia="Arial" w:hAnsi="Arial"/>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B">
            <w:pPr>
              <w:rPr>
                <w:rFonts w:ascii="Arial" w:cs="Arial" w:eastAsia="Arial" w:hAnsi="Arial"/>
                <w:color w:val="000000"/>
                <w:sz w:val="24"/>
                <w:szCs w:val="24"/>
              </w:rPr>
            </w:pPr>
            <w:r w:rsidDel="00000000" w:rsidR="00000000" w:rsidRPr="00000000">
              <w:rPr>
                <w:rFonts w:ascii="Arial" w:cs="Arial" w:eastAsia="Arial" w:hAnsi="Arial"/>
                <w:color w:val="000000"/>
                <w:sz w:val="22"/>
                <w:szCs w:val="22"/>
                <w:rtl w:val="0"/>
              </w:rPr>
              <w:t xml:space="preserve">SLR will be done. NO Human Participants will be included. </w:t>
            </w:r>
            <w:r w:rsidDel="00000000" w:rsidR="00000000" w:rsidRPr="00000000">
              <w:rPr>
                <w:rtl w:val="0"/>
              </w:rPr>
            </w:r>
          </w:p>
          <w:p w:rsidR="00000000" w:rsidDel="00000000" w:rsidP="00000000" w:rsidRDefault="00000000" w:rsidRPr="00000000" w14:paraId="0000017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E">
            <w:pPr>
              <w:rPr>
                <w:rFonts w:ascii="Arial" w:cs="Arial" w:eastAsia="Arial" w:hAnsi="Arial"/>
                <w:b w:val="1"/>
                <w:bCs w:val="1"/>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7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the participants be?</w:t>
            </w:r>
          </w:p>
          <w:p w:rsidR="00000000" w:rsidDel="00000000" w:rsidP="00000000" w:rsidRDefault="00000000" w:rsidRPr="00000000" w14:paraId="00000181">
            <w:pPr>
              <w:rPr>
                <w:rFonts w:ascii="Arial" w:cs="Arial" w:eastAsia="Arial" w:hAnsi="Arial"/>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83">
            <w:pPr>
              <w:rPr>
                <w:rFonts w:ascii="Arial" w:cs="Arial" w:eastAsia="Arial" w:hAnsi="Arial"/>
                <w:color w:val="000000"/>
                <w:sz w:val="24"/>
                <w:szCs w:val="24"/>
              </w:rPr>
            </w:pPr>
            <w:r w:rsidDel="00000000" w:rsidR="00000000" w:rsidRPr="00000000">
              <w:rPr>
                <w:rFonts w:ascii="Arial" w:cs="Arial" w:eastAsia="Arial" w:hAnsi="Arial"/>
                <w:color w:val="000000"/>
                <w:sz w:val="22"/>
                <w:szCs w:val="22"/>
                <w:rtl w:val="0"/>
              </w:rPr>
              <w:t xml:space="preserve">SLR will be done. NO Human Participants will be included. </w:t>
            </w:r>
            <w:r w:rsidDel="00000000" w:rsidR="00000000" w:rsidRPr="00000000">
              <w:rPr>
                <w:rtl w:val="0"/>
              </w:rPr>
            </w:r>
          </w:p>
          <w:p w:rsidR="00000000" w:rsidDel="00000000" w:rsidP="00000000" w:rsidRDefault="00000000" w:rsidRPr="00000000" w14:paraId="00000184">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85">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86">
            <w:pPr>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8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8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8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color w:val="000000"/>
                <w:sz w:val="24"/>
                <w:szCs w:val="24"/>
              </w:rPr>
            </w:pPr>
            <w:r w:rsidDel="00000000" w:rsidR="00000000" w:rsidRPr="00000000">
              <w:rPr>
                <w:rFonts w:ascii="Arial" w:cs="Arial" w:eastAsia="Arial" w:hAnsi="Arial"/>
                <w:color w:val="000000"/>
                <w:sz w:val="22"/>
                <w:szCs w:val="22"/>
                <w:rtl w:val="0"/>
              </w:rPr>
              <w:t xml:space="preserve">SLR will be done. NO Human Participants will be included. </w:t>
            </w:r>
            <w:r w:rsidDel="00000000" w:rsidR="00000000" w:rsidRPr="00000000">
              <w:rPr>
                <w:rtl w:val="0"/>
              </w:rPr>
            </w:r>
          </w:p>
          <w:p w:rsidR="00000000" w:rsidDel="00000000" w:rsidP="00000000" w:rsidRDefault="00000000" w:rsidRPr="00000000" w14:paraId="0000018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8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8D">
            <w:pPr>
              <w:rPr>
                <w:rFonts w:ascii="Arial" w:cs="Arial" w:eastAsia="Arial" w:hAnsi="Arial"/>
                <w:color w:val="000000"/>
                <w:sz w:val="18"/>
                <w:szCs w:val="18"/>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F">
      <w:pPr>
        <w:rPr>
          <w:color w:val="000000"/>
        </w:rPr>
      </w:pPr>
      <w:r w:rsidDel="00000000" w:rsidR="00000000" w:rsidRPr="00000000">
        <w:rPr>
          <w:rtl w:val="0"/>
        </w:rPr>
      </w:r>
    </w:p>
    <w:tbl>
      <w:tblPr>
        <w:tblStyle w:val="Table7"/>
        <w:tblW w:w="104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075"/>
        <w:gridCol w:w="991"/>
        <w:gridCol w:w="850"/>
        <w:gridCol w:w="991"/>
        <w:tblGridChange w:id="0">
          <w:tblGrid>
            <w:gridCol w:w="562"/>
            <w:gridCol w:w="7075"/>
            <w:gridCol w:w="991"/>
            <w:gridCol w:w="850"/>
            <w:gridCol w:w="991"/>
          </w:tblGrid>
        </w:tblGridChange>
      </w:tblGrid>
      <w:tr>
        <w:trPr>
          <w:cantSplit w:val="0"/>
          <w:tblHeader w:val="0"/>
        </w:trPr>
        <w:tc>
          <w:tcPr>
            <w:shd w:fill="f2f2f2" w:val="clear"/>
            <w:vAlign w:val="center"/>
          </w:tcPr>
          <w:p w:rsidR="00000000" w:rsidDel="00000000" w:rsidP="00000000" w:rsidRDefault="00000000" w:rsidRPr="00000000" w14:paraId="00000190">
            <w:pPr>
              <w:jc w:val="center"/>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191">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Information for participants:</w:t>
            </w:r>
          </w:p>
        </w:tc>
        <w:tc>
          <w:tcPr>
            <w:shd w:fill="f2f2f2" w:val="clear"/>
            <w:vAlign w:val="bottom"/>
          </w:tcPr>
          <w:p w:rsidR="00000000" w:rsidDel="00000000" w:rsidP="00000000" w:rsidRDefault="00000000" w:rsidRPr="00000000" w14:paraId="00000192">
            <w:pPr>
              <w:jc w:val="center"/>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193">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vAlign w:val="bottom"/>
          </w:tcPr>
          <w:p w:rsidR="00000000" w:rsidDel="00000000" w:rsidP="00000000" w:rsidRDefault="00000000" w:rsidRPr="00000000" w14:paraId="00000194">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c>
          <w:tcPr>
            <w:shd w:fill="f2f2f2" w:val="clear"/>
          </w:tcPr>
          <w:p w:rsidR="00000000" w:rsidDel="00000000" w:rsidP="00000000" w:rsidRDefault="00000000" w:rsidRPr="00000000" w14:paraId="00000195">
            <w:pPr>
              <w:jc w:val="center"/>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196">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9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w:t>
            </w:r>
          </w:p>
        </w:tc>
        <w:tc>
          <w:tcPr>
            <w:shd w:fill="f2f2f2" w:val="clear"/>
            <w:vAlign w:val="center"/>
          </w:tcPr>
          <w:p w:rsidR="00000000" w:rsidDel="00000000" w:rsidP="00000000" w:rsidRDefault="00000000" w:rsidRPr="00000000" w14:paraId="0000019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9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A">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B">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w:t>
            </w:r>
          </w:p>
        </w:tc>
        <w:tc>
          <w:tcPr>
            <w:shd w:fill="f2f2f2" w:val="clear"/>
            <w:vAlign w:val="center"/>
          </w:tcPr>
          <w:p w:rsidR="00000000" w:rsidDel="00000000" w:rsidP="00000000" w:rsidRDefault="00000000" w:rsidRPr="00000000" w14:paraId="0000019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9E">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F">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0">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1">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w:t>
            </w:r>
          </w:p>
        </w:tc>
        <w:tc>
          <w:tcPr>
            <w:shd w:fill="f2f2f2" w:val="clear"/>
            <w:vAlign w:val="center"/>
          </w:tcPr>
          <w:p w:rsidR="00000000" w:rsidDel="00000000" w:rsidP="00000000" w:rsidRDefault="00000000" w:rsidRPr="00000000" w14:paraId="000001A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A3">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4">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6">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w:t>
            </w:r>
          </w:p>
        </w:tc>
        <w:tc>
          <w:tcPr>
            <w:shd w:fill="f2f2f2" w:val="clear"/>
            <w:vAlign w:val="center"/>
          </w:tcPr>
          <w:p w:rsidR="00000000" w:rsidDel="00000000" w:rsidP="00000000" w:rsidRDefault="00000000" w:rsidRPr="00000000" w14:paraId="000001A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A8">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A">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w:t>
            </w:r>
          </w:p>
        </w:tc>
        <w:tc>
          <w:tcPr>
            <w:shd w:fill="f2f2f2" w:val="clear"/>
            <w:vAlign w:val="center"/>
          </w:tcPr>
          <w:p w:rsidR="00000000" w:rsidDel="00000000" w:rsidP="00000000" w:rsidRDefault="00000000" w:rsidRPr="00000000" w14:paraId="000001A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A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E">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F">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w:t>
            </w:r>
          </w:p>
        </w:tc>
        <w:tc>
          <w:tcPr>
            <w:shd w:fill="f2f2f2" w:val="clear"/>
            <w:vAlign w:val="center"/>
          </w:tcPr>
          <w:p w:rsidR="00000000" w:rsidDel="00000000" w:rsidP="00000000" w:rsidRDefault="00000000" w:rsidRPr="00000000" w14:paraId="000001B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B2">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3">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4">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5">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19</w:t>
            </w:r>
          </w:p>
        </w:tc>
        <w:tc>
          <w:tcPr>
            <w:shd w:fill="f2f2f2" w:val="clear"/>
            <w:vAlign w:val="center"/>
          </w:tcPr>
          <w:p w:rsidR="00000000" w:rsidDel="00000000" w:rsidP="00000000" w:rsidRDefault="00000000" w:rsidRPr="00000000" w14:paraId="000001B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B7">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8">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A">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w:t>
            </w:r>
          </w:p>
        </w:tc>
        <w:tc>
          <w:tcPr>
            <w:shd w:fill="f2f2f2" w:val="clear"/>
            <w:vAlign w:val="center"/>
          </w:tcPr>
          <w:p w:rsidR="00000000" w:rsidDel="00000000" w:rsidP="00000000" w:rsidRDefault="00000000" w:rsidRPr="00000000" w14:paraId="000001B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BC">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E">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w:t>
            </w:r>
          </w:p>
        </w:tc>
        <w:tc>
          <w:tcPr>
            <w:shd w:fill="f2f2f2" w:val="clear"/>
            <w:vAlign w:val="center"/>
          </w:tcPr>
          <w:p w:rsidR="00000000" w:rsidDel="00000000" w:rsidP="00000000" w:rsidRDefault="00000000" w:rsidRPr="00000000" w14:paraId="000001C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C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2">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3">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C4">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C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NO</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C9">
            <w:pPr>
              <w:jc w:val="center"/>
              <w:rPr>
                <w:rFonts w:ascii="Arial" w:cs="Arial" w:eastAsia="Arial" w:hAnsi="Arial"/>
                <w:color w:val="000000"/>
                <w:sz w:val="22"/>
                <w:szCs w:val="22"/>
              </w:rPr>
            </w:pPr>
            <w:r w:rsidDel="00000000" w:rsidR="00000000" w:rsidRPr="00000000">
              <w:rPr>
                <w:rtl w:val="0"/>
              </w:rPr>
            </w:r>
          </w:p>
        </w:tc>
        <w:tc>
          <w:tcPr>
            <w:gridSpan w:val="4"/>
            <w:vAlign w:val="center"/>
          </w:tcPr>
          <w:p w:rsidR="00000000" w:rsidDel="00000000" w:rsidP="00000000" w:rsidRDefault="00000000" w:rsidRPr="00000000" w14:paraId="000001CA">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Justification for Selecting “No”</w:t>
            </w:r>
          </w:p>
          <w:p w:rsidR="00000000" w:rsidDel="00000000" w:rsidP="00000000" w:rsidRDefault="00000000" w:rsidRPr="00000000" w14:paraId="000001C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of the above questions relate to </w:t>
            </w:r>
            <w:r w:rsidDel="00000000" w:rsidR="00000000" w:rsidRPr="00000000">
              <w:rPr>
                <w:rFonts w:ascii="Arial" w:cs="Arial" w:eastAsia="Arial" w:hAnsi="Arial"/>
                <w:b w:val="1"/>
                <w:bCs w:val="1"/>
                <w:color w:val="000000"/>
                <w:sz w:val="22"/>
                <w:szCs w:val="22"/>
                <w:rtl w:val="0"/>
              </w:rPr>
              <w:t xml:space="preserve">primary data collection involving human participants</w:t>
            </w:r>
            <w:r w:rsidDel="00000000" w:rsidR="00000000" w:rsidRPr="00000000">
              <w:rPr>
                <w:rFonts w:ascii="Arial" w:cs="Arial" w:eastAsia="Arial" w:hAnsi="Arial"/>
                <w:color w:val="000000"/>
                <w:sz w:val="22"/>
                <w:szCs w:val="22"/>
                <w:rtl w:val="0"/>
              </w:rPr>
              <w:t xml:space="preserve"> (e.g., interviews, surveys, or observations). However, this study adopts a </w:t>
            </w:r>
            <w:r w:rsidDel="00000000" w:rsidR="00000000" w:rsidRPr="00000000">
              <w:rPr>
                <w:rFonts w:ascii="Arial" w:cs="Arial" w:eastAsia="Arial" w:hAnsi="Arial"/>
                <w:b w:val="1"/>
                <w:bCs w:val="1"/>
                <w:color w:val="000000"/>
                <w:sz w:val="22"/>
                <w:szCs w:val="22"/>
                <w:rtl w:val="0"/>
              </w:rPr>
              <w:t xml:space="preserve">systematic literature review (SLR) using a secondary research design</w:t>
            </w:r>
            <w:r w:rsidDel="00000000" w:rsidR="00000000" w:rsidRPr="00000000">
              <w:rPr>
                <w:rFonts w:ascii="Arial" w:cs="Arial" w:eastAsia="Arial" w:hAnsi="Arial"/>
                <w:color w:val="000000"/>
                <w:sz w:val="22"/>
                <w:szCs w:val="22"/>
                <w:rtl w:val="0"/>
              </w:rPr>
              <w:t xml:space="preserve">, which does not involve direct interaction with human participants.</w:t>
            </w:r>
          </w:p>
          <w:p w:rsidR="00000000" w:rsidDel="00000000" w:rsidP="00000000" w:rsidRDefault="00000000" w:rsidRPr="00000000" w14:paraId="000001C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the research is based entirely on the analysis of </w:t>
            </w:r>
            <w:r w:rsidDel="00000000" w:rsidR="00000000" w:rsidRPr="00000000">
              <w:rPr>
                <w:rFonts w:ascii="Arial" w:cs="Arial" w:eastAsia="Arial" w:hAnsi="Arial"/>
                <w:b w:val="1"/>
                <w:bCs w:val="1"/>
                <w:color w:val="000000"/>
                <w:sz w:val="22"/>
                <w:szCs w:val="22"/>
                <w:rtl w:val="0"/>
              </w:rPr>
              <w:t xml:space="preserve">previously published, publicly available academic studies</w:t>
            </w:r>
            <w:r w:rsidDel="00000000" w:rsidR="00000000" w:rsidRPr="00000000">
              <w:rPr>
                <w:rFonts w:ascii="Arial" w:cs="Arial" w:eastAsia="Arial" w:hAnsi="Arial"/>
                <w:color w:val="000000"/>
                <w:sz w:val="22"/>
                <w:szCs w:val="22"/>
                <w:rtl w:val="0"/>
              </w:rPr>
              <w:t xml:space="preserve">, there are </w:t>
            </w:r>
            <w:r w:rsidDel="00000000" w:rsidR="00000000" w:rsidRPr="00000000">
              <w:rPr>
                <w:rFonts w:ascii="Arial" w:cs="Arial" w:eastAsia="Arial" w:hAnsi="Arial"/>
                <w:b w:val="1"/>
                <w:bCs w:val="1"/>
                <w:color w:val="000000"/>
                <w:sz w:val="22"/>
                <w:szCs w:val="22"/>
                <w:rtl w:val="0"/>
              </w:rPr>
              <w:t xml:space="preserve">no participants to recruit, inform, consent, observe, or debrief</w:t>
            </w:r>
            <w:r w:rsidDel="00000000" w:rsidR="00000000" w:rsidRPr="00000000">
              <w:rPr>
                <w:rFonts w:ascii="Arial" w:cs="Arial" w:eastAsia="Arial" w:hAnsi="Arial"/>
                <w:color w:val="000000"/>
                <w:sz w:val="22"/>
                <w:szCs w:val="22"/>
                <w:rtl w:val="0"/>
              </w:rPr>
              <w:t xml:space="preserve">. Therefore, procedures such as obtaining informed consent, ensuring voluntary participation, or allowing withdrawal are </w:t>
            </w:r>
            <w:r w:rsidDel="00000000" w:rsidR="00000000" w:rsidRPr="00000000">
              <w:rPr>
                <w:rFonts w:ascii="Arial" w:cs="Arial" w:eastAsia="Arial" w:hAnsi="Arial"/>
                <w:b w:val="1"/>
                <w:bCs w:val="1"/>
                <w:color w:val="000000"/>
                <w:sz w:val="22"/>
                <w:szCs w:val="22"/>
                <w:rtl w:val="0"/>
              </w:rPr>
              <w:t xml:space="preserve">not applicable</w:t>
            </w:r>
            <w:r w:rsidDel="00000000" w:rsidR="00000000" w:rsidRPr="00000000">
              <w:rPr>
                <w:rFonts w:ascii="Arial" w:cs="Arial" w:eastAsia="Arial" w:hAnsi="Arial"/>
                <w:color w:val="000000"/>
                <w:sz w:val="22"/>
                <w:szCs w:val="22"/>
                <w:rtl w:val="0"/>
              </w:rPr>
              <w:t xml:space="preserve"> in this context.</w:t>
            </w:r>
          </w:p>
          <w:p w:rsidR="00000000" w:rsidDel="00000000" w:rsidP="00000000" w:rsidRDefault="00000000" w:rsidRPr="00000000" w14:paraId="000001C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Furthermore, no personal or identifiable data will be collected. All data used in the study are already anonymised and ethically approved within the original published research. As a result, issues related to participant confidentiality, data protection in relation to individuals, and GDPR requirements for primary data collection do not apply.</w:t>
            </w:r>
          </w:p>
          <w:p w:rsidR="00000000" w:rsidDel="00000000" w:rsidP="00000000" w:rsidRDefault="00000000" w:rsidRPr="00000000" w14:paraId="000001C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Despite this, the study will still adhere to key ethical principles, including:</w:t>
            </w:r>
          </w:p>
          <w:p w:rsidR="00000000" w:rsidDel="00000000" w:rsidP="00000000" w:rsidRDefault="00000000" w:rsidRPr="00000000" w14:paraId="000001CF">
            <w:pPr>
              <w:numPr>
                <w:ilvl w:val="0"/>
                <w:numId w:val="11"/>
              </w:numPr>
              <w:ind w:left="720" w:hanging="360"/>
              <w:rPr>
                <w:color w:val="000000"/>
              </w:rPr>
            </w:pPr>
            <w:r w:rsidDel="00000000" w:rsidR="00000000" w:rsidRPr="00000000">
              <w:rPr>
                <w:rFonts w:ascii="Arial" w:cs="Arial" w:eastAsia="Arial" w:hAnsi="Arial"/>
                <w:b w:val="1"/>
                <w:bCs w:val="1"/>
                <w:color w:val="000000"/>
                <w:sz w:val="22"/>
                <w:szCs w:val="22"/>
                <w:rtl w:val="0"/>
              </w:rPr>
              <w:t xml:space="preserve">Accurate and transparent reporting</w:t>
            </w:r>
            <w:r w:rsidDel="00000000" w:rsidR="00000000" w:rsidRPr="00000000">
              <w:rPr>
                <w:rFonts w:ascii="Arial" w:cs="Arial" w:eastAsia="Arial" w:hAnsi="Arial"/>
                <w:color w:val="000000"/>
                <w:sz w:val="22"/>
                <w:szCs w:val="22"/>
                <w:rtl w:val="0"/>
              </w:rPr>
              <w:t xml:space="preserve"> of findings </w:t>
            </w:r>
            <w:r w:rsidDel="00000000" w:rsidR="00000000" w:rsidRPr="00000000">
              <w:rPr>
                <w:rtl w:val="0"/>
              </w:rPr>
            </w:r>
          </w:p>
          <w:p w:rsidR="00000000" w:rsidDel="00000000" w:rsidP="00000000" w:rsidRDefault="00000000" w:rsidRPr="00000000" w14:paraId="000001D0">
            <w:pPr>
              <w:numPr>
                <w:ilvl w:val="0"/>
                <w:numId w:val="11"/>
              </w:numPr>
              <w:ind w:left="720" w:hanging="360"/>
              <w:rPr>
                <w:color w:val="000000"/>
              </w:rPr>
            </w:pPr>
            <w:r w:rsidDel="00000000" w:rsidR="00000000" w:rsidRPr="00000000">
              <w:rPr>
                <w:rFonts w:ascii="Arial" w:cs="Arial" w:eastAsia="Arial" w:hAnsi="Arial"/>
                <w:b w:val="1"/>
                <w:bCs w:val="1"/>
                <w:color w:val="000000"/>
                <w:sz w:val="22"/>
                <w:szCs w:val="22"/>
                <w:rtl w:val="0"/>
              </w:rPr>
              <w:t xml:space="preserve">Proper referencing and acknowledgment</w:t>
            </w:r>
            <w:r w:rsidDel="00000000" w:rsidR="00000000" w:rsidRPr="00000000">
              <w:rPr>
                <w:rFonts w:ascii="Arial" w:cs="Arial" w:eastAsia="Arial" w:hAnsi="Arial"/>
                <w:color w:val="000000"/>
                <w:sz w:val="22"/>
                <w:szCs w:val="22"/>
                <w:rtl w:val="0"/>
              </w:rPr>
              <w:t xml:space="preserve"> of original authors </w:t>
            </w:r>
            <w:r w:rsidDel="00000000" w:rsidR="00000000" w:rsidRPr="00000000">
              <w:rPr>
                <w:rtl w:val="0"/>
              </w:rPr>
            </w:r>
          </w:p>
          <w:p w:rsidR="00000000" w:rsidDel="00000000" w:rsidP="00000000" w:rsidRDefault="00000000" w:rsidRPr="00000000" w14:paraId="000001D1">
            <w:pPr>
              <w:numPr>
                <w:ilvl w:val="0"/>
                <w:numId w:val="11"/>
              </w:numPr>
              <w:ind w:left="720" w:hanging="360"/>
              <w:rPr>
                <w:color w:val="000000"/>
              </w:rPr>
            </w:pPr>
            <w:r w:rsidDel="00000000" w:rsidR="00000000" w:rsidRPr="00000000">
              <w:rPr>
                <w:rFonts w:ascii="Arial" w:cs="Arial" w:eastAsia="Arial" w:hAnsi="Arial"/>
                <w:b w:val="1"/>
                <w:bCs w:val="1"/>
                <w:color w:val="000000"/>
                <w:sz w:val="22"/>
                <w:szCs w:val="22"/>
                <w:rtl w:val="0"/>
              </w:rPr>
              <w:t xml:space="preserve">Avoidance of plagiarism</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1D2">
            <w:pPr>
              <w:numPr>
                <w:ilvl w:val="0"/>
                <w:numId w:val="11"/>
              </w:numPr>
              <w:ind w:left="720" w:hanging="360"/>
              <w:rPr>
                <w:color w:val="000000"/>
              </w:rPr>
            </w:pPr>
            <w:r w:rsidDel="00000000" w:rsidR="00000000" w:rsidRPr="00000000">
              <w:rPr>
                <w:rFonts w:ascii="Arial" w:cs="Arial" w:eastAsia="Arial" w:hAnsi="Arial"/>
                <w:b w:val="1"/>
                <w:bCs w:val="1"/>
                <w:color w:val="000000"/>
                <w:sz w:val="22"/>
                <w:szCs w:val="22"/>
                <w:rtl w:val="0"/>
              </w:rPr>
              <w:t xml:space="preserve">Minimisation of bias</w:t>
            </w:r>
            <w:r w:rsidDel="00000000" w:rsidR="00000000" w:rsidRPr="00000000">
              <w:rPr>
                <w:rFonts w:ascii="Arial" w:cs="Arial" w:eastAsia="Arial" w:hAnsi="Arial"/>
                <w:color w:val="000000"/>
                <w:sz w:val="22"/>
                <w:szCs w:val="22"/>
                <w:rtl w:val="0"/>
              </w:rPr>
              <w:t xml:space="preserve"> in study selection and interpretation</w:t>
            </w:r>
            <w:r w:rsidDel="00000000" w:rsidR="00000000" w:rsidRPr="00000000">
              <w:rPr>
                <w:rtl w:val="0"/>
              </w:rPr>
            </w:r>
          </w:p>
          <w:p w:rsidR="00000000" w:rsidDel="00000000" w:rsidP="00000000" w:rsidRDefault="00000000" w:rsidRPr="00000000" w14:paraId="000001D3">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D4">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8">
      <w:pPr>
        <w:rPr>
          <w:color w:val="000000"/>
        </w:rPr>
      </w:pPr>
      <w:r w:rsidDel="00000000" w:rsidR="00000000" w:rsidRPr="00000000">
        <w:rPr>
          <w:rtl w:val="0"/>
        </w:rPr>
      </w:r>
    </w:p>
    <w:tbl>
      <w:tblPr>
        <w:tblStyle w:val="Table8"/>
        <w:tblW w:w="104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074"/>
        <w:gridCol w:w="991"/>
        <w:gridCol w:w="850"/>
        <w:gridCol w:w="991"/>
        <w:tblGridChange w:id="0">
          <w:tblGrid>
            <w:gridCol w:w="562"/>
            <w:gridCol w:w="7074"/>
            <w:gridCol w:w="991"/>
            <w:gridCol w:w="850"/>
            <w:gridCol w:w="991"/>
          </w:tblGrid>
        </w:tblGridChange>
      </w:tblGrid>
      <w:tr>
        <w:trPr>
          <w:cantSplit w:val="0"/>
          <w:tblHeader w:val="0"/>
        </w:trPr>
        <w:tc>
          <w:tcPr>
            <w:shd w:fill="f2f2f2" w:val="clear"/>
          </w:tcPr>
          <w:p w:rsidR="00000000" w:rsidDel="00000000" w:rsidP="00000000" w:rsidRDefault="00000000" w:rsidRPr="00000000" w14:paraId="000001D9">
            <w:pPr>
              <w:rPr>
                <w:rFonts w:ascii="Arial" w:cs="Arial" w:eastAsia="Arial" w:hAnsi="Arial"/>
                <w:color w:val="000000"/>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DA">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Information for participants:</w:t>
            </w:r>
          </w:p>
        </w:tc>
        <w:tc>
          <w:tcPr>
            <w:shd w:fill="f2f2f2" w:val="clear"/>
            <w:vAlign w:val="bottom"/>
          </w:tcPr>
          <w:p w:rsidR="00000000" w:rsidDel="00000000" w:rsidP="00000000" w:rsidRDefault="00000000" w:rsidRPr="00000000" w14:paraId="000001DB">
            <w:pPr>
              <w:jc w:val="center"/>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1DC">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vAlign w:val="bottom"/>
          </w:tcPr>
          <w:p w:rsidR="00000000" w:rsidDel="00000000" w:rsidP="00000000" w:rsidRDefault="00000000" w:rsidRPr="00000000" w14:paraId="000001DD">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c>
          <w:tcPr>
            <w:shd w:fill="f2f2f2" w:val="clear"/>
            <w:vAlign w:val="bottom"/>
          </w:tcPr>
          <w:p w:rsidR="00000000" w:rsidDel="00000000" w:rsidP="00000000" w:rsidRDefault="00000000" w:rsidRPr="00000000" w14:paraId="000001DE">
            <w:pPr>
              <w:jc w:val="center"/>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1DF">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E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24</w:t>
            </w:r>
          </w:p>
        </w:tc>
        <w:tc>
          <w:tcPr>
            <w:shd w:fill="f2f2f2" w:val="clear"/>
            <w:vAlign w:val="center"/>
          </w:tcPr>
          <w:p w:rsidR="00000000" w:rsidDel="00000000" w:rsidP="00000000" w:rsidRDefault="00000000" w:rsidRPr="00000000" w14:paraId="000001E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participants be paid?</w:t>
            </w:r>
          </w:p>
        </w:tc>
        <w:tc>
          <w:tcPr>
            <w:shd w:fill="bfbfbf" w:val="clear"/>
            <w:vAlign w:val="center"/>
          </w:tcPr>
          <w:p w:rsidR="00000000" w:rsidDel="00000000" w:rsidP="00000000" w:rsidRDefault="00000000" w:rsidRPr="00000000" w14:paraId="000001E2">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3">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4">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5">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25</w:t>
            </w:r>
          </w:p>
        </w:tc>
        <w:tc>
          <w:tcPr>
            <w:shd w:fill="f2f2f2" w:val="clear"/>
            <w:vAlign w:val="center"/>
          </w:tcPr>
          <w:p w:rsidR="00000000" w:rsidDel="00000000" w:rsidP="00000000" w:rsidRDefault="00000000" w:rsidRPr="00000000" w14:paraId="000001E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E7">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8">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A">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26</w:t>
            </w:r>
          </w:p>
        </w:tc>
        <w:tc>
          <w:tcPr>
            <w:shd w:fill="f2f2f2" w:val="clear"/>
            <w:vAlign w:val="center"/>
          </w:tcPr>
          <w:p w:rsidR="00000000" w:rsidDel="00000000" w:rsidP="00000000" w:rsidRDefault="00000000" w:rsidRPr="00000000" w14:paraId="000001E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EC">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D">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E">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27</w:t>
            </w:r>
          </w:p>
        </w:tc>
        <w:tc>
          <w:tcPr>
            <w:shd w:fill="f2f2f2" w:val="clear"/>
            <w:vAlign w:val="center"/>
          </w:tcPr>
          <w:p w:rsidR="00000000" w:rsidDel="00000000" w:rsidP="00000000" w:rsidRDefault="00000000" w:rsidRPr="00000000" w14:paraId="000001F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F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2">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3">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4">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28</w:t>
            </w:r>
          </w:p>
        </w:tc>
        <w:tc>
          <w:tcPr>
            <w:gridSpan w:val="4"/>
            <w:shd w:fill="f2f2f2" w:val="clear"/>
            <w:vAlign w:val="center"/>
          </w:tcPr>
          <w:p w:rsidR="00000000" w:rsidDel="00000000" w:rsidP="00000000" w:rsidRDefault="00000000" w:rsidRPr="00000000" w14:paraId="000001F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YES</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F9">
            <w:pPr>
              <w:jc w:val="center"/>
              <w:rPr>
                <w:rFonts w:ascii="Arial" w:cs="Arial" w:eastAsia="Arial" w:hAnsi="Arial"/>
                <w:color w:val="000000"/>
                <w:sz w:val="22"/>
                <w:szCs w:val="22"/>
              </w:rPr>
            </w:pPr>
            <w:r w:rsidDel="00000000" w:rsidR="00000000" w:rsidRPr="00000000">
              <w:rPr>
                <w:rtl w:val="0"/>
              </w:rPr>
            </w:r>
          </w:p>
        </w:tc>
        <w:tc>
          <w:tcPr>
            <w:gridSpan w:val="4"/>
            <w:vAlign w:val="center"/>
          </w:tcPr>
          <w:p w:rsidR="00000000" w:rsidDel="00000000" w:rsidP="00000000" w:rsidRDefault="00000000" w:rsidRPr="00000000" w14:paraId="000001FA">
            <w:pPr>
              <w:rPr>
                <w:rFonts w:ascii="Arial" w:cs="Arial" w:eastAsia="Arial" w:hAnsi="Arial"/>
                <w:color w:val="000000"/>
                <w:sz w:val="24"/>
                <w:szCs w:val="24"/>
              </w:rPr>
            </w:pPr>
            <w:r w:rsidDel="00000000" w:rsidR="00000000" w:rsidRPr="00000000">
              <w:rPr>
                <w:rFonts w:ascii="Arial" w:cs="Arial" w:eastAsia="Arial" w:hAnsi="Arial"/>
                <w:color w:val="00000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F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FC">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0">
      <w:pPr>
        <w:spacing w:after="240" w:lineRule="auto"/>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01">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F: Anticipated Risks</w:t>
      </w:r>
    </w:p>
    <w:p w:rsidR="00000000" w:rsidDel="00000000" w:rsidP="00000000" w:rsidRDefault="00000000" w:rsidRPr="00000000" w14:paraId="00000202">
      <w:pPr>
        <w:rPr>
          <w:rFonts w:ascii="Arial" w:cs="Arial" w:eastAsia="Arial" w:hAnsi="Arial"/>
          <w:b w:val="1"/>
          <w:bCs w:val="1"/>
          <w:color w:val="000000"/>
          <w:sz w:val="22"/>
          <w:szCs w:val="22"/>
        </w:rPr>
      </w:pPr>
      <w:r w:rsidDel="00000000" w:rsidR="00000000" w:rsidRPr="00000000">
        <w:rPr>
          <w:rtl w:val="0"/>
        </w:rPr>
      </w:r>
    </w:p>
    <w:tbl>
      <w:tblPr>
        <w:tblStyle w:val="Table9"/>
        <w:tblW w:w="1050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83"/>
        <w:gridCol w:w="4923"/>
        <w:tblGridChange w:id="0">
          <w:tblGrid>
            <w:gridCol w:w="596"/>
            <w:gridCol w:w="4983"/>
            <w:gridCol w:w="492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03">
            <w:pPr>
              <w:pStyle w:val="Heading1"/>
              <w:tabs>
                <w:tab w:val="left" w:leader="none" w:pos="5103"/>
              </w:tabs>
              <w:jc w:val="left"/>
              <w:rPr>
                <w:rFonts w:ascii="Arial" w:cs="Arial" w:eastAsia="Arial" w:hAnsi="Arial"/>
                <w:b w:val="0"/>
                <w:bCs w:val="0"/>
                <w:color w:val="00000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204">
            <w:pPr>
              <w:pStyle w:val="Heading1"/>
              <w:tabs>
                <w:tab w:val="left" w:leader="none" w:pos="5103"/>
              </w:tabs>
              <w:jc w:val="left"/>
              <w:rPr>
                <w:rFonts w:ascii="Arial" w:cs="Arial" w:eastAsia="Arial" w:hAnsi="Arial"/>
                <w:color w:val="000000"/>
              </w:rPr>
            </w:pPr>
            <w:r w:rsidDel="00000000" w:rsidR="00000000" w:rsidRPr="00000000">
              <w:rPr>
                <w:rFonts w:ascii="Arial" w:cs="Arial" w:eastAsia="Arial" w:hAnsi="Arial"/>
                <w:color w:val="000000"/>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06">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207">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Risks to participants</w:t>
            </w:r>
            <w:r w:rsidDel="00000000" w:rsidR="00000000" w:rsidRPr="00000000">
              <w:rPr>
                <w:rtl w:val="0"/>
              </w:rPr>
            </w:r>
          </w:p>
          <w:p w:rsidR="00000000" w:rsidDel="00000000" w:rsidP="00000000" w:rsidRDefault="00000000" w:rsidRPr="00000000" w14:paraId="00000208">
            <w:pPr>
              <w:rPr>
                <w:rFonts w:ascii="Arial" w:cs="Arial" w:eastAsia="Arial" w:hAnsi="Arial"/>
                <w:b w:val="1"/>
                <w:bCs w:val="1"/>
                <w:color w:val="000000"/>
                <w:sz w:val="22"/>
                <w:szCs w:val="22"/>
              </w:rPr>
            </w:pPr>
            <w:r w:rsidDel="00000000" w:rsidR="00000000" w:rsidRPr="00000000">
              <w:rPr>
                <w:rFonts w:ascii="Arial" w:cs="Arial" w:eastAsia="Arial" w:hAnsi="Arial"/>
                <w:color w:val="000000"/>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0A">
            <w:pPr>
              <w:jc w:val="cente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0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to participants:</w:t>
            </w:r>
          </w:p>
          <w:p w:rsidR="00000000" w:rsidDel="00000000" w:rsidP="00000000" w:rsidRDefault="00000000" w:rsidRPr="00000000" w14:paraId="0000020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 – This study does not involve human participants as it is based on a systematic literature review of previously published research.</w:t>
            </w:r>
          </w:p>
          <w:p w:rsidR="00000000" w:rsidDel="00000000" w:rsidP="00000000" w:rsidRDefault="00000000" w:rsidRPr="00000000" w14:paraId="0000020D">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0E">
            <w:pPr>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How you will mitigate the risk to participants:</w:t>
            </w:r>
          </w:p>
          <w:p w:rsidR="00000000" w:rsidDel="00000000" w:rsidP="00000000" w:rsidRDefault="00000000" w:rsidRPr="00000000" w14:paraId="0000020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1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Not applicable, as no direct or indirect interaction with participants will occur. All data are derived from publicly available, peer-reviewed sources that have already undergone ethical approval in their original studies.</w:t>
            </w:r>
          </w:p>
          <w:p w:rsidR="00000000" w:rsidDel="00000000" w:rsidP="00000000" w:rsidRDefault="00000000" w:rsidRPr="00000000" w14:paraId="00000211">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12">
            <w:pPr>
              <w:rPr>
                <w:i w:val="1"/>
                <w:iCs w:val="1"/>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1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21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16">
            <w:pPr>
              <w:jc w:val="center"/>
              <w:rPr>
                <w:rFonts w:ascii="Arial" w:cs="Arial" w:eastAsia="Arial" w:hAnsi="Arial"/>
                <w:color w:val="000000"/>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217">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 – The research does not involve primary data collection or interaction with participants. Any sensitive issues identified within reviewed studies will be handled through critical, respectful, and unbiased academic discussion without involving direct ethical implications.</w:t>
            </w:r>
          </w:p>
          <w:p w:rsidR="00000000" w:rsidDel="00000000" w:rsidP="00000000" w:rsidRDefault="00000000" w:rsidRPr="00000000" w14:paraId="00000219">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1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21C">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Risks to the investigator</w:t>
            </w:r>
            <w:r w:rsidDel="00000000" w:rsidR="00000000" w:rsidRPr="00000000">
              <w:rPr>
                <w:rtl w:val="0"/>
              </w:rPr>
            </w:r>
          </w:p>
          <w:p w:rsidR="00000000" w:rsidDel="00000000" w:rsidP="00000000" w:rsidRDefault="00000000" w:rsidRPr="00000000" w14:paraId="0000021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1F">
            <w:pPr>
              <w:jc w:val="cente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2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to the investigator:</w:t>
            </w:r>
          </w:p>
          <w:p w:rsidR="00000000" w:rsidDel="00000000" w:rsidP="00000000" w:rsidRDefault="00000000" w:rsidRPr="00000000" w14:paraId="0000022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Although no physical risks are present, prolonged engagement with academic literature and critical analysis may lead to mental fatigue or mild emotional stress, particularly when interpreting complex or sensitive healthcare-related findings.</w:t>
            </w:r>
          </w:p>
          <w:p w:rsidR="00000000" w:rsidDel="00000000" w:rsidP="00000000" w:rsidRDefault="00000000" w:rsidRPr="00000000" w14:paraId="0000022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23">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24">
            <w:pPr>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How you will mitigate the risk to the investigator:</w:t>
            </w:r>
          </w:p>
          <w:p w:rsidR="00000000" w:rsidDel="00000000" w:rsidP="00000000" w:rsidRDefault="00000000" w:rsidRPr="00000000" w14:paraId="0000022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 </w:t>
            </w:r>
          </w:p>
          <w:p w:rsidR="00000000" w:rsidDel="00000000" w:rsidP="00000000" w:rsidRDefault="00000000" w:rsidRPr="00000000" w14:paraId="0000022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Risks will be managed through maintaining a structured work schedule, regular breaks, physical activity, and ongoing support from academic supervisors, alongside access to university wellbeing services if required.</w:t>
            </w:r>
          </w:p>
          <w:p w:rsidR="00000000" w:rsidDel="00000000" w:rsidP="00000000" w:rsidRDefault="00000000" w:rsidRPr="00000000" w14:paraId="00000227">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28">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229">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University/institutional risks</w:t>
            </w:r>
            <w:r w:rsidDel="00000000" w:rsidR="00000000" w:rsidRPr="00000000">
              <w:rPr>
                <w:rtl w:val="0"/>
              </w:rPr>
            </w:r>
          </w:p>
          <w:p w:rsidR="00000000" w:rsidDel="00000000" w:rsidP="00000000" w:rsidRDefault="00000000" w:rsidRPr="00000000" w14:paraId="0000022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2C">
            <w:pPr>
              <w:jc w:val="cente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2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to the University:</w:t>
            </w:r>
          </w:p>
          <w:p w:rsidR="00000000" w:rsidDel="00000000" w:rsidP="00000000" w:rsidRDefault="00000000" w:rsidRPr="00000000" w14:paraId="0000022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 is a minimal risk related to potential data security breaches or improper academic conduct, which could affect institutional reputation if research data or sources are mishandled.</w:t>
            </w:r>
          </w:p>
          <w:p w:rsidR="00000000" w:rsidDel="00000000" w:rsidP="00000000" w:rsidRDefault="00000000" w:rsidRPr="00000000" w14:paraId="0000022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30">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31">
            <w:pPr>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How you will mitigate the risk to the University:</w:t>
            </w:r>
          </w:p>
          <w:p w:rsidR="00000000" w:rsidDel="00000000" w:rsidP="00000000" w:rsidRDefault="00000000" w:rsidRPr="00000000" w14:paraId="0000023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data will be securely stored on password-protected systems with encryption. Proper academic practices, including accurate referencing and adherence to ethical guidelines, will be followed to maintain institutional integrity.</w:t>
            </w:r>
          </w:p>
          <w:p w:rsidR="00000000" w:rsidDel="00000000" w:rsidP="00000000" w:rsidRDefault="00000000" w:rsidRPr="00000000" w14:paraId="00000233">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34">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235">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Environmental risks</w:t>
            </w:r>
            <w:r w:rsidDel="00000000" w:rsidR="00000000" w:rsidRPr="00000000">
              <w:rPr>
                <w:rtl w:val="0"/>
              </w:rPr>
            </w:r>
          </w:p>
          <w:p w:rsidR="00000000" w:rsidDel="00000000" w:rsidP="00000000" w:rsidRDefault="00000000" w:rsidRPr="00000000" w14:paraId="0000023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38">
            <w:pPr>
              <w:jc w:val="cente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3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Minor environmental risks may arise from excessive use of electricity and paper during the research process, particularly through printing documents or prolonged digital resource usage.</w:t>
            </w:r>
          </w:p>
          <w:p w:rsidR="00000000" w:rsidDel="00000000" w:rsidP="00000000" w:rsidRDefault="00000000" w:rsidRPr="00000000" w14:paraId="0000023A">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3B">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3C">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How you will mitigate the risk to environment:</w:t>
            </w:r>
            <w:r w:rsidDel="00000000" w:rsidR="00000000" w:rsidRPr="00000000">
              <w:rPr>
                <w:rtl w:val="0"/>
              </w:rPr>
            </w:r>
          </w:p>
          <w:p w:rsidR="00000000" w:rsidDel="00000000" w:rsidP="00000000" w:rsidRDefault="00000000" w:rsidRPr="00000000" w14:paraId="0000023D">
            <w:pPr>
              <w:rPr>
                <w:color w:val="000000"/>
              </w:rPr>
            </w:pPr>
            <w:r w:rsidDel="00000000" w:rsidR="00000000" w:rsidRPr="00000000">
              <w:rPr>
                <w:rFonts w:ascii="Arial" w:cs="Arial" w:eastAsia="Arial" w:hAnsi="Arial"/>
                <w:color w:val="000000"/>
                <w:sz w:val="22"/>
                <w:szCs w:val="22"/>
                <w:rtl w:val="0"/>
              </w:rPr>
              <w:t xml:space="preserve">Environmental impact will be minimised by prioritising digital resources, reducing unnecessary printing, using cloud storage systems, and adopting energy-efficient practices such as limiting device usage when not required. </w:t>
            </w: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E">
      <w:pPr>
        <w:rPr>
          <w:color w:val="000000"/>
        </w:rPr>
      </w:pPr>
      <w:r w:rsidDel="00000000" w:rsidR="00000000" w:rsidRPr="00000000">
        <w:rPr>
          <w:rtl w:val="0"/>
        </w:rPr>
      </w:r>
    </w:p>
    <w:p w:rsidR="00000000" w:rsidDel="00000000" w:rsidP="00000000" w:rsidRDefault="00000000" w:rsidRPr="00000000" w14:paraId="0000023F">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G: Feedback, Consent and Confidentiality</w:t>
      </w:r>
    </w:p>
    <w:p w:rsidR="00000000" w:rsidDel="00000000" w:rsidP="00000000" w:rsidRDefault="00000000" w:rsidRPr="00000000" w14:paraId="00000240">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4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242">
      <w:pPr>
        <w:rPr>
          <w:rFonts w:ascii="Arial" w:cs="Arial" w:eastAsia="Arial" w:hAnsi="Arial"/>
          <w:b w:val="1"/>
          <w:bCs w:val="1"/>
          <w:color w:val="000000"/>
          <w:sz w:val="22"/>
          <w:szCs w:val="22"/>
        </w:rPr>
      </w:pPr>
      <w:r w:rsidDel="00000000" w:rsidR="00000000" w:rsidRPr="00000000">
        <w:rPr>
          <w:rtl w:val="0"/>
        </w:rPr>
      </w:r>
    </w:p>
    <w:tbl>
      <w:tblPr>
        <w:tblStyle w:val="Table10"/>
        <w:tblW w:w="10501.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05"/>
        <w:tblGridChange w:id="0">
          <w:tblGrid>
            <w:gridCol w:w="596"/>
            <w:gridCol w:w="9905"/>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4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244">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5">
            <w:pP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46">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47">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4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249">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Informed consent</w:t>
            </w:r>
            <w:r w:rsidDel="00000000" w:rsidR="00000000" w:rsidRPr="00000000">
              <w:rPr>
                <w:rtl w:val="0"/>
              </w:rPr>
            </w:r>
          </w:p>
          <w:p w:rsidR="00000000" w:rsidDel="00000000" w:rsidP="00000000" w:rsidRDefault="00000000" w:rsidRPr="00000000" w14:paraId="0000024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B">
            <w:pP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4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4D">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4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24F">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Confidentiality / Anonymity</w:t>
            </w:r>
          </w:p>
          <w:p w:rsidR="00000000" w:rsidDel="00000000" w:rsidP="00000000" w:rsidRDefault="00000000" w:rsidRPr="00000000" w14:paraId="0000025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51">
            <w:pPr>
              <w:rPr>
                <w:rFonts w:ascii="Arial" w:cs="Arial" w:eastAsia="Arial" w:hAnsi="Arial"/>
                <w:color w:val="000000"/>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5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53">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4">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5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H: Data Protection and Storage</w:t>
      </w:r>
    </w:p>
    <w:p w:rsidR="00000000" w:rsidDel="00000000" w:rsidP="00000000" w:rsidRDefault="00000000" w:rsidRPr="00000000" w14:paraId="00000256">
      <w:pPr>
        <w:rPr>
          <w:rFonts w:ascii="Arial" w:cs="Arial" w:eastAsia="Arial" w:hAnsi="Arial"/>
          <w:b w:val="1"/>
          <w:bCs w:val="1"/>
          <w:color w:val="000000"/>
          <w:sz w:val="22"/>
          <w:szCs w:val="22"/>
        </w:rPr>
      </w:pPr>
      <w:r w:rsidDel="00000000" w:rsidR="00000000" w:rsidRPr="00000000">
        <w:rPr>
          <w:rtl w:val="0"/>
        </w:rPr>
      </w:r>
    </w:p>
    <w:tbl>
      <w:tblPr>
        <w:tblStyle w:val="Table11"/>
        <w:tblW w:w="10473.000000000002" w:type="dxa"/>
        <w:jc w:val="left"/>
        <w:tblInd w:w="-5.0" w:type="dxa"/>
        <w:tblBorders>
          <w:top w:color="000000" w:space="0" w:sz="4" w:val="single"/>
          <w:left w:color="000000" w:space="0" w:sz="4" w:val="single"/>
          <w:bottom w:color="000000" w:space="0" w:sz="4" w:val="single"/>
          <w:right w:color="000000" w:space="0" w:sz="4" w:val="single"/>
        </w:tblBorders>
        <w:tblLayout w:type="fixed"/>
        <w:tblLook w:val="0000"/>
      </w:tblPr>
      <w:tblGrid>
        <w:gridCol w:w="567"/>
        <w:gridCol w:w="7890"/>
        <w:gridCol w:w="991"/>
        <w:gridCol w:w="1025"/>
        <w:tblGridChange w:id="0">
          <w:tblGrid>
            <w:gridCol w:w="567"/>
            <w:gridCol w:w="7890"/>
            <w:gridCol w:w="991"/>
            <w:gridCol w:w="1025"/>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7">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8">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the research activity involve personal da</w:t>
            </w:r>
            <w:r w:rsidDel="00000000" w:rsidR="00000000" w:rsidRPr="00000000">
              <w:rPr>
                <w:rFonts w:ascii="Arial" w:cs="Arial" w:eastAsia="Arial" w:hAnsi="Arial"/>
                <w:color w:val="000000"/>
                <w:sz w:val="22"/>
                <w:szCs w:val="22"/>
                <w:shd w:fill="f2f2f2" w:val="clear"/>
                <w:rtl w:val="0"/>
              </w:rPr>
              <w:t xml:space="preserve">t</w:t>
            </w:r>
            <w:r w:rsidDel="00000000" w:rsidR="00000000" w:rsidRPr="00000000">
              <w:rPr>
                <w:rFonts w:ascii="Arial" w:cs="Arial" w:eastAsia="Arial" w:hAnsi="Arial"/>
                <w:color w:val="000000"/>
                <w:sz w:val="22"/>
                <w:szCs w:val="22"/>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9">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A">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B">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C">
            <w:pPr>
              <w:pBdr>
                <w:top w:space="0" w:sz="0" w:val="nil"/>
                <w:left w:space="0" w:sz="0" w:val="nil"/>
                <w:bottom w:space="0" w:sz="0" w:val="nil"/>
                <w:right w:space="0" w:sz="0" w:val="nil"/>
                <w:between w:space="0" w:sz="0" w:val="nil"/>
              </w:pBdr>
              <w:ind w:left="567" w:right="567" w:firstLine="0"/>
              <w:jc w:val="left"/>
              <w:rPr>
                <w:rFonts w:ascii="Arial" w:cs="Arial" w:eastAsia="Arial" w:hAnsi="Arial"/>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“Personal data”</w:t>
            </w:r>
            <w:r w:rsidDel="00000000" w:rsidR="00000000" w:rsidRPr="00000000">
              <w:rPr>
                <w:rFonts w:ascii="Arial" w:cs="Arial" w:eastAsia="Arial" w:hAnsi="Arial"/>
                <w:i w:val="1"/>
                <w:iCs w:val="1"/>
                <w:color w:val="000000"/>
                <w:sz w:val="22"/>
                <w:szCs w:val="22"/>
                <w:rtl w:val="0"/>
              </w:rPr>
              <w:t xml:space="preserve"> </w:t>
            </w:r>
            <w:r w:rsidDel="00000000" w:rsidR="00000000" w:rsidRPr="00000000">
              <w:rPr>
                <w:rFonts w:ascii="Arial" w:cs="Arial" w:eastAsia="Arial" w:hAnsi="Arial"/>
                <w:i w:val="1"/>
                <w:iCs w:val="1"/>
                <w:color w:val="000000"/>
                <w:sz w:val="22"/>
                <w:szCs w:val="22"/>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5D">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5E">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F">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0">
            <w:pPr>
              <w:pBdr>
                <w:top w:space="0" w:sz="0" w:val="nil"/>
                <w:left w:space="0" w:sz="0" w:val="nil"/>
                <w:bottom w:space="0" w:sz="0" w:val="nil"/>
                <w:right w:space="0" w:sz="0" w:val="nil"/>
                <w:between w:space="0" w:sz="0" w:val="nil"/>
              </w:pBdr>
              <w:jc w:val="left"/>
              <w:rPr>
                <w:color w:val="000000"/>
                <w:sz w:val="24"/>
                <w:szCs w:val="24"/>
              </w:rPr>
            </w:pPr>
            <w:r w:rsidDel="00000000" w:rsidR="00000000" w:rsidRPr="00000000">
              <w:rPr>
                <w:rFonts w:ascii="Arial" w:cs="Arial" w:eastAsia="Arial" w:hAnsi="Arial"/>
                <w:color w:val="000000"/>
                <w:sz w:val="22"/>
                <w:szCs w:val="22"/>
                <w:rtl w:val="0"/>
              </w:rPr>
              <w:t xml:space="preserve">If YES, provide a</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rPr>
                <w:i w:val="1"/>
                <w:iCs w:val="1"/>
                <w:color w:val="000000"/>
              </w:rPr>
            </w:pPr>
            <w:r w:rsidDel="00000000" w:rsidR="00000000" w:rsidRPr="00000000">
              <w:rPr>
                <w:rFonts w:ascii="Arial" w:cs="Arial" w:eastAsia="Arial" w:hAnsi="Arial"/>
                <w:color w:val="000000"/>
                <w:sz w:val="22"/>
                <w:szCs w:val="22"/>
                <w:rtl w:val="0"/>
              </w:rPr>
              <w:t xml:space="preserve">No personal data will be collected or processed in this study. The research is based entirely on a systematic literature review of previously published, publicly accessible academic sources. As there is no involvement of human participants, no identifiable information (e.g., names, contact details, IP addresses, or recordings) will be obtained or used. Therefore, the study does not fall under the collection or handling of personal data as defined by GDPR/DPA (2018).</w:t>
            </w: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7">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8">
            <w:pPr>
              <w:pBdr>
                <w:top w:space="0" w:sz="0" w:val="nil"/>
                <w:left w:space="0" w:sz="0" w:val="nil"/>
                <w:bottom w:space="0" w:sz="0" w:val="nil"/>
                <w:right w:space="0" w:sz="0" w:val="nil"/>
                <w:between w:space="0" w:sz="0" w:val="nil"/>
              </w:pBdr>
              <w:jc w:val="left"/>
              <w:rPr>
                <w:color w:val="000000"/>
                <w:sz w:val="24"/>
                <w:szCs w:val="24"/>
              </w:rPr>
            </w:pPr>
            <w:r w:rsidDel="00000000" w:rsidR="00000000" w:rsidRPr="00000000">
              <w:rPr>
                <w:rFonts w:ascii="Arial" w:cs="Arial" w:eastAsia="Arial" w:hAnsi="Arial"/>
                <w:color w:val="000000"/>
                <w:sz w:val="22"/>
                <w:szCs w:val="22"/>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9">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A">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C">
            <w:pPr>
              <w:pBdr>
                <w:top w:space="0" w:sz="0" w:val="nil"/>
                <w:left w:space="0" w:sz="0" w:val="nil"/>
                <w:bottom w:space="0" w:sz="0" w:val="nil"/>
                <w:right w:space="0" w:sz="0" w:val="nil"/>
                <w:between w:space="0" w:sz="0" w:val="nil"/>
              </w:pBdr>
              <w:ind w:left="567" w:right="567" w:firstLine="0"/>
              <w:jc w:val="left"/>
              <w:rPr>
                <w:color w:val="000000"/>
                <w:sz w:val="24"/>
                <w:szCs w:val="24"/>
              </w:rPr>
            </w:pPr>
            <w:r w:rsidDel="00000000" w:rsidR="00000000" w:rsidRPr="00000000">
              <w:rPr>
                <w:rFonts w:ascii="Arial" w:cs="Arial" w:eastAsia="Arial" w:hAnsi="Arial"/>
                <w:b w:val="1"/>
                <w:bCs w:val="1"/>
                <w:i w:val="1"/>
                <w:iCs w:val="1"/>
                <w:color w:val="000000"/>
                <w:sz w:val="20"/>
                <w:szCs w:val="20"/>
                <w:rtl w:val="0"/>
              </w:rPr>
              <w:t xml:space="preserve">“Special category data”</w:t>
            </w:r>
            <w:r w:rsidDel="00000000" w:rsidR="00000000" w:rsidRPr="00000000">
              <w:rPr>
                <w:rFonts w:ascii="Arial" w:cs="Arial" w:eastAsia="Arial" w:hAnsi="Arial"/>
                <w:i w:val="1"/>
                <w:iCs w:val="1"/>
                <w:color w:val="000000"/>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(a) racial or ethnic origin,</w:t>
            </w: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(b) political opinions,</w:t>
            </w: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(f) sexual life,</w:t>
            </w: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ind w:left="1134" w:right="567" w:firstLine="0"/>
              <w:jc w:val="left"/>
              <w:rPr>
                <w:color w:val="000000"/>
                <w:sz w:val="24"/>
                <w:szCs w:val="24"/>
              </w:rPr>
            </w:pPr>
            <w:r w:rsidDel="00000000" w:rsidR="00000000" w:rsidRPr="00000000">
              <w:rPr>
                <w:rFonts w:ascii="Arial" w:cs="Arial" w:eastAsia="Arial" w:hAnsi="Arial"/>
                <w:i w:val="1"/>
                <w:iCs w:val="1"/>
                <w:color w:val="000000"/>
                <w:sz w:val="20"/>
                <w:szCs w:val="20"/>
                <w:rtl w:val="0"/>
              </w:rPr>
              <w:t xml:space="preserve">(g) genetics,</w:t>
            </w: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ind w:left="1134" w:right="567" w:firstLine="0"/>
              <w:jc w:val="left"/>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75">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77">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jc w:val="center"/>
              <w:rPr>
                <w:color w:val="000000"/>
                <w:sz w:val="24"/>
                <w:szCs w:val="24"/>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A">
            <w:pPr>
              <w:pBdr>
                <w:top w:space="0" w:sz="0" w:val="nil"/>
                <w:left w:space="0" w:sz="0" w:val="nil"/>
                <w:bottom w:space="0" w:sz="0" w:val="nil"/>
                <w:right w:space="0" w:sz="0" w:val="nil"/>
                <w:between w:space="0" w:sz="0" w:val="nil"/>
              </w:pBdr>
              <w:jc w:val="left"/>
              <w:rPr>
                <w:color w:val="000000"/>
                <w:sz w:val="24"/>
                <w:szCs w:val="24"/>
              </w:rPr>
            </w:pPr>
            <w:r w:rsidDel="00000000" w:rsidR="00000000" w:rsidRPr="00000000">
              <w:rPr>
                <w:rFonts w:ascii="Arial" w:cs="Arial" w:eastAsia="Arial" w:hAnsi="Arial"/>
                <w:color w:val="000000"/>
                <w:sz w:val="22"/>
                <w:szCs w:val="22"/>
                <w:rtl w:val="0"/>
              </w:rPr>
              <w:t xml:space="preserve">If YES, provide a</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D">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E">
            <w:pPr>
              <w:rPr>
                <w:rFonts w:ascii="Arial" w:cs="Arial" w:eastAsia="Arial" w:hAnsi="Arial"/>
                <w:color w:val="000000"/>
                <w:sz w:val="24"/>
                <w:szCs w:val="24"/>
              </w:rPr>
            </w:pPr>
            <w:r w:rsidDel="00000000" w:rsidR="00000000" w:rsidRPr="00000000">
              <w:rPr>
                <w:rFonts w:ascii="Arial" w:cs="Arial" w:eastAsia="Arial" w:hAnsi="Arial"/>
                <w:color w:val="00000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7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80">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8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NONE WILL BE USED </w:t>
            </w:r>
          </w:p>
          <w:p w:rsidR="00000000" w:rsidDel="00000000" w:rsidP="00000000" w:rsidRDefault="00000000" w:rsidRPr="00000000" w14:paraId="00000282">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85">
      <w:pPr>
        <w:rPr>
          <w:color w:val="000000"/>
        </w:rPr>
      </w:pPr>
      <w:r w:rsidDel="00000000" w:rsidR="00000000" w:rsidRPr="00000000">
        <w:rPr>
          <w:rtl w:val="0"/>
        </w:rPr>
      </w:r>
    </w:p>
    <w:tbl>
      <w:tblPr>
        <w:tblStyle w:val="Table12"/>
        <w:tblW w:w="1046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7890"/>
        <w:gridCol w:w="991"/>
        <w:gridCol w:w="1025"/>
        <w:tblGridChange w:id="0">
          <w:tblGrid>
            <w:gridCol w:w="562"/>
            <w:gridCol w:w="7890"/>
            <w:gridCol w:w="991"/>
            <w:gridCol w:w="1025"/>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86">
            <w:pPr>
              <w:jc w:val="center"/>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87">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88">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tcPr>
          <w:p w:rsidR="00000000" w:rsidDel="00000000" w:rsidP="00000000" w:rsidRDefault="00000000" w:rsidRPr="00000000" w14:paraId="00000289">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8A">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f2f2f2" w:val="clear"/>
            <w:vAlign w:val="center"/>
          </w:tcPr>
          <w:p w:rsidR="00000000" w:rsidDel="00000000" w:rsidP="00000000" w:rsidRDefault="00000000" w:rsidRPr="00000000" w14:paraId="0000028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Manual files (i.e. in paper form)?</w:t>
            </w:r>
          </w:p>
        </w:tc>
        <w:tc>
          <w:tcPr>
            <w:shd w:fill="bfbfbf" w:val="clear"/>
          </w:tcPr>
          <w:p w:rsidR="00000000" w:rsidDel="00000000" w:rsidP="00000000" w:rsidRDefault="00000000" w:rsidRPr="00000000" w14:paraId="0000028C">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8D">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E">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f2f2f2" w:val="clear"/>
            <w:vAlign w:val="center"/>
          </w:tcPr>
          <w:p w:rsidR="00000000" w:rsidDel="00000000" w:rsidP="00000000" w:rsidRDefault="00000000" w:rsidRPr="00000000" w14:paraId="0000028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University computers?</w:t>
            </w:r>
          </w:p>
        </w:tc>
        <w:tc>
          <w:tcPr>
            <w:shd w:fill="bfbfbf" w:val="clear"/>
          </w:tcPr>
          <w:p w:rsidR="00000000" w:rsidDel="00000000" w:rsidP="00000000" w:rsidRDefault="00000000" w:rsidRPr="00000000" w14:paraId="00000290">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91">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42" w:hRule="atLeast"/>
          <w:tblHeader w:val="0"/>
        </w:trPr>
        <w:tc>
          <w:tcPr>
            <w:shd w:fill="f2f2f2" w:val="clear"/>
            <w:vAlign w:val="center"/>
          </w:tcPr>
          <w:p w:rsidR="00000000" w:rsidDel="00000000" w:rsidP="00000000" w:rsidRDefault="00000000" w:rsidRPr="00000000" w14:paraId="0000029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f2f2f2" w:val="clear"/>
            <w:vAlign w:val="center"/>
          </w:tcPr>
          <w:p w:rsidR="00000000" w:rsidDel="00000000" w:rsidP="00000000" w:rsidRDefault="00000000" w:rsidRPr="00000000" w14:paraId="0000029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Private company computers?</w:t>
            </w:r>
          </w:p>
        </w:tc>
        <w:tc>
          <w:tcPr>
            <w:shd w:fill="bfbfbf" w:val="clear"/>
          </w:tcPr>
          <w:p w:rsidR="00000000" w:rsidDel="00000000" w:rsidP="00000000" w:rsidRDefault="00000000" w:rsidRPr="00000000" w14:paraId="00000294">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95">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6">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f2f2f2" w:val="clear"/>
            <w:vAlign w:val="center"/>
          </w:tcPr>
          <w:p w:rsidR="00000000" w:rsidDel="00000000" w:rsidP="00000000" w:rsidRDefault="00000000" w:rsidRPr="00000000" w14:paraId="0000029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Home or other personal computers?</w:t>
            </w:r>
          </w:p>
        </w:tc>
        <w:tc>
          <w:tcPr>
            <w:shd w:fill="bfbfbf" w:val="clear"/>
          </w:tcPr>
          <w:p w:rsidR="00000000" w:rsidDel="00000000" w:rsidP="00000000" w:rsidRDefault="00000000" w:rsidRPr="00000000" w14:paraId="00000298">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tcPr>
          <w:p w:rsidR="00000000" w:rsidDel="00000000" w:rsidP="00000000" w:rsidRDefault="00000000" w:rsidRPr="00000000" w14:paraId="00000299">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A">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shd w:fill="f2f2f2" w:val="clear"/>
            <w:vAlign w:val="center"/>
          </w:tcPr>
          <w:p w:rsidR="00000000" w:rsidDel="00000000" w:rsidP="00000000" w:rsidRDefault="00000000" w:rsidRPr="00000000" w14:paraId="0000029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Laptop computers/ CDs/ Portable disk-drives/ memory sticks?</w:t>
            </w:r>
          </w:p>
        </w:tc>
        <w:tc>
          <w:tcPr>
            <w:shd w:fill="bfbfbf" w:val="clear"/>
          </w:tcPr>
          <w:p w:rsidR="00000000" w:rsidDel="00000000" w:rsidP="00000000" w:rsidRDefault="00000000" w:rsidRPr="00000000" w14:paraId="0000029C">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tcPr>
          <w:p w:rsidR="00000000" w:rsidDel="00000000" w:rsidP="00000000" w:rsidRDefault="00000000" w:rsidRPr="00000000" w14:paraId="0000029D">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E">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shd w:fill="f2f2f2" w:val="clear"/>
            <w:vAlign w:val="center"/>
          </w:tcPr>
          <w:p w:rsidR="00000000" w:rsidDel="00000000" w:rsidP="00000000" w:rsidRDefault="00000000" w:rsidRPr="00000000" w14:paraId="0000029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“Cloud” storage or websites?</w:t>
            </w:r>
          </w:p>
        </w:tc>
        <w:tc>
          <w:tcPr>
            <w:shd w:fill="bfbfbf" w:val="clear"/>
          </w:tcPr>
          <w:p w:rsidR="00000000" w:rsidDel="00000000" w:rsidP="00000000" w:rsidRDefault="00000000" w:rsidRPr="00000000" w14:paraId="000002A0">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c>
          <w:tcPr>
            <w:shd w:fill="bfbfbf" w:val="clear"/>
          </w:tcPr>
          <w:p w:rsidR="00000000" w:rsidDel="00000000" w:rsidP="00000000" w:rsidRDefault="00000000" w:rsidRPr="00000000" w14:paraId="000002A1">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shd w:fill="f2f2f2" w:val="clear"/>
          </w:tcPr>
          <w:p w:rsidR="00000000" w:rsidDel="00000000" w:rsidP="00000000" w:rsidRDefault="00000000" w:rsidRPr="00000000" w14:paraId="000002A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Other – specify:</w:t>
            </w:r>
          </w:p>
          <w:p w:rsidR="00000000" w:rsidDel="00000000" w:rsidP="00000000" w:rsidRDefault="00000000" w:rsidRPr="00000000" w14:paraId="000002A4">
            <w:pPr>
              <w:rPr>
                <w:rFonts w:ascii="Arial" w:cs="Arial" w:eastAsia="Arial" w:hAnsi="Arial"/>
                <w:color w:val="000000"/>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A5">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6">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w:t>
            </w:r>
          </w:p>
        </w:tc>
        <w:tc>
          <w:tcPr>
            <w:gridSpan w:val="3"/>
            <w:shd w:fill="f2f2f2" w:val="clear"/>
          </w:tcPr>
          <w:p w:rsidR="00000000" w:rsidDel="00000000" w:rsidP="00000000" w:rsidRDefault="00000000" w:rsidRPr="00000000" w14:paraId="000002A8">
            <w:pPr>
              <w:rPr>
                <w:rFonts w:ascii="Arial" w:cs="Arial" w:eastAsia="Arial" w:hAnsi="Arial"/>
                <w:b w:val="1"/>
                <w:bCs w:val="1"/>
                <w:color w:val="000000"/>
                <w:sz w:val="22"/>
                <w:szCs w:val="22"/>
              </w:rPr>
            </w:pPr>
            <w:r w:rsidDel="00000000" w:rsidR="00000000" w:rsidRPr="00000000">
              <w:rPr>
                <w:rFonts w:ascii="Arial" w:cs="Arial" w:eastAsia="Arial" w:hAnsi="Arial"/>
                <w:color w:val="000000"/>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color w:val="000000"/>
                <w:sz w:val="22"/>
                <w:szCs w:val="22"/>
                <w:shd w:fill="f2f2f2" w:val="clear"/>
                <w:rtl w:val="0"/>
              </w:rPr>
              <w:t xml:space="preserve">password</w:t>
            </w:r>
            <w:r w:rsidDel="00000000" w:rsidR="00000000" w:rsidRPr="00000000">
              <w:rPr>
                <w:rFonts w:ascii="Arial" w:cs="Arial" w:eastAsia="Arial" w:hAnsi="Arial"/>
                <w:color w:val="000000"/>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AB">
            <w:pPr>
              <w:jc w:val="center"/>
              <w:rPr>
                <w:rFonts w:ascii="Arial" w:cs="Arial" w:eastAsia="Arial" w:hAnsi="Arial"/>
                <w:color w:val="000000"/>
                <w:sz w:val="22"/>
                <w:szCs w:val="22"/>
              </w:rPr>
            </w:pPr>
            <w:r w:rsidDel="00000000" w:rsidR="00000000" w:rsidRPr="00000000">
              <w:rPr>
                <w:rtl w:val="0"/>
              </w:rPr>
            </w:r>
          </w:p>
        </w:tc>
        <w:tc>
          <w:tcPr>
            <w:gridSpan w:val="3"/>
          </w:tcPr>
          <w:p w:rsidR="00000000" w:rsidDel="00000000" w:rsidP="00000000" w:rsidRDefault="00000000" w:rsidRPr="00000000" w14:paraId="000002A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A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AE">
            <w:pPr>
              <w:rPr>
                <w:rFonts w:ascii="Arial" w:cs="Arial" w:eastAsia="Arial" w:hAnsi="Arial"/>
                <w:color w:val="000000"/>
                <w:sz w:val="22"/>
                <w:szCs w:val="22"/>
              </w:rPr>
            </w:pPr>
            <w:r w:rsidDel="00000000" w:rsidR="00000000" w:rsidRPr="00000000">
              <w:rPr>
                <w:rFonts w:ascii="Arial" w:cs="Arial" w:eastAsia="Arial" w:hAnsi="Arial"/>
                <w:i w:val="1"/>
                <w:iCs w:val="1"/>
                <w:color w:val="000000"/>
                <w:sz w:val="22"/>
                <w:szCs w:val="22"/>
                <w:rtl w:val="0"/>
              </w:rPr>
              <w:t xml:space="preserve">All research materials, extracted literature data, and dissertation drafts will be securely stored using password-protected University Office 365 cloud storage. Files will only be accessible to the student researcher and supervisor. No personal or participant data will be collected or stored during this study.</w:t>
            </w:r>
            <w:r w:rsidDel="00000000" w:rsidR="00000000" w:rsidRPr="00000000">
              <w:rPr>
                <w:rtl w:val="0"/>
              </w:rPr>
            </w:r>
          </w:p>
          <w:p w:rsidR="00000000" w:rsidDel="00000000" w:rsidP="00000000" w:rsidRDefault="00000000" w:rsidRPr="00000000" w14:paraId="000002A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B0">
            <w:pPr>
              <w:rPr>
                <w:rFonts w:ascii="Arial" w:cs="Arial" w:eastAsia="Arial" w:hAnsi="Arial"/>
                <w:b w:val="1"/>
                <w:bCs w:val="1"/>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B3">
      <w:pPr>
        <w:rPr>
          <w:color w:val="000000"/>
        </w:rPr>
      </w:pPr>
      <w:r w:rsidDel="00000000" w:rsidR="00000000" w:rsidRPr="00000000">
        <w:rPr>
          <w:rtl w:val="0"/>
        </w:rPr>
      </w:r>
    </w:p>
    <w:tbl>
      <w:tblPr>
        <w:tblStyle w:val="Table13"/>
        <w:tblW w:w="104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1"/>
        <w:gridCol w:w="7892"/>
        <w:gridCol w:w="990"/>
        <w:gridCol w:w="1024"/>
        <w:tblGridChange w:id="0">
          <w:tblGrid>
            <w:gridCol w:w="561"/>
            <w:gridCol w:w="7892"/>
            <w:gridCol w:w="990"/>
            <w:gridCol w:w="1024"/>
          </w:tblGrid>
        </w:tblGridChange>
      </w:tblGrid>
      <w:tr>
        <w:trPr>
          <w:cantSplit w:val="0"/>
          <w:trHeight w:val="439" w:hRule="atLeast"/>
          <w:tblHeader w:val="0"/>
        </w:trPr>
        <w:tc>
          <w:tcPr>
            <w:shd w:fill="f2f2f2" w:val="clear"/>
          </w:tcPr>
          <w:p w:rsidR="00000000" w:rsidDel="00000000" w:rsidP="00000000" w:rsidRDefault="00000000" w:rsidRPr="00000000" w14:paraId="000002B4">
            <w:pPr>
              <w:rPr>
                <w:rFonts w:ascii="Arial" w:cs="Arial" w:eastAsia="Arial" w:hAnsi="Arial"/>
                <w:color w:val="000000"/>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B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B8">
            <w:pPr>
              <w:jc w:val="center"/>
              <w:rPr>
                <w:rFonts w:ascii="Arial" w:cs="Arial" w:eastAsia="Arial" w:hAnsi="Arial"/>
                <w:color w:val="000000"/>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B9">
            <w:pPr>
              <w:rPr>
                <w:rFonts w:ascii="Arial" w:cs="Arial" w:eastAsia="Arial" w:hAnsi="Arial"/>
                <w:b w:val="1"/>
                <w:bCs w:val="1"/>
                <w:color w:val="000000"/>
                <w:sz w:val="22"/>
                <w:szCs w:val="22"/>
              </w:rPr>
            </w:pPr>
            <w:r w:rsidDel="00000000" w:rsidR="00000000" w:rsidRPr="00000000">
              <w:rPr>
                <w:rFonts w:ascii="Arial" w:cs="Arial" w:eastAsia="Arial" w:hAnsi="Arial"/>
                <w:color w:val="000000"/>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BA">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vAlign w:val="center"/>
          </w:tcPr>
          <w:p w:rsidR="00000000" w:rsidDel="00000000" w:rsidP="00000000" w:rsidRDefault="00000000" w:rsidRPr="00000000" w14:paraId="000002BB">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B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13</w:t>
            </w:r>
          </w:p>
        </w:tc>
        <w:tc>
          <w:tcPr>
            <w:shd w:fill="f2f2f2" w:val="clear"/>
            <w:vAlign w:val="center"/>
          </w:tcPr>
          <w:p w:rsidR="00000000" w:rsidDel="00000000" w:rsidP="00000000" w:rsidRDefault="00000000" w:rsidRPr="00000000" w14:paraId="000002B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Electronic transfer of data in any form?</w:t>
            </w:r>
          </w:p>
        </w:tc>
        <w:tc>
          <w:tcPr>
            <w:shd w:fill="bfbfbf" w:val="clear"/>
            <w:vAlign w:val="center"/>
          </w:tcPr>
          <w:p w:rsidR="00000000" w:rsidDel="00000000" w:rsidP="00000000" w:rsidRDefault="00000000" w:rsidRPr="00000000" w14:paraId="000002BE">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F">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14</w:t>
            </w:r>
          </w:p>
        </w:tc>
        <w:tc>
          <w:tcPr>
            <w:shd w:fill="f2f2f2" w:val="clear"/>
            <w:vAlign w:val="center"/>
          </w:tcPr>
          <w:p w:rsidR="00000000" w:rsidDel="00000000" w:rsidP="00000000" w:rsidRDefault="00000000" w:rsidRPr="00000000" w14:paraId="000002C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C2">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3">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4">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w:t>
            </w:r>
          </w:p>
        </w:tc>
        <w:tc>
          <w:tcPr>
            <w:shd w:fill="f2f2f2" w:val="clear"/>
            <w:vAlign w:val="center"/>
          </w:tcPr>
          <w:p w:rsidR="00000000" w:rsidDel="00000000" w:rsidP="00000000" w:rsidRDefault="00000000" w:rsidRPr="00000000" w14:paraId="000002C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Sharing of data with other organisations?</w:t>
            </w:r>
          </w:p>
        </w:tc>
        <w:tc>
          <w:tcPr>
            <w:shd w:fill="bfbfbf" w:val="clear"/>
            <w:vAlign w:val="center"/>
          </w:tcPr>
          <w:p w:rsidR="00000000" w:rsidDel="00000000" w:rsidP="00000000" w:rsidRDefault="00000000" w:rsidRPr="00000000" w14:paraId="000002C6">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7">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8">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16</w:t>
            </w:r>
          </w:p>
        </w:tc>
        <w:tc>
          <w:tcPr>
            <w:shd w:fill="f2f2f2" w:val="clear"/>
            <w:vAlign w:val="center"/>
          </w:tcPr>
          <w:p w:rsidR="00000000" w:rsidDel="00000000" w:rsidP="00000000" w:rsidRDefault="00000000" w:rsidRPr="00000000" w14:paraId="000002C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CA">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B">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17</w:t>
            </w:r>
          </w:p>
        </w:tc>
        <w:tc>
          <w:tcPr>
            <w:shd w:fill="f2f2f2" w:val="clear"/>
            <w:vAlign w:val="center"/>
          </w:tcPr>
          <w:p w:rsidR="00000000" w:rsidDel="00000000" w:rsidP="00000000" w:rsidRDefault="00000000" w:rsidRPr="00000000" w14:paraId="000002C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CE">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F">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18</w:t>
            </w:r>
          </w:p>
        </w:tc>
        <w:tc>
          <w:tcPr>
            <w:shd w:fill="f2f2f2" w:val="clear"/>
            <w:vAlign w:val="center"/>
          </w:tcPr>
          <w:p w:rsidR="00000000" w:rsidDel="00000000" w:rsidP="00000000" w:rsidRDefault="00000000" w:rsidRPr="00000000" w14:paraId="000002D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D2">
            <w:pPr>
              <w:jc w:val="center"/>
              <w:rPr>
                <w:rFonts w:ascii="Arial" w:cs="Arial" w:eastAsia="Arial" w:hAnsi="Arial"/>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3">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sz w:val="22"/>
                <w:szCs w:val="22"/>
                <w:highlight w:val="yellow"/>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4">
            <w:pPr>
              <w:spacing w:after="120" w:before="12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19</w:t>
            </w:r>
          </w:p>
        </w:tc>
        <w:tc>
          <w:tcPr>
            <w:gridSpan w:val="3"/>
            <w:shd w:fill="f2f2f2" w:val="clear"/>
            <w:vAlign w:val="center"/>
          </w:tcPr>
          <w:p w:rsidR="00000000" w:rsidDel="00000000" w:rsidP="00000000" w:rsidRDefault="00000000" w:rsidRPr="00000000" w14:paraId="000002D5">
            <w:pPr>
              <w:spacing w:after="120" w:before="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YES</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D8">
            <w:pPr>
              <w:jc w:val="center"/>
              <w:rPr>
                <w:rFonts w:ascii="Arial" w:cs="Arial" w:eastAsia="Arial" w:hAnsi="Arial"/>
                <w:color w:val="000000"/>
                <w:sz w:val="22"/>
                <w:szCs w:val="22"/>
              </w:rPr>
            </w:pPr>
            <w:r w:rsidDel="00000000" w:rsidR="00000000" w:rsidRPr="00000000">
              <w:rPr>
                <w:rtl w:val="0"/>
              </w:rPr>
            </w:r>
          </w:p>
        </w:tc>
        <w:tc>
          <w:tcPr>
            <w:gridSpan w:val="3"/>
            <w:vAlign w:val="center"/>
          </w:tcPr>
          <w:p w:rsidR="00000000" w:rsidDel="00000000" w:rsidP="00000000" w:rsidRDefault="00000000" w:rsidRPr="00000000" w14:paraId="000002D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DA">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DB">
            <w:pPr>
              <w:rPr>
                <w:rFonts w:ascii="Arial" w:cs="Arial" w:eastAsia="Arial" w:hAnsi="Arial"/>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The data will be stored until the completion of the project and then deleted. (31 St of December 2026).</w:t>
            </w:r>
          </w:p>
          <w:p w:rsidR="00000000" w:rsidDel="00000000" w:rsidP="00000000" w:rsidRDefault="00000000" w:rsidRPr="00000000" w14:paraId="000002DC">
            <w:pPr>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2D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participant data will be collected because this study is based entirely on secondary research using published literature sources.</w:t>
            </w:r>
          </w:p>
          <w:p w:rsidR="00000000" w:rsidDel="00000000" w:rsidP="00000000" w:rsidRDefault="00000000" w:rsidRPr="00000000" w14:paraId="000002DE">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DF">
            <w:pPr>
              <w:rPr>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E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w:t>
            </w:r>
          </w:p>
        </w:tc>
        <w:tc>
          <w:tcPr>
            <w:gridSpan w:val="3"/>
            <w:shd w:fill="f2f2f2" w:val="clear"/>
            <w:vAlign w:val="center"/>
          </w:tcPr>
          <w:p w:rsidR="00000000" w:rsidDel="00000000" w:rsidP="00000000" w:rsidRDefault="00000000" w:rsidRPr="00000000" w14:paraId="000002E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E6">
            <w:pPr>
              <w:jc w:val="center"/>
              <w:rPr>
                <w:rFonts w:ascii="Arial" w:cs="Arial" w:eastAsia="Arial" w:hAnsi="Arial"/>
                <w:color w:val="000000"/>
                <w:sz w:val="22"/>
                <w:szCs w:val="22"/>
              </w:rPr>
            </w:pPr>
            <w:r w:rsidDel="00000000" w:rsidR="00000000" w:rsidRPr="00000000">
              <w:rPr>
                <w:rtl w:val="0"/>
              </w:rPr>
            </w:r>
          </w:p>
        </w:tc>
        <w:tc>
          <w:tcPr>
            <w:gridSpan w:val="3"/>
            <w:vAlign w:val="center"/>
          </w:tcPr>
          <w:p w:rsidR="00000000" w:rsidDel="00000000" w:rsidP="00000000" w:rsidRDefault="00000000" w:rsidRPr="00000000" w14:paraId="000002E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student researcher and supervisor will have access to the data. At regular intervals provision will be made to provide the supervisor with updates.</w:t>
            </w:r>
          </w:p>
          <w:p w:rsidR="00000000" w:rsidDel="00000000" w:rsidP="00000000" w:rsidRDefault="00000000" w:rsidRPr="00000000" w14:paraId="000002E8">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E9">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E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21</w:t>
            </w:r>
          </w:p>
        </w:tc>
        <w:tc>
          <w:tcPr>
            <w:gridSpan w:val="3"/>
            <w:shd w:fill="f2f2f2" w:val="clear"/>
          </w:tcPr>
          <w:p w:rsidR="00000000" w:rsidDel="00000000" w:rsidP="00000000" w:rsidRDefault="00000000" w:rsidRPr="00000000" w14:paraId="000002E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F0">
            <w:pPr>
              <w:jc w:val="center"/>
              <w:rPr>
                <w:rFonts w:ascii="Arial" w:cs="Arial" w:eastAsia="Arial" w:hAnsi="Arial"/>
                <w:color w:val="000000"/>
                <w:sz w:val="22"/>
                <w:szCs w:val="22"/>
              </w:rPr>
            </w:pPr>
            <w:r w:rsidDel="00000000" w:rsidR="00000000" w:rsidRPr="00000000">
              <w:rPr>
                <w:rtl w:val="0"/>
              </w:rPr>
            </w:r>
          </w:p>
        </w:tc>
        <w:tc>
          <w:tcPr>
            <w:gridSpan w:val="3"/>
          </w:tcPr>
          <w:p w:rsidR="00000000" w:rsidDel="00000000" w:rsidP="00000000" w:rsidRDefault="00000000" w:rsidRPr="00000000" w14:paraId="000002F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student researcher.</w:t>
            </w:r>
          </w:p>
          <w:p w:rsidR="00000000" w:rsidDel="00000000" w:rsidP="00000000" w:rsidRDefault="00000000" w:rsidRPr="00000000" w14:paraId="000002F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6">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w:t>
            </w:r>
          </w:p>
        </w:tc>
        <w:tc>
          <w:tcPr>
            <w:gridSpan w:val="3"/>
            <w:shd w:fill="f2f2f2" w:val="clear"/>
          </w:tcPr>
          <w:p w:rsidR="00000000" w:rsidDel="00000000" w:rsidP="00000000" w:rsidRDefault="00000000" w:rsidRPr="00000000" w14:paraId="000002F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FA">
            <w:pPr>
              <w:jc w:val="center"/>
              <w:rPr>
                <w:rFonts w:ascii="Arial" w:cs="Arial" w:eastAsia="Arial" w:hAnsi="Arial"/>
                <w:color w:val="000000"/>
                <w:sz w:val="22"/>
                <w:szCs w:val="22"/>
              </w:rPr>
            </w:pPr>
            <w:r w:rsidDel="00000000" w:rsidR="00000000" w:rsidRPr="00000000">
              <w:rPr>
                <w:rtl w:val="0"/>
              </w:rPr>
            </w:r>
          </w:p>
        </w:tc>
        <w:tc>
          <w:tcPr>
            <w:gridSpan w:val="3"/>
          </w:tcPr>
          <w:p w:rsidR="00000000" w:rsidDel="00000000" w:rsidP="00000000" w:rsidRDefault="00000000" w:rsidRPr="00000000" w14:paraId="000002FB">
            <w:pPr>
              <w:rPr>
                <w:rFonts w:ascii="Arial" w:cs="Arial" w:eastAsia="Arial" w:hAnsi="Arial"/>
                <w:color w:val="000000"/>
                <w:sz w:val="22"/>
                <w:szCs w:val="22"/>
              </w:rPr>
            </w:pPr>
            <w:r w:rsidDel="00000000" w:rsidR="00000000" w:rsidRPr="00000000">
              <w:rPr>
                <w:rFonts w:ascii="Arial" w:cs="Arial" w:eastAsia="Arial" w:hAnsi="Arial"/>
                <w:i w:val="1"/>
                <w:iCs w:val="1"/>
                <w:color w:val="00000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2F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D">
            <w:pPr>
              <w:rPr>
                <w:rFonts w:ascii="Arial" w:cs="Arial" w:eastAsia="Arial" w:hAnsi="Arial"/>
                <w:color w:val="000000"/>
                <w:sz w:val="22"/>
                <w:szCs w:val="22"/>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30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22</w:t>
            </w:r>
          </w:p>
        </w:tc>
        <w:tc>
          <w:tcPr>
            <w:shd w:fill="f2f2f2" w:val="clear"/>
          </w:tcPr>
          <w:p w:rsidR="00000000" w:rsidDel="00000000" w:rsidP="00000000" w:rsidRDefault="00000000" w:rsidRPr="00000000" w14:paraId="0000030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302">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highlight w:val="yellow"/>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04">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23</w:t>
            </w:r>
          </w:p>
        </w:tc>
        <w:tc>
          <w:tcPr>
            <w:shd w:fill="f2f2f2" w:val="clear"/>
          </w:tcPr>
          <w:p w:rsidR="00000000" w:rsidDel="00000000" w:rsidP="00000000" w:rsidRDefault="00000000" w:rsidRPr="00000000" w14:paraId="0000030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306">
            <w:pPr>
              <w:jc w:val="center"/>
              <w:rPr>
                <w:rFonts w:ascii="Arial" w:cs="Arial" w:eastAsia="Arial" w:hAnsi="Arial"/>
                <w:color w:val="000000"/>
                <w:sz w:val="22"/>
                <w:szCs w:val="22"/>
                <w:highlight w:val="yellow"/>
              </w:rPr>
            </w:pPr>
            <w:r w:rsidDel="00000000" w:rsidR="00000000" w:rsidRPr="00000000">
              <w:rPr>
                <w:rFonts w:ascii="MS Gothic" w:cs="MS Gothic" w:eastAsia="MS Gothic" w:hAnsi="MS Gothic"/>
                <w:b w:val="1"/>
                <w:bCs w:val="1"/>
                <w:color w:val="000000"/>
                <w:highlight w:val="yellow"/>
                <w:rtl w:val="0"/>
              </w:rPr>
              <w:t xml:space="preserve">☐</w:t>
            </w:r>
            <w:r w:rsidDel="00000000" w:rsidR="00000000" w:rsidRPr="00000000">
              <w:rPr>
                <w:rtl w:val="0"/>
              </w:rPr>
            </w:r>
          </w:p>
        </w:tc>
      </w:tr>
    </w:tbl>
    <w:p w:rsidR="00000000" w:rsidDel="00000000" w:rsidP="00000000" w:rsidRDefault="00000000" w:rsidRPr="00000000" w14:paraId="00000308">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09">
      <w:pPr>
        <w:spacing w:after="240" w:lineRule="auto"/>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0A">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I: Use of AI tools</w:t>
      </w:r>
    </w:p>
    <w:tbl>
      <w:tblPr>
        <w:tblStyle w:val="Table14"/>
        <w:tblW w:w="1047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1"/>
        <w:gridCol w:w="6830"/>
        <w:gridCol w:w="979"/>
        <w:gridCol w:w="1108"/>
        <w:gridCol w:w="1005"/>
        <w:tblGridChange w:id="0">
          <w:tblGrid>
            <w:gridCol w:w="551"/>
            <w:gridCol w:w="6830"/>
            <w:gridCol w:w="979"/>
            <w:gridCol w:w="1108"/>
            <w:gridCol w:w="1005"/>
          </w:tblGrid>
        </w:tblGridChange>
      </w:tblGrid>
      <w:tr>
        <w:trPr>
          <w:cantSplit w:val="0"/>
          <w:tblHeader w:val="0"/>
        </w:trPr>
        <w:tc>
          <w:tcPr>
            <w:gridSpan w:val="2"/>
            <w:shd w:fill="f2f2f2" w:val="clear"/>
          </w:tcPr>
          <w:p w:rsidR="00000000" w:rsidDel="00000000" w:rsidP="00000000" w:rsidRDefault="00000000" w:rsidRPr="00000000" w14:paraId="0000030B">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Use of generative AI and other AI-based tools</w:t>
            </w:r>
          </w:p>
          <w:p w:rsidR="00000000" w:rsidDel="00000000" w:rsidP="00000000" w:rsidRDefault="00000000" w:rsidRPr="00000000" w14:paraId="0000030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0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0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310">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f2f2f2" w:val="clear"/>
            <w:vAlign w:val="center"/>
          </w:tcPr>
          <w:p w:rsidR="00000000" w:rsidDel="00000000" w:rsidP="00000000" w:rsidRDefault="00000000" w:rsidRPr="00000000" w14:paraId="00000311">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c>
          <w:tcPr>
            <w:shd w:fill="f2f2f2" w:val="clear"/>
            <w:vAlign w:val="center"/>
          </w:tcPr>
          <w:p w:rsidR="00000000" w:rsidDel="00000000" w:rsidP="00000000" w:rsidRDefault="00000000" w:rsidRPr="00000000" w14:paraId="00000312">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1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f2f2f2" w:val="clear"/>
            <w:vAlign w:val="center"/>
          </w:tcPr>
          <w:p w:rsidR="00000000" w:rsidDel="00000000" w:rsidP="00000000" w:rsidRDefault="00000000" w:rsidRPr="00000000" w14:paraId="0000031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Capture data?</w:t>
            </w:r>
          </w:p>
        </w:tc>
        <w:tc>
          <w:tcPr>
            <w:shd w:fill="bfbfbf" w:val="clear"/>
            <w:vAlign w:val="center"/>
          </w:tcPr>
          <w:p w:rsidR="00000000" w:rsidDel="00000000" w:rsidP="00000000" w:rsidRDefault="00000000" w:rsidRPr="00000000" w14:paraId="00000315">
            <w:pPr>
              <w:jc w:val="center"/>
              <w:rPr>
                <w:rFonts w:ascii="Arial" w:cs="Arial" w:eastAsia="Arial" w:hAnsi="Arial"/>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6">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7">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18">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f2f2f2" w:val="clear"/>
            <w:vAlign w:val="center"/>
          </w:tcPr>
          <w:p w:rsidR="00000000" w:rsidDel="00000000" w:rsidP="00000000" w:rsidRDefault="00000000" w:rsidRPr="00000000" w14:paraId="0000031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Generate and/or edit text?</w:t>
            </w:r>
          </w:p>
        </w:tc>
        <w:tc>
          <w:tcPr>
            <w:shd w:fill="bfbfbf" w:val="clear"/>
            <w:vAlign w:val="center"/>
          </w:tcPr>
          <w:p w:rsidR="00000000" w:rsidDel="00000000" w:rsidP="00000000" w:rsidRDefault="00000000" w:rsidRPr="00000000" w14:paraId="0000031A">
            <w:pPr>
              <w:jc w:val="center"/>
              <w:rPr>
                <w:rFonts w:ascii="Arial" w:cs="Arial" w:eastAsia="Arial" w:hAnsi="Arial"/>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B">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C">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1D">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f2f2f2" w:val="clear"/>
            <w:vAlign w:val="center"/>
          </w:tcPr>
          <w:p w:rsidR="00000000" w:rsidDel="00000000" w:rsidP="00000000" w:rsidRDefault="00000000" w:rsidRPr="00000000" w14:paraId="0000031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Generate graphics?</w:t>
            </w:r>
          </w:p>
        </w:tc>
        <w:tc>
          <w:tcPr>
            <w:shd w:fill="bfbfbf" w:val="clear"/>
            <w:vAlign w:val="center"/>
          </w:tcPr>
          <w:p w:rsidR="00000000" w:rsidDel="00000000" w:rsidP="00000000" w:rsidRDefault="00000000" w:rsidRPr="00000000" w14:paraId="0000031F">
            <w:pPr>
              <w:jc w:val="center"/>
              <w:rPr>
                <w:rFonts w:ascii="Arial" w:cs="Arial" w:eastAsia="Arial" w:hAnsi="Arial"/>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0">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1">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32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Generate video?</w:t>
            </w:r>
          </w:p>
        </w:tc>
        <w:tc>
          <w:tcPr>
            <w:shd w:fill="bfbfbf" w:val="clear"/>
            <w:vAlign w:val="center"/>
          </w:tcPr>
          <w:p w:rsidR="00000000" w:rsidDel="00000000" w:rsidP="00000000" w:rsidRDefault="00000000" w:rsidRPr="00000000" w14:paraId="00000324">
            <w:pPr>
              <w:jc w:val="center"/>
              <w:rPr>
                <w:rFonts w:ascii="Arial" w:cs="Arial" w:eastAsia="Arial" w:hAnsi="Arial"/>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5">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6">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f2f2f2" w:val="clear"/>
            <w:vAlign w:val="center"/>
          </w:tcPr>
          <w:p w:rsidR="00000000" w:rsidDel="00000000" w:rsidP="00000000" w:rsidRDefault="00000000" w:rsidRPr="00000000" w14:paraId="0000032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Generate sound/music?</w:t>
            </w:r>
          </w:p>
        </w:tc>
        <w:tc>
          <w:tcPr>
            <w:shd w:fill="bfbfbf" w:val="clear"/>
            <w:vAlign w:val="center"/>
          </w:tcPr>
          <w:p w:rsidR="00000000" w:rsidDel="00000000" w:rsidP="00000000" w:rsidRDefault="00000000" w:rsidRPr="00000000" w14:paraId="00000329">
            <w:pPr>
              <w:jc w:val="center"/>
              <w:rPr>
                <w:rFonts w:ascii="Arial" w:cs="Arial" w:eastAsia="Arial" w:hAnsi="Arial"/>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A">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B">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2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f2f2f2" w:val="clear"/>
            <w:vAlign w:val="center"/>
          </w:tcPr>
          <w:p w:rsidR="00000000" w:rsidDel="00000000" w:rsidP="00000000" w:rsidRDefault="00000000" w:rsidRPr="00000000" w14:paraId="0000032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Generate code?</w:t>
            </w:r>
          </w:p>
        </w:tc>
        <w:tc>
          <w:tcPr>
            <w:shd w:fill="bfbfbf" w:val="clear"/>
            <w:vAlign w:val="center"/>
          </w:tcPr>
          <w:p w:rsidR="00000000" w:rsidDel="00000000" w:rsidP="00000000" w:rsidRDefault="00000000" w:rsidRPr="00000000" w14:paraId="0000032E">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F">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0">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1">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f2f2f2" w:val="clear"/>
            <w:vAlign w:val="center"/>
          </w:tcPr>
          <w:p w:rsidR="00000000" w:rsidDel="00000000" w:rsidP="00000000" w:rsidRDefault="00000000" w:rsidRPr="00000000" w14:paraId="0000033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Generate synthetic data?</w:t>
            </w:r>
          </w:p>
        </w:tc>
        <w:tc>
          <w:tcPr>
            <w:shd w:fill="bfbfbf" w:val="clear"/>
            <w:vAlign w:val="center"/>
          </w:tcPr>
          <w:p w:rsidR="00000000" w:rsidDel="00000000" w:rsidP="00000000" w:rsidRDefault="00000000" w:rsidRPr="00000000" w14:paraId="00000333">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4">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5">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6">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f2f2f2" w:val="clear"/>
            <w:vAlign w:val="center"/>
          </w:tcPr>
          <w:p w:rsidR="00000000" w:rsidDel="00000000" w:rsidP="00000000" w:rsidRDefault="00000000" w:rsidRPr="00000000" w14:paraId="0000033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Analyse data?</w:t>
            </w:r>
          </w:p>
        </w:tc>
        <w:tc>
          <w:tcPr>
            <w:shd w:fill="bfbfbf" w:val="clear"/>
            <w:vAlign w:val="center"/>
          </w:tcPr>
          <w:p w:rsidR="00000000" w:rsidDel="00000000" w:rsidP="00000000" w:rsidRDefault="00000000" w:rsidRPr="00000000" w14:paraId="00000338">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9">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A">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shd w:fill="f2f2f2" w:val="clear"/>
            <w:vAlign w:val="center"/>
          </w:tcPr>
          <w:p w:rsidR="00000000" w:rsidDel="00000000" w:rsidP="00000000" w:rsidRDefault="00000000" w:rsidRPr="00000000" w14:paraId="0000033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Analyse personal or sensitive data?</w:t>
            </w:r>
          </w:p>
        </w:tc>
        <w:tc>
          <w:tcPr>
            <w:shd w:fill="bfbfbf" w:val="clear"/>
            <w:vAlign w:val="center"/>
          </w:tcPr>
          <w:p w:rsidR="00000000" w:rsidDel="00000000" w:rsidP="00000000" w:rsidRDefault="00000000" w:rsidRPr="00000000" w14:paraId="0000033D">
            <w:pPr>
              <w:jc w:val="center"/>
              <w:rPr>
                <w:rFonts w:ascii="Arial" w:cs="Arial" w:eastAsia="Arial" w:hAnsi="Arial"/>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E">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F">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4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shd w:fill="f2f2f2" w:val="clear"/>
            <w:vAlign w:val="center"/>
          </w:tcPr>
          <w:p w:rsidR="00000000" w:rsidDel="00000000" w:rsidP="00000000" w:rsidRDefault="00000000" w:rsidRPr="00000000" w14:paraId="0000034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Classify data?</w:t>
            </w:r>
          </w:p>
        </w:tc>
        <w:tc>
          <w:tcPr>
            <w:shd w:fill="bfbfbf" w:val="clear"/>
            <w:vAlign w:val="center"/>
          </w:tcPr>
          <w:p w:rsidR="00000000" w:rsidDel="00000000" w:rsidP="00000000" w:rsidRDefault="00000000" w:rsidRPr="00000000" w14:paraId="00000342">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43">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44">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45">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shd w:fill="f2f2f2" w:val="clear"/>
            <w:vAlign w:val="center"/>
          </w:tcPr>
          <w:p w:rsidR="00000000" w:rsidDel="00000000" w:rsidP="00000000" w:rsidRDefault="00000000" w:rsidRPr="00000000" w14:paraId="0000034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347">
            <w:pPr>
              <w:jc w:val="center"/>
              <w:rPr>
                <w:rFonts w:ascii="Arial" w:cs="Arial" w:eastAsia="Arial" w:hAnsi="Arial"/>
                <w:color w:val="000000"/>
                <w:sz w:val="22"/>
                <w:szCs w:val="22"/>
                <w:highlight w:val="yellow"/>
              </w:rPr>
            </w:pPr>
            <w:r w:rsidDel="00000000" w:rsidR="00000000" w:rsidRPr="00000000">
              <w:rPr>
                <w:rFonts w:ascii="Quattrocento Sans" w:cs="Quattrocento Sans" w:eastAsia="Quattrocento Sans" w:hAnsi="Quattrocento Sans"/>
                <w:color w:val="000000"/>
                <w:sz w:val="22"/>
                <w:szCs w:val="22"/>
                <w:highlight w:val="yellow"/>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48">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49">
            <w:pPr>
              <w:jc w:val="center"/>
              <w:rPr>
                <w:rFonts w:ascii="Arial" w:cs="Arial" w:eastAsia="Arial" w:hAnsi="Arial"/>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4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have answered </w:t>
            </w:r>
            <w:r w:rsidDel="00000000" w:rsidR="00000000" w:rsidRPr="00000000">
              <w:rPr>
                <w:rFonts w:ascii="Arial" w:cs="Arial" w:eastAsia="Arial" w:hAnsi="Arial"/>
                <w:b w:val="1"/>
                <w:bCs w:val="1"/>
                <w:color w:val="000000"/>
                <w:sz w:val="22"/>
                <w:szCs w:val="22"/>
                <w:rtl w:val="0"/>
              </w:rPr>
              <w:t xml:space="preserve">YES</w:t>
            </w:r>
            <w:r w:rsidDel="00000000" w:rsidR="00000000" w:rsidRPr="00000000">
              <w:rPr>
                <w:rFonts w:ascii="Arial" w:cs="Arial" w:eastAsia="Arial" w:hAnsi="Arial"/>
                <w:color w:val="000000"/>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4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w:t>
            </w:r>
          </w:p>
        </w:tc>
        <w:tc>
          <w:tcPr>
            <w:gridSpan w:val="4"/>
            <w:vAlign w:val="center"/>
          </w:tcPr>
          <w:p w:rsidR="00000000" w:rsidDel="00000000" w:rsidP="00000000" w:rsidRDefault="00000000" w:rsidRPr="00000000" w14:paraId="00000350">
            <w:pPr>
              <w:rPr>
                <w:rFonts w:ascii="Arial" w:cs="Arial" w:eastAsia="Arial" w:hAnsi="Arial"/>
                <w:i w:val="1"/>
                <w:iCs w:val="1"/>
                <w:color w:val="000000"/>
                <w:sz w:val="18"/>
                <w:szCs w:val="18"/>
              </w:rPr>
            </w:pPr>
            <w:r w:rsidDel="00000000" w:rsidR="00000000" w:rsidRPr="00000000">
              <w:rPr>
                <w:rFonts w:ascii="Arial" w:cs="Arial" w:eastAsia="Arial" w:hAnsi="Arial"/>
                <w:color w:val="000000"/>
                <w:sz w:val="22"/>
                <w:szCs w:val="22"/>
                <w:rtl w:val="0"/>
              </w:rPr>
              <w:t xml:space="preserve">The use of free generative AI tools (e.g., Grammarly, Microsoft Copilot, and Microsoft Word Editor) is limited strictly to proofreading, grammar correction, and improving clarity. These tools will not be used for content generation, analysis, or interpretation. Their use complies fully with UWTSD AI policy, ensuring academic integrity, originality, and transparency are maintained throughout the research process.</w:t>
            </w:r>
            <w:r w:rsidDel="00000000" w:rsidR="00000000" w:rsidRPr="00000000">
              <w:rPr>
                <w:rtl w:val="0"/>
              </w:rPr>
            </w:r>
          </w:p>
          <w:p w:rsidR="00000000" w:rsidDel="00000000" w:rsidP="00000000" w:rsidRDefault="00000000" w:rsidRPr="00000000" w14:paraId="00000351">
            <w:pPr>
              <w:rPr>
                <w:rFonts w:ascii="Arial" w:cs="Arial" w:eastAsia="Arial" w:hAnsi="Arial"/>
                <w:color w:val="000000"/>
              </w:rPr>
            </w:pPr>
            <w:r w:rsidDel="00000000" w:rsidR="00000000" w:rsidRPr="00000000">
              <w:rPr>
                <w:rFonts w:ascii="Arial" w:cs="Arial" w:eastAsia="Arial" w:hAnsi="Arial"/>
                <w:i w:val="1"/>
                <w:iCs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55">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56">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57">
      <w:pPr>
        <w:spacing w:after="24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SECTION J: Declaration</w:t>
      </w:r>
    </w:p>
    <w:tbl>
      <w:tblPr>
        <w:tblStyle w:val="Table15"/>
        <w:tblW w:w="104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1"/>
        <w:gridCol w:w="2836"/>
        <w:gridCol w:w="4934"/>
        <w:gridCol w:w="2137"/>
        <w:tblGridChange w:id="0">
          <w:tblGrid>
            <w:gridCol w:w="561"/>
            <w:gridCol w:w="2836"/>
            <w:gridCol w:w="4934"/>
            <w:gridCol w:w="2137"/>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358">
            <w:pPr>
              <w:jc w:val="center"/>
              <w:rPr>
                <w:rFonts w:ascii="Arial" w:cs="Arial" w:eastAsia="Arial" w:hAnsi="Arial"/>
                <w:color w:val="000000"/>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59">
            <w:pPr>
              <w:rPr>
                <w:rFonts w:ascii="Arial" w:cs="Arial" w:eastAsia="Arial" w:hAnsi="Arial"/>
                <w:b w:val="1"/>
                <w:bCs w:val="1"/>
                <w:color w:val="000000"/>
                <w:sz w:val="22"/>
                <w:szCs w:val="22"/>
              </w:rPr>
            </w:pPr>
            <w:r w:rsidDel="00000000" w:rsidR="00000000" w:rsidRPr="00000000">
              <w:rPr>
                <w:rFonts w:ascii="Arial" w:cs="Arial" w:eastAsia="Arial" w:hAnsi="Arial"/>
                <w:color w:val="000000"/>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35A">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5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Del="00000000" w:rsidR="00000000" w:rsidRPr="00000000">
                <w:rPr>
                  <w:rFonts w:ascii="Arial" w:cs="Arial" w:eastAsia="Arial" w:hAnsi="Arial"/>
                  <w:color w:val="000000"/>
                  <w:sz w:val="22"/>
                  <w:szCs w:val="22"/>
                  <w:u w:val="single"/>
                  <w:rtl w:val="0"/>
                </w:rPr>
                <w:t xml:space="preserve">https://www.uwtsd.ac.uk/research/research-ethics/</w:t>
              </w:r>
            </w:hyperlink>
            <w:r w:rsidDel="00000000" w:rsidR="00000000" w:rsidRPr="00000000">
              <w:rPr>
                <w:rFonts w:ascii="Arial" w:cs="Arial" w:eastAsia="Arial" w:hAnsi="Arial"/>
                <w:color w:val="000000"/>
                <w:sz w:val="22"/>
                <w:szCs w:val="22"/>
                <w:rtl w:val="0"/>
              </w:rPr>
              <w:t xml:space="preserve"> </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E">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F">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60">
            <w:pPr>
              <w:rPr>
                <w:rFonts w:ascii="Arial" w:cs="Arial" w:eastAsia="Arial" w:hAnsi="Arial"/>
                <w:color w:val="000000"/>
                <w:sz w:val="22"/>
                <w:szCs w:val="22"/>
              </w:rPr>
            </w:pPr>
            <w:r w:rsidDel="00000000" w:rsidR="00000000" w:rsidRPr="00000000">
              <w:rPr>
                <w:rtl w:val="0"/>
              </w:rPr>
            </w:r>
          </w:p>
        </w:tc>
        <w:tc>
          <w:tcPr>
            <w:vAlign w:val="center"/>
          </w:tcPr>
          <w:p w:rsidR="00000000" w:rsidDel="00000000" w:rsidP="00000000" w:rsidRDefault="00000000" w:rsidRPr="00000000" w14:paraId="00000361">
            <w:pPr>
              <w:spacing w:after="28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Date:</w:t>
            </w:r>
          </w:p>
          <w:p w:rsidR="00000000" w:rsidDel="00000000" w:rsidP="00000000" w:rsidRDefault="00000000" w:rsidRPr="00000000" w14:paraId="00000362">
            <w:pPr>
              <w:spacing w:before="280" w:lineRule="auto"/>
              <w:rPr>
                <w:rFonts w:ascii="Arial" w:cs="Arial" w:eastAsia="Arial" w:hAnsi="Arial"/>
                <w:color w:val="000000"/>
                <w:sz w:val="22"/>
                <w:szCs w:val="22"/>
              </w:rPr>
            </w:pPr>
            <w:r w:rsidDel="00000000" w:rsidR="00000000" w:rsidRPr="00000000">
              <w:rPr>
                <w:rtl w:val="0"/>
              </w:rPr>
            </w:r>
          </w:p>
        </w:tc>
      </w:tr>
      <w:tr>
        <w:trPr>
          <w:cantSplit w:val="0"/>
          <w:trHeight w:val="34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4">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Supervisor: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5">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6">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Date:</w:t>
            </w:r>
            <w:r w:rsidDel="00000000" w:rsidR="00000000" w:rsidRPr="00000000">
              <w:rPr>
                <w:rtl w:val="0"/>
              </w:rPr>
            </w:r>
          </w:p>
        </w:tc>
      </w:tr>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7">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8">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Signature: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9">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jc w:val="left"/>
              <w:rPr>
                <w:rFonts w:ascii="Arial" w:cs="Arial" w:eastAsia="Arial" w:hAnsi="Arial"/>
                <w:color w:val="000000"/>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36C">
      <w:pPr>
        <w:rPr>
          <w:rFonts w:ascii="Arial" w:cs="Arial" w:eastAsia="Arial" w:hAnsi="Arial"/>
          <w:color w:val="000000"/>
          <w:sz w:val="22"/>
          <w:szCs w:val="22"/>
        </w:rPr>
      </w:pPr>
      <w:r w:rsidDel="00000000" w:rsidR="00000000" w:rsidRPr="00000000">
        <w:rPr>
          <w:rtl w:val="0"/>
        </w:rPr>
      </w:r>
    </w:p>
    <w:sectPr>
      <w:headerReference r:id="rId11" w:type="default"/>
      <w:footerReference r:id="rId12"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Luxi Sans"/>
  <w:font w:name="Georgia"/>
  <w:font w:name="Arial"/>
  <w:font w:name="MS Gothic"/>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E">
    <w:pPr>
      <w:pBdr>
        <w:top w:space="0" w:sz="0" w:val="nil"/>
        <w:left w:space="0" w:sz="0" w:val="nil"/>
        <w:bottom w:space="0" w:sz="0" w:val="nil"/>
        <w:right w:space="0" w:sz="0" w:val="nil"/>
        <w:between w:space="0" w:sz="0" w:val="nil"/>
      </w:pBdr>
      <w:tabs>
        <w:tab w:val="center" w:leader="none" w:pos="4513"/>
        <w:tab w:val="center" w:leader="none" w:pos="4513"/>
        <w:tab w:val="right" w:leader="none" w:pos="9026"/>
        <w:tab w:val="right" w:leader="none" w:pos="9026"/>
      </w:tabs>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January 2026</w:t>
      <w:tab/>
    </w: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ab/>
      <w:t xml:space="preserve">Ethical Approval Form </w:t>
    </w:r>
  </w:p>
  <w:p w:rsidR="00000000" w:rsidDel="00000000" w:rsidP="00000000" w:rsidRDefault="00000000" w:rsidRPr="00000000" w14:paraId="0000036F">
    <w:pPr>
      <w:pBdr>
        <w:top w:space="0" w:sz="0" w:val="nil"/>
        <w:left w:space="0" w:sz="0" w:val="nil"/>
        <w:bottom w:space="0" w:sz="0" w:val="nil"/>
        <w:right w:space="0" w:sz="0" w:val="nil"/>
        <w:between w:space="0" w:sz="0" w:val="nil"/>
      </w:pBdr>
      <w:tabs>
        <w:tab w:val="center" w:leader="none" w:pos="4513"/>
        <w:tab w:val="center" w:leader="none" w:pos="4513"/>
        <w:tab w:val="right" w:leader="none" w:pos="9026"/>
        <w:tab w:val="right" w:leader="none" w:pos="9026"/>
      </w:tabs>
      <w:jc w:val="left"/>
      <w:rPr>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16"/>
        <w:szCs w:val="16"/>
        <w:rtl w:val="0"/>
      </w:rPr>
      <w:t xml:space="preserve">UNDERGRADUATE AND TAUGHT POSTGRADUATE COURSES ONLY</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D">
    <w:pPr>
      <w:pBdr>
        <w:top w:space="0" w:sz="0" w:val="nil"/>
        <w:left w:space="0" w:sz="0" w:val="nil"/>
        <w:bottom w:space="0" w:sz="0" w:val="nil"/>
        <w:right w:space="0" w:sz="0" w:val="nil"/>
        <w:between w:space="0" w:sz="0" w:val="nil"/>
      </w:pBdr>
      <w:tabs>
        <w:tab w:val="center" w:leader="none" w:pos="4513"/>
        <w:tab w:val="center" w:leader="none" w:pos="4513"/>
        <w:tab w:val="right" w:leader="none" w:pos="9026"/>
        <w:tab w:val="right" w:leader="none" w:pos="9026"/>
      </w:tabs>
      <w:jc w:val="left"/>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1"/>
        <w:szCs w:val="21"/>
        <w:lang w:val="en"/>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Bdr>
        <w:top w:space="0" w:sz="0" w:val="nil"/>
        <w:left w:space="0" w:sz="0" w:val="nil"/>
        <w:bottom w:space="0" w:sz="0" w:val="nil"/>
        <w:right w:space="0" w:sz="0" w:val="nil"/>
        <w:between w:space="0" w:sz="0" w:val="nil"/>
      </w:pBdr>
      <w:tabs>
        <w:tab w:val="left" w:leader="none" w:pos="5103"/>
      </w:tabs>
      <w:jc w:val="center"/>
    </w:pPr>
    <w:rPr>
      <w:b w:val="1"/>
      <w:bCs w:val="1"/>
      <w:color w:val="000000"/>
      <w:sz w:val="22"/>
      <w:szCs w:val="2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260" w:before="260" w:line="415" w:lineRule="auto"/>
      <w:jc w:val="left"/>
    </w:pPr>
    <w:rPr>
      <w:rFonts w:ascii="Luxi Sans" w:cs="Luxi Sans" w:eastAsia="Luxi Sans" w:hAnsi="Luxi Sans"/>
      <w:b w:val="1"/>
      <w:bCs w:val="1"/>
      <w:color w:val="000000"/>
      <w:sz w:val="32"/>
      <w:szCs w:val="32"/>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260" w:before="260" w:line="415" w:lineRule="auto"/>
      <w:jc w:val="left"/>
    </w:pPr>
    <w:rPr>
      <w:b w:val="1"/>
      <w:bCs w:val="1"/>
      <w:color w:val="000000"/>
      <w:sz w:val="32"/>
      <w:szCs w:val="32"/>
    </w:rPr>
  </w:style>
  <w:style w:type="paragraph" w:styleId="Heading4">
    <w:name w:val="heading 4"/>
    <w:basedOn w:val="Normal"/>
    <w:next w:val="Normal"/>
    <w:pPr>
      <w:keepNext w:val="1"/>
      <w:pBdr>
        <w:top w:space="0" w:sz="0" w:val="nil"/>
        <w:left w:space="0" w:sz="0" w:val="nil"/>
        <w:bottom w:space="0" w:sz="0" w:val="nil"/>
        <w:right w:space="0" w:sz="0" w:val="nil"/>
        <w:between w:space="0" w:sz="0" w:val="nil"/>
      </w:pBdr>
      <w:spacing w:after="60" w:before="240" w:lineRule="auto"/>
      <w:jc w:val="left"/>
    </w:pPr>
    <w:rPr>
      <w:b w:val="1"/>
      <w:bCs w:val="1"/>
      <w:color w:val="000000"/>
      <w:sz w:val="28"/>
      <w:szCs w:val="28"/>
    </w:rPr>
  </w:style>
  <w:style w:type="paragraph" w:styleId="Heading5">
    <w:name w:val="heading 5"/>
    <w:basedOn w:val="Normal"/>
    <w:next w:val="Normal"/>
    <w:pPr>
      <w:keepNext w:val="1"/>
      <w:keepLines w:val="1"/>
      <w:pBdr>
        <w:top w:space="0" w:sz="0" w:val="nil"/>
        <w:left w:space="0" w:sz="0" w:val="nil"/>
        <w:bottom w:space="0" w:sz="0" w:val="nil"/>
        <w:right w:space="0" w:sz="0" w:val="nil"/>
        <w:between w:space="0" w:sz="0" w:val="nil"/>
      </w:pBdr>
      <w:spacing w:after="40" w:before="220" w:lineRule="auto"/>
      <w:jc w:val="left"/>
    </w:pPr>
    <w:rPr>
      <w:b w:val="1"/>
      <w:bCs w:val="1"/>
      <w:color w:val="000000"/>
      <w:sz w:val="22"/>
      <w:szCs w:val="22"/>
    </w:rPr>
  </w:style>
  <w:style w:type="paragraph" w:styleId="Heading6">
    <w:name w:val="heading 6"/>
    <w:basedOn w:val="Normal"/>
    <w:next w:val="Normal"/>
    <w:pPr>
      <w:keepNext w:val="1"/>
      <w:keepLines w:val="1"/>
      <w:pBdr>
        <w:top w:space="0" w:sz="0" w:val="nil"/>
        <w:left w:space="0" w:sz="0" w:val="nil"/>
        <w:bottom w:space="0" w:sz="0" w:val="nil"/>
        <w:right w:space="0" w:sz="0" w:val="nil"/>
        <w:between w:space="0" w:sz="0" w:val="nil"/>
      </w:pBdr>
      <w:spacing w:after="40" w:before="200" w:lineRule="auto"/>
      <w:jc w:val="left"/>
    </w:pPr>
    <w:rPr>
      <w:b w:val="1"/>
      <w:bCs w:val="1"/>
      <w:color w:val="000000"/>
      <w:sz w:val="20"/>
      <w:szCs w:val="20"/>
    </w:rPr>
  </w:style>
  <w:style w:type="paragraph" w:styleId="Title">
    <w:name w:val="Title"/>
    <w:basedOn w:val="Normal"/>
    <w:next w:val="Normal"/>
    <w:pPr>
      <w:keepNext w:val="1"/>
      <w:keepLines w:val="1"/>
      <w:pBdr>
        <w:top w:space="0" w:sz="0" w:val="nil"/>
        <w:left w:space="0" w:sz="0" w:val="nil"/>
        <w:bottom w:space="0" w:sz="0" w:val="nil"/>
        <w:right w:space="0" w:sz="0" w:val="nil"/>
        <w:between w:space="0" w:sz="0" w:val="nil"/>
      </w:pBdr>
      <w:spacing w:after="120" w:before="480" w:lineRule="auto"/>
      <w:jc w:val="left"/>
    </w:pPr>
    <w:rPr>
      <w:b w:val="1"/>
      <w:bCs w:val="1"/>
      <w:color w:val="000000"/>
      <w:sz w:val="72"/>
      <w:szCs w:val="72"/>
    </w:r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jc w:val="left"/>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uwtsd.ac.uk/research/research-ethics/" TargetMode="External"/><Relationship Id="rId12" Type="http://schemas.openxmlformats.org/officeDocument/2006/relationships/footer" Target="footer1.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casp-uk.net/casp-tools-checklists/" TargetMode="External"/><Relationship Id="rId8" Type="http://schemas.openxmlformats.org/officeDocument/2006/relationships/hyperlink" Target="https://digital.nhs.uk/data-and-information/publications/statistical/health-survey-for-england/2022-par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