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5EC35E39" w:rsidR="005E6C44" w:rsidRPr="004C3A0B" w:rsidRDefault="00DB346A" w:rsidP="003F6F7B">
            <w:pPr>
              <w:rPr>
                <w:rFonts w:ascii="Arial" w:hAnsi="Arial" w:cs="Arial"/>
                <w:sz w:val="22"/>
                <w:szCs w:val="22"/>
              </w:rPr>
            </w:pPr>
            <w:r w:rsidRPr="00DB346A">
              <w:rPr>
                <w:rFonts w:ascii="Arial" w:hAnsi="Arial" w:cs="Arial"/>
                <w:sz w:val="22"/>
                <w:szCs w:val="22"/>
              </w:rPr>
              <w:t xml:space="preserve">Dishali </w:t>
            </w:r>
            <w:proofErr w:type="spellStart"/>
            <w:r w:rsidRPr="00DB346A">
              <w:rPr>
                <w:rFonts w:ascii="Arial" w:hAnsi="Arial" w:cs="Arial"/>
                <w:sz w:val="22"/>
                <w:szCs w:val="22"/>
              </w:rPr>
              <w:t>Rameshbhai</w:t>
            </w:r>
            <w:proofErr w:type="spellEnd"/>
            <w:r w:rsidRPr="00DB346A">
              <w:rPr>
                <w:rFonts w:ascii="Arial" w:hAnsi="Arial" w:cs="Arial"/>
                <w:sz w:val="22"/>
                <w:szCs w:val="22"/>
              </w:rPr>
              <w:t xml:space="preserve"> Bhuva</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493344EF" w:rsidR="005E6C44" w:rsidRDefault="00DB346A" w:rsidP="003F6F7B">
            <w:pPr>
              <w:rPr>
                <w:rFonts w:ascii="Arial" w:hAnsi="Arial" w:cs="Arial"/>
                <w:sz w:val="22"/>
                <w:szCs w:val="22"/>
              </w:rPr>
            </w:pPr>
            <w:r w:rsidRPr="00DB346A">
              <w:rPr>
                <w:rFonts w:ascii="Arial" w:hAnsi="Arial" w:cs="Arial"/>
                <w:sz w:val="22"/>
                <w:szCs w:val="22"/>
              </w:rPr>
              <w:t>2437480</w:t>
            </w:r>
          </w:p>
          <w:p w14:paraId="6D16D89E" w14:textId="77777777" w:rsidR="005E6C44" w:rsidRPr="004C3A0B" w:rsidRDefault="005E6C44" w:rsidP="003F6F7B">
            <w:pPr>
              <w:rPr>
                <w:rFonts w:ascii="Arial" w:hAnsi="Arial" w:cs="Arial"/>
                <w:sz w:val="22"/>
                <w:szCs w:val="22"/>
              </w:rPr>
            </w:pP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76C9B606" w:rsidR="005E6C44" w:rsidRPr="004C3A0B" w:rsidRDefault="00DB346A" w:rsidP="003F6F7B">
            <w:pPr>
              <w:rPr>
                <w:rFonts w:ascii="Arial" w:hAnsi="Arial" w:cs="Arial"/>
                <w:sz w:val="22"/>
                <w:szCs w:val="22"/>
              </w:rPr>
            </w:pPr>
            <w:r w:rsidRPr="00DB346A">
              <w:rPr>
                <w:rFonts w:ascii="Arial" w:hAnsi="Arial" w:cs="Arial"/>
                <w:sz w:val="22"/>
                <w:szCs w:val="22"/>
              </w:rPr>
              <w:t>2437480@student.uwtsd.ac.uk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0936FACC" w14:textId="77777777" w:rsidR="00B46DC9" w:rsidRDefault="00B46DC9" w:rsidP="00B46DC9">
            <w:pPr>
              <w:rPr>
                <w:rFonts w:ascii="Arial" w:hAnsi="Arial" w:cs="Arial"/>
                <w:kern w:val="2"/>
                <w:sz w:val="22"/>
                <w:szCs w:val="22"/>
                <w14:ligatures w14:val="standardContextual"/>
              </w:rPr>
            </w:pPr>
            <w:r>
              <w:rPr>
                <w:rFonts w:ascii="Arial" w:hAnsi="Arial" w:cs="Arial"/>
                <w:kern w:val="2"/>
                <w:sz w:val="22"/>
                <w:szCs w:val="22"/>
                <w14:ligatures w14:val="standardContextual"/>
              </w:rPr>
              <w:t xml:space="preserve">MSc Public Health and Social Care in Practice </w:t>
            </w:r>
          </w:p>
          <w:p w14:paraId="660E53A9" w14:textId="77777777" w:rsidR="005E6C44" w:rsidRPr="004C3A0B" w:rsidRDefault="005E6C44" w:rsidP="003F6F7B">
            <w:pPr>
              <w:rPr>
                <w:rFonts w:ascii="Arial" w:hAnsi="Arial" w:cs="Arial"/>
                <w:sz w:val="22"/>
                <w:szCs w:val="22"/>
              </w:rPr>
            </w:pP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2857485E" w:rsidR="005E6C44" w:rsidRPr="004C3A0B" w:rsidRDefault="00DB346A" w:rsidP="003F6F7B">
            <w:pPr>
              <w:rPr>
                <w:rFonts w:ascii="Arial" w:hAnsi="Arial" w:cs="Arial"/>
                <w:sz w:val="22"/>
                <w:szCs w:val="22"/>
              </w:rPr>
            </w:pPr>
            <w:r w:rsidRPr="00DB346A">
              <w:rPr>
                <w:rFonts w:ascii="Arial" w:hAnsi="Arial" w:cs="Arial"/>
                <w:sz w:val="22"/>
                <w:szCs w:val="22"/>
              </w:rPr>
              <w:t xml:space="preserve">Christopher </w:t>
            </w:r>
            <w:proofErr w:type="spellStart"/>
            <w:r w:rsidRPr="00DB346A">
              <w:rPr>
                <w:rFonts w:ascii="Arial" w:hAnsi="Arial" w:cs="Arial"/>
                <w:sz w:val="22"/>
                <w:szCs w:val="22"/>
              </w:rPr>
              <w:t>mafuva</w:t>
            </w:r>
            <w:proofErr w:type="spellEnd"/>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2E917048" w:rsidR="005E6C44" w:rsidRPr="00DD0929" w:rsidRDefault="00B46DC9"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75496A64" w:rsidR="005E6C44" w:rsidRPr="004C3A0B" w:rsidRDefault="00B46DC9"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36BA6509" w:rsidR="004C3D85" w:rsidRPr="00725DCA" w:rsidRDefault="00725DCA" w:rsidP="00725DCA">
            <w:pPr>
              <w:spacing w:line="360" w:lineRule="auto"/>
              <w:jc w:val="both"/>
              <w:rPr>
                <w:rFonts w:ascii="Arial" w:hAnsi="Arial" w:cs="Arial"/>
                <w:b/>
                <w:bCs/>
              </w:rPr>
            </w:pPr>
            <w:r>
              <w:rPr>
                <w:rFonts w:ascii="Arial" w:hAnsi="Arial" w:cs="Arial"/>
                <w:sz w:val="22"/>
                <w:szCs w:val="22"/>
              </w:rPr>
              <w:t xml:space="preserve"> </w:t>
            </w:r>
            <w:r w:rsidRPr="00BA1681">
              <w:rPr>
                <w:rFonts w:ascii="Arial" w:hAnsi="Arial" w:cs="Arial"/>
                <w:b/>
                <w:bCs/>
              </w:rPr>
              <w:t>Barriers to Cervical Cancer Early Detection and the Efficacy of Preventive Measures: A Critical Analysis of UK Adult Women (Aged 25–6</w:t>
            </w:r>
            <w:r>
              <w:rPr>
                <w:rFonts w:ascii="Arial" w:hAnsi="Arial" w:cs="Arial"/>
                <w:b/>
                <w:bCs/>
              </w:rPr>
              <w:t xml:space="preserve">0 </w:t>
            </w:r>
            <w:r w:rsidRPr="00BA1681">
              <w:rPr>
                <w:rFonts w:ascii="Arial" w:hAnsi="Arial" w:cs="Arial"/>
                <w:b/>
                <w:bCs/>
              </w:rPr>
              <w:t>Years)</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46244D25" w:rsidR="004C3D85" w:rsidRPr="00D839CD" w:rsidRDefault="00725DCA" w:rsidP="003C07E3">
            <w:pPr>
              <w:rPr>
                <w:rFonts w:ascii="Arial" w:hAnsi="Arial" w:cs="Arial"/>
                <w:sz w:val="22"/>
                <w:szCs w:val="22"/>
              </w:rPr>
            </w:pPr>
            <w:r w:rsidRPr="00725DCA">
              <w:rPr>
                <w:rFonts w:ascii="Arial" w:hAnsi="Arial" w:cs="Arial"/>
                <w:sz w:val="22"/>
                <w:szCs w:val="22"/>
              </w:rPr>
              <w:t>7 June 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3042812C" w:rsidR="004C3D85" w:rsidRPr="004C3A0B" w:rsidRDefault="00725DCA" w:rsidP="003C07E3">
            <w:pPr>
              <w:rPr>
                <w:rFonts w:ascii="Arial" w:hAnsi="Arial" w:cs="Arial"/>
                <w:sz w:val="22"/>
                <w:szCs w:val="22"/>
              </w:rPr>
            </w:pPr>
            <w:r w:rsidRPr="00725DCA">
              <w:rPr>
                <w:rFonts w:ascii="Arial" w:hAnsi="Arial" w:cs="Arial"/>
                <w:sz w:val="22"/>
                <w:szCs w:val="22"/>
              </w:rPr>
              <w:t>7 Sept 2026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lastRenderedPageBreak/>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04FCF32C" w14:textId="77777777" w:rsidR="00725DCA" w:rsidRPr="00612EB6" w:rsidRDefault="00725DCA" w:rsidP="00725DCA">
            <w:pPr>
              <w:pStyle w:val="Heading1"/>
              <w:rPr>
                <w:lang w:val="en-US"/>
              </w:rPr>
            </w:pPr>
            <w:bookmarkStart w:id="0" w:name="_Toc227587798"/>
            <w:r w:rsidRPr="00612EB6">
              <w:rPr>
                <w:lang w:val="en-US"/>
              </w:rPr>
              <w:t>Prevalence of the Problem</w:t>
            </w:r>
            <w:bookmarkEnd w:id="0"/>
            <w:r w:rsidRPr="00612EB6">
              <w:rPr>
                <w:lang w:val="en-US"/>
              </w:rPr>
              <w:t xml:space="preserve"> </w:t>
            </w:r>
          </w:p>
          <w:p w14:paraId="77098160" w14:textId="77777777" w:rsidR="00725DCA" w:rsidRPr="00612EB6" w:rsidRDefault="00725DCA" w:rsidP="00725DCA">
            <w:pPr>
              <w:spacing w:line="360" w:lineRule="auto"/>
              <w:jc w:val="both"/>
              <w:rPr>
                <w:rFonts w:ascii="Arial" w:hAnsi="Arial" w:cs="Arial"/>
                <w:lang w:val="en-US"/>
              </w:rPr>
            </w:pPr>
            <w:r w:rsidRPr="00612EB6">
              <w:rPr>
                <w:rFonts w:ascii="Arial" w:hAnsi="Arial" w:cs="Arial"/>
                <w:lang w:val="en-US"/>
              </w:rPr>
              <w:t>Cervical cancer continues to pose a significant health burden in the UK, with approximately 3,300 new cases diagnosed annually, equating to around nine cases per day (Cancer Research UK, 2024). Although it ranks as the 14th most common cancer among women overall, it remains one of the most prevalent cancers among women under the age of 35 (NHS, 2024). Mortality rates are also concerning, with approximately 850 deaths recorded each year (Choi et al., 2023).</w:t>
            </w:r>
          </w:p>
          <w:p w14:paraId="42B52807" w14:textId="77777777" w:rsidR="00725DCA" w:rsidRPr="00612EB6" w:rsidRDefault="00725DCA" w:rsidP="00725DCA">
            <w:pPr>
              <w:spacing w:line="360" w:lineRule="auto"/>
              <w:jc w:val="both"/>
              <w:rPr>
                <w:rFonts w:ascii="Arial" w:hAnsi="Arial" w:cs="Arial"/>
                <w:lang w:val="en-US"/>
              </w:rPr>
            </w:pPr>
            <w:r w:rsidRPr="00612EB6">
              <w:rPr>
                <w:rFonts w:ascii="Arial" w:hAnsi="Arial" w:cs="Arial"/>
                <w:lang w:val="en-US"/>
              </w:rPr>
              <w:t>Screening coverage has declined in recent years, with uptake rates among eligible women aged 25–6</w:t>
            </w:r>
            <w:r>
              <w:rPr>
                <w:rFonts w:ascii="Arial" w:hAnsi="Arial" w:cs="Arial"/>
                <w:lang w:val="en-US"/>
              </w:rPr>
              <w:t>0</w:t>
            </w:r>
            <w:r w:rsidRPr="00612EB6">
              <w:rPr>
                <w:rFonts w:ascii="Arial" w:hAnsi="Arial" w:cs="Arial"/>
                <w:lang w:val="en-US"/>
              </w:rPr>
              <w:t xml:space="preserve"> falling to around 70–72%, below the recommended 80% target (Choi et al., 2023). This decline increases the likelihood of late-stage diagnosis, which is associated with more invasive treatment and lower survival rates. The persistence of these trends highlights the urgent need to address barriers to screening and improve preventive strategies</w:t>
            </w:r>
            <w:r>
              <w:rPr>
                <w:rFonts w:ascii="Arial" w:hAnsi="Arial" w:cs="Arial"/>
                <w:lang w:val="en-US"/>
              </w:rPr>
              <w:t xml:space="preserve"> </w:t>
            </w:r>
            <w:r w:rsidRPr="00612EB6">
              <w:rPr>
                <w:rFonts w:ascii="Arial" w:hAnsi="Arial" w:cs="Arial"/>
                <w:lang w:val="en-US"/>
              </w:rPr>
              <w:t>(Choi et al., 2023).</w:t>
            </w:r>
          </w:p>
          <w:p w14:paraId="264FA7AA" w14:textId="77777777" w:rsidR="00725DCA" w:rsidRPr="00612EB6" w:rsidRDefault="00725DCA" w:rsidP="00725DCA">
            <w:pPr>
              <w:spacing w:line="360" w:lineRule="auto"/>
              <w:jc w:val="both"/>
              <w:rPr>
                <w:rFonts w:ascii="Arial" w:hAnsi="Arial" w:cs="Arial"/>
                <w:lang w:val="en-US"/>
              </w:rPr>
            </w:pPr>
            <w:r w:rsidRPr="00612EB6">
              <w:rPr>
                <w:rFonts w:ascii="Arial" w:hAnsi="Arial" w:cs="Arial"/>
                <w:lang w:val="en-US"/>
              </w:rPr>
              <w:t xml:space="preserve">Despite being highly preventable, cervical cancer remains a public health concern due to declining participation in screening </w:t>
            </w:r>
            <w:proofErr w:type="spellStart"/>
            <w:r w:rsidRPr="00612EB6">
              <w:rPr>
                <w:rFonts w:ascii="Arial" w:hAnsi="Arial" w:cs="Arial"/>
                <w:lang w:val="en-US"/>
              </w:rPr>
              <w:t>programmes</w:t>
            </w:r>
            <w:proofErr w:type="spellEnd"/>
            <w:r w:rsidRPr="00612EB6">
              <w:rPr>
                <w:rFonts w:ascii="Arial" w:hAnsi="Arial" w:cs="Arial"/>
                <w:lang w:val="en-US"/>
              </w:rPr>
              <w:t xml:space="preserve"> (Brennan and Reay, 2024). Psychological barriers such as embarrassment, fear of discomfort, and anxiety about potential results significantly reduce engagement with screening services (Judah et al., 2022). These emotional responses are often reinforced by cultural stigma and misinformation surrounding cervical health, which </w:t>
            </w:r>
            <w:r w:rsidRPr="00BA1681">
              <w:rPr>
                <w:rFonts w:ascii="Arial" w:hAnsi="Arial" w:cs="Arial"/>
                <w:lang w:val="en-US"/>
              </w:rPr>
              <w:t>discourages</w:t>
            </w:r>
            <w:r w:rsidRPr="00612EB6">
              <w:rPr>
                <w:rFonts w:ascii="Arial" w:hAnsi="Arial" w:cs="Arial"/>
                <w:lang w:val="en-US"/>
              </w:rPr>
              <w:t xml:space="preserve"> women from seeking preventive care</w:t>
            </w:r>
            <w:r>
              <w:rPr>
                <w:rFonts w:ascii="Arial" w:hAnsi="Arial" w:cs="Arial"/>
                <w:lang w:val="en-US"/>
              </w:rPr>
              <w:t xml:space="preserve"> (</w:t>
            </w:r>
            <w:r w:rsidRPr="00DA64C9">
              <w:rPr>
                <w:rFonts w:ascii="Arial" w:hAnsi="Arial" w:cs="Arial"/>
              </w:rPr>
              <w:t>Kessler</w:t>
            </w:r>
            <w:r>
              <w:rPr>
                <w:rFonts w:ascii="Arial" w:hAnsi="Arial" w:cs="Arial"/>
              </w:rPr>
              <w:t>, 2017)</w:t>
            </w:r>
            <w:r w:rsidRPr="00612EB6">
              <w:rPr>
                <w:rFonts w:ascii="Arial" w:hAnsi="Arial" w:cs="Arial"/>
                <w:lang w:val="en-US"/>
              </w:rPr>
              <w:t>.</w:t>
            </w:r>
          </w:p>
          <w:p w14:paraId="58DFFA0E" w14:textId="77777777" w:rsidR="00725DCA" w:rsidRPr="00612EB6" w:rsidRDefault="00725DCA" w:rsidP="00725DCA">
            <w:pPr>
              <w:spacing w:line="360" w:lineRule="auto"/>
              <w:jc w:val="both"/>
              <w:rPr>
                <w:rFonts w:ascii="Arial" w:hAnsi="Arial" w:cs="Arial"/>
                <w:lang w:val="en-US"/>
              </w:rPr>
            </w:pPr>
            <w:r w:rsidRPr="00612EB6">
              <w:rPr>
                <w:rFonts w:ascii="Arial" w:hAnsi="Arial" w:cs="Arial"/>
                <w:lang w:val="en-US"/>
              </w:rPr>
              <w:t>In addition to psychological barriers, socio-economic factors such as deprivation, limited healthcare access, and ethnic disparities further hinder screening uptake (Groves and Brooks, 2022). The introduction of HPV vaccination and primary HPV testing represents a major advancement in prevention strategies; however, their effectiveness in real-world settings requires further evaluation (</w:t>
            </w:r>
            <w:proofErr w:type="spellStart"/>
            <w:r w:rsidRPr="00612EB6">
              <w:rPr>
                <w:rFonts w:ascii="Arial" w:hAnsi="Arial" w:cs="Arial"/>
                <w:lang w:val="en-US"/>
              </w:rPr>
              <w:t>Farajimakin</w:t>
            </w:r>
            <w:proofErr w:type="spellEnd"/>
            <w:r w:rsidRPr="00612EB6">
              <w:rPr>
                <w:rFonts w:ascii="Arial" w:hAnsi="Arial" w:cs="Arial"/>
                <w:lang w:val="en-US"/>
              </w:rPr>
              <w:t>, 2024). Understanding how these barriers influence screening participation and clinical outcomes is essential for improving healthcare delivery and reducing inequalities</w:t>
            </w:r>
            <w:r>
              <w:rPr>
                <w:rFonts w:ascii="Arial" w:hAnsi="Arial" w:cs="Arial"/>
                <w:lang w:val="en-US"/>
              </w:rPr>
              <w:t xml:space="preserve"> (</w:t>
            </w:r>
            <w:r w:rsidRPr="00CC5627">
              <w:rPr>
                <w:rFonts w:ascii="Arial" w:hAnsi="Arial" w:cs="Arial"/>
              </w:rPr>
              <w:t>Alum</w:t>
            </w:r>
            <w:r>
              <w:rPr>
                <w:rFonts w:ascii="Arial" w:hAnsi="Arial" w:cs="Arial"/>
              </w:rPr>
              <w:t xml:space="preserve"> et al, 2024)</w:t>
            </w:r>
            <w:r w:rsidRPr="00612EB6">
              <w:rPr>
                <w:rFonts w:ascii="Arial" w:hAnsi="Arial" w:cs="Arial"/>
                <w:lang w:val="en-US"/>
              </w:rPr>
              <w:t>. A systematic review approach will enable the identification of consistent patterns and gaps in current research, providing valuable insights for policy development and targeted interventions (</w:t>
            </w:r>
            <w:proofErr w:type="spellStart"/>
            <w:r w:rsidRPr="00612EB6">
              <w:rPr>
                <w:rFonts w:ascii="Arial" w:hAnsi="Arial" w:cs="Arial"/>
                <w:lang w:val="en-US"/>
              </w:rPr>
              <w:t>Kakotkin</w:t>
            </w:r>
            <w:proofErr w:type="spellEnd"/>
            <w:r w:rsidRPr="00612EB6">
              <w:rPr>
                <w:rFonts w:ascii="Arial" w:hAnsi="Arial" w:cs="Arial"/>
                <w:lang w:val="en-US"/>
              </w:rPr>
              <w:t xml:space="preserve"> et al., 2023).</w:t>
            </w:r>
          </w:p>
          <w:p w14:paraId="2B320BC7" w14:textId="77777777" w:rsidR="00F96C3F" w:rsidRPr="00725DCA" w:rsidRDefault="00F96C3F" w:rsidP="00F96C3F">
            <w:pPr>
              <w:rPr>
                <w:rFonts w:ascii="Arial" w:hAnsi="Arial" w:cs="Arial"/>
                <w:lang w:val="en-US"/>
              </w:rPr>
            </w:pP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43E4BFAF" w14:textId="3AFAF917" w:rsidR="00F96C3F" w:rsidRPr="00725DCA" w:rsidRDefault="00725DCA" w:rsidP="00725DCA">
            <w:pPr>
              <w:spacing w:line="360" w:lineRule="auto"/>
              <w:jc w:val="both"/>
              <w:rPr>
                <w:rFonts w:ascii="Arial" w:hAnsi="Arial" w:cs="Arial"/>
                <w:lang w:val="en-US"/>
              </w:rPr>
            </w:pPr>
            <w:r w:rsidRPr="00612EB6">
              <w:rPr>
                <w:rFonts w:ascii="Arial" w:hAnsi="Arial" w:cs="Arial"/>
                <w:lang w:val="en-US"/>
              </w:rPr>
              <w:t xml:space="preserve">To what extent do barriers to the NHS Cervical Screening </w:t>
            </w:r>
            <w:proofErr w:type="spellStart"/>
            <w:r w:rsidRPr="00612EB6">
              <w:rPr>
                <w:rFonts w:ascii="Arial" w:hAnsi="Arial" w:cs="Arial"/>
                <w:lang w:val="en-US"/>
              </w:rPr>
              <w:t>Programme</w:t>
            </w:r>
            <w:proofErr w:type="spellEnd"/>
            <w:r w:rsidRPr="00612EB6">
              <w:rPr>
                <w:rFonts w:ascii="Arial" w:hAnsi="Arial" w:cs="Arial"/>
                <w:lang w:val="en-US"/>
              </w:rPr>
              <w:t xml:space="preserve"> correlate with late-stage diagnosis and reduced treatment efficacy in women of reproductive age (25–6</w:t>
            </w:r>
            <w:r>
              <w:rPr>
                <w:rFonts w:ascii="Arial" w:hAnsi="Arial" w:cs="Arial"/>
                <w:lang w:val="en-US"/>
              </w:rPr>
              <w:t>0</w:t>
            </w:r>
            <w:r w:rsidRPr="00612EB6">
              <w:rPr>
                <w:rFonts w:ascii="Arial" w:hAnsi="Arial" w:cs="Arial"/>
                <w:lang w:val="en-US"/>
              </w:rPr>
              <w:t xml:space="preserve"> years)?</w:t>
            </w: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68975C9B" w14:textId="49DE494C" w:rsidR="00F96C3F" w:rsidRPr="00725DCA" w:rsidRDefault="00725DCA" w:rsidP="00725DCA">
            <w:pPr>
              <w:spacing w:line="360" w:lineRule="auto"/>
              <w:jc w:val="both"/>
              <w:rPr>
                <w:rFonts w:ascii="Arial" w:hAnsi="Arial" w:cs="Arial"/>
                <w:lang w:val="en-US"/>
              </w:rPr>
            </w:pPr>
            <w:r w:rsidRPr="00612EB6">
              <w:rPr>
                <w:rFonts w:ascii="Arial" w:hAnsi="Arial" w:cs="Arial"/>
                <w:lang w:val="en-US"/>
              </w:rPr>
              <w:t>To critically evaluate how socio-cultural and systemic barriers to early detection influence the efficacy of preventative measures and clinical outcomes for adult women aged 25–6</w:t>
            </w:r>
            <w:r>
              <w:rPr>
                <w:rFonts w:ascii="Arial" w:hAnsi="Arial" w:cs="Arial"/>
                <w:lang w:val="en-US"/>
              </w:rPr>
              <w:t>0</w:t>
            </w:r>
            <w:r w:rsidRPr="00612EB6">
              <w:rPr>
                <w:rFonts w:ascii="Arial" w:hAnsi="Arial" w:cs="Arial"/>
                <w:lang w:val="en-US"/>
              </w:rPr>
              <w:t xml:space="preserve"> years in the UK.</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1815CD03" w14:textId="77777777" w:rsidR="00725DCA" w:rsidRPr="00612EB6" w:rsidRDefault="00725DCA" w:rsidP="00725DCA">
            <w:pPr>
              <w:numPr>
                <w:ilvl w:val="0"/>
                <w:numId w:val="28"/>
              </w:numPr>
              <w:tabs>
                <w:tab w:val="num" w:pos="720"/>
              </w:tabs>
              <w:spacing w:after="160" w:line="360" w:lineRule="auto"/>
              <w:jc w:val="both"/>
              <w:rPr>
                <w:rFonts w:ascii="Arial" w:hAnsi="Arial" w:cs="Arial"/>
                <w:lang w:val="en-US"/>
              </w:rPr>
            </w:pPr>
            <w:r w:rsidRPr="00612EB6">
              <w:rPr>
                <w:rFonts w:ascii="Arial" w:hAnsi="Arial" w:cs="Arial"/>
                <w:lang w:val="en-US"/>
              </w:rPr>
              <w:lastRenderedPageBreak/>
              <w:t>To identify the primary psychological and socio-economic barriers that prevent consistent engagement with cervical screening among adult women aged 25–6</w:t>
            </w:r>
            <w:r>
              <w:rPr>
                <w:rFonts w:ascii="Arial" w:hAnsi="Arial" w:cs="Arial"/>
                <w:lang w:val="en-US"/>
              </w:rPr>
              <w:t>0</w:t>
            </w:r>
            <w:r w:rsidRPr="00612EB6">
              <w:rPr>
                <w:rFonts w:ascii="Arial" w:hAnsi="Arial" w:cs="Arial"/>
                <w:lang w:val="en-US"/>
              </w:rPr>
              <w:t xml:space="preserve"> years in the UK. </w:t>
            </w:r>
          </w:p>
          <w:p w14:paraId="17669A06" w14:textId="77777777" w:rsidR="00725DCA" w:rsidRPr="00725DCA" w:rsidRDefault="00725DCA" w:rsidP="00725DCA">
            <w:pPr>
              <w:pStyle w:val="NormalWeb"/>
              <w:numPr>
                <w:ilvl w:val="0"/>
                <w:numId w:val="28"/>
              </w:numPr>
              <w:spacing w:after="160" w:afterAutospacing="0" w:line="360" w:lineRule="auto"/>
              <w:jc w:val="both"/>
              <w:rPr>
                <w:rFonts w:ascii="Arial" w:hAnsi="Arial" w:cs="Arial"/>
                <w:sz w:val="20"/>
                <w:szCs w:val="20"/>
              </w:rPr>
            </w:pPr>
            <w:r w:rsidRPr="00725DCA">
              <w:rPr>
                <w:rFonts w:ascii="Arial" w:hAnsi="Arial" w:cs="Arial"/>
                <w:sz w:val="20"/>
                <w:szCs w:val="20"/>
              </w:rPr>
              <w:t>To assess the effectiveness of current UK primary prevention strategies, specifically the HPV vaccination and the transition to primary HPV testing, in reducing cancer incidence.</w:t>
            </w:r>
          </w:p>
          <w:p w14:paraId="72272B05" w14:textId="4EF0ADE7" w:rsidR="00F96C3F" w:rsidRPr="00725DCA" w:rsidRDefault="00725DCA" w:rsidP="00F96C3F">
            <w:pPr>
              <w:pStyle w:val="NormalWeb"/>
              <w:numPr>
                <w:ilvl w:val="0"/>
                <w:numId w:val="28"/>
              </w:numPr>
              <w:spacing w:after="160" w:afterAutospacing="0" w:line="360" w:lineRule="auto"/>
              <w:jc w:val="both"/>
              <w:rPr>
                <w:rFonts w:ascii="Arial" w:hAnsi="Arial" w:cs="Arial"/>
                <w:sz w:val="20"/>
                <w:szCs w:val="20"/>
              </w:rPr>
            </w:pPr>
            <w:r w:rsidRPr="00725DCA">
              <w:rPr>
                <w:rFonts w:ascii="Arial" w:hAnsi="Arial" w:cs="Arial"/>
                <w:sz w:val="20"/>
                <w:szCs w:val="20"/>
              </w:rPr>
              <w:t>To analyse the impact of delayed detection on survival rates and treatment pathways for women within the UK healthcare system.</w:t>
            </w: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61410278" w:rsidR="00F96C3F" w:rsidRPr="004C3A0B" w:rsidRDefault="00F96C3F" w:rsidP="00F96C3F">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E0132E">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22CDD1CE" w14:textId="77777777" w:rsidR="00725DCA" w:rsidRPr="00612EB6" w:rsidRDefault="00725DCA" w:rsidP="00725DCA">
            <w:pPr>
              <w:pStyle w:val="Heading1"/>
              <w:rPr>
                <w:lang w:val="en-US"/>
              </w:rPr>
            </w:pPr>
            <w:bookmarkStart w:id="1" w:name="_Toc227587803"/>
            <w:r w:rsidRPr="00612EB6">
              <w:rPr>
                <w:lang w:val="en-US"/>
              </w:rPr>
              <w:t>Research Methodology</w:t>
            </w:r>
            <w:bookmarkEnd w:id="1"/>
          </w:p>
          <w:p w14:paraId="4CF68C33" w14:textId="77777777" w:rsidR="00725DCA" w:rsidRPr="00612EB6" w:rsidRDefault="00725DCA" w:rsidP="00725DCA">
            <w:pPr>
              <w:spacing w:line="360" w:lineRule="auto"/>
              <w:jc w:val="both"/>
              <w:rPr>
                <w:rFonts w:ascii="Arial" w:hAnsi="Arial" w:cs="Arial"/>
                <w:lang w:val="en-US"/>
              </w:rPr>
            </w:pPr>
            <w:r w:rsidRPr="00612EB6">
              <w:rPr>
                <w:rFonts w:ascii="Arial" w:hAnsi="Arial" w:cs="Arial"/>
                <w:lang w:val="en-US"/>
              </w:rPr>
              <w:t xml:space="preserve">This study will adopt a systematic review </w:t>
            </w:r>
            <w:r>
              <w:rPr>
                <w:rFonts w:ascii="Arial" w:hAnsi="Arial" w:cs="Arial"/>
                <w:lang w:val="en-US"/>
              </w:rPr>
              <w:t xml:space="preserve">methodology </w:t>
            </w:r>
            <w:r w:rsidRPr="00612EB6">
              <w:rPr>
                <w:rFonts w:ascii="Arial" w:hAnsi="Arial" w:cs="Arial"/>
                <w:lang w:val="en-US"/>
              </w:rPr>
              <w:t xml:space="preserve">to critically </w:t>
            </w:r>
            <w:proofErr w:type="spellStart"/>
            <w:r w:rsidRPr="00612EB6">
              <w:rPr>
                <w:rFonts w:ascii="Arial" w:hAnsi="Arial" w:cs="Arial"/>
                <w:lang w:val="en-US"/>
              </w:rPr>
              <w:t>analyse</w:t>
            </w:r>
            <w:proofErr w:type="spellEnd"/>
            <w:r w:rsidRPr="00612EB6">
              <w:rPr>
                <w:rFonts w:ascii="Arial" w:hAnsi="Arial" w:cs="Arial"/>
                <w:lang w:val="en-US"/>
              </w:rPr>
              <w:t xml:space="preserve"> existing literature on barriers to cervical cancer screening and the effectiveness of preventive measures in the UK. A systematic approach will ensure a comprehensive and unbiased synthesis of evidence from peer-reviewed studies published within the last 10 years. The design will follow structured guidelines to identify, evaluate, and interpret relevant research findings</w:t>
            </w:r>
            <w:r>
              <w:rPr>
                <w:rFonts w:ascii="Arial" w:hAnsi="Arial" w:cs="Arial"/>
                <w:lang w:val="en-US"/>
              </w:rPr>
              <w:t xml:space="preserve"> (</w:t>
            </w:r>
            <w:r w:rsidRPr="00D573DA">
              <w:rPr>
                <w:rFonts w:ascii="Arial" w:hAnsi="Arial" w:cs="Arial"/>
              </w:rPr>
              <w:t>Paez</w:t>
            </w:r>
            <w:r>
              <w:rPr>
                <w:rFonts w:ascii="Arial" w:hAnsi="Arial" w:cs="Arial"/>
              </w:rPr>
              <w:t>, 2017)</w:t>
            </w:r>
            <w:r w:rsidRPr="00612EB6">
              <w:rPr>
                <w:rFonts w:ascii="Arial" w:hAnsi="Arial" w:cs="Arial"/>
                <w:lang w:val="en-US"/>
              </w:rPr>
              <w:t xml:space="preserve">. This method is appropriate as it allows for the integration of diverse data sources and provides </w:t>
            </w:r>
            <w:r>
              <w:rPr>
                <w:rFonts w:ascii="Arial" w:hAnsi="Arial" w:cs="Arial"/>
                <w:lang w:val="en-US"/>
              </w:rPr>
              <w:t>a robust evidence</w:t>
            </w:r>
            <w:r w:rsidRPr="00612EB6">
              <w:rPr>
                <w:rFonts w:ascii="Arial" w:hAnsi="Arial" w:cs="Arial"/>
                <w:lang w:val="en-US"/>
              </w:rPr>
              <w:t xml:space="preserve"> base for understanding the relationship between screening barriers and clinical outcomes</w:t>
            </w:r>
            <w:r>
              <w:rPr>
                <w:rFonts w:ascii="Arial" w:hAnsi="Arial" w:cs="Arial"/>
                <w:lang w:val="en-US"/>
              </w:rPr>
              <w:t xml:space="preserve"> (</w:t>
            </w:r>
            <w:r w:rsidRPr="00D573DA">
              <w:rPr>
                <w:rFonts w:ascii="Arial" w:hAnsi="Arial" w:cs="Arial"/>
              </w:rPr>
              <w:t>Paez</w:t>
            </w:r>
            <w:r>
              <w:rPr>
                <w:rFonts w:ascii="Arial" w:hAnsi="Arial" w:cs="Arial"/>
              </w:rPr>
              <w:t>, 2017)</w:t>
            </w:r>
            <w:r w:rsidRPr="00612EB6">
              <w:rPr>
                <w:rFonts w:ascii="Arial" w:hAnsi="Arial" w:cs="Arial"/>
                <w:lang w:val="en-US"/>
              </w:rPr>
              <w:t>.</w:t>
            </w:r>
          </w:p>
          <w:p w14:paraId="296D5B7E" w14:textId="77777777" w:rsidR="00725DCA" w:rsidRDefault="00725DCA" w:rsidP="00725DCA">
            <w:pPr>
              <w:pStyle w:val="Heading2"/>
              <w:rPr>
                <w:lang w:val="en-US"/>
              </w:rPr>
            </w:pPr>
            <w:bookmarkStart w:id="2" w:name="_Toc227587804"/>
            <w:r w:rsidRPr="00612EB6">
              <w:rPr>
                <w:lang w:val="en-US"/>
              </w:rPr>
              <w:t>Research Design</w:t>
            </w:r>
            <w:bookmarkEnd w:id="2"/>
            <w:r w:rsidRPr="00612EB6">
              <w:rPr>
                <w:lang w:val="en-US"/>
              </w:rPr>
              <w:t xml:space="preserve"> </w:t>
            </w:r>
          </w:p>
          <w:p w14:paraId="635BB7E1" w14:textId="77777777" w:rsidR="00725DCA" w:rsidRPr="00BD2548" w:rsidRDefault="00725DCA" w:rsidP="00725DCA">
            <w:pPr>
              <w:spacing w:line="360" w:lineRule="auto"/>
              <w:jc w:val="both"/>
              <w:rPr>
                <w:rFonts w:ascii="Arial" w:hAnsi="Arial" w:cs="Arial"/>
                <w:lang w:val="en-US"/>
              </w:rPr>
            </w:pPr>
            <w:r w:rsidRPr="00BD2548">
              <w:rPr>
                <w:rFonts w:ascii="Arial" w:hAnsi="Arial" w:cs="Arial"/>
                <w:lang w:val="en-US"/>
              </w:rPr>
              <w:t xml:space="preserve">This study will adopt a systematic review design with a narrative synthesis approach to </w:t>
            </w:r>
            <w:proofErr w:type="spellStart"/>
            <w:r w:rsidRPr="00BD2548">
              <w:rPr>
                <w:rFonts w:ascii="Arial" w:hAnsi="Arial" w:cs="Arial"/>
                <w:lang w:val="en-US"/>
              </w:rPr>
              <w:t>analyse</w:t>
            </w:r>
            <w:proofErr w:type="spellEnd"/>
            <w:r w:rsidRPr="00BD2548">
              <w:rPr>
                <w:rFonts w:ascii="Arial" w:hAnsi="Arial" w:cs="Arial"/>
                <w:lang w:val="en-US"/>
              </w:rPr>
              <w:t xml:space="preserve"> existing literature on cervical cancer screening barriers among women aged 25–64 years in the UK. This method allows for a structured evaluation of diverse evidence and is particularly suitable where study designs and outcomes vary. Narrative synthesis will enable comparison of qualitative and quantitative findings, helping to identify key patterns, themes, and relationships</w:t>
            </w:r>
            <w:r>
              <w:rPr>
                <w:rFonts w:ascii="Arial" w:hAnsi="Arial" w:cs="Arial"/>
                <w:lang w:val="en-US"/>
              </w:rPr>
              <w:t xml:space="preserve"> (</w:t>
            </w:r>
            <w:r w:rsidRPr="00BD2548">
              <w:rPr>
                <w:rFonts w:ascii="Arial" w:hAnsi="Arial" w:cs="Arial"/>
                <w:lang w:val="en-US"/>
              </w:rPr>
              <w:t>Lisy</w:t>
            </w:r>
            <w:r>
              <w:rPr>
                <w:rFonts w:ascii="Arial" w:hAnsi="Arial" w:cs="Arial"/>
                <w:lang w:val="en-US"/>
              </w:rPr>
              <w:t xml:space="preserve"> and </w:t>
            </w:r>
            <w:r w:rsidRPr="00BD2548">
              <w:rPr>
                <w:rFonts w:ascii="Arial" w:hAnsi="Arial" w:cs="Arial"/>
              </w:rPr>
              <w:t>Porritt</w:t>
            </w:r>
            <w:r>
              <w:rPr>
                <w:rFonts w:ascii="Arial" w:hAnsi="Arial" w:cs="Arial"/>
              </w:rPr>
              <w:t>, 2016)</w:t>
            </w:r>
            <w:r w:rsidRPr="00BD2548">
              <w:rPr>
                <w:rFonts w:ascii="Arial" w:hAnsi="Arial" w:cs="Arial"/>
                <w:lang w:val="en-US"/>
              </w:rPr>
              <w:t>. This approach supports a comprehensive understanding of complex socio-cultural and systemic factors influencing screening uptake and clinical outcomes</w:t>
            </w:r>
            <w:r>
              <w:rPr>
                <w:rFonts w:ascii="Arial" w:hAnsi="Arial" w:cs="Arial"/>
                <w:lang w:val="en-US"/>
              </w:rPr>
              <w:t xml:space="preserve"> (</w:t>
            </w:r>
            <w:r w:rsidRPr="00BD2548">
              <w:rPr>
                <w:rFonts w:ascii="Arial" w:hAnsi="Arial" w:cs="Arial"/>
                <w:lang w:val="en-US"/>
              </w:rPr>
              <w:t>Lisy</w:t>
            </w:r>
            <w:r>
              <w:rPr>
                <w:rFonts w:ascii="Arial" w:hAnsi="Arial" w:cs="Arial"/>
                <w:lang w:val="en-US"/>
              </w:rPr>
              <w:t xml:space="preserve"> and </w:t>
            </w:r>
            <w:r w:rsidRPr="00BD2548">
              <w:rPr>
                <w:rFonts w:ascii="Arial" w:hAnsi="Arial" w:cs="Arial"/>
              </w:rPr>
              <w:t>Porritt</w:t>
            </w:r>
            <w:r>
              <w:rPr>
                <w:rFonts w:ascii="Arial" w:hAnsi="Arial" w:cs="Arial"/>
              </w:rPr>
              <w:t>, 2016)</w:t>
            </w:r>
            <w:r w:rsidRPr="00BD2548">
              <w:rPr>
                <w:rFonts w:ascii="Arial" w:hAnsi="Arial" w:cs="Arial"/>
                <w:lang w:val="en-US"/>
              </w:rPr>
              <w:t>.</w:t>
            </w:r>
          </w:p>
          <w:p w14:paraId="50AA1B0A" w14:textId="77777777" w:rsidR="00725DCA" w:rsidRPr="00612EB6" w:rsidRDefault="00725DCA" w:rsidP="00725DCA">
            <w:pPr>
              <w:pStyle w:val="Heading2"/>
              <w:rPr>
                <w:lang w:val="en-US"/>
              </w:rPr>
            </w:pPr>
            <w:bookmarkStart w:id="3" w:name="_Toc227587805"/>
            <w:r w:rsidRPr="00612EB6">
              <w:rPr>
                <w:lang w:val="en-US"/>
              </w:rPr>
              <w:t>Inclusion and Exclusion Criteria</w:t>
            </w:r>
            <w:bookmarkEnd w:id="3"/>
            <w:r w:rsidRPr="00612EB6">
              <w:rPr>
                <w:lang w:val="en-US"/>
              </w:rPr>
              <w:t xml:space="preserve"> </w:t>
            </w:r>
          </w:p>
          <w:p w14:paraId="28DC227B" w14:textId="77777777" w:rsidR="00725DCA" w:rsidRPr="00612EB6" w:rsidRDefault="00725DCA" w:rsidP="00725DCA">
            <w:pPr>
              <w:spacing w:line="360" w:lineRule="auto"/>
              <w:jc w:val="both"/>
              <w:rPr>
                <w:rFonts w:ascii="Arial" w:hAnsi="Arial" w:cs="Arial"/>
                <w:lang w:val="en-US"/>
              </w:rPr>
            </w:pPr>
            <w:r w:rsidRPr="00612EB6">
              <w:rPr>
                <w:rFonts w:ascii="Arial" w:hAnsi="Arial" w:cs="Arial"/>
                <w:lang w:val="en-US"/>
              </w:rPr>
              <w:t>The inclusion criteria will consist of peer-reviewed articles published between 2015 and 2025 to ensure the relevance and currency of the data. Studies focusing on adult women aged 25–6</w:t>
            </w:r>
            <w:r>
              <w:rPr>
                <w:rFonts w:ascii="Arial" w:hAnsi="Arial" w:cs="Arial"/>
                <w:lang w:val="en-US"/>
              </w:rPr>
              <w:t>0</w:t>
            </w:r>
            <w:r w:rsidRPr="00612EB6">
              <w:rPr>
                <w:rFonts w:ascii="Arial" w:hAnsi="Arial" w:cs="Arial"/>
                <w:lang w:val="en-US"/>
              </w:rPr>
              <w:t xml:space="preserve"> years in the United Kingdom will be included, as this population aligns with the NHS Cervical Screening </w:t>
            </w:r>
            <w:proofErr w:type="spellStart"/>
            <w:r w:rsidRPr="00612EB6">
              <w:rPr>
                <w:rFonts w:ascii="Arial" w:hAnsi="Arial" w:cs="Arial"/>
                <w:lang w:val="en-US"/>
              </w:rPr>
              <w:t>Programme</w:t>
            </w:r>
            <w:proofErr w:type="spellEnd"/>
            <w:r w:rsidRPr="00612EB6">
              <w:rPr>
                <w:rFonts w:ascii="Arial" w:hAnsi="Arial" w:cs="Arial"/>
                <w:lang w:val="en-US"/>
              </w:rPr>
              <w:t xml:space="preserve"> target group. Both qualitative and quantitative research designs will be considered to capture a comprehensive understanding of psychological, socio-cultural, and systemic barriers influencing screening uptake. In addition, studies evaluating the effectiveness of HPV vaccination, primary HPV testing, and screening outcomes will be included to assess preventive efficacy and clinical impact.</w:t>
            </w:r>
          </w:p>
          <w:p w14:paraId="202385FA" w14:textId="77777777" w:rsidR="00725DCA" w:rsidRPr="00612EB6" w:rsidRDefault="00725DCA" w:rsidP="00725DCA">
            <w:pPr>
              <w:spacing w:line="360" w:lineRule="auto"/>
              <w:jc w:val="both"/>
              <w:rPr>
                <w:rFonts w:ascii="Arial" w:hAnsi="Arial" w:cs="Arial"/>
                <w:lang w:val="en-US"/>
              </w:rPr>
            </w:pPr>
            <w:r w:rsidRPr="00612EB6">
              <w:rPr>
                <w:rFonts w:ascii="Arial" w:hAnsi="Arial" w:cs="Arial"/>
                <w:lang w:val="en-US"/>
              </w:rPr>
              <w:t xml:space="preserve">The exclusion criteria will eliminate studies published prior to 2015 to maintain up-to-date evidence and exclude outdated practices. Non-English language publications will be excluded due to translation limitations and to ensure consistency in data interpretation. Studies conducted outside the UK context will also be excluded to maintain relevance to the healthcare system under investigation. Research focusing on populations outside the specified age range or unrelated to cervical cancer screening will not be considered. Furthermore, opinion articles, </w:t>
            </w:r>
            <w:r w:rsidRPr="00612EB6">
              <w:rPr>
                <w:rFonts w:ascii="Arial" w:hAnsi="Arial" w:cs="Arial"/>
                <w:lang w:val="en-US"/>
              </w:rPr>
              <w:lastRenderedPageBreak/>
              <w:t>editorials, conference abstracts, and non-peer-reviewed sources will be excluded to ensure that only high-quality, reliable evidence informs the review.</w:t>
            </w:r>
          </w:p>
          <w:p w14:paraId="0DD791A1" w14:textId="77777777" w:rsidR="00725DCA" w:rsidRPr="00612EB6" w:rsidRDefault="00725DCA" w:rsidP="00725DCA">
            <w:pPr>
              <w:pStyle w:val="Heading2"/>
              <w:rPr>
                <w:lang w:val="en-US"/>
              </w:rPr>
            </w:pPr>
            <w:bookmarkStart w:id="4" w:name="_Toc227587806"/>
            <w:r w:rsidRPr="00612EB6">
              <w:rPr>
                <w:lang w:val="en-US"/>
              </w:rPr>
              <w:t>Data Collection Procedure</w:t>
            </w:r>
            <w:bookmarkEnd w:id="4"/>
            <w:r w:rsidRPr="00612EB6">
              <w:rPr>
                <w:lang w:val="en-US"/>
              </w:rPr>
              <w:t xml:space="preserve"> </w:t>
            </w:r>
          </w:p>
          <w:p w14:paraId="21FA7DBF" w14:textId="04C67811" w:rsidR="00725DCA" w:rsidRPr="00BA1681" w:rsidRDefault="00725DCA" w:rsidP="00725DCA">
            <w:pPr>
              <w:spacing w:line="360" w:lineRule="auto"/>
              <w:jc w:val="both"/>
              <w:rPr>
                <w:rFonts w:ascii="Arial" w:hAnsi="Arial" w:cs="Arial"/>
                <w:lang w:val="en-US"/>
              </w:rPr>
            </w:pPr>
            <w:r w:rsidRPr="00612EB6">
              <w:rPr>
                <w:rFonts w:ascii="Arial" w:hAnsi="Arial" w:cs="Arial"/>
                <w:lang w:val="en-US"/>
              </w:rPr>
              <w:t xml:space="preserve">Data will be collected through systematic searches of electronic databases such as PubMed, CINAHL, Scopus, and Google Scholar. Keywords including “cervical cancer screening,” “HPV vaccination,” “screening barriers,” and “UK women” will be used. Boolean operators will refine the search process to identify relevant studies. Retrieved articles will be screened based on titles, abstracts, and full texts according to the inclusion and exclusion criteria. The process will ensure that only high-quality and relevant </w:t>
            </w:r>
            <w:r w:rsidR="005024BF">
              <w:rPr>
                <w:rFonts w:ascii="Arial" w:hAnsi="Arial" w:cs="Arial"/>
                <w:lang w:val="en-US"/>
              </w:rPr>
              <w:t>10 articles</w:t>
            </w:r>
            <w:r w:rsidRPr="00612EB6">
              <w:rPr>
                <w:rFonts w:ascii="Arial" w:hAnsi="Arial" w:cs="Arial"/>
                <w:lang w:val="en-US"/>
              </w:rPr>
              <w:t xml:space="preserve"> are selected for analysis</w:t>
            </w:r>
            <w:r>
              <w:rPr>
                <w:rFonts w:ascii="Arial" w:hAnsi="Arial" w:cs="Arial"/>
                <w:lang w:val="en-US"/>
              </w:rPr>
              <w:t xml:space="preserve"> (</w:t>
            </w:r>
            <w:r w:rsidRPr="007E18B9">
              <w:rPr>
                <w:rFonts w:ascii="Arial" w:hAnsi="Arial" w:cs="Arial"/>
              </w:rPr>
              <w:t>Goossen</w:t>
            </w:r>
            <w:r>
              <w:rPr>
                <w:rFonts w:ascii="Arial" w:hAnsi="Arial" w:cs="Arial"/>
              </w:rPr>
              <w:t xml:space="preserve"> et al, 2020)</w:t>
            </w:r>
            <w:r w:rsidRPr="00612EB6">
              <w:rPr>
                <w:rFonts w:ascii="Arial" w:hAnsi="Arial" w:cs="Arial"/>
                <w:lang w:val="en-US"/>
              </w:rPr>
              <w:t>.</w:t>
            </w:r>
          </w:p>
          <w:p w14:paraId="21B6BAF7" w14:textId="77777777" w:rsidR="00725DCA" w:rsidRPr="00612EB6" w:rsidRDefault="00725DCA" w:rsidP="00725DCA">
            <w:pPr>
              <w:pStyle w:val="Heading2"/>
              <w:rPr>
                <w:lang w:val="en-US"/>
              </w:rPr>
            </w:pPr>
            <w:bookmarkStart w:id="5" w:name="_Toc227587807"/>
            <w:r w:rsidRPr="00612EB6">
              <w:rPr>
                <w:lang w:val="en-US"/>
              </w:rPr>
              <w:t>Selection Process</w:t>
            </w:r>
            <w:bookmarkEnd w:id="5"/>
            <w:r w:rsidRPr="00612EB6">
              <w:rPr>
                <w:lang w:val="en-US"/>
              </w:rPr>
              <w:t xml:space="preserve"> </w:t>
            </w:r>
          </w:p>
          <w:p w14:paraId="7A2F6081" w14:textId="77777777" w:rsidR="00725DCA" w:rsidRPr="00612EB6" w:rsidRDefault="00725DCA" w:rsidP="00725DCA">
            <w:pPr>
              <w:spacing w:line="360" w:lineRule="auto"/>
              <w:jc w:val="both"/>
              <w:rPr>
                <w:rFonts w:ascii="Arial" w:hAnsi="Arial" w:cs="Arial"/>
                <w:lang w:val="en-US"/>
              </w:rPr>
            </w:pPr>
            <w:r w:rsidRPr="00612EB6">
              <w:rPr>
                <w:rFonts w:ascii="Arial" w:hAnsi="Arial" w:cs="Arial"/>
                <w:lang w:val="en-US"/>
              </w:rPr>
              <w:t>The selection process will follow a structured approach, beginning with database searches and removal of duplicate studies. Titles and abstracts will be screened to identify relevant articles, followed by a full-text review to ensure alignment with inclusion criteria</w:t>
            </w:r>
            <w:r>
              <w:rPr>
                <w:rFonts w:ascii="Arial" w:hAnsi="Arial" w:cs="Arial"/>
                <w:lang w:val="en-US"/>
              </w:rPr>
              <w:t xml:space="preserve"> (</w:t>
            </w:r>
            <w:r w:rsidRPr="00A91594">
              <w:rPr>
                <w:rFonts w:ascii="Arial" w:hAnsi="Arial" w:cs="Arial"/>
              </w:rPr>
              <w:t>Kanagavalli</w:t>
            </w:r>
            <w:r>
              <w:rPr>
                <w:rFonts w:ascii="Arial" w:hAnsi="Arial" w:cs="Arial"/>
              </w:rPr>
              <w:t xml:space="preserve"> et al, 2019)</w:t>
            </w:r>
            <w:r w:rsidRPr="00612EB6">
              <w:rPr>
                <w:rFonts w:ascii="Arial" w:hAnsi="Arial" w:cs="Arial"/>
                <w:lang w:val="en-US"/>
              </w:rPr>
              <w:t>. A PRISMA flow diagram will be used to document the selection process. This systematic approach will ensure transparency, reduce bias, and enhance the reliability of the review findings</w:t>
            </w:r>
            <w:r>
              <w:rPr>
                <w:rFonts w:ascii="Arial" w:hAnsi="Arial" w:cs="Arial"/>
                <w:lang w:val="en-US"/>
              </w:rPr>
              <w:t xml:space="preserve"> (</w:t>
            </w:r>
            <w:r w:rsidRPr="0094092C">
              <w:rPr>
                <w:rFonts w:ascii="Arial" w:hAnsi="Arial" w:cs="Arial"/>
              </w:rPr>
              <w:t>Page</w:t>
            </w:r>
            <w:r>
              <w:rPr>
                <w:rFonts w:ascii="Arial" w:hAnsi="Arial" w:cs="Arial"/>
              </w:rPr>
              <w:t xml:space="preserve"> et al, 2020)</w:t>
            </w:r>
            <w:r w:rsidRPr="00612EB6">
              <w:rPr>
                <w:rFonts w:ascii="Arial" w:hAnsi="Arial" w:cs="Arial"/>
                <w:lang w:val="en-US"/>
              </w:rPr>
              <w:t>.</w:t>
            </w:r>
          </w:p>
          <w:p w14:paraId="06963FB6" w14:textId="77777777" w:rsidR="00725DCA" w:rsidRPr="00BA1681" w:rsidRDefault="00725DCA" w:rsidP="00725DCA">
            <w:pPr>
              <w:pStyle w:val="Heading2"/>
              <w:rPr>
                <w:lang w:val="en-US"/>
              </w:rPr>
            </w:pPr>
            <w:bookmarkStart w:id="6" w:name="_Toc227587808"/>
            <w:r w:rsidRPr="00BA1681">
              <w:t>Data Extraction</w:t>
            </w:r>
            <w:bookmarkEnd w:id="6"/>
          </w:p>
          <w:p w14:paraId="4D16CC8F" w14:textId="77777777" w:rsidR="00725DCA" w:rsidRPr="00612EB6" w:rsidRDefault="00725DCA" w:rsidP="00725DCA">
            <w:pPr>
              <w:spacing w:line="360" w:lineRule="auto"/>
              <w:jc w:val="both"/>
              <w:rPr>
                <w:rFonts w:ascii="Arial" w:hAnsi="Arial" w:cs="Arial"/>
                <w:lang w:val="en-US"/>
              </w:rPr>
            </w:pPr>
            <w:r w:rsidRPr="00612EB6">
              <w:rPr>
                <w:rFonts w:ascii="Arial" w:hAnsi="Arial" w:cs="Arial"/>
                <w:lang w:val="en-US"/>
              </w:rPr>
              <w:t>Data extraction will involve systematically collecting and recording key information from all selected studies to ensure a consistent and transparent review process</w:t>
            </w:r>
            <w:r>
              <w:rPr>
                <w:rFonts w:ascii="Arial" w:hAnsi="Arial" w:cs="Arial"/>
                <w:lang w:val="en-US"/>
              </w:rPr>
              <w:t xml:space="preserve"> (</w:t>
            </w:r>
            <w:proofErr w:type="spellStart"/>
            <w:r w:rsidRPr="00485E11">
              <w:rPr>
                <w:rFonts w:ascii="Arial" w:hAnsi="Arial" w:cs="Arial"/>
              </w:rPr>
              <w:t>Martinic</w:t>
            </w:r>
            <w:proofErr w:type="spellEnd"/>
            <w:r>
              <w:rPr>
                <w:rFonts w:ascii="Arial" w:hAnsi="Arial" w:cs="Arial"/>
              </w:rPr>
              <w:t xml:space="preserve"> et al, 2019)</w:t>
            </w:r>
            <w:r w:rsidRPr="00612EB6">
              <w:rPr>
                <w:rFonts w:ascii="Arial" w:hAnsi="Arial" w:cs="Arial"/>
                <w:lang w:val="en-US"/>
              </w:rPr>
              <w:t xml:space="preserve">. Extracted details will include author names, year of publication, study location, research design, sample size, and key findings. </w:t>
            </w:r>
            <w:proofErr w:type="gramStart"/>
            <w:r w:rsidRPr="00612EB6">
              <w:rPr>
                <w:rFonts w:ascii="Arial" w:hAnsi="Arial" w:cs="Arial"/>
                <w:lang w:val="en-US"/>
              </w:rPr>
              <w:t>Particular attention</w:t>
            </w:r>
            <w:proofErr w:type="gramEnd"/>
            <w:r w:rsidRPr="00612EB6">
              <w:rPr>
                <w:rFonts w:ascii="Arial" w:hAnsi="Arial" w:cs="Arial"/>
                <w:lang w:val="en-US"/>
              </w:rPr>
              <w:t xml:space="preserve"> will be given to identifying evidence related to psychological, socio-cultural, and systemic barriers that influence cervical screening uptake among women aged 25–64 years in the UK. In addition, relevant data on HPV vaccination coverage, screening participation rates, and reported clinical outcomes, such as stage at diagnosis, will be carefully documented to assess the effectiveness of preventive strategies.</w:t>
            </w:r>
          </w:p>
          <w:p w14:paraId="7EB26090" w14:textId="77777777" w:rsidR="00725DCA" w:rsidRPr="00612EB6" w:rsidRDefault="00725DCA" w:rsidP="00725DCA">
            <w:pPr>
              <w:spacing w:line="360" w:lineRule="auto"/>
              <w:jc w:val="both"/>
              <w:rPr>
                <w:rFonts w:ascii="Arial" w:hAnsi="Arial" w:cs="Arial"/>
                <w:lang w:val="en-US"/>
              </w:rPr>
            </w:pPr>
            <w:r w:rsidRPr="00612EB6">
              <w:rPr>
                <w:rFonts w:ascii="Arial" w:hAnsi="Arial" w:cs="Arial"/>
                <w:lang w:val="en-US"/>
              </w:rPr>
              <w:t xml:space="preserve">A </w:t>
            </w:r>
            <w:proofErr w:type="spellStart"/>
            <w:r w:rsidRPr="00BA1681">
              <w:rPr>
                <w:rFonts w:ascii="Arial" w:hAnsi="Arial" w:cs="Arial"/>
                <w:lang w:val="en-US"/>
              </w:rPr>
              <w:t>standardised</w:t>
            </w:r>
            <w:proofErr w:type="spellEnd"/>
            <w:r w:rsidRPr="00612EB6">
              <w:rPr>
                <w:rFonts w:ascii="Arial" w:hAnsi="Arial" w:cs="Arial"/>
                <w:lang w:val="en-US"/>
              </w:rPr>
              <w:t xml:space="preserve"> data extraction </w:t>
            </w:r>
            <w:r w:rsidRPr="00BA1681">
              <w:rPr>
                <w:rFonts w:ascii="Arial" w:hAnsi="Arial" w:cs="Arial"/>
                <w:lang w:val="en-US"/>
              </w:rPr>
              <w:t xml:space="preserve">sheet </w:t>
            </w:r>
            <w:r w:rsidRPr="00612EB6">
              <w:rPr>
                <w:rFonts w:ascii="Arial" w:hAnsi="Arial" w:cs="Arial"/>
                <w:lang w:val="en-US"/>
              </w:rPr>
              <w:t xml:space="preserve">will be developed and used to maintain consistency and accuracy across all included studies. This structured tool will support the </w:t>
            </w:r>
            <w:proofErr w:type="spellStart"/>
            <w:r w:rsidRPr="00612EB6">
              <w:rPr>
                <w:rFonts w:ascii="Arial" w:hAnsi="Arial" w:cs="Arial"/>
                <w:lang w:val="en-US"/>
              </w:rPr>
              <w:t>organisation</w:t>
            </w:r>
            <w:proofErr w:type="spellEnd"/>
            <w:r w:rsidRPr="00612EB6">
              <w:rPr>
                <w:rFonts w:ascii="Arial" w:hAnsi="Arial" w:cs="Arial"/>
                <w:lang w:val="en-US"/>
              </w:rPr>
              <w:t xml:space="preserve"> of information into predefined categories, allowing for efficient comparison and synthesis of findings</w:t>
            </w:r>
            <w:r>
              <w:rPr>
                <w:rFonts w:ascii="Arial" w:hAnsi="Arial" w:cs="Arial"/>
                <w:lang w:val="en-US"/>
              </w:rPr>
              <w:t xml:space="preserve"> (</w:t>
            </w:r>
            <w:r w:rsidRPr="00783E77">
              <w:rPr>
                <w:rFonts w:ascii="Arial" w:hAnsi="Arial" w:cs="Arial"/>
              </w:rPr>
              <w:t>Wang</w:t>
            </w:r>
            <w:r>
              <w:rPr>
                <w:rFonts w:ascii="Arial" w:hAnsi="Arial" w:cs="Arial"/>
              </w:rPr>
              <w:t xml:space="preserve"> et al, 2018)</w:t>
            </w:r>
            <w:r w:rsidRPr="00612EB6">
              <w:rPr>
                <w:rFonts w:ascii="Arial" w:hAnsi="Arial" w:cs="Arial"/>
                <w:lang w:val="en-US"/>
              </w:rPr>
              <w:t xml:space="preserve">. Extracted data will be grouped into thematic areas to support qualitative analysis, while quantitative findings will be </w:t>
            </w:r>
            <w:proofErr w:type="spellStart"/>
            <w:r w:rsidRPr="00612EB6">
              <w:rPr>
                <w:rFonts w:ascii="Arial" w:hAnsi="Arial" w:cs="Arial"/>
                <w:lang w:val="en-US"/>
              </w:rPr>
              <w:t>summarised</w:t>
            </w:r>
            <w:proofErr w:type="spellEnd"/>
            <w:r w:rsidRPr="00612EB6">
              <w:rPr>
                <w:rFonts w:ascii="Arial" w:hAnsi="Arial" w:cs="Arial"/>
                <w:lang w:val="en-US"/>
              </w:rPr>
              <w:t xml:space="preserve"> for narrative comparison</w:t>
            </w:r>
            <w:r>
              <w:rPr>
                <w:rFonts w:ascii="Arial" w:hAnsi="Arial" w:cs="Arial"/>
                <w:lang w:val="en-US"/>
              </w:rPr>
              <w:t xml:space="preserve"> (</w:t>
            </w:r>
            <w:proofErr w:type="spellStart"/>
            <w:r w:rsidRPr="00485E11">
              <w:rPr>
                <w:rFonts w:ascii="Arial" w:hAnsi="Arial" w:cs="Arial"/>
              </w:rPr>
              <w:t>Martinic</w:t>
            </w:r>
            <w:proofErr w:type="spellEnd"/>
            <w:r>
              <w:rPr>
                <w:rFonts w:ascii="Arial" w:hAnsi="Arial" w:cs="Arial"/>
              </w:rPr>
              <w:t xml:space="preserve"> et al, 2019)</w:t>
            </w:r>
            <w:r w:rsidRPr="00612EB6">
              <w:rPr>
                <w:rFonts w:ascii="Arial" w:hAnsi="Arial" w:cs="Arial"/>
                <w:lang w:val="en-US"/>
              </w:rPr>
              <w:t xml:space="preserve">. This systematic and </w:t>
            </w:r>
            <w:proofErr w:type="spellStart"/>
            <w:r w:rsidRPr="00612EB6">
              <w:rPr>
                <w:rFonts w:ascii="Arial" w:hAnsi="Arial" w:cs="Arial"/>
                <w:lang w:val="en-US"/>
              </w:rPr>
              <w:t>organised</w:t>
            </w:r>
            <w:proofErr w:type="spellEnd"/>
            <w:r w:rsidRPr="00612EB6">
              <w:rPr>
                <w:rFonts w:ascii="Arial" w:hAnsi="Arial" w:cs="Arial"/>
                <w:lang w:val="en-US"/>
              </w:rPr>
              <w:t xml:space="preserve"> approach will enhance the reliability, validity, and overall </w:t>
            </w:r>
            <w:proofErr w:type="spellStart"/>
            <w:r w:rsidRPr="00612EB6">
              <w:rPr>
                <w:rFonts w:ascii="Arial" w:hAnsi="Arial" w:cs="Arial"/>
                <w:lang w:val="en-US"/>
              </w:rPr>
              <w:t>rigour</w:t>
            </w:r>
            <w:proofErr w:type="spellEnd"/>
            <w:r w:rsidRPr="00612EB6">
              <w:rPr>
                <w:rFonts w:ascii="Arial" w:hAnsi="Arial" w:cs="Arial"/>
                <w:lang w:val="en-US"/>
              </w:rPr>
              <w:t xml:space="preserve"> of the research process, ensuring that conclusions are based on comprehensive and accurately recorded evidence</w:t>
            </w:r>
            <w:r>
              <w:rPr>
                <w:rFonts w:ascii="Arial" w:hAnsi="Arial" w:cs="Arial"/>
                <w:lang w:val="en-US"/>
              </w:rPr>
              <w:t xml:space="preserve"> (</w:t>
            </w:r>
            <w:proofErr w:type="spellStart"/>
            <w:r w:rsidRPr="00485E11">
              <w:rPr>
                <w:rFonts w:ascii="Arial" w:hAnsi="Arial" w:cs="Arial"/>
              </w:rPr>
              <w:t>Martinic</w:t>
            </w:r>
            <w:proofErr w:type="spellEnd"/>
            <w:r>
              <w:rPr>
                <w:rFonts w:ascii="Arial" w:hAnsi="Arial" w:cs="Arial"/>
              </w:rPr>
              <w:t xml:space="preserve"> et al, 2019)</w:t>
            </w:r>
            <w:r w:rsidRPr="00612EB6">
              <w:rPr>
                <w:rFonts w:ascii="Arial" w:hAnsi="Arial" w:cs="Arial"/>
                <w:lang w:val="en-US"/>
              </w:rPr>
              <w:t>.</w:t>
            </w:r>
          </w:p>
          <w:p w14:paraId="1C2F739E" w14:textId="77777777" w:rsidR="00725DCA" w:rsidRPr="00612EB6" w:rsidRDefault="00725DCA" w:rsidP="00725DCA">
            <w:pPr>
              <w:pStyle w:val="Heading1"/>
              <w:rPr>
                <w:lang w:val="en-US"/>
              </w:rPr>
            </w:pPr>
            <w:bookmarkStart w:id="7" w:name="_Toc227587809"/>
            <w:r w:rsidRPr="00612EB6">
              <w:rPr>
                <w:lang w:val="en-US"/>
              </w:rPr>
              <w:t>Data Analysis Technique</w:t>
            </w:r>
            <w:bookmarkEnd w:id="7"/>
            <w:r w:rsidRPr="00612EB6">
              <w:rPr>
                <w:lang w:val="en-US"/>
              </w:rPr>
              <w:t xml:space="preserve"> </w:t>
            </w:r>
          </w:p>
          <w:p w14:paraId="63733F40" w14:textId="77777777" w:rsidR="00725DCA" w:rsidRPr="00612EB6" w:rsidRDefault="00725DCA" w:rsidP="00725DCA">
            <w:pPr>
              <w:spacing w:line="360" w:lineRule="auto"/>
              <w:jc w:val="both"/>
              <w:rPr>
                <w:rFonts w:ascii="Arial" w:hAnsi="Arial" w:cs="Arial"/>
                <w:lang w:val="en-US"/>
              </w:rPr>
            </w:pPr>
            <w:r w:rsidRPr="00612EB6">
              <w:rPr>
                <w:rFonts w:ascii="Arial" w:hAnsi="Arial" w:cs="Arial"/>
                <w:lang w:val="en-US"/>
              </w:rPr>
              <w:t xml:space="preserve">A thematic analysis approach will be employed to </w:t>
            </w:r>
            <w:proofErr w:type="spellStart"/>
            <w:r w:rsidRPr="00612EB6">
              <w:rPr>
                <w:rFonts w:ascii="Arial" w:hAnsi="Arial" w:cs="Arial"/>
                <w:lang w:val="en-US"/>
              </w:rPr>
              <w:t>analyse</w:t>
            </w:r>
            <w:proofErr w:type="spellEnd"/>
            <w:r w:rsidRPr="00612EB6">
              <w:rPr>
                <w:rFonts w:ascii="Arial" w:hAnsi="Arial" w:cs="Arial"/>
                <w:lang w:val="en-US"/>
              </w:rPr>
              <w:t xml:space="preserve"> qualitative data, enabling the identification and interpretation of recurring patterns related to barriers and preventive strategies</w:t>
            </w:r>
            <w:r>
              <w:rPr>
                <w:rFonts w:ascii="Arial" w:hAnsi="Arial" w:cs="Arial"/>
                <w:lang w:val="en-US"/>
              </w:rPr>
              <w:t xml:space="preserve"> (</w:t>
            </w:r>
            <w:proofErr w:type="spellStart"/>
            <w:r w:rsidRPr="00982F44">
              <w:rPr>
                <w:rFonts w:ascii="Arial" w:hAnsi="Arial" w:cs="Arial"/>
              </w:rPr>
              <w:t>Betru</w:t>
            </w:r>
            <w:proofErr w:type="spellEnd"/>
            <w:r>
              <w:rPr>
                <w:rFonts w:ascii="Arial" w:hAnsi="Arial" w:cs="Arial"/>
              </w:rPr>
              <w:t xml:space="preserve"> and </w:t>
            </w:r>
            <w:r w:rsidRPr="00982F44">
              <w:rPr>
                <w:rFonts w:ascii="Arial" w:hAnsi="Arial" w:cs="Arial"/>
              </w:rPr>
              <w:t>Makua</w:t>
            </w:r>
            <w:r>
              <w:rPr>
                <w:rFonts w:ascii="Arial" w:hAnsi="Arial" w:cs="Arial"/>
              </w:rPr>
              <w:t>, 2023)</w:t>
            </w:r>
            <w:r w:rsidRPr="00612EB6">
              <w:rPr>
                <w:rFonts w:ascii="Arial" w:hAnsi="Arial" w:cs="Arial"/>
                <w:lang w:val="en-US"/>
              </w:rPr>
              <w:t xml:space="preserve">. Key themes such as psychological resistance, socio-economic inequality, cultural stigma, and healthcare accessibility will be examined in depth. This method will allow for </w:t>
            </w:r>
            <w:proofErr w:type="gramStart"/>
            <w:r w:rsidRPr="00612EB6">
              <w:rPr>
                <w:rFonts w:ascii="Arial" w:hAnsi="Arial" w:cs="Arial"/>
                <w:lang w:val="en-US"/>
              </w:rPr>
              <w:t>the systematic</w:t>
            </w:r>
            <w:proofErr w:type="gramEnd"/>
            <w:r w:rsidRPr="00612EB6">
              <w:rPr>
                <w:rFonts w:ascii="Arial" w:hAnsi="Arial" w:cs="Arial"/>
                <w:lang w:val="en-US"/>
              </w:rPr>
              <w:t xml:space="preserve"> </w:t>
            </w:r>
            <w:proofErr w:type="spellStart"/>
            <w:r w:rsidRPr="00612EB6">
              <w:rPr>
                <w:rFonts w:ascii="Arial" w:hAnsi="Arial" w:cs="Arial"/>
                <w:lang w:val="en-US"/>
              </w:rPr>
              <w:t>organisation</w:t>
            </w:r>
            <w:proofErr w:type="spellEnd"/>
            <w:r w:rsidRPr="00612EB6">
              <w:rPr>
                <w:rFonts w:ascii="Arial" w:hAnsi="Arial" w:cs="Arial"/>
                <w:lang w:val="en-US"/>
              </w:rPr>
              <w:t xml:space="preserve"> and comparison of findings across multiple studies, facilitating a deeper understanding of the underlying factors influencing screening </w:t>
            </w:r>
            <w:proofErr w:type="spellStart"/>
            <w:r w:rsidRPr="00612EB6">
              <w:rPr>
                <w:rFonts w:ascii="Arial" w:hAnsi="Arial" w:cs="Arial"/>
                <w:lang w:val="en-US"/>
              </w:rPr>
              <w:t>behaviours</w:t>
            </w:r>
            <w:proofErr w:type="spellEnd"/>
            <w:r>
              <w:rPr>
                <w:rFonts w:ascii="Arial" w:hAnsi="Arial" w:cs="Arial"/>
                <w:lang w:val="en-US"/>
              </w:rPr>
              <w:t xml:space="preserve"> (</w:t>
            </w:r>
            <w:r w:rsidRPr="007A42B9">
              <w:rPr>
                <w:rFonts w:ascii="Arial" w:hAnsi="Arial" w:cs="Arial"/>
              </w:rPr>
              <w:t>Herzog</w:t>
            </w:r>
            <w:r>
              <w:rPr>
                <w:rFonts w:ascii="Arial" w:hAnsi="Arial" w:cs="Arial"/>
              </w:rPr>
              <w:t xml:space="preserve"> et al, 2019)</w:t>
            </w:r>
            <w:r w:rsidRPr="00612EB6">
              <w:rPr>
                <w:rFonts w:ascii="Arial" w:hAnsi="Arial" w:cs="Arial"/>
                <w:lang w:val="en-US"/>
              </w:rPr>
              <w:t>. The approach will also support the development of meaningful interpretations by grouping similar concepts, thereby providing a comprehensive synthesis of the qualitative evidence</w:t>
            </w:r>
            <w:r>
              <w:rPr>
                <w:rFonts w:ascii="Arial" w:hAnsi="Arial" w:cs="Arial"/>
                <w:lang w:val="en-US"/>
              </w:rPr>
              <w:t xml:space="preserve"> (</w:t>
            </w:r>
            <w:r w:rsidRPr="009D49AC">
              <w:rPr>
                <w:rFonts w:ascii="Arial" w:hAnsi="Arial" w:cs="Arial"/>
              </w:rPr>
              <w:t>Braun</w:t>
            </w:r>
            <w:r>
              <w:rPr>
                <w:rFonts w:ascii="Arial" w:hAnsi="Arial" w:cs="Arial"/>
              </w:rPr>
              <w:t xml:space="preserve"> et al, 2019)</w:t>
            </w:r>
            <w:r w:rsidRPr="00612EB6">
              <w:rPr>
                <w:rFonts w:ascii="Arial" w:hAnsi="Arial" w:cs="Arial"/>
                <w:lang w:val="en-US"/>
              </w:rPr>
              <w:t>.</w:t>
            </w:r>
          </w:p>
          <w:p w14:paraId="574E65B2" w14:textId="77777777" w:rsidR="00725DCA" w:rsidRPr="00612EB6" w:rsidRDefault="00725DCA" w:rsidP="00725DCA">
            <w:pPr>
              <w:spacing w:line="360" w:lineRule="auto"/>
              <w:jc w:val="both"/>
              <w:rPr>
                <w:rFonts w:ascii="Arial" w:hAnsi="Arial" w:cs="Arial"/>
                <w:lang w:val="en-US"/>
              </w:rPr>
            </w:pPr>
            <w:r w:rsidRPr="00612EB6">
              <w:rPr>
                <w:rFonts w:ascii="Arial" w:hAnsi="Arial" w:cs="Arial"/>
                <w:lang w:val="en-US"/>
              </w:rPr>
              <w:t xml:space="preserve">Quantitative data will be </w:t>
            </w:r>
            <w:proofErr w:type="spellStart"/>
            <w:r w:rsidRPr="00612EB6">
              <w:rPr>
                <w:rFonts w:ascii="Arial" w:hAnsi="Arial" w:cs="Arial"/>
                <w:lang w:val="en-US"/>
              </w:rPr>
              <w:t>analysed</w:t>
            </w:r>
            <w:proofErr w:type="spellEnd"/>
            <w:r w:rsidRPr="00612EB6">
              <w:rPr>
                <w:rFonts w:ascii="Arial" w:hAnsi="Arial" w:cs="Arial"/>
                <w:lang w:val="en-US"/>
              </w:rPr>
              <w:t xml:space="preserve"> using a narrative synthesis approach to compare and interpret statistical findings across selected studies. This will involve examining variations in screening uptake rates</w:t>
            </w:r>
            <w:r>
              <w:rPr>
                <w:rFonts w:ascii="Arial" w:hAnsi="Arial" w:cs="Arial"/>
                <w:lang w:val="en-US"/>
              </w:rPr>
              <w:t xml:space="preserve"> and HPV vaccination coverage, as well as</w:t>
            </w:r>
            <w:r w:rsidRPr="00612EB6">
              <w:rPr>
                <w:rFonts w:ascii="Arial" w:hAnsi="Arial" w:cs="Arial"/>
                <w:lang w:val="en-US"/>
              </w:rPr>
              <w:t xml:space="preserve"> the relationship between delayed screening and late-stage diagnosis</w:t>
            </w:r>
            <w:r>
              <w:rPr>
                <w:rFonts w:ascii="Arial" w:hAnsi="Arial" w:cs="Arial"/>
                <w:lang w:val="en-US"/>
              </w:rPr>
              <w:t xml:space="preserve"> (</w:t>
            </w:r>
            <w:proofErr w:type="spellStart"/>
            <w:r w:rsidRPr="00982F44">
              <w:rPr>
                <w:rFonts w:ascii="Arial" w:hAnsi="Arial" w:cs="Arial"/>
              </w:rPr>
              <w:t>Betru</w:t>
            </w:r>
            <w:proofErr w:type="spellEnd"/>
            <w:r>
              <w:rPr>
                <w:rFonts w:ascii="Arial" w:hAnsi="Arial" w:cs="Arial"/>
              </w:rPr>
              <w:t xml:space="preserve"> and </w:t>
            </w:r>
            <w:r w:rsidRPr="00982F44">
              <w:rPr>
                <w:rFonts w:ascii="Arial" w:hAnsi="Arial" w:cs="Arial"/>
              </w:rPr>
              <w:t>Makua</w:t>
            </w:r>
            <w:r>
              <w:rPr>
                <w:rFonts w:ascii="Arial" w:hAnsi="Arial" w:cs="Arial"/>
              </w:rPr>
              <w:t>, 2023)</w:t>
            </w:r>
            <w:r w:rsidRPr="00612EB6">
              <w:rPr>
                <w:rFonts w:ascii="Arial" w:hAnsi="Arial" w:cs="Arial"/>
                <w:lang w:val="en-US"/>
              </w:rPr>
              <w:t xml:space="preserve">. Trends and patterns will be identified to evaluate the effectiveness of preventive measures within the UK context. By integrating </w:t>
            </w:r>
            <w:r>
              <w:rPr>
                <w:rFonts w:ascii="Arial" w:hAnsi="Arial" w:cs="Arial"/>
                <w:lang w:val="en-US"/>
              </w:rPr>
              <w:t xml:space="preserve">qualitative and quantitative findings, the study will generate a well-rounded, holistic </w:t>
            </w:r>
            <w:r>
              <w:rPr>
                <w:rFonts w:ascii="Arial" w:hAnsi="Arial" w:cs="Arial"/>
                <w:lang w:val="en-US"/>
              </w:rPr>
              <w:lastRenderedPageBreak/>
              <w:t>understanding of how identified barriers affect</w:t>
            </w:r>
            <w:r w:rsidRPr="00612EB6">
              <w:rPr>
                <w:rFonts w:ascii="Arial" w:hAnsi="Arial" w:cs="Arial"/>
                <w:lang w:val="en-US"/>
              </w:rPr>
              <w:t xml:space="preserve"> clinical outcomes and the overall efficacy of cervical cancer prevention strategies</w:t>
            </w:r>
            <w:r>
              <w:rPr>
                <w:rFonts w:ascii="Arial" w:hAnsi="Arial" w:cs="Arial"/>
                <w:lang w:val="en-US"/>
              </w:rPr>
              <w:t xml:space="preserve"> (</w:t>
            </w:r>
            <w:r w:rsidRPr="007A42B9">
              <w:rPr>
                <w:rFonts w:ascii="Arial" w:hAnsi="Arial" w:cs="Arial"/>
              </w:rPr>
              <w:t>Herzog</w:t>
            </w:r>
            <w:r>
              <w:rPr>
                <w:rFonts w:ascii="Arial" w:hAnsi="Arial" w:cs="Arial"/>
              </w:rPr>
              <w:t xml:space="preserve"> et al, 2019)</w:t>
            </w:r>
            <w:r w:rsidRPr="00612EB6">
              <w:rPr>
                <w:rFonts w:ascii="Arial" w:hAnsi="Arial" w:cs="Arial"/>
                <w:lang w:val="en-US"/>
              </w:rPr>
              <w:t>.</w:t>
            </w:r>
          </w:p>
          <w:p w14:paraId="0687532F" w14:textId="77777777" w:rsidR="00F96C3F" w:rsidRPr="00CE7AAC" w:rsidRDefault="00F96C3F" w:rsidP="00F96C3F">
            <w:pPr>
              <w:rPr>
                <w:rFonts w:ascii="Arial" w:hAnsi="Arial" w:cs="Arial"/>
                <w:sz w:val="22"/>
                <w:szCs w:val="22"/>
                <w:lang w:val="en-US"/>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7B0FFF5B" w:rsidR="00C11423" w:rsidRPr="004C3A0B" w:rsidRDefault="00B46DC9"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19A85491" w:rsidR="00C11423" w:rsidRPr="004C3A0B" w:rsidRDefault="00B46DC9"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2C75188E" w:rsidR="00770C66" w:rsidRDefault="00B46DC9"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462B8925" w:rsidR="00770C66" w:rsidRPr="004C3A0B" w:rsidRDefault="00B46DC9"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209BEC5F" w:rsidR="00D107AC" w:rsidRDefault="00B46DC9"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41E99A61" w:rsidR="00770C66" w:rsidRPr="004C3A0B" w:rsidRDefault="00B46DC9"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23324208" w:rsidR="00770C66" w:rsidRPr="004C3A0B" w:rsidRDefault="00B46DC9"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7EF10DED" w:rsidR="00770C66" w:rsidRPr="004C3A0B" w:rsidRDefault="00B46DC9"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06238E2B" w:rsidR="00770C66" w:rsidRPr="004C3A0B" w:rsidRDefault="00B46DC9"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49B148DE" w:rsidR="00770C66" w:rsidRPr="004C3A0B" w:rsidRDefault="00B46DC9"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485C3A3D" w:rsidR="00770C66" w:rsidRPr="004C3A0B" w:rsidRDefault="00B46DC9"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65F63F45" w:rsidR="00770C66" w:rsidRPr="004C3A0B" w:rsidRDefault="00B46DC9"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41F7E189" w:rsidR="00770C66" w:rsidRPr="004C3A0B" w:rsidRDefault="00B46DC9"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17A34A1F" w:rsidR="00770C66" w:rsidRPr="004C3A0B" w:rsidRDefault="00B46DC9"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575A2AF3" w:rsidR="00770C66" w:rsidRPr="004C3A0B" w:rsidRDefault="00B46DC9"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4BF55AE0" w:rsidR="00770C66" w:rsidRDefault="00B46DC9"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4DDDC226" w:rsidR="00770C66" w:rsidRPr="006C1FDD" w:rsidRDefault="00B46DC9"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4C9048F5" w14:textId="77777777" w:rsidR="00B46DC9" w:rsidRDefault="00B46DC9" w:rsidP="00B46DC9">
            <w:pPr>
              <w:rPr>
                <w:rFonts w:ascii="Arial" w:eastAsia="Arial" w:hAnsi="Arial" w:cs="Arial"/>
                <w:sz w:val="22"/>
                <w:szCs w:val="22"/>
              </w:rPr>
            </w:pPr>
            <w:r>
              <w:rPr>
                <w:rFonts w:ascii="Arial" w:eastAsia="Arial" w:hAnsi="Arial" w:cs="Arial"/>
                <w:sz w:val="22"/>
                <w:szCs w:val="22"/>
              </w:rPr>
              <w:t xml:space="preserve">This is desk-based research. (Systematic review) </w:t>
            </w: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 xml:space="preserve">you have ticked NO to every </w:t>
      </w:r>
      <w:proofErr w:type="gramStart"/>
      <w:r w:rsidR="00477654">
        <w:rPr>
          <w:rFonts w:ascii="Arial" w:hAnsi="Arial" w:cs="Arial"/>
          <w:bCs/>
          <w:iCs/>
          <w:sz w:val="22"/>
          <w:szCs w:val="22"/>
        </w:rPr>
        <w:t>question</w:t>
      </w:r>
      <w:proofErr w:type="gramEnd"/>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05C17881" w:rsidR="00ED0C59" w:rsidRPr="004C3A0B" w:rsidRDefault="00B46DC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23BE7E6A" w14:textId="186F06A9" w:rsidR="00ED0C59" w:rsidRPr="004C3A0B" w:rsidRDefault="00B46DC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lastRenderedPageBreak/>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4005C375" w:rsidR="00ED0C59" w:rsidRPr="004C3A0B" w:rsidRDefault="00B46DC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788349C7" w:rsidR="00ED0C59" w:rsidRPr="004C3A0B" w:rsidRDefault="00B46DC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572CBC62" w:rsidR="00ED0C59" w:rsidRPr="004C3A0B" w:rsidRDefault="00B46DC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49AD6736" w:rsidR="00ED0C59" w:rsidRPr="004C3A0B" w:rsidRDefault="00B46DC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447FE860" w:rsidR="00ED0C59" w:rsidRPr="004C3A0B" w:rsidRDefault="00B46DC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4C991E70" w:rsidR="00ED0C59" w:rsidRPr="004C3A0B" w:rsidRDefault="00B46DC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6D6EE7C8" w:rsidR="00ED0C59" w:rsidRPr="004C3A0B" w:rsidRDefault="00B46DC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42B5C91A" w14:textId="7059757E" w:rsidR="00ED0C59" w:rsidRPr="00B46DC9" w:rsidRDefault="009E5020" w:rsidP="00B46DC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9DFF1AF" w14:textId="1D32C9C1" w:rsidR="00025F69" w:rsidRPr="00B46DC9" w:rsidRDefault="00B46DC9" w:rsidP="003257BD">
            <w:pPr>
              <w:rPr>
                <w:rFonts w:ascii="Arial" w:hAnsi="Arial" w:cs="Arial"/>
                <w:color w:val="000000" w:themeColor="text1"/>
                <w:sz w:val="22"/>
                <w:szCs w:val="22"/>
              </w:rPr>
            </w:pPr>
            <w:r w:rsidRPr="00B46DC9">
              <w:rPr>
                <w:rFonts w:ascii="Arial" w:hAnsi="Arial" w:cs="Arial"/>
                <w:color w:val="000000" w:themeColor="text1"/>
                <w:sz w:val="22"/>
              </w:rPr>
              <w:t>N/A</w:t>
            </w: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780B4AF5" w14:textId="77777777" w:rsidR="00B46DC9" w:rsidRPr="00B46DC9" w:rsidRDefault="00B46DC9" w:rsidP="00B46DC9">
            <w:pPr>
              <w:rPr>
                <w:rFonts w:ascii="Arial" w:hAnsi="Arial" w:cs="Arial"/>
                <w:color w:val="000000" w:themeColor="text1"/>
                <w:sz w:val="22"/>
                <w:szCs w:val="22"/>
              </w:rPr>
            </w:pPr>
            <w:r w:rsidRPr="00B46DC9">
              <w:rPr>
                <w:rFonts w:ascii="Arial" w:hAnsi="Arial" w:cs="Arial"/>
                <w:color w:val="000000" w:themeColor="text1"/>
                <w:sz w:val="22"/>
              </w:rPr>
              <w:t>N/A</w:t>
            </w: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2920DFC3" w:rsidR="00025F69" w:rsidRPr="00B46DC9" w:rsidRDefault="00B46DC9" w:rsidP="003257BD">
            <w:pPr>
              <w:rPr>
                <w:rFonts w:ascii="Arial" w:hAnsi="Arial" w:cs="Arial"/>
                <w:color w:val="000000" w:themeColor="text1"/>
                <w:sz w:val="22"/>
                <w:szCs w:val="22"/>
              </w:rPr>
            </w:pPr>
            <w:r w:rsidRPr="00B46DC9">
              <w:rPr>
                <w:rFonts w:ascii="Arial" w:hAnsi="Arial" w:cs="Arial"/>
                <w:color w:val="000000" w:themeColor="text1"/>
                <w:sz w:val="22"/>
              </w:rPr>
              <w:t>N/A</w:t>
            </w: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Content>
              <w:p w14:paraId="77D93ED7" w14:textId="26573F5D" w:rsidR="00025F69" w:rsidRPr="004C3A0B" w:rsidRDefault="00B46DC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Content>
              <w:p w14:paraId="31AB7545" w14:textId="6DD9BFEC" w:rsidR="00025F69" w:rsidRPr="004C3A0B" w:rsidRDefault="00B46DC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14:paraId="6EAC15F5" w14:textId="2A4BA2CD" w:rsidR="00025F69" w:rsidRPr="004C3A0B" w:rsidRDefault="00B46DC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180E7E97" w14:textId="599841A0" w:rsidR="00025F69" w:rsidRPr="004C3A0B" w:rsidRDefault="00B46DC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E84CDEF" w14:textId="2E6F6546" w:rsidR="00025F69" w:rsidRPr="004C3A0B" w:rsidRDefault="00B46DC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Content>
              <w:p w14:paraId="481E45AD" w14:textId="76D3B8A0" w:rsidR="00025F69" w:rsidRPr="004C3A0B" w:rsidRDefault="00B46DC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6FCFF0D4" w14:textId="551447A8" w:rsidR="00025F69" w:rsidRPr="004C3A0B" w:rsidRDefault="00B46DC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Content>
              <w:p w14:paraId="4091ED0F" w14:textId="5C3EBDEA" w:rsidR="00025F69" w:rsidRPr="004C3A0B" w:rsidRDefault="00B46DC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14:paraId="22F01BE8" w14:textId="5B560F68" w:rsidR="00025F69" w:rsidRPr="004C3A0B" w:rsidRDefault="00B46DC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lastRenderedPageBreak/>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4BB823A6" w14:textId="1F35ACD0" w:rsidR="00382031" w:rsidRPr="004C3A0B" w:rsidRDefault="00B46DC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54044902" w14:textId="7534FDE7" w:rsidR="00382031" w:rsidRPr="004C3A0B" w:rsidRDefault="00B46DC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58943282" w14:textId="71D728CE" w:rsidR="00382031" w:rsidRPr="004C3A0B" w:rsidRDefault="00B46DC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7DC60C70" w14:textId="483CAB07" w:rsidR="00382031" w:rsidRPr="004C3A0B" w:rsidRDefault="00A043F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C16846B" w14:textId="77777777" w:rsidR="00B46DC9" w:rsidRDefault="00B46DC9" w:rsidP="003257BD">
            <w:pPr>
              <w:autoSpaceDE w:val="0"/>
              <w:autoSpaceDN w:val="0"/>
              <w:adjustRightInd w:val="0"/>
              <w:rPr>
                <w:rFonts w:ascii="Arial" w:hAnsi="Arial" w:cs="Arial"/>
                <w:color w:val="000000" w:themeColor="text1"/>
                <w:sz w:val="22"/>
                <w:szCs w:val="22"/>
              </w:rPr>
            </w:pPr>
          </w:p>
          <w:p w14:paraId="6BAACEC1" w14:textId="77777777" w:rsidR="00B46DC9" w:rsidRDefault="00B46DC9" w:rsidP="00B46DC9">
            <w:pPr>
              <w:rPr>
                <w:rFonts w:ascii="Arial" w:eastAsia="Arial" w:hAnsi="Arial" w:cs="Arial"/>
                <w:sz w:val="22"/>
                <w:szCs w:val="22"/>
              </w:rPr>
            </w:pPr>
            <w:r>
              <w:rPr>
                <w:rFonts w:ascii="Arial" w:eastAsia="Arial" w:hAnsi="Arial" w:cs="Arial"/>
                <w:sz w:val="22"/>
                <w:szCs w:val="22"/>
              </w:rPr>
              <w:t>N/A</w:t>
            </w:r>
          </w:p>
          <w:p w14:paraId="3AC3268D" w14:textId="77777777" w:rsidR="00B46DC9" w:rsidRPr="00B46DC9" w:rsidRDefault="00B46DC9" w:rsidP="003257BD">
            <w:pPr>
              <w:autoSpaceDE w:val="0"/>
              <w:autoSpaceDN w:val="0"/>
              <w:adjustRightInd w:val="0"/>
              <w:rPr>
                <w:rFonts w:ascii="Arial" w:hAnsi="Arial" w:cs="Arial"/>
                <w:color w:val="000000" w:themeColor="text1"/>
                <w:sz w:val="22"/>
                <w:szCs w:val="22"/>
              </w:rPr>
            </w:pPr>
          </w:p>
          <w:p w14:paraId="54B613EC" w14:textId="77777777" w:rsidR="00B46DC9" w:rsidRPr="00B46DC9" w:rsidRDefault="00B46DC9" w:rsidP="003257BD">
            <w:pPr>
              <w:autoSpaceDE w:val="0"/>
              <w:autoSpaceDN w:val="0"/>
              <w:adjustRightInd w:val="0"/>
              <w:rPr>
                <w:rFonts w:ascii="Arial" w:hAnsi="Arial" w:cs="Arial"/>
                <w:i/>
                <w:color w:val="000000" w:themeColor="text1"/>
                <w:sz w:val="18"/>
                <w:szCs w:val="18"/>
              </w:rPr>
            </w:pPr>
          </w:p>
          <w:p w14:paraId="6645975A" w14:textId="56E2C540" w:rsidR="00003E64" w:rsidRPr="004C3A0B" w:rsidRDefault="00003E64" w:rsidP="003257BD">
            <w:pPr>
              <w:autoSpaceDE w:val="0"/>
              <w:autoSpaceDN w:val="0"/>
              <w:adjustRightInd w:val="0"/>
              <w:rPr>
                <w:rFonts w:ascii="Arial" w:hAnsi="Arial" w:cs="Arial"/>
                <w:sz w:val="22"/>
                <w:szCs w:val="22"/>
              </w:rPr>
            </w:pPr>
            <w:r w:rsidRPr="00B46DC9">
              <w:rPr>
                <w:rFonts w:ascii="Arial" w:hAnsi="Arial" w:cs="Arial"/>
                <w:i/>
                <w:color w:val="000000" w:themeColor="text1"/>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w:t>
            </w:r>
            <w:proofErr w:type="gramStart"/>
            <w:r w:rsidRPr="004C3A0B">
              <w:rPr>
                <w:rFonts w:ascii="Arial" w:hAnsi="Arial" w:cs="Arial"/>
                <w:color w:val="161616"/>
                <w:sz w:val="22"/>
                <w:szCs w:val="22"/>
                <w:lang w:val="en-US" w:eastAsia="en-GB"/>
              </w:rPr>
              <w:t>in the course of</w:t>
            </w:r>
            <w:proofErr w:type="gramEnd"/>
            <w:r w:rsidRPr="004C3A0B">
              <w:rPr>
                <w:rFonts w:ascii="Arial" w:hAnsi="Arial" w:cs="Arial"/>
                <w:color w:val="161616"/>
                <w:sz w:val="22"/>
                <w:szCs w:val="22"/>
                <w:lang w:val="en-US" w:eastAsia="en-GB"/>
              </w:rPr>
              <w:t xml:space="preserve">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680851EB" w14:textId="77777777" w:rsidR="00B46DC9" w:rsidRDefault="00B46DC9" w:rsidP="00B46DC9">
            <w:pPr>
              <w:rPr>
                <w:rFonts w:ascii="Arial" w:eastAsia="Arial" w:hAnsi="Arial" w:cs="Arial"/>
                <w:sz w:val="22"/>
                <w:szCs w:val="22"/>
              </w:rPr>
            </w:pPr>
            <w:r>
              <w:rPr>
                <w:rFonts w:ascii="Arial" w:eastAsia="Arial" w:hAnsi="Arial" w:cs="Arial"/>
                <w:sz w:val="22"/>
                <w:szCs w:val="22"/>
              </w:rPr>
              <w:t>N/A</w:t>
            </w: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EE3FF9F" w14:textId="77777777" w:rsidR="00B46DC9" w:rsidRDefault="00B46DC9" w:rsidP="003257BD">
            <w:pPr>
              <w:rPr>
                <w:rFonts w:ascii="Arial" w:eastAsia="Arial" w:hAnsi="Arial" w:cs="Arial"/>
                <w:sz w:val="22"/>
                <w:szCs w:val="22"/>
              </w:rPr>
            </w:pPr>
          </w:p>
          <w:p w14:paraId="2A56717D" w14:textId="08311AF6" w:rsidR="00003E64" w:rsidRPr="00B46DC9" w:rsidRDefault="00B46DC9" w:rsidP="003257BD">
            <w:pPr>
              <w:rPr>
                <w:rFonts w:ascii="Arial" w:hAnsi="Arial" w:cs="Arial"/>
                <w:color w:val="000000" w:themeColor="text1"/>
                <w:sz w:val="22"/>
                <w:szCs w:val="22"/>
              </w:rPr>
            </w:pPr>
            <w:r>
              <w:rPr>
                <w:rFonts w:ascii="Arial" w:eastAsia="Arial" w:hAnsi="Arial" w:cs="Arial"/>
                <w:sz w:val="22"/>
                <w:szCs w:val="22"/>
              </w:rPr>
              <w:t>Level of emotional distress</w:t>
            </w:r>
          </w:p>
          <w:p w14:paraId="150192FF" w14:textId="77777777" w:rsidR="00B46DC9" w:rsidRDefault="00B46DC9" w:rsidP="003257BD">
            <w:pPr>
              <w:autoSpaceDE w:val="0"/>
              <w:autoSpaceDN w:val="0"/>
              <w:adjustRightInd w:val="0"/>
              <w:rPr>
                <w:rFonts w:ascii="Arial" w:hAnsi="Arial" w:cs="Arial"/>
                <w:i/>
                <w:color w:val="808080"/>
                <w:sz w:val="18"/>
                <w:szCs w:val="18"/>
              </w:rPr>
            </w:pPr>
          </w:p>
          <w:p w14:paraId="22C19225" w14:textId="77777777" w:rsidR="00B46DC9" w:rsidRDefault="00B46DC9" w:rsidP="003257BD">
            <w:pPr>
              <w:autoSpaceDE w:val="0"/>
              <w:autoSpaceDN w:val="0"/>
              <w:adjustRightInd w:val="0"/>
              <w:rPr>
                <w:rFonts w:ascii="Arial" w:hAnsi="Arial" w:cs="Arial"/>
                <w:i/>
                <w:color w:val="808080"/>
                <w:sz w:val="18"/>
                <w:szCs w:val="18"/>
              </w:rPr>
            </w:pPr>
          </w:p>
          <w:p w14:paraId="0435A036" w14:textId="7871045E"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7E48772A" w14:textId="77777777" w:rsidR="00B46DC9" w:rsidRDefault="00B46DC9" w:rsidP="00B46DC9">
            <w:pPr>
              <w:rPr>
                <w:rFonts w:ascii="Arial" w:eastAsia="Arial" w:hAnsi="Arial" w:cs="Arial"/>
                <w:sz w:val="22"/>
                <w:szCs w:val="22"/>
              </w:rPr>
            </w:pPr>
          </w:p>
          <w:p w14:paraId="072F3B01" w14:textId="6BD24FB3" w:rsidR="00B46DC9" w:rsidRDefault="00B46DC9" w:rsidP="00B46DC9">
            <w:pPr>
              <w:rPr>
                <w:rFonts w:ascii="Arial" w:eastAsia="Arial" w:hAnsi="Arial" w:cs="Arial"/>
                <w:sz w:val="22"/>
                <w:szCs w:val="22"/>
              </w:rPr>
            </w:pPr>
            <w:r>
              <w:rPr>
                <w:rFonts w:ascii="Arial" w:eastAsia="Arial" w:hAnsi="Arial" w:cs="Arial"/>
                <w:sz w:val="22"/>
                <w:szCs w:val="22"/>
              </w:rPr>
              <w:t xml:space="preserve">Have regular meetings with the supervisor. </w:t>
            </w: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4AB2840A" w14:textId="1FC20C95" w:rsidR="00B46DC9" w:rsidRDefault="00B46DC9" w:rsidP="00D107AC">
            <w:pPr>
              <w:rPr>
                <w:rFonts w:ascii="Arial" w:hAnsi="Arial" w:cs="Arial"/>
                <w:color w:val="00B050"/>
                <w:sz w:val="22"/>
                <w:szCs w:val="22"/>
              </w:rPr>
            </w:pPr>
          </w:p>
          <w:p w14:paraId="7BEA067E" w14:textId="35209079" w:rsidR="00B46DC9" w:rsidRDefault="00A043F1" w:rsidP="00D107AC">
            <w:pPr>
              <w:rPr>
                <w:rFonts w:ascii="Arial" w:hAnsi="Arial" w:cs="Arial"/>
                <w:color w:val="000000" w:themeColor="text1"/>
                <w:sz w:val="22"/>
                <w:szCs w:val="22"/>
              </w:rPr>
            </w:pPr>
            <w:r>
              <w:rPr>
                <w:rFonts w:ascii="Arial" w:hAnsi="Arial" w:cs="Arial"/>
                <w:color w:val="000000" w:themeColor="text1"/>
                <w:sz w:val="22"/>
                <w:szCs w:val="22"/>
              </w:rPr>
              <w:t>No</w:t>
            </w:r>
          </w:p>
          <w:p w14:paraId="1D0F4A89" w14:textId="77777777" w:rsidR="00A043F1" w:rsidRPr="00A043F1" w:rsidRDefault="00A043F1" w:rsidP="00D107AC">
            <w:pPr>
              <w:rPr>
                <w:rFonts w:ascii="Arial" w:hAnsi="Arial" w:cs="Arial"/>
                <w:color w:val="000000" w:themeColor="text1"/>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27838F0F" w14:textId="77777777" w:rsidR="0094056C" w:rsidRDefault="0094056C" w:rsidP="00D107AC">
            <w:pPr>
              <w:rPr>
                <w:rFonts w:ascii="Arial" w:hAnsi="Arial" w:cs="Arial"/>
                <w:sz w:val="22"/>
                <w:szCs w:val="22"/>
              </w:rPr>
            </w:pP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3257BD">
            <w:pPr>
              <w:rPr>
                <w:rFonts w:ascii="Arial" w:hAnsi="Arial" w:cs="Arial"/>
                <w:sz w:val="22"/>
                <w:szCs w:val="22"/>
              </w:rPr>
            </w:pPr>
          </w:p>
          <w:p w14:paraId="46E6515B" w14:textId="3FF71E20" w:rsidR="00003E64" w:rsidRDefault="00A043F1" w:rsidP="003257BD">
            <w:pPr>
              <w:rPr>
                <w:rFonts w:ascii="Arial" w:hAnsi="Arial" w:cs="Arial"/>
                <w:sz w:val="22"/>
                <w:szCs w:val="22"/>
              </w:rPr>
            </w:pPr>
            <w:r>
              <w:rPr>
                <w:rFonts w:ascii="Arial" w:eastAsia="Arial" w:hAnsi="Arial" w:cs="Arial"/>
                <w:sz w:val="22"/>
                <w:szCs w:val="22"/>
              </w:rPr>
              <w:t>Overuse of resources</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lastRenderedPageBreak/>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C4F53CC" w14:textId="77777777" w:rsidR="00A043F1" w:rsidRDefault="00A043F1" w:rsidP="00A043F1">
            <w:pPr>
              <w:rPr>
                <w:rFonts w:ascii="Arial" w:eastAsia="Arial" w:hAnsi="Arial" w:cs="Arial"/>
                <w:sz w:val="22"/>
                <w:szCs w:val="22"/>
              </w:rPr>
            </w:pPr>
            <w:r>
              <w:rPr>
                <w:rFonts w:ascii="Arial" w:eastAsia="Arial" w:hAnsi="Arial" w:cs="Arial"/>
                <w:sz w:val="22"/>
                <w:szCs w:val="22"/>
              </w:rPr>
              <w:t xml:space="preserve">Ensure to keep the use of resources </w:t>
            </w:r>
            <w:proofErr w:type="gramStart"/>
            <w:r>
              <w:rPr>
                <w:rFonts w:ascii="Arial" w:eastAsia="Arial" w:hAnsi="Arial" w:cs="Arial"/>
                <w:sz w:val="22"/>
                <w:szCs w:val="22"/>
              </w:rPr>
              <w:t>( Electricity</w:t>
            </w:r>
            <w:proofErr w:type="gramEnd"/>
            <w:r>
              <w:rPr>
                <w:rFonts w:ascii="Arial" w:eastAsia="Arial" w:hAnsi="Arial" w:cs="Arial"/>
                <w:sz w:val="22"/>
                <w:szCs w:val="22"/>
              </w:rPr>
              <w:t>, paper, data centre) minimum</w:t>
            </w: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26F88DCF" w14:textId="77777777" w:rsidR="00A043F1" w:rsidRDefault="00A043F1" w:rsidP="00A043F1">
            <w:pPr>
              <w:rPr>
                <w:rFonts w:ascii="Arial" w:eastAsia="Arial" w:hAnsi="Arial" w:cs="Arial"/>
                <w:sz w:val="22"/>
                <w:szCs w:val="22"/>
              </w:rPr>
            </w:pPr>
            <w:r>
              <w:rPr>
                <w:rFonts w:ascii="Arial" w:eastAsia="Arial" w:hAnsi="Arial" w:cs="Arial"/>
                <w:sz w:val="22"/>
                <w:szCs w:val="22"/>
              </w:rPr>
              <w:t>N/A</w:t>
            </w:r>
          </w:p>
          <w:p w14:paraId="157B839A" w14:textId="77777777" w:rsidR="006930C2" w:rsidRPr="00A043F1" w:rsidRDefault="006930C2" w:rsidP="003257BD">
            <w:pPr>
              <w:rPr>
                <w:rFonts w:ascii="Arial" w:hAnsi="Arial" w:cs="Arial"/>
                <w:color w:val="000000" w:themeColor="text1"/>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AB6760D" w14:textId="77777777" w:rsidR="00A043F1" w:rsidRDefault="00A043F1" w:rsidP="00A043F1">
            <w:pPr>
              <w:rPr>
                <w:rFonts w:ascii="Arial" w:eastAsia="Arial" w:hAnsi="Arial" w:cs="Arial"/>
                <w:sz w:val="22"/>
                <w:szCs w:val="22"/>
              </w:rPr>
            </w:pPr>
            <w:r>
              <w:rPr>
                <w:rFonts w:ascii="Arial" w:eastAsia="Arial" w:hAnsi="Arial" w:cs="Arial"/>
                <w:sz w:val="22"/>
                <w:szCs w:val="22"/>
              </w:rPr>
              <w:t>N/A</w:t>
            </w:r>
          </w:p>
          <w:p w14:paraId="57CEF7A8" w14:textId="77777777" w:rsidR="006930C2" w:rsidRPr="00A043F1" w:rsidRDefault="006930C2" w:rsidP="003257BD">
            <w:pPr>
              <w:rPr>
                <w:rFonts w:ascii="Arial" w:hAnsi="Arial" w:cs="Arial"/>
                <w:color w:val="000000" w:themeColor="text1"/>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3AC68BD5" w14:textId="77777777" w:rsidR="00A043F1" w:rsidRDefault="00A043F1" w:rsidP="00A043F1">
            <w:pPr>
              <w:rPr>
                <w:rFonts w:ascii="Arial" w:eastAsia="Arial" w:hAnsi="Arial" w:cs="Arial"/>
                <w:sz w:val="22"/>
                <w:szCs w:val="22"/>
              </w:rPr>
            </w:pPr>
            <w:r>
              <w:rPr>
                <w:rFonts w:ascii="Arial" w:eastAsia="Arial" w:hAnsi="Arial" w:cs="Arial"/>
                <w:sz w:val="22"/>
                <w:szCs w:val="22"/>
              </w:rPr>
              <w:t>N/A</w:t>
            </w:r>
          </w:p>
          <w:p w14:paraId="7AEC0479" w14:textId="77777777" w:rsidR="006930C2" w:rsidRPr="00A043F1" w:rsidRDefault="006930C2" w:rsidP="003257BD">
            <w:pPr>
              <w:rPr>
                <w:rFonts w:ascii="Arial" w:hAnsi="Arial" w:cs="Arial"/>
                <w:color w:val="000000" w:themeColor="text1"/>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918550987"/>
              <w14:checkbox>
                <w14:checked w14:val="1"/>
                <w14:checkedState w14:val="2612" w14:font="MS Gothic"/>
                <w14:uncheckedState w14:val="2610" w14:font="MS Gothic"/>
              </w14:checkbox>
            </w:sdtPr>
            <w:sdtContent>
              <w:p w14:paraId="2B39EB59" w14:textId="02460904" w:rsidR="00A043F1" w:rsidRDefault="00A043F1" w:rsidP="00A043F1">
                <w:pPr>
                  <w:autoSpaceDE w:val="0"/>
                  <w:autoSpaceDN w:val="0"/>
                  <w:adjustRightInd w:val="0"/>
                  <w:jc w:val="center"/>
                </w:pPr>
                <w:r>
                  <w:rPr>
                    <w:rFonts w:ascii="MS Gothic" w:eastAsia="MS Gothic" w:hAnsi="MS Gothic" w:cs="Arial" w:hint="eastAsia"/>
                    <w:b/>
                    <w:bCs/>
                    <w:sz w:val="22"/>
                    <w:szCs w:val="22"/>
                  </w:rPr>
                  <w:t>☒</w:t>
                </w:r>
              </w:p>
            </w:sdtContent>
          </w:sdt>
          <w:p w14:paraId="43668EE2" w14:textId="34420AAF"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sdt>
            <w:sdtPr>
              <w:rPr>
                <w:rFonts w:ascii="Arial" w:hAnsi="Arial" w:cs="Arial"/>
                <w:b/>
                <w:bCs/>
                <w:sz w:val="22"/>
                <w:szCs w:val="22"/>
              </w:rPr>
              <w:id w:val="1044649957"/>
              <w14:checkbox>
                <w14:checked w14:val="1"/>
                <w14:checkedState w14:val="2612" w14:font="MS Gothic"/>
                <w14:uncheckedState w14:val="2610" w14:font="MS Gothic"/>
              </w14:checkbox>
            </w:sdtPr>
            <w:sdtContent>
              <w:p w14:paraId="045FE54B" w14:textId="77777777" w:rsidR="00A043F1" w:rsidRDefault="00A043F1" w:rsidP="00A043F1">
                <w:pPr>
                  <w:autoSpaceDE w:val="0"/>
                  <w:autoSpaceDN w:val="0"/>
                  <w:adjustRightInd w:val="0"/>
                  <w:jc w:val="center"/>
                </w:pPr>
                <w:r>
                  <w:rPr>
                    <w:rFonts w:ascii="MS Gothic" w:eastAsia="MS Gothic" w:hAnsi="MS Gothic" w:cs="Arial" w:hint="eastAsia"/>
                    <w:b/>
                    <w:bCs/>
                    <w:sz w:val="22"/>
                    <w:szCs w:val="22"/>
                  </w:rPr>
                  <w:t>☒</w:t>
                </w:r>
              </w:p>
            </w:sdtContent>
          </w:sdt>
          <w:p w14:paraId="681CE3BB" w14:textId="53D4A09D" w:rsidR="006930C2" w:rsidRDefault="006930C2" w:rsidP="00947984">
            <w:pPr>
              <w:pStyle w:val="NormalWeb"/>
              <w:autoSpaceDE w:val="0"/>
              <w:autoSpaceDN w:val="0"/>
              <w:adjustRightInd w:val="0"/>
              <w:jc w:val="center"/>
            </w:pP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lastRenderedPageBreak/>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30EAB952" w:rsidR="004D0161" w:rsidRPr="004C3A0B" w:rsidRDefault="00A043F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65EC0618" w:rsidR="004D0161" w:rsidRPr="004C3A0B" w:rsidRDefault="00A043F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1"/>
                <w14:checkedState w14:val="2612" w14:font="MS Gothic"/>
                <w14:uncheckedState w14:val="2610" w14:font="MS Gothic"/>
              </w14:checkbox>
            </w:sdtPr>
            <w:sdtContent>
              <w:p w14:paraId="2F181CE2" w14:textId="22E012F3" w:rsidR="004D0161" w:rsidRPr="004C3A0B" w:rsidRDefault="00A043F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Content>
              <w:p w14:paraId="4B18E67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062DCA45" w:rsidR="004D0161" w:rsidRPr="004C3A0B" w:rsidRDefault="00A043F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1F62E293" w14:textId="39FB3A39" w:rsidR="004D0161" w:rsidRPr="004C3A0B" w:rsidRDefault="00A043F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253D555A" w14:textId="77777777" w:rsidR="004D0161" w:rsidRPr="004C3A0B" w:rsidRDefault="004D0161"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5022EC44" w14:textId="77777777" w:rsidR="00A121A0" w:rsidRPr="004033FC" w:rsidRDefault="00A121A0" w:rsidP="00A121A0">
            <w:pPr>
              <w:rPr>
                <w:rFonts w:ascii="Arial" w:hAnsi="Arial" w:cs="Arial"/>
                <w:color w:val="00B050"/>
                <w:sz w:val="22"/>
              </w:rPr>
            </w:pPr>
          </w:p>
          <w:p w14:paraId="708036CC" w14:textId="77777777" w:rsidR="00A043F1" w:rsidRDefault="00A043F1" w:rsidP="00A043F1">
            <w:pPr>
              <w:rPr>
                <w:rFonts w:ascii="Arial" w:eastAsia="Arial" w:hAnsi="Arial" w:cs="Arial"/>
                <w:sz w:val="22"/>
                <w:szCs w:val="22"/>
              </w:rPr>
            </w:pPr>
            <w:r>
              <w:rPr>
                <w:rFonts w:ascii="Arial" w:eastAsia="Arial" w:hAnsi="Arial" w:cs="Arial"/>
                <w:sz w:val="22"/>
                <w:szCs w:val="22"/>
              </w:rPr>
              <w:t xml:space="preserve">The files will be password-protected, encrypted and stored in the university OneDrive (cloud services) </w:t>
            </w:r>
          </w:p>
          <w:p w14:paraId="1F64FDAF" w14:textId="323851E7" w:rsidR="004D0161" w:rsidRPr="00A043F1" w:rsidRDefault="004D0161" w:rsidP="003257BD">
            <w:pPr>
              <w:rPr>
                <w:rFonts w:ascii="Arial" w:hAnsi="Arial" w:cs="Arial"/>
                <w:iCs/>
                <w:color w:val="000000" w:themeColor="text1"/>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4317F81" w14:textId="64A3AC99" w:rsidR="004D0161" w:rsidRPr="004C3A0B" w:rsidRDefault="00A043F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793AA8D4" w:rsidR="004D0161" w:rsidRPr="004C3A0B" w:rsidRDefault="00A043F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740BB654" w:rsidR="004D0161" w:rsidRPr="004C3A0B" w:rsidRDefault="00A043F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4D58DC61" w:rsidR="004D0161" w:rsidRPr="004C3A0B" w:rsidRDefault="00A043F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7EBD289F" w:rsidR="004D0161" w:rsidRPr="004C3A0B" w:rsidRDefault="00A043F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6ED45134" w:rsidR="004D0161" w:rsidRPr="004C3A0B" w:rsidRDefault="00A043F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4F0453DF" w14:textId="77777777" w:rsidR="00A121A0" w:rsidRDefault="00A121A0" w:rsidP="00A121A0">
            <w:pPr>
              <w:autoSpaceDE w:val="0"/>
              <w:autoSpaceDN w:val="0"/>
              <w:adjustRightInd w:val="0"/>
              <w:rPr>
                <w:rFonts w:ascii="Arial" w:hAnsi="Arial" w:cs="Arial"/>
                <w:sz w:val="22"/>
                <w:szCs w:val="22"/>
              </w:rPr>
            </w:pPr>
          </w:p>
          <w:p w14:paraId="5D52B1AE" w14:textId="2D46770B" w:rsidR="004D0161" w:rsidRPr="00A043F1" w:rsidRDefault="00A121A0" w:rsidP="003257BD">
            <w:pPr>
              <w:autoSpaceDE w:val="0"/>
              <w:autoSpaceDN w:val="0"/>
              <w:adjustRightInd w:val="0"/>
              <w:rPr>
                <w:rFonts w:ascii="Arial" w:hAnsi="Arial" w:cs="Arial"/>
                <w:iCs/>
                <w:color w:val="000000" w:themeColor="text1"/>
                <w:sz w:val="22"/>
                <w:szCs w:val="22"/>
              </w:rPr>
            </w:pPr>
            <w:r w:rsidRPr="00A043F1">
              <w:rPr>
                <w:rFonts w:ascii="Arial" w:hAnsi="Arial" w:cs="Arial"/>
                <w:iCs/>
                <w:color w:val="000000" w:themeColor="text1"/>
                <w:sz w:val="22"/>
                <w:szCs w:val="22"/>
                <w:lang w:eastAsia="en-GB"/>
              </w:rPr>
              <w:t xml:space="preserve">All data will be encrypted and kept in </w:t>
            </w:r>
            <w:r w:rsidR="00A043F1">
              <w:rPr>
                <w:rFonts w:ascii="Arial" w:hAnsi="Arial" w:cs="Arial"/>
                <w:iCs/>
                <w:color w:val="000000" w:themeColor="text1"/>
                <w:sz w:val="22"/>
                <w:szCs w:val="22"/>
                <w:lang w:eastAsia="en-GB"/>
              </w:rPr>
              <w:t>password-protected</w:t>
            </w:r>
            <w:r w:rsidRPr="00A043F1">
              <w:rPr>
                <w:rFonts w:ascii="Arial" w:hAnsi="Arial" w:cs="Arial"/>
                <w:iCs/>
                <w:color w:val="000000" w:themeColor="text1"/>
                <w:sz w:val="22"/>
                <w:szCs w:val="22"/>
                <w:lang w:eastAsia="en-GB"/>
              </w:rPr>
              <w:t xml:space="preserve"> cloud storage on the University Office 365 system</w:t>
            </w:r>
            <w:r w:rsidR="00A043F1">
              <w:rPr>
                <w:rFonts w:ascii="Arial" w:hAnsi="Arial" w:cs="Arial"/>
                <w:iCs/>
                <w:color w:val="000000" w:themeColor="text1"/>
                <w:sz w:val="22"/>
                <w:szCs w:val="22"/>
                <w:lang w:eastAsia="en-GB"/>
              </w:rPr>
              <w:t>,</w:t>
            </w:r>
            <w:r w:rsidRPr="00A043F1">
              <w:rPr>
                <w:rFonts w:ascii="Arial" w:hAnsi="Arial" w:cs="Arial"/>
                <w:iCs/>
                <w:color w:val="000000" w:themeColor="text1"/>
                <w:sz w:val="22"/>
                <w:szCs w:val="22"/>
                <w:lang w:eastAsia="en-GB"/>
              </w:rPr>
              <w:t xml:space="preserve"> which will not be shared. Any USB sticks used to store or transfer data will be </w:t>
            </w:r>
            <w:proofErr w:type="gramStart"/>
            <w:r w:rsidR="00A043F1">
              <w:rPr>
                <w:rFonts w:ascii="Arial" w:hAnsi="Arial" w:cs="Arial"/>
                <w:iCs/>
                <w:color w:val="000000" w:themeColor="text1"/>
                <w:sz w:val="22"/>
                <w:szCs w:val="22"/>
                <w:lang w:eastAsia="en-GB"/>
              </w:rPr>
              <w:t>password-protected</w:t>
            </w:r>
            <w:proofErr w:type="gramEnd"/>
            <w:r w:rsidRPr="00A043F1">
              <w:rPr>
                <w:rFonts w:ascii="Arial" w:hAnsi="Arial" w:cs="Arial"/>
                <w:iCs/>
                <w:color w:val="000000" w:themeColor="text1"/>
                <w:sz w:val="22"/>
                <w:szCs w:val="22"/>
                <w:lang w:eastAsia="en-GB"/>
              </w:rPr>
              <w:t xml:space="preserve">. All data transfers will be encrypted and </w:t>
            </w:r>
            <w:proofErr w:type="gramStart"/>
            <w:r w:rsidR="00A043F1">
              <w:rPr>
                <w:rFonts w:ascii="Arial" w:hAnsi="Arial" w:cs="Arial"/>
                <w:iCs/>
                <w:color w:val="000000" w:themeColor="text1"/>
                <w:sz w:val="22"/>
                <w:szCs w:val="22"/>
                <w:lang w:eastAsia="en-GB"/>
              </w:rPr>
              <w:t>password-protected</w:t>
            </w:r>
            <w:proofErr w:type="gramEnd"/>
            <w:r w:rsidRPr="00A043F1">
              <w:rPr>
                <w:rFonts w:ascii="Arial" w:hAnsi="Arial" w:cs="Arial"/>
                <w:iCs/>
                <w:color w:val="000000" w:themeColor="text1"/>
                <w:sz w:val="22"/>
                <w:szCs w:val="22"/>
                <w:lang w:eastAsia="en-GB"/>
              </w:rPr>
              <w:t xml:space="preserve">.  The data will be stored until the </w:t>
            </w:r>
            <w:r w:rsidR="00301478">
              <w:rPr>
                <w:rFonts w:ascii="Arial" w:hAnsi="Arial" w:cs="Arial"/>
                <w:iCs/>
                <w:color w:val="000000" w:themeColor="text1"/>
                <w:sz w:val="22"/>
                <w:szCs w:val="22"/>
                <w:lang w:eastAsia="en-GB"/>
              </w:rPr>
              <w:t>project's completion</w:t>
            </w:r>
            <w:r w:rsidRPr="00A043F1">
              <w:rPr>
                <w:rFonts w:ascii="Arial" w:hAnsi="Arial" w:cs="Arial"/>
                <w:iCs/>
                <w:color w:val="000000" w:themeColor="text1"/>
                <w:sz w:val="22"/>
                <w:szCs w:val="22"/>
                <w:lang w:eastAsia="en-GB"/>
              </w:rPr>
              <w:t xml:space="preserve"> and then deleted.</w:t>
            </w:r>
          </w:p>
          <w:p w14:paraId="48775553" w14:textId="77777777" w:rsidR="004D0161" w:rsidRPr="00A043F1" w:rsidRDefault="004D0161" w:rsidP="003257BD">
            <w:pPr>
              <w:autoSpaceDE w:val="0"/>
              <w:autoSpaceDN w:val="0"/>
              <w:adjustRightInd w:val="0"/>
              <w:rPr>
                <w:rFonts w:ascii="Arial" w:hAnsi="Arial" w:cs="Arial"/>
                <w:iCs/>
                <w:color w:val="000000" w:themeColor="text1"/>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6C6BD37B" w14:textId="77777777" w:rsidR="004D0161" w:rsidRDefault="004D0161" w:rsidP="003257BD">
            <w:pPr>
              <w:autoSpaceDE w:val="0"/>
              <w:autoSpaceDN w:val="0"/>
              <w:adjustRightInd w:val="0"/>
              <w:rPr>
                <w:rFonts w:ascii="Arial" w:hAnsi="Arial" w:cs="Arial"/>
                <w:color w:val="000000" w:themeColor="text1"/>
                <w:sz w:val="22"/>
                <w:szCs w:val="22"/>
              </w:rPr>
            </w:pPr>
          </w:p>
          <w:p w14:paraId="6F3299D1" w14:textId="77777777" w:rsidR="00301478" w:rsidRDefault="00301478" w:rsidP="00301478">
            <w:pPr>
              <w:rPr>
                <w:rFonts w:ascii="Arial" w:eastAsia="Arial" w:hAnsi="Arial" w:cs="Arial"/>
                <w:sz w:val="22"/>
                <w:szCs w:val="22"/>
              </w:rPr>
            </w:pPr>
          </w:p>
          <w:p w14:paraId="0343C989" w14:textId="06406189" w:rsidR="00301478" w:rsidRDefault="00301478" w:rsidP="00301478">
            <w:pPr>
              <w:rPr>
                <w:rFonts w:ascii="Arial" w:eastAsia="Arial" w:hAnsi="Arial" w:cs="Arial"/>
                <w:sz w:val="22"/>
                <w:szCs w:val="22"/>
              </w:rPr>
            </w:pPr>
            <w:r>
              <w:rPr>
                <w:rFonts w:ascii="Arial" w:eastAsia="Arial" w:hAnsi="Arial" w:cs="Arial"/>
                <w:sz w:val="22"/>
                <w:szCs w:val="22"/>
              </w:rPr>
              <w:t>The student researcher, the external examiner and the supervisor</w:t>
            </w:r>
          </w:p>
          <w:p w14:paraId="475050A5" w14:textId="77777777" w:rsidR="00301478" w:rsidRPr="00301478" w:rsidRDefault="00301478" w:rsidP="003257BD">
            <w:pPr>
              <w:autoSpaceDE w:val="0"/>
              <w:autoSpaceDN w:val="0"/>
              <w:adjustRightInd w:val="0"/>
              <w:rPr>
                <w:rFonts w:ascii="Arial" w:hAnsi="Arial" w:cs="Arial"/>
                <w:color w:val="000000" w:themeColor="text1"/>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lastRenderedPageBreak/>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6FF8269" w14:textId="77777777" w:rsidR="004D0161" w:rsidRDefault="004D0161" w:rsidP="003257BD">
            <w:pPr>
              <w:autoSpaceDE w:val="0"/>
              <w:autoSpaceDN w:val="0"/>
              <w:adjustRightInd w:val="0"/>
              <w:rPr>
                <w:rFonts w:ascii="Arial" w:hAnsi="Arial" w:cs="Arial"/>
                <w:sz w:val="22"/>
                <w:szCs w:val="22"/>
              </w:rPr>
            </w:pPr>
          </w:p>
          <w:p w14:paraId="42BF9CC1" w14:textId="77777777" w:rsidR="00301478" w:rsidRDefault="00301478" w:rsidP="00301478">
            <w:pPr>
              <w:rPr>
                <w:rFonts w:ascii="Arial" w:eastAsia="Arial" w:hAnsi="Arial" w:cs="Arial"/>
                <w:sz w:val="22"/>
                <w:szCs w:val="22"/>
              </w:rPr>
            </w:pPr>
            <w:r>
              <w:rPr>
                <w:rFonts w:ascii="Arial" w:eastAsia="Arial" w:hAnsi="Arial" w:cs="Arial"/>
                <w:sz w:val="22"/>
                <w:szCs w:val="22"/>
              </w:rPr>
              <w:t>The student researcher</w:t>
            </w:r>
          </w:p>
          <w:p w14:paraId="787F3275" w14:textId="77777777" w:rsidR="00301478" w:rsidRPr="00354F34" w:rsidRDefault="00301478"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6B3CAEF9" w:rsidR="00A121A0" w:rsidRPr="00301478" w:rsidRDefault="00A121A0" w:rsidP="00A121A0">
            <w:pPr>
              <w:autoSpaceDE w:val="0"/>
              <w:autoSpaceDN w:val="0"/>
              <w:adjustRightInd w:val="0"/>
              <w:rPr>
                <w:rFonts w:ascii="Arial" w:hAnsi="Arial" w:cs="Arial"/>
                <w:iCs/>
                <w:color w:val="000000" w:themeColor="text1"/>
                <w:sz w:val="22"/>
                <w:szCs w:val="22"/>
              </w:rPr>
            </w:pPr>
            <w:r w:rsidRPr="00301478">
              <w:rPr>
                <w:rFonts w:ascii="Arial" w:hAnsi="Arial" w:cs="Arial"/>
                <w:iCs/>
                <w:color w:val="000000" w:themeColor="text1"/>
                <w:sz w:val="22"/>
                <w:szCs w:val="22"/>
                <w:lang w:eastAsia="en-GB"/>
              </w:rPr>
              <w:t xml:space="preserve">All data will be encrypted and kept in </w:t>
            </w:r>
            <w:r w:rsidR="00301478">
              <w:rPr>
                <w:rFonts w:ascii="Arial" w:hAnsi="Arial" w:cs="Arial"/>
                <w:iCs/>
                <w:color w:val="000000" w:themeColor="text1"/>
                <w:sz w:val="22"/>
                <w:szCs w:val="22"/>
                <w:lang w:eastAsia="en-GB"/>
              </w:rPr>
              <w:t>password-protected</w:t>
            </w:r>
            <w:r w:rsidRPr="00301478">
              <w:rPr>
                <w:rFonts w:ascii="Arial" w:hAnsi="Arial" w:cs="Arial"/>
                <w:iCs/>
                <w:color w:val="000000" w:themeColor="text1"/>
                <w:sz w:val="22"/>
                <w:szCs w:val="22"/>
                <w:lang w:eastAsia="en-GB"/>
              </w:rPr>
              <w:t xml:space="preserve"> cloud storage on the University Office 365 system</w:t>
            </w:r>
            <w:r w:rsidR="00301478">
              <w:rPr>
                <w:rFonts w:ascii="Arial" w:hAnsi="Arial" w:cs="Arial"/>
                <w:iCs/>
                <w:color w:val="000000" w:themeColor="text1"/>
                <w:sz w:val="22"/>
                <w:szCs w:val="22"/>
                <w:lang w:eastAsia="en-GB"/>
              </w:rPr>
              <w:t>,</w:t>
            </w:r>
            <w:r w:rsidRPr="00301478">
              <w:rPr>
                <w:rFonts w:ascii="Arial" w:hAnsi="Arial" w:cs="Arial"/>
                <w:iCs/>
                <w:color w:val="000000" w:themeColor="text1"/>
                <w:sz w:val="22"/>
                <w:szCs w:val="22"/>
                <w:lang w:eastAsia="en-GB"/>
              </w:rPr>
              <w:t xml:space="preserve"> which will not be shared. Any USB sticks used to store or transfer data will be </w:t>
            </w:r>
            <w:r w:rsidR="00301478">
              <w:rPr>
                <w:rFonts w:ascii="Arial" w:hAnsi="Arial" w:cs="Arial"/>
                <w:iCs/>
                <w:color w:val="000000" w:themeColor="text1"/>
                <w:sz w:val="22"/>
                <w:szCs w:val="22"/>
                <w:lang w:eastAsia="en-GB"/>
              </w:rPr>
              <w:t>password-protected</w:t>
            </w:r>
            <w:r w:rsidRPr="00301478">
              <w:rPr>
                <w:rFonts w:ascii="Arial" w:hAnsi="Arial" w:cs="Arial"/>
                <w:iCs/>
                <w:color w:val="000000" w:themeColor="text1"/>
                <w:sz w:val="22"/>
                <w:szCs w:val="22"/>
                <w:lang w:eastAsia="en-GB"/>
              </w:rPr>
              <w:t xml:space="preserve"> and will be reformatted at the end of the project </w:t>
            </w:r>
            <w:r w:rsidR="00301478" w:rsidRPr="00301478">
              <w:rPr>
                <w:rFonts w:ascii="Arial" w:hAnsi="Arial" w:cs="Arial"/>
                <w:iCs/>
                <w:color w:val="000000" w:themeColor="text1"/>
                <w:sz w:val="22"/>
                <w:szCs w:val="22"/>
                <w:lang w:eastAsia="en-GB"/>
              </w:rPr>
              <w:t>to</w:t>
            </w:r>
            <w:r w:rsidRPr="00301478">
              <w:rPr>
                <w:rFonts w:ascii="Arial" w:hAnsi="Arial" w:cs="Arial"/>
                <w:iCs/>
                <w:color w:val="000000" w:themeColor="text1"/>
                <w:sz w:val="22"/>
                <w:szCs w:val="22"/>
                <w:lang w:eastAsia="en-GB"/>
              </w:rPr>
              <w:t xml:space="preserve"> destroy the data. The data will be stored until the </w:t>
            </w:r>
            <w:r w:rsidR="00301478">
              <w:rPr>
                <w:rFonts w:ascii="Arial" w:hAnsi="Arial" w:cs="Arial"/>
                <w:iCs/>
                <w:color w:val="000000" w:themeColor="text1"/>
                <w:sz w:val="22"/>
                <w:szCs w:val="22"/>
                <w:lang w:eastAsia="en-GB"/>
              </w:rPr>
              <w:t>project's completion</w:t>
            </w:r>
            <w:r w:rsidRPr="00301478">
              <w:rPr>
                <w:rFonts w:ascii="Arial" w:hAnsi="Arial" w:cs="Arial"/>
                <w:iCs/>
                <w:color w:val="000000" w:themeColor="text1"/>
                <w:sz w:val="22"/>
                <w:szCs w:val="22"/>
                <w:lang w:eastAsia="en-GB"/>
              </w:rPr>
              <w:t xml:space="preserve">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30B84E7C"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CF02B9">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22A6B33F"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CF02B9">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09AB06AD" w14:textId="4D76018D" w:rsidR="001B41AD" w:rsidRPr="003C7DED" w:rsidRDefault="00E0132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012BC38A" w14:textId="14138C15" w:rsidR="001B41AD" w:rsidRPr="003C7DED" w:rsidRDefault="00CF02B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06F92A73"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538BC788"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34729F33" w14:textId="72867E68" w:rsidR="001B41AD" w:rsidRDefault="00CF02B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2C52257F"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70CF892C"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64CE47E8" w14:textId="67918F7D" w:rsidR="001B41AD" w:rsidRDefault="00CF02B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58A970E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0548A2DE" w14:textId="1ED1ADB1" w:rsidR="001B41AD" w:rsidRDefault="00CF02B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4E9CDC9D"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46CCFD6C" w14:textId="5EF7B9EB" w:rsidR="001B41AD" w:rsidRDefault="00CF02B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4122F3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548E33BE"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6E63F030" w14:textId="1B1A80CA" w:rsidR="001B41AD" w:rsidRPr="003C7DED" w:rsidRDefault="00CF02B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0B025E6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031C60A4" w14:textId="349D4DF0" w:rsidR="001B41AD" w:rsidRPr="003C7DED" w:rsidRDefault="00CF02B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2B42B0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179C661F"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66066D41" w14:textId="1D3616B8" w:rsidR="001B41AD" w:rsidRPr="003C7DED" w:rsidRDefault="00CF02B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1F9A4715"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147437E8" w14:textId="3EBC2275" w:rsidR="001B41AD" w:rsidRPr="003C7DED" w:rsidRDefault="00CF02B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49916C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71BB41F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37DE205C" w14:textId="7A3BA7C3" w:rsidR="001B41AD" w:rsidRPr="003C7DED" w:rsidRDefault="00CF02B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5F8C2C0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5C026102"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62506909" w14:textId="5830606F" w:rsidR="001B41AD" w:rsidRDefault="00CF02B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41DA59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C1A9143" w14:textId="77777777" w:rsidR="00CF02B9" w:rsidRDefault="00CF02B9" w:rsidP="0000343C">
            <w:pPr>
              <w:autoSpaceDE w:val="0"/>
              <w:autoSpaceDN w:val="0"/>
              <w:adjustRightInd w:val="0"/>
              <w:rPr>
                <w:rFonts w:ascii="Arial" w:hAnsi="Arial" w:cs="Arial"/>
                <w:color w:val="00B050"/>
                <w:sz w:val="22"/>
                <w:szCs w:val="22"/>
              </w:rPr>
            </w:pPr>
          </w:p>
          <w:p w14:paraId="0C51723B" w14:textId="0717EF19" w:rsidR="00D4149A" w:rsidRPr="00D4149A" w:rsidRDefault="00D4149A" w:rsidP="0000343C">
            <w:pPr>
              <w:autoSpaceDE w:val="0"/>
              <w:autoSpaceDN w:val="0"/>
              <w:adjustRightInd w:val="0"/>
              <w:rPr>
                <w:rFonts w:ascii="Arial" w:hAnsi="Arial" w:cs="Arial"/>
                <w:sz w:val="22"/>
                <w:szCs w:val="22"/>
              </w:rPr>
            </w:pPr>
            <w:r w:rsidRPr="00D4149A">
              <w:rPr>
                <w:rFonts w:ascii="Arial" w:hAnsi="Arial" w:cs="Arial"/>
                <w:sz w:val="22"/>
                <w:szCs w:val="22"/>
              </w:rPr>
              <w:t xml:space="preserve">Free Generative </w:t>
            </w:r>
            <w:r>
              <w:rPr>
                <w:rFonts w:ascii="Arial" w:hAnsi="Arial" w:cs="Arial"/>
                <w:sz w:val="22"/>
                <w:szCs w:val="22"/>
              </w:rPr>
              <w:t>AI tools</w:t>
            </w:r>
            <w:r w:rsidRPr="00D4149A">
              <w:rPr>
                <w:rFonts w:ascii="Arial" w:hAnsi="Arial" w:cs="Arial"/>
                <w:sz w:val="22"/>
                <w:szCs w:val="22"/>
              </w:rPr>
              <w:t xml:space="preserve"> may be used for proofreading purposes only. (e.g., copilot (incl. UWTSD version, </w:t>
            </w:r>
            <w:r>
              <w:rPr>
                <w:rFonts w:ascii="Arial" w:hAnsi="Arial" w:cs="Arial"/>
                <w:sz w:val="22"/>
                <w:szCs w:val="22"/>
              </w:rPr>
              <w:t>Word</w:t>
            </w:r>
            <w:r w:rsidRPr="00D4149A">
              <w:rPr>
                <w:rFonts w:ascii="Arial" w:hAnsi="Arial" w:cs="Arial"/>
                <w:sz w:val="22"/>
                <w:szCs w:val="22"/>
              </w:rPr>
              <w:t xml:space="preserve"> editor, Grammarly).</w:t>
            </w:r>
          </w:p>
          <w:p w14:paraId="6BEFE5E9" w14:textId="52F069E0" w:rsidR="001B41AD" w:rsidRPr="003C7DED" w:rsidRDefault="001B41AD" w:rsidP="0000343C">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w:t>
            </w:r>
            <w:proofErr w:type="gramStart"/>
            <w:r w:rsidRPr="004C3A0B">
              <w:rPr>
                <w:rFonts w:ascii="Arial" w:hAnsi="Arial" w:cs="Arial"/>
                <w:sz w:val="22"/>
                <w:szCs w:val="22"/>
              </w:rPr>
              <w:t>application</w:t>
            </w:r>
            <w:proofErr w:type="gramEnd"/>
            <w:r w:rsidRPr="004C3A0B">
              <w:rPr>
                <w:rFonts w:ascii="Arial" w:hAnsi="Arial" w:cs="Arial"/>
                <w:sz w:val="22"/>
                <w:szCs w:val="22"/>
              </w:rPr>
              <w:t xml:space="preserve"> I hereby confirm that I undertake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76B80784" w:rsidR="004D0161" w:rsidRPr="004C3A0B" w:rsidRDefault="00CE7AAC" w:rsidP="00694EA8">
            <w:pPr>
              <w:spacing w:before="100" w:beforeAutospacing="1" w:after="100" w:afterAutospacing="1"/>
              <w:rPr>
                <w:rFonts w:ascii="Arial" w:hAnsi="Arial" w:cs="Arial"/>
                <w:sz w:val="22"/>
                <w:szCs w:val="22"/>
              </w:rPr>
            </w:pPr>
            <w:r w:rsidRPr="00CE7AAC">
              <w:rPr>
                <w:rFonts w:ascii="Arial" w:hAnsi="Arial" w:cs="Arial"/>
                <w:sz w:val="22"/>
                <w:szCs w:val="22"/>
              </w:rPr>
              <w:t>Dishali</w:t>
            </w:r>
            <w:r>
              <w:rPr>
                <w:rFonts w:ascii="Arial" w:hAnsi="Arial" w:cs="Arial"/>
                <w:sz w:val="22"/>
                <w:szCs w:val="22"/>
              </w:rPr>
              <w:t xml:space="preserve"> </w:t>
            </w:r>
            <w:r w:rsidRPr="00CE7AAC">
              <w:rPr>
                <w:rFonts w:ascii="Arial" w:hAnsi="Arial" w:cs="Arial"/>
                <w:sz w:val="22"/>
                <w:szCs w:val="22"/>
              </w:rPr>
              <w:t>Bhuva</w:t>
            </w:r>
          </w:p>
        </w:tc>
        <w:tc>
          <w:tcPr>
            <w:tcW w:w="2139" w:type="dxa"/>
            <w:gridSpan w:val="3"/>
            <w:vAlign w:val="center"/>
          </w:tcPr>
          <w:p w14:paraId="7C2D2CC9" w14:textId="5FFF2571"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CE7AAC">
              <w:rPr>
                <w:rFonts w:ascii="Arial" w:hAnsi="Arial" w:cs="Arial"/>
                <w:b/>
                <w:bCs/>
                <w:sz w:val="22"/>
                <w:szCs w:val="22"/>
              </w:rPr>
              <w:t xml:space="preserve"> 20/4/2026</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6A591705" w:rsidR="00AA7E42" w:rsidRPr="004C3A0B" w:rsidRDefault="00B60DE6" w:rsidP="00CA7241">
            <w:pPr>
              <w:pStyle w:val="ListParagraph"/>
              <w:ind w:left="0"/>
              <w:rPr>
                <w:rFonts w:ascii="Arial" w:hAnsi="Arial" w:cs="Arial"/>
              </w:rPr>
            </w:pPr>
            <w:r>
              <w:rPr>
                <w:rFonts w:ascii="Arial" w:hAnsi="Arial" w:cs="Arial"/>
              </w:rPr>
              <w:t xml:space="preserve">Dr </w:t>
            </w:r>
            <w:r w:rsidR="00CE7AAC" w:rsidRPr="00CE7AAC">
              <w:rPr>
                <w:rFonts w:ascii="Arial" w:hAnsi="Arial" w:cs="Arial"/>
              </w:rPr>
              <w:t xml:space="preserve">Christopher </w:t>
            </w:r>
            <w:proofErr w:type="spellStart"/>
            <w:r w:rsidR="00CE7AAC" w:rsidRPr="00CE7AAC">
              <w:rPr>
                <w:rFonts w:ascii="Arial" w:hAnsi="Arial" w:cs="Arial"/>
              </w:rPr>
              <w:t>mafuva</w:t>
            </w:r>
            <w:proofErr w:type="spellEnd"/>
          </w:p>
        </w:tc>
        <w:tc>
          <w:tcPr>
            <w:tcW w:w="2123" w:type="dxa"/>
            <w:vMerge w:val="restart"/>
          </w:tcPr>
          <w:p w14:paraId="7BA89991" w14:textId="36543BF3" w:rsidR="00AA7E42" w:rsidRPr="004C3A0B" w:rsidRDefault="00AA7E42" w:rsidP="0092487B">
            <w:pPr>
              <w:pStyle w:val="ListParagraph"/>
              <w:ind w:left="0"/>
              <w:rPr>
                <w:rFonts w:ascii="Arial" w:hAnsi="Arial" w:cs="Arial"/>
              </w:rPr>
            </w:pPr>
            <w:r w:rsidRPr="004C3A0B">
              <w:rPr>
                <w:rFonts w:ascii="Arial" w:hAnsi="Arial" w:cs="Arial"/>
                <w:b/>
                <w:bCs/>
              </w:rPr>
              <w:t>Date:</w:t>
            </w:r>
            <w:r w:rsidR="00B60DE6">
              <w:rPr>
                <w:rFonts w:ascii="Arial" w:hAnsi="Arial" w:cs="Arial"/>
                <w:b/>
                <w:bCs/>
              </w:rPr>
              <w:t xml:space="preserve"> 15/06/2026</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77777777" w:rsidR="00AA7E42" w:rsidRPr="004C3A0B" w:rsidRDefault="00AA7E42" w:rsidP="0092487B">
            <w:pPr>
              <w:pStyle w:val="ListParagraph"/>
              <w:ind w:left="0"/>
              <w:rPr>
                <w:rFonts w:ascii="Arial" w:hAnsi="Arial" w:cs="Arial"/>
              </w:rPr>
            </w:pPr>
          </w:p>
          <w:p w14:paraId="20916ADA" w14:textId="67F7B382" w:rsidR="00AA7E42" w:rsidRPr="00B60DE6" w:rsidRDefault="00B60DE6" w:rsidP="0092487B">
            <w:pPr>
              <w:pStyle w:val="ListParagraph"/>
              <w:ind w:left="0"/>
              <w:rPr>
                <w:rFonts w:ascii="Baguet Script" w:hAnsi="Baguet Script" w:cs="Arial"/>
              </w:rPr>
            </w:pPr>
            <w:proofErr w:type="spellStart"/>
            <w:r w:rsidRPr="00B60DE6">
              <w:rPr>
                <w:rFonts w:ascii="Baguet Script" w:hAnsi="Baguet Script" w:cs="Arial"/>
              </w:rPr>
              <w:t>CMafuva</w:t>
            </w:r>
            <w:proofErr w:type="spellEnd"/>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8A9E71" w14:textId="77777777" w:rsidR="00CF7717" w:rsidRDefault="00CF7717" w:rsidP="00390251">
      <w:r>
        <w:separator/>
      </w:r>
    </w:p>
    <w:p w14:paraId="29ED4C43" w14:textId="77777777" w:rsidR="00CF7717" w:rsidRDefault="00CF7717"/>
  </w:endnote>
  <w:endnote w:type="continuationSeparator" w:id="0">
    <w:p w14:paraId="289AD708" w14:textId="77777777" w:rsidR="00CF7717" w:rsidRDefault="00CF7717" w:rsidP="00390251">
      <w:r>
        <w:continuationSeparator/>
      </w:r>
    </w:p>
    <w:p w14:paraId="57381589" w14:textId="77777777" w:rsidR="00CF7717" w:rsidRDefault="00CF771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Baguet Script">
    <w:charset w:val="00"/>
    <w:family w:val="auto"/>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EB6029" w14:textId="77777777" w:rsidR="00CF7717" w:rsidRDefault="00CF7717" w:rsidP="00390251">
      <w:r>
        <w:separator/>
      </w:r>
    </w:p>
    <w:p w14:paraId="3ED4E9D3" w14:textId="77777777" w:rsidR="00CF7717" w:rsidRDefault="00CF7717"/>
  </w:footnote>
  <w:footnote w:type="continuationSeparator" w:id="0">
    <w:p w14:paraId="6E64522B" w14:textId="77777777" w:rsidR="00CF7717" w:rsidRDefault="00CF7717" w:rsidP="00390251">
      <w:r>
        <w:continuationSeparator/>
      </w:r>
    </w:p>
    <w:p w14:paraId="19B13D2D" w14:textId="77777777" w:rsidR="00CF7717" w:rsidRDefault="00CF771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FE11426"/>
    <w:multiLevelType w:val="multilevel"/>
    <w:tmpl w:val="7012F794"/>
    <w:lvl w:ilvl="0">
      <w:start w:val="1"/>
      <w:numFmt w:val="decimal"/>
      <w:lvlText w:val="%1."/>
      <w:lvlJc w:val="left"/>
      <w:pPr>
        <w:tabs>
          <w:tab w:val="num" w:pos="501"/>
        </w:tabs>
        <w:ind w:left="501" w:hanging="360"/>
      </w:pPr>
    </w:lvl>
    <w:lvl w:ilvl="1" w:tentative="1">
      <w:start w:val="1"/>
      <w:numFmt w:val="decimal"/>
      <w:lvlText w:val="%2."/>
      <w:lvlJc w:val="left"/>
      <w:pPr>
        <w:tabs>
          <w:tab w:val="num" w:pos="1221"/>
        </w:tabs>
        <w:ind w:left="1221" w:hanging="360"/>
      </w:pPr>
    </w:lvl>
    <w:lvl w:ilvl="2" w:tentative="1">
      <w:start w:val="1"/>
      <w:numFmt w:val="decimal"/>
      <w:lvlText w:val="%3."/>
      <w:lvlJc w:val="left"/>
      <w:pPr>
        <w:tabs>
          <w:tab w:val="num" w:pos="1941"/>
        </w:tabs>
        <w:ind w:left="1941" w:hanging="360"/>
      </w:pPr>
    </w:lvl>
    <w:lvl w:ilvl="3" w:tentative="1">
      <w:start w:val="1"/>
      <w:numFmt w:val="decimal"/>
      <w:lvlText w:val="%4."/>
      <w:lvlJc w:val="left"/>
      <w:pPr>
        <w:tabs>
          <w:tab w:val="num" w:pos="2661"/>
        </w:tabs>
        <w:ind w:left="2661" w:hanging="360"/>
      </w:pPr>
    </w:lvl>
    <w:lvl w:ilvl="4" w:tentative="1">
      <w:start w:val="1"/>
      <w:numFmt w:val="decimal"/>
      <w:lvlText w:val="%5."/>
      <w:lvlJc w:val="left"/>
      <w:pPr>
        <w:tabs>
          <w:tab w:val="num" w:pos="3381"/>
        </w:tabs>
        <w:ind w:left="3381" w:hanging="360"/>
      </w:pPr>
    </w:lvl>
    <w:lvl w:ilvl="5" w:tentative="1">
      <w:start w:val="1"/>
      <w:numFmt w:val="decimal"/>
      <w:lvlText w:val="%6."/>
      <w:lvlJc w:val="left"/>
      <w:pPr>
        <w:tabs>
          <w:tab w:val="num" w:pos="4101"/>
        </w:tabs>
        <w:ind w:left="4101" w:hanging="360"/>
      </w:pPr>
    </w:lvl>
    <w:lvl w:ilvl="6" w:tentative="1">
      <w:start w:val="1"/>
      <w:numFmt w:val="decimal"/>
      <w:lvlText w:val="%7."/>
      <w:lvlJc w:val="left"/>
      <w:pPr>
        <w:tabs>
          <w:tab w:val="num" w:pos="4821"/>
        </w:tabs>
        <w:ind w:left="4821" w:hanging="360"/>
      </w:pPr>
    </w:lvl>
    <w:lvl w:ilvl="7" w:tentative="1">
      <w:start w:val="1"/>
      <w:numFmt w:val="decimal"/>
      <w:lvlText w:val="%8."/>
      <w:lvlJc w:val="left"/>
      <w:pPr>
        <w:tabs>
          <w:tab w:val="num" w:pos="5541"/>
        </w:tabs>
        <w:ind w:left="5541" w:hanging="360"/>
      </w:pPr>
    </w:lvl>
    <w:lvl w:ilvl="8" w:tentative="1">
      <w:start w:val="1"/>
      <w:numFmt w:val="decimal"/>
      <w:lvlText w:val="%9."/>
      <w:lvlJc w:val="left"/>
      <w:pPr>
        <w:tabs>
          <w:tab w:val="num" w:pos="6261"/>
        </w:tabs>
        <w:ind w:left="6261" w:hanging="36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1"/>
  </w:num>
  <w:num w:numId="2" w16cid:durableId="1876387007">
    <w:abstractNumId w:val="20"/>
  </w:num>
  <w:num w:numId="3" w16cid:durableId="966281650">
    <w:abstractNumId w:val="2"/>
  </w:num>
  <w:num w:numId="4" w16cid:durableId="608397184">
    <w:abstractNumId w:val="25"/>
  </w:num>
  <w:num w:numId="5" w16cid:durableId="15871806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3"/>
  </w:num>
  <w:num w:numId="9" w16cid:durableId="1087070072">
    <w:abstractNumId w:val="8"/>
  </w:num>
  <w:num w:numId="10" w16cid:durableId="1643198124">
    <w:abstractNumId w:val="9"/>
  </w:num>
  <w:num w:numId="11" w16cid:durableId="1094789016">
    <w:abstractNumId w:val="23"/>
  </w:num>
  <w:num w:numId="12" w16cid:durableId="201676574">
    <w:abstractNumId w:val="21"/>
  </w:num>
  <w:num w:numId="13" w16cid:durableId="189995854">
    <w:abstractNumId w:val="22"/>
  </w:num>
  <w:num w:numId="14" w16cid:durableId="1611931583">
    <w:abstractNumId w:val="0"/>
  </w:num>
  <w:num w:numId="15" w16cid:durableId="1659993470">
    <w:abstractNumId w:val="5"/>
  </w:num>
  <w:num w:numId="16" w16cid:durableId="1659309094">
    <w:abstractNumId w:val="7"/>
  </w:num>
  <w:num w:numId="17" w16cid:durableId="1338845257">
    <w:abstractNumId w:val="12"/>
  </w:num>
  <w:num w:numId="18" w16cid:durableId="1662150999">
    <w:abstractNumId w:val="14"/>
  </w:num>
  <w:num w:numId="19" w16cid:durableId="48265336">
    <w:abstractNumId w:val="24"/>
  </w:num>
  <w:num w:numId="20" w16cid:durableId="211818222">
    <w:abstractNumId w:val="4"/>
  </w:num>
  <w:num w:numId="21" w16cid:durableId="613946751">
    <w:abstractNumId w:val="15"/>
  </w:num>
  <w:num w:numId="22" w16cid:durableId="1399202975">
    <w:abstractNumId w:val="19"/>
  </w:num>
  <w:num w:numId="23" w16cid:durableId="1519847789">
    <w:abstractNumId w:val="1"/>
  </w:num>
  <w:num w:numId="24" w16cid:durableId="807361496">
    <w:abstractNumId w:val="10"/>
  </w:num>
  <w:num w:numId="25" w16cid:durableId="1316760866">
    <w:abstractNumId w:val="13"/>
  </w:num>
  <w:num w:numId="26" w16cid:durableId="1190681930">
    <w:abstractNumId w:val="26"/>
  </w:num>
  <w:num w:numId="27" w16cid:durableId="965308682">
    <w:abstractNumId w:val="18"/>
  </w:num>
  <w:num w:numId="28" w16cid:durableId="146172855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B7A8B"/>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2E33E7"/>
    <w:rsid w:val="00301478"/>
    <w:rsid w:val="00303350"/>
    <w:rsid w:val="003171A8"/>
    <w:rsid w:val="003257BD"/>
    <w:rsid w:val="003264AE"/>
    <w:rsid w:val="003268ED"/>
    <w:rsid w:val="003302A1"/>
    <w:rsid w:val="00331A88"/>
    <w:rsid w:val="00332956"/>
    <w:rsid w:val="00344744"/>
    <w:rsid w:val="003505BC"/>
    <w:rsid w:val="00354F34"/>
    <w:rsid w:val="00361382"/>
    <w:rsid w:val="00363F3A"/>
    <w:rsid w:val="003656A9"/>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24BF"/>
    <w:rsid w:val="005035A0"/>
    <w:rsid w:val="00515580"/>
    <w:rsid w:val="00526C56"/>
    <w:rsid w:val="00527AED"/>
    <w:rsid w:val="00531C04"/>
    <w:rsid w:val="0053302B"/>
    <w:rsid w:val="00536AEC"/>
    <w:rsid w:val="00546F01"/>
    <w:rsid w:val="0055785D"/>
    <w:rsid w:val="00560703"/>
    <w:rsid w:val="00563B3D"/>
    <w:rsid w:val="00564AD3"/>
    <w:rsid w:val="005704BE"/>
    <w:rsid w:val="00571817"/>
    <w:rsid w:val="00573226"/>
    <w:rsid w:val="00574528"/>
    <w:rsid w:val="005756CA"/>
    <w:rsid w:val="00580491"/>
    <w:rsid w:val="00581C49"/>
    <w:rsid w:val="00584B8F"/>
    <w:rsid w:val="005934C5"/>
    <w:rsid w:val="005960A0"/>
    <w:rsid w:val="00596BFA"/>
    <w:rsid w:val="005A76DA"/>
    <w:rsid w:val="005B52AE"/>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5DCA"/>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712B5"/>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E71CD"/>
    <w:rsid w:val="009F41DE"/>
    <w:rsid w:val="009F5000"/>
    <w:rsid w:val="009F5AC3"/>
    <w:rsid w:val="009F6BB7"/>
    <w:rsid w:val="009F736C"/>
    <w:rsid w:val="00A003F5"/>
    <w:rsid w:val="00A043F1"/>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5EF8"/>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46DC9"/>
    <w:rsid w:val="00B51F90"/>
    <w:rsid w:val="00B5410A"/>
    <w:rsid w:val="00B57F60"/>
    <w:rsid w:val="00B60DE6"/>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E7AAC"/>
    <w:rsid w:val="00CF02B9"/>
    <w:rsid w:val="00CF4E46"/>
    <w:rsid w:val="00CF6CA5"/>
    <w:rsid w:val="00CF7717"/>
    <w:rsid w:val="00D07385"/>
    <w:rsid w:val="00D07C1B"/>
    <w:rsid w:val="00D107AC"/>
    <w:rsid w:val="00D155C0"/>
    <w:rsid w:val="00D174E2"/>
    <w:rsid w:val="00D267DA"/>
    <w:rsid w:val="00D36746"/>
    <w:rsid w:val="00D369B5"/>
    <w:rsid w:val="00D37985"/>
    <w:rsid w:val="00D37BF1"/>
    <w:rsid w:val="00D40CA0"/>
    <w:rsid w:val="00D4149A"/>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346A"/>
    <w:rsid w:val="00DB37F4"/>
    <w:rsid w:val="00DB45E4"/>
    <w:rsid w:val="00DC3DDC"/>
    <w:rsid w:val="00DC4DFB"/>
    <w:rsid w:val="00DD0529"/>
    <w:rsid w:val="00DD05AB"/>
    <w:rsid w:val="00DD0929"/>
    <w:rsid w:val="00DD1665"/>
    <w:rsid w:val="00DD2B40"/>
    <w:rsid w:val="00DD4D69"/>
    <w:rsid w:val="00DE6682"/>
    <w:rsid w:val="00DF26D2"/>
    <w:rsid w:val="00E0132E"/>
    <w:rsid w:val="00E0333A"/>
    <w:rsid w:val="00E16786"/>
    <w:rsid w:val="00E168CB"/>
    <w:rsid w:val="00E17AFC"/>
    <w:rsid w:val="00E239F4"/>
    <w:rsid w:val="00E25714"/>
    <w:rsid w:val="00E32138"/>
    <w:rsid w:val="00E43EC5"/>
    <w:rsid w:val="00E45AB0"/>
    <w:rsid w:val="00E4687F"/>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EB2"/>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97F6E"/>
    <w:rsid w:val="00FA17A2"/>
    <w:rsid w:val="00FA1C94"/>
    <w:rsid w:val="00FB4F7A"/>
    <w:rsid w:val="00FB58A3"/>
    <w:rsid w:val="00FB6B35"/>
    <w:rsid w:val="00FD436F"/>
    <w:rsid w:val="00FD5A26"/>
    <w:rsid w:val="00FD5CAF"/>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2">
    <w:name w:val="heading 2"/>
    <w:basedOn w:val="Normal"/>
    <w:next w:val="Normal"/>
    <w:link w:val="Heading2Char"/>
    <w:uiPriority w:val="9"/>
    <w:semiHidden/>
    <w:unhideWhenUsed/>
    <w:qFormat/>
    <w:rsid w:val="00725DCA"/>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Heading2Char">
    <w:name w:val="Heading 2 Char"/>
    <w:basedOn w:val="DefaultParagraphFont"/>
    <w:link w:val="Heading2"/>
    <w:uiPriority w:val="9"/>
    <w:semiHidden/>
    <w:rsid w:val="00725DCA"/>
    <w:rPr>
      <w:rFonts w:asciiTheme="majorHAnsi" w:eastAsiaTheme="majorEastAsia" w:hAnsiTheme="majorHAnsi" w:cstheme="majorBidi"/>
      <w:color w:val="365F91" w:themeColor="accent1" w:themeShade="BF"/>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13525F95-2429-4986-9744-E17F3791B7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4241</Words>
  <Characters>24175</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28360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Christopher Mafuva</cp:lastModifiedBy>
  <cp:revision>2</cp:revision>
  <cp:lastPrinted>2016-10-24T12:21:00Z</cp:lastPrinted>
  <dcterms:created xsi:type="dcterms:W3CDTF">2026-06-15T06:57:00Z</dcterms:created>
  <dcterms:modified xsi:type="dcterms:W3CDTF">2026-06-15T06:57:00Z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0x0101003467A9A34852CF4AA213F8EDD3982B1D</vt:lpwstr>
  </property>
  <property fmtid="{D5CDD505-2E9C-101B-9397-08002B2CF9AE}" pid="3" name="GrammarlyDocumentId">
    <vt:lpwstr>d4aa541e-1e50-4ef9-929a-5dcdca7fc997</vt:lpwstr>
  </property>
</Properties>
</file>