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8B7A2" w14:textId="77777777" w:rsidR="00257020" w:rsidRPr="00257020" w:rsidRDefault="00257020" w:rsidP="00257020">
      <w:pPr>
        <w:rPr>
          <w:b/>
          <w:bCs/>
        </w:rPr>
      </w:pPr>
      <w:r w:rsidRPr="00257020">
        <w:rPr>
          <w:b/>
          <w:bCs/>
        </w:rPr>
        <w:t>Worksheet 1: Literature Evaluation Template</w:t>
      </w:r>
    </w:p>
    <w:tbl>
      <w:tblPr>
        <w:tblpPr w:leftFromText="180" w:rightFromText="180" w:horzAnchor="margin" w:tblpY="-1440"/>
        <w:tblW w:w="14454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9"/>
        <w:gridCol w:w="2263"/>
        <w:gridCol w:w="1847"/>
        <w:gridCol w:w="2268"/>
        <w:gridCol w:w="1985"/>
        <w:gridCol w:w="3402"/>
      </w:tblGrid>
      <w:tr w:rsidR="00257020" w:rsidRPr="00257020" w14:paraId="36016F54" w14:textId="77777777" w:rsidTr="00634E21">
        <w:trPr>
          <w:tblHeader/>
          <w:tblCellSpacing w:w="15" w:type="dxa"/>
        </w:trPr>
        <w:tc>
          <w:tcPr>
            <w:tcW w:w="2644" w:type="dxa"/>
            <w:shd w:val="clear" w:color="auto" w:fill="E8E8E8" w:themeFill="background2"/>
            <w:vAlign w:val="center"/>
            <w:hideMark/>
          </w:tcPr>
          <w:p w14:paraId="4839A595" w14:textId="77777777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lastRenderedPageBreak/>
              <w:t>Article</w:t>
            </w:r>
          </w:p>
        </w:tc>
        <w:tc>
          <w:tcPr>
            <w:tcW w:w="2233" w:type="dxa"/>
            <w:shd w:val="clear" w:color="auto" w:fill="E8E8E8" w:themeFill="background2"/>
            <w:vAlign w:val="center"/>
            <w:hideMark/>
          </w:tcPr>
          <w:p w14:paraId="669215F9" w14:textId="77777777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Research Question</w:t>
            </w:r>
          </w:p>
        </w:tc>
        <w:tc>
          <w:tcPr>
            <w:tcW w:w="1817" w:type="dxa"/>
            <w:shd w:val="clear" w:color="auto" w:fill="E8E8E8" w:themeFill="background2"/>
            <w:vAlign w:val="center"/>
            <w:hideMark/>
          </w:tcPr>
          <w:p w14:paraId="0D61F14A" w14:textId="77777777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Methods</w:t>
            </w:r>
          </w:p>
        </w:tc>
        <w:tc>
          <w:tcPr>
            <w:tcW w:w="2238" w:type="dxa"/>
            <w:shd w:val="clear" w:color="auto" w:fill="E8E8E8" w:themeFill="background2"/>
            <w:vAlign w:val="center"/>
            <w:hideMark/>
          </w:tcPr>
          <w:p w14:paraId="017252B8" w14:textId="77777777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Key Findings</w:t>
            </w:r>
          </w:p>
        </w:tc>
        <w:tc>
          <w:tcPr>
            <w:tcW w:w="1955" w:type="dxa"/>
            <w:shd w:val="clear" w:color="auto" w:fill="E8E8E8" w:themeFill="background2"/>
            <w:vAlign w:val="center"/>
            <w:hideMark/>
          </w:tcPr>
          <w:p w14:paraId="19DBFE1D" w14:textId="1D854C2D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Strengths/</w:t>
            </w:r>
            <w:r>
              <w:rPr>
                <w:b/>
                <w:bCs/>
              </w:rPr>
              <w:t xml:space="preserve"> </w:t>
            </w:r>
            <w:r w:rsidRPr="00257020">
              <w:rPr>
                <w:b/>
                <w:bCs/>
              </w:rPr>
              <w:t>Weaknesses</w:t>
            </w:r>
          </w:p>
        </w:tc>
        <w:tc>
          <w:tcPr>
            <w:tcW w:w="3357" w:type="dxa"/>
            <w:shd w:val="clear" w:color="auto" w:fill="E8E8E8" w:themeFill="background2"/>
            <w:vAlign w:val="center"/>
            <w:hideMark/>
          </w:tcPr>
          <w:p w14:paraId="27B06AE4" w14:textId="77777777" w:rsidR="00257020" w:rsidRPr="00257020" w:rsidRDefault="00257020" w:rsidP="00634E21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Relevance to My Research</w:t>
            </w:r>
          </w:p>
        </w:tc>
      </w:tr>
      <w:tr w:rsidR="00257020" w:rsidRPr="00257020" w14:paraId="1A6B8C62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9A8596F" w14:textId="17AA923A" w:rsidR="00257020" w:rsidRPr="00257020" w:rsidRDefault="00634E21" w:rsidP="00634E21">
            <w:pPr>
              <w:rPr>
                <w:b/>
                <w:bCs/>
              </w:rPr>
            </w:pPr>
            <w:r w:rsidRPr="00347B9F">
              <w:rPr>
                <w:b/>
                <w:bCs/>
              </w:rPr>
              <w:t>Mistral</w:t>
            </w:r>
            <w:r w:rsidR="00347B9F" w:rsidRPr="00347B9F">
              <w:rPr>
                <w:b/>
                <w:bCs/>
              </w:rPr>
              <w:t xml:space="preserve"> of Experts</w:t>
            </w:r>
          </w:p>
        </w:tc>
        <w:tc>
          <w:tcPr>
            <w:tcW w:w="2233" w:type="dxa"/>
            <w:vAlign w:val="center"/>
          </w:tcPr>
          <w:p w14:paraId="4A7C011E" w14:textId="755968E2" w:rsidR="00257020" w:rsidRPr="00257020" w:rsidRDefault="00347B9F" w:rsidP="00634E21">
            <w:pPr>
              <w:rPr>
                <w:b/>
                <w:bCs/>
              </w:rPr>
            </w:pPr>
            <w:r w:rsidRPr="00347B9F">
              <w:rPr>
                <w:b/>
                <w:bCs/>
              </w:rPr>
              <w:t>How can a Sparse Mixture of Experts (</w:t>
            </w:r>
            <w:proofErr w:type="spellStart"/>
            <w:r w:rsidRPr="00347B9F">
              <w:rPr>
                <w:b/>
                <w:bCs/>
              </w:rPr>
              <w:t>SMoE</w:t>
            </w:r>
            <w:proofErr w:type="spellEnd"/>
            <w:r w:rsidRPr="00347B9F">
              <w:rPr>
                <w:b/>
                <w:bCs/>
              </w:rPr>
              <w:t>) model improve efficiency and performance over dense models?</w:t>
            </w:r>
          </w:p>
        </w:tc>
        <w:tc>
          <w:tcPr>
            <w:tcW w:w="1817" w:type="dxa"/>
            <w:vAlign w:val="center"/>
          </w:tcPr>
          <w:p w14:paraId="1243B73D" w14:textId="76E26703" w:rsidR="00257020" w:rsidRPr="00EF2B7C" w:rsidRDefault="00347B9F" w:rsidP="00634E21">
            <w:pPr>
              <w:rPr>
                <w:b/>
                <w:bCs/>
                <w:lang w:val="en-US"/>
              </w:rPr>
            </w:pPr>
            <w:r w:rsidRPr="00347B9F">
              <w:rPr>
                <w:b/>
                <w:bCs/>
                <w:lang w:val="en-US"/>
              </w:rPr>
              <w:t>Implemented a Sparse Mixture of Experts (</w:t>
            </w:r>
            <w:proofErr w:type="spellStart"/>
            <w:r w:rsidRPr="00347B9F">
              <w:rPr>
                <w:b/>
                <w:bCs/>
                <w:lang w:val="en-US"/>
              </w:rPr>
              <w:t>SMoE</w:t>
            </w:r>
            <w:proofErr w:type="spellEnd"/>
            <w:r w:rsidRPr="00347B9F">
              <w:rPr>
                <w:b/>
                <w:bCs/>
                <w:lang w:val="en-US"/>
              </w:rPr>
              <w:t>) model with 8 expert networks per layer.</w:t>
            </w:r>
          </w:p>
        </w:tc>
        <w:tc>
          <w:tcPr>
            <w:tcW w:w="2238" w:type="dxa"/>
            <w:vAlign w:val="center"/>
          </w:tcPr>
          <w:p w14:paraId="4AD962BF" w14:textId="5F701CE2" w:rsidR="00257020" w:rsidRPr="00257020" w:rsidRDefault="00347B9F" w:rsidP="00634E21">
            <w:pPr>
              <w:rPr>
                <w:b/>
                <w:bCs/>
              </w:rPr>
            </w:pPr>
            <w:r w:rsidRPr="00347B9F">
              <w:rPr>
                <w:b/>
                <w:bCs/>
              </w:rPr>
              <w:t>The sparse activation strategy significantly reduces computational overhead.</w:t>
            </w:r>
          </w:p>
        </w:tc>
        <w:tc>
          <w:tcPr>
            <w:tcW w:w="1955" w:type="dxa"/>
            <w:vAlign w:val="center"/>
          </w:tcPr>
          <w:p w14:paraId="1E4110A2" w14:textId="240A42F2" w:rsidR="00347B9F" w:rsidRPr="00347B9F" w:rsidRDefault="00347B9F" w:rsidP="00634E21">
            <w:pPr>
              <w:rPr>
                <w:b/>
                <w:bCs/>
                <w:lang w:val="en-US"/>
              </w:rPr>
            </w:pPr>
            <w:r w:rsidRPr="00347B9F">
              <w:rPr>
                <w:b/>
                <w:bCs/>
                <w:lang w:val="en-US"/>
              </w:rPr>
              <w:t>High efficiency and cost-effectiveness.</w:t>
            </w:r>
          </w:p>
          <w:p w14:paraId="10AE0D16" w14:textId="71F00EC3" w:rsidR="00257020" w:rsidRPr="00257020" w:rsidRDefault="00347B9F" w:rsidP="00634E21">
            <w:pPr>
              <w:rPr>
                <w:b/>
                <w:bCs/>
              </w:rPr>
            </w:pPr>
            <w:r w:rsidRPr="00347B9F">
              <w:rPr>
                <w:b/>
                <w:bCs/>
                <w:lang w:val="en-US"/>
              </w:rPr>
              <w:t xml:space="preserve">  Strong performance across multiple tasks.</w:t>
            </w:r>
          </w:p>
        </w:tc>
        <w:tc>
          <w:tcPr>
            <w:tcW w:w="3357" w:type="dxa"/>
            <w:vAlign w:val="center"/>
          </w:tcPr>
          <w:p w14:paraId="0273A283" w14:textId="77777777" w:rsidR="00347B9F" w:rsidRPr="00347B9F" w:rsidRDefault="00347B9F" w:rsidP="00634E21">
            <w:pPr>
              <w:ind w:left="720"/>
              <w:rPr>
                <w:b/>
                <w:bCs/>
                <w:lang w:val="en-US"/>
              </w:rPr>
            </w:pPr>
          </w:p>
          <w:p w14:paraId="292E26D3" w14:textId="5FC4A9AC" w:rsidR="00347B9F" w:rsidRPr="00347B9F" w:rsidRDefault="00347B9F" w:rsidP="00634E21">
            <w:pPr>
              <w:rPr>
                <w:b/>
                <w:bCs/>
                <w:lang w:val="en-US"/>
              </w:rPr>
            </w:pPr>
            <w:r w:rsidRPr="00347B9F">
              <w:rPr>
                <w:b/>
                <w:bCs/>
                <w:lang w:val="en-US"/>
              </w:rPr>
              <w:t xml:space="preserve">sparse neural networks, </w:t>
            </w:r>
            <w:proofErr w:type="spellStart"/>
            <w:r w:rsidRPr="00347B9F">
              <w:rPr>
                <w:b/>
                <w:bCs/>
                <w:lang w:val="en-US"/>
              </w:rPr>
              <w:t>Mixtral</w:t>
            </w:r>
            <w:proofErr w:type="spellEnd"/>
            <w:r w:rsidRPr="00347B9F">
              <w:rPr>
                <w:b/>
                <w:bCs/>
                <w:lang w:val="en-US"/>
              </w:rPr>
              <w:t xml:space="preserve"> 8x7B provides a novel approach to reducing computational cost while maintaining high performance.</w:t>
            </w:r>
          </w:p>
          <w:p w14:paraId="0038B45A" w14:textId="51452921" w:rsidR="00257020" w:rsidRPr="00257020" w:rsidRDefault="00257020" w:rsidP="00634E21">
            <w:pPr>
              <w:rPr>
                <w:b/>
                <w:bCs/>
              </w:rPr>
            </w:pPr>
          </w:p>
        </w:tc>
      </w:tr>
      <w:tr w:rsidR="00257020" w:rsidRPr="00257020" w14:paraId="52B87C5D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37E8BF9B" w14:textId="5AC64FF9" w:rsidR="00257020" w:rsidRPr="00257020" w:rsidRDefault="00347B9F" w:rsidP="00634E21">
            <w:pPr>
              <w:rPr>
                <w:b/>
                <w:bCs/>
              </w:rPr>
            </w:pPr>
            <w:r w:rsidRPr="00347B9F">
              <w:rPr>
                <w:b/>
                <w:bCs/>
              </w:rPr>
              <w:t xml:space="preserve">Learning with </w:t>
            </w:r>
            <w:r w:rsidR="00634E21" w:rsidRPr="00347B9F">
              <w:rPr>
                <w:b/>
                <w:bCs/>
              </w:rPr>
              <w:t xml:space="preserve">Efficient Visual Representation </w:t>
            </w:r>
            <w:r w:rsidRPr="00347B9F">
              <w:rPr>
                <w:b/>
                <w:bCs/>
              </w:rPr>
              <w:t>Bidirectional State Space Model</w:t>
            </w:r>
          </w:p>
        </w:tc>
        <w:tc>
          <w:tcPr>
            <w:tcW w:w="2233" w:type="dxa"/>
            <w:vAlign w:val="center"/>
          </w:tcPr>
          <w:p w14:paraId="770B7798" w14:textId="3F467AFA" w:rsidR="00257020" w:rsidRPr="00257020" w:rsidRDefault="00347B9F" w:rsidP="00634E21">
            <w:pPr>
              <w:rPr>
                <w:b/>
                <w:bCs/>
              </w:rPr>
            </w:pPr>
            <w:r w:rsidRPr="00347B9F">
              <w:rPr>
                <w:b/>
                <w:bCs/>
              </w:rPr>
              <w:t>How does Vision Mamba compare to transformers in efficiency and accuracy?</w:t>
            </w:r>
          </w:p>
        </w:tc>
        <w:tc>
          <w:tcPr>
            <w:tcW w:w="1817" w:type="dxa"/>
            <w:vAlign w:val="center"/>
          </w:tcPr>
          <w:p w14:paraId="391BD5FA" w14:textId="156C2A13" w:rsidR="00EF2B7C" w:rsidRPr="00EF2B7C" w:rsidRDefault="00EF2B7C" w:rsidP="00634E21">
            <w:pPr>
              <w:rPr>
                <w:b/>
                <w:bCs/>
                <w:lang w:val="en-US"/>
              </w:rPr>
            </w:pPr>
            <w:r w:rsidRPr="00EF2B7C">
              <w:rPr>
                <w:b/>
                <w:bCs/>
                <w:lang w:val="en-US"/>
              </w:rPr>
              <w:t>Introduced Vision Mamba, a bidirectional SSM-based model for vision tasks.</w:t>
            </w:r>
          </w:p>
          <w:p w14:paraId="7BECB088" w14:textId="6AEE5CDA" w:rsidR="00EF2B7C" w:rsidRPr="00EF2B7C" w:rsidRDefault="00EF2B7C" w:rsidP="00634E21">
            <w:pPr>
              <w:rPr>
                <w:b/>
                <w:bCs/>
                <w:lang w:val="en-US"/>
              </w:rPr>
            </w:pPr>
          </w:p>
          <w:p w14:paraId="0DF7FDB4" w14:textId="6068A7DA" w:rsidR="00257020" w:rsidRPr="00257020" w:rsidRDefault="00257020" w:rsidP="00634E21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7DCCA30D" w14:textId="7D34DC90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Achieves competitive accuracy while maintaining linear computational complexity.</w:t>
            </w:r>
            <w:r w:rsidRPr="00EF2B7C">
              <w:t xml:space="preserve"> </w:t>
            </w:r>
          </w:p>
        </w:tc>
        <w:tc>
          <w:tcPr>
            <w:tcW w:w="1955" w:type="dxa"/>
            <w:vAlign w:val="center"/>
          </w:tcPr>
          <w:p w14:paraId="2E98208F" w14:textId="6FFE7366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Lower computational requirements than transformers.</w:t>
            </w:r>
          </w:p>
        </w:tc>
        <w:tc>
          <w:tcPr>
            <w:tcW w:w="3357" w:type="dxa"/>
            <w:vAlign w:val="center"/>
          </w:tcPr>
          <w:p w14:paraId="472DF1DD" w14:textId="77777777" w:rsidR="00EF2B7C" w:rsidRPr="00EF2B7C" w:rsidRDefault="00EF2B7C" w:rsidP="00634E21">
            <w:pPr>
              <w:rPr>
                <w:b/>
                <w:bCs/>
                <w:lang w:val="en-US"/>
              </w:rPr>
            </w:pPr>
          </w:p>
          <w:p w14:paraId="48A49861" w14:textId="77777777" w:rsidR="00EF2B7C" w:rsidRPr="00EF2B7C" w:rsidRDefault="00EF2B7C" w:rsidP="00634E21">
            <w:pPr>
              <w:rPr>
                <w:b/>
                <w:bCs/>
                <w:lang w:val="en-US"/>
              </w:rPr>
            </w:pPr>
            <w:proofErr w:type="gramStart"/>
            <w:r w:rsidRPr="00EF2B7C">
              <w:rPr>
                <w:b/>
                <w:bCs/>
                <w:lang w:val="en-US"/>
              </w:rPr>
              <w:t>this</w:t>
            </w:r>
            <w:proofErr w:type="gramEnd"/>
            <w:r w:rsidRPr="00EF2B7C">
              <w:rPr>
                <w:b/>
                <w:bCs/>
                <w:lang w:val="en-US"/>
              </w:rPr>
              <w:t xml:space="preserve"> paper provides insights into alternative architectures beyond transformers.</w:t>
            </w:r>
          </w:p>
          <w:p w14:paraId="1D25EB16" w14:textId="694CBEF1" w:rsidR="00257020" w:rsidRPr="00257020" w:rsidRDefault="00257020" w:rsidP="00634E21">
            <w:pPr>
              <w:rPr>
                <w:b/>
                <w:bCs/>
              </w:rPr>
            </w:pPr>
          </w:p>
        </w:tc>
      </w:tr>
      <w:tr w:rsidR="00257020" w:rsidRPr="00257020" w14:paraId="2583FE4F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2A345699" w14:textId="3A9963DC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Generative Interactive Environments</w:t>
            </w:r>
          </w:p>
        </w:tc>
        <w:tc>
          <w:tcPr>
            <w:tcW w:w="2233" w:type="dxa"/>
            <w:vAlign w:val="center"/>
          </w:tcPr>
          <w:p w14:paraId="34EB06C5" w14:textId="1CD39949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 xml:space="preserve">Can generative models create </w:t>
            </w:r>
            <w:r w:rsidRPr="00EF2B7C">
              <w:rPr>
                <w:b/>
                <w:bCs/>
              </w:rPr>
              <w:lastRenderedPageBreak/>
              <w:t>interactive virtual environments?</w:t>
            </w:r>
          </w:p>
        </w:tc>
        <w:tc>
          <w:tcPr>
            <w:tcW w:w="1817" w:type="dxa"/>
            <w:vAlign w:val="center"/>
          </w:tcPr>
          <w:p w14:paraId="376F8F94" w14:textId="379C0A74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lastRenderedPageBreak/>
              <w:t xml:space="preserve">Trained Genie on 200,000+ hours of </w:t>
            </w:r>
            <w:r w:rsidRPr="00EF2B7C">
              <w:rPr>
                <w:b/>
                <w:bCs/>
              </w:rPr>
              <w:lastRenderedPageBreak/>
              <w:t>gameplay videos.</w:t>
            </w:r>
          </w:p>
        </w:tc>
        <w:tc>
          <w:tcPr>
            <w:tcW w:w="2238" w:type="dxa"/>
            <w:vAlign w:val="center"/>
          </w:tcPr>
          <w:p w14:paraId="4DE3FCB4" w14:textId="3260845B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lastRenderedPageBreak/>
              <w:t xml:space="preserve">Genie successfully generates diverse, </w:t>
            </w:r>
            <w:r w:rsidRPr="00EF2B7C">
              <w:rPr>
                <w:b/>
                <w:bCs/>
              </w:rPr>
              <w:lastRenderedPageBreak/>
              <w:t>interactive virtual spaces.</w:t>
            </w:r>
          </w:p>
        </w:tc>
        <w:tc>
          <w:tcPr>
            <w:tcW w:w="1955" w:type="dxa"/>
            <w:vAlign w:val="center"/>
          </w:tcPr>
          <w:p w14:paraId="3E625A5C" w14:textId="276331A5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lastRenderedPageBreak/>
              <w:t xml:space="preserve">Pioneers generative AI for </w:t>
            </w:r>
            <w:r w:rsidRPr="00EF2B7C">
              <w:rPr>
                <w:b/>
                <w:bCs/>
              </w:rPr>
              <w:lastRenderedPageBreak/>
              <w:t>virtual world creation.</w:t>
            </w:r>
          </w:p>
        </w:tc>
        <w:tc>
          <w:tcPr>
            <w:tcW w:w="3357" w:type="dxa"/>
            <w:vAlign w:val="center"/>
          </w:tcPr>
          <w:p w14:paraId="1863C4A1" w14:textId="77777777" w:rsidR="00EF2B7C" w:rsidRPr="00EF2B7C" w:rsidRDefault="00EF2B7C" w:rsidP="00634E21">
            <w:pPr>
              <w:rPr>
                <w:b/>
                <w:bCs/>
                <w:lang w:val="en-US"/>
              </w:rPr>
            </w:pPr>
          </w:p>
          <w:p w14:paraId="467B009F" w14:textId="77777777" w:rsidR="00EF2B7C" w:rsidRPr="00EF2B7C" w:rsidRDefault="00EF2B7C" w:rsidP="00634E21">
            <w:pPr>
              <w:rPr>
                <w:b/>
                <w:bCs/>
                <w:lang w:val="en-US"/>
              </w:rPr>
            </w:pPr>
            <w:r w:rsidRPr="00EF2B7C">
              <w:rPr>
                <w:b/>
                <w:bCs/>
                <w:lang w:val="en-US"/>
              </w:rPr>
              <w:t xml:space="preserve">AI-generated environments, Genie offers a strong </w:t>
            </w:r>
            <w:r w:rsidRPr="00EF2B7C">
              <w:rPr>
                <w:b/>
                <w:bCs/>
                <w:lang w:val="en-US"/>
              </w:rPr>
              <w:lastRenderedPageBreak/>
              <w:t>foundation for AI-driven virtual worlds.</w:t>
            </w:r>
          </w:p>
          <w:p w14:paraId="5E315483" w14:textId="77777777" w:rsidR="00257020" w:rsidRPr="00257020" w:rsidRDefault="00257020" w:rsidP="00634E21">
            <w:pPr>
              <w:rPr>
                <w:b/>
                <w:bCs/>
              </w:rPr>
            </w:pPr>
          </w:p>
        </w:tc>
      </w:tr>
      <w:tr w:rsidR="00257020" w:rsidRPr="00257020" w14:paraId="109D47A4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D82B937" w14:textId="4B6044ED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lastRenderedPageBreak/>
              <w:t>Weight-Decomposed Low-Rank Adaptation</w:t>
            </w:r>
          </w:p>
        </w:tc>
        <w:tc>
          <w:tcPr>
            <w:tcW w:w="2233" w:type="dxa"/>
            <w:vAlign w:val="center"/>
          </w:tcPr>
          <w:p w14:paraId="1B086579" w14:textId="69DF857A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 xml:space="preserve">How can parameter-efficient fine-tuning be improved beyond </w:t>
            </w:r>
            <w:proofErr w:type="spellStart"/>
            <w:r w:rsidRPr="00EF2B7C">
              <w:rPr>
                <w:b/>
                <w:bCs/>
              </w:rPr>
              <w:t>LoRA</w:t>
            </w:r>
            <w:proofErr w:type="spellEnd"/>
            <w:r w:rsidRPr="00EF2B7C">
              <w:rPr>
                <w:b/>
                <w:bCs/>
              </w:rPr>
              <w:t>?</w:t>
            </w:r>
          </w:p>
        </w:tc>
        <w:tc>
          <w:tcPr>
            <w:tcW w:w="1817" w:type="dxa"/>
            <w:vAlign w:val="center"/>
          </w:tcPr>
          <w:p w14:paraId="385C72D6" w14:textId="501EFD7E" w:rsidR="00EF2B7C" w:rsidRPr="00EF2B7C" w:rsidRDefault="00EF2B7C" w:rsidP="00634E21">
            <w:pPr>
              <w:rPr>
                <w:b/>
                <w:bCs/>
                <w:lang w:val="en-US"/>
              </w:rPr>
            </w:pPr>
            <w:r w:rsidRPr="00EF2B7C">
              <w:rPr>
                <w:b/>
                <w:bCs/>
                <w:lang w:val="en-US"/>
              </w:rPr>
              <w:t>Conducted experiments on various large language models (LLMs).</w:t>
            </w:r>
          </w:p>
          <w:p w14:paraId="2C299B6A" w14:textId="1F9C942C" w:rsidR="00257020" w:rsidRPr="00257020" w:rsidRDefault="00257020" w:rsidP="00634E21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533BFDC9" w14:textId="624ADB56" w:rsidR="00257020" w:rsidRPr="00257020" w:rsidRDefault="00EF2B7C" w:rsidP="00634E21">
            <w:pPr>
              <w:rPr>
                <w:b/>
                <w:bCs/>
              </w:rPr>
            </w:pPr>
            <w:proofErr w:type="spellStart"/>
            <w:r w:rsidRPr="00EF2B7C">
              <w:rPr>
                <w:b/>
                <w:bCs/>
              </w:rPr>
              <w:t>DoRA</w:t>
            </w:r>
            <w:proofErr w:type="spellEnd"/>
            <w:r w:rsidRPr="00EF2B7C">
              <w:rPr>
                <w:b/>
                <w:bCs/>
              </w:rPr>
              <w:t xml:space="preserve"> allows more precise tuning of model weights without increasing magnitude.</w:t>
            </w:r>
          </w:p>
        </w:tc>
        <w:tc>
          <w:tcPr>
            <w:tcW w:w="1955" w:type="dxa"/>
            <w:vAlign w:val="center"/>
          </w:tcPr>
          <w:p w14:paraId="3F83DE6A" w14:textId="16D0066F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Reduces the cost of fine-tuning large models.</w:t>
            </w:r>
          </w:p>
        </w:tc>
        <w:tc>
          <w:tcPr>
            <w:tcW w:w="3357" w:type="dxa"/>
            <w:vAlign w:val="center"/>
          </w:tcPr>
          <w:p w14:paraId="40F84C8B" w14:textId="178AC953" w:rsidR="00257020" w:rsidRPr="00257020" w:rsidRDefault="00EF2B7C" w:rsidP="00634E21">
            <w:pPr>
              <w:rPr>
                <w:b/>
                <w:bCs/>
              </w:rPr>
            </w:pPr>
            <w:proofErr w:type="spellStart"/>
            <w:r w:rsidRPr="00EF2B7C">
              <w:rPr>
                <w:b/>
                <w:bCs/>
              </w:rPr>
              <w:t>DoRA</w:t>
            </w:r>
            <w:proofErr w:type="spellEnd"/>
            <w:r w:rsidRPr="00EF2B7C">
              <w:rPr>
                <w:b/>
                <w:bCs/>
              </w:rPr>
              <w:t xml:space="preserve"> provides an efficient method for adapting models with minimal computational cost.</w:t>
            </w:r>
          </w:p>
        </w:tc>
      </w:tr>
      <w:tr w:rsidR="00257020" w:rsidRPr="00257020" w14:paraId="390A4E1C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7C6E34CB" w14:textId="31B43F02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Simple and Scalable Strategies to Continually Pre-train Large Language Models</w:t>
            </w:r>
          </w:p>
        </w:tc>
        <w:tc>
          <w:tcPr>
            <w:tcW w:w="2233" w:type="dxa"/>
            <w:vAlign w:val="center"/>
          </w:tcPr>
          <w:p w14:paraId="2AEC3F8B" w14:textId="2A07D5D2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What are the best strategies for continued pretraining of LLMs?</w:t>
            </w:r>
          </w:p>
        </w:tc>
        <w:tc>
          <w:tcPr>
            <w:tcW w:w="1817" w:type="dxa"/>
            <w:vAlign w:val="center"/>
          </w:tcPr>
          <w:p w14:paraId="444E8259" w14:textId="7FA13BFD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Compared different strategies to measure long-term improvements in model adaptability.</w:t>
            </w:r>
          </w:p>
        </w:tc>
        <w:tc>
          <w:tcPr>
            <w:tcW w:w="2238" w:type="dxa"/>
            <w:vAlign w:val="center"/>
          </w:tcPr>
          <w:p w14:paraId="12EB7BC8" w14:textId="48F6E872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Re-warming and re-decaying learning rates improve model performance</w:t>
            </w:r>
          </w:p>
        </w:tc>
        <w:tc>
          <w:tcPr>
            <w:tcW w:w="1955" w:type="dxa"/>
            <w:vAlign w:val="center"/>
          </w:tcPr>
          <w:p w14:paraId="6EF86D43" w14:textId="4884D9AC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Useful for long-term AI model development.</w:t>
            </w:r>
          </w:p>
        </w:tc>
        <w:tc>
          <w:tcPr>
            <w:tcW w:w="3357" w:type="dxa"/>
            <w:vAlign w:val="center"/>
          </w:tcPr>
          <w:p w14:paraId="4B8499BA" w14:textId="57604527" w:rsidR="00257020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involves continual learning for AI models, this paper provides practical techniques to extend training without degradation.</w:t>
            </w:r>
          </w:p>
        </w:tc>
      </w:tr>
      <w:tr w:rsidR="0054147E" w:rsidRPr="00257020" w14:paraId="7F42192F" w14:textId="77777777" w:rsidTr="00634E21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03E25CE5" w14:textId="714F4C3E" w:rsidR="0054147E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Open Models Based on Gemini Research and Technology</w:t>
            </w:r>
          </w:p>
        </w:tc>
        <w:tc>
          <w:tcPr>
            <w:tcW w:w="2233" w:type="dxa"/>
            <w:vAlign w:val="center"/>
          </w:tcPr>
          <w:p w14:paraId="55C0B355" w14:textId="0219A354" w:rsidR="00EF2B7C" w:rsidRPr="00EF2B7C" w:rsidRDefault="00EF2B7C" w:rsidP="00634E21">
            <w:pPr>
              <w:rPr>
                <w:b/>
                <w:bCs/>
                <w:lang w:val="en-US"/>
              </w:rPr>
            </w:pPr>
            <w:r w:rsidRPr="00EF2B7C">
              <w:rPr>
                <w:b/>
                <w:bCs/>
                <w:lang w:val="en-US"/>
              </w:rPr>
              <w:t>How do Google's new open models compare to similar-sized alternatives?</w:t>
            </w:r>
          </w:p>
          <w:p w14:paraId="1E126907" w14:textId="7F90FAA1" w:rsidR="0054147E" w:rsidRPr="00257020" w:rsidRDefault="0054147E" w:rsidP="00634E21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435405FA" w14:textId="0DCDED79" w:rsidR="0054147E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Benchmarked against other models across language tasks.</w:t>
            </w:r>
          </w:p>
        </w:tc>
        <w:tc>
          <w:tcPr>
            <w:tcW w:w="2238" w:type="dxa"/>
            <w:vAlign w:val="center"/>
          </w:tcPr>
          <w:p w14:paraId="09762D9D" w14:textId="4A92CFD3" w:rsidR="0054147E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Optimized training techniques allow smaller models to achieve high efficiency.</w:t>
            </w:r>
          </w:p>
        </w:tc>
        <w:tc>
          <w:tcPr>
            <w:tcW w:w="1955" w:type="dxa"/>
            <w:vAlign w:val="center"/>
          </w:tcPr>
          <w:p w14:paraId="15C09D7B" w14:textId="247A1BAB" w:rsidR="0054147E" w:rsidRPr="00257020" w:rsidRDefault="00EF2B7C" w:rsidP="00634E21">
            <w:pPr>
              <w:rPr>
                <w:b/>
                <w:bCs/>
              </w:rPr>
            </w:pPr>
            <w:r w:rsidRPr="00EF2B7C">
              <w:rPr>
                <w:b/>
                <w:bCs/>
              </w:rPr>
              <w:t>Competitive performance despite smaller size.</w:t>
            </w:r>
          </w:p>
        </w:tc>
        <w:tc>
          <w:tcPr>
            <w:tcW w:w="3357" w:type="dxa"/>
            <w:vAlign w:val="center"/>
          </w:tcPr>
          <w:p w14:paraId="7CA7C1E6" w14:textId="77777777" w:rsidR="00EF2B7C" w:rsidRPr="00EF2B7C" w:rsidRDefault="00EF2B7C" w:rsidP="00634E21">
            <w:pPr>
              <w:ind w:left="720"/>
              <w:rPr>
                <w:b/>
                <w:bCs/>
                <w:lang w:val="en-US"/>
              </w:rPr>
            </w:pPr>
          </w:p>
          <w:p w14:paraId="4AC67D74" w14:textId="77777777" w:rsidR="00EF2B7C" w:rsidRPr="00EF2B7C" w:rsidRDefault="00EF2B7C" w:rsidP="00634E21">
            <w:pPr>
              <w:rPr>
                <w:b/>
                <w:bCs/>
                <w:lang w:val="en-US"/>
              </w:rPr>
            </w:pPr>
            <w:proofErr w:type="gramStart"/>
            <w:r w:rsidRPr="00EF2B7C">
              <w:rPr>
                <w:b/>
                <w:bCs/>
                <w:lang w:val="en-US"/>
              </w:rPr>
              <w:t>this</w:t>
            </w:r>
            <w:proofErr w:type="gramEnd"/>
            <w:r w:rsidRPr="00EF2B7C">
              <w:rPr>
                <w:b/>
                <w:bCs/>
                <w:lang w:val="en-US"/>
              </w:rPr>
              <w:t xml:space="preserve"> paper provides insights into optimizing model performance at a smaller scale.</w:t>
            </w:r>
          </w:p>
          <w:p w14:paraId="19662910" w14:textId="77777777" w:rsidR="0054147E" w:rsidRPr="00257020" w:rsidRDefault="0054147E" w:rsidP="00634E21">
            <w:pPr>
              <w:rPr>
                <w:b/>
                <w:bCs/>
              </w:rPr>
            </w:pPr>
          </w:p>
        </w:tc>
      </w:tr>
    </w:tbl>
    <w:p w14:paraId="46043FF0" w14:textId="70AA9414" w:rsidR="00257020" w:rsidRDefault="00257020"/>
    <w:p w14:paraId="5AFFAC64" w14:textId="77777777" w:rsidR="00257020" w:rsidRDefault="00257020">
      <w:r>
        <w:br w:type="page"/>
      </w:r>
    </w:p>
    <w:p w14:paraId="230B4E5C" w14:textId="77777777" w:rsidR="00257020" w:rsidRPr="00257020" w:rsidRDefault="00257020" w:rsidP="0025702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Worksheet 2: Synthesising Literature</w:t>
      </w:r>
    </w:p>
    <w:p w14:paraId="03C9E509" w14:textId="77777777" w:rsidR="00257020" w:rsidRPr="00257020" w:rsidRDefault="00257020" w:rsidP="0025702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Activity</w:t>
      </w:r>
      <w:r w:rsidRPr="002570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 Group similar articles by themes and fill in the table below.</w:t>
      </w:r>
    </w:p>
    <w:tbl>
      <w:tblPr>
        <w:tblW w:w="1459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0"/>
        <w:gridCol w:w="2591"/>
        <w:gridCol w:w="4820"/>
        <w:gridCol w:w="5245"/>
      </w:tblGrid>
      <w:tr w:rsidR="00257020" w:rsidRPr="00257020" w14:paraId="335AC52F" w14:textId="77777777" w:rsidTr="00257020">
        <w:trPr>
          <w:tblHeader/>
          <w:tblCellSpacing w:w="15" w:type="dxa"/>
        </w:trPr>
        <w:tc>
          <w:tcPr>
            <w:tcW w:w="1895" w:type="dxa"/>
            <w:vAlign w:val="center"/>
            <w:hideMark/>
          </w:tcPr>
          <w:p w14:paraId="736433ED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Theme</w:t>
            </w:r>
          </w:p>
        </w:tc>
        <w:tc>
          <w:tcPr>
            <w:tcW w:w="2561" w:type="dxa"/>
            <w:vAlign w:val="center"/>
            <w:hideMark/>
          </w:tcPr>
          <w:p w14:paraId="66290B00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Key Studies</w:t>
            </w:r>
          </w:p>
        </w:tc>
        <w:tc>
          <w:tcPr>
            <w:tcW w:w="4790" w:type="dxa"/>
            <w:vAlign w:val="center"/>
            <w:hideMark/>
          </w:tcPr>
          <w:p w14:paraId="4F97DB3C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Findings</w:t>
            </w:r>
          </w:p>
        </w:tc>
        <w:tc>
          <w:tcPr>
            <w:tcW w:w="5200" w:type="dxa"/>
            <w:vAlign w:val="center"/>
            <w:hideMark/>
          </w:tcPr>
          <w:p w14:paraId="0FC27DA4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Gaps Identified</w:t>
            </w:r>
          </w:p>
        </w:tc>
      </w:tr>
      <w:tr w:rsidR="00257020" w:rsidRPr="00257020" w14:paraId="79C4ED94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3C4B764A" w14:textId="16A9D5BF" w:rsidR="00257020" w:rsidRPr="00257020" w:rsidRDefault="00F53B34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efficient large-scale language </w:t>
            </w:r>
            <w:proofErr w:type="spellStart"/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modeling</w:t>
            </w:r>
            <w:proofErr w:type="spellEnd"/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through Sparse Mixture of Experts</w:t>
            </w:r>
          </w:p>
        </w:tc>
        <w:tc>
          <w:tcPr>
            <w:tcW w:w="2561" w:type="dxa"/>
            <w:vAlign w:val="center"/>
            <w:hideMark/>
          </w:tcPr>
          <w:p w14:paraId="025C6A92" w14:textId="77777777" w:rsidR="00257020" w:rsidRDefault="00F53B34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Architecture</w:t>
            </w:r>
          </w:p>
          <w:p w14:paraId="3605C309" w14:textId="44A41C97" w:rsidR="00F53B34" w:rsidRPr="00257020" w:rsidRDefault="00F53B34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Sparse Activation</w:t>
            </w:r>
          </w:p>
        </w:tc>
        <w:tc>
          <w:tcPr>
            <w:tcW w:w="4790" w:type="dxa"/>
            <w:vAlign w:val="center"/>
            <w:hideMark/>
          </w:tcPr>
          <w:p w14:paraId="5C9768F0" w14:textId="77777777" w:rsidR="00257020" w:rsidRDefault="00F53B34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Performance</w:t>
            </w:r>
          </w:p>
          <w:p w14:paraId="1617F50E" w14:textId="6CD7E2D5" w:rsidR="00F53B34" w:rsidRPr="00257020" w:rsidRDefault="00F53B34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F53B34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Efficiency</w:t>
            </w:r>
          </w:p>
        </w:tc>
        <w:tc>
          <w:tcPr>
            <w:tcW w:w="5200" w:type="dxa"/>
            <w:vAlign w:val="center"/>
            <w:hideMark/>
          </w:tcPr>
          <w:p w14:paraId="3F5C976D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Generalization Beyond NLP</w:t>
            </w:r>
          </w:p>
          <w:p w14:paraId="3020EA30" w14:textId="478C7928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Optimization of Expert Routing</w:t>
            </w:r>
          </w:p>
        </w:tc>
      </w:tr>
      <w:tr w:rsidR="00257020" w:rsidRPr="00257020" w14:paraId="3E1F3221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12DB452C" w14:textId="6ACD1040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  <w:hideMark/>
          </w:tcPr>
          <w:p w14:paraId="00F96CF3" w14:textId="0CB18143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  <w:hideMark/>
          </w:tcPr>
          <w:p w14:paraId="7BD55016" w14:textId="26BBEE99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  <w:hideMark/>
          </w:tcPr>
          <w:p w14:paraId="416E4378" w14:textId="695AF2B6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257020" w:rsidRPr="00257020" w14:paraId="2DF0603F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177C076B" w14:textId="4AF0E1D5" w:rsidR="00257020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enhancing efficiency in computer vision models</w:t>
            </w:r>
          </w:p>
        </w:tc>
        <w:tc>
          <w:tcPr>
            <w:tcW w:w="2561" w:type="dxa"/>
            <w:vAlign w:val="center"/>
          </w:tcPr>
          <w:p w14:paraId="4D70BFB3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Introduction of Vision Mamba</w:t>
            </w:r>
          </w:p>
          <w:p w14:paraId="0C354A46" w14:textId="4F330B76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Comparison with Transformers</w:t>
            </w:r>
          </w:p>
        </w:tc>
        <w:tc>
          <w:tcPr>
            <w:tcW w:w="4790" w:type="dxa"/>
            <w:vAlign w:val="center"/>
          </w:tcPr>
          <w:p w14:paraId="57BFDC07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Competitive Accuracy</w:t>
            </w:r>
          </w:p>
          <w:p w14:paraId="736F0DF5" w14:textId="38DF1708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Improved Efficiency</w:t>
            </w:r>
          </w:p>
        </w:tc>
        <w:tc>
          <w:tcPr>
            <w:tcW w:w="5200" w:type="dxa"/>
            <w:vAlign w:val="center"/>
          </w:tcPr>
          <w:p w14:paraId="618988FC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Generalization Across Tasks</w:t>
            </w:r>
          </w:p>
          <w:p w14:paraId="0677687E" w14:textId="32F1247B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Lack of Extensive Real-World Testing</w:t>
            </w:r>
          </w:p>
        </w:tc>
      </w:tr>
      <w:tr w:rsidR="00257020" w:rsidRPr="00257020" w14:paraId="7A33E3B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388B1B5A" w14:textId="79D23F0F" w:rsidR="00257020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generation of interactive virtual environments</w:t>
            </w:r>
          </w:p>
        </w:tc>
        <w:tc>
          <w:tcPr>
            <w:tcW w:w="2561" w:type="dxa"/>
            <w:vAlign w:val="center"/>
          </w:tcPr>
          <w:p w14:paraId="057D8440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Generative Model Training</w:t>
            </w:r>
          </w:p>
          <w:p w14:paraId="4BA5272F" w14:textId="5879FDD8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Self-Supervised Learning Approach</w:t>
            </w:r>
          </w:p>
        </w:tc>
        <w:tc>
          <w:tcPr>
            <w:tcW w:w="4790" w:type="dxa"/>
            <w:vAlign w:val="center"/>
          </w:tcPr>
          <w:p w14:paraId="2C774E65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High-Quality Interactive Generation</w:t>
            </w:r>
          </w:p>
          <w:p w14:paraId="19DD0799" w14:textId="0D894999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Potential for Game and Simulation Development</w:t>
            </w:r>
          </w:p>
        </w:tc>
        <w:tc>
          <w:tcPr>
            <w:tcW w:w="5200" w:type="dxa"/>
            <w:vAlign w:val="center"/>
          </w:tcPr>
          <w:p w14:paraId="1B45D4E9" w14:textId="77777777" w:rsid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Lack of 3D Environment Support</w:t>
            </w:r>
          </w:p>
          <w:p w14:paraId="2E44BC04" w14:textId="77777777" w:rsidR="00634E21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Consistency in Complex Interactions</w:t>
            </w:r>
          </w:p>
          <w:p w14:paraId="4F794409" w14:textId="6DA2C308" w:rsidR="00634E21" w:rsidRPr="00257020" w:rsidRDefault="00634E21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34E21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Limited Real-World Testing</w:t>
            </w:r>
          </w:p>
        </w:tc>
      </w:tr>
      <w:tr w:rsidR="00257020" w:rsidRPr="00257020" w14:paraId="59DE597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01E6E5AB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12057B2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7752838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338D96C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257020" w:rsidRPr="00257020" w14:paraId="37BB9FE8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7F1D9580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2CFD4A8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0C212724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6EE73A7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6B7488A2" w14:textId="77777777" w:rsidR="00257020" w:rsidRDefault="00257020"/>
    <w:sectPr w:rsidR="00257020" w:rsidSect="002570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140B4"/>
    <w:multiLevelType w:val="multilevel"/>
    <w:tmpl w:val="D8782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FB4340"/>
    <w:multiLevelType w:val="multilevel"/>
    <w:tmpl w:val="5AEEC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F504EB"/>
    <w:multiLevelType w:val="multilevel"/>
    <w:tmpl w:val="BB9AB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9274AF"/>
    <w:multiLevelType w:val="multilevel"/>
    <w:tmpl w:val="5C9A0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902ED8"/>
    <w:multiLevelType w:val="multilevel"/>
    <w:tmpl w:val="7CCAB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FC0C9C"/>
    <w:multiLevelType w:val="multilevel"/>
    <w:tmpl w:val="EA0A1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CE44E5"/>
    <w:multiLevelType w:val="multilevel"/>
    <w:tmpl w:val="936E5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AA3662A"/>
    <w:multiLevelType w:val="multilevel"/>
    <w:tmpl w:val="3C166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2619682">
    <w:abstractNumId w:val="4"/>
  </w:num>
  <w:num w:numId="2" w16cid:durableId="789200787">
    <w:abstractNumId w:val="7"/>
  </w:num>
  <w:num w:numId="3" w16cid:durableId="1117211538">
    <w:abstractNumId w:val="5"/>
  </w:num>
  <w:num w:numId="4" w16cid:durableId="1730567018">
    <w:abstractNumId w:val="2"/>
  </w:num>
  <w:num w:numId="5" w16cid:durableId="1538664840">
    <w:abstractNumId w:val="0"/>
  </w:num>
  <w:num w:numId="6" w16cid:durableId="1290938873">
    <w:abstractNumId w:val="3"/>
  </w:num>
  <w:num w:numId="7" w16cid:durableId="1763451287">
    <w:abstractNumId w:val="6"/>
  </w:num>
  <w:num w:numId="8" w16cid:durableId="15086387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020"/>
    <w:rsid w:val="00191FF7"/>
    <w:rsid w:val="001C0754"/>
    <w:rsid w:val="001F2AE3"/>
    <w:rsid w:val="00257020"/>
    <w:rsid w:val="00347B9F"/>
    <w:rsid w:val="00541336"/>
    <w:rsid w:val="0054147E"/>
    <w:rsid w:val="0063352C"/>
    <w:rsid w:val="00634E21"/>
    <w:rsid w:val="00694EEC"/>
    <w:rsid w:val="0071604A"/>
    <w:rsid w:val="00725827"/>
    <w:rsid w:val="0081630C"/>
    <w:rsid w:val="00A63EA0"/>
    <w:rsid w:val="00EF2B7C"/>
    <w:rsid w:val="00F53B34"/>
    <w:rsid w:val="00F92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30477"/>
  <w15:chartTrackingRefBased/>
  <w15:docId w15:val="{4FD83A07-A3DB-4CBD-BE85-D00E36B67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0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0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0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0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0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0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0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0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0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0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0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0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4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7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1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2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45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4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mridul yasrif</cp:lastModifiedBy>
  <cp:revision>2</cp:revision>
  <dcterms:created xsi:type="dcterms:W3CDTF">2025-02-19T20:11:00Z</dcterms:created>
  <dcterms:modified xsi:type="dcterms:W3CDTF">2025-02-19T20:11:00Z</dcterms:modified>
</cp:coreProperties>
</file>