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CF848" w14:textId="77777777" w:rsidR="00A110A0" w:rsidRDefault="00A110A0" w:rsidP="00A110A0">
      <w:r>
        <w:rPr>
          <w:noProof/>
        </w:rPr>
        <mc:AlternateContent>
          <mc:Choice Requires="wps">
            <w:drawing>
              <wp:anchor distT="0" distB="0" distL="114300" distR="114300" simplePos="0" relativeHeight="251660288" behindDoc="0" locked="0" layoutInCell="1" allowOverlap="1" wp14:anchorId="7CCDD1A5" wp14:editId="7EF0B1EE">
                <wp:simplePos x="0" y="0"/>
                <wp:positionH relativeFrom="column">
                  <wp:posOffset>-597877</wp:posOffset>
                </wp:positionH>
                <wp:positionV relativeFrom="paragraph">
                  <wp:posOffset>-515815</wp:posOffset>
                </wp:positionV>
                <wp:extent cx="6904892" cy="1746738"/>
                <wp:effectExtent l="0" t="0" r="17145" b="19050"/>
                <wp:wrapNone/>
                <wp:docPr id="137252364" name="Text Box 1"/>
                <wp:cNvGraphicFramePr/>
                <a:graphic xmlns:a="http://schemas.openxmlformats.org/drawingml/2006/main">
                  <a:graphicData uri="http://schemas.microsoft.com/office/word/2010/wordprocessingShape">
                    <wps:wsp>
                      <wps:cNvSpPr txBox="1"/>
                      <wps:spPr>
                        <a:xfrm>
                          <a:off x="0" y="0"/>
                          <a:ext cx="6904892" cy="1746738"/>
                        </a:xfrm>
                        <a:prstGeom prst="rect">
                          <a:avLst/>
                        </a:prstGeom>
                        <a:solidFill>
                          <a:schemeClr val="lt1"/>
                        </a:solidFill>
                        <a:ln w="6350">
                          <a:solidFill>
                            <a:prstClr val="black"/>
                          </a:solidFill>
                        </a:ln>
                      </wps:spPr>
                      <wps:txbx>
                        <w:txbxContent>
                          <w:p w14:paraId="43C85EDE" w14:textId="77777777" w:rsidR="00EE6501" w:rsidRDefault="00233196" w:rsidP="00A110A0">
                            <w:pPr>
                              <w:shd w:val="clear" w:color="auto" w:fill="E97132" w:themeFill="accent2"/>
                              <w:jc w:val="center"/>
                              <w:rPr>
                                <w:rFonts w:ascii="Arial" w:eastAsiaTheme="minorHAnsi" w:hAnsi="Arial" w:cs="Arial"/>
                                <w:b/>
                                <w:bCs/>
                                <w:color w:val="FFFFFF" w:themeColor="background1"/>
                                <w:kern w:val="0"/>
                                <w:sz w:val="56"/>
                                <w:szCs w:val="56"/>
                              </w:rPr>
                            </w:pPr>
                            <w:r>
                              <w:rPr>
                                <w:rFonts w:ascii="Arial" w:eastAsiaTheme="minorHAnsi" w:hAnsi="Arial" w:cs="Arial"/>
                                <w:b/>
                                <w:bCs/>
                                <w:color w:val="FFFFFF" w:themeColor="background1"/>
                                <w:kern w:val="0"/>
                                <w:sz w:val="56"/>
                                <w:szCs w:val="56"/>
                              </w:rPr>
                              <w:t>ESSAY:</w:t>
                            </w:r>
                          </w:p>
                          <w:p w14:paraId="2D4F25E2" w14:textId="4F9FE2B0" w:rsidR="00A110A0" w:rsidRPr="00A110A0" w:rsidRDefault="00A110A0" w:rsidP="00A110A0">
                            <w:pPr>
                              <w:shd w:val="clear" w:color="auto" w:fill="E97132" w:themeFill="accent2"/>
                              <w:jc w:val="center"/>
                              <w:rPr>
                                <w:rFonts w:ascii="Arial" w:eastAsiaTheme="minorHAnsi" w:hAnsi="Arial" w:cs="Arial"/>
                                <w:b/>
                                <w:bCs/>
                                <w:color w:val="FFFFFF" w:themeColor="background1"/>
                                <w:kern w:val="0"/>
                                <w:sz w:val="56"/>
                                <w:szCs w:val="56"/>
                              </w:rPr>
                            </w:pPr>
                            <w:r w:rsidRPr="00A110A0">
                              <w:rPr>
                                <w:rFonts w:ascii="Arial" w:eastAsiaTheme="minorHAnsi" w:hAnsi="Arial" w:cs="Arial"/>
                                <w:b/>
                                <w:bCs/>
                                <w:color w:val="FFFFFF" w:themeColor="background1"/>
                                <w:kern w:val="0"/>
                                <w:sz w:val="56"/>
                                <w:szCs w:val="56"/>
                              </w:rPr>
                              <w:t xml:space="preserve">Critically evaluate a range of traits and motivations across a variety of different types of entrepreneurs </w:t>
                            </w:r>
                          </w:p>
                          <w:p w14:paraId="240DAC2D" w14:textId="59AF1896" w:rsidR="00A110A0" w:rsidRPr="00E4094F" w:rsidRDefault="00A110A0" w:rsidP="00A110A0">
                            <w:pPr>
                              <w:shd w:val="clear" w:color="auto" w:fill="E97132" w:themeFill="accent2"/>
                              <w:rPr>
                                <w:color w:val="FFFFFF" w:themeColor="background1"/>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CDD1A5" id="_x0000_t202" coordsize="21600,21600" o:spt="202" path="m,l,21600r21600,l21600,xe">
                <v:stroke joinstyle="miter"/>
                <v:path gradientshapeok="t" o:connecttype="rect"/>
              </v:shapetype>
              <v:shape id="Text Box 1" o:spid="_x0000_s1026" type="#_x0000_t202" style="position:absolute;margin-left:-47.1pt;margin-top:-40.6pt;width:543.7pt;height:137.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" fillcolor="white [3201]" strokeweight=".5pt">
                <v:textbox>
                  <w:txbxContent>
                    <w:p w14:paraId="43C85EDE" w14:textId="77777777" w:rsidR="00EE6501" w:rsidRDefault="00233196" w:rsidP="00A110A0">
                      <w:pPr>
                        <w:shd w:val="clear" w:color="auto" w:fill="E97132" w:themeFill="accent2"/>
                        <w:jc w:val="center"/>
                        <w:rPr>
                          <w:rFonts w:ascii="Arial" w:eastAsiaTheme="minorHAnsi" w:hAnsi="Arial" w:cs="Arial"/>
                          <w:b/>
                          <w:bCs/>
                          <w:color w:val="FFFFFF" w:themeColor="background1"/>
                          <w:kern w:val="0"/>
                          <w:sz w:val="56"/>
                          <w:szCs w:val="56"/>
                        </w:rPr>
                      </w:pPr>
                      <w:r>
                        <w:rPr>
                          <w:rFonts w:ascii="Arial" w:eastAsiaTheme="minorHAnsi" w:hAnsi="Arial" w:cs="Arial"/>
                          <w:b/>
                          <w:bCs/>
                          <w:color w:val="FFFFFF" w:themeColor="background1"/>
                          <w:kern w:val="0"/>
                          <w:sz w:val="56"/>
                          <w:szCs w:val="56"/>
                        </w:rPr>
                        <w:t>ESSAY:</w:t>
                      </w:r>
                    </w:p>
                    <w:p w14:paraId="2D4F25E2" w14:textId="4F9FE2B0" w:rsidR="00A110A0" w:rsidRPr="00A110A0" w:rsidRDefault="00A110A0" w:rsidP="00A110A0">
                      <w:pPr>
                        <w:shd w:val="clear" w:color="auto" w:fill="E97132" w:themeFill="accent2"/>
                        <w:jc w:val="center"/>
                        <w:rPr>
                          <w:rFonts w:ascii="Arial" w:eastAsiaTheme="minorHAnsi" w:hAnsi="Arial" w:cs="Arial"/>
                          <w:b/>
                          <w:bCs/>
                          <w:color w:val="FFFFFF" w:themeColor="background1"/>
                          <w:kern w:val="0"/>
                          <w:sz w:val="56"/>
                          <w:szCs w:val="56"/>
                        </w:rPr>
                      </w:pPr>
                      <w:r w:rsidRPr="00A110A0">
                        <w:rPr>
                          <w:rFonts w:ascii="Arial" w:eastAsiaTheme="minorHAnsi" w:hAnsi="Arial" w:cs="Arial"/>
                          <w:b/>
                          <w:bCs/>
                          <w:color w:val="FFFFFF" w:themeColor="background1"/>
                          <w:kern w:val="0"/>
                          <w:sz w:val="56"/>
                          <w:szCs w:val="56"/>
                        </w:rPr>
                        <w:t xml:space="preserve">Critically evaluate a range of traits and motivations across a variety of different types of entrepreneurs </w:t>
                      </w:r>
                    </w:p>
                    <w:p w14:paraId="240DAC2D" w14:textId="59AF1896" w:rsidR="00A110A0" w:rsidRPr="00E4094F" w:rsidRDefault="00A110A0" w:rsidP="00A110A0">
                      <w:pPr>
                        <w:shd w:val="clear" w:color="auto" w:fill="E97132" w:themeFill="accent2"/>
                        <w:rPr>
                          <w:color w:val="FFFFFF" w:themeColor="background1"/>
                          <w:sz w:val="72"/>
                          <w:szCs w:val="72"/>
                        </w:rPr>
                      </w:pP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72E6F590" wp14:editId="31490112">
                <wp:simplePos x="0" y="0"/>
                <wp:positionH relativeFrom="page">
                  <wp:posOffset>439146</wp:posOffset>
                </wp:positionH>
                <wp:positionV relativeFrom="page">
                  <wp:posOffset>403714</wp:posOffset>
                </wp:positionV>
                <wp:extent cx="6864824" cy="9123528"/>
                <wp:effectExtent l="0" t="0" r="1905" b="825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ln/>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129FACB0" w14:textId="0FAEECEF" w:rsidR="00A110A0" w:rsidRPr="00E4094F" w:rsidRDefault="00A110A0" w:rsidP="00A110A0">
                              <w:pPr>
                                <w:pStyle w:val="NoSpacing"/>
                                <w:spacing w:before="120"/>
                                <w:jc w:val="center"/>
                                <w:rPr>
                                  <w:color w:val="FFFFFF" w:themeColor="background1"/>
                                  <w:sz w:val="44"/>
                                  <w:szCs w:val="44"/>
                                </w:rPr>
                              </w:pPr>
                              <w:r>
                                <w:rPr>
                                  <w:color w:val="FFFFFF" w:themeColor="background1"/>
                                  <w:sz w:val="44"/>
                                  <w:szCs w:val="44"/>
                                </w:rPr>
                                <w:t>SHAMIM 2118790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b/>
                                  <w:bCs/>
                                  <w:color w:val="000000"/>
                                  <w:sz w:val="56"/>
                                  <w:szCs w:val="56"/>
                                  <w:lang w:val="en-GB" w:eastAsia="en-US"/>
                                  <w14:ligatures w14:val="standardContextual"/>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1B57FD39" w14:textId="77777777" w:rsidR="00A110A0" w:rsidRPr="00E4094F" w:rsidRDefault="00A110A0" w:rsidP="00A110A0">
                                  <w:pPr>
                                    <w:pStyle w:val="NoSpacing"/>
                                    <w:jc w:val="center"/>
                                    <w:rPr>
                                      <w:rFonts w:asciiTheme="majorHAnsi" w:eastAsiaTheme="majorEastAsia" w:hAnsiTheme="majorHAnsi" w:cstheme="majorBidi"/>
                                      <w:caps/>
                                      <w:color w:val="156082" w:themeColor="accent1"/>
                                      <w:sz w:val="56"/>
                                      <w:szCs w:val="56"/>
                                    </w:rPr>
                                  </w:pPr>
                                  <w:r>
                                    <w:rPr>
                                      <w:rFonts w:ascii="Arial" w:eastAsiaTheme="minorHAnsi" w:hAnsi="Arial" w:cs="Arial"/>
                                      <w:b/>
                                      <w:bCs/>
                                      <w:color w:val="000000"/>
                                      <w:sz w:val="56"/>
                                      <w:szCs w:val="56"/>
                                      <w:lang w:val="en-GB" w:eastAsia="en-US"/>
                                      <w14:ligatures w14:val="standardContextual"/>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E6F590" id="Group 31" o:spid="_x0000_s1027" style="position:absolute;margin-left:34.6pt;margin-top:31.8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">
                <v:rect id="Rectangle 194" o:spid="_x0000_s1028"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" fillcolor="#ea793e [3029]" strokecolor="#e97132 [3205]" strokeweight=".5pt">
                  <v:fill color2="#e86e2f [3173]" rotate="t" colors="0 #ed8256;.5 #f26e29;1 #e15e19" focus="100%" type="gradient">
                    <o:fill v:ext="view" type="gradientUnscaled"/>
                  </v:fill>
                </v:rect>
                <v:rect id="Rectangle 195" o:spid="_x0000_s1029"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" fillcolor="#ea793e [3029]" strokecolor="#e97132 [3205]" strokeweight=".5pt">
                  <v:fill color2="#e86e2f [3173]" rotate="t" colors="0 #ed8256;.5 #f26e29;1 #e15e19" focus="100%" type="gradient">
                    <o:fill v:ext="view" type="gradientUnscaled"/>
                  </v:fill>
                  <v:textbox inset="36pt,57.6pt,36pt,36pt">
                    <w:txbxContent>
                      <w:p w14:paraId="129FACB0" w14:textId="0FAEECEF" w:rsidR="00A110A0" w:rsidRPr="00E4094F" w:rsidRDefault="00A110A0" w:rsidP="00A110A0">
                        <w:pPr>
                          <w:pStyle w:val="NoSpacing"/>
                          <w:spacing w:before="120"/>
                          <w:jc w:val="center"/>
                          <w:rPr>
                            <w:color w:val="FFFFFF" w:themeColor="background1"/>
                            <w:sz w:val="44"/>
                            <w:szCs w:val="44"/>
                          </w:rPr>
                        </w:pPr>
                        <w:r>
                          <w:rPr>
                            <w:color w:val="FFFFFF" w:themeColor="background1"/>
                            <w:sz w:val="44"/>
                            <w:szCs w:val="44"/>
                          </w:rPr>
                          <w:t>SHAMIM 2118790</w:t>
                        </w:r>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eastAsiaTheme="minorHAnsi" w:hAnsi="Arial" w:cs="Arial"/>
                            <w:b/>
                            <w:bCs/>
                            <w:color w:val="000000"/>
                            <w:sz w:val="56"/>
                            <w:szCs w:val="56"/>
                            <w:lang w:val="en-GB" w:eastAsia="en-US"/>
                            <w14:ligatures w14:val="standardContextual"/>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1B57FD39" w14:textId="77777777" w:rsidR="00A110A0" w:rsidRPr="00E4094F" w:rsidRDefault="00A110A0" w:rsidP="00A110A0">
                            <w:pPr>
                              <w:pStyle w:val="NoSpacing"/>
                              <w:jc w:val="center"/>
                              <w:rPr>
                                <w:rFonts w:asciiTheme="majorHAnsi" w:eastAsiaTheme="majorEastAsia" w:hAnsiTheme="majorHAnsi" w:cstheme="majorBidi"/>
                                <w:caps/>
                                <w:color w:val="156082" w:themeColor="accent1"/>
                                <w:sz w:val="56"/>
                                <w:szCs w:val="56"/>
                              </w:rPr>
                            </w:pPr>
                            <w:r>
                              <w:rPr>
                                <w:rFonts w:ascii="Arial" w:eastAsiaTheme="minorHAnsi" w:hAnsi="Arial" w:cs="Arial"/>
                                <w:b/>
                                <w:bCs/>
                                <w:color w:val="000000"/>
                                <w:sz w:val="56"/>
                                <w:szCs w:val="56"/>
                                <w:lang w:val="en-GB" w:eastAsia="en-US"/>
                                <w14:ligatures w14:val="standardContextual"/>
                              </w:rPr>
                              <w:t xml:space="preserve">     </w:t>
                            </w:r>
                          </w:p>
                        </w:sdtContent>
                      </w:sdt>
                    </w:txbxContent>
                  </v:textbox>
                </v:shape>
                <w10:wrap anchorx="page" anchory="page"/>
              </v:group>
            </w:pict>
          </mc:Fallback>
        </mc:AlternateContent>
      </w:r>
    </w:p>
    <w:p w14:paraId="31C8D27F" w14:textId="77777777" w:rsidR="00C81570" w:rsidRDefault="00C81570" w:rsidP="00636F10">
      <w:pPr>
        <w:spacing w:line="360" w:lineRule="auto"/>
        <w:jc w:val="both"/>
        <w:rPr>
          <w:rFonts w:ascii="Arial" w:hAnsi="Arial" w:cs="Arial"/>
        </w:rPr>
      </w:pPr>
    </w:p>
    <w:p w14:paraId="66057385" w14:textId="77777777" w:rsidR="00A110A0" w:rsidRDefault="00A110A0" w:rsidP="00636F10">
      <w:pPr>
        <w:spacing w:line="360" w:lineRule="auto"/>
        <w:jc w:val="both"/>
        <w:rPr>
          <w:rFonts w:ascii="Arial" w:hAnsi="Arial" w:cs="Arial"/>
        </w:rPr>
      </w:pPr>
    </w:p>
    <w:p w14:paraId="42EAAB68" w14:textId="77777777" w:rsidR="00A110A0" w:rsidRDefault="00A110A0" w:rsidP="00636F10">
      <w:pPr>
        <w:spacing w:line="360" w:lineRule="auto"/>
        <w:jc w:val="both"/>
        <w:rPr>
          <w:rFonts w:ascii="Arial" w:hAnsi="Arial" w:cs="Arial"/>
        </w:rPr>
      </w:pPr>
    </w:p>
    <w:p w14:paraId="0DB9ECB2" w14:textId="77777777" w:rsidR="00A110A0" w:rsidRDefault="00A110A0" w:rsidP="00636F10">
      <w:pPr>
        <w:spacing w:line="360" w:lineRule="auto"/>
        <w:jc w:val="both"/>
        <w:rPr>
          <w:rFonts w:ascii="Arial" w:hAnsi="Arial" w:cs="Arial"/>
        </w:rPr>
      </w:pPr>
    </w:p>
    <w:p w14:paraId="6D5AF3D2" w14:textId="77777777" w:rsidR="00A110A0" w:rsidRDefault="00A110A0" w:rsidP="00636F10">
      <w:pPr>
        <w:spacing w:line="360" w:lineRule="auto"/>
        <w:jc w:val="both"/>
        <w:rPr>
          <w:rFonts w:ascii="Arial" w:hAnsi="Arial" w:cs="Arial"/>
        </w:rPr>
      </w:pPr>
    </w:p>
    <w:p w14:paraId="5E1E8D9D" w14:textId="0F468A17" w:rsidR="00A110A0" w:rsidRDefault="00EE6501" w:rsidP="00636F10">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202C5C70" wp14:editId="05E2F9BE">
                <wp:simplePos x="0" y="0"/>
                <wp:positionH relativeFrom="column">
                  <wp:posOffset>69669</wp:posOffset>
                </wp:positionH>
                <wp:positionV relativeFrom="paragraph">
                  <wp:posOffset>162832</wp:posOffset>
                </wp:positionV>
                <wp:extent cx="5913120" cy="1924594"/>
                <wp:effectExtent l="0" t="0" r="17780" b="19050"/>
                <wp:wrapNone/>
                <wp:docPr id="1969450298" name="Text Box 1"/>
                <wp:cNvGraphicFramePr/>
                <a:graphic xmlns:a="http://schemas.openxmlformats.org/drawingml/2006/main">
                  <a:graphicData uri="http://schemas.microsoft.com/office/word/2010/wordprocessingShape">
                    <wps:wsp>
                      <wps:cNvSpPr txBox="1"/>
                      <wps:spPr>
                        <a:xfrm>
                          <a:off x="0" y="0"/>
                          <a:ext cx="5913120" cy="1924594"/>
                        </a:xfrm>
                        <a:prstGeom prst="rect">
                          <a:avLst/>
                        </a:prstGeom>
                        <a:solidFill>
                          <a:schemeClr val="lt1"/>
                        </a:solidFill>
                        <a:ln w="6350">
                          <a:solidFill>
                            <a:prstClr val="black"/>
                          </a:solidFill>
                        </a:ln>
                      </wps:spPr>
                      <wps:txbx>
                        <w:txbxContent>
                          <w:p w14:paraId="0AA121DD" w14:textId="128C0C63" w:rsidR="00EE6501" w:rsidRPr="00EE6501" w:rsidRDefault="00EE6501" w:rsidP="00EE6501">
                            <w:pPr>
                              <w:pStyle w:val="NormalWeb"/>
                              <w:jc w:val="center"/>
                              <w:rPr>
                                <w:b/>
                                <w:bCs/>
                                <w:sz w:val="220"/>
                                <w:szCs w:val="220"/>
                              </w:rPr>
                            </w:pPr>
                            <w:r w:rsidRPr="00EE6501">
                              <w:rPr>
                                <w:rFonts w:ascii="CIDFont+F4" w:hAnsi="CIDFont+F4"/>
                                <w:b/>
                                <w:bCs/>
                                <w:sz w:val="52"/>
                                <w:szCs w:val="200"/>
                              </w:rPr>
                              <w:t>ENTREPRENEURSHIP</w:t>
                            </w:r>
                            <w:r w:rsidRPr="00EE6501">
                              <w:rPr>
                                <w:rFonts w:ascii="CIDFont+F4" w:hAnsi="CIDFont+F4"/>
                                <w:b/>
                                <w:bCs/>
                                <w:sz w:val="52"/>
                                <w:szCs w:val="200"/>
                              </w:rPr>
                              <w:br/>
                              <w:t>BMIH5001</w:t>
                            </w:r>
                          </w:p>
                          <w:p w14:paraId="629CD31B" w14:textId="766ACD82" w:rsidR="00EE6501" w:rsidRPr="00EE6501" w:rsidRDefault="00EE6501" w:rsidP="00EE6501">
                            <w:pPr>
                              <w:pStyle w:val="NormalWeb"/>
                              <w:jc w:val="center"/>
                              <w:rPr>
                                <w:b/>
                                <w:bCs/>
                                <w:sz w:val="220"/>
                                <w:szCs w:val="220"/>
                              </w:rPr>
                            </w:pPr>
                            <w:r w:rsidRPr="00EE6501">
                              <w:rPr>
                                <w:rFonts w:ascii="CIDFont+F4" w:hAnsi="CIDFont+F4"/>
                                <w:b/>
                                <w:bCs/>
                                <w:sz w:val="52"/>
                                <w:szCs w:val="200"/>
                              </w:rPr>
                              <w:t>CHARLOTTE JOYNER, NEIL DYER</w:t>
                            </w:r>
                          </w:p>
                          <w:p w14:paraId="4AB23285" w14:textId="77777777" w:rsidR="00EE6501" w:rsidRDefault="00EE65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2C5C70" id="_x0000_s1031" type="#_x0000_t202" style="position:absolute;left:0;text-align:left;margin-left:5.5pt;margin-top:12.8pt;width:465.6pt;height:151.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" fillcolor="white [3201]" strokeweight=".5pt">
                <v:textbox>
                  <w:txbxContent>
                    <w:p w14:paraId="0AA121DD" w14:textId="128C0C63" w:rsidR="00EE6501" w:rsidRPr="00EE6501" w:rsidRDefault="00EE6501" w:rsidP="00EE6501">
                      <w:pPr>
                        <w:pStyle w:val="NormalWeb"/>
                        <w:jc w:val="center"/>
                        <w:rPr>
                          <w:b/>
                          <w:bCs/>
                          <w:sz w:val="220"/>
                          <w:szCs w:val="220"/>
                        </w:rPr>
                      </w:pPr>
                      <w:r w:rsidRPr="00EE6501">
                        <w:rPr>
                          <w:rFonts w:ascii="CIDFont+F4" w:hAnsi="CIDFont+F4"/>
                          <w:b/>
                          <w:bCs/>
                          <w:sz w:val="52"/>
                          <w:szCs w:val="200"/>
                        </w:rPr>
                        <w:t>ENTREPRENEURSHIP</w:t>
                      </w:r>
                      <w:r w:rsidRPr="00EE6501">
                        <w:rPr>
                          <w:rFonts w:ascii="CIDFont+F4" w:hAnsi="CIDFont+F4"/>
                          <w:b/>
                          <w:bCs/>
                          <w:sz w:val="52"/>
                          <w:szCs w:val="200"/>
                        </w:rPr>
                        <w:br/>
                        <w:t>BMIH5001</w:t>
                      </w:r>
                    </w:p>
                    <w:p w14:paraId="629CD31B" w14:textId="766ACD82" w:rsidR="00EE6501" w:rsidRPr="00EE6501" w:rsidRDefault="00EE6501" w:rsidP="00EE6501">
                      <w:pPr>
                        <w:pStyle w:val="NormalWeb"/>
                        <w:jc w:val="center"/>
                        <w:rPr>
                          <w:b/>
                          <w:bCs/>
                          <w:sz w:val="220"/>
                          <w:szCs w:val="220"/>
                        </w:rPr>
                      </w:pPr>
                      <w:r w:rsidRPr="00EE6501">
                        <w:rPr>
                          <w:rFonts w:ascii="CIDFont+F4" w:hAnsi="CIDFont+F4"/>
                          <w:b/>
                          <w:bCs/>
                          <w:sz w:val="52"/>
                          <w:szCs w:val="200"/>
                        </w:rPr>
                        <w:t>CHARLOTTE JOYNER, NEIL DYER</w:t>
                      </w:r>
                    </w:p>
                    <w:p w14:paraId="4AB23285" w14:textId="77777777" w:rsidR="00EE6501" w:rsidRDefault="00EE6501"/>
                  </w:txbxContent>
                </v:textbox>
              </v:shape>
            </w:pict>
          </mc:Fallback>
        </mc:AlternateContent>
      </w:r>
    </w:p>
    <w:p w14:paraId="04565C94" w14:textId="77777777" w:rsidR="00A110A0" w:rsidRDefault="00A110A0" w:rsidP="00636F10">
      <w:pPr>
        <w:spacing w:line="360" w:lineRule="auto"/>
        <w:jc w:val="both"/>
        <w:rPr>
          <w:rFonts w:ascii="Arial" w:hAnsi="Arial" w:cs="Arial"/>
        </w:rPr>
      </w:pPr>
    </w:p>
    <w:p w14:paraId="706F45E0" w14:textId="77777777" w:rsidR="00A110A0" w:rsidRDefault="00A110A0" w:rsidP="00636F10">
      <w:pPr>
        <w:spacing w:line="360" w:lineRule="auto"/>
        <w:jc w:val="both"/>
        <w:rPr>
          <w:rFonts w:ascii="Arial" w:hAnsi="Arial" w:cs="Arial"/>
        </w:rPr>
      </w:pPr>
    </w:p>
    <w:p w14:paraId="4BFED20A" w14:textId="77777777" w:rsidR="00A110A0" w:rsidRDefault="00A110A0" w:rsidP="00636F10">
      <w:pPr>
        <w:spacing w:line="360" w:lineRule="auto"/>
        <w:jc w:val="both"/>
        <w:rPr>
          <w:rFonts w:ascii="Arial" w:hAnsi="Arial" w:cs="Arial"/>
        </w:rPr>
      </w:pPr>
    </w:p>
    <w:p w14:paraId="0CAD935B" w14:textId="77777777" w:rsidR="00A110A0" w:rsidRDefault="00A110A0" w:rsidP="00636F10">
      <w:pPr>
        <w:spacing w:line="360" w:lineRule="auto"/>
        <w:jc w:val="both"/>
        <w:rPr>
          <w:rFonts w:ascii="Arial" w:hAnsi="Arial" w:cs="Arial"/>
        </w:rPr>
      </w:pPr>
    </w:p>
    <w:p w14:paraId="21465977" w14:textId="77777777" w:rsidR="00A110A0" w:rsidRDefault="00A110A0" w:rsidP="00636F10">
      <w:pPr>
        <w:spacing w:line="360" w:lineRule="auto"/>
        <w:jc w:val="both"/>
        <w:rPr>
          <w:rFonts w:ascii="Arial" w:hAnsi="Arial" w:cs="Arial"/>
        </w:rPr>
      </w:pPr>
    </w:p>
    <w:p w14:paraId="7501332E" w14:textId="77777777" w:rsidR="00A110A0" w:rsidRDefault="00A110A0" w:rsidP="00636F10">
      <w:pPr>
        <w:spacing w:line="360" w:lineRule="auto"/>
        <w:jc w:val="both"/>
        <w:rPr>
          <w:rFonts w:ascii="Arial" w:hAnsi="Arial" w:cs="Arial"/>
        </w:rPr>
      </w:pPr>
    </w:p>
    <w:p w14:paraId="32B18391" w14:textId="77777777" w:rsidR="00A110A0" w:rsidRDefault="00A110A0" w:rsidP="00636F10">
      <w:pPr>
        <w:spacing w:line="360" w:lineRule="auto"/>
        <w:jc w:val="both"/>
        <w:rPr>
          <w:rFonts w:ascii="Arial" w:hAnsi="Arial" w:cs="Arial"/>
        </w:rPr>
      </w:pPr>
    </w:p>
    <w:p w14:paraId="2EDF2E39" w14:textId="77777777" w:rsidR="00A110A0" w:rsidRDefault="00A110A0" w:rsidP="00636F10">
      <w:pPr>
        <w:spacing w:line="360" w:lineRule="auto"/>
        <w:jc w:val="both"/>
        <w:rPr>
          <w:rFonts w:ascii="Arial" w:hAnsi="Arial" w:cs="Arial"/>
        </w:rPr>
      </w:pPr>
    </w:p>
    <w:p w14:paraId="0285E352" w14:textId="77777777" w:rsidR="00A110A0" w:rsidRDefault="00A110A0" w:rsidP="00636F10">
      <w:pPr>
        <w:spacing w:line="360" w:lineRule="auto"/>
        <w:jc w:val="both"/>
        <w:rPr>
          <w:rFonts w:ascii="Arial" w:hAnsi="Arial" w:cs="Arial"/>
        </w:rPr>
      </w:pPr>
    </w:p>
    <w:p w14:paraId="593888D5" w14:textId="77777777" w:rsidR="00A110A0" w:rsidRDefault="00A110A0" w:rsidP="00636F10">
      <w:pPr>
        <w:spacing w:line="360" w:lineRule="auto"/>
        <w:jc w:val="both"/>
        <w:rPr>
          <w:rFonts w:ascii="Arial" w:hAnsi="Arial" w:cs="Arial"/>
        </w:rPr>
      </w:pPr>
    </w:p>
    <w:p w14:paraId="64FF255F" w14:textId="77777777" w:rsidR="00A110A0" w:rsidRDefault="00A110A0" w:rsidP="00636F10">
      <w:pPr>
        <w:spacing w:line="360" w:lineRule="auto"/>
        <w:jc w:val="both"/>
        <w:rPr>
          <w:rFonts w:ascii="Arial" w:hAnsi="Arial" w:cs="Arial"/>
        </w:rPr>
      </w:pPr>
    </w:p>
    <w:p w14:paraId="4124BEFC" w14:textId="77777777" w:rsidR="00A110A0" w:rsidRDefault="00A110A0" w:rsidP="00636F10">
      <w:pPr>
        <w:spacing w:line="360" w:lineRule="auto"/>
        <w:jc w:val="both"/>
        <w:rPr>
          <w:rFonts w:ascii="Arial" w:hAnsi="Arial" w:cs="Arial"/>
        </w:rPr>
      </w:pPr>
    </w:p>
    <w:p w14:paraId="085919BA" w14:textId="77777777" w:rsidR="00A110A0" w:rsidRDefault="00A110A0" w:rsidP="00636F10">
      <w:pPr>
        <w:spacing w:line="360" w:lineRule="auto"/>
        <w:jc w:val="both"/>
        <w:rPr>
          <w:rFonts w:ascii="Arial" w:hAnsi="Arial" w:cs="Arial"/>
        </w:rPr>
      </w:pPr>
    </w:p>
    <w:p w14:paraId="7A7DAC3C" w14:textId="77777777" w:rsidR="00A110A0" w:rsidRDefault="00A110A0" w:rsidP="00636F10">
      <w:pPr>
        <w:spacing w:line="360" w:lineRule="auto"/>
        <w:jc w:val="both"/>
        <w:rPr>
          <w:rFonts w:ascii="Arial" w:hAnsi="Arial" w:cs="Arial"/>
        </w:rPr>
      </w:pPr>
    </w:p>
    <w:p w14:paraId="7F3ADA2C" w14:textId="77777777" w:rsidR="00A110A0" w:rsidRDefault="00A110A0" w:rsidP="00636F10">
      <w:pPr>
        <w:spacing w:line="360" w:lineRule="auto"/>
        <w:jc w:val="both"/>
        <w:rPr>
          <w:rFonts w:ascii="Arial" w:hAnsi="Arial" w:cs="Arial"/>
        </w:rPr>
      </w:pPr>
    </w:p>
    <w:p w14:paraId="592E367F" w14:textId="77777777" w:rsidR="00A110A0" w:rsidRDefault="00A110A0" w:rsidP="00636F10">
      <w:pPr>
        <w:spacing w:line="360" w:lineRule="auto"/>
        <w:jc w:val="both"/>
        <w:rPr>
          <w:rFonts w:ascii="Arial" w:hAnsi="Arial" w:cs="Arial"/>
        </w:rPr>
      </w:pPr>
    </w:p>
    <w:p w14:paraId="1D761574" w14:textId="77777777" w:rsidR="00A110A0" w:rsidRDefault="00A110A0" w:rsidP="00636F10">
      <w:pPr>
        <w:spacing w:line="360" w:lineRule="auto"/>
        <w:jc w:val="both"/>
        <w:rPr>
          <w:rFonts w:ascii="Arial" w:hAnsi="Arial" w:cs="Arial"/>
        </w:rPr>
      </w:pPr>
    </w:p>
    <w:p w14:paraId="67E5EBDE" w14:textId="77777777" w:rsidR="00A110A0" w:rsidRDefault="00A110A0" w:rsidP="00636F10">
      <w:pPr>
        <w:spacing w:line="360" w:lineRule="auto"/>
        <w:jc w:val="both"/>
        <w:rPr>
          <w:rFonts w:ascii="Arial" w:hAnsi="Arial" w:cs="Arial"/>
        </w:rPr>
      </w:pPr>
    </w:p>
    <w:p w14:paraId="7E60E7A7" w14:textId="77777777" w:rsidR="00A110A0" w:rsidRDefault="00A110A0" w:rsidP="00636F10">
      <w:pPr>
        <w:spacing w:line="360" w:lineRule="auto"/>
        <w:jc w:val="both"/>
        <w:rPr>
          <w:rFonts w:ascii="Arial" w:hAnsi="Arial" w:cs="Arial"/>
        </w:rPr>
      </w:pPr>
    </w:p>
    <w:p w14:paraId="3735AFC8" w14:textId="77777777" w:rsidR="00A110A0" w:rsidRDefault="00A110A0" w:rsidP="00636F10">
      <w:pPr>
        <w:spacing w:line="360" w:lineRule="auto"/>
        <w:jc w:val="both"/>
        <w:rPr>
          <w:rFonts w:ascii="Arial" w:hAnsi="Arial" w:cs="Arial"/>
        </w:rPr>
      </w:pPr>
    </w:p>
    <w:p w14:paraId="5FC67B3B" w14:textId="77777777" w:rsidR="00A110A0" w:rsidRDefault="00A110A0" w:rsidP="00636F10">
      <w:pPr>
        <w:spacing w:line="360" w:lineRule="auto"/>
        <w:jc w:val="both"/>
        <w:rPr>
          <w:rFonts w:ascii="Arial" w:hAnsi="Arial" w:cs="Arial"/>
        </w:rPr>
      </w:pPr>
    </w:p>
    <w:p w14:paraId="2E84A555" w14:textId="77777777" w:rsidR="00A110A0" w:rsidRDefault="00A110A0" w:rsidP="00636F10">
      <w:pPr>
        <w:spacing w:line="360" w:lineRule="auto"/>
        <w:jc w:val="both"/>
        <w:rPr>
          <w:rFonts w:ascii="Arial" w:hAnsi="Arial" w:cs="Arial"/>
        </w:rPr>
      </w:pPr>
    </w:p>
    <w:p w14:paraId="4A9AFE76" w14:textId="77777777" w:rsidR="00A110A0" w:rsidRDefault="00A110A0" w:rsidP="00636F10">
      <w:pPr>
        <w:spacing w:line="360" w:lineRule="auto"/>
        <w:jc w:val="both"/>
        <w:rPr>
          <w:rFonts w:ascii="Arial" w:hAnsi="Arial" w:cs="Arial"/>
        </w:rPr>
      </w:pPr>
    </w:p>
    <w:p w14:paraId="008CE898" w14:textId="77777777" w:rsidR="00A110A0" w:rsidRPr="00636F10" w:rsidRDefault="00A110A0" w:rsidP="00636F10">
      <w:pPr>
        <w:spacing w:line="360" w:lineRule="auto"/>
        <w:jc w:val="both"/>
        <w:rPr>
          <w:rFonts w:ascii="Arial" w:hAnsi="Arial" w:cs="Arial"/>
        </w:rPr>
      </w:pPr>
    </w:p>
    <w:p w14:paraId="43861163" w14:textId="77777777" w:rsidR="00636F10" w:rsidRDefault="00636F10" w:rsidP="00636F10">
      <w:pPr>
        <w:spacing w:line="360" w:lineRule="auto"/>
        <w:jc w:val="both"/>
        <w:rPr>
          <w:rFonts w:ascii="Arial" w:hAnsi="Arial" w:cs="Arial"/>
        </w:rPr>
      </w:pPr>
    </w:p>
    <w:p w14:paraId="3C66AF22" w14:textId="77777777" w:rsidR="00636F10" w:rsidRDefault="00636F10" w:rsidP="00636F10">
      <w:pPr>
        <w:spacing w:line="360" w:lineRule="auto"/>
        <w:jc w:val="both"/>
        <w:rPr>
          <w:rFonts w:ascii="Arial" w:hAnsi="Arial" w:cs="Arial"/>
        </w:rPr>
      </w:pPr>
    </w:p>
    <w:p w14:paraId="64385E6C" w14:textId="77777777" w:rsidR="00636F10" w:rsidRDefault="00636F10" w:rsidP="00636F10">
      <w:pPr>
        <w:spacing w:line="360" w:lineRule="auto"/>
        <w:jc w:val="both"/>
        <w:rPr>
          <w:rFonts w:ascii="Arial" w:hAnsi="Arial" w:cs="Arial"/>
        </w:rPr>
      </w:pPr>
    </w:p>
    <w:p w14:paraId="00400FA8" w14:textId="6CE52A3B" w:rsidR="00C81570" w:rsidRPr="00636F10" w:rsidRDefault="00C81570" w:rsidP="00636F10">
      <w:pPr>
        <w:spacing w:line="360" w:lineRule="auto"/>
        <w:jc w:val="both"/>
        <w:rPr>
          <w:rFonts w:ascii="Arial" w:hAnsi="Arial" w:cs="Arial"/>
        </w:rPr>
      </w:pPr>
      <w:r w:rsidRPr="00636F10">
        <w:rPr>
          <w:rFonts w:ascii="Arial" w:hAnsi="Arial" w:cs="Arial"/>
        </w:rPr>
        <w:lastRenderedPageBreak/>
        <w:t xml:space="preserve">This essay explores entrepreneurship through an examination of various traits and motivations that drive individuals to start and grow their own businesses. These traits and motivations, ranging from </w:t>
      </w:r>
      <w:r w:rsidR="00161671" w:rsidRPr="00636F10">
        <w:rPr>
          <w:rFonts w:ascii="Arial" w:hAnsi="Arial" w:cs="Arial"/>
        </w:rPr>
        <w:t>risk-taking</w:t>
      </w:r>
      <w:r w:rsidRPr="00636F10">
        <w:rPr>
          <w:rFonts w:ascii="Arial" w:hAnsi="Arial" w:cs="Arial"/>
        </w:rPr>
        <w:t xml:space="preserve"> to passion, play a crucial role in shaping the behavior and outcomes of entrepreneurs.</w:t>
      </w:r>
    </w:p>
    <w:p w14:paraId="34A55861" w14:textId="77777777" w:rsidR="00C81570" w:rsidRPr="00636F10" w:rsidRDefault="00C81570" w:rsidP="00636F10">
      <w:pPr>
        <w:spacing w:line="360" w:lineRule="auto"/>
        <w:jc w:val="both"/>
        <w:rPr>
          <w:rFonts w:ascii="Arial" w:hAnsi="Arial" w:cs="Arial"/>
        </w:rPr>
      </w:pPr>
    </w:p>
    <w:p w14:paraId="64CCE3D2" w14:textId="79011FEF" w:rsidR="00C81570" w:rsidRDefault="00636F10" w:rsidP="00636F10">
      <w:pPr>
        <w:spacing w:line="360" w:lineRule="auto"/>
        <w:jc w:val="both"/>
        <w:rPr>
          <w:rFonts w:ascii="Arial" w:hAnsi="Arial" w:cs="Arial"/>
        </w:rPr>
      </w:pPr>
      <w:r w:rsidRPr="00636F10">
        <w:rPr>
          <w:rFonts w:ascii="Arial" w:hAnsi="Arial" w:cs="Arial"/>
        </w:rPr>
        <w:t>In the investigation into the topic, various theories and models will be analyzed to understand entrepreneurial behavior. Drawing from reputable literature and research, insights into the complexities of entrepreneurship will be provided.</w:t>
      </w:r>
      <w:r w:rsidR="009951EE">
        <w:rPr>
          <w:rFonts w:ascii="Arial" w:hAnsi="Arial" w:cs="Arial"/>
        </w:rPr>
        <w:t xml:space="preserve"> </w:t>
      </w:r>
      <w:r w:rsidRPr="00636F10">
        <w:rPr>
          <w:rFonts w:ascii="Arial" w:hAnsi="Arial" w:cs="Arial"/>
        </w:rPr>
        <w:t>Throughout this e</w:t>
      </w:r>
      <w:r>
        <w:rPr>
          <w:rFonts w:ascii="Arial" w:hAnsi="Arial" w:cs="Arial"/>
        </w:rPr>
        <w:t>ssay</w:t>
      </w:r>
      <w:r w:rsidRPr="00636F10">
        <w:rPr>
          <w:rFonts w:ascii="Arial" w:hAnsi="Arial" w:cs="Arial"/>
        </w:rPr>
        <w:t>, examples of successful entrepreneurs who embody these traits and motivations will be highlighted. By comparing and contrasting their experiences, a deeper understanding of what it takes to thrive in the world of entrepreneurship will be sought.</w:t>
      </w:r>
    </w:p>
    <w:p w14:paraId="28317530" w14:textId="77777777" w:rsidR="00636F10" w:rsidRDefault="00636F10" w:rsidP="00636F10">
      <w:pPr>
        <w:spacing w:line="360" w:lineRule="auto"/>
        <w:jc w:val="both"/>
        <w:rPr>
          <w:rFonts w:ascii="Arial" w:hAnsi="Arial" w:cs="Arial"/>
        </w:rPr>
      </w:pPr>
    </w:p>
    <w:p w14:paraId="75812FFE" w14:textId="2DD40D7C" w:rsidR="00636F10" w:rsidRPr="00636F10" w:rsidRDefault="00636F10" w:rsidP="00636F10">
      <w:pPr>
        <w:spacing w:line="360" w:lineRule="auto"/>
        <w:jc w:val="both"/>
        <w:rPr>
          <w:rFonts w:ascii="Arial" w:hAnsi="Arial" w:cs="Arial"/>
        </w:rPr>
      </w:pPr>
      <w:r w:rsidRPr="00636F10">
        <w:rPr>
          <w:rFonts w:ascii="Arial" w:hAnsi="Arial" w:cs="Arial"/>
        </w:rPr>
        <w:t>Entrepreneurs are individuals who initiate, organize, and manage businesses or enterprises, typically with a significant degree of innovation and risk-taking. They are characterized by their ability to identify opportunities, mobilize resources, and navigate uncertainties in pursuit of creating value.</w:t>
      </w:r>
      <w:r w:rsidR="009951EE">
        <w:rPr>
          <w:rFonts w:ascii="Arial" w:hAnsi="Arial" w:cs="Arial"/>
        </w:rPr>
        <w:t xml:space="preserve"> </w:t>
      </w:r>
      <w:r w:rsidRPr="00636F10">
        <w:rPr>
          <w:rFonts w:ascii="Arial" w:hAnsi="Arial" w:cs="Arial"/>
        </w:rPr>
        <w:t>In the investigation into the topic, various scholars have defined entrepreneurs in their research. For instance, according to Schumpeter (1934), entrepreneurs are innovators who introduce new products, services, or methods of production, thereby driving economic development. Similarly, Kirzner (1973) emphasizes the role of entrepreneurs in discovering and exploiting opportunities that others have overlooked, thereby contributing to market equilibrium.</w:t>
      </w:r>
    </w:p>
    <w:p w14:paraId="781B2978" w14:textId="77777777" w:rsidR="00636F10" w:rsidRPr="00636F10" w:rsidRDefault="00636F10" w:rsidP="00636F10">
      <w:pPr>
        <w:spacing w:line="360" w:lineRule="auto"/>
        <w:jc w:val="both"/>
        <w:rPr>
          <w:rFonts w:ascii="Arial" w:hAnsi="Arial" w:cs="Arial"/>
        </w:rPr>
      </w:pPr>
    </w:p>
    <w:p w14:paraId="60D9AC0A" w14:textId="395D2DA9" w:rsidR="00C81570" w:rsidRPr="00636F10" w:rsidRDefault="00C81570" w:rsidP="00636F10">
      <w:pPr>
        <w:spacing w:line="360" w:lineRule="auto"/>
        <w:jc w:val="both"/>
        <w:rPr>
          <w:rFonts w:ascii="Arial" w:hAnsi="Arial" w:cs="Arial"/>
        </w:rPr>
      </w:pPr>
      <w:r w:rsidRPr="00636F10">
        <w:rPr>
          <w:rFonts w:ascii="Arial" w:hAnsi="Arial" w:cs="Arial"/>
        </w:rPr>
        <w:t xml:space="preserve">Entrepreneurship can arise from both </w:t>
      </w:r>
      <w:r w:rsidR="00161671" w:rsidRPr="00636F10">
        <w:rPr>
          <w:rFonts w:ascii="Arial" w:hAnsi="Arial" w:cs="Arial"/>
        </w:rPr>
        <w:t>opportunities</w:t>
      </w:r>
      <w:r w:rsidR="00636F10" w:rsidRPr="00636F10">
        <w:rPr>
          <w:rFonts w:ascii="Arial" w:hAnsi="Arial" w:cs="Arial"/>
        </w:rPr>
        <w:t xml:space="preserve"> </w:t>
      </w:r>
      <w:r w:rsidR="00161671" w:rsidRPr="00636F10">
        <w:rPr>
          <w:rFonts w:ascii="Arial" w:hAnsi="Arial" w:cs="Arial"/>
        </w:rPr>
        <w:t>driven,</w:t>
      </w:r>
      <w:r w:rsidRPr="00636F10">
        <w:rPr>
          <w:rFonts w:ascii="Arial" w:hAnsi="Arial" w:cs="Arial"/>
        </w:rPr>
        <w:t xml:space="preserve"> and necessity</w:t>
      </w:r>
      <w:r w:rsidR="00636F10">
        <w:rPr>
          <w:rFonts w:ascii="Arial" w:hAnsi="Arial" w:cs="Arial"/>
        </w:rPr>
        <w:t xml:space="preserve"> </w:t>
      </w:r>
      <w:r w:rsidRPr="00636F10">
        <w:rPr>
          <w:rFonts w:ascii="Arial" w:hAnsi="Arial" w:cs="Arial"/>
        </w:rPr>
        <w:t>driven motivations.</w:t>
      </w:r>
      <w:r w:rsidR="00636F10">
        <w:rPr>
          <w:rFonts w:ascii="Arial" w:hAnsi="Arial" w:cs="Arial"/>
        </w:rPr>
        <w:t xml:space="preserve"> </w:t>
      </w:r>
      <w:r w:rsidR="00161671" w:rsidRPr="00636F10">
        <w:rPr>
          <w:rFonts w:ascii="Arial" w:hAnsi="Arial" w:cs="Arial"/>
        </w:rPr>
        <w:t>Opportunity driven</w:t>
      </w:r>
      <w:r w:rsidRPr="00636F10">
        <w:rPr>
          <w:rFonts w:ascii="Arial" w:hAnsi="Arial" w:cs="Arial"/>
        </w:rPr>
        <w:t xml:space="preserve"> entrepreneurship occurs when individuals identify and pursue business opportunities based on perceived market gaps, unmet needs, or potential for innovation. These entrepreneurs are often driven by a desire to capitalize on favorable market conditions, technological advancements, or changing consumer preferences. They may have a vision for creating new products, services, or business models that have the potential for significant growth and profitability.</w:t>
      </w:r>
    </w:p>
    <w:p w14:paraId="19A9E86E" w14:textId="77777777" w:rsidR="00C81570" w:rsidRPr="00636F10" w:rsidRDefault="00C81570" w:rsidP="00636F10">
      <w:pPr>
        <w:spacing w:line="360" w:lineRule="auto"/>
        <w:jc w:val="both"/>
        <w:rPr>
          <w:rFonts w:ascii="Arial" w:hAnsi="Arial" w:cs="Arial"/>
        </w:rPr>
      </w:pPr>
    </w:p>
    <w:p w14:paraId="264693E9" w14:textId="5626D861" w:rsidR="00C81570" w:rsidRPr="00636F10" w:rsidRDefault="00C81570" w:rsidP="00636F10">
      <w:pPr>
        <w:spacing w:line="360" w:lineRule="auto"/>
        <w:jc w:val="both"/>
        <w:rPr>
          <w:rFonts w:ascii="Arial" w:hAnsi="Arial" w:cs="Arial"/>
        </w:rPr>
      </w:pPr>
      <w:r w:rsidRPr="00636F10">
        <w:rPr>
          <w:rFonts w:ascii="Arial" w:hAnsi="Arial" w:cs="Arial"/>
        </w:rPr>
        <w:t xml:space="preserve">On the other hand, </w:t>
      </w:r>
      <w:r w:rsidR="00161671" w:rsidRPr="00636F10">
        <w:rPr>
          <w:rFonts w:ascii="Arial" w:hAnsi="Arial" w:cs="Arial"/>
        </w:rPr>
        <w:t>necessity driven</w:t>
      </w:r>
      <w:r w:rsidRPr="00636F10">
        <w:rPr>
          <w:rFonts w:ascii="Arial" w:hAnsi="Arial" w:cs="Arial"/>
        </w:rPr>
        <w:t xml:space="preserve"> entrepreneurship arises out of economic need or lack of alternative employment opportunities. In situations where traditional employment options are limited or unstable, individuals may turn to entrepreneurship </w:t>
      </w:r>
      <w:r w:rsidRPr="00636F10">
        <w:rPr>
          <w:rFonts w:ascii="Arial" w:hAnsi="Arial" w:cs="Arial"/>
        </w:rPr>
        <w:lastRenderedPageBreak/>
        <w:t xml:space="preserve">as a means of generating income and supporting themselves and their families. </w:t>
      </w:r>
      <w:r w:rsidR="00161671" w:rsidRPr="00636F10">
        <w:rPr>
          <w:rFonts w:ascii="Arial" w:hAnsi="Arial" w:cs="Arial"/>
        </w:rPr>
        <w:t>Necessity driven</w:t>
      </w:r>
      <w:r w:rsidRPr="00636F10">
        <w:rPr>
          <w:rFonts w:ascii="Arial" w:hAnsi="Arial" w:cs="Arial"/>
        </w:rPr>
        <w:t xml:space="preserve"> entrepreneurs often start small businesses or microenterprises out of sheer necessity rather than pursuing entrepreneurial opportunities based on market demand or innovation.</w:t>
      </w:r>
    </w:p>
    <w:p w14:paraId="7CA52436" w14:textId="77777777" w:rsidR="00C81570" w:rsidRPr="00636F10" w:rsidRDefault="00C81570" w:rsidP="00636F10">
      <w:pPr>
        <w:spacing w:line="360" w:lineRule="auto"/>
        <w:jc w:val="both"/>
        <w:rPr>
          <w:rFonts w:ascii="Arial" w:hAnsi="Arial" w:cs="Arial"/>
        </w:rPr>
      </w:pPr>
    </w:p>
    <w:p w14:paraId="666B3243" w14:textId="36B31BEA" w:rsidR="00C81570" w:rsidRPr="00636F10" w:rsidRDefault="00C81570" w:rsidP="00636F10">
      <w:pPr>
        <w:spacing w:line="360" w:lineRule="auto"/>
        <w:jc w:val="both"/>
        <w:rPr>
          <w:rFonts w:ascii="Arial" w:hAnsi="Arial" w:cs="Arial"/>
        </w:rPr>
      </w:pPr>
      <w:r w:rsidRPr="00636F10">
        <w:rPr>
          <w:rFonts w:ascii="Arial" w:hAnsi="Arial" w:cs="Arial"/>
        </w:rPr>
        <w:t xml:space="preserve">Both </w:t>
      </w:r>
      <w:r w:rsidR="00161671" w:rsidRPr="00636F10">
        <w:rPr>
          <w:rFonts w:ascii="Arial" w:hAnsi="Arial" w:cs="Arial"/>
        </w:rPr>
        <w:t>opportunity driven</w:t>
      </w:r>
      <w:r w:rsidRPr="00636F10">
        <w:rPr>
          <w:rFonts w:ascii="Arial" w:hAnsi="Arial" w:cs="Arial"/>
        </w:rPr>
        <w:t xml:space="preserve"> and </w:t>
      </w:r>
      <w:r w:rsidR="00161671" w:rsidRPr="00636F10">
        <w:rPr>
          <w:rFonts w:ascii="Arial" w:hAnsi="Arial" w:cs="Arial"/>
        </w:rPr>
        <w:t>necessity driven</w:t>
      </w:r>
      <w:r w:rsidRPr="00636F10">
        <w:rPr>
          <w:rFonts w:ascii="Arial" w:hAnsi="Arial" w:cs="Arial"/>
        </w:rPr>
        <w:t xml:space="preserve"> entrepreneurship play important roles in economic development and job creation. While </w:t>
      </w:r>
      <w:r w:rsidR="00161671" w:rsidRPr="00636F10">
        <w:rPr>
          <w:rFonts w:ascii="Arial" w:hAnsi="Arial" w:cs="Arial"/>
        </w:rPr>
        <w:t>opportunity driven</w:t>
      </w:r>
      <w:r w:rsidRPr="00636F10">
        <w:rPr>
          <w:rFonts w:ascii="Arial" w:hAnsi="Arial" w:cs="Arial"/>
        </w:rPr>
        <w:t xml:space="preserve"> entrepreneurship tends to be associated with higher growth potential and innovation, </w:t>
      </w:r>
      <w:r w:rsidR="00161671" w:rsidRPr="00636F10">
        <w:rPr>
          <w:rFonts w:ascii="Arial" w:hAnsi="Arial" w:cs="Arial"/>
        </w:rPr>
        <w:t>necessity driven</w:t>
      </w:r>
      <w:r w:rsidRPr="00636F10">
        <w:rPr>
          <w:rFonts w:ascii="Arial" w:hAnsi="Arial" w:cs="Arial"/>
        </w:rPr>
        <w:t xml:space="preserve"> entrepreneurship provides vital avenues for economic survival and resilience, particularly in challenging economic environments or disadvantaged communities.</w:t>
      </w:r>
    </w:p>
    <w:p w14:paraId="64FC818B" w14:textId="77777777" w:rsidR="00636F10" w:rsidRPr="00636F10" w:rsidRDefault="00636F10" w:rsidP="00636F10">
      <w:pPr>
        <w:spacing w:line="360" w:lineRule="auto"/>
        <w:jc w:val="both"/>
        <w:rPr>
          <w:rFonts w:ascii="Arial" w:hAnsi="Arial" w:cs="Arial"/>
        </w:rPr>
      </w:pPr>
      <w:r w:rsidRPr="00636F10">
        <w:rPr>
          <w:rFonts w:ascii="Arial" w:hAnsi="Arial" w:cs="Arial"/>
        </w:rPr>
        <w:t>Part One: Defining Entrepreneurship and Exploring Entrepreneurial Characteristics</w:t>
      </w:r>
    </w:p>
    <w:p w14:paraId="46028E55" w14:textId="77777777" w:rsidR="00636F10" w:rsidRPr="00636F10" w:rsidRDefault="00636F10" w:rsidP="00636F10">
      <w:pPr>
        <w:spacing w:line="360" w:lineRule="auto"/>
        <w:jc w:val="both"/>
        <w:rPr>
          <w:rFonts w:ascii="Arial" w:hAnsi="Arial" w:cs="Arial"/>
        </w:rPr>
      </w:pPr>
    </w:p>
    <w:p w14:paraId="6B1B2EBD" w14:textId="4D48A191" w:rsidR="00636F10" w:rsidRPr="00636F10" w:rsidRDefault="00636F10" w:rsidP="00636F10">
      <w:pPr>
        <w:spacing w:line="360" w:lineRule="auto"/>
        <w:jc w:val="both"/>
        <w:rPr>
          <w:rFonts w:ascii="Arial" w:hAnsi="Arial" w:cs="Arial"/>
        </w:rPr>
      </w:pPr>
      <w:r>
        <w:rPr>
          <w:rFonts w:ascii="Arial" w:hAnsi="Arial" w:cs="Arial"/>
        </w:rPr>
        <w:t xml:space="preserve">As </w:t>
      </w:r>
      <w:r w:rsidRPr="00636F10">
        <w:rPr>
          <w:rFonts w:ascii="Arial" w:hAnsi="Arial" w:cs="Arial"/>
        </w:rPr>
        <w:t xml:space="preserve">Entrepreneurship is a dynamic field encompassing the initiation, management, and growth of new ventures or innovations. It involves the application of creative thinking, </w:t>
      </w:r>
      <w:r w:rsidR="00161671" w:rsidRPr="00636F10">
        <w:rPr>
          <w:rFonts w:ascii="Arial" w:hAnsi="Arial" w:cs="Arial"/>
        </w:rPr>
        <w:t>risk-taking</w:t>
      </w:r>
      <w:r w:rsidRPr="00636F10">
        <w:rPr>
          <w:rFonts w:ascii="Arial" w:hAnsi="Arial" w:cs="Arial"/>
        </w:rPr>
        <w:t>, and resource mobilization to capitalize on opportunities in the marketplace (Hisrich, Peters, &amp; Shepherd, 2017).</w:t>
      </w:r>
    </w:p>
    <w:p w14:paraId="0CDCFD07" w14:textId="77777777" w:rsidR="00636F10" w:rsidRPr="00636F10" w:rsidRDefault="00636F10" w:rsidP="00636F10">
      <w:pPr>
        <w:spacing w:line="360" w:lineRule="auto"/>
        <w:jc w:val="both"/>
        <w:rPr>
          <w:rFonts w:ascii="Arial" w:hAnsi="Arial" w:cs="Arial"/>
        </w:rPr>
      </w:pPr>
    </w:p>
    <w:p w14:paraId="14E3AC78" w14:textId="77777777" w:rsidR="00636F10" w:rsidRPr="00636F10" w:rsidRDefault="00636F10" w:rsidP="00636F10">
      <w:pPr>
        <w:spacing w:line="360" w:lineRule="auto"/>
        <w:jc w:val="both"/>
        <w:rPr>
          <w:rFonts w:ascii="Arial" w:hAnsi="Arial" w:cs="Arial"/>
        </w:rPr>
      </w:pPr>
      <w:r w:rsidRPr="00636F10">
        <w:rPr>
          <w:rFonts w:ascii="Arial" w:hAnsi="Arial" w:cs="Arial"/>
        </w:rPr>
        <w:t>Entrepreneurs, the central figures in entrepreneurship, are individuals who exhibit a unique blend of traits and motivations. While theories debate whether entrepreneurs are born or made, empirical evidence suggests a combination of innate characteristics and learned skills (Shane et al., 2005).</w:t>
      </w:r>
    </w:p>
    <w:p w14:paraId="7D5C3089" w14:textId="77777777" w:rsidR="00636F10" w:rsidRPr="00636F10" w:rsidRDefault="00636F10" w:rsidP="00636F10">
      <w:pPr>
        <w:spacing w:line="360" w:lineRule="auto"/>
        <w:jc w:val="both"/>
        <w:rPr>
          <w:rFonts w:ascii="Arial" w:hAnsi="Arial" w:cs="Arial"/>
        </w:rPr>
      </w:pPr>
    </w:p>
    <w:p w14:paraId="133BE1A1" w14:textId="2D77E218" w:rsidR="00636F10" w:rsidRPr="00636F10" w:rsidRDefault="00636F10" w:rsidP="00636F10">
      <w:pPr>
        <w:spacing w:line="360" w:lineRule="auto"/>
        <w:jc w:val="both"/>
        <w:rPr>
          <w:rFonts w:ascii="Arial" w:hAnsi="Arial" w:cs="Arial"/>
        </w:rPr>
      </w:pPr>
      <w:r w:rsidRPr="00636F10">
        <w:rPr>
          <w:rFonts w:ascii="Arial" w:hAnsi="Arial" w:cs="Arial"/>
        </w:rPr>
        <w:t>According to the Trait Theory of Entrepreneurship, successful entrepreneurs possess distinct characteristics that differentiate them from non</w:t>
      </w:r>
      <w:r w:rsidR="00161671">
        <w:rPr>
          <w:rFonts w:ascii="Arial" w:hAnsi="Arial" w:cs="Arial"/>
        </w:rPr>
        <w:t>-</w:t>
      </w:r>
      <w:r w:rsidRPr="00636F10">
        <w:rPr>
          <w:rFonts w:ascii="Arial" w:hAnsi="Arial" w:cs="Arial"/>
        </w:rPr>
        <w:t xml:space="preserve">entrepreneurs (Shane et al., 2005). These traits include but are not limited to passion, </w:t>
      </w:r>
      <w:r w:rsidR="00161671" w:rsidRPr="00636F10">
        <w:rPr>
          <w:rFonts w:ascii="Arial" w:hAnsi="Arial" w:cs="Arial"/>
        </w:rPr>
        <w:t>risk-taking</w:t>
      </w:r>
      <w:r w:rsidRPr="00636F10">
        <w:rPr>
          <w:rFonts w:ascii="Arial" w:hAnsi="Arial" w:cs="Arial"/>
        </w:rPr>
        <w:t xml:space="preserve"> propensity, innovativeness, and autonomy.</w:t>
      </w:r>
    </w:p>
    <w:p w14:paraId="7B4B8A38" w14:textId="77777777" w:rsidR="00636F10" w:rsidRPr="00636F10" w:rsidRDefault="00636F10" w:rsidP="00636F10">
      <w:pPr>
        <w:spacing w:line="360" w:lineRule="auto"/>
        <w:jc w:val="both"/>
        <w:rPr>
          <w:rFonts w:ascii="Arial" w:hAnsi="Arial" w:cs="Arial"/>
        </w:rPr>
      </w:pPr>
    </w:p>
    <w:p w14:paraId="10996B2D" w14:textId="5F89A089" w:rsidR="00C81570" w:rsidRPr="00636F10" w:rsidRDefault="00636F10" w:rsidP="00636F10">
      <w:pPr>
        <w:spacing w:line="360" w:lineRule="auto"/>
        <w:jc w:val="both"/>
        <w:rPr>
          <w:rFonts w:ascii="Arial" w:hAnsi="Arial" w:cs="Arial"/>
        </w:rPr>
      </w:pPr>
      <w:r>
        <w:rPr>
          <w:rFonts w:ascii="Arial" w:hAnsi="Arial" w:cs="Arial"/>
        </w:rPr>
        <w:t xml:space="preserve">For </w:t>
      </w:r>
      <w:r w:rsidR="00161671">
        <w:rPr>
          <w:rFonts w:ascii="Arial" w:hAnsi="Arial" w:cs="Arial"/>
        </w:rPr>
        <w:t>r</w:t>
      </w:r>
      <w:r w:rsidR="00161671" w:rsidRPr="00636F10">
        <w:rPr>
          <w:rFonts w:ascii="Arial" w:hAnsi="Arial" w:cs="Arial"/>
        </w:rPr>
        <w:t>isk-taking</w:t>
      </w:r>
      <w:r>
        <w:rPr>
          <w:rFonts w:ascii="Arial" w:hAnsi="Arial" w:cs="Arial"/>
        </w:rPr>
        <w:t xml:space="preserve"> </w:t>
      </w:r>
      <w:r w:rsidR="00161671">
        <w:rPr>
          <w:rFonts w:ascii="Arial" w:hAnsi="Arial" w:cs="Arial"/>
        </w:rPr>
        <w:t>trait,</w:t>
      </w:r>
      <w:r>
        <w:rPr>
          <w:rFonts w:ascii="Arial" w:hAnsi="Arial" w:cs="Arial"/>
        </w:rPr>
        <w:t xml:space="preserve"> the t</w:t>
      </w:r>
      <w:r w:rsidR="00C81570" w:rsidRPr="00636F10">
        <w:rPr>
          <w:rFonts w:ascii="Arial" w:hAnsi="Arial" w:cs="Arial"/>
        </w:rPr>
        <w:t>heory</w:t>
      </w:r>
      <w:r>
        <w:rPr>
          <w:rFonts w:ascii="Arial" w:hAnsi="Arial" w:cs="Arial"/>
        </w:rPr>
        <w:t xml:space="preserve"> is a</w:t>
      </w:r>
      <w:r w:rsidR="00C81570" w:rsidRPr="00636F10">
        <w:rPr>
          <w:rFonts w:ascii="Arial" w:hAnsi="Arial" w:cs="Arial"/>
        </w:rPr>
        <w:t>ccording to McClelland's Theory of Needs, individuals vary in their need for achievement, affiliation, and power. Those with a high need for achievement are often more inclined towards taking risks as they seek challenges and opportunities to demonstrate their competence and accomplish goals (McClelland, 1961).</w:t>
      </w:r>
    </w:p>
    <w:p w14:paraId="4CBD8878" w14:textId="77777777" w:rsidR="00636F10" w:rsidRPr="00636F10" w:rsidRDefault="00636F10" w:rsidP="00636F10">
      <w:pPr>
        <w:spacing w:line="360" w:lineRule="auto"/>
        <w:jc w:val="both"/>
        <w:rPr>
          <w:rFonts w:ascii="Arial" w:hAnsi="Arial" w:cs="Arial"/>
        </w:rPr>
      </w:pPr>
    </w:p>
    <w:p w14:paraId="1E293438" w14:textId="534B55E0" w:rsidR="00636F10" w:rsidRPr="00636F10" w:rsidRDefault="00636F10" w:rsidP="00636F10">
      <w:pPr>
        <w:spacing w:line="360" w:lineRule="auto"/>
        <w:jc w:val="both"/>
        <w:rPr>
          <w:rFonts w:ascii="Arial" w:hAnsi="Arial" w:cs="Arial"/>
        </w:rPr>
      </w:pPr>
      <w:r w:rsidRPr="00636F10">
        <w:rPr>
          <w:rFonts w:ascii="Arial" w:hAnsi="Arial" w:cs="Arial"/>
        </w:rPr>
        <w:lastRenderedPageBreak/>
        <w:t xml:space="preserve">Entrepreneurship inherently involves </w:t>
      </w:r>
      <w:r w:rsidR="00161671" w:rsidRPr="00636F10">
        <w:rPr>
          <w:rFonts w:ascii="Arial" w:hAnsi="Arial" w:cs="Arial"/>
        </w:rPr>
        <w:t>risk-taking</w:t>
      </w:r>
      <w:r w:rsidRPr="00636F10">
        <w:rPr>
          <w:rFonts w:ascii="Arial" w:hAnsi="Arial" w:cs="Arial"/>
        </w:rPr>
        <w:t>, necessitating individuals to embrace uncertainty and ambiguity (Baumol et al., 1990). The Trait Theory suggests that successful entrepreneurs demonstrate a higher tolerance for risk compared to non</w:t>
      </w:r>
      <w:r w:rsidR="00161671">
        <w:rPr>
          <w:rFonts w:ascii="Arial" w:hAnsi="Arial" w:cs="Arial"/>
        </w:rPr>
        <w:t>-</w:t>
      </w:r>
      <w:r w:rsidRPr="00636F10">
        <w:rPr>
          <w:rFonts w:ascii="Arial" w:hAnsi="Arial" w:cs="Arial"/>
        </w:rPr>
        <w:t>entrepreneurs (Shane et al., 2005). They are willing to take calculated risks in pursuit of their business objectives.</w:t>
      </w:r>
    </w:p>
    <w:p w14:paraId="68B1631B" w14:textId="77777777" w:rsidR="00C81570" w:rsidRPr="00636F10" w:rsidRDefault="00C81570" w:rsidP="00636F10">
      <w:pPr>
        <w:spacing w:line="360" w:lineRule="auto"/>
        <w:jc w:val="both"/>
        <w:rPr>
          <w:rFonts w:ascii="Arial" w:hAnsi="Arial" w:cs="Arial"/>
        </w:rPr>
      </w:pPr>
    </w:p>
    <w:p w14:paraId="5FA45F6A" w14:textId="65E43FCD" w:rsidR="00636F10" w:rsidRDefault="00C81570" w:rsidP="00636F10">
      <w:pPr>
        <w:spacing w:line="360" w:lineRule="auto"/>
        <w:jc w:val="both"/>
        <w:rPr>
          <w:rFonts w:ascii="Arial" w:hAnsi="Arial" w:cs="Arial"/>
        </w:rPr>
      </w:pPr>
      <w:r w:rsidRPr="00636F10">
        <w:rPr>
          <w:rFonts w:ascii="Arial" w:hAnsi="Arial" w:cs="Arial"/>
        </w:rPr>
        <w:t xml:space="preserve">Research </w:t>
      </w:r>
      <w:r w:rsidR="00161671" w:rsidRPr="00636F10">
        <w:rPr>
          <w:rFonts w:ascii="Arial" w:hAnsi="Arial" w:cs="Arial"/>
        </w:rPr>
        <w:t>and Empirical</w:t>
      </w:r>
      <w:r w:rsidRPr="00636F10">
        <w:rPr>
          <w:rFonts w:ascii="Arial" w:hAnsi="Arial" w:cs="Arial"/>
        </w:rPr>
        <w:t xml:space="preserve"> studies have shown that entrepreneurs often exhibit a higher tolerance for risk compared to </w:t>
      </w:r>
      <w:r w:rsidR="00161671">
        <w:rPr>
          <w:rFonts w:ascii="Arial" w:hAnsi="Arial" w:cs="Arial"/>
        </w:rPr>
        <w:t>non-entrepreneurs</w:t>
      </w:r>
      <w:r w:rsidRPr="00636F10">
        <w:rPr>
          <w:rFonts w:ascii="Arial" w:hAnsi="Arial" w:cs="Arial"/>
        </w:rPr>
        <w:t xml:space="preserve"> (Shane et al., 2005). This propensity for </w:t>
      </w:r>
      <w:r w:rsidR="00161671" w:rsidRPr="00636F10">
        <w:rPr>
          <w:rFonts w:ascii="Arial" w:hAnsi="Arial" w:cs="Arial"/>
        </w:rPr>
        <w:t>risk-taking</w:t>
      </w:r>
      <w:r w:rsidRPr="00636F10">
        <w:rPr>
          <w:rFonts w:ascii="Arial" w:hAnsi="Arial" w:cs="Arial"/>
        </w:rPr>
        <w:t xml:space="preserve"> enables entrepreneurs to pursue innovative ideas and ventures, seize opportunities, and navigate uncertainties inherent in the business environment.</w:t>
      </w:r>
      <w:r w:rsidR="00161671">
        <w:rPr>
          <w:rFonts w:ascii="Arial" w:hAnsi="Arial" w:cs="Arial"/>
        </w:rPr>
        <w:t xml:space="preserve"> </w:t>
      </w:r>
      <w:r w:rsidR="00161671" w:rsidRPr="00636F10">
        <w:rPr>
          <w:rFonts w:ascii="Arial" w:hAnsi="Arial" w:cs="Arial"/>
        </w:rPr>
        <w:t>Risk-taking</w:t>
      </w:r>
      <w:r w:rsidR="00636F10">
        <w:rPr>
          <w:rFonts w:ascii="Arial" w:hAnsi="Arial" w:cs="Arial"/>
        </w:rPr>
        <w:t xml:space="preserve">. </w:t>
      </w:r>
      <w:r w:rsidR="00636F10" w:rsidRPr="00636F10">
        <w:rPr>
          <w:rFonts w:ascii="Arial" w:hAnsi="Arial" w:cs="Arial"/>
        </w:rPr>
        <w:t>According to McClelland's Theory of Needs, individuals vary in their need for achievement, affiliation, and power. Those with a high need for achievement are often more inclined towards taking risks as they seek challenges and opportunities to demonstrate their competence and accomplish goals (McClelland, 1961).</w:t>
      </w:r>
    </w:p>
    <w:p w14:paraId="3133E28C" w14:textId="77777777" w:rsidR="009951EE" w:rsidRPr="00636F10" w:rsidRDefault="009951EE" w:rsidP="00636F10">
      <w:pPr>
        <w:spacing w:line="360" w:lineRule="auto"/>
        <w:jc w:val="both"/>
        <w:rPr>
          <w:rFonts w:ascii="Arial" w:hAnsi="Arial" w:cs="Arial"/>
        </w:rPr>
      </w:pPr>
    </w:p>
    <w:p w14:paraId="67528947" w14:textId="58FA2E6E" w:rsidR="00636F10" w:rsidRDefault="00636F10" w:rsidP="00636F10">
      <w:pPr>
        <w:spacing w:line="360" w:lineRule="auto"/>
        <w:jc w:val="both"/>
        <w:rPr>
          <w:rFonts w:ascii="Arial" w:hAnsi="Arial" w:cs="Arial"/>
        </w:rPr>
      </w:pPr>
      <w:r w:rsidRPr="00636F10">
        <w:rPr>
          <w:rFonts w:ascii="Arial" w:hAnsi="Arial" w:cs="Arial"/>
        </w:rPr>
        <w:t xml:space="preserve">Elon Musk, the founder of SpaceX and Tesla, exemplifies </w:t>
      </w:r>
      <w:r w:rsidR="00161671" w:rsidRPr="00636F10">
        <w:rPr>
          <w:rFonts w:ascii="Arial" w:hAnsi="Arial" w:cs="Arial"/>
        </w:rPr>
        <w:t>risk-taking</w:t>
      </w:r>
      <w:r w:rsidRPr="00636F10">
        <w:rPr>
          <w:rFonts w:ascii="Arial" w:hAnsi="Arial" w:cs="Arial"/>
        </w:rPr>
        <w:t xml:space="preserve"> behavior in entrepreneurship. Musk took significant financial risks to fund SpaceX and Tesla, ventures that were initially met with </w:t>
      </w:r>
      <w:r w:rsidR="00161671" w:rsidRPr="00636F10">
        <w:rPr>
          <w:rFonts w:ascii="Arial" w:hAnsi="Arial" w:cs="Arial"/>
        </w:rPr>
        <w:t>scepticism</w:t>
      </w:r>
      <w:r w:rsidRPr="00636F10">
        <w:rPr>
          <w:rFonts w:ascii="Arial" w:hAnsi="Arial" w:cs="Arial"/>
        </w:rPr>
        <w:t xml:space="preserve"> but ultimately revolutionized the aerospace and automotive industries (Vance, 2015).</w:t>
      </w:r>
    </w:p>
    <w:p w14:paraId="09A858E4" w14:textId="77777777" w:rsidR="009951EE" w:rsidRPr="00636F10" w:rsidRDefault="009951EE" w:rsidP="00636F10">
      <w:pPr>
        <w:spacing w:line="360" w:lineRule="auto"/>
        <w:jc w:val="both"/>
        <w:rPr>
          <w:rFonts w:ascii="Arial" w:hAnsi="Arial" w:cs="Arial"/>
        </w:rPr>
      </w:pPr>
    </w:p>
    <w:p w14:paraId="7F7EFA8A" w14:textId="696332ED" w:rsidR="00636F10" w:rsidRPr="00636F10" w:rsidRDefault="00636F10" w:rsidP="00636F10">
      <w:pPr>
        <w:spacing w:line="360" w:lineRule="auto"/>
        <w:jc w:val="both"/>
        <w:rPr>
          <w:rFonts w:ascii="Arial" w:hAnsi="Arial" w:cs="Arial"/>
        </w:rPr>
      </w:pPr>
      <w:r w:rsidRPr="00636F10">
        <w:rPr>
          <w:rFonts w:ascii="Arial" w:hAnsi="Arial" w:cs="Arial"/>
        </w:rPr>
        <w:t xml:space="preserve">Entrepreneurs often exhibit a heightened tolerance for risk, a trait fundamental to venturing into uncharted territories. Elon Musk, a visionary entrepreneur known for his audacious pursuits, epitomizes </w:t>
      </w:r>
      <w:r w:rsidR="00161671" w:rsidRPr="00636F10">
        <w:rPr>
          <w:rFonts w:ascii="Arial" w:hAnsi="Arial" w:cs="Arial"/>
        </w:rPr>
        <w:t>risk-taking</w:t>
      </w:r>
      <w:r w:rsidRPr="00636F10">
        <w:rPr>
          <w:rFonts w:ascii="Arial" w:hAnsi="Arial" w:cs="Arial"/>
        </w:rPr>
        <w:t xml:space="preserve"> propensity. From cofounding PayPal to launching SpaceX and Tesla, Musk's ventures have defied conventional wisdom and reshaped industries (Vance, 2015). Similarly, Sara Blakely, founder of Spanx, displayed bold </w:t>
      </w:r>
      <w:r w:rsidR="00161671" w:rsidRPr="00636F10">
        <w:rPr>
          <w:rFonts w:ascii="Arial" w:hAnsi="Arial" w:cs="Arial"/>
        </w:rPr>
        <w:t>risk-taking</w:t>
      </w:r>
      <w:r w:rsidRPr="00636F10">
        <w:rPr>
          <w:rFonts w:ascii="Arial" w:hAnsi="Arial" w:cs="Arial"/>
        </w:rPr>
        <w:t xml:space="preserve"> by revolutionizing the shapewear industry despite initial rejections (Blakely, n.d.). While Musk ventured into space exploration and electric vehicles, Blakely disrupted the fashion industry, showcasing diverse manifestations of </w:t>
      </w:r>
      <w:r w:rsidR="00161671" w:rsidRPr="00636F10">
        <w:rPr>
          <w:rFonts w:ascii="Arial" w:hAnsi="Arial" w:cs="Arial"/>
        </w:rPr>
        <w:t>risk-taking</w:t>
      </w:r>
      <w:r w:rsidRPr="00636F10">
        <w:rPr>
          <w:rFonts w:ascii="Arial" w:hAnsi="Arial" w:cs="Arial"/>
        </w:rPr>
        <w:t xml:space="preserve"> in entrepreneurship.</w:t>
      </w:r>
    </w:p>
    <w:p w14:paraId="7942B6DC" w14:textId="77777777" w:rsidR="00C81570" w:rsidRPr="00636F10" w:rsidRDefault="00C81570" w:rsidP="00636F10">
      <w:pPr>
        <w:spacing w:line="360" w:lineRule="auto"/>
        <w:jc w:val="both"/>
        <w:rPr>
          <w:rFonts w:ascii="Arial" w:hAnsi="Arial" w:cs="Arial"/>
        </w:rPr>
      </w:pPr>
    </w:p>
    <w:p w14:paraId="71CAE498" w14:textId="40B893BF" w:rsidR="00C81570" w:rsidRDefault="00636F10" w:rsidP="00636F10">
      <w:pPr>
        <w:spacing w:line="360" w:lineRule="auto"/>
        <w:jc w:val="both"/>
        <w:rPr>
          <w:rFonts w:ascii="Arial" w:hAnsi="Arial" w:cs="Arial"/>
        </w:rPr>
      </w:pPr>
      <w:r>
        <w:rPr>
          <w:rFonts w:ascii="Arial" w:hAnsi="Arial" w:cs="Arial"/>
        </w:rPr>
        <w:t xml:space="preserve">According to the </w:t>
      </w:r>
      <w:r w:rsidR="00C81570" w:rsidRPr="00636F10">
        <w:rPr>
          <w:rFonts w:ascii="Arial" w:hAnsi="Arial" w:cs="Arial"/>
        </w:rPr>
        <w:t>Need for Achievement</w:t>
      </w:r>
      <w:r>
        <w:rPr>
          <w:rFonts w:ascii="Arial" w:hAnsi="Arial" w:cs="Arial"/>
        </w:rPr>
        <w:t xml:space="preserve"> Trait. </w:t>
      </w:r>
      <w:r w:rsidR="00C81570" w:rsidRPr="00636F10">
        <w:rPr>
          <w:rFonts w:ascii="Arial" w:hAnsi="Arial" w:cs="Arial"/>
        </w:rPr>
        <w:t>McClelland's Theory of Needs suggests that individuals with a high need for achievement are driven by a desire to excel, set challenging goals, and receive recognition for their accomplishments (McClelland, 1961).</w:t>
      </w:r>
      <w:r>
        <w:rPr>
          <w:rFonts w:ascii="Arial" w:hAnsi="Arial" w:cs="Arial"/>
        </w:rPr>
        <w:t xml:space="preserve"> </w:t>
      </w:r>
      <w:r w:rsidR="00C81570" w:rsidRPr="00636F10">
        <w:rPr>
          <w:rFonts w:ascii="Arial" w:hAnsi="Arial" w:cs="Arial"/>
        </w:rPr>
        <w:t xml:space="preserve">Research indicates that the need for achievement is positively correlated with </w:t>
      </w:r>
      <w:r w:rsidR="00C81570" w:rsidRPr="00636F10">
        <w:rPr>
          <w:rFonts w:ascii="Arial" w:hAnsi="Arial" w:cs="Arial"/>
        </w:rPr>
        <w:lastRenderedPageBreak/>
        <w:t>entrepreneurial intention and behavior (Rauch &amp; Frese, 2007). Entrepreneurs with a strong need for achievement are more likely to pursue ambitious business goals, persist in the face of challenges, and strive for success.</w:t>
      </w:r>
    </w:p>
    <w:p w14:paraId="2FF077CC" w14:textId="77777777" w:rsidR="00636F10" w:rsidRDefault="00636F10" w:rsidP="00636F10">
      <w:pPr>
        <w:spacing w:line="360" w:lineRule="auto"/>
        <w:jc w:val="both"/>
        <w:rPr>
          <w:rFonts w:ascii="Arial" w:hAnsi="Arial" w:cs="Arial"/>
        </w:rPr>
      </w:pPr>
    </w:p>
    <w:p w14:paraId="47D9332F" w14:textId="0408EC25" w:rsidR="00636F10" w:rsidRPr="00636F10" w:rsidRDefault="00636F10" w:rsidP="00636F10">
      <w:pPr>
        <w:spacing w:line="360" w:lineRule="auto"/>
        <w:jc w:val="both"/>
        <w:rPr>
          <w:rFonts w:ascii="Arial" w:hAnsi="Arial" w:cs="Arial"/>
        </w:rPr>
      </w:pPr>
      <w:r w:rsidRPr="00636F10">
        <w:rPr>
          <w:rFonts w:ascii="Arial" w:hAnsi="Arial" w:cs="Arial"/>
        </w:rPr>
        <w:t>Sara Blakely, the founder of Spanx, embodies the need for achievement in entrepreneurship. Despite facing numerous rejections when launching her shapewear company, Blakely persisted and eventually built Spanx into a successful global brand, demonstrating her drive to excel and accomplish her goals (Blakely, n.d.).</w:t>
      </w:r>
    </w:p>
    <w:p w14:paraId="79593106" w14:textId="77777777" w:rsidR="00636F10" w:rsidRDefault="00636F10" w:rsidP="00636F10">
      <w:pPr>
        <w:spacing w:line="360" w:lineRule="auto"/>
        <w:jc w:val="both"/>
        <w:rPr>
          <w:rFonts w:ascii="Arial" w:hAnsi="Arial" w:cs="Arial"/>
        </w:rPr>
      </w:pPr>
    </w:p>
    <w:p w14:paraId="1B0FA74D" w14:textId="09939FDA" w:rsidR="00636F10" w:rsidRPr="00636F10" w:rsidRDefault="00636F10" w:rsidP="00636F10">
      <w:pPr>
        <w:spacing w:line="360" w:lineRule="auto"/>
        <w:jc w:val="both"/>
        <w:rPr>
          <w:rFonts w:ascii="Arial" w:hAnsi="Arial" w:cs="Arial"/>
        </w:rPr>
      </w:pPr>
      <w:r w:rsidRPr="00636F10">
        <w:rPr>
          <w:rFonts w:ascii="Arial" w:hAnsi="Arial" w:cs="Arial"/>
        </w:rPr>
        <w:t xml:space="preserve">McClelland's Theory of Needs underscores the significance of the need for achievement in entrepreneurial pursuits. Comparing Steve Jobs and Richard Branson unveils distinct expressions of this trait. Jobs, driven by an insatiable need to innovate, spearheaded Apple's transformative products, driven by a relentless pursuit of excellence (Isaacson, 2011). Conversely, Branson's entrepreneurial journey, characterized by daring ventures like Virgin Atlantic Airways, reflects an unwavering quest for achievement and recognition (Branson, 2005). While Jobs </w:t>
      </w:r>
      <w:r w:rsidR="00161671" w:rsidRPr="00636F10">
        <w:rPr>
          <w:rFonts w:ascii="Arial" w:hAnsi="Arial" w:cs="Arial"/>
        </w:rPr>
        <w:t>channelled</w:t>
      </w:r>
      <w:r w:rsidRPr="00636F10">
        <w:rPr>
          <w:rFonts w:ascii="Arial" w:hAnsi="Arial" w:cs="Arial"/>
        </w:rPr>
        <w:t xml:space="preserve"> his need for achievement into technological innovation, Branson's ventures spanned diverse sectors, illustrating the versatile nature of this trait.</w:t>
      </w:r>
    </w:p>
    <w:p w14:paraId="0FB0A1F1" w14:textId="77777777" w:rsidR="00C81570" w:rsidRPr="00636F10" w:rsidRDefault="00C81570" w:rsidP="00636F10">
      <w:pPr>
        <w:spacing w:line="360" w:lineRule="auto"/>
        <w:jc w:val="both"/>
        <w:rPr>
          <w:rFonts w:ascii="Arial" w:hAnsi="Arial" w:cs="Arial"/>
        </w:rPr>
      </w:pPr>
    </w:p>
    <w:p w14:paraId="66FFE659" w14:textId="2CA3E930" w:rsidR="00C81570" w:rsidRPr="00636F10" w:rsidRDefault="00C81570" w:rsidP="00636F10">
      <w:pPr>
        <w:spacing w:line="360" w:lineRule="auto"/>
        <w:jc w:val="both"/>
        <w:rPr>
          <w:rFonts w:ascii="Arial" w:hAnsi="Arial" w:cs="Arial"/>
        </w:rPr>
      </w:pPr>
      <w:r w:rsidRPr="00636F10">
        <w:rPr>
          <w:rFonts w:ascii="Arial" w:hAnsi="Arial" w:cs="Arial"/>
        </w:rPr>
        <w:t>Locus of Control</w:t>
      </w:r>
      <w:r w:rsidR="00636F10">
        <w:rPr>
          <w:rFonts w:ascii="Arial" w:hAnsi="Arial" w:cs="Arial"/>
        </w:rPr>
        <w:t xml:space="preserve"> </w:t>
      </w:r>
      <w:r w:rsidR="00161671">
        <w:rPr>
          <w:rFonts w:ascii="Arial" w:hAnsi="Arial" w:cs="Arial"/>
        </w:rPr>
        <w:t>Trait refers</w:t>
      </w:r>
      <w:r w:rsidRPr="00636F10">
        <w:rPr>
          <w:rFonts w:ascii="Arial" w:hAnsi="Arial" w:cs="Arial"/>
        </w:rPr>
        <w:t xml:space="preserve"> to an individual's belief about the extent to which they can control events in their lives. According to Rotter's Locus of Control theory, individuals with an internal locus of control believe that their actions and decisions determine their outcomes, while those with an external locus of control attribute outcomes to external factors or luck (Rotter, 1966).</w:t>
      </w:r>
    </w:p>
    <w:p w14:paraId="0234D6FA" w14:textId="77777777" w:rsidR="00C81570" w:rsidRPr="00636F10" w:rsidRDefault="00C81570" w:rsidP="00636F10">
      <w:pPr>
        <w:spacing w:line="360" w:lineRule="auto"/>
        <w:jc w:val="both"/>
        <w:rPr>
          <w:rFonts w:ascii="Arial" w:hAnsi="Arial" w:cs="Arial"/>
        </w:rPr>
      </w:pPr>
    </w:p>
    <w:p w14:paraId="536E3115" w14:textId="3B1629C2" w:rsidR="00636F10" w:rsidRPr="00636F10" w:rsidRDefault="00C81570" w:rsidP="00636F10">
      <w:pPr>
        <w:spacing w:line="360" w:lineRule="auto"/>
        <w:jc w:val="both"/>
        <w:rPr>
          <w:rFonts w:ascii="Arial" w:hAnsi="Arial" w:cs="Arial"/>
        </w:rPr>
      </w:pPr>
      <w:r w:rsidRPr="00636F10">
        <w:rPr>
          <w:rFonts w:ascii="Arial" w:hAnsi="Arial" w:cs="Arial"/>
        </w:rPr>
        <w:t xml:space="preserve">Studies have shown that entrepreneurs tend to have a more internal locus of control compared to </w:t>
      </w:r>
      <w:r w:rsidR="00161671">
        <w:rPr>
          <w:rFonts w:ascii="Arial" w:hAnsi="Arial" w:cs="Arial"/>
        </w:rPr>
        <w:t>non-entrepreneurs</w:t>
      </w:r>
      <w:r w:rsidRPr="00636F10">
        <w:rPr>
          <w:rFonts w:ascii="Arial" w:hAnsi="Arial" w:cs="Arial"/>
        </w:rPr>
        <w:t xml:space="preserve"> (Rauch &amp; Frese, 2007). Entrepreneurs with an internal locus of control are more likely to take initiative, accept responsibility for their actions, and persist in the face of setbacks, which are essential qualities for entrepreneurial success.</w:t>
      </w:r>
      <w:r w:rsidR="00636F10">
        <w:rPr>
          <w:rFonts w:ascii="Arial" w:hAnsi="Arial" w:cs="Arial"/>
        </w:rPr>
        <w:t xml:space="preserve"> </w:t>
      </w:r>
    </w:p>
    <w:p w14:paraId="423DBF77" w14:textId="77777777" w:rsidR="00636F10" w:rsidRDefault="00636F10" w:rsidP="00636F10">
      <w:pPr>
        <w:spacing w:line="360" w:lineRule="auto"/>
        <w:jc w:val="both"/>
        <w:rPr>
          <w:rFonts w:ascii="Arial" w:hAnsi="Arial" w:cs="Arial"/>
        </w:rPr>
      </w:pPr>
    </w:p>
    <w:p w14:paraId="3ED4E299" w14:textId="530D59E0" w:rsidR="00636F10" w:rsidRPr="00636F10" w:rsidRDefault="00636F10" w:rsidP="00636F10">
      <w:pPr>
        <w:spacing w:line="360" w:lineRule="auto"/>
        <w:jc w:val="both"/>
        <w:rPr>
          <w:rFonts w:ascii="Arial" w:hAnsi="Arial" w:cs="Arial"/>
        </w:rPr>
      </w:pPr>
      <w:r w:rsidRPr="00636F10">
        <w:rPr>
          <w:rFonts w:ascii="Arial" w:hAnsi="Arial" w:cs="Arial"/>
        </w:rPr>
        <w:t xml:space="preserve">Richard Branson, the founder of the Virgin Group, exemplifies an internal locus of control in entrepreneurship. Branson attributes his success to his willingness to take </w:t>
      </w:r>
      <w:r w:rsidRPr="00636F10">
        <w:rPr>
          <w:rFonts w:ascii="Arial" w:hAnsi="Arial" w:cs="Arial"/>
        </w:rPr>
        <w:lastRenderedPageBreak/>
        <w:t>risks, make decisions autonomously, and embrace failures as learning opportunities, showcasing his belief in personal agency and control (Branson, 2005).</w:t>
      </w:r>
    </w:p>
    <w:p w14:paraId="1C81F027" w14:textId="77777777" w:rsidR="00636F10" w:rsidRDefault="00636F10" w:rsidP="00636F10">
      <w:pPr>
        <w:spacing w:line="360" w:lineRule="auto"/>
        <w:jc w:val="both"/>
        <w:rPr>
          <w:rFonts w:ascii="Arial" w:hAnsi="Arial" w:cs="Arial"/>
        </w:rPr>
      </w:pPr>
    </w:p>
    <w:p w14:paraId="69EEC639" w14:textId="5C4CDDE7" w:rsidR="00636F10" w:rsidRPr="00636F10" w:rsidRDefault="00636F10" w:rsidP="00636F10">
      <w:pPr>
        <w:spacing w:line="360" w:lineRule="auto"/>
        <w:jc w:val="both"/>
        <w:rPr>
          <w:rFonts w:ascii="Arial" w:hAnsi="Arial" w:cs="Arial"/>
        </w:rPr>
      </w:pPr>
      <w:r w:rsidRPr="00636F10">
        <w:rPr>
          <w:rFonts w:ascii="Arial" w:hAnsi="Arial" w:cs="Arial"/>
        </w:rPr>
        <w:t xml:space="preserve">The locus of control, delineating one's belief in personal agency, delineates entrepreneurial behavior. Examining Oprah Winfrey and Richard Branson illuminates varied expressions of this trait. Winfrey, overcoming adversity to build a media empire, exemplifies an internal locus of control, attributing success to personal efforts and resilience (Winfrey, n.d.). In contrast, Branson's ventures, driven by an adventurous spirit and autonomy, underscore an internal locus of control (Branson, 2005). Despite differing backgrounds, both entrepreneurs' success narratives underscore the pivotal role of personal agency in entrepreneurial </w:t>
      </w:r>
      <w:r w:rsidR="00161671" w:rsidRPr="00636F10">
        <w:rPr>
          <w:rFonts w:ascii="Arial" w:hAnsi="Arial" w:cs="Arial"/>
        </w:rPr>
        <w:t>endeavours</w:t>
      </w:r>
      <w:r w:rsidRPr="00636F10">
        <w:rPr>
          <w:rFonts w:ascii="Arial" w:hAnsi="Arial" w:cs="Arial"/>
        </w:rPr>
        <w:t>.</w:t>
      </w:r>
    </w:p>
    <w:p w14:paraId="5583433B" w14:textId="77777777" w:rsidR="00C81570" w:rsidRPr="00636F10" w:rsidRDefault="00C81570" w:rsidP="00636F10">
      <w:pPr>
        <w:spacing w:line="360" w:lineRule="auto"/>
        <w:jc w:val="both"/>
        <w:rPr>
          <w:rFonts w:ascii="Arial" w:hAnsi="Arial" w:cs="Arial"/>
        </w:rPr>
      </w:pPr>
    </w:p>
    <w:p w14:paraId="73B83201" w14:textId="2BCC5F49" w:rsidR="00636F10" w:rsidRPr="00636F10" w:rsidRDefault="00C81570" w:rsidP="00636F10">
      <w:pPr>
        <w:spacing w:line="360" w:lineRule="auto"/>
        <w:jc w:val="both"/>
        <w:rPr>
          <w:rFonts w:ascii="Arial" w:hAnsi="Arial" w:cs="Arial"/>
        </w:rPr>
      </w:pPr>
      <w:r w:rsidRPr="00636F10">
        <w:rPr>
          <w:rFonts w:ascii="Arial" w:hAnsi="Arial" w:cs="Arial"/>
        </w:rPr>
        <w:t>Passion</w:t>
      </w:r>
      <w:r w:rsidR="00636F10">
        <w:rPr>
          <w:rFonts w:ascii="Arial" w:hAnsi="Arial" w:cs="Arial"/>
        </w:rPr>
        <w:t xml:space="preserve"> Trait</w:t>
      </w:r>
      <w:r w:rsidRPr="00636F10">
        <w:rPr>
          <w:rFonts w:ascii="Arial" w:hAnsi="Arial" w:cs="Arial"/>
        </w:rPr>
        <w:t xml:space="preserve"> is considered a crucial trait among successful entrepreneurs, driving them to pursue their goals relentlessly and invest significant time and effort into their ventures (Gartner et al., 2016).</w:t>
      </w:r>
      <w:r w:rsidR="00636F10" w:rsidRPr="00636F10">
        <w:rPr>
          <w:rFonts w:ascii="Arial" w:hAnsi="Arial" w:cs="Arial"/>
        </w:rPr>
        <w:t xml:space="preserve"> It is an intrinsic motivator that propels individuals to persist in the face of challenges and setbacks (Deci et al., 1985). Passionate entrepreneurs exhibit unwavering commitment to their ventures, investing significant time and effort in pursuit of their goals. </w:t>
      </w:r>
    </w:p>
    <w:p w14:paraId="32B1FBEB" w14:textId="77777777" w:rsidR="00C81570" w:rsidRPr="00636F10" w:rsidRDefault="00C81570" w:rsidP="00636F10">
      <w:pPr>
        <w:spacing w:line="360" w:lineRule="auto"/>
        <w:jc w:val="both"/>
        <w:rPr>
          <w:rFonts w:ascii="Arial" w:hAnsi="Arial" w:cs="Arial"/>
        </w:rPr>
      </w:pPr>
    </w:p>
    <w:p w14:paraId="711A36EB" w14:textId="19B9C9F7" w:rsidR="00C81570" w:rsidRPr="00636F10" w:rsidRDefault="00C81570" w:rsidP="00636F10">
      <w:pPr>
        <w:spacing w:line="360" w:lineRule="auto"/>
        <w:jc w:val="both"/>
        <w:rPr>
          <w:rFonts w:ascii="Arial" w:hAnsi="Arial" w:cs="Arial"/>
        </w:rPr>
      </w:pPr>
      <w:r w:rsidRPr="00636F10">
        <w:rPr>
          <w:rFonts w:ascii="Arial" w:hAnsi="Arial" w:cs="Arial"/>
        </w:rPr>
        <w:t>Research suggests that passion is positively associated with entrepreneurial intention and behavior (Cardon et al., 2012). Entrepreneurs who are passionate about their ideas are more likely to overcome obstacles, persist in the face of challenges, and achieve success in the competitive business landscape.</w:t>
      </w:r>
    </w:p>
    <w:p w14:paraId="027C362B" w14:textId="77777777" w:rsidR="00636F10" w:rsidRPr="00636F10" w:rsidRDefault="00636F10" w:rsidP="00636F10">
      <w:pPr>
        <w:spacing w:line="360" w:lineRule="auto"/>
        <w:jc w:val="both"/>
        <w:rPr>
          <w:rFonts w:ascii="Arial" w:hAnsi="Arial" w:cs="Arial"/>
        </w:rPr>
      </w:pPr>
    </w:p>
    <w:p w14:paraId="7236C33E" w14:textId="39133CB2" w:rsidR="00636F10" w:rsidRPr="00636F10" w:rsidRDefault="00636F10" w:rsidP="00636F10">
      <w:pPr>
        <w:spacing w:line="360" w:lineRule="auto"/>
        <w:jc w:val="both"/>
        <w:rPr>
          <w:rFonts w:ascii="Arial" w:hAnsi="Arial" w:cs="Arial"/>
        </w:rPr>
      </w:pPr>
      <w:r w:rsidRPr="00636F10">
        <w:rPr>
          <w:rFonts w:ascii="Arial" w:hAnsi="Arial" w:cs="Arial"/>
        </w:rPr>
        <w:t xml:space="preserve">Steve Jobs, the cofounder of Apple Inc., exemplifies passion in entrepreneurship. Jobs was deeply passionate about creating innovative products that would change the world, driving him to pursue his vision despite facing setbacks and </w:t>
      </w:r>
      <w:r w:rsidR="00161671" w:rsidRPr="00636F10">
        <w:rPr>
          <w:rFonts w:ascii="Arial" w:hAnsi="Arial" w:cs="Arial"/>
        </w:rPr>
        <w:t>scepticism</w:t>
      </w:r>
      <w:r w:rsidRPr="00636F10">
        <w:rPr>
          <w:rFonts w:ascii="Arial" w:hAnsi="Arial" w:cs="Arial"/>
        </w:rPr>
        <w:t xml:space="preserve"> along the way (Isaacson, 2011).</w:t>
      </w:r>
    </w:p>
    <w:p w14:paraId="0C825A4C" w14:textId="77777777" w:rsidR="00636F10" w:rsidRDefault="00636F10" w:rsidP="00636F10">
      <w:pPr>
        <w:spacing w:line="360" w:lineRule="auto"/>
        <w:jc w:val="both"/>
        <w:rPr>
          <w:rFonts w:ascii="Arial" w:hAnsi="Arial" w:cs="Arial"/>
        </w:rPr>
      </w:pPr>
    </w:p>
    <w:p w14:paraId="21510A02" w14:textId="44EC3805" w:rsidR="00636F10" w:rsidRDefault="00636F10" w:rsidP="00636F10">
      <w:pPr>
        <w:spacing w:line="360" w:lineRule="auto"/>
        <w:jc w:val="both"/>
        <w:rPr>
          <w:rFonts w:ascii="Arial" w:hAnsi="Arial" w:cs="Arial"/>
        </w:rPr>
      </w:pPr>
      <w:r w:rsidRPr="00636F10">
        <w:rPr>
          <w:rFonts w:ascii="Arial" w:hAnsi="Arial" w:cs="Arial"/>
        </w:rPr>
        <w:t xml:space="preserve">Passion, a driving force in entrepreneurship, fuels relentless pursuit of goals and unwavering commitment. Comparing Elon Musk and Sara Blakely underscores the transformative power of passion. Musk's fervent passion for space exploration and sustainable energy propelled SpaceX and Tesla to unprecedented heights, reflecting a </w:t>
      </w:r>
      <w:r w:rsidR="00161671" w:rsidRPr="00636F10">
        <w:rPr>
          <w:rFonts w:ascii="Arial" w:hAnsi="Arial" w:cs="Arial"/>
        </w:rPr>
        <w:t>deep-seated</w:t>
      </w:r>
      <w:r w:rsidRPr="00636F10">
        <w:rPr>
          <w:rFonts w:ascii="Arial" w:hAnsi="Arial" w:cs="Arial"/>
        </w:rPr>
        <w:t xml:space="preserve"> commitment to visionary goals (Vance, 2015). Conversely, Blakely's </w:t>
      </w:r>
      <w:r w:rsidRPr="00636F10">
        <w:rPr>
          <w:rFonts w:ascii="Arial" w:hAnsi="Arial" w:cs="Arial"/>
        </w:rPr>
        <w:lastRenderedPageBreak/>
        <w:t xml:space="preserve">passion for empowering women through Spanx epitomizes resilience and dedication, </w:t>
      </w:r>
      <w:r w:rsidR="00161671" w:rsidRPr="00636F10">
        <w:rPr>
          <w:rFonts w:ascii="Arial" w:hAnsi="Arial" w:cs="Arial"/>
        </w:rPr>
        <w:t>catalysing</w:t>
      </w:r>
      <w:r w:rsidRPr="00636F10">
        <w:rPr>
          <w:rFonts w:ascii="Arial" w:hAnsi="Arial" w:cs="Arial"/>
        </w:rPr>
        <w:t xml:space="preserve"> innovation in the fashion industry (Blakely, n.d.). While Musk's passion transcends technological frontiers, Blakely's commitment to societal impact underscores diverse expressions of entrepreneurial passion.</w:t>
      </w:r>
    </w:p>
    <w:p w14:paraId="3C415470" w14:textId="77777777" w:rsidR="00636F10" w:rsidRPr="00636F10" w:rsidRDefault="00636F10" w:rsidP="00636F10">
      <w:pPr>
        <w:spacing w:line="360" w:lineRule="auto"/>
        <w:jc w:val="both"/>
        <w:rPr>
          <w:rFonts w:ascii="Arial" w:hAnsi="Arial" w:cs="Arial"/>
        </w:rPr>
      </w:pPr>
    </w:p>
    <w:p w14:paraId="2352301B" w14:textId="77777777" w:rsidR="009951EE" w:rsidRDefault="00636F10" w:rsidP="00636F10">
      <w:pPr>
        <w:spacing w:line="360" w:lineRule="auto"/>
        <w:jc w:val="both"/>
        <w:rPr>
          <w:rFonts w:ascii="Arial" w:hAnsi="Arial" w:cs="Arial"/>
        </w:rPr>
      </w:pPr>
      <w:r w:rsidRPr="00636F10">
        <w:rPr>
          <w:rFonts w:ascii="Arial" w:hAnsi="Arial" w:cs="Arial"/>
        </w:rPr>
        <w:t xml:space="preserve">In summary, the Generalist Trait Theory and McClelland's Theory of Needs provide valuable insights into the motivations and traits of entrepreneurs, including </w:t>
      </w:r>
      <w:r w:rsidR="00161671" w:rsidRPr="00636F10">
        <w:rPr>
          <w:rFonts w:ascii="Arial" w:hAnsi="Arial" w:cs="Arial"/>
        </w:rPr>
        <w:t>risk-taking</w:t>
      </w:r>
      <w:r w:rsidRPr="00636F10">
        <w:rPr>
          <w:rFonts w:ascii="Arial" w:hAnsi="Arial" w:cs="Arial"/>
        </w:rPr>
        <w:t>, need for achievement, locus of control, and passion. These traits are supported by empirical research and play significant roles in shaping entrepreneurial behavior and outcomes.</w:t>
      </w:r>
      <w:r>
        <w:rPr>
          <w:rFonts w:ascii="Arial" w:hAnsi="Arial" w:cs="Arial"/>
        </w:rPr>
        <w:t xml:space="preserve"> </w:t>
      </w:r>
    </w:p>
    <w:p w14:paraId="27701ED2" w14:textId="77777777" w:rsidR="009951EE" w:rsidRDefault="009951EE" w:rsidP="00636F10">
      <w:pPr>
        <w:spacing w:line="360" w:lineRule="auto"/>
        <w:jc w:val="both"/>
        <w:rPr>
          <w:rFonts w:ascii="Arial" w:hAnsi="Arial" w:cs="Arial"/>
        </w:rPr>
      </w:pPr>
    </w:p>
    <w:p w14:paraId="4FC9861C" w14:textId="0D9020EB" w:rsidR="00C81570" w:rsidRPr="00636F10" w:rsidRDefault="00636F10" w:rsidP="00636F10">
      <w:pPr>
        <w:spacing w:line="360" w:lineRule="auto"/>
        <w:jc w:val="both"/>
        <w:rPr>
          <w:rFonts w:ascii="Arial" w:hAnsi="Arial" w:cs="Arial"/>
        </w:rPr>
      </w:pPr>
      <w:r>
        <w:rPr>
          <w:rFonts w:ascii="Arial" w:hAnsi="Arial" w:cs="Arial"/>
        </w:rPr>
        <w:t>Other traits include</w:t>
      </w:r>
      <w:r w:rsidR="009951EE">
        <w:rPr>
          <w:rFonts w:ascii="Arial" w:hAnsi="Arial" w:cs="Arial"/>
        </w:rPr>
        <w:t xml:space="preserve"> </w:t>
      </w:r>
      <w:r w:rsidR="00C81570" w:rsidRPr="00636F10">
        <w:rPr>
          <w:rFonts w:ascii="Arial" w:hAnsi="Arial" w:cs="Arial"/>
        </w:rPr>
        <w:t>Innovativeness</w:t>
      </w:r>
      <w:r>
        <w:rPr>
          <w:rFonts w:ascii="Arial" w:hAnsi="Arial" w:cs="Arial"/>
        </w:rPr>
        <w:t xml:space="preserve"> trait. </w:t>
      </w:r>
      <w:r w:rsidR="00C81570" w:rsidRPr="00636F10">
        <w:rPr>
          <w:rFonts w:ascii="Arial" w:hAnsi="Arial" w:cs="Arial"/>
        </w:rPr>
        <w:t>Innovation is a driving force behind entrepreneurial success, enabling individuals to create unique value propositions and seize market opportunities (Sarasvathy et al., 2014). The Innovation Theory emphasizes the importance of creativity and originality in identifying new business ventures. Entrepreneurs with a strong sense of innovativeness are more likely to develop novel solutions to existing problems.</w:t>
      </w:r>
    </w:p>
    <w:p w14:paraId="32864810" w14:textId="77777777" w:rsidR="00C81570" w:rsidRPr="00636F10" w:rsidRDefault="00C81570" w:rsidP="00636F10">
      <w:pPr>
        <w:spacing w:line="360" w:lineRule="auto"/>
        <w:jc w:val="both"/>
        <w:rPr>
          <w:rFonts w:ascii="Arial" w:hAnsi="Arial" w:cs="Arial"/>
        </w:rPr>
      </w:pPr>
    </w:p>
    <w:p w14:paraId="38C9F55A" w14:textId="08061965" w:rsidR="00C81570" w:rsidRPr="00636F10" w:rsidRDefault="00C81570" w:rsidP="00636F10">
      <w:pPr>
        <w:spacing w:line="360" w:lineRule="auto"/>
        <w:jc w:val="both"/>
        <w:rPr>
          <w:rFonts w:ascii="Arial" w:hAnsi="Arial" w:cs="Arial"/>
        </w:rPr>
      </w:pPr>
      <w:r w:rsidRPr="00636F10">
        <w:rPr>
          <w:rFonts w:ascii="Arial" w:hAnsi="Arial" w:cs="Arial"/>
        </w:rPr>
        <w:t xml:space="preserve">Autonomy refers to the desire for independence and </w:t>
      </w:r>
      <w:r w:rsidR="00161671" w:rsidRPr="00636F10">
        <w:rPr>
          <w:rFonts w:ascii="Arial" w:hAnsi="Arial" w:cs="Arial"/>
        </w:rPr>
        <w:t>self-direction</w:t>
      </w:r>
      <w:r w:rsidRPr="00636F10">
        <w:rPr>
          <w:rFonts w:ascii="Arial" w:hAnsi="Arial" w:cs="Arial"/>
        </w:rPr>
        <w:t xml:space="preserve"> in one's work, a common motivation among entrepreneurs (Deci et al., 1985). The </w:t>
      </w:r>
      <w:r w:rsidR="00161671" w:rsidRPr="00636F10">
        <w:rPr>
          <w:rFonts w:ascii="Arial" w:hAnsi="Arial" w:cs="Arial"/>
        </w:rPr>
        <w:t>Self Efficacy</w:t>
      </w:r>
      <w:r w:rsidRPr="00636F10">
        <w:rPr>
          <w:rFonts w:ascii="Arial" w:hAnsi="Arial" w:cs="Arial"/>
        </w:rPr>
        <w:t xml:space="preserve"> Theory suggests that individuals who believe in their ability to control outcomes are more likely to pursue entrepreneurial </w:t>
      </w:r>
      <w:r w:rsidR="00161671" w:rsidRPr="00636F10">
        <w:rPr>
          <w:rFonts w:ascii="Arial" w:hAnsi="Arial" w:cs="Arial"/>
        </w:rPr>
        <w:t>endeavours</w:t>
      </w:r>
      <w:r w:rsidRPr="00636F10">
        <w:rPr>
          <w:rFonts w:ascii="Arial" w:hAnsi="Arial" w:cs="Arial"/>
        </w:rPr>
        <w:t xml:space="preserve"> (Shane et al., 2005). Autonomy empowers entrepreneurs to make decisions independently and align their businesses with personal values and goals.</w:t>
      </w:r>
      <w:r w:rsidR="009951EE">
        <w:rPr>
          <w:rFonts w:ascii="Arial" w:hAnsi="Arial" w:cs="Arial"/>
        </w:rPr>
        <w:t xml:space="preserve"> </w:t>
      </w:r>
      <w:r w:rsidRPr="00636F10">
        <w:rPr>
          <w:rFonts w:ascii="Arial" w:hAnsi="Arial" w:cs="Arial"/>
        </w:rPr>
        <w:t>In conclusion, entrepreneurship is a multifaceted phenomenon shaped by a combination of individual traits, motivations, and environmental factors. Understanding the characteristics of entrepreneurs provides insights into their behavior and contributes to the development of effective strategies for fostering entrepreneurial success.</w:t>
      </w:r>
    </w:p>
    <w:p w14:paraId="36D65FED" w14:textId="77777777" w:rsidR="00C81570" w:rsidRPr="00636F10" w:rsidRDefault="00C81570" w:rsidP="00636F10">
      <w:pPr>
        <w:spacing w:line="360" w:lineRule="auto"/>
        <w:jc w:val="both"/>
        <w:rPr>
          <w:rFonts w:ascii="Arial" w:hAnsi="Arial" w:cs="Arial"/>
        </w:rPr>
      </w:pPr>
    </w:p>
    <w:p w14:paraId="1E09C5C3" w14:textId="426274F0" w:rsidR="00C81570" w:rsidRPr="00636F10" w:rsidRDefault="00C81570" w:rsidP="00636F10">
      <w:pPr>
        <w:spacing w:line="360" w:lineRule="auto"/>
        <w:jc w:val="both"/>
        <w:rPr>
          <w:rFonts w:ascii="Arial" w:hAnsi="Arial" w:cs="Arial"/>
        </w:rPr>
      </w:pPr>
      <w:r w:rsidRPr="00636F10">
        <w:rPr>
          <w:rFonts w:ascii="Arial" w:hAnsi="Arial" w:cs="Arial"/>
        </w:rPr>
        <w:t xml:space="preserve">In </w:t>
      </w:r>
      <w:r w:rsidR="00636F10">
        <w:rPr>
          <w:rFonts w:ascii="Arial" w:hAnsi="Arial" w:cs="Arial"/>
        </w:rPr>
        <w:t>short</w:t>
      </w:r>
      <w:r w:rsidRPr="00636F10">
        <w:rPr>
          <w:rFonts w:ascii="Arial" w:hAnsi="Arial" w:cs="Arial"/>
        </w:rPr>
        <w:t xml:space="preserve">, entrepreneurship epitomizes a confluence of diverse traits and motivations, shaping the trajectories of visionary leaders across industries. Through a comparative lens, we </w:t>
      </w:r>
      <w:r w:rsidR="00161671" w:rsidRPr="00636F10">
        <w:rPr>
          <w:rFonts w:ascii="Arial" w:hAnsi="Arial" w:cs="Arial"/>
        </w:rPr>
        <w:t>unravelled</w:t>
      </w:r>
      <w:r w:rsidRPr="00636F10">
        <w:rPr>
          <w:rFonts w:ascii="Arial" w:hAnsi="Arial" w:cs="Arial"/>
        </w:rPr>
        <w:t xml:space="preserve"> the nuanced interplay of traits such as </w:t>
      </w:r>
      <w:r w:rsidR="00161671" w:rsidRPr="00636F10">
        <w:rPr>
          <w:rFonts w:ascii="Arial" w:hAnsi="Arial" w:cs="Arial"/>
        </w:rPr>
        <w:t>risk-taking</w:t>
      </w:r>
      <w:r w:rsidRPr="00636F10">
        <w:rPr>
          <w:rFonts w:ascii="Arial" w:hAnsi="Arial" w:cs="Arial"/>
        </w:rPr>
        <w:t xml:space="preserve"> propensity, need for achievement, locus of control, and passion, exemplified by iconic entrepreneurs from varied backgrounds. By synthesizing insights from reputable literature and </w:t>
      </w:r>
      <w:r w:rsidRPr="00636F10">
        <w:rPr>
          <w:rFonts w:ascii="Arial" w:hAnsi="Arial" w:cs="Arial"/>
        </w:rPr>
        <w:lastRenderedPageBreak/>
        <w:t>empirical research, this essay underscores the multifaceted nature of entrepreneurial success, underscored by a rich tapestry of traits and motivations.</w:t>
      </w:r>
    </w:p>
    <w:p w14:paraId="7DD61203" w14:textId="77777777" w:rsidR="00C81570" w:rsidRPr="00636F10" w:rsidRDefault="00C81570" w:rsidP="00636F10">
      <w:pPr>
        <w:spacing w:line="360" w:lineRule="auto"/>
        <w:jc w:val="both"/>
        <w:rPr>
          <w:rFonts w:ascii="Arial" w:hAnsi="Arial" w:cs="Arial"/>
        </w:rPr>
      </w:pPr>
    </w:p>
    <w:p w14:paraId="187E0982" w14:textId="7F9A59E3" w:rsidR="00C81570" w:rsidRPr="00636F10" w:rsidRDefault="00C81570" w:rsidP="00636F10">
      <w:pPr>
        <w:spacing w:line="360" w:lineRule="auto"/>
        <w:jc w:val="both"/>
        <w:rPr>
          <w:rFonts w:ascii="Arial" w:hAnsi="Arial" w:cs="Arial"/>
        </w:rPr>
      </w:pPr>
      <w:r w:rsidRPr="00636F10">
        <w:rPr>
          <w:rFonts w:ascii="Arial" w:hAnsi="Arial" w:cs="Arial"/>
        </w:rPr>
        <w:t xml:space="preserve">In conclusion, entrepreneurship emerges as a dynamic field shaped by a myriad of traits and motivations. Through the examination of various theories and models, coupled with </w:t>
      </w:r>
      <w:r w:rsidR="00161671" w:rsidRPr="00636F10">
        <w:rPr>
          <w:rFonts w:ascii="Arial" w:hAnsi="Arial" w:cs="Arial"/>
        </w:rPr>
        <w:t>real-world</w:t>
      </w:r>
      <w:r w:rsidRPr="00636F10">
        <w:rPr>
          <w:rFonts w:ascii="Arial" w:hAnsi="Arial" w:cs="Arial"/>
        </w:rPr>
        <w:t xml:space="preserve"> examples, it becomes evident that traits such as </w:t>
      </w:r>
      <w:r w:rsidR="00161671" w:rsidRPr="00636F10">
        <w:rPr>
          <w:rFonts w:ascii="Arial" w:hAnsi="Arial" w:cs="Arial"/>
        </w:rPr>
        <w:t>risk-taking</w:t>
      </w:r>
      <w:r w:rsidRPr="00636F10">
        <w:rPr>
          <w:rFonts w:ascii="Arial" w:hAnsi="Arial" w:cs="Arial"/>
        </w:rPr>
        <w:t xml:space="preserve"> propensity, need for achievement, locus of control, and passion play pivotal roles in driving entrepreneurial success.</w:t>
      </w:r>
    </w:p>
    <w:p w14:paraId="363F82D7" w14:textId="77777777" w:rsidR="00C81570" w:rsidRPr="00636F10" w:rsidRDefault="00C81570" w:rsidP="00636F10">
      <w:pPr>
        <w:spacing w:line="360" w:lineRule="auto"/>
        <w:jc w:val="both"/>
        <w:rPr>
          <w:rFonts w:ascii="Arial" w:hAnsi="Arial" w:cs="Arial"/>
        </w:rPr>
      </w:pPr>
    </w:p>
    <w:p w14:paraId="3D8B37F0" w14:textId="6F31F82B" w:rsidR="00C81570" w:rsidRPr="00636F10" w:rsidRDefault="00C81570" w:rsidP="00636F10">
      <w:pPr>
        <w:spacing w:line="360" w:lineRule="auto"/>
        <w:jc w:val="both"/>
        <w:rPr>
          <w:rFonts w:ascii="Arial" w:hAnsi="Arial" w:cs="Arial"/>
        </w:rPr>
      </w:pPr>
      <w:r w:rsidRPr="00636F10">
        <w:rPr>
          <w:rFonts w:ascii="Arial" w:hAnsi="Arial" w:cs="Arial"/>
        </w:rPr>
        <w:t>The journey through entrepreneurship reveals a</w:t>
      </w:r>
      <w:r w:rsidR="00DE644E">
        <w:rPr>
          <w:rFonts w:ascii="Arial" w:hAnsi="Arial" w:cs="Arial"/>
        </w:rPr>
        <w:t xml:space="preserve"> path</w:t>
      </w:r>
      <w:r w:rsidRPr="00636F10">
        <w:rPr>
          <w:rFonts w:ascii="Arial" w:hAnsi="Arial" w:cs="Arial"/>
        </w:rPr>
        <w:t xml:space="preserve"> of diversity, where individuals from all backgrounds find their unique paths to success. Whether it's Elon Musk's bold ventures in space exploration or Sara Blakely's innovative strides in fashion, each entrepreneur brings a distinct blend of traits and motivations to the table.</w:t>
      </w:r>
    </w:p>
    <w:p w14:paraId="20EDD71E" w14:textId="77777777" w:rsidR="00C81570" w:rsidRPr="00636F10" w:rsidRDefault="00C81570" w:rsidP="00636F10">
      <w:pPr>
        <w:spacing w:line="360" w:lineRule="auto"/>
        <w:jc w:val="both"/>
        <w:rPr>
          <w:rFonts w:ascii="Arial" w:hAnsi="Arial" w:cs="Arial"/>
        </w:rPr>
      </w:pPr>
    </w:p>
    <w:p w14:paraId="472FF3EA" w14:textId="77777777" w:rsidR="00215019" w:rsidRPr="00215019" w:rsidRDefault="00215019" w:rsidP="00215019">
      <w:pPr>
        <w:spacing w:line="360" w:lineRule="auto"/>
        <w:jc w:val="both"/>
        <w:rPr>
          <w:rFonts w:ascii="Arial" w:hAnsi="Arial" w:cs="Arial"/>
        </w:rPr>
      </w:pPr>
      <w:r w:rsidRPr="00215019">
        <w:rPr>
          <w:rFonts w:ascii="Arial" w:hAnsi="Arial" w:cs="Arial"/>
        </w:rPr>
        <w:t>As one reflects on the insights gained from this exploration, it becomes clear that there is no one-size-fits-all formula for entrepreneurial success. Instead, it is the combination of traits, coupled with determination, resilience, and adaptability, that paves the way for innovation and growth.</w:t>
      </w:r>
    </w:p>
    <w:p w14:paraId="15AD3E4A" w14:textId="77777777" w:rsidR="00215019" w:rsidRPr="00215019" w:rsidRDefault="00215019" w:rsidP="00215019">
      <w:pPr>
        <w:spacing w:line="360" w:lineRule="auto"/>
        <w:jc w:val="both"/>
        <w:rPr>
          <w:rFonts w:ascii="Arial" w:hAnsi="Arial" w:cs="Arial"/>
        </w:rPr>
      </w:pPr>
    </w:p>
    <w:p w14:paraId="5473BBCA" w14:textId="2371AFF3" w:rsidR="00C81570" w:rsidRDefault="00215019" w:rsidP="00215019">
      <w:pPr>
        <w:spacing w:line="360" w:lineRule="auto"/>
        <w:jc w:val="both"/>
        <w:rPr>
          <w:rFonts w:ascii="Arial" w:hAnsi="Arial" w:cs="Arial"/>
        </w:rPr>
      </w:pPr>
      <w:r w:rsidRPr="00215019">
        <w:rPr>
          <w:rFonts w:ascii="Arial" w:hAnsi="Arial" w:cs="Arial"/>
        </w:rPr>
        <w:t>Moving forward, aspiring entrepreneurs can draw inspiration from the diverse narratives uncovered in this essay. By embracing their unique strengths and motivations, they can chart their own course towards entrepreneurial fulfillment and success in the ever-evolving landscape of business.</w:t>
      </w:r>
      <w:r>
        <w:rPr>
          <w:rFonts w:ascii="Arial" w:hAnsi="Arial" w:cs="Arial"/>
        </w:rPr>
        <w:t xml:space="preserve"> </w:t>
      </w:r>
      <w:r w:rsidRPr="00215019">
        <w:rPr>
          <w:rFonts w:ascii="Arial" w:hAnsi="Arial" w:cs="Arial"/>
        </w:rPr>
        <w:t xml:space="preserve">In essence, entrepreneurship remains a captivating realm where passion meets opportunity, and where the journey itself becomes the destination. </w:t>
      </w:r>
    </w:p>
    <w:p w14:paraId="1D00888B" w14:textId="77777777" w:rsidR="00215019" w:rsidRPr="00636F10" w:rsidRDefault="00215019" w:rsidP="00215019">
      <w:pPr>
        <w:spacing w:line="360" w:lineRule="auto"/>
        <w:jc w:val="both"/>
        <w:rPr>
          <w:rFonts w:ascii="Arial" w:hAnsi="Arial" w:cs="Arial"/>
        </w:rPr>
      </w:pPr>
    </w:p>
    <w:p w14:paraId="76F80B99" w14:textId="77777777" w:rsidR="00C81570" w:rsidRPr="00636F10" w:rsidRDefault="00C81570" w:rsidP="00636F10">
      <w:pPr>
        <w:spacing w:line="360" w:lineRule="auto"/>
        <w:jc w:val="both"/>
        <w:rPr>
          <w:rFonts w:ascii="Arial" w:hAnsi="Arial" w:cs="Arial"/>
        </w:rPr>
      </w:pPr>
    </w:p>
    <w:p w14:paraId="34A71936" w14:textId="6EDB0735" w:rsidR="00636F10" w:rsidRPr="00636F10" w:rsidRDefault="00636F10" w:rsidP="00636F10">
      <w:pPr>
        <w:spacing w:line="360" w:lineRule="auto"/>
        <w:jc w:val="both"/>
        <w:rPr>
          <w:rFonts w:ascii="Arial" w:hAnsi="Arial" w:cs="Arial"/>
          <w:b/>
          <w:bCs/>
        </w:rPr>
      </w:pPr>
      <w:r w:rsidRPr="00636F10">
        <w:rPr>
          <w:rFonts w:ascii="Arial" w:hAnsi="Arial" w:cs="Arial"/>
          <w:b/>
          <w:bCs/>
        </w:rPr>
        <w:t>References:</w:t>
      </w:r>
    </w:p>
    <w:p w14:paraId="097EFE25"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t>Bandura, A. (1997). “Self-Efficacy: The Exercise of Control”. W.H. Freeman and Company.</w:t>
      </w:r>
    </w:p>
    <w:p w14:paraId="67E87687"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t>Baron, R. A., &amp; Shane, S. A. (2008). “Entrepreneurship: A Process Perspective”. Cengage Learning.</w:t>
      </w:r>
    </w:p>
    <w:p w14:paraId="5C1815DF" w14:textId="79EC3F50" w:rsidR="00636F10" w:rsidRDefault="00636F10" w:rsidP="00636F10">
      <w:pPr>
        <w:spacing w:before="240" w:after="240" w:line="360" w:lineRule="auto"/>
        <w:jc w:val="both"/>
        <w:rPr>
          <w:rFonts w:ascii="Arial" w:hAnsi="Arial" w:cs="Arial"/>
        </w:rPr>
      </w:pPr>
      <w:r w:rsidRPr="00636F10">
        <w:rPr>
          <w:rFonts w:ascii="Arial" w:hAnsi="Arial" w:cs="Arial"/>
        </w:rPr>
        <w:lastRenderedPageBreak/>
        <w:t xml:space="preserve">Blakely, S. (n.d.). “My Footprint: Carrying </w:t>
      </w:r>
      <w:r w:rsidR="00161671" w:rsidRPr="00636F10">
        <w:rPr>
          <w:rFonts w:ascii="Arial" w:hAnsi="Arial" w:cs="Arial"/>
        </w:rPr>
        <w:t>on</w:t>
      </w:r>
      <w:r w:rsidRPr="00636F10">
        <w:rPr>
          <w:rFonts w:ascii="Arial" w:hAnsi="Arial" w:cs="Arial"/>
        </w:rPr>
        <w:t xml:space="preserve"> The Legacy </w:t>
      </w:r>
      <w:r w:rsidR="00161671" w:rsidRPr="00636F10">
        <w:rPr>
          <w:rFonts w:ascii="Arial" w:hAnsi="Arial" w:cs="Arial"/>
        </w:rPr>
        <w:t>of</w:t>
      </w:r>
      <w:r w:rsidRPr="00636F10">
        <w:rPr>
          <w:rFonts w:ascii="Arial" w:hAnsi="Arial" w:cs="Arial"/>
        </w:rPr>
        <w:t xml:space="preserve"> Spanx Founder Sara Blakely”. Available at [</w:t>
      </w:r>
      <w:r w:rsidR="00161671" w:rsidRPr="00636F10">
        <w:rPr>
          <w:rFonts w:ascii="Arial" w:hAnsi="Arial" w:cs="Arial"/>
        </w:rPr>
        <w:t>http://link] (</w:t>
      </w:r>
      <w:hyperlink r:id="rId5" w:history="1">
        <w:r w:rsidRPr="00F95BEE">
          <w:rPr>
            <w:rStyle w:val="Hyperlink"/>
            <w:rFonts w:ascii="Arial" w:hAnsi="Arial" w:cs="Arial"/>
          </w:rPr>
          <w:t>http://link</w:t>
        </w:r>
      </w:hyperlink>
    </w:p>
    <w:p w14:paraId="230BFD61"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t>Branson, R. (2005). “Losing My Virginity: How I've Survived, Had Fun, and Made a Fortune Doing Business My Way”. Crown Business.</w:t>
      </w:r>
    </w:p>
    <w:p w14:paraId="1E044543" w14:textId="2987EB91" w:rsidR="00636F10" w:rsidRDefault="00636F10" w:rsidP="00636F10">
      <w:pPr>
        <w:spacing w:before="240" w:after="240" w:line="360" w:lineRule="auto"/>
        <w:jc w:val="both"/>
        <w:rPr>
          <w:rFonts w:ascii="Arial" w:hAnsi="Arial" w:cs="Arial"/>
        </w:rPr>
      </w:pPr>
      <w:r w:rsidRPr="00636F10">
        <w:rPr>
          <w:rFonts w:ascii="Arial" w:hAnsi="Arial" w:cs="Arial"/>
        </w:rPr>
        <w:t xml:space="preserve">Deci, E. L., &amp; Ryan, R. M. (1985). Intrinsic Motivation and Self-Determination in Human Behavior. “Perspectives in Social Psychology”, 1(1). Available </w:t>
      </w:r>
      <w:r w:rsidR="00161671" w:rsidRPr="00636F10">
        <w:rPr>
          <w:rFonts w:ascii="Arial" w:hAnsi="Arial" w:cs="Arial"/>
        </w:rPr>
        <w:t>a</w:t>
      </w:r>
      <w:r w:rsidR="00161671">
        <w:rPr>
          <w:rFonts w:ascii="Arial" w:hAnsi="Arial" w:cs="Arial"/>
        </w:rPr>
        <w:t>t:</w:t>
      </w:r>
      <w:r>
        <w:rPr>
          <w:rFonts w:ascii="Arial" w:hAnsi="Arial" w:cs="Arial"/>
        </w:rPr>
        <w:t xml:space="preserve"> </w:t>
      </w:r>
      <w:hyperlink r:id="rId6" w:history="1">
        <w:r w:rsidRPr="00F95BEE">
          <w:rPr>
            <w:rStyle w:val="Hyperlink"/>
            <w:rFonts w:ascii="Arial" w:hAnsi="Arial" w:cs="Arial"/>
          </w:rPr>
          <w:t>http://doi.org/10.1007/978-1-4612-4964-1</w:t>
        </w:r>
      </w:hyperlink>
    </w:p>
    <w:p w14:paraId="30EAABA7" w14:textId="77777777" w:rsidR="00636F10" w:rsidRPr="00636F10" w:rsidRDefault="00636F10" w:rsidP="00636F10">
      <w:pPr>
        <w:spacing w:before="240" w:after="240" w:line="360" w:lineRule="auto"/>
        <w:jc w:val="both"/>
        <w:rPr>
          <w:rFonts w:ascii="Arial" w:hAnsi="Arial" w:cs="Arial"/>
        </w:rPr>
      </w:pPr>
    </w:p>
    <w:p w14:paraId="24E1D8B5" w14:textId="17B6D0B5" w:rsidR="00636F10" w:rsidRPr="00636F10" w:rsidRDefault="00636F10" w:rsidP="00636F10">
      <w:pPr>
        <w:spacing w:before="240" w:after="240" w:line="360" w:lineRule="auto"/>
        <w:jc w:val="both"/>
        <w:rPr>
          <w:rFonts w:ascii="Arial" w:hAnsi="Arial" w:cs="Arial"/>
        </w:rPr>
      </w:pPr>
      <w:r w:rsidRPr="00636F10">
        <w:rPr>
          <w:rFonts w:ascii="Arial" w:hAnsi="Arial" w:cs="Arial"/>
        </w:rPr>
        <w:t>Encyclopedia Britannica. (n.d.). “Entrepreneurship”. Available at [</w:t>
      </w:r>
      <w:r w:rsidR="00161671" w:rsidRPr="00636F10">
        <w:rPr>
          <w:rFonts w:ascii="Arial" w:hAnsi="Arial" w:cs="Arial"/>
        </w:rPr>
        <w:t>http://link] (</w:t>
      </w:r>
      <w:r w:rsidRPr="00636F10">
        <w:rPr>
          <w:rFonts w:ascii="Arial" w:hAnsi="Arial" w:cs="Arial"/>
        </w:rPr>
        <w:t>http://link)</w:t>
      </w:r>
    </w:p>
    <w:p w14:paraId="0B7B377E" w14:textId="270CEAB6" w:rsidR="00636F10" w:rsidRDefault="00636F10" w:rsidP="00636F10">
      <w:pPr>
        <w:spacing w:before="240" w:after="240" w:line="360" w:lineRule="auto"/>
        <w:jc w:val="both"/>
        <w:rPr>
          <w:rFonts w:ascii="Arial" w:hAnsi="Arial" w:cs="Arial"/>
        </w:rPr>
      </w:pPr>
      <w:r w:rsidRPr="00636F10">
        <w:rPr>
          <w:rFonts w:ascii="Arial" w:hAnsi="Arial" w:cs="Arial"/>
        </w:rPr>
        <w:t xml:space="preserve">Gartner, W. B., Starr, J. A., &amp; Bhat, S. (2016). Passion and Preparedness in Entrepreneurship: A Longitudinal Study. “Journal of Applied Psychology”, 101(6). Available </w:t>
      </w:r>
      <w:r w:rsidR="00161671" w:rsidRPr="00636F10">
        <w:rPr>
          <w:rFonts w:ascii="Arial" w:hAnsi="Arial" w:cs="Arial"/>
        </w:rPr>
        <w:t>at:</w:t>
      </w:r>
      <w:r>
        <w:rPr>
          <w:rFonts w:ascii="Arial" w:hAnsi="Arial" w:cs="Arial"/>
        </w:rPr>
        <w:t xml:space="preserve"> </w:t>
      </w:r>
      <w:hyperlink r:id="rId7" w:history="1">
        <w:r w:rsidRPr="00F95BEE">
          <w:rPr>
            <w:rStyle w:val="Hyperlink"/>
            <w:rFonts w:ascii="Arial" w:hAnsi="Arial" w:cs="Arial"/>
          </w:rPr>
          <w:t>http://doi.org/10.1037/apl0000118</w:t>
        </w:r>
      </w:hyperlink>
    </w:p>
    <w:p w14:paraId="400DD58A"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t>Hisrich, R. D., &amp; Kearney, C. (2014). “Managing Innovation and Entrepreneurship”. SAGE Publications.</w:t>
      </w:r>
    </w:p>
    <w:p w14:paraId="6DC5E872"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t>Hisrich, R. D., Peters, M. P., &amp; Shepherd, D. A. (2017). “Entrepreneurship”. McGraw-Hill Education.</w:t>
      </w:r>
    </w:p>
    <w:p w14:paraId="5C734B08" w14:textId="34199320" w:rsidR="00636F10" w:rsidRDefault="00636F10" w:rsidP="00636F10">
      <w:pPr>
        <w:spacing w:before="240" w:after="240" w:line="360" w:lineRule="auto"/>
        <w:jc w:val="both"/>
        <w:rPr>
          <w:rStyle w:val="Hyperlink"/>
          <w:rFonts w:ascii="Arial" w:hAnsi="Arial" w:cs="Arial"/>
        </w:rPr>
      </w:pPr>
      <w:r w:rsidRPr="00636F10">
        <w:rPr>
          <w:rFonts w:ascii="Arial" w:hAnsi="Arial" w:cs="Arial"/>
        </w:rPr>
        <w:t xml:space="preserve">Isaacson, W. (2011). “Steve Jobs”. Simon &amp; Schuster. Available </w:t>
      </w:r>
      <w:r w:rsidR="00161671" w:rsidRPr="00636F10">
        <w:rPr>
          <w:rFonts w:ascii="Arial" w:hAnsi="Arial" w:cs="Arial"/>
        </w:rPr>
        <w:t>at:</w:t>
      </w:r>
      <w:r>
        <w:rPr>
          <w:rFonts w:ascii="Arial" w:hAnsi="Arial" w:cs="Arial"/>
        </w:rPr>
        <w:t xml:space="preserve"> </w:t>
      </w:r>
      <w:hyperlink r:id="rId8" w:history="1">
        <w:r w:rsidRPr="00F95BEE">
          <w:rPr>
            <w:rStyle w:val="Hyperlink"/>
            <w:rFonts w:ascii="Arial" w:hAnsi="Arial" w:cs="Arial"/>
          </w:rPr>
          <w:t>https://www.youtube.com/watch?v=h-KHWUq3B7I</w:t>
        </w:r>
      </w:hyperlink>
    </w:p>
    <w:p w14:paraId="69AD5DFF" w14:textId="77777777" w:rsidR="009951EE" w:rsidRPr="009951EE" w:rsidRDefault="009951EE" w:rsidP="009951EE">
      <w:pPr>
        <w:spacing w:before="240" w:after="240" w:line="360" w:lineRule="auto"/>
        <w:jc w:val="both"/>
        <w:rPr>
          <w:rFonts w:ascii="Arial" w:hAnsi="Arial" w:cs="Arial"/>
        </w:rPr>
      </w:pPr>
      <w:r w:rsidRPr="009951EE">
        <w:rPr>
          <w:rFonts w:ascii="Arial" w:hAnsi="Arial" w:cs="Arial"/>
        </w:rPr>
        <w:t>Profits, Capital, Credit, Interest, and the Business Cycle. Harvard University Press.</w:t>
      </w:r>
    </w:p>
    <w:p w14:paraId="3AFC0010" w14:textId="77777777" w:rsidR="009951EE" w:rsidRPr="009951EE" w:rsidRDefault="009951EE" w:rsidP="009951EE">
      <w:pPr>
        <w:spacing w:before="240" w:after="240" w:line="360" w:lineRule="auto"/>
        <w:jc w:val="both"/>
        <w:rPr>
          <w:rFonts w:ascii="Arial" w:hAnsi="Arial" w:cs="Arial"/>
        </w:rPr>
      </w:pPr>
      <w:r w:rsidRPr="009951EE">
        <w:rPr>
          <w:rFonts w:ascii="Arial" w:hAnsi="Arial" w:cs="Arial"/>
        </w:rPr>
        <w:t>Kirzner, I. M. (1973). Competition and Entrepreneurship. University of Chicago Press.</w:t>
      </w:r>
    </w:p>
    <w:p w14:paraId="4E126838"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t>Kuratko, D. F., &amp; Hodgetts, R. M. (2017). “Entrepreneurship: Theory, Process, Practice”. Cengage Learning.</w:t>
      </w:r>
    </w:p>
    <w:p w14:paraId="3334FEEA"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t>Lashinsky, A. (2012). “Inside Apple: How America's Most Admired--and Secretive--Company Really Works”. Business Plus.</w:t>
      </w:r>
    </w:p>
    <w:p w14:paraId="1324374B" w14:textId="5F871C57" w:rsidR="00636F10" w:rsidRDefault="00636F10" w:rsidP="00636F10">
      <w:pPr>
        <w:spacing w:before="240" w:after="240" w:line="360" w:lineRule="auto"/>
        <w:jc w:val="both"/>
        <w:rPr>
          <w:rFonts w:ascii="Arial" w:hAnsi="Arial" w:cs="Arial"/>
        </w:rPr>
      </w:pPr>
      <w:r w:rsidRPr="00636F10">
        <w:rPr>
          <w:rFonts w:ascii="Arial" w:hAnsi="Arial" w:cs="Arial"/>
        </w:rPr>
        <w:t>McClelland, D. C. (1961). The achieving society. “The American Journal of Sociology”, 67(5). Available at [</w:t>
      </w:r>
      <w:r w:rsidR="00161671" w:rsidRPr="00636F10">
        <w:rPr>
          <w:rFonts w:ascii="Arial" w:hAnsi="Arial" w:cs="Arial"/>
        </w:rPr>
        <w:t>http://link] (</w:t>
      </w:r>
      <w:hyperlink r:id="rId9" w:history="1">
        <w:r w:rsidRPr="00F95BEE">
          <w:rPr>
            <w:rStyle w:val="Hyperlink"/>
            <w:rFonts w:ascii="Arial" w:hAnsi="Arial" w:cs="Arial"/>
          </w:rPr>
          <w:t>http://link</w:t>
        </w:r>
      </w:hyperlink>
    </w:p>
    <w:p w14:paraId="6F69FB61"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lastRenderedPageBreak/>
        <w:t>McClelland, D. C. (1961). The Achieving Society. D. Van Nostrand Company.</w:t>
      </w:r>
    </w:p>
    <w:p w14:paraId="0C60C65E" w14:textId="77777777" w:rsidR="00636F10" w:rsidRDefault="00636F10" w:rsidP="00636F10">
      <w:pPr>
        <w:spacing w:before="240" w:after="240" w:line="360" w:lineRule="auto"/>
        <w:jc w:val="both"/>
        <w:rPr>
          <w:rFonts w:ascii="Arial" w:hAnsi="Arial" w:cs="Arial"/>
        </w:rPr>
      </w:pPr>
      <w:r w:rsidRPr="00636F10">
        <w:rPr>
          <w:rFonts w:ascii="Arial" w:hAnsi="Arial" w:cs="Arial"/>
        </w:rPr>
        <w:t>McClelland, D. C. (1987). Characteristics of successful entrepreneurs. “Journal of Creative Behavior”, 21(3). Available at [http://link</w:t>
      </w:r>
    </w:p>
    <w:p w14:paraId="0689A95B" w14:textId="77A6B586" w:rsidR="00636F10" w:rsidRPr="00636F10" w:rsidRDefault="00636F10" w:rsidP="00636F10">
      <w:pPr>
        <w:spacing w:before="240" w:after="240" w:line="360" w:lineRule="auto"/>
        <w:jc w:val="both"/>
        <w:rPr>
          <w:rFonts w:ascii="Arial" w:hAnsi="Arial" w:cs="Arial"/>
        </w:rPr>
      </w:pPr>
      <w:r w:rsidRPr="00636F10">
        <w:rPr>
          <w:rFonts w:ascii="Arial" w:hAnsi="Arial" w:cs="Arial"/>
        </w:rPr>
        <w:t>Morris, M. H., Kuratko, D. F., &amp; Covin, J. G. (2010). Corporate Entrepreneurship &amp; Innovation. “Foundations and Trends in Entrepreneurship”, 6(3).</w:t>
      </w:r>
    </w:p>
    <w:p w14:paraId="6A32B876" w14:textId="181ADFE3" w:rsidR="00636F10" w:rsidRDefault="00636F10" w:rsidP="00636F10">
      <w:pPr>
        <w:spacing w:before="240" w:after="240" w:line="360" w:lineRule="auto"/>
        <w:jc w:val="both"/>
        <w:rPr>
          <w:rFonts w:ascii="Arial" w:hAnsi="Arial" w:cs="Arial"/>
        </w:rPr>
      </w:pPr>
      <w:r w:rsidRPr="00636F10">
        <w:rPr>
          <w:rFonts w:ascii="Arial" w:hAnsi="Arial" w:cs="Arial"/>
        </w:rPr>
        <w:t>Sarasvathy, S. D. (2001). Causation and Effectuation: Toward a Theoretical Shift from Economic Inevitability to Entrepreneurial Contingency. Available a</w:t>
      </w:r>
      <w:r>
        <w:rPr>
          <w:rFonts w:ascii="Arial" w:hAnsi="Arial" w:cs="Arial"/>
        </w:rPr>
        <w:t xml:space="preserve">t: </w:t>
      </w:r>
      <w:hyperlink r:id="rId10" w:history="1">
        <w:r w:rsidRPr="00F95BEE">
          <w:rPr>
            <w:rStyle w:val="Hyperlink"/>
            <w:rFonts w:ascii="Arial" w:hAnsi="Arial" w:cs="Arial"/>
          </w:rPr>
          <w:t>http://www.effectuation.org/sites/default/files/research_papers/Causation%20and%20Effectuation.pdf</w:t>
        </w:r>
      </w:hyperlink>
    </w:p>
    <w:p w14:paraId="6B16C92C" w14:textId="00B5122B" w:rsidR="009951EE" w:rsidRPr="009951EE" w:rsidRDefault="009951EE" w:rsidP="009951EE">
      <w:pPr>
        <w:spacing w:before="240" w:after="240" w:line="360" w:lineRule="auto"/>
        <w:jc w:val="both"/>
        <w:rPr>
          <w:rFonts w:ascii="Arial" w:hAnsi="Arial" w:cs="Arial"/>
        </w:rPr>
      </w:pPr>
      <w:r w:rsidRPr="009951EE">
        <w:rPr>
          <w:rFonts w:ascii="Arial" w:hAnsi="Arial" w:cs="Arial"/>
        </w:rPr>
        <w:t xml:space="preserve">Schumpeter, J. A. (1934). The Theory of Economic Development: An Inquiry into </w:t>
      </w:r>
    </w:p>
    <w:p w14:paraId="36DB6DBF" w14:textId="21866081" w:rsidR="00636F10" w:rsidRDefault="00636F10" w:rsidP="00636F10">
      <w:pPr>
        <w:spacing w:before="240" w:after="240" w:line="360" w:lineRule="auto"/>
        <w:jc w:val="both"/>
        <w:rPr>
          <w:rFonts w:ascii="Arial" w:hAnsi="Arial" w:cs="Arial"/>
        </w:rPr>
      </w:pPr>
      <w:r w:rsidRPr="00636F10">
        <w:rPr>
          <w:rFonts w:ascii="Arial" w:hAnsi="Arial" w:cs="Arial"/>
        </w:rPr>
        <w:t>Sarasvathy, S. D. (2001). Causation and Effectuation: Toward a Theoretical Shift from Economic Inevitability to Entrepreneurial Contingency. Available at</w:t>
      </w:r>
      <w:r>
        <w:rPr>
          <w:rFonts w:ascii="Arial" w:hAnsi="Arial" w:cs="Arial"/>
        </w:rPr>
        <w:t xml:space="preserve">: </w:t>
      </w:r>
      <w:hyperlink r:id="rId11" w:history="1">
        <w:r w:rsidRPr="00F95BEE">
          <w:rPr>
            <w:rStyle w:val="Hyperlink"/>
            <w:rFonts w:ascii="Arial" w:hAnsi="Arial" w:cs="Arial"/>
          </w:rPr>
          <w:t>http://www.effectuation.org/sites/default/files/research_papers/Causation%20and%20Effectuation.pdf</w:t>
        </w:r>
      </w:hyperlink>
    </w:p>
    <w:p w14:paraId="1B0DFAED" w14:textId="72D5591B" w:rsidR="00636F10" w:rsidRDefault="00636F10" w:rsidP="00636F10">
      <w:pPr>
        <w:spacing w:before="240" w:after="240" w:line="360" w:lineRule="auto"/>
        <w:jc w:val="both"/>
        <w:rPr>
          <w:rFonts w:ascii="Arial" w:hAnsi="Arial" w:cs="Arial"/>
        </w:rPr>
      </w:pPr>
      <w:r w:rsidRPr="00636F10">
        <w:rPr>
          <w:rFonts w:ascii="Arial" w:hAnsi="Arial" w:cs="Arial"/>
        </w:rPr>
        <w:t xml:space="preserve">Sarasvathy, S. D., Simon, H. A., &amp; Lave, L. (1998). Perceiving and managing business risks: Differences between entrepreneurs and bankers. “Journal of Economic Behavior &amp; Organization”, 33(2). Available </w:t>
      </w:r>
      <w:r w:rsidR="00161671" w:rsidRPr="00636F10">
        <w:rPr>
          <w:rFonts w:ascii="Arial" w:hAnsi="Arial" w:cs="Arial"/>
        </w:rPr>
        <w:t>at:</w:t>
      </w:r>
      <w:r>
        <w:rPr>
          <w:rFonts w:ascii="Arial" w:hAnsi="Arial" w:cs="Arial"/>
        </w:rPr>
        <w:t xml:space="preserve"> </w:t>
      </w:r>
      <w:hyperlink r:id="rId12" w:history="1">
        <w:r w:rsidRPr="00F95BEE">
          <w:rPr>
            <w:rStyle w:val="Hyperlink"/>
            <w:rFonts w:ascii="Arial" w:hAnsi="Arial" w:cs="Arial"/>
          </w:rPr>
          <w:t>http://doi.org/10.1016/S0167-2681(97)00071-1</w:t>
        </w:r>
      </w:hyperlink>
    </w:p>
    <w:p w14:paraId="026014F7"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t>Scott, W. R., &amp; Davis, G. F. (2007). “Organizations and Organizing: Rational, Natural and Open Systems Perspectives”. Pearson Education.</w:t>
      </w:r>
    </w:p>
    <w:p w14:paraId="3B110A6B"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t>Shane, S. A. (2003). “A General Theory of Entrepreneurship: The Individual-Opportunity Nexus”. Edward Elgar Publishing.</w:t>
      </w:r>
    </w:p>
    <w:p w14:paraId="17C977AD" w14:textId="08EB7C89" w:rsidR="00636F10" w:rsidRDefault="00636F10" w:rsidP="00636F10">
      <w:pPr>
        <w:spacing w:before="240" w:after="240" w:line="360" w:lineRule="auto"/>
        <w:jc w:val="both"/>
        <w:rPr>
          <w:rFonts w:ascii="Arial" w:hAnsi="Arial" w:cs="Arial"/>
        </w:rPr>
      </w:pPr>
      <w:r w:rsidRPr="00636F10">
        <w:rPr>
          <w:rFonts w:ascii="Arial" w:hAnsi="Arial" w:cs="Arial"/>
        </w:rPr>
        <w:t xml:space="preserve">Shane, S. A., Locke, E. A., &amp; Collins, C. J. (2003). Entrepreneurial motivation. “Human Resource Management Review”, 13(2). Available </w:t>
      </w:r>
      <w:r w:rsidR="00161671" w:rsidRPr="00636F10">
        <w:rPr>
          <w:rFonts w:ascii="Arial" w:hAnsi="Arial" w:cs="Arial"/>
        </w:rPr>
        <w:t>at:</w:t>
      </w:r>
      <w:r>
        <w:rPr>
          <w:rFonts w:ascii="Arial" w:hAnsi="Arial" w:cs="Arial"/>
        </w:rPr>
        <w:t xml:space="preserve"> </w:t>
      </w:r>
      <w:hyperlink r:id="rId13" w:history="1">
        <w:r w:rsidRPr="00F95BEE">
          <w:rPr>
            <w:rStyle w:val="Hyperlink"/>
            <w:rFonts w:ascii="Arial" w:hAnsi="Arial" w:cs="Arial"/>
          </w:rPr>
          <w:t>http://doi.org/10.1016/S1053-4822(03)00017-2</w:t>
        </w:r>
      </w:hyperlink>
    </w:p>
    <w:p w14:paraId="55F7FDB1" w14:textId="45A87E8F" w:rsidR="00636F10" w:rsidRDefault="00636F10" w:rsidP="00636F10">
      <w:pPr>
        <w:spacing w:before="240" w:after="240" w:line="360" w:lineRule="auto"/>
        <w:jc w:val="both"/>
        <w:rPr>
          <w:rFonts w:ascii="Arial" w:hAnsi="Arial" w:cs="Arial"/>
        </w:rPr>
      </w:pPr>
      <w:r w:rsidRPr="00636F10">
        <w:rPr>
          <w:rFonts w:ascii="Arial" w:hAnsi="Arial" w:cs="Arial"/>
        </w:rPr>
        <w:t xml:space="preserve">Vance, A. (2015). “Elon Musk: Tesla, SpaceX, and the Quest for a Fantastic Future”. Ecco. Available </w:t>
      </w:r>
      <w:r w:rsidR="00161671" w:rsidRPr="00636F10">
        <w:rPr>
          <w:rFonts w:ascii="Arial" w:hAnsi="Arial" w:cs="Arial"/>
        </w:rPr>
        <w:t>at:</w:t>
      </w:r>
      <w:r>
        <w:rPr>
          <w:rFonts w:ascii="Arial" w:hAnsi="Arial" w:cs="Arial"/>
        </w:rPr>
        <w:t xml:space="preserve"> </w:t>
      </w:r>
      <w:hyperlink r:id="rId14" w:history="1">
        <w:r w:rsidR="005D7014" w:rsidRPr="00F95BEE">
          <w:rPr>
            <w:rStyle w:val="Hyperlink"/>
            <w:rFonts w:ascii="Arial" w:hAnsi="Arial" w:cs="Arial"/>
          </w:rPr>
          <w:t>https://www.youtube.com/watch?v=5B-L167_bqM</w:t>
        </w:r>
      </w:hyperlink>
    </w:p>
    <w:p w14:paraId="6B689D17" w14:textId="77777777" w:rsidR="00636F10" w:rsidRPr="00636F10" w:rsidRDefault="00636F10" w:rsidP="00636F10">
      <w:pPr>
        <w:spacing w:before="240" w:after="240" w:line="360" w:lineRule="auto"/>
        <w:jc w:val="both"/>
        <w:rPr>
          <w:rFonts w:ascii="Arial" w:hAnsi="Arial" w:cs="Arial"/>
        </w:rPr>
      </w:pPr>
      <w:r w:rsidRPr="00636F10">
        <w:rPr>
          <w:rFonts w:ascii="Arial" w:hAnsi="Arial" w:cs="Arial"/>
        </w:rPr>
        <w:lastRenderedPageBreak/>
        <w:t>Zimmerer, T. W., Scarborough, N. M., &amp; Wilson, D. L. (2008). “Essentials of Entrepreneurship and Small Business Management”. Prentice Hall.</w:t>
      </w:r>
    </w:p>
    <w:sectPr w:rsidR="00636F10" w:rsidRPr="00636F10"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IDFont+F4">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34C5D"/>
    <w:multiLevelType w:val="hybridMultilevel"/>
    <w:tmpl w:val="FEC42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ED0961"/>
    <w:multiLevelType w:val="hybridMultilevel"/>
    <w:tmpl w:val="17B25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4414987">
    <w:abstractNumId w:val="1"/>
  </w:num>
  <w:num w:numId="2" w16cid:durableId="1653873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570"/>
    <w:rsid w:val="00161671"/>
    <w:rsid w:val="001B15CB"/>
    <w:rsid w:val="00215019"/>
    <w:rsid w:val="00233196"/>
    <w:rsid w:val="0053003B"/>
    <w:rsid w:val="0059540A"/>
    <w:rsid w:val="005D7014"/>
    <w:rsid w:val="00620122"/>
    <w:rsid w:val="00636F10"/>
    <w:rsid w:val="009951EE"/>
    <w:rsid w:val="00A110A0"/>
    <w:rsid w:val="00A64472"/>
    <w:rsid w:val="00B34709"/>
    <w:rsid w:val="00C81570"/>
    <w:rsid w:val="00DE644E"/>
    <w:rsid w:val="00EE6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F29AB"/>
  <w15:chartTrackingRefBased/>
  <w15:docId w15:val="{A3286656-EF27-FA46-9535-E73BFD2D7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1EE"/>
    <w:rPr>
      <w:rFonts w:eastAsiaTheme="minorEastAsia"/>
    </w:rPr>
  </w:style>
  <w:style w:type="paragraph" w:styleId="Heading1">
    <w:name w:val="heading 1"/>
    <w:basedOn w:val="Normal"/>
    <w:next w:val="Normal"/>
    <w:link w:val="Heading1Char"/>
    <w:uiPriority w:val="9"/>
    <w:qFormat/>
    <w:rsid w:val="00C815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15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15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15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15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15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5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5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57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5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15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15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15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15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15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5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5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570"/>
    <w:rPr>
      <w:rFonts w:eastAsiaTheme="majorEastAsia" w:cstheme="majorBidi"/>
      <w:color w:val="272727" w:themeColor="text1" w:themeTint="D8"/>
    </w:rPr>
  </w:style>
  <w:style w:type="paragraph" w:styleId="Title">
    <w:name w:val="Title"/>
    <w:basedOn w:val="Normal"/>
    <w:next w:val="Normal"/>
    <w:link w:val="TitleChar"/>
    <w:uiPriority w:val="10"/>
    <w:qFormat/>
    <w:rsid w:val="00C8157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5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57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5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57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81570"/>
    <w:rPr>
      <w:rFonts w:eastAsiaTheme="minorEastAsia"/>
      <w:i/>
      <w:iCs/>
      <w:color w:val="404040" w:themeColor="text1" w:themeTint="BF"/>
    </w:rPr>
  </w:style>
  <w:style w:type="paragraph" w:styleId="ListParagraph">
    <w:name w:val="List Paragraph"/>
    <w:basedOn w:val="Normal"/>
    <w:uiPriority w:val="34"/>
    <w:qFormat/>
    <w:rsid w:val="00C81570"/>
    <w:pPr>
      <w:ind w:left="720"/>
      <w:contextualSpacing/>
    </w:pPr>
  </w:style>
  <w:style w:type="character" w:styleId="IntenseEmphasis">
    <w:name w:val="Intense Emphasis"/>
    <w:basedOn w:val="DefaultParagraphFont"/>
    <w:uiPriority w:val="21"/>
    <w:qFormat/>
    <w:rsid w:val="00C81570"/>
    <w:rPr>
      <w:i/>
      <w:iCs/>
      <w:color w:val="0F4761" w:themeColor="accent1" w:themeShade="BF"/>
    </w:rPr>
  </w:style>
  <w:style w:type="paragraph" w:styleId="IntenseQuote">
    <w:name w:val="Intense Quote"/>
    <w:basedOn w:val="Normal"/>
    <w:next w:val="Normal"/>
    <w:link w:val="IntenseQuoteChar"/>
    <w:uiPriority w:val="30"/>
    <w:qFormat/>
    <w:rsid w:val="00C815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1570"/>
    <w:rPr>
      <w:rFonts w:eastAsiaTheme="minorEastAsia"/>
      <w:i/>
      <w:iCs/>
      <w:color w:val="0F4761" w:themeColor="accent1" w:themeShade="BF"/>
    </w:rPr>
  </w:style>
  <w:style w:type="character" w:styleId="IntenseReference">
    <w:name w:val="Intense Reference"/>
    <w:basedOn w:val="DefaultParagraphFont"/>
    <w:uiPriority w:val="32"/>
    <w:qFormat/>
    <w:rsid w:val="00C81570"/>
    <w:rPr>
      <w:b/>
      <w:bCs/>
      <w:smallCaps/>
      <w:color w:val="0F4761" w:themeColor="accent1" w:themeShade="BF"/>
      <w:spacing w:val="5"/>
    </w:rPr>
  </w:style>
  <w:style w:type="character" w:styleId="Hyperlink">
    <w:name w:val="Hyperlink"/>
    <w:basedOn w:val="DefaultParagraphFont"/>
    <w:uiPriority w:val="99"/>
    <w:unhideWhenUsed/>
    <w:rsid w:val="00636F10"/>
    <w:rPr>
      <w:color w:val="467886" w:themeColor="hyperlink"/>
      <w:u w:val="single"/>
    </w:rPr>
  </w:style>
  <w:style w:type="character" w:styleId="UnresolvedMention">
    <w:name w:val="Unresolved Mention"/>
    <w:basedOn w:val="DefaultParagraphFont"/>
    <w:uiPriority w:val="99"/>
    <w:semiHidden/>
    <w:unhideWhenUsed/>
    <w:rsid w:val="00636F10"/>
    <w:rPr>
      <w:color w:val="605E5C"/>
      <w:shd w:val="clear" w:color="auto" w:fill="E1DFDD"/>
    </w:rPr>
  </w:style>
  <w:style w:type="paragraph" w:styleId="NoSpacing">
    <w:name w:val="No Spacing"/>
    <w:link w:val="NoSpacingChar"/>
    <w:uiPriority w:val="1"/>
    <w:qFormat/>
    <w:rsid w:val="00A110A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110A0"/>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EE6501"/>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594230">
      <w:bodyDiv w:val="1"/>
      <w:marLeft w:val="0"/>
      <w:marRight w:val="0"/>
      <w:marTop w:val="0"/>
      <w:marBottom w:val="0"/>
      <w:divBdr>
        <w:top w:val="none" w:sz="0" w:space="0" w:color="auto"/>
        <w:left w:val="none" w:sz="0" w:space="0" w:color="auto"/>
        <w:bottom w:val="none" w:sz="0" w:space="0" w:color="auto"/>
        <w:right w:val="none" w:sz="0" w:space="0" w:color="auto"/>
      </w:divBdr>
      <w:divsChild>
        <w:div w:id="1478911221">
          <w:marLeft w:val="0"/>
          <w:marRight w:val="0"/>
          <w:marTop w:val="0"/>
          <w:marBottom w:val="0"/>
          <w:divBdr>
            <w:top w:val="none" w:sz="0" w:space="0" w:color="auto"/>
            <w:left w:val="none" w:sz="0" w:space="0" w:color="auto"/>
            <w:bottom w:val="none" w:sz="0" w:space="0" w:color="auto"/>
            <w:right w:val="none" w:sz="0" w:space="0" w:color="auto"/>
          </w:divBdr>
          <w:divsChild>
            <w:div w:id="1701591533">
              <w:marLeft w:val="0"/>
              <w:marRight w:val="0"/>
              <w:marTop w:val="0"/>
              <w:marBottom w:val="0"/>
              <w:divBdr>
                <w:top w:val="none" w:sz="0" w:space="0" w:color="auto"/>
                <w:left w:val="none" w:sz="0" w:space="0" w:color="auto"/>
                <w:bottom w:val="none" w:sz="0" w:space="0" w:color="auto"/>
                <w:right w:val="none" w:sz="0" w:space="0" w:color="auto"/>
              </w:divBdr>
              <w:divsChild>
                <w:div w:id="193128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529135">
      <w:bodyDiv w:val="1"/>
      <w:marLeft w:val="0"/>
      <w:marRight w:val="0"/>
      <w:marTop w:val="0"/>
      <w:marBottom w:val="0"/>
      <w:divBdr>
        <w:top w:val="none" w:sz="0" w:space="0" w:color="auto"/>
        <w:left w:val="none" w:sz="0" w:space="0" w:color="auto"/>
        <w:bottom w:val="none" w:sz="0" w:space="0" w:color="auto"/>
        <w:right w:val="none" w:sz="0" w:space="0" w:color="auto"/>
      </w:divBdr>
      <w:divsChild>
        <w:div w:id="857738283">
          <w:marLeft w:val="0"/>
          <w:marRight w:val="0"/>
          <w:marTop w:val="0"/>
          <w:marBottom w:val="0"/>
          <w:divBdr>
            <w:top w:val="none" w:sz="0" w:space="0" w:color="auto"/>
            <w:left w:val="none" w:sz="0" w:space="0" w:color="auto"/>
            <w:bottom w:val="none" w:sz="0" w:space="0" w:color="auto"/>
            <w:right w:val="none" w:sz="0" w:space="0" w:color="auto"/>
          </w:divBdr>
          <w:divsChild>
            <w:div w:id="209194810">
              <w:marLeft w:val="0"/>
              <w:marRight w:val="0"/>
              <w:marTop w:val="0"/>
              <w:marBottom w:val="0"/>
              <w:divBdr>
                <w:top w:val="none" w:sz="0" w:space="0" w:color="auto"/>
                <w:left w:val="none" w:sz="0" w:space="0" w:color="auto"/>
                <w:bottom w:val="none" w:sz="0" w:space="0" w:color="auto"/>
                <w:right w:val="none" w:sz="0" w:space="0" w:color="auto"/>
              </w:divBdr>
              <w:divsChild>
                <w:div w:id="113216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220884">
      <w:bodyDiv w:val="1"/>
      <w:marLeft w:val="0"/>
      <w:marRight w:val="0"/>
      <w:marTop w:val="0"/>
      <w:marBottom w:val="0"/>
      <w:divBdr>
        <w:top w:val="none" w:sz="0" w:space="0" w:color="auto"/>
        <w:left w:val="none" w:sz="0" w:space="0" w:color="auto"/>
        <w:bottom w:val="none" w:sz="0" w:space="0" w:color="auto"/>
        <w:right w:val="none" w:sz="0" w:space="0" w:color="auto"/>
      </w:divBdr>
    </w:div>
    <w:div w:id="2092770598">
      <w:bodyDiv w:val="1"/>
      <w:marLeft w:val="0"/>
      <w:marRight w:val="0"/>
      <w:marTop w:val="0"/>
      <w:marBottom w:val="0"/>
      <w:divBdr>
        <w:top w:val="none" w:sz="0" w:space="0" w:color="auto"/>
        <w:left w:val="none" w:sz="0" w:space="0" w:color="auto"/>
        <w:bottom w:val="none" w:sz="0" w:space="0" w:color="auto"/>
        <w:right w:val="none" w:sz="0" w:space="0" w:color="auto"/>
      </w:divBdr>
    </w:div>
    <w:div w:id="2136827715">
      <w:bodyDiv w:val="1"/>
      <w:marLeft w:val="0"/>
      <w:marRight w:val="0"/>
      <w:marTop w:val="0"/>
      <w:marBottom w:val="0"/>
      <w:divBdr>
        <w:top w:val="none" w:sz="0" w:space="0" w:color="auto"/>
        <w:left w:val="none" w:sz="0" w:space="0" w:color="auto"/>
        <w:bottom w:val="none" w:sz="0" w:space="0" w:color="auto"/>
        <w:right w:val="none" w:sz="0" w:space="0" w:color="auto"/>
      </w:divBdr>
      <w:divsChild>
        <w:div w:id="361638097">
          <w:marLeft w:val="0"/>
          <w:marRight w:val="0"/>
          <w:marTop w:val="0"/>
          <w:marBottom w:val="0"/>
          <w:divBdr>
            <w:top w:val="none" w:sz="0" w:space="0" w:color="auto"/>
            <w:left w:val="none" w:sz="0" w:space="0" w:color="auto"/>
            <w:bottom w:val="none" w:sz="0" w:space="0" w:color="auto"/>
            <w:right w:val="none" w:sz="0" w:space="0" w:color="auto"/>
          </w:divBdr>
          <w:divsChild>
            <w:div w:id="727917841">
              <w:marLeft w:val="0"/>
              <w:marRight w:val="0"/>
              <w:marTop w:val="0"/>
              <w:marBottom w:val="0"/>
              <w:divBdr>
                <w:top w:val="none" w:sz="0" w:space="0" w:color="auto"/>
                <w:left w:val="none" w:sz="0" w:space="0" w:color="auto"/>
                <w:bottom w:val="none" w:sz="0" w:space="0" w:color="auto"/>
                <w:right w:val="none" w:sz="0" w:space="0" w:color="auto"/>
              </w:divBdr>
              <w:divsChild>
                <w:div w:id="176665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KHWUq3B7I" TargetMode="External"/><Relationship Id="rId13" Type="http://schemas.openxmlformats.org/officeDocument/2006/relationships/hyperlink" Target="http://doi.org/10.1016/S1053-4822(03)00017-2" TargetMode="External"/><Relationship Id="rId3" Type="http://schemas.openxmlformats.org/officeDocument/2006/relationships/settings" Target="settings.xml"/><Relationship Id="rId7" Type="http://schemas.openxmlformats.org/officeDocument/2006/relationships/hyperlink" Target="http://doi.org/10.1037/apl0000118" TargetMode="External"/><Relationship Id="rId12" Type="http://schemas.openxmlformats.org/officeDocument/2006/relationships/hyperlink" Target="http://doi.org/10.1016/S0167-2681(97)00071-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doi.org/10.1007/978-1-4612-4964-1" TargetMode="External"/><Relationship Id="rId11" Type="http://schemas.openxmlformats.org/officeDocument/2006/relationships/hyperlink" Target="http://www.effectuation.org/sites/default/files/research_papers/Causation%20and%20Effectuation.pdf" TargetMode="External"/><Relationship Id="rId5" Type="http://schemas.openxmlformats.org/officeDocument/2006/relationships/hyperlink" Target="http://link" TargetMode="External"/><Relationship Id="rId15" Type="http://schemas.openxmlformats.org/officeDocument/2006/relationships/fontTable" Target="fontTable.xml"/><Relationship Id="rId10" Type="http://schemas.openxmlformats.org/officeDocument/2006/relationships/hyperlink" Target="http://www.effectuation.org/sites/default/files/research_papers/Causation%20and%20Effectuation.pdf" TargetMode="External"/><Relationship Id="rId4" Type="http://schemas.openxmlformats.org/officeDocument/2006/relationships/webSettings" Target="webSettings.xml"/><Relationship Id="rId9" Type="http://schemas.openxmlformats.org/officeDocument/2006/relationships/hyperlink" Target="http://link" TargetMode="External"/><Relationship Id="rId14" Type="http://schemas.openxmlformats.org/officeDocument/2006/relationships/hyperlink" Target="https://www.youtube.com/watch?v=5B-L167_bq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11</Pages>
  <Words>2587</Words>
  <Characters>16896</Characters>
  <Application>Microsoft Office Word</Application>
  <DocSecurity>0</DocSecurity>
  <Lines>344</Lines>
  <Paragraphs>75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13</cp:revision>
  <dcterms:created xsi:type="dcterms:W3CDTF">2024-05-13T21:32:00Z</dcterms:created>
  <dcterms:modified xsi:type="dcterms:W3CDTF">2024-05-13T22:02:00Z</dcterms:modified>
  <cp:category/>
</cp:coreProperties>
</file>