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7B6F1" w14:textId="77777777" w:rsidR="00D730AF" w:rsidRDefault="00D7441B">
      <w:pPr>
        <w:jc w:val="center"/>
      </w:pPr>
      <w:r>
        <w:rPr>
          <w:b/>
          <w:sz w:val="32"/>
        </w:rPr>
        <w:t>AS2 Marking Criteria: TEEL Writing</w:t>
      </w:r>
    </w:p>
    <w:p w14:paraId="01C20EBA" w14:textId="77777777" w:rsidR="00D730AF" w:rsidRDefault="00D7441B">
      <w:pPr>
        <w:jc w:val="center"/>
      </w:pPr>
      <w:r>
        <w:rPr>
          <w:i/>
          <w:sz w:val="18"/>
        </w:rPr>
        <w:t>Each marking criterion is weighted equally at 20%.</w:t>
      </w:r>
    </w:p>
    <w:tbl>
      <w:tblPr>
        <w:tblStyle w:val="TableGrid"/>
        <w:tblW w:w="0" w:type="auto"/>
        <w:jc w:val="center"/>
        <w:tblLayout w:type="fixed"/>
        <w:tblLook w:val="04A0" w:firstRow="1" w:lastRow="0" w:firstColumn="1" w:lastColumn="0" w:noHBand="0" w:noVBand="1"/>
      </w:tblPr>
      <w:tblGrid>
        <w:gridCol w:w="2088"/>
        <w:gridCol w:w="2088"/>
        <w:gridCol w:w="2088"/>
        <w:gridCol w:w="2088"/>
        <w:gridCol w:w="2088"/>
        <w:gridCol w:w="2088"/>
        <w:gridCol w:w="2088"/>
        <w:gridCol w:w="2088"/>
      </w:tblGrid>
      <w:tr w:rsidR="00D730AF" w14:paraId="3427E4E7" w14:textId="77777777">
        <w:trPr>
          <w:jc w:val="center"/>
        </w:trPr>
        <w:tc>
          <w:tcPr>
            <w:tcW w:w="2088" w:type="dxa"/>
            <w:shd w:val="clear" w:color="auto" w:fill="D9EAF7"/>
            <w:tcMar>
              <w:top w:w="80" w:type="dxa"/>
              <w:left w:w="80" w:type="dxa"/>
              <w:bottom w:w="80" w:type="dxa"/>
              <w:right w:w="80" w:type="dxa"/>
            </w:tcMar>
            <w:vAlign w:val="center"/>
          </w:tcPr>
          <w:p w14:paraId="0CBB9A83" w14:textId="77777777" w:rsidR="00D730AF" w:rsidRDefault="00D7441B">
            <w:pPr>
              <w:jc w:val="center"/>
            </w:pPr>
            <w:r>
              <w:rPr>
                <w:b/>
                <w:sz w:val="16"/>
              </w:rPr>
              <w:t>Marking criterion</w:t>
            </w:r>
          </w:p>
        </w:tc>
        <w:tc>
          <w:tcPr>
            <w:tcW w:w="2088" w:type="dxa"/>
            <w:shd w:val="clear" w:color="auto" w:fill="D9EAF7"/>
            <w:tcMar>
              <w:top w:w="80" w:type="dxa"/>
              <w:left w:w="80" w:type="dxa"/>
              <w:bottom w:w="80" w:type="dxa"/>
              <w:right w:w="80" w:type="dxa"/>
            </w:tcMar>
            <w:vAlign w:val="center"/>
          </w:tcPr>
          <w:p w14:paraId="14235C20" w14:textId="77777777" w:rsidR="00D730AF" w:rsidRDefault="00D7441B">
            <w:pPr>
              <w:jc w:val="center"/>
            </w:pPr>
            <w:r>
              <w:rPr>
                <w:b/>
                <w:sz w:val="16"/>
              </w:rPr>
              <w:t>Fail</w:t>
            </w:r>
            <w:r>
              <w:rPr>
                <w:b/>
                <w:sz w:val="16"/>
              </w:rPr>
              <w:br/>
              <w:t>0–29%</w:t>
            </w:r>
          </w:p>
        </w:tc>
        <w:tc>
          <w:tcPr>
            <w:tcW w:w="2088" w:type="dxa"/>
            <w:shd w:val="clear" w:color="auto" w:fill="D9EAF7"/>
            <w:tcMar>
              <w:top w:w="80" w:type="dxa"/>
              <w:left w:w="80" w:type="dxa"/>
              <w:bottom w:w="80" w:type="dxa"/>
              <w:right w:w="80" w:type="dxa"/>
            </w:tcMar>
            <w:vAlign w:val="center"/>
          </w:tcPr>
          <w:p w14:paraId="2B91FB81" w14:textId="77777777" w:rsidR="00D730AF" w:rsidRDefault="00D7441B">
            <w:pPr>
              <w:jc w:val="center"/>
            </w:pPr>
            <w:r>
              <w:rPr>
                <w:b/>
                <w:sz w:val="16"/>
              </w:rPr>
              <w:t>Marginal Fail</w:t>
            </w:r>
            <w:r>
              <w:rPr>
                <w:b/>
                <w:sz w:val="16"/>
              </w:rPr>
              <w:br/>
              <w:t>30–39%</w:t>
            </w:r>
          </w:p>
        </w:tc>
        <w:tc>
          <w:tcPr>
            <w:tcW w:w="2088" w:type="dxa"/>
            <w:shd w:val="clear" w:color="auto" w:fill="D9EAF7"/>
            <w:tcMar>
              <w:top w:w="80" w:type="dxa"/>
              <w:left w:w="80" w:type="dxa"/>
              <w:bottom w:w="80" w:type="dxa"/>
              <w:right w:w="80" w:type="dxa"/>
            </w:tcMar>
            <w:vAlign w:val="center"/>
          </w:tcPr>
          <w:p w14:paraId="1A6A3DD3" w14:textId="77777777" w:rsidR="00D730AF" w:rsidRDefault="00D7441B">
            <w:pPr>
              <w:jc w:val="center"/>
            </w:pPr>
            <w:r>
              <w:rPr>
                <w:b/>
                <w:sz w:val="16"/>
              </w:rPr>
              <w:t>Satisfactory</w:t>
            </w:r>
            <w:r>
              <w:rPr>
                <w:b/>
                <w:sz w:val="16"/>
              </w:rPr>
              <w:br/>
              <w:t>40–49%</w:t>
            </w:r>
          </w:p>
        </w:tc>
        <w:tc>
          <w:tcPr>
            <w:tcW w:w="2088" w:type="dxa"/>
            <w:shd w:val="clear" w:color="auto" w:fill="D9EAF7"/>
            <w:tcMar>
              <w:top w:w="80" w:type="dxa"/>
              <w:left w:w="80" w:type="dxa"/>
              <w:bottom w:w="80" w:type="dxa"/>
              <w:right w:w="80" w:type="dxa"/>
            </w:tcMar>
            <w:vAlign w:val="center"/>
          </w:tcPr>
          <w:p w14:paraId="78D27B16" w14:textId="77777777" w:rsidR="00D730AF" w:rsidRDefault="00D7441B">
            <w:pPr>
              <w:jc w:val="center"/>
            </w:pPr>
            <w:r>
              <w:rPr>
                <w:b/>
                <w:sz w:val="16"/>
              </w:rPr>
              <w:t>Good</w:t>
            </w:r>
            <w:r>
              <w:rPr>
                <w:b/>
                <w:sz w:val="16"/>
              </w:rPr>
              <w:br/>
              <w:t>50–59%</w:t>
            </w:r>
          </w:p>
        </w:tc>
        <w:tc>
          <w:tcPr>
            <w:tcW w:w="2088" w:type="dxa"/>
            <w:shd w:val="clear" w:color="auto" w:fill="D9EAF7"/>
            <w:tcMar>
              <w:top w:w="80" w:type="dxa"/>
              <w:left w:w="80" w:type="dxa"/>
              <w:bottom w:w="80" w:type="dxa"/>
              <w:right w:w="80" w:type="dxa"/>
            </w:tcMar>
            <w:vAlign w:val="center"/>
          </w:tcPr>
          <w:p w14:paraId="3DC902BA" w14:textId="77777777" w:rsidR="00D730AF" w:rsidRDefault="00D7441B">
            <w:pPr>
              <w:jc w:val="center"/>
            </w:pPr>
            <w:r>
              <w:rPr>
                <w:b/>
                <w:sz w:val="16"/>
              </w:rPr>
              <w:t>Very Good</w:t>
            </w:r>
            <w:r>
              <w:rPr>
                <w:b/>
                <w:sz w:val="16"/>
              </w:rPr>
              <w:br/>
              <w:t>60–69%</w:t>
            </w:r>
          </w:p>
        </w:tc>
        <w:tc>
          <w:tcPr>
            <w:tcW w:w="2088" w:type="dxa"/>
            <w:shd w:val="clear" w:color="auto" w:fill="D9EAF7"/>
            <w:tcMar>
              <w:top w:w="80" w:type="dxa"/>
              <w:left w:w="80" w:type="dxa"/>
              <w:bottom w:w="80" w:type="dxa"/>
              <w:right w:w="80" w:type="dxa"/>
            </w:tcMar>
            <w:vAlign w:val="center"/>
          </w:tcPr>
          <w:p w14:paraId="637A61E0" w14:textId="77777777" w:rsidR="00D730AF" w:rsidRDefault="00D7441B">
            <w:pPr>
              <w:jc w:val="center"/>
            </w:pPr>
            <w:r>
              <w:rPr>
                <w:b/>
                <w:sz w:val="16"/>
              </w:rPr>
              <w:t>Excellent</w:t>
            </w:r>
            <w:r>
              <w:rPr>
                <w:b/>
                <w:sz w:val="16"/>
              </w:rPr>
              <w:br/>
              <w:t>70–84%</w:t>
            </w:r>
          </w:p>
        </w:tc>
        <w:tc>
          <w:tcPr>
            <w:tcW w:w="2088" w:type="dxa"/>
            <w:shd w:val="clear" w:color="auto" w:fill="D9EAF7"/>
            <w:tcMar>
              <w:top w:w="80" w:type="dxa"/>
              <w:left w:w="80" w:type="dxa"/>
              <w:bottom w:w="80" w:type="dxa"/>
              <w:right w:w="80" w:type="dxa"/>
            </w:tcMar>
            <w:vAlign w:val="center"/>
          </w:tcPr>
          <w:p w14:paraId="6909B314" w14:textId="77777777" w:rsidR="00D730AF" w:rsidRDefault="00D7441B">
            <w:pPr>
              <w:jc w:val="center"/>
            </w:pPr>
            <w:r>
              <w:rPr>
                <w:b/>
                <w:sz w:val="16"/>
              </w:rPr>
              <w:t>Exceptional</w:t>
            </w:r>
            <w:r>
              <w:rPr>
                <w:b/>
                <w:sz w:val="16"/>
              </w:rPr>
              <w:br/>
              <w:t>85–100%</w:t>
            </w:r>
          </w:p>
        </w:tc>
      </w:tr>
      <w:tr w:rsidR="00D730AF" w14:paraId="1C519698" w14:textId="77777777">
        <w:trPr>
          <w:jc w:val="center"/>
        </w:trPr>
        <w:tc>
          <w:tcPr>
            <w:tcW w:w="2088" w:type="dxa"/>
            <w:shd w:val="clear" w:color="auto" w:fill="EEF5FA"/>
            <w:tcMar>
              <w:top w:w="80" w:type="dxa"/>
              <w:left w:w="80" w:type="dxa"/>
              <w:bottom w:w="80" w:type="dxa"/>
              <w:right w:w="80" w:type="dxa"/>
            </w:tcMar>
          </w:tcPr>
          <w:p w14:paraId="79853533" w14:textId="77777777" w:rsidR="00D730AF" w:rsidRDefault="00D7441B">
            <w:pPr>
              <w:spacing w:line="216" w:lineRule="auto"/>
            </w:pPr>
            <w:r>
              <w:rPr>
                <w:b/>
                <w:sz w:val="15"/>
              </w:rPr>
              <w:t>Engagement with Literature</w:t>
            </w:r>
          </w:p>
        </w:tc>
        <w:tc>
          <w:tcPr>
            <w:tcW w:w="2088" w:type="dxa"/>
            <w:tcMar>
              <w:top w:w="80" w:type="dxa"/>
              <w:left w:w="80" w:type="dxa"/>
              <w:bottom w:w="80" w:type="dxa"/>
              <w:right w:w="80" w:type="dxa"/>
            </w:tcMar>
          </w:tcPr>
          <w:p w14:paraId="0656EA14" w14:textId="77777777" w:rsidR="00D730AF" w:rsidRDefault="00D7441B">
            <w:pPr>
              <w:spacing w:line="216" w:lineRule="auto"/>
            </w:pPr>
            <w:r>
              <w:rPr>
                <w:sz w:val="15"/>
              </w:rPr>
              <w:t>No relevant source is used, or no attempt is made to include a citation or reference.</w:t>
            </w:r>
          </w:p>
        </w:tc>
        <w:tc>
          <w:tcPr>
            <w:tcW w:w="2088" w:type="dxa"/>
            <w:tcMar>
              <w:top w:w="80" w:type="dxa"/>
              <w:left w:w="80" w:type="dxa"/>
              <w:bottom w:w="80" w:type="dxa"/>
              <w:right w:w="80" w:type="dxa"/>
            </w:tcMar>
          </w:tcPr>
          <w:p w14:paraId="4F5EC12E" w14:textId="77777777" w:rsidR="00D730AF" w:rsidRDefault="00D7441B">
            <w:pPr>
              <w:spacing w:line="216" w:lineRule="auto"/>
            </w:pPr>
            <w:r>
              <w:rPr>
                <w:sz w:val="15"/>
              </w:rPr>
              <w:t>A source may be included, but the citation and reference are missing, very unclear or unrelated to the paragraph.</w:t>
            </w:r>
          </w:p>
        </w:tc>
        <w:tc>
          <w:tcPr>
            <w:tcW w:w="2088" w:type="dxa"/>
            <w:tcMar>
              <w:top w:w="80" w:type="dxa"/>
              <w:left w:w="80" w:type="dxa"/>
              <w:bottom w:w="80" w:type="dxa"/>
              <w:right w:w="80" w:type="dxa"/>
            </w:tcMar>
          </w:tcPr>
          <w:p w14:paraId="0125D93B" w14:textId="77777777" w:rsidR="00D730AF" w:rsidRDefault="00D7441B">
            <w:pPr>
              <w:spacing w:line="216" w:lineRule="auto"/>
            </w:pPr>
            <w:r>
              <w:rPr>
                <w:sz w:val="15"/>
              </w:rPr>
              <w:t>Uses one relevant source and attempts both a citation and a reference, although there may be several errors or missing details.</w:t>
            </w:r>
          </w:p>
        </w:tc>
        <w:tc>
          <w:tcPr>
            <w:tcW w:w="2088" w:type="dxa"/>
            <w:tcMar>
              <w:top w:w="80" w:type="dxa"/>
              <w:left w:w="80" w:type="dxa"/>
              <w:bottom w:w="80" w:type="dxa"/>
              <w:right w:w="80" w:type="dxa"/>
            </w:tcMar>
          </w:tcPr>
          <w:p w14:paraId="240B65E8" w14:textId="77777777" w:rsidR="00D730AF" w:rsidRDefault="00D7441B">
            <w:pPr>
              <w:spacing w:line="216" w:lineRule="auto"/>
            </w:pPr>
            <w:r>
              <w:rPr>
                <w:sz w:val="15"/>
              </w:rPr>
              <w:t>Uses one relevant source. The citation and reference are mostly understandable, although some errors or missing details remain.</w:t>
            </w:r>
          </w:p>
        </w:tc>
        <w:tc>
          <w:tcPr>
            <w:tcW w:w="2088" w:type="dxa"/>
            <w:tcMar>
              <w:top w:w="80" w:type="dxa"/>
              <w:left w:w="80" w:type="dxa"/>
              <w:bottom w:w="80" w:type="dxa"/>
              <w:right w:w="80" w:type="dxa"/>
            </w:tcMar>
          </w:tcPr>
          <w:p w14:paraId="645134F8" w14:textId="77777777" w:rsidR="00D730AF" w:rsidRDefault="00D7441B">
            <w:pPr>
              <w:spacing w:line="216" w:lineRule="auto"/>
            </w:pPr>
            <w:r>
              <w:rPr>
                <w:sz w:val="15"/>
              </w:rPr>
              <w:t>Uses one or two relevant and credible sources. The citation and reference are mostly correct, with only some minor errors.</w:t>
            </w:r>
          </w:p>
        </w:tc>
        <w:tc>
          <w:tcPr>
            <w:tcW w:w="2088" w:type="dxa"/>
            <w:tcMar>
              <w:top w:w="80" w:type="dxa"/>
              <w:left w:w="80" w:type="dxa"/>
              <w:bottom w:w="80" w:type="dxa"/>
              <w:right w:w="80" w:type="dxa"/>
            </w:tcMar>
          </w:tcPr>
          <w:p w14:paraId="1A6A0293" w14:textId="77777777" w:rsidR="00D730AF" w:rsidRDefault="00D7441B">
            <w:pPr>
              <w:spacing w:line="216" w:lineRule="auto"/>
            </w:pPr>
            <w:r>
              <w:rPr>
                <w:sz w:val="15"/>
              </w:rPr>
              <w:t>Uses two relevant and credible sources that clearly support the paragraph. Citations and references are clear, accurate and mostly consistent.</w:t>
            </w:r>
          </w:p>
        </w:tc>
        <w:tc>
          <w:tcPr>
            <w:tcW w:w="2088" w:type="dxa"/>
            <w:tcMar>
              <w:top w:w="80" w:type="dxa"/>
              <w:left w:w="80" w:type="dxa"/>
              <w:bottom w:w="80" w:type="dxa"/>
              <w:right w:w="80" w:type="dxa"/>
            </w:tcMar>
          </w:tcPr>
          <w:p w14:paraId="6FF16F8E" w14:textId="77777777" w:rsidR="00D730AF" w:rsidRDefault="00D7441B">
            <w:pPr>
              <w:spacing w:line="216" w:lineRule="auto"/>
            </w:pPr>
            <w:r>
              <w:rPr>
                <w:sz w:val="15"/>
              </w:rPr>
              <w:t>Uses two or more highly relevant and carefully chosen sources very effectively. Citations and references are consistently accurate and complete.</w:t>
            </w:r>
          </w:p>
        </w:tc>
      </w:tr>
      <w:tr w:rsidR="00D730AF" w14:paraId="5AF68E4E" w14:textId="77777777">
        <w:trPr>
          <w:jc w:val="center"/>
        </w:trPr>
        <w:tc>
          <w:tcPr>
            <w:tcW w:w="2088" w:type="dxa"/>
            <w:shd w:val="clear" w:color="auto" w:fill="EEF5FA"/>
            <w:tcMar>
              <w:top w:w="80" w:type="dxa"/>
              <w:left w:w="80" w:type="dxa"/>
              <w:bottom w:w="80" w:type="dxa"/>
              <w:right w:w="80" w:type="dxa"/>
            </w:tcMar>
          </w:tcPr>
          <w:p w14:paraId="010B1060" w14:textId="77777777" w:rsidR="00D730AF" w:rsidRDefault="00D7441B">
            <w:pPr>
              <w:spacing w:line="216" w:lineRule="auto"/>
            </w:pPr>
            <w:r>
              <w:rPr>
                <w:b/>
                <w:sz w:val="15"/>
              </w:rPr>
              <w:t>Knowledge and Understanding</w:t>
            </w:r>
          </w:p>
        </w:tc>
        <w:tc>
          <w:tcPr>
            <w:tcW w:w="2088" w:type="dxa"/>
            <w:tcMar>
              <w:top w:w="80" w:type="dxa"/>
              <w:left w:w="80" w:type="dxa"/>
              <w:bottom w:w="80" w:type="dxa"/>
              <w:right w:w="80" w:type="dxa"/>
            </w:tcMar>
          </w:tcPr>
          <w:p w14:paraId="207FED79" w14:textId="77777777" w:rsidR="00D730AF" w:rsidRDefault="00D7441B">
            <w:pPr>
              <w:spacing w:line="216" w:lineRule="auto"/>
            </w:pPr>
            <w:r>
              <w:rPr>
                <w:sz w:val="15"/>
              </w:rPr>
              <w:t>The TEEL activities are missing or show little or no understanding of the different parts of TEEL and cohesive devices.</w:t>
            </w:r>
          </w:p>
        </w:tc>
        <w:tc>
          <w:tcPr>
            <w:tcW w:w="2088" w:type="dxa"/>
            <w:tcMar>
              <w:top w:w="80" w:type="dxa"/>
              <w:left w:w="80" w:type="dxa"/>
              <w:bottom w:w="80" w:type="dxa"/>
              <w:right w:w="80" w:type="dxa"/>
            </w:tcMar>
          </w:tcPr>
          <w:p w14:paraId="66C5F015" w14:textId="77777777" w:rsidR="00D730AF" w:rsidRDefault="00D7441B">
            <w:pPr>
              <w:spacing w:line="216" w:lineRule="auto"/>
            </w:pPr>
            <w:r>
              <w:rPr>
                <w:sz w:val="15"/>
              </w:rPr>
              <w:t>The TEEL activities show very limited understanding. Many answers are missing or incorrect.</w:t>
            </w:r>
          </w:p>
        </w:tc>
        <w:tc>
          <w:tcPr>
            <w:tcW w:w="2088" w:type="dxa"/>
            <w:tcMar>
              <w:top w:w="80" w:type="dxa"/>
              <w:left w:w="80" w:type="dxa"/>
              <w:bottom w:w="80" w:type="dxa"/>
              <w:right w:w="80" w:type="dxa"/>
            </w:tcMar>
          </w:tcPr>
          <w:p w14:paraId="529832A7" w14:textId="77777777" w:rsidR="00D730AF" w:rsidRDefault="00D7441B">
            <w:pPr>
              <w:spacing w:line="216" w:lineRule="auto"/>
            </w:pPr>
            <w:r>
              <w:rPr>
                <w:sz w:val="15"/>
              </w:rPr>
              <w:t>The TEEL activities show basic understanding of TEEL. Some correct choices are made, but there are several errors or gaps.</w:t>
            </w:r>
          </w:p>
        </w:tc>
        <w:tc>
          <w:tcPr>
            <w:tcW w:w="2088" w:type="dxa"/>
            <w:tcMar>
              <w:top w:w="80" w:type="dxa"/>
              <w:left w:w="80" w:type="dxa"/>
              <w:bottom w:w="80" w:type="dxa"/>
              <w:right w:w="80" w:type="dxa"/>
            </w:tcMar>
          </w:tcPr>
          <w:p w14:paraId="33DC0ACF" w14:textId="77777777" w:rsidR="00D730AF" w:rsidRDefault="00D7441B">
            <w:pPr>
              <w:spacing w:line="216" w:lineRule="auto"/>
            </w:pPr>
            <w:r>
              <w:rPr>
                <w:sz w:val="15"/>
              </w:rPr>
              <w:t>The TEEL activities show clear understanding. Most TEEL parts, sentence choices and cohesive devices are identified correctly.</w:t>
            </w:r>
          </w:p>
        </w:tc>
        <w:tc>
          <w:tcPr>
            <w:tcW w:w="2088" w:type="dxa"/>
            <w:tcMar>
              <w:top w:w="80" w:type="dxa"/>
              <w:left w:w="80" w:type="dxa"/>
              <w:bottom w:w="80" w:type="dxa"/>
              <w:right w:w="80" w:type="dxa"/>
            </w:tcMar>
          </w:tcPr>
          <w:p w14:paraId="1B976E62" w14:textId="77777777" w:rsidR="00D730AF" w:rsidRDefault="00D7441B">
            <w:pPr>
              <w:spacing w:line="216" w:lineRule="auto"/>
            </w:pPr>
            <w:r>
              <w:rPr>
                <w:sz w:val="15"/>
              </w:rPr>
              <w:t>The TEEL activities show very good understanding. Almost all answers are correct, and the purposes of cohesive devices are mostly explained clearly.</w:t>
            </w:r>
          </w:p>
        </w:tc>
        <w:tc>
          <w:tcPr>
            <w:tcW w:w="2088" w:type="dxa"/>
            <w:tcMar>
              <w:top w:w="80" w:type="dxa"/>
              <w:left w:w="80" w:type="dxa"/>
              <w:bottom w:w="80" w:type="dxa"/>
              <w:right w:w="80" w:type="dxa"/>
            </w:tcMar>
          </w:tcPr>
          <w:p w14:paraId="1B726E82" w14:textId="77777777" w:rsidR="00D730AF" w:rsidRDefault="00D7441B">
            <w:pPr>
              <w:spacing w:line="216" w:lineRule="auto"/>
            </w:pPr>
            <w:r>
              <w:rPr>
                <w:sz w:val="15"/>
              </w:rPr>
              <w:t>The TEEL activities show excellent understanding. TEEL elements and cohesive devices are identified and explained accurately.</w:t>
            </w:r>
          </w:p>
        </w:tc>
        <w:tc>
          <w:tcPr>
            <w:tcW w:w="2088" w:type="dxa"/>
            <w:tcMar>
              <w:top w:w="80" w:type="dxa"/>
              <w:left w:w="80" w:type="dxa"/>
              <w:bottom w:w="80" w:type="dxa"/>
              <w:right w:w="80" w:type="dxa"/>
            </w:tcMar>
          </w:tcPr>
          <w:p w14:paraId="100640F4" w14:textId="77777777" w:rsidR="00D730AF" w:rsidRDefault="00D7441B">
            <w:pPr>
              <w:spacing w:line="216" w:lineRule="auto"/>
            </w:pPr>
            <w:r>
              <w:rPr>
                <w:sz w:val="15"/>
              </w:rPr>
              <w:t>The TEEL activities show exceptional and confident understanding, with consistently accurate identification and explanation of how TEEL and cohesive devices work.</w:t>
            </w:r>
          </w:p>
        </w:tc>
      </w:tr>
      <w:tr w:rsidR="00D730AF" w14:paraId="63C3B1DE" w14:textId="77777777">
        <w:trPr>
          <w:jc w:val="center"/>
        </w:trPr>
        <w:tc>
          <w:tcPr>
            <w:tcW w:w="2088" w:type="dxa"/>
            <w:shd w:val="clear" w:color="auto" w:fill="EEF5FA"/>
            <w:tcMar>
              <w:top w:w="80" w:type="dxa"/>
              <w:left w:w="80" w:type="dxa"/>
              <w:bottom w:w="80" w:type="dxa"/>
              <w:right w:w="80" w:type="dxa"/>
            </w:tcMar>
          </w:tcPr>
          <w:p w14:paraId="3FBE32FB" w14:textId="77777777" w:rsidR="00D730AF" w:rsidRDefault="00D7441B">
            <w:pPr>
              <w:spacing w:line="216" w:lineRule="auto"/>
            </w:pPr>
            <w:r>
              <w:rPr>
                <w:b/>
                <w:sz w:val="15"/>
              </w:rPr>
              <w:t>Cognitive and Intellectual Skills</w:t>
            </w:r>
          </w:p>
        </w:tc>
        <w:tc>
          <w:tcPr>
            <w:tcW w:w="2088" w:type="dxa"/>
            <w:tcMar>
              <w:top w:w="80" w:type="dxa"/>
              <w:left w:w="80" w:type="dxa"/>
              <w:bottom w:w="80" w:type="dxa"/>
              <w:right w:w="80" w:type="dxa"/>
            </w:tcMar>
          </w:tcPr>
          <w:p w14:paraId="7EB6AF8E" w14:textId="77777777" w:rsidR="00D730AF" w:rsidRDefault="00D7441B">
            <w:pPr>
              <w:spacing w:line="216" w:lineRule="auto"/>
            </w:pPr>
            <w:r>
              <w:rPr>
                <w:sz w:val="15"/>
              </w:rPr>
              <w:t>The final paragraph contains little or no explanation or supporting example. Ideas are unrelated to the topic sentence or do not develop it.</w:t>
            </w:r>
          </w:p>
        </w:tc>
        <w:tc>
          <w:tcPr>
            <w:tcW w:w="2088" w:type="dxa"/>
            <w:tcMar>
              <w:top w:w="80" w:type="dxa"/>
              <w:left w:w="80" w:type="dxa"/>
              <w:bottom w:w="80" w:type="dxa"/>
              <w:right w:w="80" w:type="dxa"/>
            </w:tcMar>
          </w:tcPr>
          <w:p w14:paraId="4179DBC3" w14:textId="77777777" w:rsidR="00D730AF" w:rsidRDefault="00D7441B">
            <w:pPr>
              <w:spacing w:line="216" w:lineRule="auto"/>
            </w:pPr>
            <w:r>
              <w:rPr>
                <w:sz w:val="15"/>
              </w:rPr>
              <w:t>Explanation and examples are very limited, unclear or largely unrelated to the topic sentence.</w:t>
            </w:r>
          </w:p>
        </w:tc>
        <w:tc>
          <w:tcPr>
            <w:tcW w:w="2088" w:type="dxa"/>
            <w:tcMar>
              <w:top w:w="80" w:type="dxa"/>
              <w:left w:w="80" w:type="dxa"/>
              <w:bottom w:w="80" w:type="dxa"/>
              <w:right w:w="80" w:type="dxa"/>
            </w:tcMar>
          </w:tcPr>
          <w:p w14:paraId="7AF0A75F" w14:textId="77777777" w:rsidR="00D730AF" w:rsidRDefault="00D7441B">
            <w:pPr>
              <w:spacing w:line="216" w:lineRule="auto"/>
            </w:pPr>
            <w:r>
              <w:rPr>
                <w:sz w:val="15"/>
              </w:rPr>
              <w:t>Gives a basic explanation and/or example, but development is limited or the connection to the topic sentence may be unclear.</w:t>
            </w:r>
          </w:p>
        </w:tc>
        <w:tc>
          <w:tcPr>
            <w:tcW w:w="2088" w:type="dxa"/>
            <w:tcMar>
              <w:top w:w="80" w:type="dxa"/>
              <w:left w:w="80" w:type="dxa"/>
              <w:bottom w:w="80" w:type="dxa"/>
              <w:right w:w="80" w:type="dxa"/>
            </w:tcMar>
          </w:tcPr>
          <w:p w14:paraId="7D51D80D" w14:textId="77777777" w:rsidR="00D730AF" w:rsidRDefault="00D7441B">
            <w:pPr>
              <w:spacing w:line="216" w:lineRule="auto"/>
            </w:pPr>
            <w:r>
              <w:rPr>
                <w:sz w:val="15"/>
              </w:rPr>
              <w:t>Gives a relevant explanation and example that generally develop the topic sentence, although some ideas could be explained more fully.</w:t>
            </w:r>
          </w:p>
        </w:tc>
        <w:tc>
          <w:tcPr>
            <w:tcW w:w="2088" w:type="dxa"/>
            <w:tcMar>
              <w:top w:w="80" w:type="dxa"/>
              <w:left w:w="80" w:type="dxa"/>
              <w:bottom w:w="80" w:type="dxa"/>
              <w:right w:w="80" w:type="dxa"/>
            </w:tcMar>
          </w:tcPr>
          <w:p w14:paraId="47DA642E" w14:textId="77777777" w:rsidR="00D730AF" w:rsidRDefault="00D7441B">
            <w:pPr>
              <w:spacing w:line="216" w:lineRule="auto"/>
            </w:pPr>
            <w:r>
              <w:rPr>
                <w:sz w:val="15"/>
              </w:rPr>
              <w:t>Gives clear explanations and relevant examples that develop the topic sentence well. The connection between the ideas is clear.</w:t>
            </w:r>
          </w:p>
        </w:tc>
        <w:tc>
          <w:tcPr>
            <w:tcW w:w="2088" w:type="dxa"/>
            <w:tcMar>
              <w:top w:w="80" w:type="dxa"/>
              <w:left w:w="80" w:type="dxa"/>
              <w:bottom w:w="80" w:type="dxa"/>
              <w:right w:w="80" w:type="dxa"/>
            </w:tcMar>
          </w:tcPr>
          <w:p w14:paraId="2042237C" w14:textId="77777777" w:rsidR="00D730AF" w:rsidRDefault="00D7441B">
            <w:pPr>
              <w:spacing w:line="216" w:lineRule="auto"/>
            </w:pPr>
            <w:r>
              <w:rPr>
                <w:sz w:val="15"/>
              </w:rPr>
              <w:t>Gives detailed and thoughtful explanations supported by well-chosen examples or evidence. Ideas develop the topic sentence convincingly.</w:t>
            </w:r>
          </w:p>
        </w:tc>
        <w:tc>
          <w:tcPr>
            <w:tcW w:w="2088" w:type="dxa"/>
            <w:tcMar>
              <w:top w:w="80" w:type="dxa"/>
              <w:left w:w="80" w:type="dxa"/>
              <w:bottom w:w="80" w:type="dxa"/>
              <w:right w:w="80" w:type="dxa"/>
            </w:tcMar>
          </w:tcPr>
          <w:p w14:paraId="24581FAB" w14:textId="77777777" w:rsidR="00D730AF" w:rsidRDefault="00D7441B">
            <w:pPr>
              <w:spacing w:line="216" w:lineRule="auto"/>
            </w:pPr>
            <w:r>
              <w:rPr>
                <w:sz w:val="15"/>
              </w:rPr>
              <w:t>Gives highly effective and insightful explanations supported by precise examples or evidence. Every idea contributes clearly to developing the topic sentence.</w:t>
            </w:r>
          </w:p>
        </w:tc>
      </w:tr>
      <w:tr w:rsidR="00D730AF" w14:paraId="02530AF0" w14:textId="77777777">
        <w:trPr>
          <w:jc w:val="center"/>
        </w:trPr>
        <w:tc>
          <w:tcPr>
            <w:tcW w:w="2088" w:type="dxa"/>
            <w:shd w:val="clear" w:color="auto" w:fill="EEF5FA"/>
            <w:tcMar>
              <w:top w:w="80" w:type="dxa"/>
              <w:left w:w="80" w:type="dxa"/>
              <w:bottom w:w="80" w:type="dxa"/>
              <w:right w:w="80" w:type="dxa"/>
            </w:tcMar>
          </w:tcPr>
          <w:p w14:paraId="658B8E2D" w14:textId="77777777" w:rsidR="00D730AF" w:rsidRDefault="00D7441B">
            <w:pPr>
              <w:spacing w:line="216" w:lineRule="auto"/>
            </w:pPr>
            <w:r>
              <w:rPr>
                <w:b/>
                <w:sz w:val="15"/>
              </w:rPr>
              <w:t>Practical Skills</w:t>
            </w:r>
          </w:p>
        </w:tc>
        <w:tc>
          <w:tcPr>
            <w:tcW w:w="2088" w:type="dxa"/>
            <w:tcMar>
              <w:top w:w="80" w:type="dxa"/>
              <w:left w:w="80" w:type="dxa"/>
              <w:bottom w:w="80" w:type="dxa"/>
              <w:right w:w="80" w:type="dxa"/>
            </w:tcMar>
          </w:tcPr>
          <w:p w14:paraId="35DA5034" w14:textId="77777777" w:rsidR="00D730AF" w:rsidRDefault="00D7441B">
            <w:pPr>
              <w:spacing w:line="216" w:lineRule="auto"/>
            </w:pPr>
            <w:r>
              <w:rPr>
                <w:sz w:val="15"/>
              </w:rPr>
              <w:t>The final paragraph is missing, incomplete or does not show a recognisable TEEL structure.</w:t>
            </w:r>
          </w:p>
        </w:tc>
        <w:tc>
          <w:tcPr>
            <w:tcW w:w="2088" w:type="dxa"/>
            <w:tcMar>
              <w:top w:w="80" w:type="dxa"/>
              <w:left w:w="80" w:type="dxa"/>
              <w:bottom w:w="80" w:type="dxa"/>
              <w:right w:w="80" w:type="dxa"/>
            </w:tcMar>
          </w:tcPr>
          <w:p w14:paraId="1343BE66" w14:textId="77777777" w:rsidR="00D730AF" w:rsidRDefault="00D7441B">
            <w:pPr>
              <w:spacing w:line="216" w:lineRule="auto"/>
            </w:pPr>
            <w:r>
              <w:rPr>
                <w:sz w:val="15"/>
              </w:rPr>
              <w:t>Shows very limited use of TEEL. Several elements are missing, misplaced or difficult to identify.</w:t>
            </w:r>
          </w:p>
        </w:tc>
        <w:tc>
          <w:tcPr>
            <w:tcW w:w="2088" w:type="dxa"/>
            <w:tcMar>
              <w:top w:w="80" w:type="dxa"/>
              <w:left w:w="80" w:type="dxa"/>
              <w:bottom w:w="80" w:type="dxa"/>
              <w:right w:w="80" w:type="dxa"/>
            </w:tcMar>
          </w:tcPr>
          <w:p w14:paraId="28EC0AED" w14:textId="77777777" w:rsidR="00D730AF" w:rsidRDefault="00D7441B">
            <w:pPr>
              <w:spacing w:line="216" w:lineRule="auto"/>
            </w:pPr>
            <w:r>
              <w:rPr>
                <w:sz w:val="15"/>
              </w:rPr>
              <w:t>Shows basic use of TEEL. Most elements are attempted, but some are weak, unclear or not used effectively.</w:t>
            </w:r>
          </w:p>
        </w:tc>
        <w:tc>
          <w:tcPr>
            <w:tcW w:w="2088" w:type="dxa"/>
            <w:tcMar>
              <w:top w:w="80" w:type="dxa"/>
              <w:left w:w="80" w:type="dxa"/>
              <w:bottom w:w="80" w:type="dxa"/>
              <w:right w:w="80" w:type="dxa"/>
            </w:tcMar>
          </w:tcPr>
          <w:p w14:paraId="026BDE99" w14:textId="77777777" w:rsidR="00D730AF" w:rsidRDefault="00D7441B">
            <w:pPr>
              <w:spacing w:line="216" w:lineRule="auto"/>
            </w:pPr>
            <w:r>
              <w:rPr>
                <w:sz w:val="15"/>
              </w:rPr>
              <w:t>Applies the TEEL structure successfully. The main elements are present and mostly serve the correct purpose.</w:t>
            </w:r>
          </w:p>
        </w:tc>
        <w:tc>
          <w:tcPr>
            <w:tcW w:w="2088" w:type="dxa"/>
            <w:tcMar>
              <w:top w:w="80" w:type="dxa"/>
              <w:left w:w="80" w:type="dxa"/>
              <w:bottom w:w="80" w:type="dxa"/>
              <w:right w:w="80" w:type="dxa"/>
            </w:tcMar>
          </w:tcPr>
          <w:p w14:paraId="7F474568" w14:textId="77777777" w:rsidR="00D730AF" w:rsidRDefault="00D7441B">
            <w:pPr>
              <w:spacing w:line="216" w:lineRule="auto"/>
            </w:pPr>
            <w:r>
              <w:rPr>
                <w:sz w:val="15"/>
              </w:rPr>
              <w:t>Applies TEEL clearly and effectively. All elements are easy to identify and work together to develop the paragraph.</w:t>
            </w:r>
          </w:p>
        </w:tc>
        <w:tc>
          <w:tcPr>
            <w:tcW w:w="2088" w:type="dxa"/>
            <w:tcMar>
              <w:top w:w="80" w:type="dxa"/>
              <w:left w:w="80" w:type="dxa"/>
              <w:bottom w:w="80" w:type="dxa"/>
              <w:right w:w="80" w:type="dxa"/>
            </w:tcMar>
          </w:tcPr>
          <w:p w14:paraId="6C3E9EF7" w14:textId="77777777" w:rsidR="00D730AF" w:rsidRDefault="00D7441B">
            <w:pPr>
              <w:spacing w:line="216" w:lineRule="auto"/>
            </w:pPr>
            <w:r>
              <w:rPr>
                <w:sz w:val="15"/>
              </w:rPr>
              <w:t>Applies TEEL very effectively. Each element is purposeful, well developed and contributes to a strong paragraph.</w:t>
            </w:r>
          </w:p>
        </w:tc>
        <w:tc>
          <w:tcPr>
            <w:tcW w:w="2088" w:type="dxa"/>
            <w:tcMar>
              <w:top w:w="80" w:type="dxa"/>
              <w:left w:w="80" w:type="dxa"/>
              <w:bottom w:w="80" w:type="dxa"/>
              <w:right w:w="80" w:type="dxa"/>
            </w:tcMar>
          </w:tcPr>
          <w:p w14:paraId="396567FC" w14:textId="77777777" w:rsidR="00D730AF" w:rsidRDefault="00D7441B">
            <w:pPr>
              <w:spacing w:line="216" w:lineRule="auto"/>
            </w:pPr>
            <w:r>
              <w:rPr>
                <w:sz w:val="15"/>
              </w:rPr>
              <w:t>Applies TEEL with exceptional control. The structure feels natural, balanced and highly effective rather than mechanical.</w:t>
            </w:r>
          </w:p>
        </w:tc>
      </w:tr>
      <w:tr w:rsidR="00D730AF" w14:paraId="2C38CC99" w14:textId="77777777">
        <w:trPr>
          <w:jc w:val="center"/>
        </w:trPr>
        <w:tc>
          <w:tcPr>
            <w:tcW w:w="2088" w:type="dxa"/>
            <w:shd w:val="clear" w:color="auto" w:fill="EEF5FA"/>
            <w:tcMar>
              <w:top w:w="80" w:type="dxa"/>
              <w:left w:w="80" w:type="dxa"/>
              <w:bottom w:w="80" w:type="dxa"/>
              <w:right w:w="80" w:type="dxa"/>
            </w:tcMar>
          </w:tcPr>
          <w:p w14:paraId="46D74B3D" w14:textId="77777777" w:rsidR="00D730AF" w:rsidRDefault="00D7441B">
            <w:pPr>
              <w:spacing w:line="216" w:lineRule="auto"/>
            </w:pPr>
            <w:r>
              <w:rPr>
                <w:b/>
                <w:sz w:val="15"/>
              </w:rPr>
              <w:t>Transferable Skills for Life and Professional Practice</w:t>
            </w:r>
          </w:p>
        </w:tc>
        <w:tc>
          <w:tcPr>
            <w:tcW w:w="2088" w:type="dxa"/>
            <w:tcMar>
              <w:top w:w="80" w:type="dxa"/>
              <w:left w:w="80" w:type="dxa"/>
              <w:bottom w:w="80" w:type="dxa"/>
              <w:right w:w="80" w:type="dxa"/>
            </w:tcMar>
          </w:tcPr>
          <w:p w14:paraId="4C6E49E4" w14:textId="77777777" w:rsidR="00D730AF" w:rsidRDefault="00D7441B">
            <w:pPr>
              <w:spacing w:line="216" w:lineRule="auto"/>
            </w:pPr>
            <w:r>
              <w:rPr>
                <w:sz w:val="15"/>
              </w:rPr>
              <w:t>Writing is very difficult to understand. The paragraph lacks coherence and academic style, and frequent language errors prevent meaning.</w:t>
            </w:r>
          </w:p>
        </w:tc>
        <w:tc>
          <w:tcPr>
            <w:tcW w:w="2088" w:type="dxa"/>
            <w:tcMar>
              <w:top w:w="80" w:type="dxa"/>
              <w:left w:w="80" w:type="dxa"/>
              <w:bottom w:w="80" w:type="dxa"/>
              <w:right w:w="80" w:type="dxa"/>
            </w:tcMar>
          </w:tcPr>
          <w:p w14:paraId="3E157B6E" w14:textId="77777777" w:rsidR="00D730AF" w:rsidRDefault="00D7441B">
            <w:pPr>
              <w:spacing w:line="216" w:lineRule="auto"/>
            </w:pPr>
            <w:r>
              <w:rPr>
                <w:sz w:val="15"/>
              </w:rPr>
              <w:t>Writing is often unclear or difficult to follow. Links between sentences are weak, and frequent grammar, spelling or punctuation errors sometimes prevent meaning.</w:t>
            </w:r>
          </w:p>
        </w:tc>
        <w:tc>
          <w:tcPr>
            <w:tcW w:w="2088" w:type="dxa"/>
            <w:tcMar>
              <w:top w:w="80" w:type="dxa"/>
              <w:left w:w="80" w:type="dxa"/>
              <w:bottom w:w="80" w:type="dxa"/>
              <w:right w:w="80" w:type="dxa"/>
            </w:tcMar>
          </w:tcPr>
          <w:p w14:paraId="592D0F5D" w14:textId="77777777" w:rsidR="00D730AF" w:rsidRDefault="00D7441B">
            <w:pPr>
              <w:spacing w:line="216" w:lineRule="auto"/>
            </w:pPr>
            <w:r>
              <w:rPr>
                <w:sz w:val="15"/>
              </w:rPr>
              <w:t>Writing is generally understandable. There is some coherence and use of linking language, although organisation or academic style may be uneven. Language errors are noticeable but the main meaning can usually be understood.</w:t>
            </w:r>
          </w:p>
        </w:tc>
        <w:tc>
          <w:tcPr>
            <w:tcW w:w="2088" w:type="dxa"/>
            <w:tcMar>
              <w:top w:w="80" w:type="dxa"/>
              <w:left w:w="80" w:type="dxa"/>
              <w:bottom w:w="80" w:type="dxa"/>
              <w:right w:w="80" w:type="dxa"/>
            </w:tcMar>
          </w:tcPr>
          <w:p w14:paraId="30B34BE9" w14:textId="77777777" w:rsidR="00D730AF" w:rsidRDefault="00D7441B">
            <w:pPr>
              <w:spacing w:line="216" w:lineRule="auto"/>
            </w:pPr>
            <w:r>
              <w:rPr>
                <w:sz w:val="15"/>
              </w:rPr>
              <w:t>Writing is clear and mostly coherent. Sentences are linked appropriately, and the style is generally suitable for academic writing. Grammar, spelling and punctuation errors do not usually affect meaning.</w:t>
            </w:r>
          </w:p>
        </w:tc>
        <w:tc>
          <w:tcPr>
            <w:tcW w:w="2088" w:type="dxa"/>
            <w:tcMar>
              <w:top w:w="80" w:type="dxa"/>
              <w:left w:w="80" w:type="dxa"/>
              <w:bottom w:w="80" w:type="dxa"/>
              <w:right w:w="80" w:type="dxa"/>
            </w:tcMar>
          </w:tcPr>
          <w:p w14:paraId="6973FD6A" w14:textId="77777777" w:rsidR="00D730AF" w:rsidRDefault="00D7441B">
            <w:pPr>
              <w:spacing w:line="216" w:lineRule="auto"/>
            </w:pPr>
            <w:r>
              <w:rPr>
                <w:sz w:val="15"/>
              </w:rPr>
              <w:t>Writing is clear, coherent and cohesive. Ideas flow logically, and an appropriate academic style is used. Language is mostly accurate, with only occasional errors.</w:t>
            </w:r>
          </w:p>
        </w:tc>
        <w:tc>
          <w:tcPr>
            <w:tcW w:w="2088" w:type="dxa"/>
            <w:tcMar>
              <w:top w:w="80" w:type="dxa"/>
              <w:left w:w="80" w:type="dxa"/>
              <w:bottom w:w="80" w:type="dxa"/>
              <w:right w:w="80" w:type="dxa"/>
            </w:tcMar>
          </w:tcPr>
          <w:p w14:paraId="21CDA832" w14:textId="77777777" w:rsidR="00D730AF" w:rsidRDefault="00D7441B">
            <w:pPr>
              <w:spacing w:line="216" w:lineRule="auto"/>
            </w:pPr>
            <w:r>
              <w:rPr>
                <w:sz w:val="15"/>
              </w:rPr>
              <w:t>Writing is consistently clear, well connected and academically appropriate. Cohesive devices are used effectively, and language is accurate with few errors.</w:t>
            </w:r>
          </w:p>
        </w:tc>
        <w:tc>
          <w:tcPr>
            <w:tcW w:w="2088" w:type="dxa"/>
            <w:tcMar>
              <w:top w:w="80" w:type="dxa"/>
              <w:left w:w="80" w:type="dxa"/>
              <w:bottom w:w="80" w:type="dxa"/>
              <w:right w:w="80" w:type="dxa"/>
            </w:tcMar>
          </w:tcPr>
          <w:p w14:paraId="69BA5416" w14:textId="77777777" w:rsidR="00D730AF" w:rsidRDefault="00D7441B">
            <w:pPr>
              <w:spacing w:line="216" w:lineRule="auto"/>
            </w:pPr>
            <w:r>
              <w:rPr>
                <w:sz w:val="15"/>
              </w:rPr>
              <w:t>Writing is exceptionally clear, fluent and cohesive for this level. Academic style is controlled and effective, with highly accurate grammar, spelling and punctuation.</w:t>
            </w:r>
          </w:p>
        </w:tc>
      </w:tr>
    </w:tbl>
    <w:p w14:paraId="1A0DE60C" w14:textId="77777777" w:rsidR="00D730AF" w:rsidRDefault="00D7441B">
      <w:r>
        <w:br w:type="page"/>
      </w:r>
    </w:p>
    <w:p w14:paraId="223F1362" w14:textId="77777777" w:rsidR="00D730AF" w:rsidRDefault="00D7441B">
      <w:r>
        <w:rPr>
          <w:b/>
          <w:sz w:val="30"/>
        </w:rPr>
        <w:lastRenderedPageBreak/>
        <w:t>Guidance for Lecturers</w:t>
      </w:r>
    </w:p>
    <w:p w14:paraId="68D752D7" w14:textId="77777777" w:rsidR="00D730AF" w:rsidRDefault="00D7441B">
      <w:pPr>
        <w:spacing w:after="160"/>
      </w:pPr>
      <w:r>
        <w:t>Use each criterion for the specific part of the submission described below. Avoid awarding or removing marks for the same feature under more than one criterion.</w:t>
      </w:r>
    </w:p>
    <w:p w14:paraId="279203CF" w14:textId="77777777" w:rsidR="00D730AF" w:rsidRDefault="00D7441B">
      <w:pPr>
        <w:spacing w:after="80"/>
      </w:pPr>
      <w:r>
        <w:rPr>
          <w:b/>
        </w:rPr>
        <w:t xml:space="preserve">Engagement with Literature: </w:t>
      </w:r>
      <w:r>
        <w:t>Mark only the student's use and acknowledgement of sources in the final paragraph. One suitable source is enough for a pass or good mark. Students are citing for the first time, so minor errors should not prevent achievement where the source, citation and reference are understandable.</w:t>
      </w:r>
    </w:p>
    <w:p w14:paraId="27A8DFC9" w14:textId="77777777" w:rsidR="00D730AF" w:rsidRDefault="00D7441B">
      <w:pPr>
        <w:spacing w:after="80"/>
      </w:pPr>
      <w:r>
        <w:rPr>
          <w:b/>
        </w:rPr>
        <w:t xml:space="preserve">Knowledge and Understanding: </w:t>
      </w:r>
      <w:r>
        <w:t>Mark only the completed TEEL activities: identifying TEEL parts, choosing stronger sentences, and identifying cohesive devices and their purposes. Do not use the student's own final paragraph to award this mark.</w:t>
      </w:r>
    </w:p>
    <w:p w14:paraId="149DF5B8" w14:textId="77777777" w:rsidR="00D730AF" w:rsidRDefault="00D7441B">
      <w:pPr>
        <w:spacing w:after="80"/>
      </w:pPr>
      <w:r>
        <w:rPr>
          <w:b/>
        </w:rPr>
        <w:t xml:space="preserve">Cognitive and Intellectual Skills: </w:t>
      </w:r>
      <w:r>
        <w:t>Mark the quality of the explanation and examples or evidence in the student's own paragraph. Consider whether they clearly develop the topic sentence and show why the point matters.</w:t>
      </w:r>
    </w:p>
    <w:p w14:paraId="0AE84334" w14:textId="77777777" w:rsidR="00D730AF" w:rsidRDefault="00D7441B">
      <w:pPr>
        <w:spacing w:after="80"/>
      </w:pPr>
      <w:r>
        <w:rPr>
          <w:b/>
        </w:rPr>
        <w:t xml:space="preserve">Practical Skills: </w:t>
      </w:r>
      <w:r>
        <w:t>Mark how effectively the student applies TEEL to the final paragraph. Look for a clear topic sentence, explanation, evidence or example, and link sentence, and then judge how well each element performs its role.</w:t>
      </w:r>
    </w:p>
    <w:p w14:paraId="0B66CD94" w14:textId="77777777" w:rsidR="00D730AF" w:rsidRDefault="00D7441B">
      <w:pPr>
        <w:spacing w:after="80"/>
      </w:pPr>
      <w:r>
        <w:rPr>
          <w:b/>
        </w:rPr>
        <w:t xml:space="preserve">Transferable Skills: </w:t>
      </w:r>
      <w:r>
        <w:t>Mark coherence, cohesion, academic style and clarity of language. Grammar, spelling and punctuation should affect the mark according to how much they affect understanding, not simply according to the number of errors.</w:t>
      </w:r>
    </w:p>
    <w:p w14:paraId="01E95646" w14:textId="77777777" w:rsidR="00D730AF" w:rsidRDefault="00D7441B">
      <w:pPr>
        <w:spacing w:before="160"/>
      </w:pPr>
      <w:r>
        <w:rPr>
          <w:b/>
          <w:sz w:val="24"/>
        </w:rPr>
        <w:t>General marking note</w:t>
      </w:r>
    </w:p>
    <w:p w14:paraId="6F9F750C" w14:textId="77777777" w:rsidR="00D730AF" w:rsidRDefault="00D7441B">
      <w:pPr>
        <w:pStyle w:val="ListBullet"/>
      </w:pPr>
      <w:r>
        <w:t>The five assessed criteria are weighted equally at 20% each.</w:t>
      </w:r>
    </w:p>
    <w:p w14:paraId="535A415A" w14:textId="77777777" w:rsidR="00D730AF" w:rsidRDefault="00D7441B">
      <w:pPr>
        <w:pStyle w:val="ListBullet"/>
      </w:pPr>
      <w:r>
        <w:t>Knowledge and Understanding is based on the TEEL tasks, not the student's final paragraph.</w:t>
      </w:r>
    </w:p>
    <w:p w14:paraId="4889EAFE" w14:textId="77777777" w:rsidR="00D730AF" w:rsidRDefault="00D7441B">
      <w:pPr>
        <w:pStyle w:val="ListBullet"/>
      </w:pPr>
      <w:r>
        <w:t>Engagement with Literature should be marked generously because this is students' first assessed use of citation and referencing.</w:t>
      </w:r>
    </w:p>
    <w:p w14:paraId="6E08EF2F" w14:textId="77777777" w:rsidR="00D730AF" w:rsidRDefault="00D7441B">
      <w:pPr>
        <w:pStyle w:val="ListBullet"/>
      </w:pPr>
      <w:r>
        <w:t>Language errors should be judged by their effect on meaning and readability, not simply counted.</w:t>
      </w:r>
    </w:p>
    <w:sectPr w:rsidR="00D730AF" w:rsidSect="00034616">
      <w:pgSz w:w="15840" w:h="12240" w:orient="landscape"/>
      <w:pgMar w:top="648" w:right="648" w:bottom="648" w:left="64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11293861">
    <w:abstractNumId w:val="8"/>
  </w:num>
  <w:num w:numId="2" w16cid:durableId="754787778">
    <w:abstractNumId w:val="6"/>
  </w:num>
  <w:num w:numId="3" w16cid:durableId="1222056969">
    <w:abstractNumId w:val="5"/>
  </w:num>
  <w:num w:numId="4" w16cid:durableId="223564308">
    <w:abstractNumId w:val="4"/>
  </w:num>
  <w:num w:numId="5" w16cid:durableId="1805345537">
    <w:abstractNumId w:val="7"/>
  </w:num>
  <w:num w:numId="6" w16cid:durableId="1477139743">
    <w:abstractNumId w:val="3"/>
  </w:num>
  <w:num w:numId="7" w16cid:durableId="682629913">
    <w:abstractNumId w:val="2"/>
  </w:num>
  <w:num w:numId="8" w16cid:durableId="397560119">
    <w:abstractNumId w:val="1"/>
  </w:num>
  <w:num w:numId="9" w16cid:durableId="199899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D5E96"/>
    <w:rsid w:val="0029639D"/>
    <w:rsid w:val="00326F90"/>
    <w:rsid w:val="00AA1D8D"/>
    <w:rsid w:val="00B47730"/>
    <w:rsid w:val="00CB0664"/>
    <w:rsid w:val="00D730AF"/>
    <w:rsid w:val="00D7441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C5A564"/>
  <w14:defaultImageDpi w14:val="300"/>
  <w15:docId w15:val="{96DA9CC0-A6A2-0943-9BF1-DB3C551BD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17"/>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7B976FE8-5064-4FCA-B8E3-B33CA4DE7CDF}"/>
</file>

<file path=customXml/itemProps3.xml><?xml version="1.0" encoding="utf-8"?>
<ds:datastoreItem xmlns:ds="http://schemas.openxmlformats.org/officeDocument/2006/customXml" ds:itemID="{BA9A91CB-93AB-4A69-9551-3930BBF2DA85}"/>
</file>

<file path=customXml/itemProps4.xml><?xml version="1.0" encoding="utf-8"?>
<ds:datastoreItem xmlns:ds="http://schemas.openxmlformats.org/officeDocument/2006/customXml" ds:itemID="{8CD91939-C894-4E85-8BA4-CD41C03700BE}"/>
</file>

<file path=docProps/app.xml><?xml version="1.0" encoding="utf-8"?>
<Properties xmlns="http://schemas.openxmlformats.org/officeDocument/2006/extended-properties" xmlns:vt="http://schemas.openxmlformats.org/officeDocument/2006/docPropsVTypes">
  <Template>Normal.dotm</Template>
  <TotalTime>0</TotalTime>
  <Pages>2</Pages>
  <Words>1025</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Naomi Doerge</cp:lastModifiedBy>
  <cp:revision>2</cp:revision>
  <dcterms:created xsi:type="dcterms:W3CDTF">2026-07-28T16:59:00Z</dcterms:created>
  <dcterms:modified xsi:type="dcterms:W3CDTF">2026-07-28T16:59:00Z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ies>
</file>