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545288" w14:textId="498241EC" w:rsidR="00E67EBD" w:rsidRDefault="00F111F8">
      <w:pPr>
        <w:rPr>
          <w:lang w:val="en-US"/>
        </w:rPr>
      </w:pPr>
      <w:r>
        <w:rPr>
          <w:lang w:val="en-US"/>
        </w:rPr>
        <w:t>ASDA – Ethics – speaker notes</w:t>
      </w:r>
    </w:p>
    <w:p w14:paraId="2527E702" w14:textId="06D5FD44" w:rsidR="00F111F8" w:rsidRDefault="00F111F8">
      <w:pPr>
        <w:rPr>
          <w:lang w:val="en-US"/>
        </w:rPr>
      </w:pPr>
    </w:p>
    <w:p w14:paraId="5A61BC65" w14:textId="124E3816" w:rsidR="00F111F8" w:rsidRDefault="00F111F8" w:rsidP="00F111F8">
      <w:pPr>
        <w:jc w:val="both"/>
        <w:rPr>
          <w:lang w:val="en-US"/>
        </w:rPr>
      </w:pPr>
      <w:r>
        <w:rPr>
          <w:lang w:val="en-US"/>
        </w:rPr>
        <w:t>Today, I will be presenting the “ethics” topic in ASDA’s context. I will start initially by explaining a bit about how ASDA became what it is today, their acquisition by Walmart, and where it is now.</w:t>
      </w:r>
    </w:p>
    <w:p w14:paraId="5DCA58BD" w14:textId="3E759672" w:rsidR="00F111F8" w:rsidRDefault="00F111F8" w:rsidP="00F111F8">
      <w:pPr>
        <w:jc w:val="both"/>
        <w:rPr>
          <w:lang w:val="en-US"/>
        </w:rPr>
      </w:pPr>
      <w:r>
        <w:rPr>
          <w:lang w:val="en-US"/>
        </w:rPr>
        <w:t>Starting from the beginning, we can observe how ASDA was formed initially as a partnership between the Asquith brothers and Associated Dairies. Being the first retailer to introduce food discounts, it had a major impact on developing their customer base. Later on, the acquisition of ASDA by giant-retailer Walmart sealed its place in Uk’s largest supermarket chains.</w:t>
      </w:r>
    </w:p>
    <w:p w14:paraId="4019774B" w14:textId="44F68A6A" w:rsidR="00F111F8" w:rsidRDefault="00F111F8" w:rsidP="00F111F8">
      <w:pPr>
        <w:jc w:val="both"/>
        <w:rPr>
          <w:lang w:val="en-US"/>
        </w:rPr>
      </w:pPr>
      <w:r>
        <w:rPr>
          <w:lang w:val="en-US"/>
        </w:rPr>
        <w:t xml:space="preserve">Regarding the ethics side of ASDA, it can be observed that, from the point of view of environment, suppliers and employee relationship, ASDA is lacking behind competition, as shown the headlines mentioned in the material. Regarding the literature review, it can be observed that business ethics plays a major part in a company’s success, therefore, ASDA, by not adhering to an ethical code of conduct, ranks at the bottom in the customer satisfaction </w:t>
      </w:r>
      <w:r w:rsidR="003C2C31">
        <w:rPr>
          <w:lang w:val="en-US"/>
        </w:rPr>
        <w:t>aspect.</w:t>
      </w:r>
    </w:p>
    <w:p w14:paraId="10FCD5B4" w14:textId="42C432C9" w:rsidR="003C2C31" w:rsidRPr="00F111F8" w:rsidRDefault="003C2C31" w:rsidP="00F111F8">
      <w:pPr>
        <w:jc w:val="both"/>
        <w:rPr>
          <w:lang w:val="en-US"/>
        </w:rPr>
      </w:pPr>
      <w:r>
        <w:rPr>
          <w:lang w:val="en-US"/>
        </w:rPr>
        <w:t>By applying SWOT to ASDA’s business ethics, the researcher recommends that ASDA should initially address its employee relationship problem by offering fair contracts instead of dismissal threatening.</w:t>
      </w:r>
      <w:bookmarkStart w:id="0" w:name="_GoBack"/>
      <w:bookmarkEnd w:id="0"/>
    </w:p>
    <w:sectPr w:rsidR="003C2C31" w:rsidRPr="00F111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874"/>
    <w:rsid w:val="003C2C31"/>
    <w:rsid w:val="00BB0DCF"/>
    <w:rsid w:val="00D02964"/>
    <w:rsid w:val="00EE5874"/>
    <w:rsid w:val="00F111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1325C"/>
  <w15:chartTrackingRefBased/>
  <w15:docId w15:val="{41434B8B-5E23-4587-A261-2F7E8A443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187</Words>
  <Characters>1071</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Cezar - Andrei Sulugiuc</dc:creator>
  <cp:keywords/>
  <dc:description/>
  <cp:lastModifiedBy>Cezar - Andrei Sulugiuc</cp:lastModifiedBy>
  <cp:revision>2</cp:revision>
  <dcterms:created xsi:type="dcterms:W3CDTF">2020-03-19T04:30:00Z</dcterms:created>
  <dcterms:modified xsi:type="dcterms:W3CDTF">2020-03-19T04:43:00Z</dcterms:modified>
</cp:coreProperties>
</file>