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EE8F157" w:rsidP="0DB04985" w:rsidRDefault="2EE8F157" w14:paraId="4BDF845A" w14:textId="33B36357">
      <w:pPr>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72"/>
          <w:szCs w:val="72"/>
          <w:lang w:val="en-GB"/>
        </w:rPr>
      </w:pPr>
      <w:r w:rsidRPr="0DB04985" w:rsidR="2EE8F157">
        <w:rPr>
          <w:rFonts w:ascii="Arial" w:hAnsi="Arial" w:eastAsia="Arial" w:cs="Arial"/>
          <w:b w:val="1"/>
          <w:bCs w:val="1"/>
          <w:i w:val="0"/>
          <w:iCs w:val="0"/>
          <w:caps w:val="0"/>
          <w:smallCaps w:val="0"/>
          <w:noProof w:val="0"/>
          <w:color w:val="000000" w:themeColor="text1" w:themeTint="FF" w:themeShade="FF"/>
          <w:sz w:val="72"/>
          <w:szCs w:val="72"/>
          <w:lang w:val="en-GB"/>
        </w:rPr>
        <w:t>Research Project:</w:t>
      </w:r>
    </w:p>
    <w:p w:rsidR="2EE8F157" w:rsidP="0DB04985" w:rsidRDefault="2EE8F157" w14:paraId="7C5C5AED" w14:textId="281A2683">
      <w:pPr>
        <w:spacing w:before="0" w:beforeAutospacing="off" w:after="160" w:afterAutospacing="off" w:line="279" w:lineRule="auto"/>
        <w:ind w:left="0" w:right="0"/>
        <w:jc w:val="both"/>
        <w:rPr>
          <w:rFonts w:ascii="Arial" w:hAnsi="Arial" w:eastAsia="Arial" w:cs="Arial"/>
          <w:b w:val="0"/>
          <w:bCs w:val="0"/>
          <w:i w:val="0"/>
          <w:iCs w:val="0"/>
          <w:caps w:val="0"/>
          <w:smallCaps w:val="0"/>
          <w:noProof w:val="0"/>
          <w:color w:val="000000" w:themeColor="text1" w:themeTint="FF" w:themeShade="FF"/>
          <w:sz w:val="48"/>
          <w:szCs w:val="48"/>
          <w:lang w:val="en-GB"/>
        </w:rPr>
      </w:pPr>
      <w:r w:rsidRPr="0DB04985" w:rsidR="2EE8F157">
        <w:rPr>
          <w:rFonts w:ascii="Arial" w:hAnsi="Arial" w:eastAsia="Arial" w:cs="Arial"/>
          <w:b w:val="1"/>
          <w:bCs w:val="1"/>
          <w:i w:val="1"/>
          <w:iCs w:val="1"/>
          <w:caps w:val="0"/>
          <w:smallCaps w:val="0"/>
          <w:noProof w:val="0"/>
          <w:color w:val="000000" w:themeColor="text1" w:themeTint="FF" w:themeShade="FF"/>
          <w:sz w:val="48"/>
          <w:szCs w:val="48"/>
          <w:lang w:val="en-GB"/>
        </w:rPr>
        <w:t>Element 3</w:t>
      </w:r>
    </w:p>
    <w:p w:rsidR="2EE8F157" w:rsidP="0DB04985" w:rsidRDefault="2EE8F157" w14:paraId="6C7E564E" w14:textId="3A1E5E9E">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DB04985" w:rsidR="2EE8F157">
        <w:rPr>
          <w:rFonts w:ascii="Arial" w:hAnsi="Arial" w:eastAsia="Arial" w:cs="Arial"/>
          <w:b w:val="1"/>
          <w:bCs w:val="1"/>
          <w:i w:val="0"/>
          <w:iCs w:val="0"/>
          <w:caps w:val="0"/>
          <w:smallCaps w:val="0"/>
          <w:noProof w:val="0"/>
          <w:color w:val="000000" w:themeColor="text1" w:themeTint="FF" w:themeShade="FF"/>
          <w:sz w:val="40"/>
          <w:szCs w:val="40"/>
          <w:lang w:val="en-GB"/>
        </w:rPr>
        <w:t>Produced By:</w:t>
      </w:r>
    </w:p>
    <w:p w:rsidR="2EE8F157" w:rsidP="0DB04985" w:rsidRDefault="2EE8F157" w14:paraId="5BF91596" w14:textId="7683E254">
      <w:pPr>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DB04985" w:rsidR="2EE8F157">
        <w:rPr>
          <w:rFonts w:ascii="Arial" w:hAnsi="Arial" w:eastAsia="Arial" w:cs="Arial"/>
          <w:b w:val="0"/>
          <w:bCs w:val="0"/>
          <w:i w:val="0"/>
          <w:iCs w:val="0"/>
          <w:caps w:val="0"/>
          <w:smallCaps w:val="0"/>
          <w:noProof w:val="0"/>
          <w:color w:val="000000" w:themeColor="text1" w:themeTint="FF" w:themeShade="FF"/>
          <w:sz w:val="40"/>
          <w:szCs w:val="40"/>
          <w:lang w:val="en-GB"/>
        </w:rPr>
        <w:t>Jayden Bond</w:t>
      </w:r>
    </w:p>
    <w:p w:rsidR="2EE8F157" w:rsidP="0DB04985" w:rsidRDefault="2EE8F157" w14:paraId="2EEF032B" w14:textId="59C1103E">
      <w:pPr>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DB04985" w:rsidR="2EE8F157">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Number: </w:t>
      </w:r>
      <w:r w:rsidRPr="0DB04985" w:rsidR="2EE8F157">
        <w:rPr>
          <w:rFonts w:ascii="Arial" w:hAnsi="Arial" w:eastAsia="Arial" w:cs="Arial"/>
          <w:b w:val="0"/>
          <w:bCs w:val="0"/>
          <w:i w:val="0"/>
          <w:iCs w:val="0"/>
          <w:caps w:val="0"/>
          <w:smallCaps w:val="0"/>
          <w:noProof w:val="0"/>
          <w:color w:val="000000" w:themeColor="text1" w:themeTint="FF" w:themeShade="FF"/>
          <w:sz w:val="40"/>
          <w:szCs w:val="40"/>
          <w:lang w:val="en-GB"/>
        </w:rPr>
        <w:t>2305531</w:t>
      </w:r>
    </w:p>
    <w:p w:rsidR="2EE8F157" w:rsidP="0DB04985" w:rsidRDefault="2EE8F157" w14:paraId="3BA4596D" w14:textId="5AC1DADE">
      <w:pPr>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DB04985" w:rsidR="2EE8F157">
        <w:rPr>
          <w:rFonts w:ascii="Arial" w:hAnsi="Arial" w:eastAsia="Arial" w:cs="Arial"/>
          <w:b w:val="1"/>
          <w:bCs w:val="1"/>
          <w:i w:val="0"/>
          <w:iCs w:val="0"/>
          <w:caps w:val="0"/>
          <w:smallCaps w:val="0"/>
          <w:noProof w:val="0"/>
          <w:color w:val="000000" w:themeColor="text1" w:themeTint="FF" w:themeShade="FF"/>
          <w:sz w:val="40"/>
          <w:szCs w:val="40"/>
          <w:lang w:val="en-GB"/>
        </w:rPr>
        <w:t>Module Name</w:t>
      </w:r>
      <w:r w:rsidRPr="0DB04985" w:rsidR="2EE8F157">
        <w:rPr>
          <w:rFonts w:ascii="Arial" w:hAnsi="Arial" w:eastAsia="Arial" w:cs="Arial"/>
          <w:b w:val="0"/>
          <w:bCs w:val="0"/>
          <w:i w:val="0"/>
          <w:iCs w:val="0"/>
          <w:caps w:val="0"/>
          <w:smallCaps w:val="0"/>
          <w:noProof w:val="0"/>
          <w:color w:val="000000" w:themeColor="text1" w:themeTint="FF" w:themeShade="FF"/>
          <w:sz w:val="40"/>
          <w:szCs w:val="40"/>
          <w:lang w:val="en-GB"/>
        </w:rPr>
        <w:t>: Independent Project</w:t>
      </w:r>
    </w:p>
    <w:p w:rsidR="2EE8F157" w:rsidP="0DB04985" w:rsidRDefault="2EE8F157" w14:paraId="6B2A78B3" w14:textId="08946244">
      <w:pPr>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DB04985" w:rsidR="2EE8F157">
        <w:rPr>
          <w:rFonts w:ascii="Arial" w:hAnsi="Arial" w:eastAsia="Arial" w:cs="Arial"/>
          <w:b w:val="1"/>
          <w:bCs w:val="1"/>
          <w:i w:val="0"/>
          <w:iCs w:val="0"/>
          <w:caps w:val="0"/>
          <w:smallCaps w:val="0"/>
          <w:noProof w:val="0"/>
          <w:color w:val="000000" w:themeColor="text1" w:themeTint="FF" w:themeShade="FF"/>
          <w:sz w:val="40"/>
          <w:szCs w:val="40"/>
          <w:lang w:val="en-GB"/>
        </w:rPr>
        <w:t>Module Code</w:t>
      </w:r>
      <w:r w:rsidRPr="0DB04985" w:rsidR="2EE8F157">
        <w:rPr>
          <w:rFonts w:ascii="Arial" w:hAnsi="Arial" w:eastAsia="Arial" w:cs="Arial"/>
          <w:b w:val="0"/>
          <w:bCs w:val="0"/>
          <w:i w:val="0"/>
          <w:iCs w:val="0"/>
          <w:caps w:val="0"/>
          <w:smallCaps w:val="0"/>
          <w:noProof w:val="0"/>
          <w:color w:val="000000" w:themeColor="text1" w:themeTint="FF" w:themeShade="FF"/>
          <w:sz w:val="40"/>
          <w:szCs w:val="40"/>
          <w:lang w:val="en-GB"/>
        </w:rPr>
        <w:t>: BMTP6015</w:t>
      </w:r>
    </w:p>
    <w:p w:rsidR="2EE8F157" w:rsidP="0DB04985" w:rsidRDefault="2EE8F157" w14:paraId="39284913" w14:textId="4B0B59BA">
      <w:pPr>
        <w:spacing w:before="24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DB04985" w:rsidR="2EE8F157">
        <w:rPr>
          <w:rFonts w:ascii="Arial" w:hAnsi="Arial" w:eastAsia="Arial" w:cs="Arial"/>
          <w:b w:val="1"/>
          <w:bCs w:val="1"/>
          <w:i w:val="0"/>
          <w:iCs w:val="0"/>
          <w:caps w:val="0"/>
          <w:smallCaps w:val="0"/>
          <w:noProof w:val="0"/>
          <w:color w:val="000000" w:themeColor="text1" w:themeTint="FF" w:themeShade="FF"/>
          <w:sz w:val="40"/>
          <w:szCs w:val="40"/>
          <w:lang w:val="en-GB"/>
        </w:rPr>
        <w:t xml:space="preserve">Lecturer: </w:t>
      </w:r>
      <w:r w:rsidRPr="0DB04985" w:rsidR="2EE8F157">
        <w:rPr>
          <w:rFonts w:ascii="Arial" w:hAnsi="Arial" w:eastAsia="Arial" w:cs="Arial"/>
          <w:b w:val="0"/>
          <w:bCs w:val="0"/>
          <w:i w:val="0"/>
          <w:iCs w:val="0"/>
          <w:caps w:val="0"/>
          <w:smallCaps w:val="0"/>
          <w:noProof w:val="0"/>
          <w:color w:val="000000" w:themeColor="text1" w:themeTint="FF" w:themeShade="FF"/>
          <w:sz w:val="40"/>
          <w:szCs w:val="40"/>
          <w:lang w:val="en-GB"/>
        </w:rPr>
        <w:t>Scott James</w:t>
      </w:r>
    </w:p>
    <w:p w:rsidR="2EE8F157" w:rsidP="0DB04985" w:rsidRDefault="2EE8F157" w14:paraId="5A587C89" w14:textId="4C75D56C">
      <w:pPr>
        <w:pStyle w:val="Normal"/>
        <w:suppressLineNumbers w:val="0"/>
        <w:bidi w:val="0"/>
        <w:spacing w:before="240" w:beforeAutospacing="off" w:after="0" w:afterAutospacing="off" w:line="240" w:lineRule="auto"/>
        <w:ind w:left="0" w:right="0"/>
        <w:jc w:val="both"/>
        <w:rPr>
          <w:rFonts w:ascii="Arial" w:hAnsi="Arial" w:eastAsia="Arial" w:cs="Arial"/>
          <w:b w:val="0"/>
          <w:bCs w:val="0"/>
          <w:i w:val="0"/>
          <w:iCs w:val="0"/>
          <w:caps w:val="0"/>
          <w:smallCaps w:val="0"/>
          <w:noProof w:val="0"/>
          <w:color w:val="C00000"/>
          <w:sz w:val="40"/>
          <w:szCs w:val="40"/>
          <w:lang w:val="en-GB"/>
        </w:rPr>
      </w:pPr>
      <w:r w:rsidRPr="0DB04985" w:rsidR="2EE8F157">
        <w:rPr>
          <w:rFonts w:ascii="Arial" w:hAnsi="Arial" w:eastAsia="Arial" w:cs="Arial"/>
          <w:b w:val="1"/>
          <w:bCs w:val="1"/>
          <w:i w:val="0"/>
          <w:iCs w:val="0"/>
          <w:caps w:val="0"/>
          <w:smallCaps w:val="0"/>
          <w:noProof w:val="0"/>
          <w:color w:val="000000" w:themeColor="text1" w:themeTint="FF" w:themeShade="FF"/>
          <w:sz w:val="40"/>
          <w:szCs w:val="40"/>
          <w:lang w:val="en-GB"/>
        </w:rPr>
        <w:t xml:space="preserve">Word Count: </w:t>
      </w:r>
      <w:r w:rsidRPr="0DB04985" w:rsidR="2EE8F157">
        <w:rPr>
          <w:rFonts w:ascii="Arial" w:hAnsi="Arial" w:eastAsia="Arial" w:cs="Arial"/>
          <w:b w:val="0"/>
          <w:bCs w:val="0"/>
          <w:i w:val="0"/>
          <w:iCs w:val="0"/>
          <w:caps w:val="0"/>
          <w:smallCaps w:val="0"/>
          <w:noProof w:val="0"/>
          <w:color w:val="auto"/>
          <w:sz w:val="40"/>
          <w:szCs w:val="40"/>
          <w:lang w:val="en-GB"/>
        </w:rPr>
        <w:t>3</w:t>
      </w:r>
      <w:r w:rsidRPr="0DB04985" w:rsidR="7E8C4FEB">
        <w:rPr>
          <w:rFonts w:ascii="Arial" w:hAnsi="Arial" w:eastAsia="Arial" w:cs="Arial"/>
          <w:b w:val="0"/>
          <w:bCs w:val="0"/>
          <w:i w:val="0"/>
          <w:iCs w:val="0"/>
          <w:caps w:val="0"/>
          <w:smallCaps w:val="0"/>
          <w:noProof w:val="0"/>
          <w:color w:val="auto"/>
          <w:sz w:val="40"/>
          <w:szCs w:val="40"/>
          <w:lang w:val="en-GB"/>
        </w:rPr>
        <w:t>240</w:t>
      </w:r>
    </w:p>
    <w:p w:rsidR="5FFC636B" w:rsidP="0DB04985" w:rsidRDefault="5FFC636B" w14:paraId="4AAD94F0" w14:textId="65042365">
      <w:pPr>
        <w:spacing w:before="240" w:beforeAutospacing="off" w:after="0" w:afterAutospacing="off" w:line="240" w:lineRule="auto"/>
        <w:ind w:left="0" w:right="0"/>
        <w:jc w:val="both"/>
        <w:rPr>
          <w:rFonts w:ascii="Arial" w:hAnsi="Arial" w:eastAsia="Arial" w:cs="Arial"/>
          <w:b w:val="0"/>
          <w:bCs w:val="0"/>
          <w:i w:val="0"/>
          <w:iCs w:val="0"/>
          <w:caps w:val="0"/>
          <w:smallCaps w:val="0"/>
          <w:noProof w:val="0"/>
          <w:color w:val="auto"/>
          <w:sz w:val="32"/>
          <w:szCs w:val="32"/>
          <w:lang w:val="en-GB"/>
        </w:rPr>
      </w:pPr>
    </w:p>
    <w:p w:rsidR="2EE8F157" w:rsidP="0DB04985" w:rsidRDefault="2EE8F157" w14:paraId="3DEA10B9" w14:textId="3FFFAA54">
      <w:pPr>
        <w:keepNext w:val="1"/>
        <w:keepLines w:val="1"/>
        <w:spacing w:before="20" w:beforeAutospacing="off"/>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0DB04985" w:rsidR="2EE8F157">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Research Question:</w:t>
      </w:r>
      <w:r w:rsidRPr="0DB04985" w:rsidR="2EE8F157">
        <w:rPr>
          <w:rFonts w:ascii="Arial" w:hAnsi="Arial" w:eastAsia="Arial" w:cs="Arial"/>
          <w:b w:val="1"/>
          <w:bCs w:val="1"/>
          <w:i w:val="1"/>
          <w:iCs w:val="1"/>
          <w:caps w:val="0"/>
          <w:smallCaps w:val="0"/>
          <w:strike w:val="0"/>
          <w:dstrike w:val="0"/>
          <w:noProof w:val="0"/>
          <w:color w:val="000000" w:themeColor="text1" w:themeTint="FF" w:themeShade="FF"/>
          <w:sz w:val="36"/>
          <w:szCs w:val="36"/>
          <w:u w:val="none"/>
          <w:lang w:val="en-GB"/>
        </w:rPr>
        <w:t xml:space="preserve"> </w:t>
      </w:r>
      <w:r w:rsidRPr="0DB04985" w:rsidR="2EE8F157">
        <w:rPr>
          <w:rFonts w:ascii="Arial" w:hAnsi="Arial" w:eastAsia="Arial" w:cs="Arial"/>
          <w:b w:val="0"/>
          <w:bCs w:val="0"/>
          <w:i w:val="1"/>
          <w:iCs w:val="1"/>
          <w:caps w:val="0"/>
          <w:smallCaps w:val="0"/>
          <w:strike w:val="0"/>
          <w:dstrike w:val="0"/>
          <w:noProof w:val="0"/>
          <w:color w:val="000000" w:themeColor="text1" w:themeTint="FF" w:themeShade="FF"/>
          <w:sz w:val="32"/>
          <w:szCs w:val="32"/>
          <w:u w:val="none"/>
          <w:lang w:val="en-GB"/>
        </w:rPr>
        <w:t>Is the integration of advancing technologies beneficial to museums and heritage sites?</w:t>
      </w:r>
    </w:p>
    <w:p w:rsidR="5FFC636B" w:rsidRDefault="5FFC636B" w14:paraId="3703224A" w14:textId="53ADAE6F"/>
    <w:p w:rsidR="5FFC636B" w:rsidRDefault="5FFC636B" w14:paraId="3D219917" w14:textId="1BB663EF">
      <w:r>
        <w:br w:type="page"/>
      </w:r>
    </w:p>
    <w:p w:rsidR="7D59E10F" w:rsidP="0DB04985" w:rsidRDefault="7D59E10F" w14:paraId="5D6F7647" w14:textId="18CC0450">
      <w:pPr>
        <w:rPr>
          <w:rFonts w:ascii="Arial" w:hAnsi="Arial" w:eastAsia="Arial" w:cs="Arial"/>
          <w:b w:val="0"/>
          <w:bCs w:val="0"/>
          <w:i w:val="0"/>
          <w:iCs w:val="0"/>
          <w:caps w:val="0"/>
          <w:smallCaps w:val="0"/>
          <w:noProof w:val="0"/>
          <w:color w:val="000000" w:themeColor="text1" w:themeTint="FF" w:themeShade="FF"/>
          <w:sz w:val="40"/>
          <w:szCs w:val="40"/>
          <w:lang w:val="en-GB"/>
        </w:rPr>
      </w:pPr>
      <w:r w:rsidRPr="0DB04985" w:rsidR="5380C8BF">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Table of Contents</w:t>
      </w:r>
    </w:p>
    <w:p w:rsidR="7D59E10F" w:rsidP="0DB04985" w:rsidRDefault="7D59E10F" w14:paraId="1857E080" w14:textId="38B98C41">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5380C8BF">
        <w:rPr>
          <w:rFonts w:ascii="Arial" w:hAnsi="Arial" w:eastAsia="Arial" w:cs="Arial"/>
          <w:b w:val="1"/>
          <w:bCs w:val="1"/>
          <w:i w:val="0"/>
          <w:iCs w:val="0"/>
          <w:caps w:val="0"/>
          <w:smallCaps w:val="0"/>
          <w:noProof w:val="0"/>
          <w:color w:val="000000" w:themeColor="text1" w:themeTint="FF" w:themeShade="FF"/>
          <w:sz w:val="24"/>
          <w:szCs w:val="24"/>
          <w:lang w:val="en-GB"/>
        </w:rPr>
        <w:t>Results</w:t>
      </w:r>
      <w:r w:rsidRPr="0DB04985" w:rsidR="1A3CE4A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271D091">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7F3BF304">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2FFA3BB5">
        <w:rPr>
          <w:rFonts w:ascii="Arial" w:hAnsi="Arial" w:eastAsia="Arial" w:cs="Arial"/>
          <w:b w:val="0"/>
          <w:bCs w:val="0"/>
          <w:i w:val="0"/>
          <w:iCs w:val="0"/>
          <w:caps w:val="0"/>
          <w:smallCaps w:val="0"/>
          <w:noProof w:val="0"/>
          <w:color w:val="000000" w:themeColor="text1" w:themeTint="FF" w:themeShade="FF"/>
          <w:sz w:val="24"/>
          <w:szCs w:val="24"/>
          <w:lang w:val="en-GB"/>
        </w:rPr>
        <w:t xml:space="preserve"> 3</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D59E10F" w:rsidP="0DB04985" w:rsidRDefault="7D59E10F" w14:paraId="3547D73E" w14:textId="4FA205E0">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Introduction ................</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FF73980">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A5E30A9">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3</w:t>
      </w:r>
    </w:p>
    <w:p w:rsidR="7D59E10F" w:rsidP="0DB04985" w:rsidRDefault="7D59E10F" w14:paraId="2084A0A5" w14:textId="7A859ED9">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Quantitative Findings .............</w:t>
      </w:r>
      <w:r w:rsidRPr="0DB04985" w:rsidR="486EC86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A5E30A9">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3</w:t>
      </w:r>
    </w:p>
    <w:p w:rsidR="7D59E10F" w:rsidP="0DB04985" w:rsidRDefault="7D59E10F" w14:paraId="7FEE845A" w14:textId="71EE91ED">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753ACFE1">
        <w:rPr>
          <w:rFonts w:ascii="Arial" w:hAnsi="Arial" w:eastAsia="Arial" w:cs="Arial"/>
          <w:b w:val="0"/>
          <w:bCs w:val="0"/>
          <w:i w:val="0"/>
          <w:iCs w:val="0"/>
          <w:caps w:val="0"/>
          <w:smallCaps w:val="0"/>
          <w:noProof w:val="0"/>
          <w:color w:val="000000" w:themeColor="text1" w:themeTint="FF" w:themeShade="FF"/>
          <w:sz w:val="24"/>
          <w:szCs w:val="24"/>
          <w:lang w:val="en-GB"/>
        </w:rPr>
        <w:t xml:space="preserve">   Qualitative Findings </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B5E966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B5E966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B5E966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A5E30A9">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4</w:t>
      </w:r>
    </w:p>
    <w:p w:rsidR="7D59E10F" w:rsidP="0DB04985" w:rsidRDefault="7D59E10F" w14:paraId="5A282050" w14:textId="22699AB3">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1285ACD2">
        <w:rPr>
          <w:rFonts w:ascii="Arial" w:hAnsi="Arial" w:eastAsia="Arial" w:cs="Arial"/>
          <w:b w:val="1"/>
          <w:bCs w:val="1"/>
          <w:i w:val="0"/>
          <w:iCs w:val="0"/>
          <w:caps w:val="0"/>
          <w:smallCaps w:val="0"/>
          <w:noProof w:val="0"/>
          <w:color w:val="000000" w:themeColor="text1" w:themeTint="FF" w:themeShade="FF"/>
          <w:sz w:val="24"/>
          <w:szCs w:val="24"/>
          <w:lang w:val="en-GB"/>
        </w:rPr>
        <w:t>Discussion</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13D47AD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3D47AD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3D47AD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E710D03">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2240B2ED">
        <w:rPr>
          <w:rFonts w:ascii="Arial" w:hAnsi="Arial" w:eastAsia="Arial" w:cs="Arial"/>
          <w:b w:val="0"/>
          <w:bCs w:val="0"/>
          <w:i w:val="0"/>
          <w:iCs w:val="0"/>
          <w:caps w:val="0"/>
          <w:smallCaps w:val="0"/>
          <w:noProof w:val="0"/>
          <w:color w:val="000000" w:themeColor="text1" w:themeTint="FF" w:themeShade="FF"/>
          <w:sz w:val="24"/>
          <w:szCs w:val="24"/>
          <w:lang w:val="en-GB"/>
        </w:rPr>
        <w:t>5</w:t>
      </w:r>
    </w:p>
    <w:p w:rsidR="7D59E10F" w:rsidP="0DB04985" w:rsidRDefault="7D59E10F" w14:paraId="3D6983CF" w14:textId="47117B3C">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11831AD7">
        <w:rPr>
          <w:rFonts w:ascii="Arial" w:hAnsi="Arial" w:eastAsia="Arial" w:cs="Arial"/>
          <w:b w:val="0"/>
          <w:bCs w:val="0"/>
          <w:i w:val="0"/>
          <w:iCs w:val="0"/>
          <w:caps w:val="0"/>
          <w:smallCaps w:val="0"/>
          <w:noProof w:val="0"/>
          <w:color w:val="000000" w:themeColor="text1" w:themeTint="FF" w:themeShade="FF"/>
          <w:sz w:val="24"/>
          <w:szCs w:val="24"/>
          <w:lang w:val="en-GB"/>
        </w:rPr>
        <w:t xml:space="preserve">   Alignment With Existing Literature</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48A4D219">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48A4D219">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07DA707">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48A4D219">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E710D03">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5</w:t>
      </w:r>
    </w:p>
    <w:p w:rsidR="7D59E10F" w:rsidP="0DB04985" w:rsidRDefault="7D59E10F" w14:paraId="180148F6" w14:textId="032166BC">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1631F252">
        <w:rPr>
          <w:rFonts w:ascii="Arial" w:hAnsi="Arial" w:eastAsia="Arial" w:cs="Arial"/>
          <w:b w:val="0"/>
          <w:bCs w:val="0"/>
          <w:i w:val="0"/>
          <w:iCs w:val="0"/>
          <w:caps w:val="0"/>
          <w:smallCaps w:val="0"/>
          <w:noProof w:val="0"/>
          <w:color w:val="000000" w:themeColor="text1" w:themeTint="FF" w:themeShade="FF"/>
          <w:sz w:val="24"/>
          <w:szCs w:val="24"/>
          <w:lang w:val="en-GB"/>
        </w:rPr>
        <w:t xml:space="preserve">       Enhancing </w:t>
      </w:r>
      <w:r w:rsidRPr="0DB04985" w:rsidR="7911B535">
        <w:rPr>
          <w:rFonts w:ascii="Arial" w:hAnsi="Arial" w:eastAsia="Arial" w:cs="Arial"/>
          <w:b w:val="0"/>
          <w:bCs w:val="0"/>
          <w:i w:val="0"/>
          <w:iCs w:val="0"/>
          <w:caps w:val="0"/>
          <w:smallCaps w:val="0"/>
          <w:noProof w:val="0"/>
          <w:color w:val="000000" w:themeColor="text1" w:themeTint="FF" w:themeShade="FF"/>
          <w:sz w:val="24"/>
          <w:szCs w:val="24"/>
          <w:lang w:val="en-GB"/>
        </w:rPr>
        <w:t>E</w:t>
      </w:r>
      <w:r w:rsidRPr="0DB04985" w:rsidR="1631F252">
        <w:rPr>
          <w:rFonts w:ascii="Arial" w:hAnsi="Arial" w:eastAsia="Arial" w:cs="Arial"/>
          <w:b w:val="0"/>
          <w:bCs w:val="0"/>
          <w:i w:val="0"/>
          <w:iCs w:val="0"/>
          <w:caps w:val="0"/>
          <w:smallCaps w:val="0"/>
          <w:noProof w:val="0"/>
          <w:color w:val="000000" w:themeColor="text1" w:themeTint="FF" w:themeShade="FF"/>
          <w:sz w:val="24"/>
          <w:szCs w:val="24"/>
          <w:lang w:val="en-GB"/>
        </w:rPr>
        <w:t xml:space="preserve">ngagement &amp; </w:t>
      </w:r>
      <w:r w:rsidRPr="0DB04985" w:rsidR="5FF93202">
        <w:rPr>
          <w:rFonts w:ascii="Arial" w:hAnsi="Arial" w:eastAsia="Arial" w:cs="Arial"/>
          <w:b w:val="0"/>
          <w:bCs w:val="0"/>
          <w:i w:val="0"/>
          <w:iCs w:val="0"/>
          <w:caps w:val="0"/>
          <w:smallCaps w:val="0"/>
          <w:noProof w:val="0"/>
          <w:color w:val="000000" w:themeColor="text1" w:themeTint="FF" w:themeShade="FF"/>
          <w:sz w:val="24"/>
          <w:szCs w:val="24"/>
          <w:lang w:val="en-GB"/>
        </w:rPr>
        <w:t>C</w:t>
      </w:r>
      <w:r w:rsidRPr="0DB04985" w:rsidR="1631F252">
        <w:rPr>
          <w:rFonts w:ascii="Arial" w:hAnsi="Arial" w:eastAsia="Arial" w:cs="Arial"/>
          <w:b w:val="0"/>
          <w:bCs w:val="0"/>
          <w:i w:val="0"/>
          <w:iCs w:val="0"/>
          <w:caps w:val="0"/>
          <w:smallCaps w:val="0"/>
          <w:noProof w:val="0"/>
          <w:color w:val="000000" w:themeColor="text1" w:themeTint="FF" w:themeShade="FF"/>
          <w:sz w:val="24"/>
          <w:szCs w:val="24"/>
          <w:lang w:val="en-GB"/>
        </w:rPr>
        <w:t>onnectivity</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1D5F1436">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D5F1436">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07DA707">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D5F1436">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4F52809C">
        <w:rPr>
          <w:rFonts w:ascii="Arial" w:hAnsi="Arial" w:eastAsia="Arial" w:cs="Arial"/>
          <w:b w:val="0"/>
          <w:bCs w:val="0"/>
          <w:i w:val="0"/>
          <w:iCs w:val="0"/>
          <w:caps w:val="0"/>
          <w:smallCaps w:val="0"/>
          <w:noProof w:val="0"/>
          <w:color w:val="000000" w:themeColor="text1" w:themeTint="FF" w:themeShade="FF"/>
          <w:sz w:val="24"/>
          <w:szCs w:val="24"/>
          <w:lang w:val="en-GB"/>
        </w:rPr>
        <w:t>5</w:t>
      </w:r>
    </w:p>
    <w:p w:rsidR="7D59E10F" w:rsidP="0DB04985" w:rsidRDefault="7D59E10F" w14:paraId="5FB49E95" w14:textId="042B815C">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1A55EA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61F4083D">
        <w:rPr>
          <w:rFonts w:ascii="Arial" w:hAnsi="Arial" w:eastAsia="Arial" w:cs="Arial"/>
          <w:b w:val="0"/>
          <w:bCs w:val="0"/>
          <w:i w:val="0"/>
          <w:iCs w:val="0"/>
          <w:caps w:val="0"/>
          <w:smallCaps w:val="0"/>
          <w:noProof w:val="0"/>
          <w:color w:val="000000" w:themeColor="text1" w:themeTint="FF" w:themeShade="FF"/>
          <w:sz w:val="24"/>
          <w:szCs w:val="24"/>
          <w:lang w:val="en-GB"/>
        </w:rPr>
        <w:t>P</w:t>
      </w:r>
      <w:r w:rsidRPr="0DB04985" w:rsidR="6E8355F2">
        <w:rPr>
          <w:rFonts w:ascii="Arial" w:hAnsi="Arial" w:eastAsia="Arial" w:cs="Arial"/>
          <w:b w:val="0"/>
          <w:bCs w:val="0"/>
          <w:i w:val="0"/>
          <w:iCs w:val="0"/>
          <w:caps w:val="0"/>
          <w:smallCaps w:val="0"/>
          <w:noProof w:val="0"/>
          <w:color w:val="000000" w:themeColor="text1" w:themeTint="FF" w:themeShade="FF"/>
          <w:sz w:val="24"/>
          <w:szCs w:val="24"/>
          <w:lang w:val="en-GB"/>
        </w:rPr>
        <w:t xml:space="preserve">romoting </w:t>
      </w:r>
      <w:r w:rsidRPr="0DB04985" w:rsidR="71634AB4">
        <w:rPr>
          <w:rFonts w:ascii="Arial" w:hAnsi="Arial" w:eastAsia="Arial" w:cs="Arial"/>
          <w:b w:val="0"/>
          <w:bCs w:val="0"/>
          <w:i w:val="0"/>
          <w:iCs w:val="0"/>
          <w:caps w:val="0"/>
          <w:smallCaps w:val="0"/>
          <w:noProof w:val="0"/>
          <w:color w:val="000000" w:themeColor="text1" w:themeTint="FF" w:themeShade="FF"/>
          <w:sz w:val="24"/>
          <w:szCs w:val="24"/>
          <w:lang w:val="en-GB"/>
        </w:rPr>
        <w:t>I</w:t>
      </w:r>
      <w:r w:rsidRPr="0DB04985" w:rsidR="6E8355F2">
        <w:rPr>
          <w:rFonts w:ascii="Arial" w:hAnsi="Arial" w:eastAsia="Arial" w:cs="Arial"/>
          <w:b w:val="0"/>
          <w:bCs w:val="0"/>
          <w:i w:val="0"/>
          <w:iCs w:val="0"/>
          <w:caps w:val="0"/>
          <w:smallCaps w:val="0"/>
          <w:noProof w:val="0"/>
          <w:color w:val="000000" w:themeColor="text1" w:themeTint="FF" w:themeShade="FF"/>
          <w:sz w:val="24"/>
          <w:szCs w:val="24"/>
          <w:lang w:val="en-GB"/>
        </w:rPr>
        <w:t xml:space="preserve">nclusivity &amp; </w:t>
      </w:r>
      <w:r w:rsidRPr="0DB04985" w:rsidR="1BF03EDF">
        <w:rPr>
          <w:rFonts w:ascii="Arial" w:hAnsi="Arial" w:eastAsia="Arial" w:cs="Arial"/>
          <w:b w:val="0"/>
          <w:bCs w:val="0"/>
          <w:i w:val="0"/>
          <w:iCs w:val="0"/>
          <w:caps w:val="0"/>
          <w:smallCaps w:val="0"/>
          <w:noProof w:val="0"/>
          <w:color w:val="000000" w:themeColor="text1" w:themeTint="FF" w:themeShade="FF"/>
          <w:sz w:val="24"/>
          <w:szCs w:val="24"/>
          <w:lang w:val="en-GB"/>
        </w:rPr>
        <w:t>A</w:t>
      </w:r>
      <w:r w:rsidRPr="0DB04985" w:rsidR="6E8355F2">
        <w:rPr>
          <w:rFonts w:ascii="Arial" w:hAnsi="Arial" w:eastAsia="Arial" w:cs="Arial"/>
          <w:b w:val="0"/>
          <w:bCs w:val="0"/>
          <w:i w:val="0"/>
          <w:iCs w:val="0"/>
          <w:caps w:val="0"/>
          <w:smallCaps w:val="0"/>
          <w:noProof w:val="0"/>
          <w:color w:val="000000" w:themeColor="text1" w:themeTint="FF" w:themeShade="FF"/>
          <w:sz w:val="24"/>
          <w:szCs w:val="24"/>
          <w:lang w:val="en-GB"/>
        </w:rPr>
        <w:t>ccessibilit</w:t>
      </w:r>
      <w:r w:rsidRPr="0DB04985" w:rsidR="13FABFC5">
        <w:rPr>
          <w:rFonts w:ascii="Arial" w:hAnsi="Arial" w:eastAsia="Arial" w:cs="Arial"/>
          <w:b w:val="0"/>
          <w:bCs w:val="0"/>
          <w:i w:val="0"/>
          <w:iCs w:val="0"/>
          <w:caps w:val="0"/>
          <w:smallCaps w:val="0"/>
          <w:noProof w:val="0"/>
          <w:color w:val="000000" w:themeColor="text1" w:themeTint="FF" w:themeShade="FF"/>
          <w:sz w:val="24"/>
          <w:szCs w:val="24"/>
          <w:lang w:val="en-GB"/>
        </w:rPr>
        <w:t>y</w:t>
      </w:r>
      <w:r w:rsidRPr="0DB04985" w:rsidR="0812F3D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149A0F6A">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0812F3D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7D449B14">
        <w:rPr>
          <w:rFonts w:ascii="Arial" w:hAnsi="Arial" w:eastAsia="Arial" w:cs="Arial"/>
          <w:b w:val="0"/>
          <w:bCs w:val="0"/>
          <w:i w:val="0"/>
          <w:iCs w:val="0"/>
          <w:caps w:val="0"/>
          <w:smallCaps w:val="0"/>
          <w:noProof w:val="0"/>
          <w:color w:val="000000" w:themeColor="text1" w:themeTint="FF" w:themeShade="FF"/>
          <w:sz w:val="24"/>
          <w:szCs w:val="24"/>
          <w:lang w:val="en-GB"/>
        </w:rPr>
        <w:t xml:space="preserve"> 5</w:t>
      </w:r>
    </w:p>
    <w:p w:rsidR="7D59E10F" w:rsidP="0DB04985" w:rsidRDefault="7D59E10F" w14:paraId="428F9FC3" w14:textId="2F417FE1">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06586C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66448F36">
        <w:rPr>
          <w:rFonts w:ascii="Arial" w:hAnsi="Arial" w:eastAsia="Arial" w:cs="Arial"/>
          <w:b w:val="0"/>
          <w:bCs w:val="0"/>
          <w:i w:val="0"/>
          <w:iCs w:val="0"/>
          <w:caps w:val="0"/>
          <w:smallCaps w:val="0"/>
          <w:noProof w:val="0"/>
          <w:color w:val="000000" w:themeColor="text1" w:themeTint="FF" w:themeShade="FF"/>
          <w:sz w:val="24"/>
          <w:szCs w:val="24"/>
          <w:lang w:val="en-GB"/>
        </w:rPr>
        <w:t>P</w:t>
      </w:r>
      <w:r w:rsidRPr="0DB04985" w:rsidR="43D62F5D">
        <w:rPr>
          <w:rFonts w:ascii="Arial" w:hAnsi="Arial" w:eastAsia="Arial" w:cs="Arial"/>
          <w:b w:val="0"/>
          <w:bCs w:val="0"/>
          <w:i w:val="0"/>
          <w:iCs w:val="0"/>
          <w:caps w:val="0"/>
          <w:smallCaps w:val="0"/>
          <w:noProof w:val="0"/>
          <w:color w:val="000000" w:themeColor="text1" w:themeTint="FF" w:themeShade="FF"/>
          <w:sz w:val="24"/>
          <w:szCs w:val="24"/>
          <w:lang w:val="en-GB"/>
        </w:rPr>
        <w:t xml:space="preserve">reservation &amp; </w:t>
      </w:r>
      <w:r w:rsidRPr="0DB04985" w:rsidR="51F4FFF1">
        <w:rPr>
          <w:rFonts w:ascii="Arial" w:hAnsi="Arial" w:eastAsia="Arial" w:cs="Arial"/>
          <w:b w:val="0"/>
          <w:bCs w:val="0"/>
          <w:i w:val="0"/>
          <w:iCs w:val="0"/>
          <w:caps w:val="0"/>
          <w:smallCaps w:val="0"/>
          <w:noProof w:val="0"/>
          <w:color w:val="000000" w:themeColor="text1" w:themeTint="FF" w:themeShade="FF"/>
          <w:sz w:val="24"/>
          <w:szCs w:val="24"/>
          <w:lang w:val="en-GB"/>
        </w:rPr>
        <w:t>A</w:t>
      </w:r>
      <w:r w:rsidRPr="0DB04985" w:rsidR="43D62F5D">
        <w:rPr>
          <w:rFonts w:ascii="Arial" w:hAnsi="Arial" w:eastAsia="Arial" w:cs="Arial"/>
          <w:b w:val="0"/>
          <w:bCs w:val="0"/>
          <w:i w:val="0"/>
          <w:iCs w:val="0"/>
          <w:caps w:val="0"/>
          <w:smallCaps w:val="0"/>
          <w:noProof w:val="0"/>
          <w:color w:val="000000" w:themeColor="text1" w:themeTint="FF" w:themeShade="FF"/>
          <w:sz w:val="24"/>
          <w:szCs w:val="24"/>
          <w:lang w:val="en-GB"/>
        </w:rPr>
        <w:t>uthenticity</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7230477C">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5FBFE5C8">
        <w:rPr>
          <w:rFonts w:ascii="Arial" w:hAnsi="Arial" w:eastAsia="Arial" w:cs="Arial"/>
          <w:b w:val="0"/>
          <w:bCs w:val="0"/>
          <w:i w:val="0"/>
          <w:iCs w:val="0"/>
          <w:caps w:val="0"/>
          <w:smallCaps w:val="0"/>
          <w:noProof w:val="0"/>
          <w:color w:val="000000" w:themeColor="text1" w:themeTint="FF" w:themeShade="FF"/>
          <w:sz w:val="24"/>
          <w:szCs w:val="24"/>
          <w:lang w:val="en-GB"/>
        </w:rPr>
        <w:t>6</w:t>
      </w:r>
    </w:p>
    <w:p w:rsidR="7D59E10F" w:rsidP="0DB04985" w:rsidRDefault="7D59E10F" w14:paraId="1207AD14" w14:textId="16142E2E">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21AFE41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2C2AA44A">
        <w:rPr>
          <w:rFonts w:ascii="Arial" w:hAnsi="Arial" w:eastAsia="Arial" w:cs="Arial"/>
          <w:b w:val="0"/>
          <w:bCs w:val="0"/>
          <w:i w:val="0"/>
          <w:iCs w:val="0"/>
          <w:caps w:val="0"/>
          <w:smallCaps w:val="0"/>
          <w:noProof w:val="0"/>
          <w:color w:val="000000" w:themeColor="text1" w:themeTint="FF" w:themeShade="FF"/>
          <w:sz w:val="24"/>
          <w:szCs w:val="24"/>
          <w:lang w:val="en-GB"/>
        </w:rPr>
        <w:t>R</w:t>
      </w:r>
      <w:r w:rsidRPr="0DB04985" w:rsidR="36B2D1AB">
        <w:rPr>
          <w:rFonts w:ascii="Arial" w:hAnsi="Arial" w:eastAsia="Arial" w:cs="Arial"/>
          <w:b w:val="0"/>
          <w:bCs w:val="0"/>
          <w:i w:val="0"/>
          <w:iCs w:val="0"/>
          <w:caps w:val="0"/>
          <w:smallCaps w:val="0"/>
          <w:noProof w:val="0"/>
          <w:color w:val="000000" w:themeColor="text1" w:themeTint="FF" w:themeShade="FF"/>
          <w:sz w:val="24"/>
          <w:szCs w:val="24"/>
          <w:lang w:val="en-GB"/>
        </w:rPr>
        <w:t xml:space="preserve">isks &amp; </w:t>
      </w:r>
      <w:r w:rsidRPr="0DB04985" w:rsidR="5FADA0EC">
        <w:rPr>
          <w:rFonts w:ascii="Arial" w:hAnsi="Arial" w:eastAsia="Arial" w:cs="Arial"/>
          <w:b w:val="0"/>
          <w:bCs w:val="0"/>
          <w:i w:val="0"/>
          <w:iCs w:val="0"/>
          <w:caps w:val="0"/>
          <w:smallCaps w:val="0"/>
          <w:noProof w:val="0"/>
          <w:color w:val="000000" w:themeColor="text1" w:themeTint="FF" w:themeShade="FF"/>
          <w:sz w:val="24"/>
          <w:szCs w:val="24"/>
          <w:lang w:val="en-GB"/>
        </w:rPr>
        <w:t>C</w:t>
      </w:r>
      <w:r w:rsidRPr="0DB04985" w:rsidR="36B2D1AB">
        <w:rPr>
          <w:rFonts w:ascii="Arial" w:hAnsi="Arial" w:eastAsia="Arial" w:cs="Arial"/>
          <w:b w:val="0"/>
          <w:bCs w:val="0"/>
          <w:i w:val="0"/>
          <w:iCs w:val="0"/>
          <w:caps w:val="0"/>
          <w:smallCaps w:val="0"/>
          <w:noProof w:val="0"/>
          <w:color w:val="000000" w:themeColor="text1" w:themeTint="FF" w:themeShade="FF"/>
          <w:sz w:val="24"/>
          <w:szCs w:val="24"/>
          <w:lang w:val="en-GB"/>
        </w:rPr>
        <w:t>hallenges</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07C1B18E">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71BE2279">
        <w:rPr>
          <w:rFonts w:ascii="Arial" w:hAnsi="Arial" w:eastAsia="Arial" w:cs="Arial"/>
          <w:b w:val="0"/>
          <w:bCs w:val="0"/>
          <w:i w:val="0"/>
          <w:iCs w:val="0"/>
          <w:caps w:val="0"/>
          <w:smallCaps w:val="0"/>
          <w:noProof w:val="0"/>
          <w:color w:val="000000" w:themeColor="text1" w:themeTint="FF" w:themeShade="FF"/>
          <w:sz w:val="24"/>
          <w:szCs w:val="24"/>
          <w:lang w:val="en-GB"/>
        </w:rPr>
        <w:t>6</w:t>
      </w:r>
    </w:p>
    <w:p w:rsidR="7D59E10F" w:rsidP="0DB04985" w:rsidRDefault="7D59E10F" w14:paraId="2EAF13A3" w14:textId="2D368FD9">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0EEDA9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6D606D13">
        <w:rPr>
          <w:rFonts w:ascii="Arial" w:hAnsi="Arial" w:eastAsia="Arial" w:cs="Arial"/>
          <w:b w:val="0"/>
          <w:bCs w:val="0"/>
          <w:i w:val="0"/>
          <w:iCs w:val="0"/>
          <w:caps w:val="0"/>
          <w:smallCaps w:val="0"/>
          <w:noProof w:val="0"/>
          <w:color w:val="000000" w:themeColor="text1" w:themeTint="FF" w:themeShade="FF"/>
          <w:sz w:val="24"/>
          <w:szCs w:val="24"/>
          <w:lang w:val="en-GB"/>
        </w:rPr>
        <w:t>I</w:t>
      </w:r>
      <w:r w:rsidRPr="0DB04985" w:rsidR="1363448B">
        <w:rPr>
          <w:rFonts w:ascii="Arial" w:hAnsi="Arial" w:eastAsia="Arial" w:cs="Arial"/>
          <w:b w:val="0"/>
          <w:bCs w:val="0"/>
          <w:i w:val="0"/>
          <w:iCs w:val="0"/>
          <w:caps w:val="0"/>
          <w:smallCaps w:val="0"/>
          <w:noProof w:val="0"/>
          <w:color w:val="000000" w:themeColor="text1" w:themeTint="FF" w:themeShade="FF"/>
          <w:sz w:val="24"/>
          <w:szCs w:val="24"/>
          <w:lang w:val="en-GB"/>
        </w:rPr>
        <w:t xml:space="preserve">mplications of </w:t>
      </w:r>
      <w:r w:rsidRPr="0DB04985" w:rsidR="56CFE1E3">
        <w:rPr>
          <w:rFonts w:ascii="Arial" w:hAnsi="Arial" w:eastAsia="Arial" w:cs="Arial"/>
          <w:b w:val="0"/>
          <w:bCs w:val="0"/>
          <w:i w:val="0"/>
          <w:iCs w:val="0"/>
          <w:caps w:val="0"/>
          <w:smallCaps w:val="0"/>
          <w:noProof w:val="0"/>
          <w:color w:val="000000" w:themeColor="text1" w:themeTint="FF" w:themeShade="FF"/>
          <w:sz w:val="24"/>
          <w:szCs w:val="24"/>
          <w:lang w:val="en-GB"/>
        </w:rPr>
        <w:t>F</w:t>
      </w:r>
      <w:r w:rsidRPr="0DB04985" w:rsidR="1363448B">
        <w:rPr>
          <w:rFonts w:ascii="Arial" w:hAnsi="Arial" w:eastAsia="Arial" w:cs="Arial"/>
          <w:b w:val="0"/>
          <w:bCs w:val="0"/>
          <w:i w:val="0"/>
          <w:iCs w:val="0"/>
          <w:caps w:val="0"/>
          <w:smallCaps w:val="0"/>
          <w:noProof w:val="0"/>
          <w:color w:val="000000" w:themeColor="text1" w:themeTint="FF" w:themeShade="FF"/>
          <w:sz w:val="24"/>
          <w:szCs w:val="24"/>
          <w:lang w:val="en-GB"/>
        </w:rPr>
        <w:t>indings</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3C5D1BC4">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380C8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23641FD1">
        <w:rPr>
          <w:rFonts w:ascii="Arial" w:hAnsi="Arial" w:eastAsia="Arial" w:cs="Arial"/>
          <w:b w:val="0"/>
          <w:bCs w:val="0"/>
          <w:i w:val="0"/>
          <w:iCs w:val="0"/>
          <w:caps w:val="0"/>
          <w:smallCaps w:val="0"/>
          <w:noProof w:val="0"/>
          <w:color w:val="000000" w:themeColor="text1" w:themeTint="FF" w:themeShade="FF"/>
          <w:sz w:val="24"/>
          <w:szCs w:val="24"/>
          <w:lang w:val="en-GB"/>
        </w:rPr>
        <w:t>7</w:t>
      </w:r>
    </w:p>
    <w:p w:rsidR="7D59E10F" w:rsidP="0DB04985" w:rsidRDefault="7D59E10F" w14:paraId="7C362440" w14:textId="2E9B75C6">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51338A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468BC57D">
        <w:rPr>
          <w:rFonts w:ascii="Arial" w:hAnsi="Arial" w:eastAsia="Arial" w:cs="Arial"/>
          <w:b w:val="0"/>
          <w:bCs w:val="0"/>
          <w:i w:val="0"/>
          <w:iCs w:val="0"/>
          <w:caps w:val="0"/>
          <w:smallCaps w:val="0"/>
          <w:noProof w:val="0"/>
          <w:color w:val="000000" w:themeColor="text1" w:themeTint="FF" w:themeShade="FF"/>
          <w:sz w:val="24"/>
          <w:szCs w:val="24"/>
          <w:lang w:val="en-GB"/>
        </w:rPr>
        <w:t>T</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heoretical </w:t>
      </w:r>
      <w:r w:rsidRPr="0DB04985" w:rsidR="48C0142A">
        <w:rPr>
          <w:rFonts w:ascii="Arial" w:hAnsi="Arial" w:eastAsia="Arial" w:cs="Arial"/>
          <w:b w:val="0"/>
          <w:bCs w:val="0"/>
          <w:i w:val="0"/>
          <w:iCs w:val="0"/>
          <w:caps w:val="0"/>
          <w:smallCaps w:val="0"/>
          <w:noProof w:val="0"/>
          <w:color w:val="000000" w:themeColor="text1" w:themeTint="FF" w:themeShade="FF"/>
          <w:sz w:val="24"/>
          <w:szCs w:val="24"/>
          <w:lang w:val="en-GB"/>
        </w:rPr>
        <w:t>I</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mplications </w:t>
      </w:r>
      <w:r w:rsidRPr="0DB04985" w:rsidR="03A9821B">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4BC6E1B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03A9821B">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 7</w:t>
      </w:r>
    </w:p>
    <w:p w:rsidR="7D59E10F" w:rsidP="0DB04985" w:rsidRDefault="7D59E10F" w14:paraId="502DB817" w14:textId="018BA79A">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3169D7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354ACC9F">
        <w:rPr>
          <w:rFonts w:ascii="Arial" w:hAnsi="Arial" w:eastAsia="Arial" w:cs="Arial"/>
          <w:b w:val="0"/>
          <w:bCs w:val="0"/>
          <w:i w:val="0"/>
          <w:iCs w:val="0"/>
          <w:caps w:val="0"/>
          <w:smallCaps w:val="0"/>
          <w:noProof w:val="0"/>
          <w:color w:val="000000" w:themeColor="text1" w:themeTint="FF" w:themeShade="FF"/>
          <w:sz w:val="24"/>
          <w:szCs w:val="24"/>
          <w:lang w:val="en-GB"/>
        </w:rPr>
        <w:t>P</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ractical </w:t>
      </w:r>
      <w:r w:rsidRPr="0DB04985" w:rsidR="626BBB68">
        <w:rPr>
          <w:rFonts w:ascii="Arial" w:hAnsi="Arial" w:eastAsia="Arial" w:cs="Arial"/>
          <w:b w:val="0"/>
          <w:bCs w:val="0"/>
          <w:i w:val="0"/>
          <w:iCs w:val="0"/>
          <w:caps w:val="0"/>
          <w:smallCaps w:val="0"/>
          <w:noProof w:val="0"/>
          <w:color w:val="000000" w:themeColor="text1" w:themeTint="FF" w:themeShade="FF"/>
          <w:sz w:val="24"/>
          <w:szCs w:val="24"/>
          <w:lang w:val="en-GB"/>
        </w:rPr>
        <w:t>I</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mplications </w:t>
      </w:r>
      <w:r w:rsidRPr="0DB04985" w:rsidR="12EB033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2BD783E8">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2EB033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 8 </w:t>
      </w:r>
    </w:p>
    <w:p w:rsidR="7D59E10F" w:rsidP="0DB04985" w:rsidRDefault="7D59E10F" w14:paraId="6A793322" w14:textId="7090DC28">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5115388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24BA7543">
        <w:rPr>
          <w:rFonts w:ascii="Arial" w:hAnsi="Arial" w:eastAsia="Arial" w:cs="Arial"/>
          <w:b w:val="0"/>
          <w:bCs w:val="0"/>
          <w:i w:val="0"/>
          <w:iCs w:val="0"/>
          <w:caps w:val="0"/>
          <w:smallCaps w:val="0"/>
          <w:noProof w:val="0"/>
          <w:color w:val="000000" w:themeColor="text1" w:themeTint="FF" w:themeShade="FF"/>
          <w:sz w:val="24"/>
          <w:szCs w:val="24"/>
          <w:lang w:val="en-GB"/>
        </w:rPr>
        <w:t>P</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olicy </w:t>
      </w:r>
      <w:r w:rsidRPr="0DB04985" w:rsidR="6DF74342">
        <w:rPr>
          <w:rFonts w:ascii="Arial" w:hAnsi="Arial" w:eastAsia="Arial" w:cs="Arial"/>
          <w:b w:val="0"/>
          <w:bCs w:val="0"/>
          <w:i w:val="0"/>
          <w:iCs w:val="0"/>
          <w:caps w:val="0"/>
          <w:smallCaps w:val="0"/>
          <w:noProof w:val="0"/>
          <w:color w:val="000000" w:themeColor="text1" w:themeTint="FF" w:themeShade="FF"/>
          <w:sz w:val="24"/>
          <w:szCs w:val="24"/>
          <w:lang w:val="en-GB"/>
        </w:rPr>
        <w:t>I</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mplications </w:t>
      </w:r>
      <w:r w:rsidRPr="0DB04985" w:rsidR="6D93B928">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652277EC">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6D93B928">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 8</w:t>
      </w:r>
    </w:p>
    <w:p w:rsidR="7D59E10F" w:rsidP="0DB04985" w:rsidRDefault="7D59E10F" w14:paraId="05988DE4" w14:textId="4077810A">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4B76128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2A3104DC">
        <w:rPr>
          <w:rFonts w:ascii="Arial" w:hAnsi="Arial" w:eastAsia="Arial" w:cs="Arial"/>
          <w:b w:val="0"/>
          <w:bCs w:val="0"/>
          <w:i w:val="0"/>
          <w:iCs w:val="0"/>
          <w:caps w:val="0"/>
          <w:smallCaps w:val="0"/>
          <w:noProof w:val="0"/>
          <w:color w:val="000000" w:themeColor="text1" w:themeTint="FF" w:themeShade="FF"/>
          <w:sz w:val="24"/>
          <w:szCs w:val="24"/>
          <w:lang w:val="en-GB"/>
        </w:rPr>
        <w:t>L</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imitations</w:t>
      </w:r>
      <w:r w:rsidRPr="0DB04985" w:rsidR="1614A9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78668241">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1A05F1E">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78668241">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614A9A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9</w:t>
      </w:r>
    </w:p>
    <w:p w:rsidR="7D59E10F" w:rsidP="0DB04985" w:rsidRDefault="7D59E10F" w14:paraId="2CEE6133" w14:textId="7743F60C">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7DC13604">
        <w:rPr>
          <w:rFonts w:ascii="Arial" w:hAnsi="Arial" w:eastAsia="Arial" w:cs="Arial"/>
          <w:b w:val="1"/>
          <w:bCs w:val="1"/>
          <w:i w:val="0"/>
          <w:iCs w:val="0"/>
          <w:caps w:val="0"/>
          <w:smallCaps w:val="0"/>
          <w:noProof w:val="0"/>
          <w:color w:val="000000" w:themeColor="text1" w:themeTint="FF" w:themeShade="FF"/>
          <w:sz w:val="24"/>
          <w:szCs w:val="24"/>
          <w:lang w:val="en-GB"/>
        </w:rPr>
        <w:t>C</w:t>
      </w:r>
      <w:r w:rsidRPr="0DB04985" w:rsidR="6A2DC54C">
        <w:rPr>
          <w:rFonts w:ascii="Arial" w:hAnsi="Arial" w:eastAsia="Arial" w:cs="Arial"/>
          <w:b w:val="1"/>
          <w:bCs w:val="1"/>
          <w:i w:val="0"/>
          <w:iCs w:val="0"/>
          <w:caps w:val="0"/>
          <w:smallCaps w:val="0"/>
          <w:noProof w:val="0"/>
          <w:color w:val="000000" w:themeColor="text1" w:themeTint="FF" w:themeShade="FF"/>
          <w:sz w:val="24"/>
          <w:szCs w:val="24"/>
          <w:lang w:val="en-GB"/>
        </w:rPr>
        <w:t>onclusions</w:t>
      </w:r>
      <w:r w:rsidRPr="0DB04985" w:rsidR="336862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18008B97">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6BDD7BEF">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18008B97">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336862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10</w:t>
      </w:r>
    </w:p>
    <w:p w:rsidR="7D59E10F" w:rsidP="0DB04985" w:rsidRDefault="7D59E10F" w14:paraId="28C4BDD8" w14:textId="31FBC741">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260FB08F">
        <w:rPr>
          <w:rFonts w:ascii="Arial" w:hAnsi="Arial" w:eastAsia="Arial" w:cs="Arial"/>
          <w:b w:val="1"/>
          <w:bCs w:val="1"/>
          <w:i w:val="0"/>
          <w:iCs w:val="0"/>
          <w:caps w:val="0"/>
          <w:smallCaps w:val="0"/>
          <w:noProof w:val="0"/>
          <w:color w:val="000000" w:themeColor="text1" w:themeTint="FF" w:themeShade="FF"/>
          <w:sz w:val="24"/>
          <w:szCs w:val="24"/>
          <w:lang w:val="en-GB"/>
        </w:rPr>
        <w:t>A</w:t>
      </w:r>
      <w:r w:rsidRPr="0DB04985" w:rsidR="6A2DC54C">
        <w:rPr>
          <w:rFonts w:ascii="Arial" w:hAnsi="Arial" w:eastAsia="Arial" w:cs="Arial"/>
          <w:b w:val="1"/>
          <w:bCs w:val="1"/>
          <w:i w:val="0"/>
          <w:iCs w:val="0"/>
          <w:caps w:val="0"/>
          <w:smallCaps w:val="0"/>
          <w:noProof w:val="0"/>
          <w:color w:val="000000" w:themeColor="text1" w:themeTint="FF" w:themeShade="FF"/>
          <w:sz w:val="24"/>
          <w:szCs w:val="24"/>
          <w:lang w:val="en-GB"/>
        </w:rPr>
        <w:t>ppendices</w:t>
      </w:r>
      <w:r w:rsidRPr="0DB04985" w:rsidR="56A8A7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10E285F6">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0B3E50F5">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56A8A79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11</w:t>
      </w:r>
    </w:p>
    <w:p w:rsidR="7D59E10F" w:rsidP="0DB04985" w:rsidRDefault="7D59E10F" w14:paraId="518EF60D" w14:textId="270EF2BD">
      <w:pPr>
        <w:pStyle w:val="Normal"/>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DB04985" w:rsidR="4E0B2287">
        <w:rPr>
          <w:rFonts w:ascii="Arial" w:hAnsi="Arial" w:eastAsia="Arial" w:cs="Arial"/>
          <w:b w:val="1"/>
          <w:bCs w:val="1"/>
          <w:i w:val="0"/>
          <w:iCs w:val="0"/>
          <w:caps w:val="0"/>
          <w:smallCaps w:val="0"/>
          <w:noProof w:val="0"/>
          <w:color w:val="000000" w:themeColor="text1" w:themeTint="FF" w:themeShade="FF"/>
          <w:sz w:val="24"/>
          <w:szCs w:val="24"/>
          <w:lang w:val="en-GB"/>
        </w:rPr>
        <w:t>R</w:t>
      </w:r>
      <w:r w:rsidRPr="0DB04985" w:rsidR="6A2DC54C">
        <w:rPr>
          <w:rFonts w:ascii="Arial" w:hAnsi="Arial" w:eastAsia="Arial" w:cs="Arial"/>
          <w:b w:val="1"/>
          <w:bCs w:val="1"/>
          <w:i w:val="0"/>
          <w:iCs w:val="0"/>
          <w:caps w:val="0"/>
          <w:smallCaps w:val="0"/>
          <w:noProof w:val="0"/>
          <w:color w:val="000000" w:themeColor="text1" w:themeTint="FF" w:themeShade="FF"/>
          <w:sz w:val="24"/>
          <w:szCs w:val="24"/>
          <w:lang w:val="en-GB"/>
        </w:rPr>
        <w:t>eferences</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485A924A">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2EB08761">
        <w:rPr>
          <w:rFonts w:ascii="Arial" w:hAnsi="Arial" w:eastAsia="Arial" w:cs="Arial"/>
          <w:b w:val="0"/>
          <w:bCs w:val="0"/>
          <w:i w:val="0"/>
          <w:iCs w:val="0"/>
          <w:caps w:val="0"/>
          <w:smallCaps w:val="0"/>
          <w:noProof w:val="0"/>
          <w:color w:val="000000" w:themeColor="text1" w:themeTint="FF" w:themeShade="FF"/>
          <w:sz w:val="24"/>
          <w:szCs w:val="24"/>
          <w:lang w:val="en-GB"/>
        </w:rPr>
        <w:t>................................................................................................</w:t>
      </w:r>
      <w:r w:rsidRPr="0DB04985" w:rsidR="485A92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B04985" w:rsidR="6A2DC54C">
        <w:rPr>
          <w:rFonts w:ascii="Arial" w:hAnsi="Arial" w:eastAsia="Arial" w:cs="Arial"/>
          <w:b w:val="0"/>
          <w:bCs w:val="0"/>
          <w:i w:val="0"/>
          <w:iCs w:val="0"/>
          <w:caps w:val="0"/>
          <w:smallCaps w:val="0"/>
          <w:noProof w:val="0"/>
          <w:color w:val="000000" w:themeColor="text1" w:themeTint="FF" w:themeShade="FF"/>
          <w:sz w:val="24"/>
          <w:szCs w:val="24"/>
          <w:lang w:val="en-GB"/>
        </w:rPr>
        <w:t>24</w:t>
      </w:r>
    </w:p>
    <w:p w:rsidR="7D59E10F" w:rsidP="0DB04985" w:rsidRDefault="7D59E10F" w14:paraId="1E60D774" w14:textId="7B5F1446">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p>
    <w:p w:rsidR="7D59E10F" w:rsidRDefault="7D59E10F" w14:paraId="1897263F" w14:textId="38470A51">
      <w:r>
        <w:br w:type="page"/>
      </w:r>
    </w:p>
    <w:p w:rsidR="0FFE8961" w:rsidP="0DB04985" w:rsidRDefault="0FFE8961" w14:paraId="12CE24DD" w14:textId="7857761F">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36"/>
          <w:szCs w:val="36"/>
          <w:u w:val="none"/>
          <w:lang w:val="en-GB"/>
        </w:rPr>
      </w:pPr>
      <w:r w:rsidRPr="0DB04985" w:rsidR="0FFE8961">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36"/>
          <w:szCs w:val="36"/>
          <w:u w:val="none"/>
          <w:lang w:val="en-GB"/>
        </w:rPr>
        <w:t>Results</w:t>
      </w:r>
    </w:p>
    <w:p w:rsidR="0FFE8961" w:rsidP="0DB04985" w:rsidRDefault="0FFE8961" w14:paraId="01767B20" w14:textId="1C8B4647">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32"/>
          <w:szCs w:val="32"/>
          <w:u w:val="none"/>
          <w:lang w:val="en-GB"/>
        </w:rPr>
      </w:pPr>
      <w:r w:rsidRPr="0DB04985" w:rsidR="0FFE8961">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32"/>
          <w:szCs w:val="32"/>
          <w:u w:val="none"/>
          <w:lang w:val="en-GB"/>
        </w:rPr>
        <w:t>Introduction</w:t>
      </w:r>
    </w:p>
    <w:p w:rsidR="7F197A03" w:rsidP="0DB04985" w:rsidRDefault="7F197A03" w14:paraId="6C2D4809" w14:textId="13C563F4">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sz w:val="24"/>
          <w:szCs w:val="24"/>
        </w:rPr>
      </w:pPr>
      <w:r w:rsidRPr="0DB04985" w:rsidR="7F197A03">
        <w:rPr>
          <w:rFonts w:ascii="Aptos Display" w:hAnsi="Aptos Display" w:eastAsia="Aptos Display" w:cs="Aptos Display" w:asciiTheme="majorAscii" w:hAnsiTheme="majorAscii" w:eastAsiaTheme="majorAscii" w:cstheme="majorAscii"/>
          <w:sz w:val="24"/>
          <w:szCs w:val="24"/>
        </w:rPr>
        <w:t>This section presents the key findings from a</w:t>
      </w:r>
      <w:r w:rsidRPr="0DB04985" w:rsidR="2DD7BBC6">
        <w:rPr>
          <w:rFonts w:ascii="Aptos Display" w:hAnsi="Aptos Display" w:eastAsia="Aptos Display" w:cs="Aptos Display" w:asciiTheme="majorAscii" w:hAnsiTheme="majorAscii" w:eastAsiaTheme="majorAscii" w:cstheme="majorAscii"/>
          <w:sz w:val="24"/>
          <w:szCs w:val="24"/>
        </w:rPr>
        <w:t>n online</w:t>
      </w:r>
      <w:r w:rsidRPr="0DB04985" w:rsidR="7F197A03">
        <w:rPr>
          <w:rFonts w:ascii="Aptos Display" w:hAnsi="Aptos Display" w:eastAsia="Aptos Display" w:cs="Aptos Display" w:asciiTheme="majorAscii" w:hAnsiTheme="majorAscii" w:eastAsiaTheme="majorAscii" w:cstheme="majorAscii"/>
          <w:sz w:val="24"/>
          <w:szCs w:val="24"/>
        </w:rPr>
        <w:t xml:space="preserve"> survey </w:t>
      </w:r>
      <w:r w:rsidRPr="0DB04985" w:rsidR="231CFD26">
        <w:rPr>
          <w:rFonts w:ascii="Aptos Display" w:hAnsi="Aptos Display" w:eastAsia="Aptos Display" w:cs="Aptos Display" w:asciiTheme="majorAscii" w:hAnsiTheme="majorAscii" w:eastAsiaTheme="majorAscii" w:cstheme="majorAscii"/>
          <w:sz w:val="24"/>
          <w:szCs w:val="24"/>
        </w:rPr>
        <w:t xml:space="preserve">of 30 </w:t>
      </w:r>
      <w:r w:rsidRPr="0DB04985" w:rsidR="246B2F90">
        <w:rPr>
          <w:rFonts w:ascii="Aptos Display" w:hAnsi="Aptos Display" w:eastAsia="Aptos Display" w:cs="Aptos Display" w:asciiTheme="majorAscii" w:hAnsiTheme="majorAscii" w:eastAsiaTheme="majorAscii" w:cstheme="majorAscii"/>
          <w:sz w:val="24"/>
          <w:szCs w:val="24"/>
        </w:rPr>
        <w:t xml:space="preserve">participants </w:t>
      </w:r>
      <w:r w:rsidRPr="0DB04985" w:rsidR="7F197A03">
        <w:rPr>
          <w:rFonts w:ascii="Aptos Display" w:hAnsi="Aptos Display" w:eastAsia="Aptos Display" w:cs="Aptos Display" w:asciiTheme="majorAscii" w:hAnsiTheme="majorAscii" w:eastAsiaTheme="majorAscii" w:cstheme="majorAscii"/>
          <w:sz w:val="24"/>
          <w:szCs w:val="24"/>
        </w:rPr>
        <w:t>exploring</w:t>
      </w:r>
      <w:r w:rsidRPr="0DB04985" w:rsidR="67F8E887">
        <w:rPr>
          <w:rFonts w:ascii="Aptos Display" w:hAnsi="Aptos Display" w:eastAsia="Aptos Display" w:cs="Aptos Display" w:asciiTheme="majorAscii" w:hAnsiTheme="majorAscii" w:eastAsiaTheme="majorAscii" w:cstheme="majorAscii"/>
          <w:sz w:val="24"/>
          <w:szCs w:val="24"/>
        </w:rPr>
        <w:t xml:space="preserve"> </w:t>
      </w:r>
      <w:r w:rsidRPr="0DB04985" w:rsidR="5A3E47D8">
        <w:rPr>
          <w:rFonts w:ascii="Aptos Display" w:hAnsi="Aptos Display" w:eastAsia="Aptos Display" w:cs="Aptos Display" w:asciiTheme="majorAscii" w:hAnsiTheme="majorAscii" w:eastAsiaTheme="majorAscii" w:cstheme="majorAscii"/>
          <w:sz w:val="24"/>
          <w:szCs w:val="24"/>
        </w:rPr>
        <w:t>their</w:t>
      </w:r>
      <w:r w:rsidRPr="0DB04985" w:rsidR="7358211E">
        <w:rPr>
          <w:rFonts w:ascii="Aptos Display" w:hAnsi="Aptos Display" w:eastAsia="Aptos Display" w:cs="Aptos Display" w:asciiTheme="majorAscii" w:hAnsiTheme="majorAscii" w:eastAsiaTheme="majorAscii" w:cstheme="majorAscii"/>
          <w:sz w:val="24"/>
          <w:szCs w:val="24"/>
        </w:rPr>
        <w:t xml:space="preserve"> </w:t>
      </w:r>
      <w:r w:rsidRPr="0DB04985" w:rsidR="7F197A03">
        <w:rPr>
          <w:rFonts w:ascii="Aptos Display" w:hAnsi="Aptos Display" w:eastAsia="Aptos Display" w:cs="Aptos Display" w:asciiTheme="majorAscii" w:hAnsiTheme="majorAscii" w:eastAsiaTheme="majorAscii" w:cstheme="majorAscii"/>
          <w:sz w:val="24"/>
          <w:szCs w:val="24"/>
        </w:rPr>
        <w:t>perceptions</w:t>
      </w:r>
      <w:r w:rsidRPr="0DB04985" w:rsidR="7A9BB012">
        <w:rPr>
          <w:rFonts w:ascii="Aptos Display" w:hAnsi="Aptos Display" w:eastAsia="Aptos Display" w:cs="Aptos Display" w:asciiTheme="majorAscii" w:hAnsiTheme="majorAscii" w:eastAsiaTheme="majorAscii" w:cstheme="majorAscii"/>
          <w:sz w:val="24"/>
          <w:szCs w:val="24"/>
        </w:rPr>
        <w:t xml:space="preserve"> </w:t>
      </w:r>
      <w:r w:rsidRPr="0DB04985" w:rsidR="7F197A03">
        <w:rPr>
          <w:rFonts w:ascii="Aptos Display" w:hAnsi="Aptos Display" w:eastAsia="Aptos Display" w:cs="Aptos Display" w:asciiTheme="majorAscii" w:hAnsiTheme="majorAscii" w:eastAsiaTheme="majorAscii" w:cstheme="majorAscii"/>
          <w:sz w:val="24"/>
          <w:szCs w:val="24"/>
        </w:rPr>
        <w:t>of technological integration in museums and heritage sites</w:t>
      </w:r>
      <w:r w:rsidRPr="0DB04985" w:rsidR="48BE69D9">
        <w:rPr>
          <w:rFonts w:ascii="Aptos Display" w:hAnsi="Aptos Display" w:eastAsia="Aptos Display" w:cs="Aptos Display" w:asciiTheme="majorAscii" w:hAnsiTheme="majorAscii" w:eastAsiaTheme="majorAscii" w:cstheme="majorAscii"/>
          <w:sz w:val="24"/>
          <w:szCs w:val="24"/>
        </w:rPr>
        <w:t xml:space="preserve"> (Survey Planet, 2026).</w:t>
      </w:r>
      <w:r w:rsidRPr="0DB04985" w:rsidR="7F197A03">
        <w:rPr>
          <w:rFonts w:ascii="Aptos Display" w:hAnsi="Aptos Display" w:eastAsia="Aptos Display" w:cs="Aptos Display" w:asciiTheme="majorAscii" w:hAnsiTheme="majorAscii" w:eastAsiaTheme="majorAscii" w:cstheme="majorAscii"/>
          <w:sz w:val="24"/>
          <w:szCs w:val="24"/>
        </w:rPr>
        <w:t xml:space="preserve"> </w:t>
      </w:r>
      <w:r w:rsidRPr="0DB04985" w:rsidR="7F197A03">
        <w:rPr>
          <w:rFonts w:ascii="Aptos Display" w:hAnsi="Aptos Display" w:eastAsia="Aptos Display" w:cs="Aptos Display" w:asciiTheme="majorAscii" w:hAnsiTheme="majorAscii" w:eastAsiaTheme="majorAscii" w:cstheme="majorAscii"/>
          <w:sz w:val="24"/>
          <w:szCs w:val="24"/>
        </w:rPr>
        <w:t xml:space="preserve">The survey aimed to assess </w:t>
      </w:r>
      <w:r w:rsidRPr="0DB04985" w:rsidR="3A30957A">
        <w:rPr>
          <w:rFonts w:ascii="Aptos Display" w:hAnsi="Aptos Display" w:eastAsia="Aptos Display" w:cs="Aptos Display" w:asciiTheme="majorAscii" w:hAnsiTheme="majorAscii" w:eastAsiaTheme="majorAscii" w:cstheme="majorAscii"/>
          <w:sz w:val="24"/>
          <w:szCs w:val="24"/>
        </w:rPr>
        <w:t>perceived</w:t>
      </w:r>
      <w:r w:rsidRPr="0DB04985" w:rsidR="7F197A03">
        <w:rPr>
          <w:rFonts w:ascii="Aptos Display" w:hAnsi="Aptos Display" w:eastAsia="Aptos Display" w:cs="Aptos Display" w:asciiTheme="majorAscii" w:hAnsiTheme="majorAscii" w:eastAsiaTheme="majorAscii" w:cstheme="majorAscii"/>
          <w:sz w:val="24"/>
          <w:szCs w:val="24"/>
        </w:rPr>
        <w:t xml:space="preserve"> benefits and drawbacks, demographic differences, and views on inclusivity and engagement. Results are present</w:t>
      </w:r>
      <w:r w:rsidRPr="0DB04985" w:rsidR="68C5F093">
        <w:rPr>
          <w:rFonts w:ascii="Aptos Display" w:hAnsi="Aptos Display" w:eastAsia="Aptos Display" w:cs="Aptos Display" w:asciiTheme="majorAscii" w:hAnsiTheme="majorAscii" w:eastAsiaTheme="majorAscii" w:cstheme="majorAscii"/>
          <w:sz w:val="24"/>
          <w:szCs w:val="24"/>
        </w:rPr>
        <w:t xml:space="preserve">ed through quantitative analysis and qualitative insights from open and close-ended questions, complementing secondary literature exploring technology’s evolving role in cultural heritage. </w:t>
      </w:r>
    </w:p>
    <w:p w:rsidR="7981B854" w:rsidP="0DB04985" w:rsidRDefault="7981B854" w14:paraId="1DDC9BEC" w14:textId="14AC6443">
      <w:pPr>
        <w:pStyle w:val="Normal"/>
        <w:jc w:val="both"/>
        <w:rPr>
          <w:rFonts w:ascii="Aptos Display" w:hAnsi="Aptos Display" w:eastAsia="Aptos Display" w:cs="Aptos Display" w:asciiTheme="majorAscii" w:hAnsiTheme="majorAscii" w:eastAsiaTheme="majorAscii" w:cstheme="majorAscii"/>
          <w:sz w:val="24"/>
          <w:szCs w:val="24"/>
        </w:rPr>
      </w:pPr>
      <w:r w:rsidRPr="0DB04985" w:rsidR="7981B854">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32"/>
          <w:szCs w:val="32"/>
          <w:u w:val="none"/>
          <w:lang w:val="en-GB"/>
        </w:rPr>
        <w:t>Quantitative Findings</w:t>
      </w:r>
    </w:p>
    <w:p w:rsidR="573A322F" w:rsidP="0DB04985" w:rsidRDefault="573A322F" w14:paraId="45B1964E" w14:textId="57989B3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573A322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Based on the </w:t>
      </w:r>
      <w:r w:rsidRPr="0DB04985" w:rsidR="4D3AF07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quantitative</w:t>
      </w:r>
      <w:r w:rsidRPr="0DB04985" w:rsidR="573A322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data collected, the findings reveal several key insights into visitor </w:t>
      </w:r>
      <w:r w:rsidRPr="0DB04985" w:rsidR="573A322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perceptions</w:t>
      </w:r>
      <w:r w:rsidRPr="0DB04985" w:rsidR="573A322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and experiences with digital technologies in museums and heritage sites. As noted in Appendix A</w:t>
      </w:r>
      <w:r w:rsidRPr="0DB04985" w:rsidR="7C0D728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B and C, </w:t>
      </w:r>
      <w:r w:rsidRPr="0DB04985" w:rsidR="0736872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most</w:t>
      </w:r>
      <w:r w:rsidRPr="0DB04985" w:rsidR="7C0D728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participants</w:t>
      </w:r>
      <w:r w:rsidRPr="0DB04985" w:rsidR="42A47B6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were young persons with 70% being aged 18-24 and a further 13% being 25-34. In addition to being predominantly male (60%) with th</w:t>
      </w:r>
      <w:r w:rsidRPr="0DB04985" w:rsidR="6EE0FE1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e rest split between female (30%) and non-binary/third gender (10%), and </w:t>
      </w:r>
      <w:r w:rsidRPr="0DB04985" w:rsidR="301390F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stemming from diverse backgrounds including ethnic/racial minorities (23%), disabled individuals (33%) and LGBT </w:t>
      </w:r>
      <w:r w:rsidRPr="0DB04985" w:rsidR="34FE147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participants (26%), with a further 30% identifying as none of the stated groups. </w:t>
      </w:r>
      <w:r w:rsidRPr="0DB04985" w:rsidR="006EFF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Furthermore, as Appendix D and E </w:t>
      </w:r>
      <w:r w:rsidRPr="0DB04985" w:rsidR="006EFF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indicate</w:t>
      </w:r>
      <w:r w:rsidRPr="0DB04985" w:rsidR="006EFF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most visitors 53% had visited museums/heritage sites occasionally or more often, </w:t>
      </w:r>
      <w:r w:rsidRPr="0DB04985" w:rsidR="4A752AB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whereas</w:t>
      </w:r>
      <w:r w:rsidRPr="0DB04985" w:rsidR="006EFF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only 3% had never visited</w:t>
      </w:r>
      <w:r w:rsidRPr="0DB04985" w:rsidR="5733C9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 addition to </w:t>
      </w:r>
      <w:r w:rsidRPr="0DB04985" w:rsidR="3D79039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 considerable proportion</w:t>
      </w:r>
      <w:r w:rsidRPr="0DB04985" w:rsidR="5733C9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(73%) having experienced digital/interactive </w:t>
      </w:r>
      <w:r w:rsidRPr="0DB04985" w:rsidR="5733C9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exhibits</w:t>
      </w:r>
      <w:r w:rsidRPr="0DB04985" w:rsidR="5733C9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5733C9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indicated</w:t>
      </w:r>
      <w:r w:rsidRPr="0DB04985" w:rsidR="5733C9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 growing exposure to technological integration. </w:t>
      </w:r>
    </w:p>
    <w:p w:rsidR="0E6C6583" w:rsidP="0DB04985" w:rsidRDefault="0E6C6583" w14:paraId="421FE1E1" w14:textId="1ADE5B7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0E6C658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Regarding</w:t>
      </w:r>
      <w:r w:rsidRPr="0DB04985" w:rsidR="0E6C658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engagement, 66% agree or strongly agree that digital technologies make museum visits more engaging and interactive. This aligns further with the findings th</w:t>
      </w:r>
      <w:r w:rsidRPr="0DB04985" w:rsidR="3656C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at </w:t>
      </w:r>
      <w:r w:rsidRPr="0DB04985" w:rsidR="49EFD09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100</w:t>
      </w:r>
      <w:r w:rsidRPr="0DB04985" w:rsidR="3656C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reported emerging technologies as </w:t>
      </w:r>
      <w:bookmarkStart w:name="_Int_e2gSy05W" w:id="287307534"/>
      <w:r w:rsidRPr="0DB04985" w:rsidR="3656C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beneficial</w:t>
      </w:r>
      <w:r w:rsidRPr="0DB04985" w:rsidR="5B56DD8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to some degree, with</w:t>
      </w:r>
      <w:bookmarkEnd w:id="287307534"/>
      <w:r w:rsidRPr="0DB04985" w:rsidR="5B56DD8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30% seeing it as extremely beneficial.</w:t>
      </w:r>
      <w:r w:rsidRPr="0DB04985" w:rsidR="3656C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3656C5C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for enhancing the visitor experience, supporting that technological integration can improve visitor satisfaction</w:t>
      </w:r>
      <w:r w:rsidRPr="0DB04985" w:rsidR="7739654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as noted in Appendix F </w:t>
      </w:r>
      <w:r w:rsidRPr="0DB04985" w:rsidR="7464B30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and H. </w:t>
      </w:r>
      <w:r w:rsidRPr="0DB04985" w:rsidR="6FF5127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 usage of technology is also believed to be useful in understanding and preserving cultural heritage, as noted by 60% of participants stating digital tools are extremely or very helpful in </w:t>
      </w:r>
      <w:r w:rsidRPr="0DB04985" w:rsidR="3D63DE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understanding and appreciating cultural significance, further supported by 67% agreeing or strongly agr</w:t>
      </w:r>
      <w:r w:rsidRPr="0DB04985" w:rsidR="5F655E5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ee</w:t>
      </w:r>
      <w:r w:rsidRPr="0DB04985" w:rsidR="3D63DE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ing</w:t>
      </w:r>
      <w:r w:rsidRPr="0DB04985" w:rsidR="3D63DE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that technology can enhance preservation</w:t>
      </w:r>
      <w:r w:rsidRPr="0DB04985" w:rsidR="6627B16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 museums and heritage sites, as noted in Appendix J and K. </w:t>
      </w:r>
      <w:r w:rsidRPr="0DB04985" w:rsidR="3D63DE0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
    <w:p w:rsidR="23642B28" w:rsidP="0DB04985" w:rsidRDefault="23642B28" w14:paraId="4E79B5ED" w14:textId="7E07E2B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23642B2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However</w:t>
      </w:r>
      <w:r w:rsidRPr="0DB04985" w:rsidR="258529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as noted in Appendix L and M</w:t>
      </w:r>
      <w:r w:rsidRPr="0DB04985" w:rsidR="0013920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0DB04985" w:rsidR="23642B2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concerns persist </w:t>
      </w:r>
      <w:r w:rsidRPr="0DB04985" w:rsidR="23642B2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regarding</w:t>
      </w:r>
      <w:r w:rsidRPr="0DB04985" w:rsidR="23642B2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authenticity and inclusivity. </w:t>
      </w:r>
      <w:r w:rsidRPr="0DB04985" w:rsidR="4077B60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40% of participants agreed or strongly agreed that digital technologies can compromise authenticity or cultural sensitivity, </w:t>
      </w:r>
      <w:r w:rsidRPr="0DB04985" w:rsidR="4077B60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where</w:t>
      </w:r>
      <w:r w:rsidRPr="0DB04985" w:rsidR="222B950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as</w:t>
      </w:r>
      <w:r w:rsidRPr="0DB04985" w:rsidR="4077B60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50% remained neutral when asked</w:t>
      </w:r>
      <w:r w:rsidRPr="0DB04985" w:rsidR="4077B60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04BC334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04BC334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In addition, 47% agreed or strongly agreed that technology can alienate certain visitor groups, with 30% </w:t>
      </w:r>
      <w:r w:rsidRPr="0DB04985" w:rsidR="04BC334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remaining</w:t>
      </w:r>
      <w:r w:rsidRPr="0DB04985" w:rsidR="04BC334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neutral when asked.</w:t>
      </w:r>
      <w:r w:rsidRPr="0DB04985" w:rsidR="5A5F455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This highlights the importance of carefully balancing innovation with integrity and accessibility. </w:t>
      </w:r>
      <w:r w:rsidRPr="0DB04985" w:rsidR="30FDEBC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Notably</w:t>
      </w:r>
      <w:r w:rsidRPr="0DB04985" w:rsidR="51C1048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 Appendix W and U</w:t>
      </w:r>
      <w:r w:rsidRPr="0DB04985" w:rsidR="30FDEBC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3042044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76% agreed or strongly agreed that digital tools help raise awareness of diverse cultures, and 57% agreed or strongly agreed that </w:t>
      </w:r>
      <w:r w:rsidRPr="0DB04985" w:rsidR="7ACC858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technology</w:t>
      </w:r>
      <w:r w:rsidRPr="0DB04985" w:rsidR="3042044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improves inclusivity and accessibility for minority groups, suggesting that digital innovations can prom</w:t>
      </w:r>
      <w:r w:rsidRPr="0DB04985" w:rsidR="72416B0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ote social equity if thoughtfully implemented. </w:t>
      </w:r>
    </w:p>
    <w:p w:rsidR="467FAECF" w:rsidP="0DB04985" w:rsidRDefault="467FAECF" w14:paraId="10A500D1" w14:textId="63D3245E">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sz w:val="24"/>
          <w:szCs w:val="24"/>
        </w:rPr>
      </w:pPr>
      <w:r w:rsidRPr="0DB04985" w:rsidR="467FAECF">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32"/>
          <w:szCs w:val="32"/>
          <w:u w:val="none"/>
          <w:lang w:val="en-GB"/>
        </w:rPr>
        <w:t>Qualitative Findings</w:t>
      </w:r>
    </w:p>
    <w:p w:rsidR="439E6A72" w:rsidP="0DB04985" w:rsidRDefault="439E6A72" w14:paraId="4306C784" w14:textId="61D425C0">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439E6A7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 qualitative data collected from the participants reveal significant insights into the roles of technology within museum and heritage site experiences. </w:t>
      </w:r>
      <w:r w:rsidRPr="0DB04985" w:rsidR="1828180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 following insights gained through questions seen in through Appendix G, I, N, O, P, Q, </w:t>
      </w:r>
      <w:r w:rsidRPr="0DB04985" w:rsidR="74034A3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V, X, and Y. Notably, while a ma</w:t>
      </w:r>
      <w:r w:rsidRPr="0DB04985" w:rsidR="2267027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jority of respondents (53%</w:t>
      </w:r>
      <w:r w:rsidRPr="0DB04985" w:rsidR="0CEBC6A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0DB04985" w:rsidR="2267027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struggled to recall specific technological features, a subset (30%) could identify exact locations with memor</w:t>
      </w:r>
      <w:r w:rsidRPr="0DB04985" w:rsidR="252125D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able features and exhibits, including AR, VR, interactive displays, immersive rooms and holography. </w:t>
      </w:r>
      <w:r w:rsidRPr="0DB04985" w:rsidR="0C5F0A6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These findings suggest that well-designed digital features have a substantial impact on visitor </w:t>
      </w:r>
      <w:r w:rsidRPr="0DB04985" w:rsidR="7B5D30A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engagement and memory </w:t>
      </w:r>
      <w:r w:rsidRPr="0DB04985" w:rsidR="7DBF5A3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retention</w:t>
      </w:r>
      <w:r w:rsidRPr="0DB04985" w:rsidR="7B5D30A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as exemplified by</w:t>
      </w:r>
      <w:r w:rsidRPr="0DB04985" w:rsidR="7C33A74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examples like Alnwick Castle and London museums, and</w:t>
      </w:r>
      <w:r w:rsidRPr="0DB04985" w:rsidR="7B5D30A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7B5D30A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comments </w:t>
      </w:r>
      <w:r w:rsidRPr="0DB04985" w:rsidR="5D5C695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about these displays and technology </w:t>
      </w:r>
      <w:r w:rsidRPr="0DB04985" w:rsidR="7DD3DB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being</w:t>
      </w:r>
      <w:r w:rsidRPr="0DB04985" w:rsidR="5D5C695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“incredibly effective ways to get visitors young and old more </w:t>
      </w:r>
      <w:r w:rsidRPr="0DB04985" w:rsidR="4575860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engaged</w:t>
      </w:r>
      <w:r w:rsidRPr="0DB04985" w:rsidR="5D5C695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with the material” and “The Imperial War Museum displays can show the connections and weights of </w:t>
      </w:r>
      <w:r w:rsidRPr="0DB04985" w:rsidR="142DC5B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 tragedy”. </w:t>
      </w:r>
    </w:p>
    <w:p w:rsidR="458911F6" w:rsidP="0DB04985" w:rsidRDefault="458911F6" w14:paraId="3AF4716C" w14:textId="213C6BEB">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458911F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Participants </w:t>
      </w:r>
      <w:r w:rsidRPr="0DB04985" w:rsidR="458911F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generally perceive</w:t>
      </w:r>
      <w:r w:rsidRPr="0DB04985" w:rsidR="458911F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technology as enhancing visitor engagement and educational outcomes, especially among younger demographics familiar with digital environments. For example, on respondent noted that “VR brings graphics from the past to the present</w:t>
      </w:r>
      <w:r w:rsidRPr="0DB04985" w:rsidR="6F63E1F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0DB04985" w:rsidR="6F63E1F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highlighting the capacity of immersive technologies to engage historical narratives. Similarly, the integration of gamification elements – such as rewards and progress tracking – was app</w:t>
      </w:r>
      <w:r w:rsidRPr="0DB04985" w:rsidR="460F3A6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w:t>
      </w:r>
      <w:r w:rsidRPr="0DB04985" w:rsidR="38EA9A5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ci</w:t>
      </w:r>
      <w:r w:rsidRPr="0DB04985" w:rsidR="460F3A6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ated</w:t>
      </w:r>
      <w:r w:rsidRPr="0DB04985" w:rsidR="460F3A6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for increasing </w:t>
      </w:r>
      <w:r w:rsidRPr="0DB04985" w:rsidR="4C245CC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interactivity</w:t>
      </w:r>
      <w:r w:rsidRPr="0DB04985" w:rsidR="460F3A6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and motivation, reflecting findings in existing literature (</w:t>
      </w:r>
      <w:r w:rsidRPr="0DB04985" w:rsidR="7F93089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Wang et al, 2024). </w:t>
      </w:r>
      <w:r w:rsidRPr="0DB04985" w:rsidR="13E1F7B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Moreover, several respondents emphasised the role of digital tools in promoting inclusivity; </w:t>
      </w:r>
      <w:r w:rsidRPr="0DB04985" w:rsidR="432D6A2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statements</w:t>
      </w:r>
      <w:r w:rsidRPr="0DB04985" w:rsidR="13E1F7B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such as “it helps bridge language barriers” and </w:t>
      </w:r>
      <w:r w:rsidRPr="0DB04985" w:rsidR="6E868A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“audio guides help make museums more accessible</w:t>
      </w:r>
      <w:r w:rsidRPr="0DB04985" w:rsidR="6E868A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0DB04985" w:rsidR="6E868A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underscore the potential of technology to foster greater accessibility. However, some expressed concern that digital initiative might reflect underlying bia</w:t>
      </w:r>
      <w:r w:rsidRPr="0DB04985" w:rsidR="0198F17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ses, with one participant noting that “it reflects the biases of those who make it</w:t>
      </w:r>
      <w:r w:rsidRPr="0DB04985" w:rsidR="0198F17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0DB04985" w:rsidR="0198F17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which could lead to skewed representations and unintentional marginalisation of certain groups. </w:t>
      </w:r>
    </w:p>
    <w:p w:rsidR="0198F17E" w:rsidP="0DB04985" w:rsidRDefault="0198F17E" w14:paraId="2A9FBCD7" w14:textId="242E26C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0198F17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Conversely, concerns about authenticity, cultural sensitivity and superficiality were prominent. 53% of respondents expressed </w:t>
      </w:r>
      <w:r w:rsidRPr="0DB04985" w:rsidR="57D0AF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apprehensions that digital features might lead to “distraction” and the “commodification of culture”, and a focus on entertainment at the expense of education depth. They cautioned that “too much can leave little explanation for more complex concepts” emphasising the importance of moderation. Cost and environmental sustainability </w:t>
      </w:r>
      <w:r w:rsidRPr="0DB04985" w:rsidR="1039BB9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also</w:t>
      </w:r>
      <w:r w:rsidRPr="0DB04985" w:rsidR="57D0AF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57D0AF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emerged</w:t>
      </w:r>
      <w:r w:rsidRPr="0DB04985" w:rsidR="57D0AF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as notable </w:t>
      </w:r>
      <w:r w:rsidRPr="0DB04985" w:rsidR="3A25D7D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challenges</w:t>
      </w:r>
      <w:r w:rsidRPr="0DB04985" w:rsidR="57D0AF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aligning with </w:t>
      </w:r>
      <w:r w:rsidRPr="0DB04985" w:rsidR="3A25D7D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critiques</w:t>
      </w:r>
      <w:r w:rsidRPr="0DB04985" w:rsidR="57D0AF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of technological </w:t>
      </w:r>
      <w:r w:rsidRPr="0DB04985" w:rsidR="2E77D31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proliferation</w:t>
      </w:r>
      <w:r w:rsidRPr="0DB04985" w:rsidR="57D0AF3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 cultural sectors. These </w:t>
      </w:r>
      <w:r w:rsidRPr="0DB04985" w:rsidR="2F7ADF0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concerns underscore the import of strategic, culturally sensitive implementation of digital </w:t>
      </w:r>
      <w:r w:rsidRPr="0DB04985" w:rsidR="7F8A409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initiatives</w:t>
      </w:r>
      <w:r w:rsidRPr="0DB04985" w:rsidR="2F7ADF0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p>
    <w:p w:rsidR="6CA05405" w:rsidP="0DB04985" w:rsidRDefault="6CA05405" w14:paraId="7E4947ED" w14:textId="7DD0BDF1">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6CA0540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Participants further </w:t>
      </w:r>
      <w:r w:rsidRPr="0DB04985" w:rsidR="6CA0540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identified</w:t>
      </w:r>
      <w:r w:rsidRPr="0DB04985" w:rsidR="6CA0540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successful digital </w:t>
      </w:r>
      <w:r w:rsidRPr="0DB04985" w:rsidR="6061A4D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initiatives</w:t>
      </w:r>
      <w:r w:rsidRPr="0DB04985" w:rsidR="6CA0540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with 57% citing specific institutions such as ACMI Melbourne, </w:t>
      </w:r>
      <w:r w:rsidRPr="0DB04985" w:rsidR="567B47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Imperial War Museum and National Waterfront Museum, praised for their use of digital technology that enhances engagement while </w:t>
      </w:r>
      <w:r w:rsidRPr="0DB04985" w:rsidR="567B47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maintaining</w:t>
      </w:r>
      <w:r w:rsidRPr="0DB04985" w:rsidR="567B47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authenticity. </w:t>
      </w:r>
      <w:r w:rsidRPr="0DB04985" w:rsidR="528B75F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Observations on technological evolution were limited with 60% not being </w:t>
      </w:r>
      <w:r w:rsidRPr="0DB04985" w:rsidR="1924261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able</w:t>
      </w:r>
      <w:r w:rsidRPr="0DB04985" w:rsidR="528B75F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to cite examples, however </w:t>
      </w:r>
      <w:r w:rsidRPr="0DB04985" w:rsidR="1C77BE6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13% did name examples including one respondent mentioning the use of gamified experiences like </w:t>
      </w:r>
      <w:r w:rsidRPr="0DB04985" w:rsidR="173074F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Minecraft's</w:t>
      </w:r>
      <w:r w:rsidRPr="0DB04985" w:rsidR="1C77BE6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adoption at Kenilworth Castle for reconstructions</w:t>
      </w:r>
      <w:r w:rsidRPr="0DB04985" w:rsidR="60C9E6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reflecting the sector’s trajectory toward increasingly technological and immersive exhibits. As one respondent advised, “moderation is always key</w:t>
      </w:r>
      <w:r w:rsidRPr="0DB04985" w:rsidR="60C9E6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0DB04985" w:rsidR="60C9E6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emphasising that digital integration must be balanced to</w:t>
      </w:r>
      <w:r w:rsidRPr="0DB04985" w:rsidR="60C9E6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preserve cultural integrity. </w:t>
      </w:r>
    </w:p>
    <w:p w:rsidR="26B5887F" w:rsidP="0DB04985" w:rsidRDefault="26B5887F" w14:paraId="163A1DC6" w14:textId="0B4EEC56">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36"/>
          <w:szCs w:val="36"/>
          <w:u w:val="none"/>
          <w:lang w:val="en-GB"/>
        </w:rPr>
      </w:pPr>
      <w:r w:rsidRPr="0DB04985" w:rsidR="26B5887F">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36"/>
          <w:szCs w:val="36"/>
          <w:u w:val="none"/>
          <w:lang w:val="en-GB"/>
        </w:rPr>
        <w:t>Discussion</w:t>
      </w:r>
    </w:p>
    <w:p w:rsidR="45EFB200" w:rsidP="0DB04985" w:rsidRDefault="45EFB200" w14:paraId="4F1FA118" w14:textId="2C458C75">
      <w:pPr>
        <w:pStyle w:val="Normal"/>
        <w:suppressLineNumbers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45EFB20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w:t>
      </w:r>
      <w:r w:rsidRPr="0DB04985" w:rsidR="418105A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his</w:t>
      </w:r>
      <w:r w:rsidRPr="0DB04985" w:rsidR="657D9DE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657D9DE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project</w:t>
      </w:r>
      <w:r w:rsidRPr="0DB04985" w:rsidR="33CEACC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 findings contribute to the ongoing discourse around the</w:t>
      </w:r>
      <w:r w:rsidRPr="0DB04985" w:rsidR="657D9DE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multifaceted impacts of integrating advancing</w:t>
      </w:r>
      <w:r w:rsidRPr="0DB04985" w:rsidR="773E577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technologies, such as AR, VR, holography, and gamification, within museums and heri</w:t>
      </w:r>
      <w:r w:rsidRPr="0DB04985" w:rsidR="2C46913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tage sites. </w:t>
      </w:r>
      <w:r w:rsidRPr="0DB04985" w:rsidR="70C7FDA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When compared with existing literature, the results both corroborate and extend current understanding, </w:t>
      </w:r>
      <w:r w:rsidRPr="0DB04985" w:rsidR="32F47D7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indicating</w:t>
      </w:r>
      <w:r w:rsidRPr="0DB04985" w:rsidR="70C7FDA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that innovations are generally perceived as enh</w:t>
      </w:r>
      <w:r w:rsidRPr="0DB04985" w:rsidR="10BC7D9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w:t>
      </w:r>
      <w:r w:rsidRPr="0DB04985" w:rsidR="70C7FDA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n</w:t>
      </w:r>
      <w:r w:rsidRPr="0DB04985" w:rsidR="70D6347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w:t>
      </w:r>
      <w:r w:rsidRPr="0DB04985" w:rsidR="70C7FDA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ing visitor engagement, accessibility, and preservation efforts. </w:t>
      </w:r>
      <w:r w:rsidRPr="0DB04985" w:rsidR="07FCA95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However, the findings also echo concerns related to issues of authenticity, inclusivity, and sustainability that have been highlighted in prior studies. </w:t>
      </w:r>
      <w:r w:rsidRPr="0DB04985" w:rsidR="257B094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This discussion contextualises these findings within existing scholarly debates, examines their implications across theoretical, practical, and policy domains whilst </w:t>
      </w:r>
      <w:r w:rsidRPr="0DB04985" w:rsidR="257B094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identifying</w:t>
      </w:r>
      <w:r w:rsidRPr="0DB04985" w:rsidR="257B094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limitations and </w:t>
      </w:r>
      <w:r w:rsidRPr="0DB04985" w:rsidR="2436829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avenues for future research. </w:t>
      </w:r>
    </w:p>
    <w:p w:rsidR="24368295" w:rsidP="0DB04985" w:rsidRDefault="24368295" w14:paraId="7C6ECFC7" w14:textId="72CCC6BE">
      <w:pPr>
        <w:pStyle w:val="Normal"/>
        <w:suppressLineNumbers w:val="0"/>
        <w:bidi w:val="0"/>
        <w:spacing w:before="0" w:beforeAutospacing="off" w:after="160" w:afterAutospacing="off" w:line="279" w:lineRule="auto"/>
        <w:ind w:left="0" w:right="0"/>
        <w:jc w:val="both"/>
      </w:pPr>
      <w:r w:rsidRPr="0DB04985" w:rsidR="24368295">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32"/>
          <w:szCs w:val="32"/>
          <w:u w:val="none"/>
          <w:lang w:val="en-GB"/>
        </w:rPr>
        <w:t>Alignment With Existing Literature</w:t>
      </w:r>
    </w:p>
    <w:p w:rsidR="24368295" w:rsidP="0DB04985" w:rsidRDefault="24368295" w14:paraId="48564F7A" w14:textId="05DE4849">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pPr>
      <w:r w:rsidRPr="0DB04985" w:rsidR="24368295">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t xml:space="preserve">Enhancing Engagement &amp; </w:t>
      </w:r>
      <w:r w:rsidRPr="0DB04985" w:rsidR="49102B9E">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t>Connectivity</w:t>
      </w:r>
    </w:p>
    <w:p w:rsidR="51D3B56B" w:rsidP="0DB04985" w:rsidRDefault="51D3B56B" w14:paraId="5E557F6B" w14:textId="04FC9A7E">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51D3B56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 survey findings reveal that a significant majority of participants perceive technologies as instrumental in fostering greater engagement and a deeper understanding of cultural heritage. This aligns closely with prior </w:t>
      </w:r>
      <w:r w:rsidRPr="0DB04985" w:rsidR="1F4FFB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research emphasising the transformative potential of digital tools in cultural contexts. For instance, 66% of respondents agree that </w:t>
      </w:r>
      <w:r w:rsidRPr="0DB04985" w:rsidR="0C3C919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digital</w:t>
      </w:r>
      <w:r w:rsidRPr="0DB04985" w:rsidR="1F4FFB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tools </w:t>
      </w:r>
      <w:r w:rsidRPr="0DB04985" w:rsidR="1F4FFB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render</w:t>
      </w:r>
      <w:r w:rsidRPr="0DB04985" w:rsidR="1F4FFBA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visits more interactive, which echoes Solima’s </w:t>
      </w:r>
      <w:r w:rsidRPr="0DB04985" w:rsidR="5C5B239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(2020) assertion that digital transformation democratises access to cultural experiences and fosters active participation.</w:t>
      </w:r>
      <w:r w:rsidRPr="0DB04985" w:rsidR="7DACAC9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Solima highlights how </w:t>
      </w:r>
      <w:r w:rsidRPr="0DB04985" w:rsidR="22EBBB3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technology was the bridge to participation within the COVID-19 pandemic and even post-pandemic has allowed for accessibility and the engagement of d</w:t>
      </w:r>
      <w:r w:rsidRPr="0DB04985" w:rsidR="7D71BF1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iverse audiences with museums and heritage sites. Similarly, Wang et al (2024) </w:t>
      </w:r>
      <w:r w:rsidRPr="0DB04985" w:rsidR="7D71BF1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demonstrated</w:t>
      </w:r>
      <w:r w:rsidRPr="0DB04985" w:rsidR="7D71BF1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that gamification and immersive environments</w:t>
      </w:r>
      <w:r w:rsidRPr="0DB04985" w:rsidR="513F4C6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not only enhance visitor motivation but also improve learning outcomes. The respondents’ </w:t>
      </w:r>
      <w:r w:rsidRPr="0DB04985" w:rsidR="5BD77C0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positive</w:t>
      </w:r>
      <w:r w:rsidRPr="0DB04985" w:rsidR="513F4C6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remarks about</w:t>
      </w:r>
      <w:r w:rsidRPr="0DB04985" w:rsidR="165B9FF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AR, VR, and gamified experiences as engaging and impactful support this claim, underscoring the role of these technologies in creating participatory experiences. </w:t>
      </w:r>
    </w:p>
    <w:p w:rsidR="5EB9D548" w:rsidP="0DB04985" w:rsidRDefault="5EB9D548" w14:paraId="52729E39" w14:textId="2CB1DAC4">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5EB9D54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The</w:t>
      </w:r>
      <w:r w:rsidRPr="0DB04985" w:rsidR="1B121AB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existing</w:t>
      </w:r>
      <w:r w:rsidRPr="0DB04985" w:rsidR="5EB9D54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literature</w:t>
      </w:r>
      <w:r w:rsidRPr="0DB04985" w:rsidR="5216593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further</w:t>
      </w:r>
      <w:r w:rsidRPr="0DB04985" w:rsidR="5EB9D54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underscores that innovations like AR and VR </w:t>
      </w:r>
      <w:r w:rsidRPr="0DB04985" w:rsidR="5EB9D54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facilitate</w:t>
      </w:r>
      <w:r w:rsidRPr="0DB04985" w:rsidR="5EB9D54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emotional and cognitive engagement by providing immersive, 3D reconstructions of historical sites (Xu et al, 2025; Johnston, 2010).</w:t>
      </w:r>
      <w:r w:rsidRPr="0DB04985" w:rsidR="3001485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This integration of technologies is utilised to intensify the four experience d</w:t>
      </w:r>
      <w:r w:rsidRPr="0DB04985" w:rsidR="3F59E8D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imensions </w:t>
      </w:r>
      <w:r w:rsidRPr="0DB04985" w:rsidR="3F59E8D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identified</w:t>
      </w:r>
      <w:r w:rsidRPr="0DB04985" w:rsidR="3F59E8D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by Pine and Gilmore (1998), being entertainment, aesthetic, education, and escapism. </w:t>
      </w:r>
      <w:r w:rsidRPr="0DB04985" w:rsidR="0B91E5A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Buonincontri &amp; Marasco (2017) reinforce this view, emphasising how immersive experiences foster emotional resonance and deepen cultural connections. Participants’ comments about these technologies “bringing graphics fro</w:t>
      </w:r>
      <w:r w:rsidRPr="0DB04985" w:rsidR="433A1EB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 the past to the present</w:t>
      </w:r>
      <w:r w:rsidRPr="0DB04985" w:rsidR="433A1EB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r w:rsidRPr="0DB04985" w:rsidR="433A1EB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alongside mentions of holography and digital </w:t>
      </w:r>
      <w:r w:rsidRPr="0DB04985" w:rsidR="433A1EB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displays</w:t>
      </w:r>
      <w:r w:rsidRPr="0DB04985" w:rsidR="433A1EB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lend empirical support to the idea that immersive technologies can evoke strong response and foster a stronger sense of cultural identity. </w:t>
      </w:r>
    </w:p>
    <w:p w:rsidR="19B8647E" w:rsidP="0DB04985" w:rsidRDefault="19B8647E" w14:paraId="7473DAD3" w14:textId="39350476">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pPr>
      <w:r w:rsidRPr="0DB04985" w:rsidR="19B8647E">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t>Promoting In</w:t>
      </w:r>
      <w:r w:rsidRPr="0DB04985" w:rsidR="4BBE4FED">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t>clusivity &amp; Accessibility</w:t>
      </w:r>
    </w:p>
    <w:p w:rsidR="0054029D" w:rsidP="0DB04985" w:rsidRDefault="0054029D" w14:paraId="455A25F0" w14:textId="63C4544B">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0054029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Findings </w:t>
      </w:r>
      <w:r w:rsidRPr="0DB04985" w:rsidR="3CE106E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indicating</w:t>
      </w:r>
      <w:r w:rsidRPr="0DB04985" w:rsidR="0054029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that digital innovations serve as effective tools for overcoming linguistic and physical barriers align with the</w:t>
      </w:r>
      <w:r w:rsidRPr="0DB04985" w:rsidR="31C5E3D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0054029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work of Lisney et al (2013) and Boiano et al (2012), who advocate for user-</w:t>
      </w:r>
      <w:r w:rsidRPr="0DB04985" w:rsidR="43E7EC4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centred</w:t>
      </w:r>
      <w:r w:rsidRPr="0DB04985" w:rsidR="0054029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low-cost solutions to enhance accessibility in cultural </w:t>
      </w:r>
      <w:r w:rsidRPr="0DB04985" w:rsidR="24F8F8F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institutions.</w:t>
      </w:r>
      <w:r w:rsidRPr="0DB04985" w:rsidR="5D0E92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Participants positive </w:t>
      </w:r>
      <w:r w:rsidRPr="0DB04985" w:rsidR="5D0E92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perceptions</w:t>
      </w:r>
      <w:r w:rsidRPr="0DB04985" w:rsidR="5D0E92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of multilingual interfaces and audio guides resonate with these studies, suggesting that when thoughtfully implemented, digital tools can promote social </w:t>
      </w:r>
      <w:r w:rsidRPr="0DB04985" w:rsidR="4551138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equity</w:t>
      </w:r>
      <w:r w:rsidRPr="0DB04985" w:rsidR="5D0E92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by broadening access for marginalised groups.</w:t>
      </w:r>
      <w:r w:rsidRPr="0DB04985" w:rsidR="34F7D81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This potential is further supported by Patias et al (2008), who highlight that emerging technologies in contemporary art institutions enable the dissemination of detailed information beyond physical limitations, enhancing the visitor ex</w:t>
      </w:r>
      <w:r w:rsidRPr="0DB04985" w:rsidR="359C8C9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perience regardless of geographic barriers.</w:t>
      </w:r>
    </w:p>
    <w:p w:rsidR="359C8C93" w:rsidP="0DB04985" w:rsidRDefault="359C8C93" w14:paraId="2F1BDCBA" w14:textId="3A283EC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359C8C9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Moreover, Styliani et al (2009) emphasis the role of virtual museums in fostering connectedness and engagement across audiences, </w:t>
      </w:r>
      <w:r w:rsidRPr="0DB04985" w:rsidR="359C8C9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facilitating</w:t>
      </w:r>
      <w:r w:rsidRPr="0DB04985" w:rsidR="359C8C9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access to cultural heritage without p</w:t>
      </w:r>
      <w:r w:rsidRPr="0DB04985" w:rsidR="24B65DC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hysical or locational constraints. Teather (1998) echoes this sentiment, noting that digital platforms allow museums to attract and educate diverse audiences while mitigating accessibility issues. These insight</w:t>
      </w:r>
      <w:r w:rsidRPr="0DB04985" w:rsidR="0DAD33F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s collectively suggest that digital innovations can significantly contribute to the accessibility of cultural experiences, provided they are designed with sensitivity and user needs in mind. </w:t>
      </w:r>
    </w:p>
    <w:p w:rsidR="476A14DE" w:rsidP="0DB04985" w:rsidRDefault="476A14DE" w14:paraId="23DFAFB4" w14:textId="2ECD78B0">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pPr>
      <w:r w:rsidRPr="0DB04985" w:rsidR="476A14DE">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t>Preservation &amp; Authenticity</w:t>
      </w:r>
    </w:p>
    <w:p w:rsidR="54DD4FE7" w:rsidP="0DB04985" w:rsidRDefault="54DD4FE7" w14:paraId="7569BDA5" w14:textId="635E87FE">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54DD4FE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Existing literature recognises authenticity as a key factor influencing tourists’ motivation, satisfaction, and </w:t>
      </w:r>
      <w:r w:rsidRPr="0DB04985" w:rsidR="54DD4FE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subsequent</w:t>
      </w:r>
      <w:r w:rsidRPr="0DB04985" w:rsidR="54DD4FE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behavioural intentions, such as recommending and revisiting museums and heritage sites (Rickly, 2022). </w:t>
      </w:r>
      <w:r w:rsidRPr="0DB04985" w:rsidR="6A9ED7B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Authenticity contributes to memorable experiences and fosters emotional attachment to places. While most respondents believe that technologies aid in preservation efforts, a notable proportion expressed </w:t>
      </w:r>
      <w:r w:rsidRPr="0DB04985" w:rsidR="6F7E1B4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scepticism</w:t>
      </w:r>
      <w:r w:rsidRPr="0DB04985" w:rsidR="6A9ED7B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about their impact on the </w:t>
      </w:r>
      <w:r w:rsidRPr="0DB04985" w:rsidR="1D060B5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authenticity</w:t>
      </w:r>
      <w:r w:rsidRPr="0DB04985" w:rsidR="6A9ED7B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and cultural </w:t>
      </w:r>
      <w:r w:rsidRPr="0DB04985" w:rsidR="22CEAF8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sensitivity</w:t>
      </w:r>
      <w:r w:rsidRPr="0DB04985" w:rsidR="6A9ED7B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of exhibits. </w:t>
      </w:r>
      <w:r w:rsidRPr="0DB04985" w:rsidR="5508CE5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This aligns with critiques reported in scholarly discourse (</w:t>
      </w:r>
      <w:r w:rsidRPr="0DB04985" w:rsidR="5508CE5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Peim</w:t>
      </w:r>
      <w:r w:rsidRPr="0DB04985" w:rsidR="5508CE5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2008; Deterding et al, 2011; </w:t>
      </w:r>
      <w:r w:rsidRPr="0DB04985" w:rsidR="5508CE5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Ceker</w:t>
      </w:r>
      <w:r w:rsidRPr="0DB04985" w:rsidR="5508CE5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&amp; </w:t>
      </w:r>
      <w:r w:rsidRPr="0DB04985" w:rsidR="5508CE5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Ozdamli</w:t>
      </w:r>
      <w:r w:rsidRPr="0DB04985" w:rsidR="5508CE5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2017), </w:t>
      </w:r>
      <w:r w:rsidRPr="0DB04985" w:rsidR="6CF4E84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which question whether digital representations and technological integration in exhibits can truly capture the sensory richness and contextual depth </w:t>
      </w:r>
      <w:r w:rsidRPr="0DB04985" w:rsidR="5265B4A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of traditional exhibits and sites. </w:t>
      </w:r>
    </w:p>
    <w:p w:rsidR="5265B4A1" w:rsidP="0DB04985" w:rsidRDefault="5265B4A1" w14:paraId="0002F9E8" w14:textId="6A6815EE">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5265B4A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Concerns about superficiality, commodification, and digital distraction are </w:t>
      </w:r>
      <w:r w:rsidRPr="0DB04985" w:rsidR="065110B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prevalent </w:t>
      </w:r>
      <w:r w:rsidRPr="0DB04985" w:rsidR="5265B4A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in debates on whether digital representations can or should subst</w:t>
      </w:r>
      <w:r w:rsidRPr="0DB04985" w:rsidR="0695510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itute physical experiences (Giannini &amp; Bowen, 2022).</w:t>
      </w:r>
      <w:r w:rsidRPr="0DB04985" w:rsidR="2696FE5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Virtual museums, for example, often rely on curated digital </w:t>
      </w:r>
      <w:r w:rsidRPr="0DB04985" w:rsidR="775B838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content</w:t>
      </w:r>
      <w:r w:rsidRPr="0DB04985" w:rsidR="2696FE5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that may </w:t>
      </w:r>
      <w:r w:rsidRPr="0DB04985" w:rsidR="2696FE5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represent</w:t>
      </w:r>
      <w:r w:rsidRPr="0DB04985" w:rsidR="2696FE5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 partial or idealised version of reality, risking the creation of misleading impressions and inaccuracy (Miller &amp; Richards, 1995). </w:t>
      </w:r>
      <w:r w:rsidRPr="0DB04985" w:rsidR="69DD8F6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Despite</w:t>
      </w:r>
      <w:r w:rsidRPr="0DB04985" w:rsidR="256DA2D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these critiques, the literature </w:t>
      </w:r>
      <w:r w:rsidRPr="0DB04985" w:rsidR="3AD74F8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advocates</w:t>
      </w:r>
      <w:r w:rsidRPr="0DB04985" w:rsidR="256DA2D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for a balanced approach, emphasising that digital tools should complement rather than replace traditional engagement, a sentiment shared by survey respondents in the</w:t>
      </w:r>
      <w:r w:rsidRPr="0DB04985" w:rsidR="209CFE3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ir majority choice for usage of both digital and traditional materials in museums and heritage sites. </w:t>
      </w:r>
    </w:p>
    <w:p w:rsidR="7409A069" w:rsidP="0DB04985" w:rsidRDefault="7409A069" w14:paraId="1CB013FF" w14:textId="3B351225">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7409A06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Li et al (2024) contribute to this discourse by examining how virtual reality influences </w:t>
      </w:r>
      <w:r w:rsidRPr="0DB04985" w:rsidR="7409A06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perceptions</w:t>
      </w:r>
      <w:r w:rsidRPr="0DB04985" w:rsidR="7409A06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of authenticity within museum tourism. Drawing on Flavian et </w:t>
      </w:r>
      <w:r w:rsidRPr="0DB04985" w:rsidR="7409A06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al’s</w:t>
      </w:r>
      <w:r w:rsidRPr="0DB04985" w:rsidR="7409A06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(2023) definition of authenticity as “the enjoyment and </w:t>
      </w:r>
      <w:r w:rsidRPr="0DB04985" w:rsidR="5EFC0B6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genuine experience of museum objects”, their study finds that while traditional, physical experiences tend to be rated higher in authenticity compared to digital exhibits, virtual reality offers a notable increase in </w:t>
      </w:r>
      <w:r w:rsidRPr="0DB04985" w:rsidR="62F013F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emotional authenticity, particularly through its interactivity and immersive qualities. This suggests that digital tools can enhance emotional and experiential authenticity, even if they do not fully replicate physical authenticity. </w:t>
      </w:r>
    </w:p>
    <w:p w:rsidR="65E9A5E0" w:rsidP="0DB04985" w:rsidRDefault="65E9A5E0" w14:paraId="300CC132" w14:textId="3927687B">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pPr>
      <w:r w:rsidRPr="0DB04985" w:rsidR="65E9A5E0">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28"/>
          <w:szCs w:val="28"/>
          <w:u w:val="none"/>
          <w:lang w:val="en-GB"/>
        </w:rPr>
        <w:t>Risks &amp; Challenges</w:t>
      </w:r>
    </w:p>
    <w:p w:rsidR="492062C8" w:rsidP="0DB04985" w:rsidRDefault="492062C8" w14:paraId="2CB70B9B" w14:textId="23467E3B">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492062C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Participants’ concerns </w:t>
      </w:r>
      <w:r w:rsidRPr="0DB04985" w:rsidR="492062C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regarding</w:t>
      </w:r>
      <w:r w:rsidRPr="0DB04985" w:rsidR="492062C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costs, environmental sustainability, and potential biases reflect ongoing scholarly debates about the implications of digital integration in cultural heritage (Solima, 2020; Wang et al, 2024). The dig</w:t>
      </w:r>
      <w:r w:rsidRPr="0DB04985" w:rsidR="0CE2086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ital divide, both socio-economic and cultural, </w:t>
      </w:r>
      <w:r w:rsidRPr="0DB04985" w:rsidR="0CE2086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remains</w:t>
      </w:r>
      <w:r w:rsidRPr="0DB04985" w:rsidR="0CE2086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 persistent barrier, limiting </w:t>
      </w:r>
      <w:r w:rsidRPr="0DB04985" w:rsidR="0CE2086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equitable</w:t>
      </w:r>
      <w:r w:rsidRPr="0DB04985" w:rsidR="0CE2086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access to digital cultural resources (Lisney et al, 2013; </w:t>
      </w:r>
      <w:r w:rsidRPr="0DB04985" w:rsidR="0CE2086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Peim</w:t>
      </w:r>
      <w:r w:rsidRPr="0DB04985" w:rsidR="0CE20866">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2008). As Hanif (2023) notes, the widening digital divide risks marginalising vulnerable popu</w:t>
      </w:r>
      <w:r w:rsidRPr="0DB04985" w:rsidR="3105E8D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lations and </w:t>
      </w:r>
      <w:r w:rsidRPr="0DB04985" w:rsidR="3105E8D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exacerbating</w:t>
      </w:r>
      <w:r w:rsidRPr="0DB04985" w:rsidR="3105E8D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existing inequalities, especially when digital tools are implemented without inclusive strategies</w:t>
      </w:r>
      <w:r w:rsidRPr="0DB04985" w:rsidR="3105E8D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t>
      </w:r>
    </w:p>
    <w:p w:rsidR="10C5574E" w:rsidP="0DB04985" w:rsidRDefault="10C5574E" w14:paraId="0209CDAD" w14:textId="13BCB1D3">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10C557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Furthermore, there are ethical and legal concerns associated with technological proliferation, such as the potential for cultural misappropriation, misrepresentation, and issues surrounding intellectual property rights (</w:t>
      </w:r>
      <w:r w:rsidRPr="0DB04985" w:rsidR="10C557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Anastasovitis</w:t>
      </w:r>
      <w:r w:rsidRPr="0DB04985" w:rsidR="10C5574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et al, 2024)</w:t>
      </w:r>
      <w:r w:rsidRPr="0DB04985" w:rsidR="41B1C25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As cited as a concern by respondents the commodification of cultural heritage and the risk that digital repro</w:t>
      </w:r>
      <w:r w:rsidRPr="0DB04985" w:rsidR="39BDC83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ductions might distort or trivialise authentic cultural expressions and critical issues that demand careful consideration. Critics warn that over-reliance and digital technologies could </w:t>
      </w:r>
      <w:r w:rsidRPr="0DB04985" w:rsidR="3F4DA1D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undermine</w:t>
      </w:r>
      <w:r w:rsidRPr="0DB04985" w:rsidR="39BDC83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authenticity and integrity of cultural artifacts and sites, raising questions ab</w:t>
      </w:r>
      <w:r w:rsidRPr="0DB04985" w:rsidR="1EEEC14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out ownership, authenticity, and cultural sensitivity (Hanif, 2023).</w:t>
      </w:r>
    </w:p>
    <w:p w:rsidR="37B406B9" w:rsidP="0DB04985" w:rsidRDefault="37B406B9" w14:paraId="3EC8251E" w14:textId="63549305">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37B406B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The literature emphasises that while digital tools offer significant opportunities, their deployment must be approached with caution and cultural sensitivity. Inclusive, ethically responsible design is essential to prevent </w:t>
      </w:r>
      <w:r w:rsidRPr="0DB04985" w:rsidR="631DBFD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marginalisation</w:t>
      </w:r>
      <w:r w:rsidRPr="0DB04985" w:rsidR="37B406B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7F91394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w:t>
      </w:r>
      <w:r w:rsidRPr="0DB04985" w:rsidR="37B406B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nd</w:t>
      </w:r>
      <w:r w:rsidRPr="0DB04985" w:rsidR="37B406B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to ensure that technological integrations serve to enrich and preserve cu</w:t>
      </w:r>
      <w:r w:rsidRPr="0DB04985" w:rsidR="1F836F05">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ltural narratives without compromising their authenticity or integrity. </w:t>
      </w:r>
    </w:p>
    <w:p w:rsidR="667717B0" w:rsidP="0DB04985" w:rsidRDefault="667717B0" w14:paraId="1E734ECE" w14:textId="229F8CC0">
      <w:pPr>
        <w:pStyle w:val="Normal"/>
        <w:suppressLineNumbers w:val="0"/>
        <w:bidi w:val="0"/>
        <w:spacing w:before="0" w:beforeAutospacing="off" w:after="160" w:afterAutospacing="off" w:line="279" w:lineRule="auto"/>
        <w:ind w:left="0" w:right="0"/>
        <w:jc w:val="both"/>
      </w:pPr>
      <w:r w:rsidRPr="0DB04985" w:rsidR="667717B0">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32"/>
          <w:szCs w:val="32"/>
          <w:u w:val="none"/>
          <w:lang w:val="en-GB"/>
        </w:rPr>
        <w:t>Implications of Findings</w:t>
      </w:r>
    </w:p>
    <w:p w:rsidR="274C5E2A" w:rsidP="0DB04985" w:rsidRDefault="274C5E2A" w14:paraId="07B3A2B1" w14:textId="3742589A">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B0C0E"/>
          <w:sz w:val="28"/>
          <w:szCs w:val="28"/>
          <w:lang w:val="en-GB"/>
        </w:rPr>
      </w:pPr>
      <w:r w:rsidRPr="0DB04985" w:rsidR="274C5E2A">
        <w:rPr>
          <w:rFonts w:ascii="Aptos Display" w:hAnsi="Aptos Display" w:eastAsia="Aptos Display" w:cs="Aptos Display" w:asciiTheme="majorAscii" w:hAnsiTheme="majorAscii" w:eastAsiaTheme="majorAscii" w:cstheme="majorAscii"/>
          <w:b w:val="1"/>
          <w:bCs w:val="1"/>
          <w:i w:val="0"/>
          <w:iCs w:val="0"/>
          <w:caps w:val="0"/>
          <w:smallCaps w:val="0"/>
          <w:noProof w:val="0"/>
          <w:color w:val="0B0C0E"/>
          <w:sz w:val="28"/>
          <w:szCs w:val="28"/>
          <w:lang w:val="en-GB"/>
        </w:rPr>
        <w:t>Theoretical Implications</w:t>
      </w:r>
    </w:p>
    <w:p w:rsidR="632829AD" w:rsidP="0DB04985" w:rsidRDefault="632829AD" w14:paraId="5306E692" w14:textId="23E2D175">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632829A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Building upon the </w:t>
      </w:r>
      <w:bookmarkStart w:name="_Int_VzNDEQ0q" w:id="598309516"/>
      <w:r w:rsidRPr="0DB04985" w:rsidR="632829A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paradigm shift</w:t>
      </w:r>
      <w:bookmarkEnd w:id="598309516"/>
      <w:r w:rsidRPr="0DB04985" w:rsidR="632829A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proposed by Giannini &amp; Bowen (2022), the findings reinforce the transformative impact of digital technologies on museology, supporting the view that museums are evolving into user-centric, interactive spaces. To de</w:t>
      </w:r>
      <w:r w:rsidRPr="0DB04985" w:rsidR="2454CA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epen this understanding, future research could explore how different visitor demographics interact with technology and digital tools</w:t>
      </w:r>
      <w:r w:rsidRPr="0DB04985" w:rsidR="35C21AB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such as gamification</w:t>
      </w:r>
      <w:r w:rsidRPr="0DB04985" w:rsidR="2454CA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thereby enriching existing </w:t>
      </w:r>
      <w:r w:rsidRPr="0DB04985" w:rsidR="20FE5BC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literature around</w:t>
      </w:r>
      <w:r w:rsidRPr="0DB04985" w:rsidR="2454CA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experiential learning and motivation (</w:t>
      </w:r>
      <w:r w:rsidRPr="0DB04985" w:rsidR="2454CA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Ceker</w:t>
      </w:r>
      <w:r w:rsidRPr="0DB04985" w:rsidR="2454CA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w:t>
      </w:r>
      <w:r w:rsidRPr="0DB04985" w:rsidR="3F1F3CC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&amp; </w:t>
      </w:r>
      <w:r w:rsidRPr="0DB04985" w:rsidR="3F1F3CC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Ozdamli</w:t>
      </w:r>
      <w:r w:rsidRPr="0DB04985" w:rsidR="6801160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2017). This would </w:t>
      </w:r>
      <w:r w:rsidRPr="0DB04985" w:rsidR="6801160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facilitate</w:t>
      </w:r>
      <w:r w:rsidRPr="0DB04985" w:rsidR="6801160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the development of more nuanced theoretical frameworks that account for sociocultural variables influencing engagement.</w:t>
      </w:r>
      <w:r w:rsidRPr="0DB04985" w:rsidR="182D80D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w:t>
      </w:r>
    </w:p>
    <w:p w:rsidR="182D80D8" w:rsidP="0DB04985" w:rsidRDefault="182D80D8" w14:paraId="1A3F1759" w14:textId="1309EE66">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182D80D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These insights are further reinforced by existing</w:t>
      </w:r>
      <w:r w:rsidRPr="0DB04985" w:rsidR="056373DB">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literature on the success of museums that improved on technological and interactive defici</w:t>
      </w:r>
      <w:r w:rsidRPr="0DB04985" w:rsidR="1AD09BD2">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encies in their material to tailor to audience learning styles increasing visitor figures and engagement (</w:t>
      </w:r>
      <w:r w:rsidRPr="0DB04985" w:rsidR="5A19BDB5">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Di Pietro et al, 2014)</w:t>
      </w:r>
      <w:r w:rsidRPr="0DB04985" w:rsidR="063148A4">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and the concept of smart museums able to achieve completeness and coherence where technological advancement and visitor needs mee</w:t>
      </w:r>
      <w:r w:rsidRPr="0DB04985" w:rsidR="0BED1C8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t to foster awareness and mobilise collective intelligence (</w:t>
      </w:r>
      <w:r w:rsidRPr="0DB04985" w:rsidR="0BED1C8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Avlonitou</w:t>
      </w:r>
      <w:r w:rsidRPr="0DB04985" w:rsidR="0BED1C8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et al, 2025). </w:t>
      </w:r>
      <w:r w:rsidRPr="0DB04985" w:rsidR="5A19BDB5">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w:t>
      </w:r>
      <w:r w:rsidRPr="0DB04985" w:rsidR="526D2CA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Such an approach aligns with the results implying the integration of interactivity and </w:t>
      </w:r>
      <w:r w:rsidRPr="0DB04985" w:rsidR="6C8D362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participatory</w:t>
      </w:r>
      <w:r w:rsidRPr="0DB04985" w:rsidR="526D2CA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exhibits into museums and heritage sites can </w:t>
      </w:r>
      <w:r w:rsidRPr="0DB04985" w:rsidR="526D2CA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facilitate</w:t>
      </w:r>
      <w:r w:rsidRPr="0DB04985" w:rsidR="526D2CA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engagement and aware</w:t>
      </w:r>
      <w:r w:rsidRPr="0DB04985" w:rsidR="55C9A6D2">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ne</w:t>
      </w:r>
      <w:r w:rsidRPr="0DB04985" w:rsidR="526D2CA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ss.</w:t>
      </w:r>
    </w:p>
    <w:p w:rsidR="188DA904" w:rsidP="0DB04985" w:rsidRDefault="188DA904" w14:paraId="16DA60F2" w14:textId="248EDF61">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188DA904">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Additionally, the results underscore the importance of balancing technological innovation with preservation of cultural authenticity. The need to develop theoretical models that guide museums in adopting innovations resp</w:t>
      </w:r>
      <w:r w:rsidRPr="0DB04985" w:rsidR="30BD79F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onsibly is key to ensuring that cultural integrity </w:t>
      </w:r>
      <w:r w:rsidRPr="0DB04985" w:rsidR="30BD79F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remains</w:t>
      </w:r>
      <w:r w:rsidRPr="0DB04985" w:rsidR="30BD79F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intact as technological progress is embraced. Existing literature supports the idea of these </w:t>
      </w:r>
      <w:r w:rsidRPr="0DB04985" w:rsidR="1E1BE5D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models'</w:t>
      </w:r>
      <w:r w:rsidRPr="0DB04985" w:rsidR="30BD79F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advocati</w:t>
      </w:r>
      <w:r w:rsidRPr="0DB04985" w:rsidR="34D6FF0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ng</w:t>
      </w:r>
      <w:r w:rsidRPr="0DB04985" w:rsidR="30BD79F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for moderation and stakehol</w:t>
      </w:r>
      <w:r w:rsidRPr="0DB04985" w:rsidR="31BDCC99">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der engagement to prevent superficiality and cultural insensitivity (Lisney et al, 2013; Xu et al, 2025)</w:t>
      </w:r>
      <w:r w:rsidRPr="0DB04985" w:rsidR="6954A450">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reinforcing cultural representation being put before technological advancement within museums and heritage sites</w:t>
      </w:r>
      <w:r w:rsidRPr="0DB04985" w:rsidR="31B8F39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w:t>
      </w:r>
    </w:p>
    <w:p w:rsidR="41634B42" w:rsidP="0DB04985" w:rsidRDefault="41634B42" w14:paraId="1B4F4EB0" w14:textId="6B0380C6">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B0C0E"/>
          <w:sz w:val="28"/>
          <w:szCs w:val="28"/>
          <w:lang w:val="en-GB"/>
        </w:rPr>
      </w:pPr>
      <w:r w:rsidRPr="0DB04985" w:rsidR="41634B42">
        <w:rPr>
          <w:rFonts w:ascii="Aptos Display" w:hAnsi="Aptos Display" w:eastAsia="Aptos Display" w:cs="Aptos Display" w:asciiTheme="majorAscii" w:hAnsiTheme="majorAscii" w:eastAsiaTheme="majorAscii" w:cstheme="majorAscii"/>
          <w:b w:val="1"/>
          <w:bCs w:val="1"/>
          <w:i w:val="0"/>
          <w:iCs w:val="0"/>
          <w:caps w:val="0"/>
          <w:smallCaps w:val="0"/>
          <w:noProof w:val="0"/>
          <w:color w:val="0B0C0E"/>
          <w:sz w:val="28"/>
          <w:szCs w:val="28"/>
          <w:lang w:val="en-GB"/>
        </w:rPr>
        <w:t>Practical Implications</w:t>
      </w:r>
    </w:p>
    <w:p w:rsidR="491D5A2D" w:rsidP="0DB04985" w:rsidRDefault="491D5A2D" w14:paraId="697D093A" w14:textId="19F11D43">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491D5A2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The findings suggest that museum practitioners should consider adopting and integrating digital tools, such as gamification, AR, VR, and interactive displays, to enhance visitor engagement and accessibility</w:t>
      </w:r>
      <w:r w:rsidRPr="0DB04985" w:rsidR="491D5A2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w:t>
      </w:r>
      <w:r w:rsidRPr="0DB04985" w:rsidR="50D320A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Embedding game-like elements and technology, as supported by the primary data, aligns with </w:t>
      </w:r>
      <w:r w:rsidRPr="0DB04985" w:rsidR="7672CD37">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sources on </w:t>
      </w:r>
      <w:r w:rsidRPr="0DB04985" w:rsidR="50D320A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experiential learning (</w:t>
      </w:r>
      <w:r w:rsidRPr="0DB04985" w:rsidR="50D320A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Ceker</w:t>
      </w:r>
      <w:r w:rsidRPr="0DB04985" w:rsidR="50D320A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&amp; </w:t>
      </w:r>
      <w:r w:rsidRPr="0DB04985" w:rsidR="1FFA9FE9">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Ozdamli</w:t>
      </w:r>
      <w:r w:rsidRPr="0DB04985" w:rsidR="1FFA9FE9">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2017</w:t>
      </w:r>
      <w:r w:rsidRPr="0DB04985" w:rsidR="61D07B4B">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and can increase creativity, motivation, and appeal, particularly among younger audiences </w:t>
      </w:r>
      <w:r w:rsidRPr="0DB04985" w:rsidR="61D07B4B">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familiar</w:t>
      </w:r>
      <w:r w:rsidRPr="0DB04985" w:rsidR="61D07B4B">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with digital design concepts (Marques et al, 2023).</w:t>
      </w:r>
    </w:p>
    <w:p w:rsidR="1AADF74F" w:rsidP="0DB04985" w:rsidRDefault="1AADF74F" w14:paraId="2A6ABD2F" w14:textId="643EE570">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Additionally, the primary data’s emphasis on digital tools fostering inclusivity and raising awareness of diverse groups offers a pathway for museums to develop more socially </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equitable</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and representative content, integrating the voices of this marginalised/minority groups as voiced by survey participants</w:t>
      </w:r>
      <w:r w:rsidRPr="0DB04985" w:rsidR="0D95CB4B">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is a key example. Through the involvement of visitors and marginalised groups in the co-creation of content through participatory design processes this can foster authenticity, cultural </w:t>
      </w:r>
      <w:r w:rsidRPr="0DB04985" w:rsidR="0D95CB4B">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relev</w:t>
      </w:r>
      <w:r w:rsidRPr="0DB04985" w:rsidR="6B1CA1C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ance</w:t>
      </w:r>
      <w:r w:rsidRPr="0DB04985" w:rsidR="0D95CB4B">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and trust</w:t>
      </w:r>
      <w:r w:rsidRPr="0DB04985" w:rsidR="60005B34">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Further, by i</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mplementing culturally aware digital strategies, inspired by successful case studies </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identified</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in the literature and research (Tian et al, 2026; Ozdemir &amp; </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Zonah</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2025), </w:t>
      </w:r>
      <w:r w:rsidRPr="0DB04985" w:rsidR="663B1365">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this </w:t>
      </w:r>
      <w:r w:rsidRPr="0DB04985" w:rsidR="1AADF74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can help organisations to expand their outreach and deepen visitor participation, without harming the authenticity of their exhibits. To maximise these benefits, institutions should also invest in staff training on innovations and </w:t>
      </w:r>
      <w:r w:rsidRPr="0DB04985" w:rsidR="7926D89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evaluation and develop specific metrics for success to enable continuous improvement of </w:t>
      </w:r>
      <w:r w:rsidRPr="0DB04985" w:rsidR="648F838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digital strategies and technological integration</w:t>
      </w:r>
      <w:r w:rsidRPr="0DB04985" w:rsidR="599583D9">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(Kathuria &amp; </w:t>
      </w:r>
      <w:r w:rsidRPr="0DB04985" w:rsidR="599583D9">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Lucianetti</w:t>
      </w:r>
      <w:r w:rsidRPr="0DB04985" w:rsidR="599583D9">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2024).</w:t>
      </w:r>
    </w:p>
    <w:p w:rsidR="35E48D05" w:rsidP="0DB04985" w:rsidRDefault="35E48D05" w14:paraId="1742DCED" w14:textId="41C25914">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35E48D05">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Technological storytelling techniques, like multimedia narratives, interactive maps and app integration, can deepen emotional engagement whilst broadening the museum’s educational </w:t>
      </w:r>
      <w:r w:rsidRPr="0DB04985" w:rsidR="180C10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impact. Through </w:t>
      </w:r>
      <w:r w:rsidRPr="0DB04985" w:rsidR="6860F30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collaboration</w:t>
      </w:r>
      <w:r w:rsidRPr="0DB04985" w:rsidR="180C10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with educational institutions, community organisations, and </w:t>
      </w:r>
      <w:r w:rsidRPr="0DB04985" w:rsidR="225E6D45">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minority</w:t>
      </w:r>
      <w:r w:rsidRPr="0DB04985" w:rsidR="180C102A">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groups these organisations can further extend outreach and promote learning outcomes, aligning technological integra</w:t>
      </w:r>
      <w:r w:rsidRPr="0DB04985" w:rsidR="317C76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tion with cultural </w:t>
      </w:r>
      <w:r w:rsidRPr="0DB04985" w:rsidR="317C76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expertise</w:t>
      </w:r>
      <w:r w:rsidRPr="0DB04985" w:rsidR="4BC01F0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(Francis, 2021)</w:t>
      </w:r>
      <w:r w:rsidRPr="0DB04985" w:rsidR="317C76FD">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w:t>
      </w:r>
    </w:p>
    <w:p w:rsidR="09A46C8E" w:rsidP="0DB04985" w:rsidRDefault="09A46C8E" w14:paraId="35796933" w14:textId="404CAFB5">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noProof w:val="0"/>
          <w:color w:val="0B0C0E"/>
          <w:sz w:val="28"/>
          <w:szCs w:val="28"/>
          <w:lang w:val="en-GB"/>
        </w:rPr>
      </w:pPr>
      <w:r w:rsidRPr="0DB04985" w:rsidR="09A46C8E">
        <w:rPr>
          <w:rFonts w:ascii="Aptos Display" w:hAnsi="Aptos Display" w:eastAsia="Aptos Display" w:cs="Aptos Display" w:asciiTheme="majorAscii" w:hAnsiTheme="majorAscii" w:eastAsiaTheme="majorAscii" w:cstheme="majorAscii"/>
          <w:b w:val="1"/>
          <w:bCs w:val="1"/>
          <w:i w:val="0"/>
          <w:iCs w:val="0"/>
          <w:caps w:val="0"/>
          <w:smallCaps w:val="0"/>
          <w:noProof w:val="0"/>
          <w:color w:val="0B0C0E"/>
          <w:sz w:val="28"/>
          <w:szCs w:val="28"/>
          <w:lang w:val="en-GB"/>
        </w:rPr>
        <w:t>Policy Implications</w:t>
      </w:r>
    </w:p>
    <w:p w:rsidR="17AB1980" w:rsidP="0DB04985" w:rsidRDefault="17AB1980" w14:paraId="780C20C8" w14:textId="2F3120C5">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17AB1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The findings advocate for the establishment of policy frameworks that emphasise ethical, </w:t>
      </w:r>
      <w:r w:rsidRPr="0DB04985" w:rsidR="1C0925D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sustainable</w:t>
      </w:r>
      <w:r w:rsidRPr="0DB04985" w:rsidR="17AB1980">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and inclusive digital practices. Policies should set standards for digital accessibility, data pr</w:t>
      </w:r>
      <w:r w:rsidRPr="0DB04985" w:rsidR="1DB10970">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ivacy, cultural representation, and stakeholder </w:t>
      </w:r>
      <w:r w:rsidRPr="0DB04985" w:rsidR="61342C0C">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participation</w:t>
      </w:r>
      <w:r w:rsidRPr="0DB04985" w:rsidR="1DB10970">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ensuring responsible deployment of digital tools </w:t>
      </w:r>
      <w:r w:rsidRPr="0DB04985" w:rsidR="1257FD72">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(Chen et al, 2025). </w:t>
      </w:r>
      <w:r w:rsidRPr="0DB04985" w:rsidR="1DB10970">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Supporting infrastructural improvements, such as broadband expansion </w:t>
      </w:r>
      <w:r w:rsidRPr="0DB04985" w:rsidR="1768175A">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and affordable access, whilst improving societal/inclusive access through digital literacy programs</w:t>
      </w:r>
      <w:r w:rsidRPr="0DB04985" w:rsidR="7F7F2B1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community outreach</w:t>
      </w:r>
      <w:r w:rsidRPr="0DB04985" w:rsidR="1768175A">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and economic support, will be crucial in bridging the digital divide, addressing digit</w:t>
      </w:r>
      <w:r w:rsidRPr="0DB04985" w:rsidR="02103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al exclusion, fostering social inclusion, and equitable access (Fang et al, 2018; Ferro et al, 2011). </w:t>
      </w:r>
    </w:p>
    <w:p w:rsidR="0427631F" w:rsidP="0DB04985" w:rsidRDefault="0427631F" w14:paraId="7A3A35E2" w14:textId="17BEAC4C">
      <w:pPr>
        <w:pStyle w:val="Normal"/>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042763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Developing policies that recognise successful institutions as benchmarks (</w:t>
      </w:r>
      <w:r w:rsidRPr="0DB04985" w:rsidR="042763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Peim</w:t>
      </w:r>
      <w:r w:rsidRPr="0DB04985" w:rsidR="042763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2008; Giannini &amp; Bowen, 2022) can </w:t>
      </w:r>
      <w:r w:rsidRPr="0DB04985" w:rsidR="042763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facilitate</w:t>
      </w:r>
      <w:r w:rsidRPr="0DB04985" w:rsidR="042763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the scaling of best practices across the sector. These policies should also promote</w:t>
      </w:r>
      <w:r w:rsidRPr="0DB04985" w:rsidR="042763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resource allocation </w:t>
      </w:r>
      <w:r w:rsidRPr="0DB04985" w:rsidR="1DA6C2C9">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and support,</w:t>
      </w:r>
      <w:r w:rsidRPr="0DB04985" w:rsidR="0427631F">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w:t>
      </w:r>
      <w:r w:rsidRPr="0DB04985" w:rsidR="1572D03C">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including funding for technological upgrades and staff training</w:t>
      </w:r>
      <w:r w:rsidRPr="0DB04985" w:rsidR="4039735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ensuring the long-term sustainability of digital initiatives and technolo</w:t>
      </w:r>
      <w:r w:rsidRPr="0DB04985" w:rsidR="4039735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gi</w:t>
      </w:r>
      <w:r w:rsidRPr="0DB04985" w:rsidR="40397353">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cal integration.</w:t>
      </w:r>
    </w:p>
    <w:p w:rsidR="5314D4A8" w:rsidP="0DB04985" w:rsidRDefault="5314D4A8" w14:paraId="3C8FC0A7" w14:textId="21131EF9">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pPr>
      <w:r w:rsidRPr="0DB04985" w:rsidR="5314D4A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Furthermore, policy frameworks should incorporate mechanisms to </w:t>
      </w:r>
      <w:r w:rsidRPr="0DB04985" w:rsidR="5314D4A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monitor</w:t>
      </w:r>
      <w:r w:rsidRPr="0DB04985" w:rsidR="5314D4A8">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and evaluate the progress toward inclusivity, sustainability, and ethical standards, enabling adaptive management</w:t>
      </w:r>
      <w:r w:rsidRPr="0DB04985" w:rsidR="23AFDA74">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(Waylen et al, 2019). </w:t>
      </w:r>
      <w:r w:rsidRPr="0DB04985" w:rsidR="68BA6DDA">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The findings emphasis and participant concerns with environmental impact of </w:t>
      </w:r>
      <w:r w:rsidRPr="0DB04985" w:rsidR="342AC335">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technological</w:t>
      </w:r>
      <w:r w:rsidRPr="0DB04985" w:rsidR="68BA6DDA">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 integration further urge the need for long-term strategic planning and policy that aligns mus</w:t>
      </w:r>
      <w:r w:rsidRPr="0DB04985" w:rsidR="2E432461">
        <w:rPr>
          <w:rFonts w:ascii="Aptos Display" w:hAnsi="Aptos Display" w:eastAsia="Aptos Display" w:cs="Aptos Display" w:asciiTheme="majorAscii" w:hAnsiTheme="majorAscii" w:eastAsiaTheme="majorAscii" w:cstheme="majorAscii"/>
          <w:b w:val="0"/>
          <w:bCs w:val="0"/>
          <w:i w:val="0"/>
          <w:iCs w:val="0"/>
          <w:caps w:val="0"/>
          <w:smallCaps w:val="0"/>
          <w:noProof w:val="0"/>
          <w:color w:val="0B0C0E"/>
          <w:sz w:val="24"/>
          <w:szCs w:val="24"/>
          <w:lang w:val="en-GB"/>
        </w:rPr>
        <w:t xml:space="preserve">eological initiatives with broader ecological responsibilities. </w:t>
      </w:r>
    </w:p>
    <w:p w:rsidR="784C4840" w:rsidP="0DB04985" w:rsidRDefault="784C4840" w14:paraId="5E19F0E6" w14:textId="5A55033C">
      <w:pPr>
        <w:pStyle w:val="Normal"/>
        <w:suppressLineNumbers w:val="0"/>
        <w:bidi w:val="0"/>
        <w:spacing w:before="0" w:beforeAutospacing="off" w:after="160" w:afterAutospacing="off" w:line="279" w:lineRule="auto"/>
        <w:ind w:left="0" w:right="0"/>
        <w:jc w:val="both"/>
      </w:pPr>
      <w:r w:rsidRPr="0DB04985" w:rsidR="784C4840">
        <w:rPr>
          <w:rFonts w:ascii="Aptos Display" w:hAnsi="Aptos Display" w:eastAsia="Aptos Display" w:cs="Aptos Display" w:asciiTheme="majorAscii" w:hAnsiTheme="majorAscii" w:eastAsiaTheme="majorAscii" w:cstheme="majorAscii"/>
          <w:b w:val="1"/>
          <w:bCs w:val="1"/>
          <w:i w:val="1"/>
          <w:iCs w:val="1"/>
          <w:caps w:val="0"/>
          <w:smallCaps w:val="0"/>
          <w:strike w:val="0"/>
          <w:dstrike w:val="0"/>
          <w:noProof w:val="0"/>
          <w:color w:val="000000" w:themeColor="text1" w:themeTint="FF" w:themeShade="FF"/>
          <w:sz w:val="32"/>
          <w:szCs w:val="32"/>
          <w:u w:val="none"/>
          <w:lang w:val="en-GB"/>
        </w:rPr>
        <w:t>Limitations</w:t>
      </w:r>
    </w:p>
    <w:p w:rsidR="08CDAEFC" w:rsidP="0DB04985" w:rsidRDefault="08CDAEFC" w14:paraId="7B9EFE68" w14:textId="7B1E5D2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08CDAEF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This research acknowledges several limitations that may </w:t>
      </w:r>
      <w:r w:rsidRPr="0DB04985" w:rsidR="08CDAEF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impact</w:t>
      </w:r>
      <w:r w:rsidRPr="0DB04985" w:rsidR="08CDAEF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the interpretation and generalisability of its findings. Firstly, the relatively small sample size, while justified by existing literature that advocates for smaller samples to mitiga</w:t>
      </w:r>
      <w:r w:rsidRPr="0DB04985" w:rsidR="09C7D98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te risks of Type 1 errors and statistical misinterpretations (Memon et al, 2020; Hair et al, 2019; Kline, 2016), nonetheless constrains the ability to generalise results </w:t>
      </w:r>
      <w:r w:rsidRPr="0DB04985" w:rsidR="1461F59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across</w:t>
      </w:r>
      <w:r w:rsidRPr="0DB04985" w:rsidR="09C7D98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diverse cultural and demographic co</w:t>
      </w:r>
      <w:r w:rsidRPr="0DB04985" w:rsidR="63F84B5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ntexts. Future research with larger, more diverse samples would be valuable to </w:t>
      </w:r>
      <w:r w:rsidRPr="0DB04985" w:rsidR="63F84B5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validate</w:t>
      </w:r>
      <w:r w:rsidRPr="0DB04985" w:rsidR="63F84B5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and extend these findings. </w:t>
      </w:r>
    </w:p>
    <w:p w:rsidR="0E16850F" w:rsidP="0DB04985" w:rsidRDefault="0E16850F" w14:paraId="6AE503B4" w14:textId="547D4220">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0E16850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Secondly, the reliance on self-reported data introduces potential biases, including social desirability bias and recall bias, which could influence the accuracy of participants’ </w:t>
      </w:r>
      <w:r w:rsidRPr="0DB04985" w:rsidR="0E16850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perceptions</w:t>
      </w:r>
      <w:r w:rsidRPr="0DB04985" w:rsidR="0E16850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and responses. Such biases may lead to an misestimation of actual engagement or at</w:t>
      </w:r>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titudes toward technological integration </w:t>
      </w:r>
      <w:r w:rsidRPr="0DB04985" w:rsidR="7BEBDDB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(Guin et al, 2012).</w:t>
      </w:r>
      <w:r w:rsidRPr="0DB04985" w:rsidR="7BEBDDB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1F593A2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This misinterpretation of data can be further </w:t>
      </w:r>
      <w:r w:rsidRPr="0DB04985" w:rsidR="1F593A2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impacted</w:t>
      </w:r>
      <w:r w:rsidRPr="0DB04985" w:rsidR="1F593A2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by the subjective nature of Likert-scale data capture, w</w:t>
      </w:r>
      <w:r w:rsidRPr="0DB04985" w:rsidR="764BE2DC">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here the</w:t>
      </w:r>
      <w:r w:rsidRPr="0DB04985" w:rsidR="0A5ADC9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contextual beliefs of survey participants can overestimate polarising views or hold potential in statistical analysis for researcher biases (</w:t>
      </w:r>
      <w:r w:rsidRPr="0DB04985" w:rsidR="13288B6A">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Westland, 2022).</w:t>
      </w:r>
      <w:r w:rsidRPr="0DB04985" w:rsidR="13023C63">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107983D9">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However, the online distribution of surveys and the anonymity of respondents are ways to avoid pressure and leading respondents, mitigating the likelihood of social desirability in this research's findings (Bergen &amp; Labonte, 2019). </w:t>
      </w:r>
    </w:p>
    <w:p w:rsidR="62F8EC67" w:rsidP="0DB04985" w:rsidRDefault="62F8EC67" w14:paraId="494392FC" w14:textId="6E10A582">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Thirdly, the primary research </w:t>
      </w:r>
      <w:bookmarkStart w:name="_Int_U17v6UrE" w:id="1361618337"/>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mainly captures</w:t>
      </w:r>
      <w:bookmarkEnd w:id="1361618337"/>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short-term attitudes and </w:t>
      </w:r>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perceptions</w:t>
      </w:r>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regarding</w:t>
      </w:r>
      <w:r w:rsidRPr="0DB04985" w:rsidR="62F8EC6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technological integration and engagement, lacking longitudinal da</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ta to evaluate the sustainability of these </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perceptions</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over time. Without insight into long-term impacts on learning outcomes, visitor engagement, or cultural </w:t>
      </w:r>
      <w:r w:rsidRPr="0DB04985" w:rsidR="5C9ACA1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authenticity</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it </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remains</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unclear whether initial positive </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perceptions</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translate into enduring </w:t>
      </w:r>
      <w:r w:rsidRPr="0DB04985" w:rsidR="2A17869F">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behavioural</w:t>
      </w:r>
      <w:r w:rsidRPr="0DB04985" w:rsidR="43EDB07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w:t>
      </w:r>
      <w:r w:rsidRPr="0DB04985" w:rsidR="2B3EB4F4">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or attitudinal change. </w:t>
      </w:r>
    </w:p>
    <w:p w:rsidR="3CD9684D" w:rsidP="0DB04985" w:rsidRDefault="3CD9684D" w14:paraId="6451A04F" w14:textId="371FD381">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3CD9684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Additionally, while qualitative responses </w:t>
      </w:r>
      <w:r w:rsidRPr="0DB04985" w:rsidR="3CD9684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provided</w:t>
      </w:r>
      <w:r w:rsidRPr="0DB04985" w:rsidR="3CD9684D">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valuable insights, their depth and scope were limited by the small participant pool and the absence of objective, quantifiable indicators. The exclusive reliance on online engagement</w:t>
      </w:r>
      <w:r w:rsidRPr="0DB04985" w:rsidR="6A0492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further restricts understanding of emotional and cognitive engagement levels</w:t>
      </w:r>
      <w:r w:rsidRPr="0DB04985" w:rsidR="5B6B0CA1">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(Andrade, 2020).</w:t>
      </w:r>
      <w:r w:rsidRPr="0DB04985" w:rsidR="6A0492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Incorporating objective measures, such as </w:t>
      </w:r>
      <w:r w:rsidRPr="0DB04985" w:rsidR="0FA8F7A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behavioural</w:t>
      </w:r>
      <w:r w:rsidRPr="0DB04985" w:rsidR="6A0492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data, physiological responses, or longitudinal tracking, could offer a more comprehensive understanding of visitor experiences. </w:t>
      </w:r>
    </w:p>
    <w:p w:rsidR="6A0492C7" w:rsidP="0DB04985" w:rsidRDefault="6A0492C7" w14:paraId="4BA8B3FD" w14:textId="0A943D40">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pPr>
      <w:r w:rsidRPr="0DB04985" w:rsidR="6A0492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Finally, these methodological limitations underscore the importance of future research employing further </w:t>
      </w:r>
      <w:r w:rsidRPr="0DB04985" w:rsidR="50836CB8">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mixed methods</w:t>
      </w:r>
      <w:r w:rsidRPr="0DB04985" w:rsidR="6A0492C7">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 approaches, larger and more diverse samples, and longitudinal designs to enhance the validity, reliability, and applicability of the findings (</w:t>
      </w:r>
      <w:r w:rsidRPr="0DB04985" w:rsidR="60A567B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000000" w:themeColor="text1" w:themeTint="FF" w:themeShade="FF"/>
          <w:sz w:val="24"/>
          <w:szCs w:val="24"/>
          <w:u w:val="none"/>
          <w:lang w:val="en-GB"/>
        </w:rPr>
        <w:t xml:space="preserve">Giannini &amp; Bowen, 2022). Such efforts will be essential for developing a robust understanding of technological integration’s impact within museology. </w:t>
      </w:r>
    </w:p>
    <w:p w:rsidR="7D59E10F" w:rsidP="0DB04985" w:rsidRDefault="7D59E10F" w14:paraId="6D0292BB" w14:textId="1FE0C09C">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36"/>
          <w:szCs w:val="36"/>
          <w:u w:val="none"/>
          <w:lang w:val="en-GB"/>
        </w:rPr>
      </w:pPr>
      <w:r w:rsidRPr="0DB04985" w:rsidR="652884EA">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36"/>
          <w:szCs w:val="36"/>
          <w:u w:val="none"/>
          <w:lang w:val="en-GB"/>
        </w:rPr>
        <w:t>Conclusion</w:t>
      </w:r>
      <w:r w:rsidRPr="0DB04985" w:rsidR="12F38139">
        <w:rPr>
          <w:rFonts w:ascii="Aptos Display" w:hAnsi="Aptos Display" w:eastAsia="Aptos Display" w:cs="Aptos Display" w:asciiTheme="majorAscii" w:hAnsiTheme="majorAscii" w:eastAsiaTheme="majorAscii" w:cstheme="majorAscii"/>
          <w:b w:val="1"/>
          <w:bCs w:val="1"/>
          <w:i w:val="0"/>
          <w:iCs w:val="0"/>
          <w:caps w:val="0"/>
          <w:smallCaps w:val="0"/>
          <w:strike w:val="0"/>
          <w:dstrike w:val="0"/>
          <w:noProof w:val="0"/>
          <w:color w:val="000000" w:themeColor="text1" w:themeTint="FF" w:themeShade="FF"/>
          <w:sz w:val="36"/>
          <w:szCs w:val="36"/>
          <w:u w:val="none"/>
          <w:lang w:val="en-GB"/>
        </w:rPr>
        <w:t xml:space="preserve">s </w:t>
      </w:r>
    </w:p>
    <w:p w:rsidR="7D59E10F" w:rsidP="0DB04985" w:rsidRDefault="7D59E10F" w14:paraId="150889C1" w14:textId="0BCE801D">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pPr>
      <w:r w:rsidRPr="0DB04985" w:rsidR="5137154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This research explored </w:t>
      </w:r>
      <w:r w:rsidRPr="0DB04985" w:rsidR="5137154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perceptions</w:t>
      </w:r>
      <w:r w:rsidRPr="0DB04985" w:rsidR="5137154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 of technological integration in museums/heritage sites utilising primary and secondary data. Employing both quantitative and qualitative methods, the study revealed that digital technologies such as AR, VR, and gamification </w:t>
      </w:r>
      <w:bookmarkStart w:name="_Int_PWZyaTbs" w:id="1131049263"/>
      <w:r w:rsidRPr="0DB04985" w:rsidR="5137154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generally enhance</w:t>
      </w:r>
      <w:bookmarkEnd w:id="1131049263"/>
      <w:r w:rsidRPr="0DB04985" w:rsidR="51371540">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 visitor engagem</w:t>
      </w:r>
      <w:r w:rsidRPr="0DB04985" w:rsidR="2463CB1E">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ent, accessibility, and preservation efforts. However, concerns about authenticity, cultural sensitivity, and potential marginalisation persist, highlighting the need for balanced, culturally aware implementation. </w:t>
      </w:r>
      <w:r w:rsidRPr="0DB04985" w:rsidR="0CD2131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The findings contribute to understanding how technological innovations can foster engagement and deepen cultural connections while emphasising the importance of moderation to avoid superficiality and cultural distortion. </w:t>
      </w:r>
    </w:p>
    <w:p w:rsidR="7D59E10F" w:rsidP="0DB04985" w:rsidRDefault="7D59E10F" w14:paraId="7D3DDAE2" w14:textId="0607A804">
      <w:pPr>
        <w:pStyle w:val="Normal"/>
        <w:suppressLineNumbers w:val="0"/>
        <w:bidi w:val="0"/>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pPr>
      <w:r w:rsidRPr="0DB04985" w:rsidR="0CD21312">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Future research should expand sample sized for broader generalisability, incorporate longitudinal designs to assess long-term impacts, and explore the effectiveness of specific digital stra</w:t>
      </w:r>
      <w:r w:rsidRPr="0DB04985" w:rsidR="35F3315B">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t xml:space="preserve">tegies and technological features across diverse cultural contexts. Investigating the ethical implications and developing frameworks for best practice can further support the sustainable and inclusive integration of technology within the cultural heritage industry. </w:t>
      </w:r>
    </w:p>
    <w:p w:rsidR="0DB04985" w:rsidP="0DB04985" w:rsidRDefault="0DB04985" w14:paraId="60123660" w14:textId="4C623304">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strike w:val="0"/>
          <w:dstrike w:val="0"/>
          <w:noProof w:val="0"/>
          <w:color w:val="auto"/>
          <w:sz w:val="24"/>
          <w:szCs w:val="24"/>
          <w:u w:val="none"/>
          <w:lang w:val="en-GB"/>
        </w:rPr>
      </w:pPr>
    </w:p>
    <w:p w:rsidR="7D59E10F" w:rsidRDefault="7D59E10F" w14:paraId="3BEB30A0" w14:textId="6A99AA9F">
      <w:r>
        <w:br w:type="page"/>
      </w:r>
    </w:p>
    <w:p w:rsidR="6B9B6793" w:rsidP="0DB04985" w:rsidRDefault="6B9B6793" w14:paraId="7B334FF8" w14:textId="7FA4F930">
      <w:pPr>
        <w:keepNext w:val="1"/>
        <w:keepLines w:val="1"/>
        <w:spacing w:before="20" w:beforeAutospacing="off"/>
        <w:jc w:val="both"/>
        <w:rPr>
          <w:rFonts w:ascii="Aptos" w:hAnsi="Aptos" w:eastAsia="Aptos" w:cs="Aptos"/>
          <w:b w:val="1"/>
          <w:bCs w:val="1"/>
          <w:i w:val="0"/>
          <w:iCs w:val="0"/>
          <w:caps w:val="0"/>
          <w:smallCaps w:val="0"/>
          <w:noProof w:val="0"/>
          <w:color w:val="000000" w:themeColor="text1" w:themeTint="FF" w:themeShade="FF"/>
          <w:sz w:val="36"/>
          <w:szCs w:val="36"/>
          <w:lang w:val="en-GB"/>
        </w:rPr>
      </w:pPr>
      <w:r w:rsidRPr="0DB04985" w:rsidR="6B9B6793">
        <w:rPr>
          <w:rFonts w:ascii="Aptos" w:hAnsi="Aptos" w:eastAsia="Aptos" w:cs="Aptos"/>
          <w:b w:val="1"/>
          <w:bCs w:val="1"/>
          <w:i w:val="0"/>
          <w:iCs w:val="0"/>
          <w:caps w:val="0"/>
          <w:smallCaps w:val="0"/>
          <w:noProof w:val="0"/>
          <w:color w:val="000000" w:themeColor="text1" w:themeTint="FF" w:themeShade="FF"/>
          <w:sz w:val="36"/>
          <w:szCs w:val="36"/>
          <w:lang w:val="en-GB"/>
        </w:rPr>
        <w:t>Appendices:</w:t>
      </w:r>
    </w:p>
    <w:p w:rsidR="72676199" w:rsidP="0DB04985" w:rsidRDefault="72676199" w14:paraId="6123C8B8" w14:textId="0BB31777">
      <w:pPr>
        <w:pStyle w:val="Normal"/>
        <w:suppressLineNumbers w:val="0"/>
        <w:bidi w:val="0"/>
        <w:spacing w:before="0" w:beforeAutospacing="off" w:after="160" w:afterAutospacing="off" w:line="279" w:lineRule="auto"/>
        <w:ind w:left="0" w:right="0"/>
        <w:jc w:val="both"/>
        <w:rPr>
          <w:rFonts w:ascii="Arial" w:hAnsi="Arial" w:eastAsia="Arial" w:cs="Arial"/>
          <w:noProof w:val="0"/>
          <w:sz w:val="22"/>
          <w:szCs w:val="22"/>
          <w:lang w:val="en-GB"/>
        </w:rPr>
      </w:pPr>
      <w:r w:rsidRPr="0DB04985" w:rsidR="72676199">
        <w:rPr>
          <w:rFonts w:ascii="Arial" w:hAnsi="Arial" w:eastAsia="Arial" w:cs="Arial"/>
          <w:noProof w:val="0"/>
          <w:sz w:val="22"/>
          <w:szCs w:val="22"/>
          <w:lang w:val="en-GB"/>
        </w:rPr>
        <w:t xml:space="preserve">Appendix A - This is an image of the </w:t>
      </w:r>
      <w:r w:rsidRPr="0DB04985" w:rsidR="7D3553C5">
        <w:rPr>
          <w:rFonts w:ascii="Arial" w:hAnsi="Arial" w:eastAsia="Arial" w:cs="Arial"/>
          <w:noProof w:val="0"/>
          <w:sz w:val="22"/>
          <w:szCs w:val="22"/>
          <w:lang w:val="en-GB"/>
        </w:rPr>
        <w:t xml:space="preserve">survey </w:t>
      </w:r>
      <w:r w:rsidRPr="0DB04985" w:rsidR="72676199">
        <w:rPr>
          <w:rFonts w:ascii="Arial" w:hAnsi="Arial" w:eastAsia="Arial" w:cs="Arial"/>
          <w:noProof w:val="0"/>
          <w:sz w:val="22"/>
          <w:szCs w:val="22"/>
          <w:lang w:val="en-GB"/>
        </w:rPr>
        <w:t xml:space="preserve">responses to the question </w:t>
      </w:r>
      <w:r w:rsidRPr="0DB04985" w:rsidR="5E6B23D3">
        <w:rPr>
          <w:rFonts w:ascii="Arial" w:hAnsi="Arial" w:eastAsia="Arial" w:cs="Arial"/>
          <w:noProof w:val="0"/>
          <w:sz w:val="22"/>
          <w:szCs w:val="22"/>
          <w:lang w:val="en-GB"/>
        </w:rPr>
        <w:t>"</w:t>
      </w:r>
      <w:r w:rsidRPr="0DB04985" w:rsidR="0FB3321F">
        <w:rPr>
          <w:rFonts w:ascii="Arial" w:hAnsi="Arial" w:eastAsia="Arial" w:cs="Arial"/>
          <w:noProof w:val="0"/>
          <w:sz w:val="22"/>
          <w:szCs w:val="22"/>
          <w:lang w:val="en-GB"/>
        </w:rPr>
        <w:t>W</w:t>
      </w:r>
      <w:r w:rsidRPr="0DB04985" w:rsidR="5E6B23D3">
        <w:rPr>
          <w:rFonts w:ascii="Arial" w:hAnsi="Arial" w:eastAsia="Arial" w:cs="Arial"/>
          <w:noProof w:val="0"/>
          <w:sz w:val="22"/>
          <w:szCs w:val="22"/>
          <w:lang w:val="en-GB"/>
        </w:rPr>
        <w:t>hat is your age demographic</w:t>
      </w:r>
      <w:r w:rsidRPr="0DB04985" w:rsidR="54394722">
        <w:rPr>
          <w:rFonts w:ascii="Arial" w:hAnsi="Arial" w:eastAsia="Arial" w:cs="Arial"/>
          <w:noProof w:val="0"/>
          <w:sz w:val="22"/>
          <w:szCs w:val="22"/>
          <w:lang w:val="en-GB"/>
        </w:rPr>
        <w:t>?</w:t>
      </w:r>
      <w:r w:rsidRPr="0DB04985" w:rsidR="5E6B23D3">
        <w:rPr>
          <w:rFonts w:ascii="Arial" w:hAnsi="Arial" w:eastAsia="Arial" w:cs="Arial"/>
          <w:noProof w:val="0"/>
          <w:sz w:val="22"/>
          <w:szCs w:val="22"/>
          <w:lang w:val="en-GB"/>
        </w:rPr>
        <w:t>”</w:t>
      </w:r>
      <w:r w:rsidRPr="0DB04985" w:rsidR="5368E3A6">
        <w:rPr>
          <w:rFonts w:ascii="Arial" w:hAnsi="Arial" w:eastAsia="Arial" w:cs="Arial"/>
          <w:noProof w:val="0"/>
          <w:sz w:val="22"/>
          <w:szCs w:val="22"/>
          <w:lang w:val="en-GB"/>
        </w:rPr>
        <w:t xml:space="preserve"> (</w:t>
      </w:r>
      <w:r w:rsidRPr="0DB04985" w:rsidR="5368E3A6">
        <w:rPr>
          <w:rFonts w:ascii="Arial" w:hAnsi="Arial" w:eastAsia="Arial" w:cs="Arial"/>
          <w:noProof w:val="0"/>
          <w:sz w:val="22"/>
          <w:szCs w:val="22"/>
          <w:lang w:val="en-GB"/>
        </w:rPr>
        <w:t>Survey Planet</w:t>
      </w:r>
      <w:r w:rsidRPr="0DB04985" w:rsidR="5368E3A6">
        <w:rPr>
          <w:rFonts w:ascii="Arial" w:hAnsi="Arial" w:eastAsia="Arial" w:cs="Arial"/>
          <w:noProof w:val="0"/>
          <w:sz w:val="22"/>
          <w:szCs w:val="22"/>
          <w:lang w:val="en-GB"/>
        </w:rPr>
        <w:t>, 2026)</w:t>
      </w:r>
    </w:p>
    <w:p w:rsidR="03EFBF40" w:rsidP="0DB04985" w:rsidRDefault="03EFBF40" w14:paraId="60E05500" w14:textId="51A2324D">
      <w:pPr>
        <w:pStyle w:val="Normal"/>
        <w:ind w:left="0"/>
        <w:jc w:val="both"/>
        <w:rPr>
          <w:rFonts w:ascii="Arial" w:hAnsi="Arial" w:eastAsia="Arial" w:cs="Arial"/>
          <w:noProof w:val="0"/>
          <w:sz w:val="22"/>
          <w:szCs w:val="22"/>
          <w:lang w:val="en-GB"/>
        </w:rPr>
      </w:pPr>
      <w:r w:rsidR="03EFBF40">
        <w:drawing>
          <wp:inline wp14:editId="2CE13F12" wp14:anchorId="472E8A8B">
            <wp:extent cx="5829300" cy="2521827"/>
            <wp:effectExtent l="0" t="0" r="0" b="0"/>
            <wp:docPr id="6791145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9114504" name="Picture 679114504"/>
                    <pic:cNvPicPr/>
                  </pic:nvPicPr>
                  <pic:blipFill>
                    <a:blip xmlns:r="http://schemas.openxmlformats.org/officeDocument/2006/relationships" r:embed="rId2005259829">
                      <a:extLst>
                        <a:ext uri="{28A0092B-C50C-407E-A947-70E740481C1C}">
                          <a14:useLocalDpi xmlns:a14="http://schemas.microsoft.com/office/drawing/2010/main"/>
                        </a:ext>
                      </a:extLst>
                    </a:blip>
                    <a:stretch>
                      <a:fillRect/>
                    </a:stretch>
                  </pic:blipFill>
                  <pic:spPr>
                    <a:xfrm rot="0">
                      <a:off x="0" y="0"/>
                      <a:ext cx="5829300" cy="2521827"/>
                    </a:xfrm>
                    <a:prstGeom prst="rect">
                      <a:avLst/>
                    </a:prstGeom>
                  </pic:spPr>
                </pic:pic>
              </a:graphicData>
            </a:graphic>
          </wp:inline>
        </w:drawing>
      </w:r>
    </w:p>
    <w:p w:rsidR="72676199" w:rsidP="0DB04985" w:rsidRDefault="72676199" w14:paraId="2406FDF2" w14:textId="66669E71">
      <w:pPr>
        <w:pStyle w:val="Normal"/>
        <w:ind w:left="0"/>
        <w:jc w:val="both"/>
        <w:rPr>
          <w:rFonts w:ascii="Arial" w:hAnsi="Arial" w:eastAsia="Arial" w:cs="Arial"/>
          <w:noProof w:val="0"/>
          <w:sz w:val="22"/>
          <w:szCs w:val="22"/>
          <w:lang w:val="en-GB"/>
        </w:rPr>
      </w:pPr>
      <w:r w:rsidRPr="0DB04985" w:rsidR="72676199">
        <w:rPr>
          <w:rFonts w:ascii="Arial" w:hAnsi="Arial" w:eastAsia="Arial" w:cs="Arial"/>
          <w:noProof w:val="0"/>
          <w:sz w:val="22"/>
          <w:szCs w:val="22"/>
          <w:lang w:val="en-GB"/>
        </w:rPr>
        <w:t xml:space="preserve">Appendix B - This is an image of the </w:t>
      </w:r>
      <w:r w:rsidRPr="0DB04985" w:rsidR="65FD2578">
        <w:rPr>
          <w:rFonts w:ascii="Arial" w:hAnsi="Arial" w:eastAsia="Arial" w:cs="Arial"/>
          <w:noProof w:val="0"/>
          <w:sz w:val="22"/>
          <w:szCs w:val="22"/>
          <w:lang w:val="en-GB"/>
        </w:rPr>
        <w:t xml:space="preserve">survey </w:t>
      </w:r>
      <w:r w:rsidRPr="0DB04985" w:rsidR="72676199">
        <w:rPr>
          <w:rFonts w:ascii="Arial" w:hAnsi="Arial" w:eastAsia="Arial" w:cs="Arial"/>
          <w:noProof w:val="0"/>
          <w:sz w:val="22"/>
          <w:szCs w:val="22"/>
          <w:lang w:val="en-GB"/>
        </w:rPr>
        <w:t xml:space="preserve">responses to the question </w:t>
      </w:r>
      <w:r w:rsidRPr="0DB04985" w:rsidR="08FF8112">
        <w:rPr>
          <w:rFonts w:ascii="Arial" w:hAnsi="Arial" w:eastAsia="Arial" w:cs="Arial"/>
          <w:noProof w:val="0"/>
          <w:sz w:val="22"/>
          <w:szCs w:val="22"/>
          <w:lang w:val="en-GB"/>
        </w:rPr>
        <w:t>"</w:t>
      </w:r>
      <w:r w:rsidRPr="0DB04985" w:rsidR="16FCC75B">
        <w:rPr>
          <w:rFonts w:ascii="Arial" w:hAnsi="Arial" w:eastAsia="Arial" w:cs="Arial"/>
          <w:noProof w:val="0"/>
          <w:sz w:val="22"/>
          <w:szCs w:val="22"/>
          <w:lang w:val="en-GB"/>
        </w:rPr>
        <w:t>W</w:t>
      </w:r>
      <w:r w:rsidRPr="0DB04985" w:rsidR="08FF8112">
        <w:rPr>
          <w:rFonts w:ascii="Arial" w:hAnsi="Arial" w:eastAsia="Arial" w:cs="Arial"/>
          <w:noProof w:val="0"/>
          <w:sz w:val="22"/>
          <w:szCs w:val="22"/>
          <w:lang w:val="en-GB"/>
        </w:rPr>
        <w:t>hat gender do you identify as?”</w:t>
      </w:r>
      <w:r w:rsidRPr="0DB04985" w:rsidR="682D0703">
        <w:rPr>
          <w:rFonts w:ascii="Arial" w:hAnsi="Arial" w:eastAsia="Arial" w:cs="Arial"/>
          <w:noProof w:val="0"/>
          <w:sz w:val="22"/>
          <w:szCs w:val="22"/>
          <w:lang w:val="en-GB"/>
        </w:rPr>
        <w:t xml:space="preserve"> (Survey Planet, 2026)</w:t>
      </w:r>
    </w:p>
    <w:p w:rsidR="4C5B9AEA" w:rsidP="0DB04985" w:rsidRDefault="4C5B9AEA" w14:paraId="5338994D" w14:textId="0B8836C9">
      <w:pPr>
        <w:pStyle w:val="Normal"/>
        <w:bidi w:val="0"/>
        <w:spacing w:before="0" w:beforeAutospacing="off" w:after="160" w:afterAutospacing="off" w:line="279" w:lineRule="auto"/>
        <w:ind w:left="0" w:right="0"/>
        <w:jc w:val="both"/>
      </w:pPr>
      <w:r w:rsidR="4C5B9AEA">
        <w:drawing>
          <wp:inline wp14:editId="5DFAE94F" wp14:anchorId="68AB9F12">
            <wp:extent cx="5724525" cy="2447925"/>
            <wp:effectExtent l="0" t="0" r="0" b="0"/>
            <wp:docPr id="314446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4446204" name="Picture 314446204"/>
                    <pic:cNvPicPr/>
                  </pic:nvPicPr>
                  <pic:blipFill>
                    <a:blip xmlns:r="http://schemas.openxmlformats.org/officeDocument/2006/relationships" r:embed="rId571730859">
                      <a:extLst>
                        <a:ext uri="{28A0092B-C50C-407E-A947-70E740481C1C}">
                          <a14:useLocalDpi xmlns:a14="http://schemas.microsoft.com/office/drawing/2010/main"/>
                        </a:ext>
                      </a:extLst>
                    </a:blip>
                    <a:stretch>
                      <a:fillRect/>
                    </a:stretch>
                  </pic:blipFill>
                  <pic:spPr>
                    <a:xfrm>
                      <a:off x="0" y="0"/>
                      <a:ext cx="5724525" cy="2447925"/>
                    </a:xfrm>
                    <a:prstGeom prst="rect">
                      <a:avLst/>
                    </a:prstGeom>
                  </pic:spPr>
                </pic:pic>
              </a:graphicData>
            </a:graphic>
          </wp:inline>
        </w:drawing>
      </w:r>
    </w:p>
    <w:p w:rsidR="220B95FD" w:rsidP="0DB04985" w:rsidRDefault="220B95FD" w14:paraId="6DE3E3C2" w14:textId="6C530139">
      <w:pPr>
        <w:pStyle w:val="Normal"/>
        <w:suppressLineNumbers w:val="0"/>
        <w:bidi w:val="0"/>
        <w:spacing w:before="0" w:beforeAutospacing="off" w:after="160" w:afterAutospacing="off" w:line="279" w:lineRule="auto"/>
        <w:ind w:left="0" w:right="0"/>
        <w:jc w:val="both"/>
        <w:rPr>
          <w:rFonts w:ascii="Arial" w:hAnsi="Arial" w:eastAsia="Arial" w:cs="Arial"/>
          <w:noProof w:val="0"/>
          <w:sz w:val="22"/>
          <w:szCs w:val="22"/>
          <w:lang w:val="en-GB"/>
        </w:rPr>
      </w:pPr>
      <w:r w:rsidRPr="0DB04985" w:rsidR="220B95FD">
        <w:rPr>
          <w:rFonts w:ascii="Arial" w:hAnsi="Arial" w:eastAsia="Arial" w:cs="Arial"/>
          <w:noProof w:val="0"/>
          <w:sz w:val="22"/>
          <w:szCs w:val="22"/>
          <w:lang w:val="en-GB"/>
        </w:rPr>
        <w:t xml:space="preserve">Appendix C - This is an image of the </w:t>
      </w:r>
      <w:r w:rsidRPr="0DB04985" w:rsidR="4728D3FD">
        <w:rPr>
          <w:rFonts w:ascii="Arial" w:hAnsi="Arial" w:eastAsia="Arial" w:cs="Arial"/>
          <w:noProof w:val="0"/>
          <w:sz w:val="22"/>
          <w:szCs w:val="22"/>
          <w:lang w:val="en-GB"/>
        </w:rPr>
        <w:t xml:space="preserve">survey </w:t>
      </w:r>
      <w:r w:rsidRPr="0DB04985" w:rsidR="220B95FD">
        <w:rPr>
          <w:rFonts w:ascii="Arial" w:hAnsi="Arial" w:eastAsia="Arial" w:cs="Arial"/>
          <w:noProof w:val="0"/>
          <w:sz w:val="22"/>
          <w:szCs w:val="22"/>
          <w:lang w:val="en-GB"/>
        </w:rPr>
        <w:t xml:space="preserve">responses to the </w:t>
      </w:r>
      <w:r w:rsidRPr="0DB04985" w:rsidR="1409B240">
        <w:rPr>
          <w:rFonts w:ascii="Arial" w:hAnsi="Arial" w:eastAsia="Arial" w:cs="Arial"/>
          <w:noProof w:val="0"/>
          <w:sz w:val="22"/>
          <w:szCs w:val="22"/>
          <w:lang w:val="en-GB"/>
        </w:rPr>
        <w:t>question “D</w:t>
      </w:r>
      <w:r w:rsidRPr="0DB04985" w:rsidR="072F3C99">
        <w:rPr>
          <w:rFonts w:ascii="Arial" w:hAnsi="Arial" w:eastAsia="Arial" w:cs="Arial"/>
          <w:noProof w:val="0"/>
          <w:sz w:val="22"/>
          <w:szCs w:val="22"/>
          <w:lang w:val="en-GB"/>
        </w:rPr>
        <w:t>o you belong to any of the following groups?”</w:t>
      </w:r>
      <w:r w:rsidRPr="0DB04985" w:rsidR="31799F66">
        <w:rPr>
          <w:rFonts w:ascii="Arial" w:hAnsi="Arial" w:eastAsia="Arial" w:cs="Arial"/>
          <w:noProof w:val="0"/>
          <w:sz w:val="22"/>
          <w:szCs w:val="22"/>
          <w:lang w:val="en-GB"/>
        </w:rPr>
        <w:t xml:space="preserve"> (Survey Planet, 2026)</w:t>
      </w:r>
    </w:p>
    <w:p w:rsidR="46A6FA25" w:rsidP="0DB04985" w:rsidRDefault="46A6FA25" w14:paraId="6AE823F9" w14:textId="06B47C97">
      <w:pPr>
        <w:pStyle w:val="Normal"/>
        <w:ind w:left="0"/>
        <w:jc w:val="both"/>
      </w:pPr>
      <w:r w:rsidR="46A6FA25">
        <w:drawing>
          <wp:inline wp14:editId="357945A8" wp14:anchorId="728C2CC0">
            <wp:extent cx="5724525" cy="2457450"/>
            <wp:effectExtent l="0" t="0" r="0" b="0"/>
            <wp:docPr id="698842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8842994" name="Picture 698842994"/>
                    <pic:cNvPicPr/>
                  </pic:nvPicPr>
                  <pic:blipFill>
                    <a:blip xmlns:r="http://schemas.openxmlformats.org/officeDocument/2006/relationships" r:embed="rId2042075294">
                      <a:extLst>
                        <a:ext uri="{28A0092B-C50C-407E-A947-70E740481C1C}">
                          <a14:useLocalDpi xmlns:a14="http://schemas.microsoft.com/office/drawing/2010/main"/>
                        </a:ext>
                      </a:extLst>
                    </a:blip>
                    <a:stretch>
                      <a:fillRect/>
                    </a:stretch>
                  </pic:blipFill>
                  <pic:spPr>
                    <a:xfrm>
                      <a:off x="0" y="0"/>
                      <a:ext cx="5724525" cy="2457450"/>
                    </a:xfrm>
                    <a:prstGeom prst="rect">
                      <a:avLst/>
                    </a:prstGeom>
                  </pic:spPr>
                </pic:pic>
              </a:graphicData>
            </a:graphic>
          </wp:inline>
        </w:drawing>
      </w:r>
    </w:p>
    <w:p w:rsidR="072F3C99" w:rsidP="0DB04985" w:rsidRDefault="072F3C99" w14:paraId="0310BFDE" w14:textId="038EFCAD">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D - This is an image of the </w:t>
      </w:r>
      <w:r w:rsidRPr="0DB04985" w:rsidR="13DA001A">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responses to the question "</w:t>
      </w:r>
      <w:r w:rsidRPr="0DB04985" w:rsidR="4A1D5026">
        <w:rPr>
          <w:rFonts w:ascii="Arial" w:hAnsi="Arial" w:eastAsia="Arial" w:cs="Arial"/>
          <w:noProof w:val="0"/>
          <w:sz w:val="22"/>
          <w:szCs w:val="22"/>
          <w:lang w:val="en-GB"/>
        </w:rPr>
        <w:t>H</w:t>
      </w:r>
      <w:r w:rsidRPr="0DB04985" w:rsidR="072F3C99">
        <w:rPr>
          <w:rFonts w:ascii="Arial" w:hAnsi="Arial" w:eastAsia="Arial" w:cs="Arial"/>
          <w:noProof w:val="0"/>
          <w:sz w:val="22"/>
          <w:szCs w:val="22"/>
          <w:lang w:val="en-GB"/>
        </w:rPr>
        <w:t>ow often have you visited museums and/or heritage sites?"</w:t>
      </w:r>
      <w:r w:rsidRPr="0DB04985" w:rsidR="201317BE">
        <w:rPr>
          <w:rFonts w:ascii="Arial" w:hAnsi="Arial" w:eastAsia="Arial" w:cs="Arial"/>
          <w:noProof w:val="0"/>
          <w:sz w:val="22"/>
          <w:szCs w:val="22"/>
          <w:lang w:val="en-GB"/>
        </w:rPr>
        <w:t xml:space="preserve"> (Survey Planet, 2026)</w:t>
      </w:r>
    </w:p>
    <w:p w:rsidR="7767354A" w:rsidP="7D59E10F" w:rsidRDefault="7767354A" w14:paraId="5D26F220" w14:textId="4B1A25B1">
      <w:pPr>
        <w:pStyle w:val="Normal"/>
        <w:ind w:left="0"/>
      </w:pPr>
      <w:r w:rsidR="7767354A">
        <w:drawing>
          <wp:inline wp14:editId="0555CC44" wp14:anchorId="1652E0C5">
            <wp:extent cx="5724525" cy="2495550"/>
            <wp:effectExtent l="0" t="0" r="0" b="0"/>
            <wp:docPr id="13583084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8308475" name="Picture 1358308475"/>
                    <pic:cNvPicPr/>
                  </pic:nvPicPr>
                  <pic:blipFill>
                    <a:blip xmlns:r="http://schemas.openxmlformats.org/officeDocument/2006/relationships" r:embed="rId1736322505">
                      <a:extLst>
                        <a:ext uri="{28A0092B-C50C-407E-A947-70E740481C1C}">
                          <a14:useLocalDpi xmlns:a14="http://schemas.microsoft.com/office/drawing/2010/main"/>
                        </a:ext>
                      </a:extLst>
                    </a:blip>
                    <a:stretch>
                      <a:fillRect/>
                    </a:stretch>
                  </pic:blipFill>
                  <pic:spPr>
                    <a:xfrm>
                      <a:off x="0" y="0"/>
                      <a:ext cx="5724525" cy="2495550"/>
                    </a:xfrm>
                    <a:prstGeom prst="rect">
                      <a:avLst/>
                    </a:prstGeom>
                  </pic:spPr>
                </pic:pic>
              </a:graphicData>
            </a:graphic>
          </wp:inline>
        </w:drawing>
      </w:r>
    </w:p>
    <w:p w:rsidR="072F3C99" w:rsidP="0DB04985" w:rsidRDefault="072F3C99" w14:paraId="0ED78472" w14:textId="3BD66830">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E - This is an image of the </w:t>
      </w:r>
      <w:r w:rsidRPr="0DB04985" w:rsidR="58984D4B">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responses to the question "</w:t>
      </w:r>
      <w:r w:rsidRPr="0DB04985" w:rsidR="5F62B1A7">
        <w:rPr>
          <w:rFonts w:ascii="Arial" w:hAnsi="Arial" w:eastAsia="Arial" w:cs="Arial"/>
          <w:noProof w:val="0"/>
          <w:sz w:val="22"/>
          <w:szCs w:val="22"/>
          <w:lang w:val="en-GB"/>
        </w:rPr>
        <w:t>H</w:t>
      </w:r>
      <w:r w:rsidRPr="0DB04985" w:rsidR="072F3C99">
        <w:rPr>
          <w:rFonts w:ascii="Arial" w:hAnsi="Arial" w:eastAsia="Arial" w:cs="Arial"/>
          <w:noProof w:val="0"/>
          <w:sz w:val="22"/>
          <w:szCs w:val="22"/>
          <w:lang w:val="en-GB"/>
        </w:rPr>
        <w:t>ave you visited a museum and/or heritage site that uses digital/interactive technology (AR, VR, digital archives, holography, interactive displays, etc)?"</w:t>
      </w:r>
      <w:r w:rsidRPr="0DB04985" w:rsidR="2B2AB704">
        <w:rPr>
          <w:rFonts w:ascii="Arial" w:hAnsi="Arial" w:eastAsia="Arial" w:cs="Arial"/>
          <w:noProof w:val="0"/>
          <w:sz w:val="22"/>
          <w:szCs w:val="22"/>
          <w:lang w:val="en-GB"/>
        </w:rPr>
        <w:t xml:space="preserve"> (Survey Planet, 2026)</w:t>
      </w:r>
    </w:p>
    <w:p w:rsidR="37AF0DB3" w:rsidP="0DB04985" w:rsidRDefault="37AF0DB3" w14:paraId="052D7EB0" w14:textId="58D1E1AA">
      <w:pPr>
        <w:pStyle w:val="Normal"/>
        <w:ind w:left="0"/>
        <w:jc w:val="both"/>
      </w:pPr>
      <w:r w:rsidR="37AF0DB3">
        <w:drawing>
          <wp:inline wp14:editId="3926991E" wp14:anchorId="0C303811">
            <wp:extent cx="5724525" cy="2466975"/>
            <wp:effectExtent l="0" t="0" r="0" b="0"/>
            <wp:docPr id="13584738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8473804" name="Picture 1358473804"/>
                    <pic:cNvPicPr/>
                  </pic:nvPicPr>
                  <pic:blipFill>
                    <a:blip xmlns:r="http://schemas.openxmlformats.org/officeDocument/2006/relationships" r:embed="rId35022721">
                      <a:extLst>
                        <a:ext uri="{28A0092B-C50C-407E-A947-70E740481C1C}">
                          <a14:useLocalDpi xmlns:a14="http://schemas.microsoft.com/office/drawing/2010/main"/>
                        </a:ext>
                      </a:extLst>
                    </a:blip>
                    <a:stretch>
                      <a:fillRect/>
                    </a:stretch>
                  </pic:blipFill>
                  <pic:spPr>
                    <a:xfrm>
                      <a:off x="0" y="0"/>
                      <a:ext cx="5724525" cy="2466975"/>
                    </a:xfrm>
                    <a:prstGeom prst="rect">
                      <a:avLst/>
                    </a:prstGeom>
                  </pic:spPr>
                </pic:pic>
              </a:graphicData>
            </a:graphic>
          </wp:inline>
        </w:drawing>
      </w:r>
    </w:p>
    <w:p w:rsidR="072F3C99" w:rsidP="0DB04985" w:rsidRDefault="072F3C99" w14:paraId="44E9C59A" w14:textId="4DF8913D">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F - This is an image of the </w:t>
      </w:r>
      <w:r w:rsidRPr="0DB04985" w:rsidR="1559F55C">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22F6A4F6">
        <w:rPr>
          <w:rFonts w:ascii="Arial" w:hAnsi="Arial" w:eastAsia="Arial" w:cs="Arial"/>
          <w:noProof w:val="0"/>
          <w:sz w:val="22"/>
          <w:szCs w:val="22"/>
          <w:lang w:val="en-GB"/>
        </w:rPr>
        <w:t xml:space="preserve">“To what extent do you agree with the following statement? </w:t>
      </w:r>
      <w:r w:rsidRPr="0DB04985" w:rsidR="34D4239A">
        <w:rPr>
          <w:rFonts w:ascii="Arial" w:hAnsi="Arial" w:eastAsia="Arial" w:cs="Arial"/>
          <w:noProof w:val="0"/>
          <w:sz w:val="22"/>
          <w:szCs w:val="22"/>
          <w:lang w:val="en-GB"/>
        </w:rPr>
        <w:t>‘</w:t>
      </w:r>
      <w:r w:rsidRPr="0DB04985" w:rsidR="22F6A4F6">
        <w:rPr>
          <w:rFonts w:ascii="Arial" w:hAnsi="Arial" w:eastAsia="Arial" w:cs="Arial"/>
          <w:noProof w:val="0"/>
          <w:sz w:val="22"/>
          <w:szCs w:val="22"/>
          <w:lang w:val="en-GB"/>
        </w:rPr>
        <w:t>Digital technologies make museum visits more engaging and interactive.</w:t>
      </w:r>
      <w:r w:rsidRPr="0DB04985" w:rsidR="69C1E577">
        <w:rPr>
          <w:rFonts w:ascii="Arial" w:hAnsi="Arial" w:eastAsia="Arial" w:cs="Arial"/>
          <w:noProof w:val="0"/>
          <w:sz w:val="22"/>
          <w:szCs w:val="22"/>
          <w:lang w:val="en-GB"/>
        </w:rPr>
        <w:t>’”</w:t>
      </w:r>
      <w:r w:rsidRPr="0DB04985" w:rsidR="5C4E7B2C">
        <w:rPr>
          <w:rFonts w:ascii="Arial" w:hAnsi="Arial" w:eastAsia="Arial" w:cs="Arial"/>
          <w:noProof w:val="0"/>
          <w:sz w:val="22"/>
          <w:szCs w:val="22"/>
          <w:lang w:val="en-GB"/>
        </w:rPr>
        <w:t xml:space="preserve"> (Survey Planet, 2026)</w:t>
      </w:r>
    </w:p>
    <w:p w:rsidR="4DAA77DC" w:rsidP="0DB04985" w:rsidRDefault="4DAA77DC" w14:paraId="4F569C67" w14:textId="4FE1D45F">
      <w:pPr>
        <w:pStyle w:val="Normal"/>
        <w:ind w:left="0"/>
        <w:jc w:val="both"/>
      </w:pPr>
      <w:r w:rsidR="4DAA77DC">
        <w:drawing>
          <wp:inline wp14:editId="7C9520DC" wp14:anchorId="4CEE475E">
            <wp:extent cx="5724525" cy="2409825"/>
            <wp:effectExtent l="0" t="0" r="0" b="0"/>
            <wp:docPr id="1564062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4062759" name="Picture 1564062759"/>
                    <pic:cNvPicPr/>
                  </pic:nvPicPr>
                  <pic:blipFill>
                    <a:blip xmlns:r="http://schemas.openxmlformats.org/officeDocument/2006/relationships" r:embed="rId348798512">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072F3C99" w:rsidP="0DB04985" w:rsidRDefault="072F3C99" w14:paraId="23FF1F42" w14:textId="7F1DB091">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Appendix G - This is an image of</w:t>
      </w:r>
      <w:r w:rsidRPr="0DB04985" w:rsidR="5498A829">
        <w:rPr>
          <w:rFonts w:ascii="Arial" w:hAnsi="Arial" w:eastAsia="Arial" w:cs="Arial"/>
          <w:noProof w:val="0"/>
          <w:sz w:val="22"/>
          <w:szCs w:val="22"/>
          <w:lang w:val="en-GB"/>
        </w:rPr>
        <w:t xml:space="preserve"> some of</w:t>
      </w:r>
      <w:r w:rsidRPr="0DB04985" w:rsidR="072F3C99">
        <w:rPr>
          <w:rFonts w:ascii="Arial" w:hAnsi="Arial" w:eastAsia="Arial" w:cs="Arial"/>
          <w:noProof w:val="0"/>
          <w:sz w:val="22"/>
          <w:szCs w:val="22"/>
          <w:lang w:val="en-GB"/>
        </w:rPr>
        <w:t xml:space="preserve"> the </w:t>
      </w:r>
      <w:r w:rsidRPr="0DB04985" w:rsidR="70216FC0">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37F3E60F">
        <w:rPr>
          <w:rFonts w:ascii="Arial" w:hAnsi="Arial" w:eastAsia="Arial" w:cs="Arial"/>
          <w:noProof w:val="0"/>
          <w:sz w:val="22"/>
          <w:szCs w:val="22"/>
          <w:lang w:val="en-GB"/>
        </w:rPr>
        <w:t>“Can you describe any specific digital or technological feature you found particularly engaging or memorable? Why?”</w:t>
      </w:r>
      <w:r w:rsidRPr="0DB04985" w:rsidR="255A0B3B">
        <w:rPr>
          <w:rFonts w:ascii="Arial" w:hAnsi="Arial" w:eastAsia="Arial" w:cs="Arial"/>
          <w:noProof w:val="0"/>
          <w:sz w:val="22"/>
          <w:szCs w:val="22"/>
          <w:lang w:val="en-GB"/>
        </w:rPr>
        <w:t xml:space="preserve"> (Survey Planet, 2026)</w:t>
      </w:r>
    </w:p>
    <w:p w:rsidR="59A00637" w:rsidP="7D59E10F" w:rsidRDefault="59A00637" w14:paraId="52013DA1" w14:textId="3702BFD7">
      <w:pPr>
        <w:pStyle w:val="Normal"/>
        <w:ind w:left="0"/>
      </w:pPr>
      <w:r w:rsidR="59A00637">
        <w:drawing>
          <wp:inline wp14:editId="38343663" wp14:anchorId="1DEA5EF2">
            <wp:extent cx="5724525" cy="3409950"/>
            <wp:effectExtent l="0" t="0" r="0" b="0"/>
            <wp:docPr id="2512010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1201072" name="Picture 251201072"/>
                    <pic:cNvPicPr/>
                  </pic:nvPicPr>
                  <pic:blipFill>
                    <a:blip xmlns:r="http://schemas.openxmlformats.org/officeDocument/2006/relationships" r:embed="rId56117390">
                      <a:extLst>
                        <a:ext uri="{28A0092B-C50C-407E-A947-70E740481C1C}">
                          <a14:useLocalDpi xmlns:a14="http://schemas.microsoft.com/office/drawing/2010/main"/>
                        </a:ext>
                      </a:extLst>
                    </a:blip>
                    <a:stretch>
                      <a:fillRect/>
                    </a:stretch>
                  </pic:blipFill>
                  <pic:spPr>
                    <a:xfrm>
                      <a:off x="0" y="0"/>
                      <a:ext cx="5724525" cy="3409950"/>
                    </a:xfrm>
                    <a:prstGeom prst="rect">
                      <a:avLst/>
                    </a:prstGeom>
                  </pic:spPr>
                </pic:pic>
              </a:graphicData>
            </a:graphic>
          </wp:inline>
        </w:drawing>
      </w:r>
    </w:p>
    <w:p w:rsidR="072F3C99" w:rsidP="0DB04985" w:rsidRDefault="072F3C99" w14:paraId="7EABD259" w14:textId="367D4301">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H - This is an image of the </w:t>
      </w:r>
      <w:r w:rsidRPr="0DB04985" w:rsidR="53708142">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06F9F282">
        <w:rPr>
          <w:rFonts w:ascii="Arial" w:hAnsi="Arial" w:eastAsia="Arial" w:cs="Arial"/>
          <w:noProof w:val="0"/>
          <w:sz w:val="22"/>
          <w:szCs w:val="22"/>
          <w:lang w:val="en-GB"/>
        </w:rPr>
        <w:t>“How beneficial do you think emerging technologies (AR, VR, digital archives) are to enhancing the visitor experience?”</w:t>
      </w:r>
      <w:r w:rsidRPr="0DB04985" w:rsidR="7C0DDD3B">
        <w:rPr>
          <w:rFonts w:ascii="Arial" w:hAnsi="Arial" w:eastAsia="Arial" w:cs="Arial"/>
          <w:noProof w:val="0"/>
          <w:sz w:val="22"/>
          <w:szCs w:val="22"/>
          <w:lang w:val="en-GB"/>
        </w:rPr>
        <w:t xml:space="preserve"> (Survey Planet, 2026)</w:t>
      </w:r>
    </w:p>
    <w:p w:rsidR="0BA30E78" w:rsidP="0DB04985" w:rsidRDefault="0BA30E78" w14:paraId="16509214" w14:textId="386783C4">
      <w:pPr>
        <w:pStyle w:val="Normal"/>
        <w:ind w:left="0"/>
        <w:jc w:val="both"/>
      </w:pPr>
      <w:r w:rsidR="0BA30E78">
        <w:drawing>
          <wp:inline wp14:editId="13474DBE" wp14:anchorId="53031EBA">
            <wp:extent cx="5724525" cy="2543175"/>
            <wp:effectExtent l="0" t="0" r="0" b="0"/>
            <wp:docPr id="5874534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7453464" name="Picture 587453464"/>
                    <pic:cNvPicPr/>
                  </pic:nvPicPr>
                  <pic:blipFill>
                    <a:blip xmlns:r="http://schemas.openxmlformats.org/officeDocument/2006/relationships" r:embed="rId2009262485">
                      <a:extLst>
                        <a:ext uri="{28A0092B-C50C-407E-A947-70E740481C1C}">
                          <a14:useLocalDpi xmlns:a14="http://schemas.microsoft.com/office/drawing/2010/main"/>
                        </a:ext>
                      </a:extLst>
                    </a:blip>
                    <a:stretch>
                      <a:fillRect/>
                    </a:stretch>
                  </pic:blipFill>
                  <pic:spPr>
                    <a:xfrm>
                      <a:off x="0" y="0"/>
                      <a:ext cx="5724525" cy="2543175"/>
                    </a:xfrm>
                    <a:prstGeom prst="rect">
                      <a:avLst/>
                    </a:prstGeom>
                  </pic:spPr>
                </pic:pic>
              </a:graphicData>
            </a:graphic>
          </wp:inline>
        </w:drawing>
      </w:r>
    </w:p>
    <w:p w:rsidR="072F3C99" w:rsidP="0DB04985" w:rsidRDefault="072F3C99" w14:paraId="58D36917" w14:textId="15CC81D4">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I - This is an image of </w:t>
      </w:r>
      <w:r w:rsidRPr="0DB04985" w:rsidR="638127CC">
        <w:rPr>
          <w:rFonts w:ascii="Arial" w:hAnsi="Arial" w:eastAsia="Arial" w:cs="Arial"/>
          <w:noProof w:val="0"/>
          <w:sz w:val="22"/>
          <w:szCs w:val="22"/>
          <w:lang w:val="en-GB"/>
        </w:rPr>
        <w:t xml:space="preserve">some of </w:t>
      </w:r>
      <w:r w:rsidRPr="0DB04985" w:rsidR="072F3C99">
        <w:rPr>
          <w:rFonts w:ascii="Arial" w:hAnsi="Arial" w:eastAsia="Arial" w:cs="Arial"/>
          <w:noProof w:val="0"/>
          <w:sz w:val="22"/>
          <w:szCs w:val="22"/>
          <w:lang w:val="en-GB"/>
        </w:rPr>
        <w:t xml:space="preserve">the </w:t>
      </w:r>
      <w:r w:rsidRPr="0DB04985" w:rsidR="6FE9B3D0">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1BA6CBB6">
        <w:rPr>
          <w:rFonts w:ascii="Arial" w:hAnsi="Arial" w:eastAsia="Arial" w:cs="Arial"/>
          <w:noProof w:val="0"/>
          <w:sz w:val="22"/>
          <w:szCs w:val="22"/>
          <w:lang w:val="en-GB"/>
        </w:rPr>
        <w:t>“In your opinion, how has the use of technology (AR, VR, digital archives, interactive displays, etc) influenced your experience during visits to museums and/or heritage sites?”</w:t>
      </w:r>
      <w:r w:rsidRPr="0DB04985" w:rsidR="6BBFB270">
        <w:rPr>
          <w:rFonts w:ascii="Arial" w:hAnsi="Arial" w:eastAsia="Arial" w:cs="Arial"/>
          <w:noProof w:val="0"/>
          <w:sz w:val="22"/>
          <w:szCs w:val="22"/>
          <w:lang w:val="en-GB"/>
        </w:rPr>
        <w:t xml:space="preserve"> (Survey Planet, 2026)</w:t>
      </w:r>
    </w:p>
    <w:p w:rsidR="3554F56F" w:rsidP="0DB04985" w:rsidRDefault="3554F56F" w14:paraId="06846951" w14:textId="0908D32E">
      <w:pPr>
        <w:pStyle w:val="Normal"/>
        <w:ind w:left="0"/>
        <w:jc w:val="both"/>
      </w:pPr>
      <w:r w:rsidR="3554F56F">
        <w:drawing>
          <wp:inline wp14:editId="7F1721A4" wp14:anchorId="471794A7">
            <wp:extent cx="5724525" cy="3324225"/>
            <wp:effectExtent l="0" t="0" r="0" b="0"/>
            <wp:docPr id="1419084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9084609" name="Picture 1419084609"/>
                    <pic:cNvPicPr/>
                  </pic:nvPicPr>
                  <pic:blipFill>
                    <a:blip xmlns:r="http://schemas.openxmlformats.org/officeDocument/2006/relationships" r:embed="rId1141146285">
                      <a:extLst>
                        <a:ext uri="{28A0092B-C50C-407E-A947-70E740481C1C}">
                          <a14:useLocalDpi xmlns:a14="http://schemas.microsoft.com/office/drawing/2010/main"/>
                        </a:ext>
                      </a:extLst>
                    </a:blip>
                    <a:stretch>
                      <a:fillRect/>
                    </a:stretch>
                  </pic:blipFill>
                  <pic:spPr>
                    <a:xfrm>
                      <a:off x="0" y="0"/>
                      <a:ext cx="5724525" cy="3324225"/>
                    </a:xfrm>
                    <a:prstGeom prst="rect">
                      <a:avLst/>
                    </a:prstGeom>
                  </pic:spPr>
                </pic:pic>
              </a:graphicData>
            </a:graphic>
          </wp:inline>
        </w:drawing>
      </w:r>
    </w:p>
    <w:p w:rsidR="072F3C99" w:rsidP="0DB04985" w:rsidRDefault="072F3C99" w14:paraId="0ECAB5D0" w14:textId="0CFF43DA">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J - This is an image of the </w:t>
      </w:r>
      <w:r w:rsidRPr="0DB04985" w:rsidR="0396A8F2">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03F561E8">
        <w:rPr>
          <w:rFonts w:ascii="Arial" w:hAnsi="Arial" w:eastAsia="Arial" w:cs="Arial"/>
          <w:noProof w:val="0"/>
          <w:sz w:val="22"/>
          <w:szCs w:val="22"/>
          <w:lang w:val="en-GB"/>
        </w:rPr>
        <w:t>“In your view, are digital tools helpful in better understanding and appreciating the cultural and historical significance of exhibits?”</w:t>
      </w:r>
      <w:r w:rsidRPr="0DB04985" w:rsidR="4CB7942E">
        <w:rPr>
          <w:rFonts w:ascii="Arial" w:hAnsi="Arial" w:eastAsia="Arial" w:cs="Arial"/>
          <w:noProof w:val="0"/>
          <w:sz w:val="22"/>
          <w:szCs w:val="22"/>
          <w:lang w:val="en-GB"/>
        </w:rPr>
        <w:t xml:space="preserve"> (Survey Planet, 2026)</w:t>
      </w:r>
    </w:p>
    <w:p w:rsidR="5D4F39DC" w:rsidP="0DB04985" w:rsidRDefault="5D4F39DC" w14:paraId="73F39E16" w14:textId="57153BAF">
      <w:pPr>
        <w:pStyle w:val="Normal"/>
        <w:ind w:left="0"/>
        <w:jc w:val="both"/>
      </w:pPr>
      <w:r w:rsidR="5D4F39DC">
        <w:drawing>
          <wp:inline wp14:editId="1D2EE004" wp14:anchorId="36700EC3">
            <wp:extent cx="5724525" cy="2486025"/>
            <wp:effectExtent l="0" t="0" r="0" b="0"/>
            <wp:docPr id="8566923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6692319" name="Picture 856692319"/>
                    <pic:cNvPicPr/>
                  </pic:nvPicPr>
                  <pic:blipFill>
                    <a:blip xmlns:r="http://schemas.openxmlformats.org/officeDocument/2006/relationships" r:embed="rId625542077">
                      <a:extLst>
                        <a:ext uri="{28A0092B-C50C-407E-A947-70E740481C1C}">
                          <a14:useLocalDpi xmlns:a14="http://schemas.microsoft.com/office/drawing/2010/main"/>
                        </a:ext>
                      </a:extLst>
                    </a:blip>
                    <a:stretch>
                      <a:fillRect/>
                    </a:stretch>
                  </pic:blipFill>
                  <pic:spPr>
                    <a:xfrm>
                      <a:off x="0" y="0"/>
                      <a:ext cx="5724525" cy="2486025"/>
                    </a:xfrm>
                    <a:prstGeom prst="rect">
                      <a:avLst/>
                    </a:prstGeom>
                  </pic:spPr>
                </pic:pic>
              </a:graphicData>
            </a:graphic>
          </wp:inline>
        </w:drawing>
      </w:r>
    </w:p>
    <w:p w:rsidR="072F3C99" w:rsidP="0DB04985" w:rsidRDefault="072F3C99" w14:paraId="65C28C12" w14:textId="22A50F48">
      <w:pPr>
        <w:pStyle w:val="Normal"/>
        <w:suppressLineNumbers w:val="0"/>
        <w:bidi w:val="0"/>
        <w:spacing w:before="0" w:beforeAutospacing="off" w:after="160" w:afterAutospacing="off" w:line="279" w:lineRule="auto"/>
        <w:ind w:left="0" w:righ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K - This is an image of the </w:t>
      </w:r>
      <w:r w:rsidRPr="0DB04985" w:rsidR="7D90537D">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w:t>
      </w:r>
      <w:r w:rsidRPr="0DB04985" w:rsidR="31ADA048">
        <w:rPr>
          <w:rFonts w:ascii="Arial" w:hAnsi="Arial" w:eastAsia="Arial" w:cs="Arial"/>
          <w:noProof w:val="0"/>
          <w:sz w:val="22"/>
          <w:szCs w:val="22"/>
          <w:lang w:val="en-GB"/>
        </w:rPr>
        <w:t>statement</w:t>
      </w:r>
      <w:r w:rsidRPr="0DB04985" w:rsidR="072F3C99">
        <w:rPr>
          <w:rFonts w:ascii="Arial" w:hAnsi="Arial" w:eastAsia="Arial" w:cs="Arial"/>
          <w:noProof w:val="0"/>
          <w:sz w:val="22"/>
          <w:szCs w:val="22"/>
          <w:lang w:val="en-GB"/>
        </w:rPr>
        <w:t xml:space="preserve"> </w:t>
      </w:r>
      <w:r w:rsidRPr="0DB04985" w:rsidR="412ADDDB">
        <w:rPr>
          <w:rFonts w:ascii="Arial" w:hAnsi="Arial" w:eastAsia="Arial" w:cs="Arial"/>
          <w:noProof w:val="0"/>
          <w:sz w:val="22"/>
          <w:szCs w:val="22"/>
          <w:lang w:val="en-GB"/>
        </w:rPr>
        <w:t>“The use of technology in museums and/or heritage sites enhances the preservation of cultural heritage.”</w:t>
      </w:r>
      <w:r w:rsidRPr="0DB04985" w:rsidR="06576834">
        <w:rPr>
          <w:rFonts w:ascii="Arial" w:hAnsi="Arial" w:eastAsia="Arial" w:cs="Arial"/>
          <w:noProof w:val="0"/>
          <w:sz w:val="22"/>
          <w:szCs w:val="22"/>
          <w:lang w:val="en-GB"/>
        </w:rPr>
        <w:t xml:space="preserve"> (Survey Planet, 2026)</w:t>
      </w:r>
    </w:p>
    <w:p w:rsidR="1AF855F6" w:rsidP="0DB04985" w:rsidRDefault="1AF855F6" w14:paraId="1B89C5EF" w14:textId="293490D9">
      <w:pPr>
        <w:pStyle w:val="Normal"/>
        <w:ind w:left="0"/>
        <w:jc w:val="both"/>
      </w:pPr>
      <w:r w:rsidR="1AF855F6">
        <w:drawing>
          <wp:inline wp14:editId="4C68F148" wp14:anchorId="45D37A91">
            <wp:extent cx="5724525" cy="2505075"/>
            <wp:effectExtent l="0" t="0" r="0" b="0"/>
            <wp:docPr id="1796158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6158827" name="Picture 1796158827"/>
                    <pic:cNvPicPr/>
                  </pic:nvPicPr>
                  <pic:blipFill>
                    <a:blip xmlns:r="http://schemas.openxmlformats.org/officeDocument/2006/relationships" r:embed="rId1678851272">
                      <a:extLst>
                        <a:ext uri="{28A0092B-C50C-407E-A947-70E740481C1C}">
                          <a14:useLocalDpi xmlns:a14="http://schemas.microsoft.com/office/drawing/2010/main"/>
                        </a:ext>
                      </a:extLst>
                    </a:blip>
                    <a:stretch>
                      <a:fillRect/>
                    </a:stretch>
                  </pic:blipFill>
                  <pic:spPr>
                    <a:xfrm>
                      <a:off x="0" y="0"/>
                      <a:ext cx="5724525" cy="2505075"/>
                    </a:xfrm>
                    <a:prstGeom prst="rect">
                      <a:avLst/>
                    </a:prstGeom>
                  </pic:spPr>
                </pic:pic>
              </a:graphicData>
            </a:graphic>
          </wp:inline>
        </w:drawing>
      </w:r>
    </w:p>
    <w:p w:rsidR="072F3C99" w:rsidP="0DB04985" w:rsidRDefault="072F3C99" w14:paraId="42B66A54" w14:textId="0DC31790">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L - This is an image of the </w:t>
      </w:r>
      <w:r w:rsidRPr="0DB04985" w:rsidR="76048A64">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w:t>
      </w:r>
      <w:r w:rsidRPr="0DB04985" w:rsidR="71900771">
        <w:rPr>
          <w:rFonts w:ascii="Arial" w:hAnsi="Arial" w:eastAsia="Arial" w:cs="Arial"/>
          <w:noProof w:val="0"/>
          <w:sz w:val="22"/>
          <w:szCs w:val="22"/>
          <w:lang w:val="en-GB"/>
        </w:rPr>
        <w:t>statement</w:t>
      </w:r>
      <w:r w:rsidRPr="0DB04985" w:rsidR="072F3C99">
        <w:rPr>
          <w:rFonts w:ascii="Arial" w:hAnsi="Arial" w:eastAsia="Arial" w:cs="Arial"/>
          <w:noProof w:val="0"/>
          <w:sz w:val="22"/>
          <w:szCs w:val="22"/>
          <w:lang w:val="en-GB"/>
        </w:rPr>
        <w:t xml:space="preserve"> </w:t>
      </w:r>
      <w:r w:rsidRPr="0DB04985" w:rsidR="06A40557">
        <w:rPr>
          <w:rFonts w:ascii="Arial" w:hAnsi="Arial" w:eastAsia="Arial" w:cs="Arial"/>
          <w:noProof w:val="0"/>
          <w:sz w:val="22"/>
          <w:szCs w:val="22"/>
          <w:lang w:val="en-GB"/>
        </w:rPr>
        <w:t>“Digital technologies may compromise the authenticity or cultural sensitivity of exhibits.”</w:t>
      </w:r>
      <w:r w:rsidRPr="0DB04985" w:rsidR="2A7F80D5">
        <w:rPr>
          <w:rFonts w:ascii="Arial" w:hAnsi="Arial" w:eastAsia="Arial" w:cs="Arial"/>
          <w:noProof w:val="0"/>
          <w:sz w:val="22"/>
          <w:szCs w:val="22"/>
          <w:lang w:val="en-GB"/>
        </w:rPr>
        <w:t xml:space="preserve"> (Survey Planet, 2026)</w:t>
      </w:r>
    </w:p>
    <w:p w:rsidR="0AD168F8" w:rsidP="7D59E10F" w:rsidRDefault="0AD168F8" w14:paraId="48931758" w14:textId="3FB14494">
      <w:pPr>
        <w:pStyle w:val="Normal"/>
        <w:ind w:left="0"/>
      </w:pPr>
      <w:r w:rsidR="0AD168F8">
        <w:drawing>
          <wp:inline wp14:editId="6F475A1C" wp14:anchorId="2134623E">
            <wp:extent cx="5724525" cy="2447925"/>
            <wp:effectExtent l="0" t="0" r="0" b="0"/>
            <wp:docPr id="15273527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7352786" name="Picture 1527352786"/>
                    <pic:cNvPicPr/>
                  </pic:nvPicPr>
                  <pic:blipFill>
                    <a:blip xmlns:r="http://schemas.openxmlformats.org/officeDocument/2006/relationships" r:embed="rId803061682">
                      <a:extLst>
                        <a:ext uri="{28A0092B-C50C-407E-A947-70E740481C1C}">
                          <a14:useLocalDpi xmlns:a14="http://schemas.microsoft.com/office/drawing/2010/main"/>
                        </a:ext>
                      </a:extLst>
                    </a:blip>
                    <a:stretch>
                      <a:fillRect/>
                    </a:stretch>
                  </pic:blipFill>
                  <pic:spPr>
                    <a:xfrm>
                      <a:off x="0" y="0"/>
                      <a:ext cx="5724525" cy="2447925"/>
                    </a:xfrm>
                    <a:prstGeom prst="rect">
                      <a:avLst/>
                    </a:prstGeom>
                  </pic:spPr>
                </pic:pic>
              </a:graphicData>
            </a:graphic>
          </wp:inline>
        </w:drawing>
      </w:r>
    </w:p>
    <w:p w:rsidR="072F3C99" w:rsidP="0DB04985" w:rsidRDefault="072F3C99" w14:paraId="7C2D1CF9" w14:textId="3687A3A4">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M - This is an image of the </w:t>
      </w:r>
      <w:r w:rsidRPr="0DB04985" w:rsidR="124A40A9">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w:t>
      </w:r>
      <w:r w:rsidRPr="0DB04985" w:rsidR="20E13F0F">
        <w:rPr>
          <w:rFonts w:ascii="Arial" w:hAnsi="Arial" w:eastAsia="Arial" w:cs="Arial"/>
          <w:noProof w:val="0"/>
          <w:sz w:val="22"/>
          <w:szCs w:val="22"/>
          <w:lang w:val="en-GB"/>
        </w:rPr>
        <w:t>statement</w:t>
      </w:r>
      <w:r w:rsidRPr="0DB04985" w:rsidR="624FFAC0">
        <w:rPr>
          <w:rFonts w:ascii="Arial" w:hAnsi="Arial" w:eastAsia="Arial" w:cs="Arial"/>
          <w:noProof w:val="0"/>
          <w:sz w:val="22"/>
          <w:szCs w:val="22"/>
          <w:lang w:val="en-GB"/>
        </w:rPr>
        <w:t xml:space="preserve"> </w:t>
      </w:r>
      <w:r w:rsidRPr="0DB04985" w:rsidR="65455780">
        <w:rPr>
          <w:rFonts w:ascii="Arial" w:hAnsi="Arial" w:eastAsia="Arial" w:cs="Arial"/>
          <w:noProof w:val="0"/>
          <w:sz w:val="22"/>
          <w:szCs w:val="22"/>
          <w:lang w:val="en-GB"/>
        </w:rPr>
        <w:t>“Technology can alienate certain visitor groups, especially those less familiar with digital tools.”</w:t>
      </w:r>
      <w:r w:rsidRPr="0DB04985" w:rsidR="136BD312">
        <w:rPr>
          <w:rFonts w:ascii="Arial" w:hAnsi="Arial" w:eastAsia="Arial" w:cs="Arial"/>
          <w:noProof w:val="0"/>
          <w:sz w:val="22"/>
          <w:szCs w:val="22"/>
          <w:lang w:val="en-GB"/>
        </w:rPr>
        <w:t xml:space="preserve"> (Survey Planet, 2026)</w:t>
      </w:r>
    </w:p>
    <w:p w:rsidR="3E51A154" w:rsidP="0DB04985" w:rsidRDefault="3E51A154" w14:paraId="5A1F748A" w14:textId="5F8B760F">
      <w:pPr>
        <w:pStyle w:val="Normal"/>
        <w:ind w:left="0"/>
        <w:jc w:val="both"/>
      </w:pPr>
      <w:r w:rsidR="3E51A154">
        <w:drawing>
          <wp:inline wp14:editId="5A548354" wp14:anchorId="01289623">
            <wp:extent cx="5724525" cy="2466975"/>
            <wp:effectExtent l="0" t="0" r="0" b="0"/>
            <wp:docPr id="1001596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1596617" name="Picture 1001596617"/>
                    <pic:cNvPicPr/>
                  </pic:nvPicPr>
                  <pic:blipFill>
                    <a:blip xmlns:r="http://schemas.openxmlformats.org/officeDocument/2006/relationships" r:embed="rId803393913">
                      <a:extLst>
                        <a:ext uri="{28A0092B-C50C-407E-A947-70E740481C1C}">
                          <a14:useLocalDpi xmlns:a14="http://schemas.microsoft.com/office/drawing/2010/main"/>
                        </a:ext>
                      </a:extLst>
                    </a:blip>
                    <a:stretch>
                      <a:fillRect/>
                    </a:stretch>
                  </pic:blipFill>
                  <pic:spPr>
                    <a:xfrm>
                      <a:off x="0" y="0"/>
                      <a:ext cx="5724525" cy="2466975"/>
                    </a:xfrm>
                    <a:prstGeom prst="rect">
                      <a:avLst/>
                    </a:prstGeom>
                  </pic:spPr>
                </pic:pic>
              </a:graphicData>
            </a:graphic>
          </wp:inline>
        </w:drawing>
      </w:r>
    </w:p>
    <w:p w:rsidR="072F3C99" w:rsidP="0DB04985" w:rsidRDefault="072F3C99" w14:paraId="5A28EFA7" w14:textId="5220EFFA">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N - This is an image of </w:t>
      </w:r>
      <w:r w:rsidRPr="0DB04985" w:rsidR="15DAC39C">
        <w:rPr>
          <w:rFonts w:ascii="Arial" w:hAnsi="Arial" w:eastAsia="Arial" w:cs="Arial"/>
          <w:noProof w:val="0"/>
          <w:sz w:val="22"/>
          <w:szCs w:val="22"/>
          <w:lang w:val="en-GB"/>
        </w:rPr>
        <w:t xml:space="preserve">some of </w:t>
      </w:r>
      <w:r w:rsidRPr="0DB04985" w:rsidR="072F3C99">
        <w:rPr>
          <w:rFonts w:ascii="Arial" w:hAnsi="Arial" w:eastAsia="Arial" w:cs="Arial"/>
          <w:noProof w:val="0"/>
          <w:sz w:val="22"/>
          <w:szCs w:val="22"/>
          <w:lang w:val="en-GB"/>
        </w:rPr>
        <w:t xml:space="preserve">the </w:t>
      </w:r>
      <w:r w:rsidRPr="0DB04985" w:rsidR="0FE42B7B">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0701EF64">
        <w:rPr>
          <w:rFonts w:ascii="Arial" w:hAnsi="Arial" w:eastAsia="Arial" w:cs="Arial"/>
          <w:noProof w:val="0"/>
          <w:sz w:val="22"/>
          <w:szCs w:val="22"/>
          <w:lang w:val="en-GB"/>
        </w:rPr>
        <w:t>“What do you perceive as the main advantages of integrating digital technology into museums and heritage sites?”</w:t>
      </w:r>
      <w:r w:rsidRPr="0DB04985" w:rsidR="6CFDA48F">
        <w:rPr>
          <w:rFonts w:ascii="Arial" w:hAnsi="Arial" w:eastAsia="Arial" w:cs="Arial"/>
          <w:noProof w:val="0"/>
          <w:sz w:val="22"/>
          <w:szCs w:val="22"/>
          <w:lang w:val="en-GB"/>
        </w:rPr>
        <w:t xml:space="preserve"> (Survey Planet, 2026)</w:t>
      </w:r>
    </w:p>
    <w:p w:rsidR="5E79C89D" w:rsidP="0DB04985" w:rsidRDefault="5E79C89D" w14:paraId="3ABDCCA9" w14:textId="602900DF">
      <w:pPr>
        <w:pStyle w:val="Normal"/>
        <w:ind w:left="0"/>
        <w:jc w:val="both"/>
      </w:pPr>
      <w:r w:rsidR="5E79C89D">
        <w:drawing>
          <wp:inline wp14:editId="1ACEE2E5" wp14:anchorId="1941D932">
            <wp:extent cx="5724525" cy="3171825"/>
            <wp:effectExtent l="0" t="0" r="0" b="0"/>
            <wp:docPr id="17126903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2690373" name="Picture 1712690373"/>
                    <pic:cNvPicPr/>
                  </pic:nvPicPr>
                  <pic:blipFill>
                    <a:blip xmlns:r="http://schemas.openxmlformats.org/officeDocument/2006/relationships" r:embed="rId1529093181">
                      <a:extLst>
                        <a:ext uri="{28A0092B-C50C-407E-A947-70E740481C1C}">
                          <a14:useLocalDpi xmlns:a14="http://schemas.microsoft.com/office/drawing/2010/main"/>
                        </a:ext>
                      </a:extLst>
                    </a:blip>
                    <a:stretch>
                      <a:fillRect/>
                    </a:stretch>
                  </pic:blipFill>
                  <pic:spPr>
                    <a:xfrm>
                      <a:off x="0" y="0"/>
                      <a:ext cx="5724525" cy="3171825"/>
                    </a:xfrm>
                    <a:prstGeom prst="rect">
                      <a:avLst/>
                    </a:prstGeom>
                  </pic:spPr>
                </pic:pic>
              </a:graphicData>
            </a:graphic>
          </wp:inline>
        </w:drawing>
      </w:r>
    </w:p>
    <w:p w:rsidR="072F3C99" w:rsidP="0DB04985" w:rsidRDefault="072F3C99" w14:paraId="1ABC96D0" w14:textId="688F60EF">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O - This is an image of </w:t>
      </w:r>
      <w:r w:rsidRPr="0DB04985" w:rsidR="18C2EF3C">
        <w:rPr>
          <w:rFonts w:ascii="Arial" w:hAnsi="Arial" w:eastAsia="Arial" w:cs="Arial"/>
          <w:noProof w:val="0"/>
          <w:sz w:val="22"/>
          <w:szCs w:val="22"/>
          <w:lang w:val="en-GB"/>
        </w:rPr>
        <w:t xml:space="preserve">some of </w:t>
      </w:r>
      <w:r w:rsidRPr="0DB04985" w:rsidR="072F3C99">
        <w:rPr>
          <w:rFonts w:ascii="Arial" w:hAnsi="Arial" w:eastAsia="Arial" w:cs="Arial"/>
          <w:noProof w:val="0"/>
          <w:sz w:val="22"/>
          <w:szCs w:val="22"/>
          <w:lang w:val="en-GB"/>
        </w:rPr>
        <w:t xml:space="preserve">the </w:t>
      </w:r>
      <w:r w:rsidRPr="0DB04985" w:rsidR="7809C764">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0E3F2737">
        <w:rPr>
          <w:rFonts w:ascii="Arial" w:hAnsi="Arial" w:eastAsia="Arial" w:cs="Arial"/>
          <w:noProof w:val="0"/>
          <w:sz w:val="22"/>
          <w:szCs w:val="22"/>
          <w:lang w:val="en-GB"/>
        </w:rPr>
        <w:t>“What concerns or disadvantages do you associate with the increasing use of technology in museums and/or heritage sites?”</w:t>
      </w:r>
      <w:r w:rsidRPr="0DB04985" w:rsidR="49315566">
        <w:rPr>
          <w:rFonts w:ascii="Arial" w:hAnsi="Arial" w:eastAsia="Arial" w:cs="Arial"/>
          <w:noProof w:val="0"/>
          <w:sz w:val="22"/>
          <w:szCs w:val="22"/>
          <w:lang w:val="en-GB"/>
        </w:rPr>
        <w:t xml:space="preserve"> (Survey Planet, 2026)</w:t>
      </w:r>
    </w:p>
    <w:p w:rsidR="3758466E" w:rsidP="0DB04985" w:rsidRDefault="3758466E" w14:paraId="546D518F" w14:textId="7B8F4767">
      <w:pPr>
        <w:pStyle w:val="Normal"/>
        <w:ind w:left="0"/>
        <w:jc w:val="both"/>
      </w:pPr>
      <w:r w:rsidR="3758466E">
        <w:drawing>
          <wp:inline wp14:editId="7B1AB97B" wp14:anchorId="3D707E15">
            <wp:extent cx="5724525" cy="3143250"/>
            <wp:effectExtent l="0" t="0" r="0" b="0"/>
            <wp:docPr id="8739858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3985849" name="Picture 873985849"/>
                    <pic:cNvPicPr/>
                  </pic:nvPicPr>
                  <pic:blipFill>
                    <a:blip xmlns:r="http://schemas.openxmlformats.org/officeDocument/2006/relationships" r:embed="rId1708918965">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p>
    <w:p w:rsidR="072F3C99" w:rsidP="0DB04985" w:rsidRDefault="072F3C99" w14:paraId="009C2912" w14:textId="3B00EFB1">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P - This is an image of </w:t>
      </w:r>
      <w:r w:rsidRPr="0DB04985" w:rsidR="4B8C8BFF">
        <w:rPr>
          <w:rFonts w:ascii="Arial" w:hAnsi="Arial" w:eastAsia="Arial" w:cs="Arial"/>
          <w:noProof w:val="0"/>
          <w:sz w:val="22"/>
          <w:szCs w:val="22"/>
          <w:lang w:val="en-GB"/>
        </w:rPr>
        <w:t xml:space="preserve">some of </w:t>
      </w:r>
      <w:r w:rsidRPr="0DB04985" w:rsidR="072F3C99">
        <w:rPr>
          <w:rFonts w:ascii="Arial" w:hAnsi="Arial" w:eastAsia="Arial" w:cs="Arial"/>
          <w:noProof w:val="0"/>
          <w:sz w:val="22"/>
          <w:szCs w:val="22"/>
          <w:lang w:val="en-GB"/>
        </w:rPr>
        <w:t xml:space="preserve">the </w:t>
      </w:r>
      <w:r w:rsidRPr="0DB04985" w:rsidR="662AAA04">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02C995CD">
        <w:rPr>
          <w:rFonts w:ascii="Arial" w:hAnsi="Arial" w:eastAsia="Arial" w:cs="Arial"/>
          <w:noProof w:val="0"/>
          <w:sz w:val="22"/>
          <w:szCs w:val="22"/>
          <w:lang w:val="en-GB"/>
        </w:rPr>
        <w:t>“Can you mention any museum or heritage site that you think has successfully implemented digital technology? What made it successful?”</w:t>
      </w:r>
      <w:r w:rsidRPr="0DB04985" w:rsidR="7BC116DC">
        <w:rPr>
          <w:rFonts w:ascii="Arial" w:hAnsi="Arial" w:eastAsia="Arial" w:cs="Arial"/>
          <w:noProof w:val="0"/>
          <w:sz w:val="22"/>
          <w:szCs w:val="22"/>
          <w:lang w:val="en-GB"/>
        </w:rPr>
        <w:t xml:space="preserve"> (Survey Planet, 2026)</w:t>
      </w:r>
    </w:p>
    <w:p w:rsidR="2AE11097" w:rsidP="0DB04985" w:rsidRDefault="2AE11097" w14:paraId="2CFBEED1" w14:textId="3A798315">
      <w:pPr>
        <w:pStyle w:val="Normal"/>
        <w:ind w:left="0"/>
        <w:jc w:val="both"/>
      </w:pPr>
      <w:r w:rsidR="2AE11097">
        <w:drawing>
          <wp:inline wp14:editId="7DE02BE7" wp14:anchorId="45A037CF">
            <wp:extent cx="5724525" cy="3657600"/>
            <wp:effectExtent l="0" t="0" r="0" b="0"/>
            <wp:docPr id="2084595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4595577" name="Picture 2084595577"/>
                    <pic:cNvPicPr/>
                  </pic:nvPicPr>
                  <pic:blipFill>
                    <a:blip xmlns:r="http://schemas.openxmlformats.org/officeDocument/2006/relationships" r:embed="rId438502247">
                      <a:extLst>
                        <a:ext uri="{28A0092B-C50C-407E-A947-70E740481C1C}">
                          <a14:useLocalDpi xmlns:a14="http://schemas.microsoft.com/office/drawing/2010/main"/>
                        </a:ext>
                      </a:extLst>
                    </a:blip>
                    <a:stretch>
                      <a:fillRect/>
                    </a:stretch>
                  </pic:blipFill>
                  <pic:spPr>
                    <a:xfrm>
                      <a:off x="0" y="0"/>
                      <a:ext cx="5724525" cy="3657600"/>
                    </a:xfrm>
                    <a:prstGeom prst="rect">
                      <a:avLst/>
                    </a:prstGeom>
                  </pic:spPr>
                </pic:pic>
              </a:graphicData>
            </a:graphic>
          </wp:inline>
        </w:drawing>
      </w:r>
    </w:p>
    <w:p w:rsidR="072F3C99" w:rsidP="0DB04985" w:rsidRDefault="072F3C99" w14:paraId="06329C70" w14:textId="56FC6B8E">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Q - This is an image of </w:t>
      </w:r>
      <w:r w:rsidRPr="0DB04985" w:rsidR="01FCF5C4">
        <w:rPr>
          <w:rFonts w:ascii="Arial" w:hAnsi="Arial" w:eastAsia="Arial" w:cs="Arial"/>
          <w:noProof w:val="0"/>
          <w:sz w:val="22"/>
          <w:szCs w:val="22"/>
          <w:lang w:val="en-GB"/>
        </w:rPr>
        <w:t xml:space="preserve">some of </w:t>
      </w:r>
      <w:r w:rsidRPr="0DB04985" w:rsidR="072F3C99">
        <w:rPr>
          <w:rFonts w:ascii="Arial" w:hAnsi="Arial" w:eastAsia="Arial" w:cs="Arial"/>
          <w:noProof w:val="0"/>
          <w:sz w:val="22"/>
          <w:szCs w:val="22"/>
          <w:lang w:val="en-GB"/>
        </w:rPr>
        <w:t xml:space="preserve">the </w:t>
      </w:r>
      <w:r w:rsidRPr="0DB04985" w:rsidR="718638A4">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1A11883C">
        <w:rPr>
          <w:rFonts w:ascii="Arial" w:hAnsi="Arial" w:eastAsia="Arial" w:cs="Arial"/>
          <w:noProof w:val="0"/>
          <w:sz w:val="22"/>
          <w:szCs w:val="22"/>
          <w:lang w:val="en-GB"/>
        </w:rPr>
        <w:t>“Have you noticed any evolution or improvements in digital exhibits or technologies at museums and/or heritage sites you have visited over time? Please describe.”</w:t>
      </w:r>
      <w:r w:rsidRPr="0DB04985" w:rsidR="1F1D2276">
        <w:rPr>
          <w:rFonts w:ascii="Arial" w:hAnsi="Arial" w:eastAsia="Arial" w:cs="Arial"/>
          <w:noProof w:val="0"/>
          <w:sz w:val="22"/>
          <w:szCs w:val="22"/>
          <w:lang w:val="en-GB"/>
        </w:rPr>
        <w:t xml:space="preserve"> (Survey Planet, 2026)</w:t>
      </w:r>
    </w:p>
    <w:p w:rsidR="55AF1953" w:rsidP="7D59E10F" w:rsidRDefault="55AF1953" w14:paraId="43E510E6" w14:textId="3D66AD3B">
      <w:pPr>
        <w:pStyle w:val="Normal"/>
        <w:ind w:left="0"/>
      </w:pPr>
      <w:r w:rsidR="55AF1953">
        <w:drawing>
          <wp:inline wp14:editId="06DADA24" wp14:anchorId="0E3A85CC">
            <wp:extent cx="5724525" cy="2857500"/>
            <wp:effectExtent l="0" t="0" r="0" b="0"/>
            <wp:docPr id="14422401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2240117" name="Picture 1442240117"/>
                    <pic:cNvPicPr/>
                  </pic:nvPicPr>
                  <pic:blipFill>
                    <a:blip xmlns:r="http://schemas.openxmlformats.org/officeDocument/2006/relationships" r:embed="rId120625311">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072F3C99" w:rsidP="0DB04985" w:rsidRDefault="072F3C99" w14:paraId="04F88D27" w14:textId="06B3C717">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R - This is an image of the </w:t>
      </w:r>
      <w:r w:rsidRPr="0DB04985" w:rsidR="5B5D2229">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w:t>
      </w:r>
      <w:r w:rsidRPr="0DB04985" w:rsidR="37FFB061">
        <w:rPr>
          <w:rFonts w:ascii="Arial" w:hAnsi="Arial" w:eastAsia="Arial" w:cs="Arial"/>
          <w:noProof w:val="0"/>
          <w:sz w:val="22"/>
          <w:szCs w:val="22"/>
          <w:lang w:val="en-GB"/>
        </w:rPr>
        <w:t>statement</w:t>
      </w:r>
      <w:r w:rsidRPr="0DB04985" w:rsidR="072F3C99">
        <w:rPr>
          <w:rFonts w:ascii="Arial" w:hAnsi="Arial" w:eastAsia="Arial" w:cs="Arial"/>
          <w:noProof w:val="0"/>
          <w:sz w:val="22"/>
          <w:szCs w:val="22"/>
          <w:lang w:val="en-GB"/>
        </w:rPr>
        <w:t xml:space="preserve"> </w:t>
      </w:r>
      <w:r w:rsidRPr="0DB04985" w:rsidR="41E07B95">
        <w:rPr>
          <w:rFonts w:ascii="Arial" w:hAnsi="Arial" w:eastAsia="Arial" w:cs="Arial"/>
          <w:noProof w:val="0"/>
          <w:sz w:val="22"/>
          <w:szCs w:val="22"/>
          <w:lang w:val="en-GB"/>
        </w:rPr>
        <w:t>“</w:t>
      </w:r>
      <w:r w:rsidRPr="0DB04985" w:rsidR="41E07B95">
        <w:rPr>
          <w:rFonts w:ascii="Arial" w:hAnsi="Arial" w:eastAsia="Arial" w:cs="Arial"/>
          <w:noProof w:val="0"/>
          <w:sz w:val="22"/>
          <w:szCs w:val="22"/>
          <w:lang w:val="en-GB"/>
        </w:rPr>
        <w:t>Traditional museum</w:t>
      </w:r>
      <w:r w:rsidRPr="0DB04985" w:rsidR="41E07B95">
        <w:rPr>
          <w:rFonts w:ascii="Arial" w:hAnsi="Arial" w:eastAsia="Arial" w:cs="Arial"/>
          <w:noProof w:val="0"/>
          <w:sz w:val="22"/>
          <w:szCs w:val="22"/>
          <w:lang w:val="en-GB"/>
        </w:rPr>
        <w:t xml:space="preserve"> exhibits create a stronger emotional connection than digital exhibits.”</w:t>
      </w:r>
      <w:r w:rsidRPr="0DB04985" w:rsidR="2028E543">
        <w:rPr>
          <w:rFonts w:ascii="Arial" w:hAnsi="Arial" w:eastAsia="Arial" w:cs="Arial"/>
          <w:noProof w:val="0"/>
          <w:sz w:val="22"/>
          <w:szCs w:val="22"/>
          <w:lang w:val="en-GB"/>
        </w:rPr>
        <w:t xml:space="preserve"> (Survey Planet, 2026)</w:t>
      </w:r>
    </w:p>
    <w:p w:rsidR="2E0B1B62" w:rsidP="0DB04985" w:rsidRDefault="2E0B1B62" w14:paraId="61C9BBFD" w14:textId="00E38D86">
      <w:pPr>
        <w:pStyle w:val="Normal"/>
        <w:ind w:left="0"/>
        <w:jc w:val="both"/>
      </w:pPr>
      <w:r w:rsidR="2E0B1B62">
        <w:drawing>
          <wp:inline wp14:editId="43E20A19" wp14:anchorId="28C5AB69">
            <wp:extent cx="5724525" cy="2495550"/>
            <wp:effectExtent l="0" t="0" r="0" b="0"/>
            <wp:docPr id="2133017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3017462" name="Picture 2133017462"/>
                    <pic:cNvPicPr/>
                  </pic:nvPicPr>
                  <pic:blipFill>
                    <a:blip xmlns:r="http://schemas.openxmlformats.org/officeDocument/2006/relationships" r:embed="rId203489754">
                      <a:extLst>
                        <a:ext uri="{28A0092B-C50C-407E-A947-70E740481C1C}">
                          <a14:useLocalDpi xmlns:a14="http://schemas.microsoft.com/office/drawing/2010/main"/>
                        </a:ext>
                      </a:extLst>
                    </a:blip>
                    <a:stretch>
                      <a:fillRect/>
                    </a:stretch>
                  </pic:blipFill>
                  <pic:spPr>
                    <a:xfrm>
                      <a:off x="0" y="0"/>
                      <a:ext cx="5724525" cy="2495550"/>
                    </a:xfrm>
                    <a:prstGeom prst="rect">
                      <a:avLst/>
                    </a:prstGeom>
                  </pic:spPr>
                </pic:pic>
              </a:graphicData>
            </a:graphic>
          </wp:inline>
        </w:drawing>
      </w:r>
    </w:p>
    <w:p w:rsidR="072F3C99" w:rsidP="0DB04985" w:rsidRDefault="072F3C99" w14:paraId="203914B8" w14:textId="00387DCA">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S - This is an image of the </w:t>
      </w:r>
      <w:r w:rsidRPr="0DB04985" w:rsidR="676B466B">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w:t>
      </w:r>
      <w:r w:rsidRPr="0DB04985" w:rsidR="0B7DB4D4">
        <w:rPr>
          <w:rFonts w:ascii="Arial" w:hAnsi="Arial" w:eastAsia="Arial" w:cs="Arial"/>
          <w:noProof w:val="0"/>
          <w:sz w:val="22"/>
          <w:szCs w:val="22"/>
          <w:lang w:val="en-GB"/>
        </w:rPr>
        <w:t>statement</w:t>
      </w:r>
      <w:r w:rsidRPr="0DB04985" w:rsidR="3002A398">
        <w:rPr>
          <w:rFonts w:ascii="Arial" w:hAnsi="Arial" w:eastAsia="Arial" w:cs="Arial"/>
          <w:noProof w:val="0"/>
          <w:sz w:val="22"/>
          <w:szCs w:val="22"/>
          <w:lang w:val="en-GB"/>
        </w:rPr>
        <w:t xml:space="preserve"> </w:t>
      </w:r>
      <w:r w:rsidRPr="0DB04985" w:rsidR="4E66F9CE">
        <w:rPr>
          <w:rFonts w:ascii="Arial" w:hAnsi="Arial" w:eastAsia="Arial" w:cs="Arial"/>
          <w:noProof w:val="0"/>
          <w:sz w:val="22"/>
          <w:szCs w:val="22"/>
          <w:lang w:val="en-GB"/>
        </w:rPr>
        <w:t>“Active participation through digital means increases visitor satisfaction.”</w:t>
      </w:r>
      <w:r w:rsidRPr="0DB04985" w:rsidR="79D9033B">
        <w:rPr>
          <w:rFonts w:ascii="Arial" w:hAnsi="Arial" w:eastAsia="Arial" w:cs="Arial"/>
          <w:noProof w:val="0"/>
          <w:sz w:val="22"/>
          <w:szCs w:val="22"/>
          <w:lang w:val="en-GB"/>
        </w:rPr>
        <w:t xml:space="preserve"> (Survey Planet, 2026)</w:t>
      </w:r>
    </w:p>
    <w:p w:rsidR="3F267D45" w:rsidP="0DB04985" w:rsidRDefault="3F267D45" w14:paraId="01EF75FB" w14:textId="02FDF67C">
      <w:pPr>
        <w:pStyle w:val="Normal"/>
        <w:ind w:left="0"/>
        <w:jc w:val="both"/>
      </w:pPr>
      <w:r w:rsidR="3F267D45">
        <w:drawing>
          <wp:inline wp14:editId="06F201EF" wp14:anchorId="103D08D3">
            <wp:extent cx="5724525" cy="2419350"/>
            <wp:effectExtent l="0" t="0" r="0" b="0"/>
            <wp:docPr id="1839481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9481189" name="Picture 1839481189"/>
                    <pic:cNvPicPr/>
                  </pic:nvPicPr>
                  <pic:blipFill>
                    <a:blip xmlns:r="http://schemas.openxmlformats.org/officeDocument/2006/relationships" r:embed="rId376940665">
                      <a:extLst>
                        <a:ext uri="{28A0092B-C50C-407E-A947-70E740481C1C}">
                          <a14:useLocalDpi xmlns:a14="http://schemas.microsoft.com/office/drawing/2010/main"/>
                        </a:ext>
                      </a:extLst>
                    </a:blip>
                    <a:stretch>
                      <a:fillRect/>
                    </a:stretch>
                  </pic:blipFill>
                  <pic:spPr>
                    <a:xfrm>
                      <a:off x="0" y="0"/>
                      <a:ext cx="5724525" cy="2419350"/>
                    </a:xfrm>
                    <a:prstGeom prst="rect">
                      <a:avLst/>
                    </a:prstGeom>
                  </pic:spPr>
                </pic:pic>
              </a:graphicData>
            </a:graphic>
          </wp:inline>
        </w:drawing>
      </w:r>
    </w:p>
    <w:p w:rsidR="072F3C99" w:rsidP="0DB04985" w:rsidRDefault="072F3C99" w14:paraId="5F4B0C7D" w14:textId="68AEC891">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T - This is an image of the </w:t>
      </w:r>
      <w:r w:rsidRPr="0DB04985" w:rsidR="6C729AD4">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responses to the question</w:t>
      </w:r>
      <w:r w:rsidRPr="0DB04985" w:rsidR="723D65A2">
        <w:rPr>
          <w:rFonts w:ascii="Arial" w:hAnsi="Arial" w:eastAsia="Arial" w:cs="Arial"/>
          <w:noProof w:val="0"/>
          <w:sz w:val="22"/>
          <w:szCs w:val="22"/>
          <w:lang w:val="en-GB"/>
        </w:rPr>
        <w:t xml:space="preserve"> “Do you prefer visiting museums with traditional exhibits, digital exhibits, or a combination of both?”</w:t>
      </w:r>
      <w:r w:rsidRPr="0DB04985" w:rsidR="2B1397DE">
        <w:rPr>
          <w:rFonts w:ascii="Arial" w:hAnsi="Arial" w:eastAsia="Arial" w:cs="Arial"/>
          <w:noProof w:val="0"/>
          <w:sz w:val="22"/>
          <w:szCs w:val="22"/>
          <w:lang w:val="en-GB"/>
        </w:rPr>
        <w:t xml:space="preserve"> (Survey Planet, 2026)</w:t>
      </w:r>
    </w:p>
    <w:p w:rsidR="6B9E385A" w:rsidP="0DB04985" w:rsidRDefault="6B9E385A" w14:paraId="11588151" w14:textId="58635B1C">
      <w:pPr>
        <w:pStyle w:val="Normal"/>
        <w:ind w:left="0"/>
        <w:jc w:val="both"/>
      </w:pPr>
      <w:r w:rsidR="6B9E385A">
        <w:drawing>
          <wp:inline wp14:editId="5E7D401D" wp14:anchorId="6E3A6C84">
            <wp:extent cx="5724525" cy="2428875"/>
            <wp:effectExtent l="0" t="0" r="0" b="0"/>
            <wp:docPr id="34825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825983" name="Picture 34825983"/>
                    <pic:cNvPicPr/>
                  </pic:nvPicPr>
                  <pic:blipFill>
                    <a:blip xmlns:r="http://schemas.openxmlformats.org/officeDocument/2006/relationships" r:embed="rId1136621580">
                      <a:extLst>
                        <a:ext uri="{28A0092B-C50C-407E-A947-70E740481C1C}">
                          <a14:useLocalDpi xmlns:a14="http://schemas.microsoft.com/office/drawing/2010/main"/>
                        </a:ext>
                      </a:extLst>
                    </a:blip>
                    <a:stretch>
                      <a:fillRect/>
                    </a:stretch>
                  </pic:blipFill>
                  <pic:spPr>
                    <a:xfrm>
                      <a:off x="0" y="0"/>
                      <a:ext cx="5724525" cy="2428875"/>
                    </a:xfrm>
                    <a:prstGeom prst="rect">
                      <a:avLst/>
                    </a:prstGeom>
                  </pic:spPr>
                </pic:pic>
              </a:graphicData>
            </a:graphic>
          </wp:inline>
        </w:drawing>
      </w:r>
    </w:p>
    <w:p w:rsidR="072F3C99" w:rsidP="0DB04985" w:rsidRDefault="072F3C99" w14:paraId="6263B49A" w14:textId="3059C425">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U - This is an image of the </w:t>
      </w:r>
      <w:r w:rsidRPr="0DB04985" w:rsidR="4267EE6F">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w:t>
      </w:r>
      <w:r w:rsidRPr="0DB04985" w:rsidR="3E6C87DE">
        <w:rPr>
          <w:rFonts w:ascii="Arial" w:hAnsi="Arial" w:eastAsia="Arial" w:cs="Arial"/>
          <w:noProof w:val="0"/>
          <w:sz w:val="22"/>
          <w:szCs w:val="22"/>
          <w:lang w:val="en-GB"/>
        </w:rPr>
        <w:t>statement</w:t>
      </w:r>
      <w:r w:rsidRPr="0DB04985" w:rsidR="072F3C99">
        <w:rPr>
          <w:rFonts w:ascii="Arial" w:hAnsi="Arial" w:eastAsia="Arial" w:cs="Arial"/>
          <w:noProof w:val="0"/>
          <w:sz w:val="22"/>
          <w:szCs w:val="22"/>
          <w:lang w:val="en-GB"/>
        </w:rPr>
        <w:t xml:space="preserve"> </w:t>
      </w:r>
      <w:r w:rsidRPr="0DB04985" w:rsidR="706A06B6">
        <w:rPr>
          <w:rFonts w:ascii="Arial" w:hAnsi="Arial" w:eastAsia="Arial" w:cs="Arial"/>
          <w:noProof w:val="0"/>
          <w:sz w:val="22"/>
          <w:szCs w:val="22"/>
          <w:lang w:val="en-GB"/>
        </w:rPr>
        <w:t>“Digital technology makes museums more inclusive and accessible for minority groups.”</w:t>
      </w:r>
      <w:r w:rsidRPr="0DB04985" w:rsidR="3838189B">
        <w:rPr>
          <w:rFonts w:ascii="Arial" w:hAnsi="Arial" w:eastAsia="Arial" w:cs="Arial"/>
          <w:noProof w:val="0"/>
          <w:sz w:val="22"/>
          <w:szCs w:val="22"/>
          <w:lang w:val="en-GB"/>
        </w:rPr>
        <w:t xml:space="preserve"> (Survey Planet, 2026)</w:t>
      </w:r>
    </w:p>
    <w:p w:rsidR="373B385E" w:rsidP="0DB04985" w:rsidRDefault="373B385E" w14:paraId="0ACEFCFA" w14:textId="27C2A2A6">
      <w:pPr>
        <w:pStyle w:val="Normal"/>
        <w:ind w:left="0"/>
        <w:jc w:val="both"/>
      </w:pPr>
      <w:r w:rsidR="373B385E">
        <w:drawing>
          <wp:inline wp14:editId="200AB450" wp14:anchorId="154D5F4D">
            <wp:extent cx="5724525" cy="2419350"/>
            <wp:effectExtent l="0" t="0" r="0" b="0"/>
            <wp:docPr id="9675214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7521411" name="Picture 967521411"/>
                    <pic:cNvPicPr/>
                  </pic:nvPicPr>
                  <pic:blipFill>
                    <a:blip xmlns:r="http://schemas.openxmlformats.org/officeDocument/2006/relationships" r:embed="rId1338326192">
                      <a:extLst>
                        <a:ext uri="{28A0092B-C50C-407E-A947-70E740481C1C}">
                          <a14:useLocalDpi xmlns:a14="http://schemas.microsoft.com/office/drawing/2010/main"/>
                        </a:ext>
                      </a:extLst>
                    </a:blip>
                    <a:stretch>
                      <a:fillRect/>
                    </a:stretch>
                  </pic:blipFill>
                  <pic:spPr>
                    <a:xfrm>
                      <a:off x="0" y="0"/>
                      <a:ext cx="5724525" cy="2419350"/>
                    </a:xfrm>
                    <a:prstGeom prst="rect">
                      <a:avLst/>
                    </a:prstGeom>
                  </pic:spPr>
                </pic:pic>
              </a:graphicData>
            </a:graphic>
          </wp:inline>
        </w:drawing>
      </w:r>
    </w:p>
    <w:p w:rsidR="072F3C99" w:rsidP="0DB04985" w:rsidRDefault="072F3C99" w14:paraId="2F684D66" w14:textId="3D8280DB">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Appendix V - This is an image of</w:t>
      </w:r>
      <w:r w:rsidRPr="0DB04985" w:rsidR="376944D4">
        <w:rPr>
          <w:rFonts w:ascii="Arial" w:hAnsi="Arial" w:eastAsia="Arial" w:cs="Arial"/>
          <w:noProof w:val="0"/>
          <w:sz w:val="22"/>
          <w:szCs w:val="22"/>
          <w:lang w:val="en-GB"/>
        </w:rPr>
        <w:t xml:space="preserve"> some of</w:t>
      </w:r>
      <w:r w:rsidRPr="0DB04985" w:rsidR="072F3C99">
        <w:rPr>
          <w:rFonts w:ascii="Arial" w:hAnsi="Arial" w:eastAsia="Arial" w:cs="Arial"/>
          <w:noProof w:val="0"/>
          <w:sz w:val="22"/>
          <w:szCs w:val="22"/>
          <w:lang w:val="en-GB"/>
        </w:rPr>
        <w:t xml:space="preserve"> the </w:t>
      </w:r>
      <w:r w:rsidRPr="0DB04985" w:rsidR="29669E4E">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00B159EC">
        <w:rPr>
          <w:rFonts w:ascii="Arial" w:hAnsi="Arial" w:eastAsia="Arial" w:cs="Arial"/>
          <w:noProof w:val="0"/>
          <w:sz w:val="22"/>
          <w:szCs w:val="22"/>
          <w:lang w:val="en-GB"/>
        </w:rPr>
        <w:t xml:space="preserve">“Have you </w:t>
      </w:r>
      <w:r w:rsidRPr="0DB04985" w:rsidR="00B159EC">
        <w:rPr>
          <w:rFonts w:ascii="Arial" w:hAnsi="Arial" w:eastAsia="Arial" w:cs="Arial"/>
          <w:noProof w:val="0"/>
          <w:sz w:val="22"/>
          <w:szCs w:val="22"/>
          <w:lang w:val="en-GB"/>
        </w:rPr>
        <w:t>observed</w:t>
      </w:r>
      <w:r w:rsidRPr="0DB04985" w:rsidR="00B159EC">
        <w:rPr>
          <w:rFonts w:ascii="Arial" w:hAnsi="Arial" w:eastAsia="Arial" w:cs="Arial"/>
          <w:noProof w:val="0"/>
          <w:sz w:val="22"/>
          <w:szCs w:val="22"/>
          <w:lang w:val="en-GB"/>
        </w:rPr>
        <w:t xml:space="preserve"> or experienced any digital initiatives aimed at promoting inclusivity in museums? Please describe.”</w:t>
      </w:r>
      <w:r w:rsidRPr="0DB04985" w:rsidR="3B7DB427">
        <w:rPr>
          <w:rFonts w:ascii="Arial" w:hAnsi="Arial" w:eastAsia="Arial" w:cs="Arial"/>
          <w:noProof w:val="0"/>
          <w:sz w:val="22"/>
          <w:szCs w:val="22"/>
          <w:lang w:val="en-GB"/>
        </w:rPr>
        <w:t xml:space="preserve"> (Survey Planet, 2026)</w:t>
      </w:r>
    </w:p>
    <w:p w:rsidR="72A5F776" w:rsidP="0DB04985" w:rsidRDefault="72A5F776" w14:paraId="4B96A474" w14:textId="40E6FB5D">
      <w:pPr>
        <w:pStyle w:val="Normal"/>
        <w:ind w:left="0"/>
        <w:jc w:val="both"/>
      </w:pPr>
      <w:r w:rsidR="72A5F776">
        <w:drawing>
          <wp:inline wp14:editId="56E7A925" wp14:anchorId="574CF591">
            <wp:extent cx="5724525" cy="2762250"/>
            <wp:effectExtent l="0" t="0" r="0" b="0"/>
            <wp:docPr id="8245319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4531912" name="Picture 824531912"/>
                    <pic:cNvPicPr/>
                  </pic:nvPicPr>
                  <pic:blipFill>
                    <a:blip xmlns:r="http://schemas.openxmlformats.org/officeDocument/2006/relationships" r:embed="rId850749049">
                      <a:extLst>
                        <a:ext uri="{28A0092B-C50C-407E-A947-70E740481C1C}">
                          <a14:useLocalDpi xmlns:a14="http://schemas.microsoft.com/office/drawing/2010/main"/>
                        </a:ext>
                      </a:extLst>
                    </a:blip>
                    <a:stretch>
                      <a:fillRect/>
                    </a:stretch>
                  </pic:blipFill>
                  <pic:spPr>
                    <a:xfrm>
                      <a:off x="0" y="0"/>
                      <a:ext cx="5724525" cy="2762250"/>
                    </a:xfrm>
                    <a:prstGeom prst="rect">
                      <a:avLst/>
                    </a:prstGeom>
                  </pic:spPr>
                </pic:pic>
              </a:graphicData>
            </a:graphic>
          </wp:inline>
        </w:drawing>
      </w:r>
    </w:p>
    <w:p w:rsidR="072F3C99" w:rsidP="0DB04985" w:rsidRDefault="072F3C99" w14:paraId="467E3978" w14:textId="552B0AEB">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 xml:space="preserve">Appendix W - This is an image of the </w:t>
      </w:r>
      <w:r w:rsidRPr="0DB04985" w:rsidR="04DED865">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w:t>
      </w:r>
      <w:r w:rsidRPr="0DB04985" w:rsidR="1A080ABE">
        <w:rPr>
          <w:rFonts w:ascii="Arial" w:hAnsi="Arial" w:eastAsia="Arial" w:cs="Arial"/>
          <w:noProof w:val="0"/>
          <w:sz w:val="22"/>
          <w:szCs w:val="22"/>
          <w:lang w:val="en-GB"/>
        </w:rPr>
        <w:t>statement</w:t>
      </w:r>
      <w:r w:rsidRPr="0DB04985" w:rsidR="072F3C99">
        <w:rPr>
          <w:rFonts w:ascii="Arial" w:hAnsi="Arial" w:eastAsia="Arial" w:cs="Arial"/>
          <w:noProof w:val="0"/>
          <w:sz w:val="22"/>
          <w:szCs w:val="22"/>
          <w:lang w:val="en-GB"/>
        </w:rPr>
        <w:t xml:space="preserve"> </w:t>
      </w:r>
      <w:r w:rsidRPr="0DB04985" w:rsidR="43BDBB6A">
        <w:rPr>
          <w:rFonts w:ascii="Arial" w:hAnsi="Arial" w:eastAsia="Arial" w:cs="Arial"/>
          <w:noProof w:val="0"/>
          <w:sz w:val="22"/>
          <w:szCs w:val="22"/>
          <w:lang w:val="en-GB"/>
        </w:rPr>
        <w:t>“Digital tools help raise awareness and understanding of diverse cultures and histories.”</w:t>
      </w:r>
      <w:r w:rsidRPr="0DB04985" w:rsidR="6204F464">
        <w:rPr>
          <w:rFonts w:ascii="Arial" w:hAnsi="Arial" w:eastAsia="Arial" w:cs="Arial"/>
          <w:noProof w:val="0"/>
          <w:sz w:val="22"/>
          <w:szCs w:val="22"/>
          <w:lang w:val="en-GB"/>
        </w:rPr>
        <w:t xml:space="preserve"> (Survey Planet, 2026)</w:t>
      </w:r>
    </w:p>
    <w:p w:rsidR="21FAF45E" w:rsidP="7D59E10F" w:rsidRDefault="21FAF45E" w14:paraId="7B8C4C61" w14:textId="58902111">
      <w:pPr>
        <w:pStyle w:val="Normal"/>
        <w:ind w:left="0"/>
      </w:pPr>
      <w:r w:rsidR="21FAF45E">
        <w:drawing>
          <wp:inline wp14:editId="3F11FE1A" wp14:anchorId="18D3F0D5">
            <wp:extent cx="5724525" cy="2476500"/>
            <wp:effectExtent l="0" t="0" r="0" b="0"/>
            <wp:docPr id="17317918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1791842" name="Picture 1731791842"/>
                    <pic:cNvPicPr/>
                  </pic:nvPicPr>
                  <pic:blipFill>
                    <a:blip xmlns:r="http://schemas.openxmlformats.org/officeDocument/2006/relationships" r:embed="rId1865272806">
                      <a:extLst>
                        <a:ext uri="{28A0092B-C50C-407E-A947-70E740481C1C}">
                          <a14:useLocalDpi xmlns:a14="http://schemas.microsoft.com/office/drawing/2010/main"/>
                        </a:ext>
                      </a:extLst>
                    </a:blip>
                    <a:stretch>
                      <a:fillRect/>
                    </a:stretch>
                  </pic:blipFill>
                  <pic:spPr>
                    <a:xfrm>
                      <a:off x="0" y="0"/>
                      <a:ext cx="5724525" cy="2476500"/>
                    </a:xfrm>
                    <a:prstGeom prst="rect">
                      <a:avLst/>
                    </a:prstGeom>
                  </pic:spPr>
                </pic:pic>
              </a:graphicData>
            </a:graphic>
          </wp:inline>
        </w:drawing>
      </w:r>
    </w:p>
    <w:p w:rsidR="072F3C99" w:rsidP="0DB04985" w:rsidRDefault="072F3C99" w14:paraId="7CA40104" w14:textId="5DC86D37">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Appendix X - This is an image of</w:t>
      </w:r>
      <w:r w:rsidRPr="0DB04985" w:rsidR="307FE8DE">
        <w:rPr>
          <w:rFonts w:ascii="Arial" w:hAnsi="Arial" w:eastAsia="Arial" w:cs="Arial"/>
          <w:noProof w:val="0"/>
          <w:sz w:val="22"/>
          <w:szCs w:val="22"/>
          <w:lang w:val="en-GB"/>
        </w:rPr>
        <w:t xml:space="preserve"> some of</w:t>
      </w:r>
      <w:r w:rsidRPr="0DB04985" w:rsidR="072F3C99">
        <w:rPr>
          <w:rFonts w:ascii="Arial" w:hAnsi="Arial" w:eastAsia="Arial" w:cs="Arial"/>
          <w:noProof w:val="0"/>
          <w:sz w:val="22"/>
          <w:szCs w:val="22"/>
          <w:lang w:val="en-GB"/>
        </w:rPr>
        <w:t xml:space="preserve"> the </w:t>
      </w:r>
      <w:r w:rsidRPr="0DB04985" w:rsidR="336F823C">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7DEDF426">
        <w:rPr>
          <w:rFonts w:ascii="Arial" w:hAnsi="Arial" w:eastAsia="Arial" w:cs="Arial"/>
          <w:noProof w:val="0"/>
          <w:sz w:val="22"/>
          <w:szCs w:val="22"/>
          <w:lang w:val="en-GB"/>
        </w:rPr>
        <w:t>“In your opinion, how does digital technology impact inclusivity and accessibility for minority or marginalized groups?”</w:t>
      </w:r>
      <w:r w:rsidRPr="0DB04985" w:rsidR="453FA6C3">
        <w:rPr>
          <w:rFonts w:ascii="Arial" w:hAnsi="Arial" w:eastAsia="Arial" w:cs="Arial"/>
          <w:noProof w:val="0"/>
          <w:sz w:val="22"/>
          <w:szCs w:val="22"/>
          <w:lang w:val="en-GB"/>
        </w:rPr>
        <w:t xml:space="preserve"> (Survey Planet, 2026)</w:t>
      </w:r>
    </w:p>
    <w:p w:rsidR="153619A7" w:rsidP="0DB04985" w:rsidRDefault="153619A7" w14:paraId="69E1E3BB" w14:textId="5DE3F6C6">
      <w:pPr>
        <w:pStyle w:val="Normal"/>
        <w:ind w:left="0"/>
        <w:jc w:val="both"/>
      </w:pPr>
      <w:r w:rsidR="153619A7">
        <w:drawing>
          <wp:inline wp14:editId="78313D4D" wp14:anchorId="1EC4C5B8">
            <wp:extent cx="5724525" cy="3629025"/>
            <wp:effectExtent l="0" t="0" r="0" b="0"/>
            <wp:docPr id="4708978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0897842" name="Picture 470897842"/>
                    <pic:cNvPicPr/>
                  </pic:nvPicPr>
                  <pic:blipFill>
                    <a:blip xmlns:r="http://schemas.openxmlformats.org/officeDocument/2006/relationships" r:embed="rId224766547">
                      <a:extLst>
                        <a:ext uri="{28A0092B-C50C-407E-A947-70E740481C1C}">
                          <a14:useLocalDpi xmlns:a14="http://schemas.microsoft.com/office/drawing/2010/main"/>
                        </a:ext>
                      </a:extLst>
                    </a:blip>
                    <a:stretch>
                      <a:fillRect/>
                    </a:stretch>
                  </pic:blipFill>
                  <pic:spPr>
                    <a:xfrm>
                      <a:off x="0" y="0"/>
                      <a:ext cx="5724525" cy="3629025"/>
                    </a:xfrm>
                    <a:prstGeom prst="rect">
                      <a:avLst/>
                    </a:prstGeom>
                  </pic:spPr>
                </pic:pic>
              </a:graphicData>
            </a:graphic>
          </wp:inline>
        </w:drawing>
      </w:r>
    </w:p>
    <w:p w:rsidR="072F3C99" w:rsidP="0DB04985" w:rsidRDefault="072F3C99" w14:paraId="24625967" w14:textId="5D8A51D4">
      <w:pPr>
        <w:pStyle w:val="Normal"/>
        <w:ind w:left="0"/>
        <w:jc w:val="both"/>
        <w:rPr>
          <w:rFonts w:ascii="Arial" w:hAnsi="Arial" w:eastAsia="Arial" w:cs="Arial"/>
          <w:noProof w:val="0"/>
          <w:sz w:val="22"/>
          <w:szCs w:val="22"/>
          <w:lang w:val="en-GB"/>
        </w:rPr>
      </w:pPr>
      <w:r w:rsidRPr="0DB04985" w:rsidR="072F3C99">
        <w:rPr>
          <w:rFonts w:ascii="Arial" w:hAnsi="Arial" w:eastAsia="Arial" w:cs="Arial"/>
          <w:noProof w:val="0"/>
          <w:sz w:val="22"/>
          <w:szCs w:val="22"/>
          <w:lang w:val="en-GB"/>
        </w:rPr>
        <w:t>Appendix Y - This is an image of</w:t>
      </w:r>
      <w:r w:rsidRPr="0DB04985" w:rsidR="4BCD8241">
        <w:rPr>
          <w:rFonts w:ascii="Arial" w:hAnsi="Arial" w:eastAsia="Arial" w:cs="Arial"/>
          <w:noProof w:val="0"/>
          <w:sz w:val="22"/>
          <w:szCs w:val="22"/>
          <w:lang w:val="en-GB"/>
        </w:rPr>
        <w:t xml:space="preserve"> some of</w:t>
      </w:r>
      <w:r w:rsidRPr="0DB04985" w:rsidR="072F3C99">
        <w:rPr>
          <w:rFonts w:ascii="Arial" w:hAnsi="Arial" w:eastAsia="Arial" w:cs="Arial"/>
          <w:noProof w:val="0"/>
          <w:sz w:val="22"/>
          <w:szCs w:val="22"/>
          <w:lang w:val="en-GB"/>
        </w:rPr>
        <w:t xml:space="preserve"> the </w:t>
      </w:r>
      <w:r w:rsidRPr="0DB04985" w:rsidR="3303ED18">
        <w:rPr>
          <w:rFonts w:ascii="Arial" w:hAnsi="Arial" w:eastAsia="Arial" w:cs="Arial"/>
          <w:noProof w:val="0"/>
          <w:sz w:val="22"/>
          <w:szCs w:val="22"/>
          <w:lang w:val="en-GB"/>
        </w:rPr>
        <w:t xml:space="preserve">survey </w:t>
      </w:r>
      <w:r w:rsidRPr="0DB04985" w:rsidR="072F3C99">
        <w:rPr>
          <w:rFonts w:ascii="Arial" w:hAnsi="Arial" w:eastAsia="Arial" w:cs="Arial"/>
          <w:noProof w:val="0"/>
          <w:sz w:val="22"/>
          <w:szCs w:val="22"/>
          <w:lang w:val="en-GB"/>
        </w:rPr>
        <w:t xml:space="preserve">responses to the question </w:t>
      </w:r>
      <w:r w:rsidRPr="0DB04985" w:rsidR="42C3DF89">
        <w:rPr>
          <w:rFonts w:ascii="Arial" w:hAnsi="Arial" w:eastAsia="Arial" w:cs="Arial"/>
          <w:noProof w:val="0"/>
          <w:sz w:val="22"/>
          <w:szCs w:val="22"/>
          <w:lang w:val="en-GB"/>
        </w:rPr>
        <w:t>“Any additional comments or suggestions regarding technological integration in museums and/or heritage sites?”</w:t>
      </w:r>
      <w:r w:rsidRPr="0DB04985" w:rsidR="5A16127E">
        <w:rPr>
          <w:rFonts w:ascii="Arial" w:hAnsi="Arial" w:eastAsia="Arial" w:cs="Arial"/>
          <w:noProof w:val="0"/>
          <w:sz w:val="22"/>
          <w:szCs w:val="22"/>
          <w:lang w:val="en-GB"/>
        </w:rPr>
        <w:t xml:space="preserve"> (Survey Planet, 2026)</w:t>
      </w:r>
    </w:p>
    <w:p w:rsidR="5EDEB5B3" w:rsidP="7D59E10F" w:rsidRDefault="5EDEB5B3" w14:paraId="357B0F62" w14:textId="0BE90B11">
      <w:pPr>
        <w:pStyle w:val="Normal"/>
        <w:ind w:left="0"/>
      </w:pPr>
      <w:r w:rsidR="5EDEB5B3">
        <w:drawing>
          <wp:inline wp14:editId="29A5431D" wp14:anchorId="41642A5A">
            <wp:extent cx="5724525" cy="2800350"/>
            <wp:effectExtent l="0" t="0" r="0" b="0"/>
            <wp:docPr id="609154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9154217" name="Picture 609154217"/>
                    <pic:cNvPicPr/>
                  </pic:nvPicPr>
                  <pic:blipFill>
                    <a:blip xmlns:r="http://schemas.openxmlformats.org/officeDocument/2006/relationships" r:embed="rId395559624">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p>
    <w:p w:rsidR="7D59E10F" w:rsidP="7D59E10F" w:rsidRDefault="7D59E10F" w14:paraId="5A3D8724" w14:textId="19C59471">
      <w:pPr>
        <w:pStyle w:val="Normal"/>
        <w:ind w:left="0"/>
        <w:rPr>
          <w:rFonts w:ascii="Arial" w:hAnsi="Arial" w:eastAsia="Arial" w:cs="Arial"/>
          <w:noProof w:val="0"/>
          <w:sz w:val="22"/>
          <w:szCs w:val="22"/>
          <w:lang w:val="en-GB"/>
        </w:rPr>
      </w:pPr>
    </w:p>
    <w:p w:rsidR="7D59E10F" w:rsidRDefault="7D59E10F" w14:paraId="0FE81091" w14:textId="0F36515D">
      <w:r>
        <w:br w:type="page"/>
      </w:r>
    </w:p>
    <w:p w:rsidR="3757D538" w:rsidP="0DB04985" w:rsidRDefault="3757D538" w14:paraId="7A967C11" w14:textId="3F333792">
      <w:pPr>
        <w:keepNext w:val="1"/>
        <w:keepLines w:val="1"/>
        <w:spacing w:before="20" w:beforeAutospacing="off"/>
        <w:jc w:val="both"/>
        <w:rPr>
          <w:rFonts w:ascii="Aptos" w:hAnsi="Aptos" w:eastAsia="Aptos" w:cs="Aptos"/>
          <w:b w:val="1"/>
          <w:bCs w:val="1"/>
          <w:i w:val="0"/>
          <w:iCs w:val="0"/>
          <w:caps w:val="0"/>
          <w:smallCaps w:val="0"/>
          <w:noProof w:val="0"/>
          <w:color w:val="000000" w:themeColor="text1" w:themeTint="FF" w:themeShade="FF"/>
          <w:sz w:val="40"/>
          <w:szCs w:val="40"/>
          <w:lang w:val="en-GB"/>
        </w:rPr>
      </w:pPr>
      <w:r w:rsidRPr="0DB04985" w:rsidR="3757D538">
        <w:rPr>
          <w:rFonts w:ascii="Aptos" w:hAnsi="Aptos" w:eastAsia="Aptos" w:cs="Aptos"/>
          <w:b w:val="1"/>
          <w:bCs w:val="1"/>
          <w:i w:val="0"/>
          <w:iCs w:val="0"/>
          <w:caps w:val="0"/>
          <w:smallCaps w:val="0"/>
          <w:noProof w:val="0"/>
          <w:color w:val="000000" w:themeColor="text1" w:themeTint="FF" w:themeShade="FF"/>
          <w:sz w:val="36"/>
          <w:szCs w:val="36"/>
          <w:lang w:val="en-GB"/>
        </w:rPr>
        <w:t>References:</w:t>
      </w:r>
    </w:p>
    <w:p w:rsidR="5DA74551" w:rsidP="0DB04985" w:rsidRDefault="5DA74551" w14:paraId="0AD63AF4" w14:textId="7527AC5E">
      <w:pPr>
        <w:ind w:left="0"/>
        <w:jc w:val="both"/>
        <w:rPr>
          <w:rFonts w:ascii="Aptos" w:hAnsi="Aptos" w:eastAsia="Aptos" w:cs="Aptos"/>
          <w:noProof w:val="0"/>
          <w:sz w:val="24"/>
          <w:szCs w:val="24"/>
          <w:lang w:val="en-GB"/>
        </w:rPr>
      </w:pPr>
      <w:r w:rsidRPr="0DB04985" w:rsidR="5DA74551">
        <w:rPr>
          <w:rFonts w:ascii="Aptos" w:hAnsi="Aptos" w:eastAsia="Aptos" w:cs="Aptos"/>
          <w:noProof w:val="0"/>
          <w:sz w:val="24"/>
          <w:szCs w:val="24"/>
          <w:lang w:val="en-GB"/>
        </w:rPr>
        <w:t>Anastasovitis</w:t>
      </w:r>
      <w:r w:rsidRPr="0DB04985" w:rsidR="5DA74551">
        <w:rPr>
          <w:rFonts w:ascii="Aptos" w:hAnsi="Aptos" w:eastAsia="Aptos" w:cs="Aptos"/>
          <w:noProof w:val="0"/>
          <w:sz w:val="24"/>
          <w:szCs w:val="24"/>
          <w:lang w:val="en-GB"/>
        </w:rPr>
        <w:t xml:space="preserve">, E. </w:t>
      </w:r>
      <w:r w:rsidRPr="0DB04985" w:rsidR="5DA74551">
        <w:rPr>
          <w:rFonts w:ascii="Aptos" w:hAnsi="Aptos" w:eastAsia="Aptos" w:cs="Aptos"/>
          <w:i w:val="1"/>
          <w:iCs w:val="1"/>
          <w:noProof w:val="0"/>
          <w:sz w:val="24"/>
          <w:szCs w:val="24"/>
          <w:lang w:val="en-GB"/>
        </w:rPr>
        <w:t>et al.</w:t>
      </w:r>
      <w:r w:rsidRPr="0DB04985" w:rsidR="5DA74551">
        <w:rPr>
          <w:rFonts w:ascii="Aptos" w:hAnsi="Aptos" w:eastAsia="Aptos" w:cs="Aptos"/>
          <w:noProof w:val="0"/>
          <w:sz w:val="24"/>
          <w:szCs w:val="24"/>
          <w:lang w:val="en-GB"/>
        </w:rPr>
        <w:t xml:space="preserve"> (2024) ‘Enhanced inclusion through advanced immersion in cultural heritage: A holistic framework in virtual museology’, </w:t>
      </w:r>
      <w:r w:rsidRPr="0DB04985" w:rsidR="5DA74551">
        <w:rPr>
          <w:rFonts w:ascii="Aptos" w:hAnsi="Aptos" w:eastAsia="Aptos" w:cs="Aptos"/>
          <w:i w:val="1"/>
          <w:iCs w:val="1"/>
          <w:noProof w:val="0"/>
          <w:sz w:val="24"/>
          <w:szCs w:val="24"/>
          <w:lang w:val="en-GB"/>
        </w:rPr>
        <w:t>Electronics</w:t>
      </w:r>
      <w:r w:rsidRPr="0DB04985" w:rsidR="5DA74551">
        <w:rPr>
          <w:rFonts w:ascii="Aptos" w:hAnsi="Aptos" w:eastAsia="Aptos" w:cs="Aptos"/>
          <w:noProof w:val="0"/>
          <w:sz w:val="24"/>
          <w:szCs w:val="24"/>
          <w:lang w:val="en-GB"/>
        </w:rPr>
        <w:t>, 13(7), p. 1396. doi:10.3390/electronics13071396.</w:t>
      </w:r>
    </w:p>
    <w:p w:rsidR="11F0E280" w:rsidP="0DB04985" w:rsidRDefault="11F0E280" w14:paraId="23EA5A3B" w14:textId="4389C57A">
      <w:pPr>
        <w:ind w:left="0"/>
        <w:jc w:val="both"/>
        <w:rPr>
          <w:rFonts w:ascii="Aptos" w:hAnsi="Aptos" w:eastAsia="Aptos" w:cs="Aptos"/>
          <w:noProof w:val="0"/>
          <w:sz w:val="24"/>
          <w:szCs w:val="24"/>
          <w:lang w:val="en-GB"/>
        </w:rPr>
      </w:pPr>
      <w:r w:rsidRPr="0DB04985" w:rsidR="11F0E280">
        <w:rPr>
          <w:rFonts w:ascii="Aptos" w:hAnsi="Aptos" w:eastAsia="Aptos" w:cs="Aptos"/>
          <w:noProof w:val="0"/>
          <w:sz w:val="24"/>
          <w:szCs w:val="24"/>
          <w:lang w:val="en-GB"/>
        </w:rPr>
        <w:t xml:space="preserve">Andrade, C. (2020) ‘The limitations of online surveys’, </w:t>
      </w:r>
      <w:r w:rsidRPr="0DB04985" w:rsidR="11F0E280">
        <w:rPr>
          <w:rFonts w:ascii="Aptos" w:hAnsi="Aptos" w:eastAsia="Aptos" w:cs="Aptos"/>
          <w:i w:val="1"/>
          <w:iCs w:val="1"/>
          <w:noProof w:val="0"/>
          <w:sz w:val="24"/>
          <w:szCs w:val="24"/>
          <w:lang w:val="en-GB"/>
        </w:rPr>
        <w:t>Indian Journal of Psychological Medicine</w:t>
      </w:r>
      <w:r w:rsidRPr="0DB04985" w:rsidR="11F0E280">
        <w:rPr>
          <w:rFonts w:ascii="Aptos" w:hAnsi="Aptos" w:eastAsia="Aptos" w:cs="Aptos"/>
          <w:noProof w:val="0"/>
          <w:sz w:val="24"/>
          <w:szCs w:val="24"/>
          <w:lang w:val="en-GB"/>
        </w:rPr>
        <w:t>, 42(6), pp. 575–576. doi:10.1177/0253717620957496.</w:t>
      </w:r>
    </w:p>
    <w:p w:rsidR="679AE031" w:rsidP="0DB04985" w:rsidRDefault="679AE031" w14:paraId="24E8AA34" w14:textId="123B3F4A">
      <w:pPr>
        <w:ind w:left="0"/>
        <w:jc w:val="both"/>
        <w:rPr>
          <w:rFonts w:ascii="Aptos" w:hAnsi="Aptos" w:eastAsia="Aptos" w:cs="Aptos"/>
          <w:noProof w:val="0"/>
          <w:sz w:val="24"/>
          <w:szCs w:val="24"/>
          <w:lang w:val="en-GB"/>
        </w:rPr>
      </w:pPr>
      <w:r w:rsidRPr="0DB04985" w:rsidR="679AE031">
        <w:rPr>
          <w:rFonts w:ascii="Aptos" w:hAnsi="Aptos" w:eastAsia="Aptos" w:cs="Aptos"/>
          <w:noProof w:val="0"/>
          <w:sz w:val="24"/>
          <w:szCs w:val="24"/>
          <w:lang w:val="en-GB"/>
        </w:rPr>
        <w:t>Avlonitou</w:t>
      </w:r>
      <w:r w:rsidRPr="0DB04985" w:rsidR="679AE031">
        <w:rPr>
          <w:rFonts w:ascii="Aptos" w:hAnsi="Aptos" w:eastAsia="Aptos" w:cs="Aptos"/>
          <w:noProof w:val="0"/>
          <w:sz w:val="24"/>
          <w:szCs w:val="24"/>
          <w:lang w:val="en-GB"/>
        </w:rPr>
        <w:t xml:space="preserve">, C., Papadaki, E. and </w:t>
      </w:r>
      <w:r w:rsidRPr="0DB04985" w:rsidR="679AE031">
        <w:rPr>
          <w:rFonts w:ascii="Aptos" w:hAnsi="Aptos" w:eastAsia="Aptos" w:cs="Aptos"/>
          <w:noProof w:val="0"/>
          <w:sz w:val="24"/>
          <w:szCs w:val="24"/>
          <w:lang w:val="en-GB"/>
        </w:rPr>
        <w:t>Kavoura</w:t>
      </w:r>
      <w:r w:rsidRPr="0DB04985" w:rsidR="679AE031">
        <w:rPr>
          <w:rFonts w:ascii="Aptos" w:hAnsi="Aptos" w:eastAsia="Aptos" w:cs="Aptos"/>
          <w:noProof w:val="0"/>
          <w:sz w:val="24"/>
          <w:szCs w:val="24"/>
          <w:lang w:val="en-GB"/>
        </w:rPr>
        <w:t xml:space="preserve">, A. (2025) ‘How smart can museums be? the role of cutting-edge technologies in making modern museums smarter’, </w:t>
      </w:r>
      <w:r w:rsidRPr="0DB04985" w:rsidR="679AE031">
        <w:rPr>
          <w:rFonts w:ascii="Aptos" w:hAnsi="Aptos" w:eastAsia="Aptos" w:cs="Aptos"/>
          <w:i w:val="1"/>
          <w:iCs w:val="1"/>
          <w:noProof w:val="0"/>
          <w:sz w:val="24"/>
          <w:szCs w:val="24"/>
          <w:lang w:val="en-GB"/>
        </w:rPr>
        <w:t>F1000Research</w:t>
      </w:r>
      <w:r w:rsidRPr="0DB04985" w:rsidR="679AE031">
        <w:rPr>
          <w:rFonts w:ascii="Aptos" w:hAnsi="Aptos" w:eastAsia="Aptos" w:cs="Aptos"/>
          <w:noProof w:val="0"/>
          <w:sz w:val="24"/>
          <w:szCs w:val="24"/>
          <w:lang w:val="en-GB"/>
        </w:rPr>
        <w:t>, 14, p. 480. doi:10.12688/f1000research.156212.2.</w:t>
      </w:r>
    </w:p>
    <w:p w:rsidR="5F4AABCC" w:rsidP="0DB04985" w:rsidRDefault="5F4AABCC" w14:paraId="24D67038" w14:textId="718AB9BA">
      <w:pPr>
        <w:ind w:left="0"/>
        <w:jc w:val="both"/>
        <w:rPr>
          <w:rFonts w:ascii="Aptos" w:hAnsi="Aptos" w:eastAsia="Aptos" w:cs="Aptos"/>
          <w:noProof w:val="0"/>
          <w:sz w:val="24"/>
          <w:szCs w:val="24"/>
          <w:lang w:val="en-GB"/>
        </w:rPr>
      </w:pPr>
      <w:r w:rsidRPr="0DB04985" w:rsidR="5F4AABCC">
        <w:rPr>
          <w:rFonts w:ascii="Aptos" w:hAnsi="Aptos" w:eastAsia="Aptos" w:cs="Aptos"/>
          <w:noProof w:val="0"/>
          <w:sz w:val="24"/>
          <w:szCs w:val="24"/>
          <w:lang w:val="en-GB"/>
        </w:rPr>
        <w:t xml:space="preserve">Bergen, N. and </w:t>
      </w:r>
      <w:r w:rsidRPr="0DB04985" w:rsidR="5F4AABCC">
        <w:rPr>
          <w:rFonts w:ascii="Aptos" w:hAnsi="Aptos" w:eastAsia="Aptos" w:cs="Aptos"/>
          <w:noProof w:val="0"/>
          <w:sz w:val="24"/>
          <w:szCs w:val="24"/>
          <w:lang w:val="en-GB"/>
        </w:rPr>
        <w:t>Labonté</w:t>
      </w:r>
      <w:r w:rsidRPr="0DB04985" w:rsidR="5F4AABCC">
        <w:rPr>
          <w:rFonts w:ascii="Aptos" w:hAnsi="Aptos" w:eastAsia="Aptos" w:cs="Aptos"/>
          <w:noProof w:val="0"/>
          <w:sz w:val="24"/>
          <w:szCs w:val="24"/>
          <w:lang w:val="en-GB"/>
        </w:rPr>
        <w:t xml:space="preserve">, R. (2019) ‘“Everything is perfect, and we have no problems”: Detecting and limiting social desirability bias in qualitative research’, </w:t>
      </w:r>
      <w:r w:rsidRPr="0DB04985" w:rsidR="5F4AABCC">
        <w:rPr>
          <w:rFonts w:ascii="Aptos" w:hAnsi="Aptos" w:eastAsia="Aptos" w:cs="Aptos"/>
          <w:i w:val="1"/>
          <w:iCs w:val="1"/>
          <w:noProof w:val="0"/>
          <w:sz w:val="24"/>
          <w:szCs w:val="24"/>
          <w:lang w:val="en-GB"/>
        </w:rPr>
        <w:t>Qualitative Health Research</w:t>
      </w:r>
      <w:r w:rsidRPr="0DB04985" w:rsidR="5F4AABCC">
        <w:rPr>
          <w:rFonts w:ascii="Aptos" w:hAnsi="Aptos" w:eastAsia="Aptos" w:cs="Aptos"/>
          <w:noProof w:val="0"/>
          <w:sz w:val="24"/>
          <w:szCs w:val="24"/>
          <w:lang w:val="en-GB"/>
        </w:rPr>
        <w:t>, 30(5), pp. 783–792. doi:10.1177/1049732319889354.</w:t>
      </w:r>
    </w:p>
    <w:p w:rsidR="0113F91C" w:rsidP="0DB04985" w:rsidRDefault="0113F91C" w14:paraId="450B827E" w14:textId="3D0773DE">
      <w:pPr>
        <w:ind w:left="0"/>
        <w:jc w:val="both"/>
      </w:pPr>
      <w:r w:rsidRPr="0DB04985" w:rsidR="0113F91C">
        <w:rPr>
          <w:rFonts w:ascii="Aptos" w:hAnsi="Aptos" w:eastAsia="Aptos" w:cs="Aptos"/>
          <w:b w:val="0"/>
          <w:bCs w:val="0"/>
          <w:i w:val="0"/>
          <w:iCs w:val="0"/>
          <w:caps w:val="0"/>
          <w:smallCaps w:val="0"/>
          <w:noProof w:val="0"/>
          <w:sz w:val="24"/>
          <w:szCs w:val="24"/>
          <w:lang w:val="en-GB"/>
        </w:rPr>
        <w:t xml:space="preserve">Boiano, S., Bowen, J.P. and Gaia, G., 2012. Usability, </w:t>
      </w:r>
      <w:bookmarkStart w:name="_Int_3lS4qSVz" w:id="753916634"/>
      <w:r w:rsidRPr="0DB04985" w:rsidR="0113F91C">
        <w:rPr>
          <w:rFonts w:ascii="Aptos" w:hAnsi="Aptos" w:eastAsia="Aptos" w:cs="Aptos"/>
          <w:b w:val="0"/>
          <w:bCs w:val="0"/>
          <w:i w:val="0"/>
          <w:iCs w:val="0"/>
          <w:caps w:val="0"/>
          <w:smallCaps w:val="0"/>
          <w:noProof w:val="0"/>
          <w:sz w:val="24"/>
          <w:szCs w:val="24"/>
          <w:lang w:val="en-GB"/>
        </w:rPr>
        <w:t>design</w:t>
      </w:r>
      <w:bookmarkEnd w:id="753916634"/>
      <w:r w:rsidRPr="0DB04985" w:rsidR="0113F91C">
        <w:rPr>
          <w:rFonts w:ascii="Aptos" w:hAnsi="Aptos" w:eastAsia="Aptos" w:cs="Aptos"/>
          <w:b w:val="0"/>
          <w:bCs w:val="0"/>
          <w:i w:val="0"/>
          <w:iCs w:val="0"/>
          <w:caps w:val="0"/>
          <w:smallCaps w:val="0"/>
          <w:noProof w:val="0"/>
          <w:sz w:val="24"/>
          <w:szCs w:val="24"/>
          <w:lang w:val="en-GB"/>
        </w:rPr>
        <w:t xml:space="preserve"> and content issues of mobile apps for cultural heritage promotion: The Malta culture guide experience. </w:t>
      </w:r>
      <w:r w:rsidRPr="0DB04985" w:rsidR="0113F91C">
        <w:rPr>
          <w:rFonts w:ascii="Aptos" w:hAnsi="Aptos" w:eastAsia="Aptos" w:cs="Aptos"/>
          <w:b w:val="0"/>
          <w:bCs w:val="0"/>
          <w:i w:val="1"/>
          <w:iCs w:val="1"/>
          <w:caps w:val="0"/>
          <w:smallCaps w:val="0"/>
          <w:noProof w:val="0"/>
          <w:sz w:val="24"/>
          <w:szCs w:val="24"/>
          <w:lang w:val="en-GB"/>
        </w:rPr>
        <w:t>arXiv</w:t>
      </w:r>
      <w:r w:rsidRPr="0DB04985" w:rsidR="0113F91C">
        <w:rPr>
          <w:rFonts w:ascii="Aptos" w:hAnsi="Aptos" w:eastAsia="Aptos" w:cs="Aptos"/>
          <w:b w:val="0"/>
          <w:bCs w:val="0"/>
          <w:i w:val="1"/>
          <w:iCs w:val="1"/>
          <w:caps w:val="0"/>
          <w:smallCaps w:val="0"/>
          <w:noProof w:val="0"/>
          <w:sz w:val="24"/>
          <w:szCs w:val="24"/>
          <w:lang w:val="en-GB"/>
        </w:rPr>
        <w:t xml:space="preserve"> preprint arXiv:1207.3422</w:t>
      </w:r>
      <w:r w:rsidRPr="0DB04985" w:rsidR="0113F91C">
        <w:rPr>
          <w:rFonts w:ascii="Aptos" w:hAnsi="Aptos" w:eastAsia="Aptos" w:cs="Aptos"/>
          <w:b w:val="0"/>
          <w:bCs w:val="0"/>
          <w:i w:val="0"/>
          <w:iCs w:val="0"/>
          <w:caps w:val="0"/>
          <w:smallCaps w:val="0"/>
          <w:noProof w:val="0"/>
          <w:sz w:val="24"/>
          <w:szCs w:val="24"/>
          <w:lang w:val="en-GB"/>
        </w:rPr>
        <w:t>.</w:t>
      </w:r>
    </w:p>
    <w:p w:rsidR="1D79E1E8" w:rsidP="0DB04985" w:rsidRDefault="1D79E1E8" w14:paraId="79B7AACE" w14:textId="657F2AED">
      <w:pPr>
        <w:spacing w:before="240" w:beforeAutospacing="off" w:after="240" w:afterAutospacing="off"/>
        <w:ind w:left="0" w:right="0" w:hanging="0"/>
        <w:jc w:val="both"/>
      </w:pPr>
      <w:r w:rsidRPr="0DB04985" w:rsidR="1D79E1E8">
        <w:rPr>
          <w:rFonts w:ascii="Aptos" w:hAnsi="Aptos" w:eastAsia="Aptos" w:cs="Aptos"/>
          <w:noProof w:val="0"/>
          <w:sz w:val="24"/>
          <w:szCs w:val="24"/>
          <w:lang w:val="en-GB"/>
        </w:rPr>
        <w:t xml:space="preserve">Buonincontri, P. and Marasco, A. (2017) ‘Enhancing cultural heritage experiences with Smart Technologies: An integrated experiential framework’, </w:t>
      </w:r>
      <w:r w:rsidRPr="0DB04985" w:rsidR="1D79E1E8">
        <w:rPr>
          <w:rFonts w:ascii="Aptos" w:hAnsi="Aptos" w:eastAsia="Aptos" w:cs="Aptos"/>
          <w:i w:val="1"/>
          <w:iCs w:val="1"/>
          <w:noProof w:val="0"/>
          <w:sz w:val="24"/>
          <w:szCs w:val="24"/>
          <w:lang w:val="en-GB"/>
        </w:rPr>
        <w:t>European Journal of Tourism Research</w:t>
      </w:r>
      <w:r w:rsidRPr="0DB04985" w:rsidR="1D79E1E8">
        <w:rPr>
          <w:rFonts w:ascii="Aptos" w:hAnsi="Aptos" w:eastAsia="Aptos" w:cs="Aptos"/>
          <w:noProof w:val="0"/>
          <w:sz w:val="24"/>
          <w:szCs w:val="24"/>
          <w:lang w:val="en-GB"/>
        </w:rPr>
        <w:t>, 17, pp. 83–101. doi:10.54055/</w:t>
      </w:r>
      <w:bookmarkStart w:name="_Int_KjOTJ6Wc" w:id="785411267"/>
      <w:r w:rsidRPr="0DB04985" w:rsidR="1D79E1E8">
        <w:rPr>
          <w:rFonts w:ascii="Aptos" w:hAnsi="Aptos" w:eastAsia="Aptos" w:cs="Aptos"/>
          <w:noProof w:val="0"/>
          <w:sz w:val="24"/>
          <w:szCs w:val="24"/>
          <w:lang w:val="en-GB"/>
        </w:rPr>
        <w:t>ejtr.v</w:t>
      </w:r>
      <w:bookmarkEnd w:id="785411267"/>
      <w:r w:rsidRPr="0DB04985" w:rsidR="1D79E1E8">
        <w:rPr>
          <w:rFonts w:ascii="Aptos" w:hAnsi="Aptos" w:eastAsia="Aptos" w:cs="Aptos"/>
          <w:noProof w:val="0"/>
          <w:sz w:val="24"/>
          <w:szCs w:val="24"/>
          <w:lang w:val="en-GB"/>
        </w:rPr>
        <w:t>17i.295.</w:t>
      </w:r>
    </w:p>
    <w:p w:rsidR="6F70C913" w:rsidP="0DB04985" w:rsidRDefault="6F70C913" w14:paraId="0E98A58C" w14:textId="5FD4B2BB">
      <w:pPr>
        <w:spacing w:before="240" w:beforeAutospacing="off" w:after="240" w:afterAutospacing="off"/>
        <w:ind w:left="0" w:right="0" w:hanging="0"/>
        <w:jc w:val="both"/>
        <w:rPr>
          <w:rFonts w:ascii="Aptos" w:hAnsi="Aptos" w:eastAsia="Aptos" w:cs="Aptos"/>
          <w:noProof w:val="0"/>
          <w:sz w:val="24"/>
          <w:szCs w:val="24"/>
          <w:lang w:val="en-GB"/>
        </w:rPr>
      </w:pPr>
      <w:r w:rsidRPr="0DB04985" w:rsidR="6F70C913">
        <w:rPr>
          <w:rFonts w:ascii="Aptos" w:hAnsi="Aptos" w:eastAsia="Aptos" w:cs="Aptos"/>
          <w:noProof w:val="0"/>
          <w:sz w:val="24"/>
          <w:szCs w:val="24"/>
          <w:lang w:val="en-GB"/>
        </w:rPr>
        <w:t xml:space="preserve">Chen, Y. </w:t>
      </w:r>
      <w:r w:rsidRPr="0DB04985" w:rsidR="6F70C913">
        <w:rPr>
          <w:rFonts w:ascii="Aptos" w:hAnsi="Aptos" w:eastAsia="Aptos" w:cs="Aptos"/>
          <w:i w:val="1"/>
          <w:iCs w:val="1"/>
          <w:noProof w:val="0"/>
          <w:sz w:val="24"/>
          <w:szCs w:val="24"/>
          <w:lang w:val="en-GB"/>
        </w:rPr>
        <w:t>et al.</w:t>
      </w:r>
      <w:r w:rsidRPr="0DB04985" w:rsidR="6F70C913">
        <w:rPr>
          <w:rFonts w:ascii="Aptos" w:hAnsi="Aptos" w:eastAsia="Aptos" w:cs="Aptos"/>
          <w:noProof w:val="0"/>
          <w:sz w:val="24"/>
          <w:szCs w:val="24"/>
          <w:lang w:val="en-GB"/>
        </w:rPr>
        <w:t xml:space="preserve"> (2025) ‘Paths to policy sustainability for protecting cultural heritage: A quantitative analysis of conservation policies for the Great Wall within the “instrument–</w:t>
      </w:r>
      <w:r w:rsidRPr="0DB04985" w:rsidR="6F70C913">
        <w:rPr>
          <w:rFonts w:ascii="Aptos" w:hAnsi="Aptos" w:eastAsia="Aptos" w:cs="Aptos"/>
          <w:noProof w:val="0"/>
          <w:sz w:val="24"/>
          <w:szCs w:val="24"/>
          <w:lang w:val="en-GB"/>
        </w:rPr>
        <w:t>objective</w:t>
      </w:r>
      <w:r w:rsidRPr="0DB04985" w:rsidR="6F70C913">
        <w:rPr>
          <w:rFonts w:ascii="Aptos" w:hAnsi="Aptos" w:eastAsia="Aptos" w:cs="Aptos"/>
          <w:noProof w:val="0"/>
          <w:sz w:val="24"/>
          <w:szCs w:val="24"/>
          <w:lang w:val="en-GB"/>
        </w:rPr>
        <w:t xml:space="preserve">–stakeholder” framework’, </w:t>
      </w:r>
      <w:r w:rsidRPr="0DB04985" w:rsidR="6F70C913">
        <w:rPr>
          <w:rFonts w:ascii="Aptos" w:hAnsi="Aptos" w:eastAsia="Aptos" w:cs="Aptos"/>
          <w:i w:val="1"/>
          <w:iCs w:val="1"/>
          <w:noProof w:val="0"/>
          <w:sz w:val="24"/>
          <w:szCs w:val="24"/>
          <w:lang w:val="en-GB"/>
        </w:rPr>
        <w:t>Sustainability</w:t>
      </w:r>
      <w:r w:rsidRPr="0DB04985" w:rsidR="6F70C913">
        <w:rPr>
          <w:rFonts w:ascii="Aptos" w:hAnsi="Aptos" w:eastAsia="Aptos" w:cs="Aptos"/>
          <w:noProof w:val="0"/>
          <w:sz w:val="24"/>
          <w:szCs w:val="24"/>
          <w:lang w:val="en-GB"/>
        </w:rPr>
        <w:t>, 17(10), p. 4378. doi:10.3390/su17104378.</w:t>
      </w:r>
    </w:p>
    <w:p w:rsidR="5FB9DF10" w:rsidP="0DB04985" w:rsidRDefault="5FB9DF10" w14:paraId="1461A37F" w14:textId="6880FEAA">
      <w:pPr>
        <w:spacing w:before="240" w:beforeAutospacing="off" w:after="240" w:afterAutospacing="off"/>
        <w:ind w:left="0" w:right="0"/>
        <w:jc w:val="both"/>
        <w:rPr>
          <w:rFonts w:ascii="Aptos" w:hAnsi="Aptos" w:eastAsia="Aptos" w:cs="Aptos"/>
          <w:noProof w:val="0"/>
          <w:sz w:val="24"/>
          <w:szCs w:val="24"/>
          <w:lang w:val="en-GB"/>
        </w:rPr>
      </w:pP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Ceker</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xml:space="preserve">, E. and </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Ozdamli</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xml:space="preserve">, F. (2017) ‘What “gamification” is and what </w:t>
      </w:r>
      <w:bookmarkStart w:name="_Int_ZW7UNIdQ" w:id="369250726"/>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it’s</w:t>
      </w:r>
      <w:bookmarkEnd w:id="369250726"/>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xml:space="preserve"> not’, </w:t>
      </w:r>
      <w:r w:rsidRPr="0DB04985" w:rsidR="5FB9DF10">
        <w:rPr>
          <w:rFonts w:ascii="Aptos" w:hAnsi="Aptos" w:eastAsia="Aptos" w:cs="Aptos"/>
          <w:b w:val="0"/>
          <w:bCs w:val="0"/>
          <w:i w:val="1"/>
          <w:iCs w:val="1"/>
          <w:caps w:val="0"/>
          <w:smallCaps w:val="0"/>
          <w:noProof w:val="0"/>
          <w:color w:val="000000" w:themeColor="text1" w:themeTint="FF" w:themeShade="FF"/>
          <w:sz w:val="24"/>
          <w:szCs w:val="24"/>
          <w:lang w:val="en-GB"/>
        </w:rPr>
        <w:t>European Journal of Contemporary Education</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6(2). doi:10.13187/ejced.2017.2.221.</w:t>
      </w:r>
    </w:p>
    <w:p w:rsidR="5FB9DF10" w:rsidP="0DB04985" w:rsidRDefault="5FB9DF10" w14:paraId="3C8DF531" w14:textId="7DB853C5">
      <w:pPr>
        <w:spacing w:before="240" w:beforeAutospacing="off" w:after="240" w:afterAutospacing="off"/>
        <w:ind w:left="0" w:right="0"/>
        <w:jc w:val="both"/>
        <w:rPr>
          <w:rFonts w:ascii="Aptos" w:hAnsi="Aptos" w:eastAsia="Aptos" w:cs="Aptos"/>
          <w:noProof w:val="0"/>
          <w:sz w:val="24"/>
          <w:szCs w:val="24"/>
          <w:lang w:val="en-GB"/>
        </w:rPr>
      </w:pP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xml:space="preserve">Deterding, S. </w:t>
      </w:r>
      <w:r w:rsidRPr="0DB04985" w:rsidR="5FB9DF10">
        <w:rPr>
          <w:rFonts w:ascii="Aptos" w:hAnsi="Aptos" w:eastAsia="Aptos" w:cs="Aptos"/>
          <w:b w:val="0"/>
          <w:bCs w:val="0"/>
          <w:i w:val="1"/>
          <w:iCs w:val="1"/>
          <w:caps w:val="0"/>
          <w:smallCaps w:val="0"/>
          <w:noProof w:val="0"/>
          <w:color w:val="000000" w:themeColor="text1" w:themeTint="FF" w:themeShade="FF"/>
          <w:sz w:val="24"/>
          <w:szCs w:val="24"/>
          <w:lang w:val="en-GB"/>
        </w:rPr>
        <w:t>et al.</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xml:space="preserve"> (2011) ‘From game design elements to </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gamefulness</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B04985" w:rsidR="5FB9DF10">
        <w:rPr>
          <w:rFonts w:ascii="Aptos" w:hAnsi="Aptos" w:eastAsia="Aptos" w:cs="Aptos"/>
          <w:b w:val="0"/>
          <w:bCs w:val="0"/>
          <w:i w:val="1"/>
          <w:iCs w:val="1"/>
          <w:caps w:val="0"/>
          <w:smallCaps w:val="0"/>
          <w:noProof w:val="0"/>
          <w:color w:val="000000" w:themeColor="text1" w:themeTint="FF" w:themeShade="FF"/>
          <w:sz w:val="24"/>
          <w:szCs w:val="24"/>
          <w:lang w:val="en-GB"/>
        </w:rPr>
        <w:t xml:space="preserve">Proceedings of the 15th International Academic </w:t>
      </w:r>
      <w:r w:rsidRPr="0DB04985" w:rsidR="5FB9DF10">
        <w:rPr>
          <w:rFonts w:ascii="Aptos" w:hAnsi="Aptos" w:eastAsia="Aptos" w:cs="Aptos"/>
          <w:b w:val="0"/>
          <w:bCs w:val="0"/>
          <w:i w:val="1"/>
          <w:iCs w:val="1"/>
          <w:caps w:val="0"/>
          <w:smallCaps w:val="0"/>
          <w:noProof w:val="0"/>
          <w:color w:val="000000" w:themeColor="text1" w:themeTint="FF" w:themeShade="FF"/>
          <w:sz w:val="24"/>
          <w:szCs w:val="24"/>
          <w:lang w:val="en-GB"/>
        </w:rPr>
        <w:t>MindTrek</w:t>
      </w:r>
      <w:r w:rsidRPr="0DB04985" w:rsidR="5FB9DF10">
        <w:rPr>
          <w:rFonts w:ascii="Aptos" w:hAnsi="Aptos" w:eastAsia="Aptos" w:cs="Aptos"/>
          <w:b w:val="0"/>
          <w:bCs w:val="0"/>
          <w:i w:val="1"/>
          <w:iCs w:val="1"/>
          <w:caps w:val="0"/>
          <w:smallCaps w:val="0"/>
          <w:noProof w:val="0"/>
          <w:color w:val="000000" w:themeColor="text1" w:themeTint="FF" w:themeShade="FF"/>
          <w:sz w:val="24"/>
          <w:szCs w:val="24"/>
          <w:lang w:val="en-GB"/>
        </w:rPr>
        <w:t xml:space="preserve"> Conference: Envisioning Future Media Environments</w:t>
      </w:r>
      <w:r w:rsidRPr="0DB04985" w:rsidR="5FB9DF10">
        <w:rPr>
          <w:rFonts w:ascii="Aptos" w:hAnsi="Aptos" w:eastAsia="Aptos" w:cs="Aptos"/>
          <w:b w:val="0"/>
          <w:bCs w:val="0"/>
          <w:i w:val="0"/>
          <w:iCs w:val="0"/>
          <w:caps w:val="0"/>
          <w:smallCaps w:val="0"/>
          <w:noProof w:val="0"/>
          <w:color w:val="000000" w:themeColor="text1" w:themeTint="FF" w:themeShade="FF"/>
          <w:sz w:val="24"/>
          <w:szCs w:val="24"/>
          <w:lang w:val="en-GB"/>
        </w:rPr>
        <w:t>, pp. 9–15. doi:10.1145/2181037.2181040.</w:t>
      </w:r>
    </w:p>
    <w:p w:rsidR="3FC9C74A" w:rsidP="0DB04985" w:rsidRDefault="3FC9C74A" w14:paraId="3E3C2A37" w14:textId="423027F1">
      <w:pPr>
        <w:spacing w:before="240" w:beforeAutospacing="off" w:after="240" w:afterAutospacing="off"/>
        <w:ind w:left="0" w:right="0"/>
        <w:jc w:val="both"/>
        <w:rPr>
          <w:rFonts w:ascii="Aptos" w:hAnsi="Aptos" w:eastAsia="Aptos" w:cs="Aptos"/>
          <w:noProof w:val="0"/>
          <w:sz w:val="24"/>
          <w:szCs w:val="24"/>
          <w:lang w:val="en-GB"/>
        </w:rPr>
      </w:pPr>
      <w:r w:rsidRPr="0DB04985" w:rsidR="3FC9C74A">
        <w:rPr>
          <w:rFonts w:ascii="Aptos" w:hAnsi="Aptos" w:eastAsia="Aptos" w:cs="Aptos"/>
          <w:noProof w:val="0"/>
          <w:sz w:val="24"/>
          <w:szCs w:val="24"/>
          <w:lang w:val="en-GB"/>
        </w:rPr>
        <w:t xml:space="preserve">Di Pietro, L. </w:t>
      </w:r>
      <w:r w:rsidRPr="0DB04985" w:rsidR="3FC9C74A">
        <w:rPr>
          <w:rFonts w:ascii="Aptos" w:hAnsi="Aptos" w:eastAsia="Aptos" w:cs="Aptos"/>
          <w:i w:val="1"/>
          <w:iCs w:val="1"/>
          <w:noProof w:val="0"/>
          <w:sz w:val="24"/>
          <w:szCs w:val="24"/>
          <w:lang w:val="en-GB"/>
        </w:rPr>
        <w:t>et al.</w:t>
      </w:r>
      <w:r w:rsidRPr="0DB04985" w:rsidR="3FC9C74A">
        <w:rPr>
          <w:rFonts w:ascii="Aptos" w:hAnsi="Aptos" w:eastAsia="Aptos" w:cs="Aptos"/>
          <w:noProof w:val="0"/>
          <w:sz w:val="24"/>
          <w:szCs w:val="24"/>
          <w:lang w:val="en-GB"/>
        </w:rPr>
        <w:t xml:space="preserve"> (2014) ‘An audience-centric approach for museums sustainability’, </w:t>
      </w:r>
      <w:r w:rsidRPr="0DB04985" w:rsidR="3FC9C74A">
        <w:rPr>
          <w:rFonts w:ascii="Aptos" w:hAnsi="Aptos" w:eastAsia="Aptos" w:cs="Aptos"/>
          <w:i w:val="1"/>
          <w:iCs w:val="1"/>
          <w:noProof w:val="0"/>
          <w:sz w:val="24"/>
          <w:szCs w:val="24"/>
          <w:lang w:val="en-GB"/>
        </w:rPr>
        <w:t>Sustainability</w:t>
      </w:r>
      <w:r w:rsidRPr="0DB04985" w:rsidR="3FC9C74A">
        <w:rPr>
          <w:rFonts w:ascii="Aptos" w:hAnsi="Aptos" w:eastAsia="Aptos" w:cs="Aptos"/>
          <w:noProof w:val="0"/>
          <w:sz w:val="24"/>
          <w:szCs w:val="24"/>
          <w:lang w:val="en-GB"/>
        </w:rPr>
        <w:t>, 6(9), pp. 5745–5762. doi:10.3390/su6095745.</w:t>
      </w:r>
    </w:p>
    <w:p w:rsidR="687B5A1F" w:rsidP="0DB04985" w:rsidRDefault="687B5A1F" w14:paraId="3EB75715" w14:textId="0FC661F8">
      <w:pPr>
        <w:spacing w:before="240" w:beforeAutospacing="off" w:after="240" w:afterAutospacing="off"/>
        <w:ind w:left="0" w:right="0"/>
        <w:jc w:val="both"/>
        <w:rPr>
          <w:rFonts w:ascii="Aptos" w:hAnsi="Aptos" w:eastAsia="Aptos" w:cs="Aptos"/>
          <w:noProof w:val="0"/>
          <w:sz w:val="24"/>
          <w:szCs w:val="24"/>
          <w:lang w:val="en-GB"/>
        </w:rPr>
      </w:pPr>
      <w:r w:rsidRPr="0DB04985" w:rsidR="687B5A1F">
        <w:rPr>
          <w:rFonts w:ascii="Aptos" w:hAnsi="Aptos" w:eastAsia="Aptos" w:cs="Aptos"/>
          <w:noProof w:val="0"/>
          <w:sz w:val="24"/>
          <w:szCs w:val="24"/>
          <w:lang w:val="en-GB"/>
        </w:rPr>
        <w:t xml:space="preserve">Fang, M.L. </w:t>
      </w:r>
      <w:r w:rsidRPr="0DB04985" w:rsidR="687B5A1F">
        <w:rPr>
          <w:rFonts w:ascii="Aptos" w:hAnsi="Aptos" w:eastAsia="Aptos" w:cs="Aptos"/>
          <w:i w:val="1"/>
          <w:iCs w:val="1"/>
          <w:noProof w:val="0"/>
          <w:sz w:val="24"/>
          <w:szCs w:val="24"/>
          <w:lang w:val="en-GB"/>
        </w:rPr>
        <w:t>et al.</w:t>
      </w:r>
      <w:r w:rsidRPr="0DB04985" w:rsidR="687B5A1F">
        <w:rPr>
          <w:rFonts w:ascii="Aptos" w:hAnsi="Aptos" w:eastAsia="Aptos" w:cs="Aptos"/>
          <w:noProof w:val="0"/>
          <w:sz w:val="24"/>
          <w:szCs w:val="24"/>
          <w:lang w:val="en-GB"/>
        </w:rPr>
        <w:t xml:space="preserve"> (2018) ‘Exploring privilege in the digital divide: Implications for theory, policy, and Practice’, </w:t>
      </w:r>
      <w:r w:rsidRPr="0DB04985" w:rsidR="687B5A1F">
        <w:rPr>
          <w:rFonts w:ascii="Aptos" w:hAnsi="Aptos" w:eastAsia="Aptos" w:cs="Aptos"/>
          <w:i w:val="1"/>
          <w:iCs w:val="1"/>
          <w:noProof w:val="0"/>
          <w:sz w:val="24"/>
          <w:szCs w:val="24"/>
          <w:lang w:val="en-GB"/>
        </w:rPr>
        <w:t>The Gerontologist</w:t>
      </w:r>
      <w:r w:rsidRPr="0DB04985" w:rsidR="687B5A1F">
        <w:rPr>
          <w:rFonts w:ascii="Aptos" w:hAnsi="Aptos" w:eastAsia="Aptos" w:cs="Aptos"/>
          <w:noProof w:val="0"/>
          <w:sz w:val="24"/>
          <w:szCs w:val="24"/>
          <w:lang w:val="en-GB"/>
        </w:rPr>
        <w:t>, 59(1). doi:10.1093/</w:t>
      </w:r>
      <w:r w:rsidRPr="0DB04985" w:rsidR="687B5A1F">
        <w:rPr>
          <w:rFonts w:ascii="Aptos" w:hAnsi="Aptos" w:eastAsia="Aptos" w:cs="Aptos"/>
          <w:noProof w:val="0"/>
          <w:sz w:val="24"/>
          <w:szCs w:val="24"/>
          <w:lang w:val="en-GB"/>
        </w:rPr>
        <w:t>geront</w:t>
      </w:r>
      <w:r w:rsidRPr="0DB04985" w:rsidR="687B5A1F">
        <w:rPr>
          <w:rFonts w:ascii="Aptos" w:hAnsi="Aptos" w:eastAsia="Aptos" w:cs="Aptos"/>
          <w:noProof w:val="0"/>
          <w:sz w:val="24"/>
          <w:szCs w:val="24"/>
          <w:lang w:val="en-GB"/>
        </w:rPr>
        <w:t>/gny037.</w:t>
      </w:r>
    </w:p>
    <w:p w:rsidR="687B5A1F" w:rsidP="0DB04985" w:rsidRDefault="687B5A1F" w14:paraId="2EDB07E3" w14:textId="08DF6188">
      <w:pPr>
        <w:spacing w:before="240" w:beforeAutospacing="off" w:after="240" w:afterAutospacing="off"/>
        <w:ind w:left="0" w:right="0"/>
        <w:jc w:val="both"/>
        <w:rPr>
          <w:rFonts w:ascii="Aptos" w:hAnsi="Aptos" w:eastAsia="Aptos" w:cs="Aptos"/>
          <w:noProof w:val="0"/>
          <w:sz w:val="24"/>
          <w:szCs w:val="24"/>
          <w:lang w:val="en-GB"/>
        </w:rPr>
      </w:pPr>
      <w:r w:rsidRPr="0DB04985" w:rsidR="687B5A1F">
        <w:rPr>
          <w:rFonts w:ascii="Aptos" w:hAnsi="Aptos" w:eastAsia="Aptos" w:cs="Aptos"/>
          <w:noProof w:val="0"/>
          <w:sz w:val="24"/>
          <w:szCs w:val="24"/>
          <w:lang w:val="en-GB"/>
        </w:rPr>
        <w:t xml:space="preserve">Ferro, E., Helbig, N.C. and Gil-Garcia, J.R. (2011) ‘The role of </w:t>
      </w:r>
      <w:bookmarkStart w:name="_Int_b4Ywc5dW" w:id="999005338"/>
      <w:r w:rsidRPr="0DB04985" w:rsidR="687B5A1F">
        <w:rPr>
          <w:rFonts w:ascii="Aptos" w:hAnsi="Aptos" w:eastAsia="Aptos" w:cs="Aptos"/>
          <w:noProof w:val="0"/>
          <w:sz w:val="24"/>
          <w:szCs w:val="24"/>
          <w:lang w:val="en-GB"/>
        </w:rPr>
        <w:t>it</w:t>
      </w:r>
      <w:bookmarkEnd w:id="999005338"/>
      <w:r w:rsidRPr="0DB04985" w:rsidR="687B5A1F">
        <w:rPr>
          <w:rFonts w:ascii="Aptos" w:hAnsi="Aptos" w:eastAsia="Aptos" w:cs="Aptos"/>
          <w:noProof w:val="0"/>
          <w:sz w:val="24"/>
          <w:szCs w:val="24"/>
          <w:lang w:val="en-GB"/>
        </w:rPr>
        <w:t xml:space="preserve"> literacy in defining digital divide policy needs’, </w:t>
      </w:r>
      <w:r w:rsidRPr="0DB04985" w:rsidR="687B5A1F">
        <w:rPr>
          <w:rFonts w:ascii="Aptos" w:hAnsi="Aptos" w:eastAsia="Aptos" w:cs="Aptos"/>
          <w:i w:val="1"/>
          <w:iCs w:val="1"/>
          <w:noProof w:val="0"/>
          <w:sz w:val="24"/>
          <w:szCs w:val="24"/>
          <w:lang w:val="en-GB"/>
        </w:rPr>
        <w:t>Government Information Quarterly</w:t>
      </w:r>
      <w:r w:rsidRPr="0DB04985" w:rsidR="687B5A1F">
        <w:rPr>
          <w:rFonts w:ascii="Aptos" w:hAnsi="Aptos" w:eastAsia="Aptos" w:cs="Aptos"/>
          <w:noProof w:val="0"/>
          <w:sz w:val="24"/>
          <w:szCs w:val="24"/>
          <w:lang w:val="en-GB"/>
        </w:rPr>
        <w:t xml:space="preserve">, 28(1), pp. 3–10. </w:t>
      </w:r>
      <w:bookmarkStart w:name="_Int_aGsTMGBM" w:id="783848559"/>
      <w:r w:rsidRPr="0DB04985" w:rsidR="687B5A1F">
        <w:rPr>
          <w:rFonts w:ascii="Aptos" w:hAnsi="Aptos" w:eastAsia="Aptos" w:cs="Aptos"/>
          <w:noProof w:val="0"/>
          <w:sz w:val="24"/>
          <w:szCs w:val="24"/>
          <w:lang w:val="en-GB"/>
        </w:rPr>
        <w:t>doi:10.1016/j.giq</w:t>
      </w:r>
      <w:bookmarkEnd w:id="783848559"/>
      <w:r w:rsidRPr="0DB04985" w:rsidR="687B5A1F">
        <w:rPr>
          <w:rFonts w:ascii="Aptos" w:hAnsi="Aptos" w:eastAsia="Aptos" w:cs="Aptos"/>
          <w:noProof w:val="0"/>
          <w:sz w:val="24"/>
          <w:szCs w:val="24"/>
          <w:lang w:val="en-GB"/>
        </w:rPr>
        <w:t>.2010.05.007.</w:t>
      </w:r>
    </w:p>
    <w:p w:rsidR="09375D25" w:rsidP="0DB04985" w:rsidRDefault="09375D25" w14:paraId="5816EB9E" w14:textId="78F47C1D">
      <w:pPr>
        <w:spacing w:before="240" w:beforeAutospacing="off" w:after="240" w:afterAutospacing="off"/>
        <w:ind w:left="0" w:right="0" w:hanging="0"/>
        <w:jc w:val="both"/>
      </w:pPr>
      <w:r w:rsidRPr="0DB04985" w:rsidR="09375D25">
        <w:rPr>
          <w:rFonts w:ascii="Aptos" w:hAnsi="Aptos" w:eastAsia="Aptos" w:cs="Aptos"/>
          <w:noProof w:val="0"/>
          <w:sz w:val="24"/>
          <w:szCs w:val="24"/>
          <w:lang w:val="en-GB"/>
        </w:rPr>
        <w:t xml:space="preserve">Flavián, C. </w:t>
      </w:r>
      <w:r w:rsidRPr="0DB04985" w:rsidR="09375D25">
        <w:rPr>
          <w:rFonts w:ascii="Aptos" w:hAnsi="Aptos" w:eastAsia="Aptos" w:cs="Aptos"/>
          <w:i w:val="1"/>
          <w:iCs w:val="1"/>
          <w:noProof w:val="0"/>
          <w:sz w:val="24"/>
          <w:szCs w:val="24"/>
          <w:lang w:val="en-GB"/>
        </w:rPr>
        <w:t>et al.</w:t>
      </w:r>
      <w:r w:rsidRPr="0DB04985" w:rsidR="09375D25">
        <w:rPr>
          <w:rFonts w:ascii="Aptos" w:hAnsi="Aptos" w:eastAsia="Aptos" w:cs="Aptos"/>
          <w:noProof w:val="0"/>
          <w:sz w:val="24"/>
          <w:szCs w:val="24"/>
          <w:lang w:val="en-GB"/>
        </w:rPr>
        <w:t xml:space="preserve"> (2024) ‘The Dark Side of the Metaverse: The role of gamification in event virtualization’, </w:t>
      </w:r>
      <w:r w:rsidRPr="0DB04985" w:rsidR="09375D25">
        <w:rPr>
          <w:rFonts w:ascii="Aptos" w:hAnsi="Aptos" w:eastAsia="Aptos" w:cs="Aptos"/>
          <w:i w:val="1"/>
          <w:iCs w:val="1"/>
          <w:noProof w:val="0"/>
          <w:sz w:val="24"/>
          <w:szCs w:val="24"/>
          <w:lang w:val="en-GB"/>
        </w:rPr>
        <w:t>International Journal of Information Management</w:t>
      </w:r>
      <w:r w:rsidRPr="0DB04985" w:rsidR="09375D25">
        <w:rPr>
          <w:rFonts w:ascii="Aptos" w:hAnsi="Aptos" w:eastAsia="Aptos" w:cs="Aptos"/>
          <w:noProof w:val="0"/>
          <w:sz w:val="24"/>
          <w:szCs w:val="24"/>
          <w:lang w:val="en-GB"/>
        </w:rPr>
        <w:t xml:space="preserve">, 75, p. 102726. </w:t>
      </w:r>
      <w:bookmarkStart w:name="_Int_xBn4L7mN" w:id="276142221"/>
      <w:r w:rsidRPr="0DB04985" w:rsidR="09375D25">
        <w:rPr>
          <w:rFonts w:ascii="Aptos" w:hAnsi="Aptos" w:eastAsia="Aptos" w:cs="Aptos"/>
          <w:noProof w:val="0"/>
          <w:sz w:val="24"/>
          <w:szCs w:val="24"/>
          <w:lang w:val="en-GB"/>
        </w:rPr>
        <w:t>doi:10.1016/j.ijinfomgt</w:t>
      </w:r>
      <w:bookmarkEnd w:id="276142221"/>
      <w:r w:rsidRPr="0DB04985" w:rsidR="09375D25">
        <w:rPr>
          <w:rFonts w:ascii="Aptos" w:hAnsi="Aptos" w:eastAsia="Aptos" w:cs="Aptos"/>
          <w:noProof w:val="0"/>
          <w:sz w:val="24"/>
          <w:szCs w:val="24"/>
          <w:lang w:val="en-GB"/>
        </w:rPr>
        <w:t>.2023.102726.</w:t>
      </w:r>
    </w:p>
    <w:p w:rsidR="5EE64732" w:rsidP="0DB04985" w:rsidRDefault="5EE64732" w14:paraId="3FD27FFD" w14:textId="10D4D1A3">
      <w:pPr>
        <w:pStyle w:val="Normal"/>
        <w:spacing w:before="240" w:beforeAutospacing="off" w:after="240" w:afterAutospacing="off"/>
        <w:ind w:left="0" w:right="0" w:hanging="0"/>
        <w:jc w:val="both"/>
        <w:rPr>
          <w:rFonts w:ascii="Aptos" w:hAnsi="Aptos" w:eastAsia="Aptos" w:cs="Aptos"/>
          <w:noProof w:val="0"/>
          <w:sz w:val="24"/>
          <w:szCs w:val="24"/>
          <w:lang w:val="en-GB"/>
        </w:rPr>
      </w:pPr>
      <w:r w:rsidRPr="0DB04985" w:rsidR="5EE64732">
        <w:rPr>
          <w:rFonts w:ascii="Aptos" w:hAnsi="Aptos" w:eastAsia="Aptos" w:cs="Aptos"/>
          <w:b w:val="0"/>
          <w:bCs w:val="0"/>
          <w:i w:val="0"/>
          <w:iCs w:val="0"/>
          <w:caps w:val="0"/>
          <w:smallCaps w:val="0"/>
          <w:noProof w:val="0"/>
          <w:sz w:val="24"/>
          <w:szCs w:val="24"/>
          <w:lang w:val="en-GB"/>
        </w:rPr>
        <w:t xml:space="preserve">Francis, K. (2021) ‘The absence of black and ethnic minority representation in UK heritage conservation and the value of including diverse voices’, </w:t>
      </w:r>
      <w:r w:rsidRPr="0DB04985" w:rsidR="5EE64732">
        <w:rPr>
          <w:rFonts w:ascii="Aptos" w:hAnsi="Aptos" w:eastAsia="Aptos" w:cs="Aptos"/>
          <w:b w:val="0"/>
          <w:bCs w:val="0"/>
          <w:i w:val="1"/>
          <w:iCs w:val="1"/>
          <w:caps w:val="0"/>
          <w:smallCaps w:val="0"/>
          <w:noProof w:val="0"/>
          <w:sz w:val="24"/>
          <w:szCs w:val="24"/>
          <w:lang w:val="en-GB"/>
        </w:rPr>
        <w:t>Journal of the Institute of Conservation</w:t>
      </w:r>
      <w:r w:rsidRPr="0DB04985" w:rsidR="5EE64732">
        <w:rPr>
          <w:rFonts w:ascii="Aptos" w:hAnsi="Aptos" w:eastAsia="Aptos" w:cs="Aptos"/>
          <w:b w:val="0"/>
          <w:bCs w:val="0"/>
          <w:i w:val="0"/>
          <w:iCs w:val="0"/>
          <w:caps w:val="0"/>
          <w:smallCaps w:val="0"/>
          <w:noProof w:val="0"/>
          <w:sz w:val="24"/>
          <w:szCs w:val="24"/>
          <w:lang w:val="en-GB"/>
        </w:rPr>
        <w:t xml:space="preserve">, 44(3), pp. 183–196. </w:t>
      </w:r>
      <w:r w:rsidRPr="0DB04985" w:rsidR="5EE64732">
        <w:rPr>
          <w:rFonts w:ascii="Aptos" w:hAnsi="Aptos" w:eastAsia="Aptos" w:cs="Aptos"/>
          <w:b w:val="0"/>
          <w:bCs w:val="0"/>
          <w:i w:val="0"/>
          <w:iCs w:val="0"/>
          <w:caps w:val="0"/>
          <w:smallCaps w:val="0"/>
          <w:noProof w:val="0"/>
          <w:sz w:val="24"/>
          <w:szCs w:val="24"/>
          <w:lang w:val="en-GB"/>
        </w:rPr>
        <w:t>doi</w:t>
      </w:r>
      <w:r w:rsidRPr="0DB04985" w:rsidR="5EE64732">
        <w:rPr>
          <w:rFonts w:ascii="Aptos" w:hAnsi="Aptos" w:eastAsia="Aptos" w:cs="Aptos"/>
          <w:b w:val="0"/>
          <w:bCs w:val="0"/>
          <w:i w:val="0"/>
          <w:iCs w:val="0"/>
          <w:caps w:val="0"/>
          <w:smallCaps w:val="0"/>
          <w:noProof w:val="0"/>
          <w:sz w:val="24"/>
          <w:szCs w:val="24"/>
          <w:lang w:val="en-GB"/>
        </w:rPr>
        <w:t>: 10.1080/19455224.2021.1974066.</w:t>
      </w:r>
    </w:p>
    <w:p w:rsidR="37C93D2A" w:rsidP="0DB04985" w:rsidRDefault="37C93D2A" w14:paraId="00867927" w14:textId="44BABE37">
      <w:pPr>
        <w:spacing w:before="240" w:beforeAutospacing="off" w:after="240" w:afterAutospacing="off"/>
        <w:ind w:left="0" w:right="0" w:hanging="0"/>
        <w:jc w:val="both"/>
        <w:rPr>
          <w:rFonts w:ascii="Aptos" w:hAnsi="Aptos" w:eastAsia="Aptos" w:cs="Aptos"/>
          <w:noProof w:val="0"/>
          <w:sz w:val="24"/>
          <w:szCs w:val="24"/>
          <w:lang w:val="en-GB"/>
        </w:rPr>
      </w:pPr>
      <w:r w:rsidRPr="0DB04985" w:rsidR="37C93D2A">
        <w:rPr>
          <w:rFonts w:ascii="Aptos" w:hAnsi="Aptos" w:eastAsia="Aptos" w:cs="Aptos"/>
          <w:b w:val="0"/>
          <w:bCs w:val="0"/>
          <w:i w:val="0"/>
          <w:iCs w:val="0"/>
          <w:caps w:val="0"/>
          <w:smallCaps w:val="0"/>
          <w:noProof w:val="0"/>
          <w:color w:val="000000" w:themeColor="text1" w:themeTint="FF" w:themeShade="FF"/>
          <w:sz w:val="24"/>
          <w:szCs w:val="24"/>
          <w:lang w:val="en-GB"/>
        </w:rPr>
        <w:t xml:space="preserve">Giannini, T. and Bowen, J.P. (2022) ‘Museums and digital culture: From reality to digitality in the age of covid-19’, </w:t>
      </w:r>
      <w:r w:rsidRPr="0DB04985" w:rsidR="37C93D2A">
        <w:rPr>
          <w:rFonts w:ascii="Aptos" w:hAnsi="Aptos" w:eastAsia="Aptos" w:cs="Aptos"/>
          <w:b w:val="0"/>
          <w:bCs w:val="0"/>
          <w:i w:val="1"/>
          <w:iCs w:val="1"/>
          <w:caps w:val="0"/>
          <w:smallCaps w:val="0"/>
          <w:noProof w:val="0"/>
          <w:color w:val="000000" w:themeColor="text1" w:themeTint="FF" w:themeShade="FF"/>
          <w:sz w:val="24"/>
          <w:szCs w:val="24"/>
          <w:lang w:val="en-GB"/>
        </w:rPr>
        <w:t>Heritage</w:t>
      </w:r>
      <w:r w:rsidRPr="0DB04985" w:rsidR="37C93D2A">
        <w:rPr>
          <w:rFonts w:ascii="Aptos" w:hAnsi="Aptos" w:eastAsia="Aptos" w:cs="Aptos"/>
          <w:b w:val="0"/>
          <w:bCs w:val="0"/>
          <w:i w:val="0"/>
          <w:iCs w:val="0"/>
          <w:caps w:val="0"/>
          <w:smallCaps w:val="0"/>
          <w:noProof w:val="0"/>
          <w:color w:val="000000" w:themeColor="text1" w:themeTint="FF" w:themeShade="FF"/>
          <w:sz w:val="24"/>
          <w:szCs w:val="24"/>
          <w:lang w:val="en-GB"/>
        </w:rPr>
        <w:t>, 5(1), pp. 192–214. doi:10.3390/heritage5010011.</w:t>
      </w:r>
    </w:p>
    <w:p w:rsidR="623B4A58" w:rsidP="0DB04985" w:rsidRDefault="623B4A58" w14:paraId="4DAAF771" w14:textId="022CA647">
      <w:pPr>
        <w:pStyle w:val="Normal"/>
        <w:spacing w:before="240" w:beforeAutospacing="off" w:after="240" w:afterAutospacing="off"/>
        <w:ind w:left="0" w:right="0" w:hanging="0"/>
        <w:jc w:val="both"/>
        <w:rPr>
          <w:rFonts w:ascii="Aptos" w:hAnsi="Aptos" w:eastAsia="Aptos" w:cs="Aptos"/>
          <w:noProof w:val="0"/>
          <w:sz w:val="24"/>
          <w:szCs w:val="24"/>
          <w:lang w:val="en-GB"/>
        </w:rPr>
      </w:pPr>
      <w:r w:rsidRPr="0DB04985" w:rsidR="623B4A58">
        <w:rPr>
          <w:rFonts w:ascii="Aptos" w:hAnsi="Aptos" w:eastAsia="Aptos" w:cs="Aptos"/>
          <w:b w:val="0"/>
          <w:bCs w:val="0"/>
          <w:i w:val="0"/>
          <w:iCs w:val="0"/>
          <w:caps w:val="0"/>
          <w:smallCaps w:val="0"/>
          <w:noProof w:val="0"/>
          <w:sz w:val="24"/>
          <w:szCs w:val="24"/>
          <w:lang w:val="en-GB"/>
        </w:rPr>
        <w:t xml:space="preserve">Gilmore, James </w:t>
      </w:r>
      <w:r w:rsidRPr="0DB04985" w:rsidR="623B4A58">
        <w:rPr>
          <w:rFonts w:ascii="Aptos" w:hAnsi="Aptos" w:eastAsia="Aptos" w:cs="Aptos"/>
          <w:b w:val="0"/>
          <w:bCs w:val="0"/>
          <w:i w:val="0"/>
          <w:iCs w:val="0"/>
          <w:caps w:val="0"/>
          <w:smallCaps w:val="0"/>
          <w:noProof w:val="0"/>
          <w:sz w:val="24"/>
          <w:szCs w:val="24"/>
          <w:lang w:val="en-GB"/>
        </w:rPr>
        <w:t>H.</w:t>
      </w:r>
      <w:r w:rsidRPr="0DB04985" w:rsidR="623B4A58">
        <w:rPr>
          <w:rFonts w:ascii="Aptos" w:hAnsi="Aptos" w:eastAsia="Aptos" w:cs="Aptos"/>
          <w:b w:val="0"/>
          <w:bCs w:val="0"/>
          <w:i w:val="0"/>
          <w:iCs w:val="0"/>
          <w:caps w:val="0"/>
          <w:smallCaps w:val="0"/>
          <w:noProof w:val="0"/>
          <w:sz w:val="24"/>
          <w:szCs w:val="24"/>
          <w:lang w:val="en-GB"/>
        </w:rPr>
        <w:t xml:space="preserve"> and Joe Pine. “Welcome to the experience economy.” </w:t>
      </w:r>
      <w:r w:rsidRPr="0DB04985" w:rsidR="623B4A58">
        <w:rPr>
          <w:rFonts w:ascii="Aptos" w:hAnsi="Aptos" w:eastAsia="Aptos" w:cs="Aptos"/>
          <w:b w:val="0"/>
          <w:bCs w:val="0"/>
          <w:i w:val="1"/>
          <w:iCs w:val="1"/>
          <w:caps w:val="0"/>
          <w:smallCaps w:val="0"/>
          <w:noProof w:val="0"/>
          <w:sz w:val="24"/>
          <w:szCs w:val="24"/>
          <w:lang w:val="en-GB"/>
        </w:rPr>
        <w:t>Harvard business review</w:t>
      </w:r>
      <w:r w:rsidRPr="0DB04985" w:rsidR="623B4A58">
        <w:rPr>
          <w:rFonts w:ascii="Aptos" w:hAnsi="Aptos" w:eastAsia="Aptos" w:cs="Aptos"/>
          <w:b w:val="0"/>
          <w:bCs w:val="0"/>
          <w:i w:val="0"/>
          <w:iCs w:val="0"/>
          <w:caps w:val="0"/>
          <w:smallCaps w:val="0"/>
          <w:noProof w:val="0"/>
          <w:sz w:val="24"/>
          <w:szCs w:val="24"/>
          <w:lang w:val="en-GB"/>
        </w:rPr>
        <w:t xml:space="preserve"> 76 4 (1998): 97-</w:t>
      </w:r>
      <w:r w:rsidRPr="0DB04985" w:rsidR="623B4A58">
        <w:rPr>
          <w:rFonts w:ascii="Aptos" w:hAnsi="Aptos" w:eastAsia="Aptos" w:cs="Aptos"/>
          <w:b w:val="0"/>
          <w:bCs w:val="0"/>
          <w:i w:val="0"/>
          <w:iCs w:val="0"/>
          <w:caps w:val="0"/>
          <w:smallCaps w:val="0"/>
          <w:noProof w:val="0"/>
          <w:sz w:val="24"/>
          <w:szCs w:val="24"/>
          <w:lang w:val="en-GB"/>
        </w:rPr>
        <w:t>105 .</w:t>
      </w:r>
    </w:p>
    <w:p w:rsidR="023E7437" w:rsidP="0DB04985" w:rsidRDefault="023E7437" w14:paraId="35723A75" w14:textId="61B309F5">
      <w:pPr>
        <w:spacing w:before="240" w:beforeAutospacing="off" w:after="240" w:afterAutospacing="off"/>
        <w:ind w:left="0" w:right="0" w:hanging="0"/>
        <w:jc w:val="both"/>
        <w:rPr>
          <w:rFonts w:ascii="Aptos" w:hAnsi="Aptos" w:eastAsia="Aptos" w:cs="Aptos"/>
          <w:noProof w:val="0"/>
          <w:sz w:val="24"/>
          <w:szCs w:val="24"/>
          <w:lang w:val="en-GB"/>
        </w:rPr>
      </w:pPr>
      <w:r w:rsidRPr="0DB04985" w:rsidR="023E7437">
        <w:rPr>
          <w:rFonts w:ascii="Aptos" w:hAnsi="Aptos" w:eastAsia="Aptos" w:cs="Aptos"/>
          <w:noProof w:val="0"/>
          <w:sz w:val="24"/>
          <w:szCs w:val="24"/>
          <w:lang w:val="en-GB"/>
        </w:rPr>
        <w:t xml:space="preserve">Guin, T.D.-L. </w:t>
      </w:r>
      <w:r w:rsidRPr="0DB04985" w:rsidR="023E7437">
        <w:rPr>
          <w:rFonts w:ascii="Aptos" w:hAnsi="Aptos" w:eastAsia="Aptos" w:cs="Aptos"/>
          <w:i w:val="1"/>
          <w:iCs w:val="1"/>
          <w:noProof w:val="0"/>
          <w:sz w:val="24"/>
          <w:szCs w:val="24"/>
          <w:lang w:val="en-GB"/>
        </w:rPr>
        <w:t>et al.</w:t>
      </w:r>
      <w:r w:rsidRPr="0DB04985" w:rsidR="023E7437">
        <w:rPr>
          <w:rFonts w:ascii="Aptos" w:hAnsi="Aptos" w:eastAsia="Aptos" w:cs="Aptos"/>
          <w:noProof w:val="0"/>
          <w:sz w:val="24"/>
          <w:szCs w:val="24"/>
          <w:lang w:val="en-GB"/>
        </w:rPr>
        <w:t xml:space="preserve"> (2012) ‘Myths and realities of respondent engagement in online surveys’, </w:t>
      </w:r>
      <w:r w:rsidRPr="0DB04985" w:rsidR="023E7437">
        <w:rPr>
          <w:rFonts w:ascii="Aptos" w:hAnsi="Aptos" w:eastAsia="Aptos" w:cs="Aptos"/>
          <w:i w:val="1"/>
          <w:iCs w:val="1"/>
          <w:noProof w:val="0"/>
          <w:sz w:val="24"/>
          <w:szCs w:val="24"/>
          <w:lang w:val="en-GB"/>
        </w:rPr>
        <w:t>International Journal of Market Research</w:t>
      </w:r>
      <w:r w:rsidRPr="0DB04985" w:rsidR="023E7437">
        <w:rPr>
          <w:rFonts w:ascii="Aptos" w:hAnsi="Aptos" w:eastAsia="Aptos" w:cs="Aptos"/>
          <w:noProof w:val="0"/>
          <w:sz w:val="24"/>
          <w:szCs w:val="24"/>
          <w:lang w:val="en-GB"/>
        </w:rPr>
        <w:t>, 54(5), pp. 613–633. doi:10.2501/ijmr-54-5-613-633.</w:t>
      </w:r>
    </w:p>
    <w:p w:rsidR="4E0E3EF4" w:rsidP="0DB04985" w:rsidRDefault="4E0E3EF4" w14:paraId="0BBE392B" w14:textId="6BA11C72">
      <w:pPr>
        <w:spacing w:before="240" w:beforeAutospacing="off" w:after="240" w:afterAutospacing="off"/>
        <w:ind w:left="0" w:right="0"/>
        <w:jc w:val="both"/>
        <w:rPr>
          <w:rFonts w:ascii="Aptos" w:hAnsi="Aptos" w:eastAsia="Aptos" w:cs="Aptos"/>
          <w:noProof w:val="0"/>
          <w:sz w:val="24"/>
          <w:szCs w:val="24"/>
          <w:lang w:val="en-GB"/>
        </w:rPr>
      </w:pPr>
      <w:r w:rsidRPr="0DB04985" w:rsidR="4E0E3EF4">
        <w:rPr>
          <w:rFonts w:ascii="Aptos" w:hAnsi="Aptos" w:eastAsia="Aptos" w:cs="Aptos"/>
          <w:b w:val="0"/>
          <w:bCs w:val="0"/>
          <w:i w:val="0"/>
          <w:iCs w:val="0"/>
          <w:caps w:val="0"/>
          <w:smallCaps w:val="0"/>
          <w:noProof w:val="0"/>
          <w:color w:val="000000" w:themeColor="text1" w:themeTint="FF" w:themeShade="FF"/>
          <w:sz w:val="24"/>
          <w:szCs w:val="24"/>
          <w:lang w:val="en-GB"/>
        </w:rPr>
        <w:t xml:space="preserve">Hair, J.F., Black, W.C., Babin, B., </w:t>
      </w:r>
      <w:r w:rsidRPr="0DB04985" w:rsidR="4E0E3EF4">
        <w:rPr>
          <w:rFonts w:ascii="Aptos" w:hAnsi="Aptos" w:eastAsia="Aptos" w:cs="Aptos"/>
          <w:b w:val="0"/>
          <w:bCs w:val="0"/>
          <w:i w:val="1"/>
          <w:iCs w:val="1"/>
          <w:caps w:val="0"/>
          <w:smallCaps w:val="0"/>
          <w:noProof w:val="0"/>
          <w:color w:val="000000" w:themeColor="text1" w:themeTint="FF" w:themeShade="FF"/>
          <w:sz w:val="24"/>
          <w:szCs w:val="24"/>
          <w:lang w:val="en-GB"/>
        </w:rPr>
        <w:t>et al.</w:t>
      </w:r>
      <w:r w:rsidRPr="0DB04985" w:rsidR="4E0E3EF4">
        <w:rPr>
          <w:rFonts w:ascii="Aptos" w:hAnsi="Aptos" w:eastAsia="Aptos" w:cs="Aptos"/>
          <w:b w:val="0"/>
          <w:bCs w:val="0"/>
          <w:i w:val="0"/>
          <w:iCs w:val="0"/>
          <w:caps w:val="0"/>
          <w:smallCaps w:val="0"/>
          <w:noProof w:val="0"/>
          <w:color w:val="000000" w:themeColor="text1" w:themeTint="FF" w:themeShade="FF"/>
          <w:sz w:val="24"/>
          <w:szCs w:val="24"/>
          <w:lang w:val="en-GB"/>
        </w:rPr>
        <w:t xml:space="preserve"> (2019) </w:t>
      </w:r>
      <w:r w:rsidRPr="0DB04985" w:rsidR="4E0E3EF4">
        <w:rPr>
          <w:rFonts w:ascii="Aptos" w:hAnsi="Aptos" w:eastAsia="Aptos" w:cs="Aptos"/>
          <w:b w:val="0"/>
          <w:bCs w:val="0"/>
          <w:i w:val="1"/>
          <w:iCs w:val="1"/>
          <w:caps w:val="0"/>
          <w:smallCaps w:val="0"/>
          <w:noProof w:val="0"/>
          <w:color w:val="000000" w:themeColor="text1" w:themeTint="FF" w:themeShade="FF"/>
          <w:sz w:val="24"/>
          <w:szCs w:val="24"/>
          <w:lang w:val="en-GB"/>
        </w:rPr>
        <w:t xml:space="preserve">Multivariate Data </w:t>
      </w:r>
      <w:bookmarkStart w:name="_Int_m5fJ45DB" w:id="381287929"/>
      <w:r w:rsidRPr="0DB04985" w:rsidR="4E0E3EF4">
        <w:rPr>
          <w:rFonts w:ascii="Aptos" w:hAnsi="Aptos" w:eastAsia="Aptos" w:cs="Aptos"/>
          <w:b w:val="0"/>
          <w:bCs w:val="0"/>
          <w:i w:val="1"/>
          <w:iCs w:val="1"/>
          <w:caps w:val="0"/>
          <w:smallCaps w:val="0"/>
          <w:noProof w:val="0"/>
          <w:color w:val="000000" w:themeColor="text1" w:themeTint="FF" w:themeShade="FF"/>
          <w:sz w:val="24"/>
          <w:szCs w:val="24"/>
          <w:lang w:val="en-GB"/>
        </w:rPr>
        <w:t xml:space="preserve">Analysis </w:t>
      </w:r>
      <w:r w:rsidRPr="0DB04985" w:rsidR="4E0E3EF4">
        <w:rPr>
          <w:rFonts w:ascii="Aptos" w:hAnsi="Aptos" w:eastAsia="Aptos" w:cs="Aptos"/>
          <w:b w:val="0"/>
          <w:bCs w:val="0"/>
          <w:i w:val="0"/>
          <w:iCs w:val="0"/>
          <w:caps w:val="0"/>
          <w:smallCaps w:val="0"/>
          <w:noProof w:val="0"/>
          <w:color w:val="000000" w:themeColor="text1" w:themeTint="FF" w:themeShade="FF"/>
          <w:sz w:val="24"/>
          <w:szCs w:val="24"/>
          <w:lang w:val="en-GB"/>
        </w:rPr>
        <w:t>.</w:t>
      </w:r>
      <w:bookmarkEnd w:id="381287929"/>
      <w:r w:rsidRPr="0DB04985" w:rsidR="4E0E3EF4">
        <w:rPr>
          <w:rFonts w:ascii="Aptos" w:hAnsi="Aptos" w:eastAsia="Aptos" w:cs="Aptos"/>
          <w:b w:val="0"/>
          <w:bCs w:val="0"/>
          <w:i w:val="0"/>
          <w:iCs w:val="0"/>
          <w:caps w:val="0"/>
          <w:smallCaps w:val="0"/>
          <w:noProof w:val="0"/>
          <w:color w:val="000000" w:themeColor="text1" w:themeTint="FF" w:themeShade="FF"/>
          <w:sz w:val="24"/>
          <w:szCs w:val="24"/>
          <w:lang w:val="en-GB"/>
        </w:rPr>
        <w:t xml:space="preserve"> Hampshire: Cengage.</w:t>
      </w:r>
    </w:p>
    <w:p w:rsidR="5A59EACE" w:rsidP="0DB04985" w:rsidRDefault="5A59EACE" w14:paraId="3FE48260" w14:textId="355E8109">
      <w:pPr>
        <w:spacing w:before="240" w:beforeAutospacing="off" w:after="240" w:afterAutospacing="off"/>
        <w:ind w:left="0" w:right="0" w:hanging="0"/>
        <w:jc w:val="both"/>
        <w:rPr>
          <w:rFonts w:ascii="Aptos" w:hAnsi="Aptos" w:eastAsia="Aptos" w:cs="Aptos"/>
          <w:noProof w:val="0"/>
          <w:sz w:val="24"/>
          <w:szCs w:val="24"/>
          <w:lang w:val="en-GB"/>
        </w:rPr>
      </w:pPr>
      <w:r w:rsidRPr="0DB04985" w:rsidR="5A59EACE">
        <w:rPr>
          <w:rFonts w:ascii="Aptos" w:hAnsi="Aptos" w:eastAsia="Aptos" w:cs="Aptos"/>
          <w:noProof w:val="0"/>
          <w:sz w:val="24"/>
          <w:szCs w:val="24"/>
          <w:lang w:val="en-GB"/>
        </w:rPr>
        <w:t xml:space="preserve">Hanif, S. (2023) ‘The aspects of authenticity in the digitalization of Cultural Heritage: A Drifting Paradigm’, </w:t>
      </w:r>
      <w:r w:rsidRPr="0DB04985" w:rsidR="5A59EACE">
        <w:rPr>
          <w:rFonts w:ascii="Aptos" w:hAnsi="Aptos" w:eastAsia="Aptos" w:cs="Aptos"/>
          <w:i w:val="1"/>
          <w:iCs w:val="1"/>
          <w:noProof w:val="0"/>
          <w:sz w:val="24"/>
          <w:szCs w:val="24"/>
          <w:lang w:val="en-GB"/>
        </w:rPr>
        <w:t>2023 International Conference on Sustaining Heritage: Innovative and Digital Approaches (ICSH)</w:t>
      </w:r>
      <w:r w:rsidRPr="0DB04985" w:rsidR="5A59EACE">
        <w:rPr>
          <w:rFonts w:ascii="Aptos" w:hAnsi="Aptos" w:eastAsia="Aptos" w:cs="Aptos"/>
          <w:noProof w:val="0"/>
          <w:sz w:val="24"/>
          <w:szCs w:val="24"/>
          <w:lang w:val="en-GB"/>
        </w:rPr>
        <w:t>, pp. 39–44. doi:10.1109/icsh57060.2023.10482829.</w:t>
      </w:r>
    </w:p>
    <w:p w:rsidR="351E7DF5" w:rsidP="0DB04985" w:rsidRDefault="351E7DF5" w14:paraId="0F8E14CD" w14:textId="1B6C3900">
      <w:pPr>
        <w:spacing w:before="240" w:beforeAutospacing="off" w:after="240" w:afterAutospacing="off"/>
        <w:ind w:left="0" w:right="0"/>
        <w:jc w:val="both"/>
        <w:rPr>
          <w:rFonts w:ascii="Aptos" w:hAnsi="Aptos" w:eastAsia="Aptos" w:cs="Aptos"/>
          <w:noProof w:val="0"/>
          <w:sz w:val="24"/>
          <w:szCs w:val="24"/>
          <w:lang w:val="en-GB"/>
        </w:rPr>
      </w:pPr>
      <w:r w:rsidRPr="0DB04985" w:rsidR="351E7DF5">
        <w:rPr>
          <w:rFonts w:ascii="Aptos" w:hAnsi="Aptos" w:eastAsia="Aptos" w:cs="Aptos"/>
          <w:b w:val="0"/>
          <w:bCs w:val="0"/>
          <w:i w:val="0"/>
          <w:iCs w:val="0"/>
          <w:caps w:val="0"/>
          <w:smallCaps w:val="0"/>
          <w:noProof w:val="0"/>
          <w:color w:val="000000" w:themeColor="text1" w:themeTint="FF" w:themeShade="FF"/>
          <w:sz w:val="24"/>
          <w:szCs w:val="24"/>
          <w:lang w:val="en-GB"/>
        </w:rPr>
        <w:t xml:space="preserve">Johnston, S.F. (2010) Why display? </w:t>
      </w:r>
      <w:r w:rsidRPr="0DB04985" w:rsidR="351E7DF5">
        <w:rPr>
          <w:rFonts w:ascii="Aptos" w:hAnsi="Aptos" w:eastAsia="Aptos" w:cs="Aptos"/>
          <w:b w:val="0"/>
          <w:bCs w:val="0"/>
          <w:i w:val="0"/>
          <w:iCs w:val="0"/>
          <w:caps w:val="0"/>
          <w:smallCaps w:val="0"/>
          <w:noProof w:val="0"/>
          <w:color w:val="000000" w:themeColor="text1" w:themeTint="FF" w:themeShade="FF"/>
          <w:sz w:val="24"/>
          <w:szCs w:val="24"/>
          <w:lang w:val="en-GB"/>
        </w:rPr>
        <w:t>Representing</w:t>
      </w:r>
      <w:r w:rsidRPr="0DB04985" w:rsidR="351E7DF5">
        <w:rPr>
          <w:rFonts w:ascii="Aptos" w:hAnsi="Aptos" w:eastAsia="Aptos" w:cs="Aptos"/>
          <w:b w:val="0"/>
          <w:bCs w:val="0"/>
          <w:i w:val="0"/>
          <w:iCs w:val="0"/>
          <w:caps w:val="0"/>
          <w:smallCaps w:val="0"/>
          <w:noProof w:val="0"/>
          <w:color w:val="000000" w:themeColor="text1" w:themeTint="FF" w:themeShade="FF"/>
          <w:sz w:val="24"/>
          <w:szCs w:val="24"/>
          <w:lang w:val="en-GB"/>
        </w:rPr>
        <w:t xml:space="preserve"> holography in museum collections. In: Morris, P.J.T. and </w:t>
      </w:r>
      <w:r w:rsidRPr="0DB04985" w:rsidR="351E7DF5">
        <w:rPr>
          <w:rFonts w:ascii="Aptos" w:hAnsi="Aptos" w:eastAsia="Aptos" w:cs="Aptos"/>
          <w:b w:val="0"/>
          <w:bCs w:val="0"/>
          <w:i w:val="0"/>
          <w:iCs w:val="0"/>
          <w:caps w:val="0"/>
          <w:smallCaps w:val="0"/>
          <w:noProof w:val="0"/>
          <w:color w:val="000000" w:themeColor="text1" w:themeTint="FF" w:themeShade="FF"/>
          <w:sz w:val="24"/>
          <w:szCs w:val="24"/>
          <w:lang w:val="en-GB"/>
        </w:rPr>
        <w:t>Staubermann</w:t>
      </w:r>
      <w:r w:rsidRPr="0DB04985" w:rsidR="351E7DF5">
        <w:rPr>
          <w:rFonts w:ascii="Aptos" w:hAnsi="Aptos" w:eastAsia="Aptos" w:cs="Aptos"/>
          <w:b w:val="0"/>
          <w:bCs w:val="0"/>
          <w:i w:val="0"/>
          <w:iCs w:val="0"/>
          <w:caps w:val="0"/>
          <w:smallCaps w:val="0"/>
          <w:noProof w:val="0"/>
          <w:color w:val="000000" w:themeColor="text1" w:themeTint="FF" w:themeShade="FF"/>
          <w:sz w:val="24"/>
          <w:szCs w:val="24"/>
          <w:lang w:val="en-GB"/>
        </w:rPr>
        <w:t xml:space="preserve">, K.B. (eds.) </w:t>
      </w:r>
      <w:r w:rsidRPr="0DB04985" w:rsidR="351E7DF5">
        <w:rPr>
          <w:rFonts w:ascii="Aptos" w:hAnsi="Aptos" w:eastAsia="Aptos" w:cs="Aptos"/>
          <w:b w:val="0"/>
          <w:bCs w:val="0"/>
          <w:i w:val="1"/>
          <w:iCs w:val="1"/>
          <w:caps w:val="0"/>
          <w:smallCaps w:val="0"/>
          <w:noProof w:val="0"/>
          <w:color w:val="000000" w:themeColor="text1" w:themeTint="FF" w:themeShade="FF"/>
          <w:sz w:val="24"/>
          <w:szCs w:val="24"/>
          <w:lang w:val="en-GB"/>
        </w:rPr>
        <w:t>Illuminating Instruments.</w:t>
      </w:r>
      <w:r w:rsidRPr="0DB04985" w:rsidR="351E7DF5">
        <w:rPr>
          <w:rFonts w:ascii="Aptos" w:hAnsi="Aptos" w:eastAsia="Aptos" w:cs="Aptos"/>
          <w:b w:val="0"/>
          <w:bCs w:val="0"/>
          <w:i w:val="0"/>
          <w:iCs w:val="0"/>
          <w:caps w:val="0"/>
          <w:smallCaps w:val="0"/>
          <w:noProof w:val="0"/>
          <w:color w:val="000000" w:themeColor="text1" w:themeTint="FF" w:themeShade="FF"/>
          <w:sz w:val="24"/>
          <w:szCs w:val="24"/>
          <w:lang w:val="en-GB"/>
        </w:rPr>
        <w:t xml:space="preserve"> Series: Artefacts (7). Smithsonian Institution Scholarly Press: Washington DC, USA, pp. 97-116. ISBN 9780978846039</w:t>
      </w:r>
    </w:p>
    <w:p w:rsidR="6C1B60E6" w:rsidP="0DB04985" w:rsidRDefault="6C1B60E6" w14:paraId="7E170547" w14:textId="02E01AB5">
      <w:pPr>
        <w:spacing w:before="240" w:beforeAutospacing="off" w:after="240" w:afterAutospacing="off"/>
        <w:ind w:left="0" w:right="0"/>
        <w:jc w:val="both"/>
        <w:rPr>
          <w:rFonts w:ascii="Aptos" w:hAnsi="Aptos" w:eastAsia="Aptos" w:cs="Aptos"/>
          <w:noProof w:val="0"/>
          <w:sz w:val="24"/>
          <w:szCs w:val="24"/>
          <w:lang w:val="en-GB"/>
        </w:rPr>
      </w:pPr>
      <w:r w:rsidRPr="0DB04985" w:rsidR="6C1B60E6">
        <w:rPr>
          <w:rFonts w:ascii="Aptos" w:hAnsi="Aptos" w:eastAsia="Aptos" w:cs="Aptos"/>
          <w:noProof w:val="0"/>
          <w:sz w:val="24"/>
          <w:szCs w:val="24"/>
          <w:lang w:val="en-GB"/>
        </w:rPr>
        <w:t xml:space="preserve">Kathuria, R. and </w:t>
      </w:r>
      <w:r w:rsidRPr="0DB04985" w:rsidR="6C1B60E6">
        <w:rPr>
          <w:rFonts w:ascii="Aptos" w:hAnsi="Aptos" w:eastAsia="Aptos" w:cs="Aptos"/>
          <w:noProof w:val="0"/>
          <w:sz w:val="24"/>
          <w:szCs w:val="24"/>
          <w:lang w:val="en-GB"/>
        </w:rPr>
        <w:t>Lucianetti</w:t>
      </w:r>
      <w:r w:rsidRPr="0DB04985" w:rsidR="6C1B60E6">
        <w:rPr>
          <w:rFonts w:ascii="Aptos" w:hAnsi="Aptos" w:eastAsia="Aptos" w:cs="Aptos"/>
          <w:noProof w:val="0"/>
          <w:sz w:val="24"/>
          <w:szCs w:val="24"/>
          <w:lang w:val="en-GB"/>
        </w:rPr>
        <w:t xml:space="preserve">, L. (2024) ‘Aligning performance metrics with business strategy’, </w:t>
      </w:r>
      <w:r w:rsidRPr="0DB04985" w:rsidR="6C1B60E6">
        <w:rPr>
          <w:rFonts w:ascii="Aptos" w:hAnsi="Aptos" w:eastAsia="Aptos" w:cs="Aptos"/>
          <w:i w:val="1"/>
          <w:iCs w:val="1"/>
          <w:noProof w:val="0"/>
          <w:sz w:val="24"/>
          <w:szCs w:val="24"/>
          <w:lang w:val="en-GB"/>
        </w:rPr>
        <w:t>Management Decision</w:t>
      </w:r>
      <w:r w:rsidRPr="0DB04985" w:rsidR="6C1B60E6">
        <w:rPr>
          <w:rFonts w:ascii="Aptos" w:hAnsi="Aptos" w:eastAsia="Aptos" w:cs="Aptos"/>
          <w:noProof w:val="0"/>
          <w:sz w:val="24"/>
          <w:szCs w:val="24"/>
          <w:lang w:val="en-GB"/>
        </w:rPr>
        <w:t>, 62(5), pp. 1539–1559. doi:10.1108/md-02-2023-0184.</w:t>
      </w:r>
    </w:p>
    <w:p w:rsidR="5D29FA12" w:rsidP="0DB04985" w:rsidRDefault="5D29FA12" w14:paraId="721E422B" w14:textId="00520353">
      <w:pPr>
        <w:spacing w:before="0" w:beforeAutospacing="off" w:after="160" w:afterAutospacing="off" w:line="279" w:lineRule="auto"/>
        <w:ind w:left="0" w:right="0"/>
        <w:jc w:val="both"/>
        <w:rPr>
          <w:rFonts w:ascii="Aptos" w:hAnsi="Aptos" w:eastAsia="Aptos" w:cs="Aptos"/>
          <w:noProof w:val="0"/>
          <w:sz w:val="24"/>
          <w:szCs w:val="24"/>
          <w:lang w:val="en-GB"/>
        </w:rPr>
      </w:pPr>
      <w:r w:rsidRPr="0DB04985" w:rsidR="5D29FA12">
        <w:rPr>
          <w:rFonts w:ascii="Aptos" w:hAnsi="Aptos" w:eastAsia="Aptos" w:cs="Aptos"/>
          <w:b w:val="0"/>
          <w:bCs w:val="0"/>
          <w:i w:val="0"/>
          <w:iCs w:val="0"/>
          <w:caps w:val="0"/>
          <w:smallCaps w:val="0"/>
          <w:noProof w:val="0"/>
          <w:color w:val="000000" w:themeColor="text1" w:themeTint="FF" w:themeShade="FF"/>
          <w:sz w:val="24"/>
          <w:szCs w:val="24"/>
          <w:lang w:val="en-GB"/>
        </w:rPr>
        <w:t xml:space="preserve">Kline, R. B. (2016). </w:t>
      </w:r>
      <w:r w:rsidRPr="0DB04985" w:rsidR="5D29FA12">
        <w:rPr>
          <w:rFonts w:ascii="Aptos" w:hAnsi="Aptos" w:eastAsia="Aptos" w:cs="Aptos"/>
          <w:b w:val="0"/>
          <w:bCs w:val="0"/>
          <w:i w:val="1"/>
          <w:iCs w:val="1"/>
          <w:caps w:val="0"/>
          <w:smallCaps w:val="0"/>
          <w:noProof w:val="0"/>
          <w:color w:val="000000" w:themeColor="text1" w:themeTint="FF" w:themeShade="FF"/>
          <w:sz w:val="24"/>
          <w:szCs w:val="24"/>
          <w:lang w:val="en-GB"/>
        </w:rPr>
        <w:t xml:space="preserve">Principles and practice of structural equation </w:t>
      </w:r>
      <w:r w:rsidRPr="0DB04985" w:rsidR="5D29FA12">
        <w:rPr>
          <w:rFonts w:ascii="Aptos" w:hAnsi="Aptos" w:eastAsia="Aptos" w:cs="Aptos"/>
          <w:b w:val="0"/>
          <w:bCs w:val="0"/>
          <w:i w:val="1"/>
          <w:iCs w:val="1"/>
          <w:caps w:val="0"/>
          <w:smallCaps w:val="0"/>
          <w:noProof w:val="0"/>
          <w:color w:val="000000" w:themeColor="text1" w:themeTint="FF" w:themeShade="FF"/>
          <w:sz w:val="24"/>
          <w:szCs w:val="24"/>
          <w:lang w:val="en-GB"/>
        </w:rPr>
        <w:t>modeling</w:t>
      </w:r>
      <w:r w:rsidRPr="0DB04985" w:rsidR="5D29FA12">
        <w:rPr>
          <w:rFonts w:ascii="Aptos" w:hAnsi="Aptos" w:eastAsia="Aptos" w:cs="Aptos"/>
          <w:b w:val="0"/>
          <w:bCs w:val="0"/>
          <w:i w:val="0"/>
          <w:iCs w:val="0"/>
          <w:caps w:val="0"/>
          <w:smallCaps w:val="0"/>
          <w:noProof w:val="0"/>
          <w:color w:val="000000" w:themeColor="text1" w:themeTint="FF" w:themeShade="FF"/>
          <w:sz w:val="24"/>
          <w:szCs w:val="24"/>
          <w:lang w:val="en-GB"/>
        </w:rPr>
        <w:t xml:space="preserve"> (4th ed.). The Guilford Press.</w:t>
      </w:r>
    </w:p>
    <w:p w:rsidR="2A6C94BC" w:rsidP="0DB04985" w:rsidRDefault="2A6C94BC" w14:paraId="6E34E8DF" w14:textId="06283399">
      <w:pPr>
        <w:spacing w:before="240" w:beforeAutospacing="off" w:after="240" w:afterAutospacing="off"/>
        <w:ind w:left="0" w:right="0"/>
        <w:jc w:val="both"/>
        <w:rPr>
          <w:rFonts w:ascii="Aptos" w:hAnsi="Aptos" w:eastAsia="Aptos" w:cs="Aptos"/>
          <w:b w:val="0"/>
          <w:bCs w:val="0"/>
          <w:i w:val="0"/>
          <w:iCs w:val="0"/>
          <w:caps w:val="0"/>
          <w:smallCaps w:val="0"/>
          <w:noProof w:val="0"/>
          <w:sz w:val="24"/>
          <w:szCs w:val="24"/>
          <w:lang w:val="en-GB"/>
        </w:rPr>
      </w:pPr>
      <w:r w:rsidRPr="0DB04985" w:rsidR="2A6C94BC">
        <w:rPr>
          <w:rFonts w:ascii="Aptos" w:hAnsi="Aptos" w:eastAsia="Aptos" w:cs="Aptos"/>
          <w:b w:val="0"/>
          <w:bCs w:val="0"/>
          <w:i w:val="0"/>
          <w:iCs w:val="0"/>
          <w:caps w:val="0"/>
          <w:smallCaps w:val="0"/>
          <w:noProof w:val="0"/>
          <w:sz w:val="24"/>
          <w:szCs w:val="24"/>
          <w:lang w:val="en-GB"/>
        </w:rPr>
        <w:t xml:space="preserve">Li, M. </w:t>
      </w:r>
      <w:r w:rsidRPr="0DB04985" w:rsidR="2A6C94BC">
        <w:rPr>
          <w:rFonts w:ascii="Aptos" w:hAnsi="Aptos" w:eastAsia="Aptos" w:cs="Aptos"/>
          <w:b w:val="0"/>
          <w:bCs w:val="0"/>
          <w:i w:val="1"/>
          <w:iCs w:val="1"/>
          <w:caps w:val="0"/>
          <w:smallCaps w:val="0"/>
          <w:noProof w:val="0"/>
          <w:sz w:val="24"/>
          <w:szCs w:val="24"/>
          <w:lang w:val="en-GB"/>
        </w:rPr>
        <w:t>et al.</w:t>
      </w:r>
      <w:r w:rsidRPr="0DB04985" w:rsidR="2A6C94BC">
        <w:rPr>
          <w:rFonts w:ascii="Aptos" w:hAnsi="Aptos" w:eastAsia="Aptos" w:cs="Aptos"/>
          <w:b w:val="0"/>
          <w:bCs w:val="0"/>
          <w:i w:val="0"/>
          <w:iCs w:val="0"/>
          <w:caps w:val="0"/>
          <w:smallCaps w:val="0"/>
          <w:noProof w:val="0"/>
          <w:sz w:val="24"/>
          <w:szCs w:val="24"/>
          <w:lang w:val="en-GB"/>
        </w:rPr>
        <w:t xml:space="preserve"> (2024) “Real in virtual: the influence mechanism of virtual reality on tourists’ perceptions of presence and authenticity in museum tourism,” </w:t>
      </w:r>
      <w:r w:rsidRPr="0DB04985" w:rsidR="2A6C94BC">
        <w:rPr>
          <w:rFonts w:ascii="Aptos" w:hAnsi="Aptos" w:eastAsia="Aptos" w:cs="Aptos"/>
          <w:b w:val="0"/>
          <w:bCs w:val="0"/>
          <w:i w:val="1"/>
          <w:iCs w:val="1"/>
          <w:caps w:val="0"/>
          <w:smallCaps w:val="0"/>
          <w:noProof w:val="0"/>
          <w:sz w:val="24"/>
          <w:szCs w:val="24"/>
          <w:lang w:val="en-GB"/>
        </w:rPr>
        <w:t>International journal of contemporary hospitality management</w:t>
      </w:r>
      <w:r w:rsidRPr="0DB04985" w:rsidR="2A6C94BC">
        <w:rPr>
          <w:rFonts w:ascii="Aptos" w:hAnsi="Aptos" w:eastAsia="Aptos" w:cs="Aptos"/>
          <w:b w:val="0"/>
          <w:bCs w:val="0"/>
          <w:i w:val="0"/>
          <w:iCs w:val="0"/>
          <w:caps w:val="0"/>
          <w:smallCaps w:val="0"/>
          <w:noProof w:val="0"/>
          <w:sz w:val="24"/>
          <w:szCs w:val="24"/>
          <w:lang w:val="en-GB"/>
        </w:rPr>
        <w:t xml:space="preserve">, 36(11), pp. 3651–3673. Available at: </w:t>
      </w:r>
      <w:hyperlink r:id="Rb1343203ed1e4064">
        <w:r w:rsidRPr="0DB04985" w:rsidR="2A6C94BC">
          <w:rPr>
            <w:rStyle w:val="Hyperlink"/>
            <w:rFonts w:ascii="Aptos" w:hAnsi="Aptos" w:eastAsia="Aptos" w:cs="Aptos"/>
            <w:b w:val="0"/>
            <w:bCs w:val="0"/>
            <w:i w:val="0"/>
            <w:iCs w:val="0"/>
            <w:caps w:val="0"/>
            <w:smallCaps w:val="0"/>
            <w:noProof w:val="0"/>
            <w:sz w:val="24"/>
            <w:szCs w:val="24"/>
            <w:lang w:val="en-GB"/>
          </w:rPr>
          <w:t>https://doi.org/10.1108/IJCHM-07-2023-0957</w:t>
        </w:r>
      </w:hyperlink>
      <w:r w:rsidRPr="0DB04985" w:rsidR="2A6C94BC">
        <w:rPr>
          <w:rFonts w:ascii="Aptos" w:hAnsi="Aptos" w:eastAsia="Aptos" w:cs="Aptos"/>
          <w:b w:val="0"/>
          <w:bCs w:val="0"/>
          <w:i w:val="0"/>
          <w:iCs w:val="0"/>
          <w:caps w:val="0"/>
          <w:smallCaps w:val="0"/>
          <w:noProof w:val="0"/>
          <w:sz w:val="24"/>
          <w:szCs w:val="24"/>
          <w:lang w:val="en-GB"/>
        </w:rPr>
        <w:t>.</w:t>
      </w:r>
    </w:p>
    <w:p w:rsidR="5E21EAC8" w:rsidP="0DB04985" w:rsidRDefault="5E21EAC8" w14:paraId="6807F841" w14:textId="7547DF86">
      <w:pPr>
        <w:jc w:val="both"/>
        <w:rPr>
          <w:rFonts w:ascii="Aptos" w:hAnsi="Aptos" w:eastAsia="Aptos" w:cs="Aptos"/>
          <w:noProof w:val="0"/>
          <w:sz w:val="24"/>
          <w:szCs w:val="24"/>
          <w:lang w:val="en-GB"/>
        </w:rPr>
      </w:pPr>
      <w:r w:rsidRPr="0DB04985" w:rsidR="5E21EAC8">
        <w:rPr>
          <w:rFonts w:ascii="Aptos" w:hAnsi="Aptos" w:eastAsia="Aptos" w:cs="Aptos"/>
          <w:b w:val="0"/>
          <w:bCs w:val="0"/>
          <w:i w:val="0"/>
          <w:iCs w:val="0"/>
          <w:caps w:val="0"/>
          <w:smallCaps w:val="0"/>
          <w:noProof w:val="0"/>
          <w:color w:val="000000" w:themeColor="text1" w:themeTint="FF" w:themeShade="FF"/>
          <w:sz w:val="24"/>
          <w:szCs w:val="24"/>
          <w:lang w:val="en-GB"/>
        </w:rPr>
        <w:t xml:space="preserve">Lisney, E. </w:t>
      </w:r>
      <w:r w:rsidRPr="0DB04985" w:rsidR="5E21EAC8">
        <w:rPr>
          <w:rFonts w:ascii="Aptos" w:hAnsi="Aptos" w:eastAsia="Aptos" w:cs="Aptos"/>
          <w:b w:val="0"/>
          <w:bCs w:val="0"/>
          <w:i w:val="1"/>
          <w:iCs w:val="1"/>
          <w:caps w:val="0"/>
          <w:smallCaps w:val="0"/>
          <w:noProof w:val="0"/>
          <w:color w:val="000000" w:themeColor="text1" w:themeTint="FF" w:themeShade="FF"/>
          <w:sz w:val="24"/>
          <w:szCs w:val="24"/>
          <w:lang w:val="en-GB"/>
        </w:rPr>
        <w:t>et al.</w:t>
      </w:r>
      <w:r w:rsidRPr="0DB04985" w:rsidR="5E21EAC8">
        <w:rPr>
          <w:rFonts w:ascii="Aptos" w:hAnsi="Aptos" w:eastAsia="Aptos" w:cs="Aptos"/>
          <w:b w:val="0"/>
          <w:bCs w:val="0"/>
          <w:i w:val="0"/>
          <w:iCs w:val="0"/>
          <w:caps w:val="0"/>
          <w:smallCaps w:val="0"/>
          <w:noProof w:val="0"/>
          <w:color w:val="000000" w:themeColor="text1" w:themeTint="FF" w:themeShade="FF"/>
          <w:sz w:val="24"/>
          <w:szCs w:val="24"/>
          <w:lang w:val="en-GB"/>
        </w:rPr>
        <w:t xml:space="preserve"> (2013) ‘Museums and Technology: Being inclusive helps accessibility for all’, </w:t>
      </w:r>
      <w:r w:rsidRPr="0DB04985" w:rsidR="5E21EAC8">
        <w:rPr>
          <w:rFonts w:ascii="Aptos" w:hAnsi="Aptos" w:eastAsia="Aptos" w:cs="Aptos"/>
          <w:b w:val="0"/>
          <w:bCs w:val="0"/>
          <w:i w:val="1"/>
          <w:iCs w:val="1"/>
          <w:caps w:val="0"/>
          <w:smallCaps w:val="0"/>
          <w:noProof w:val="0"/>
          <w:color w:val="000000" w:themeColor="text1" w:themeTint="FF" w:themeShade="FF"/>
          <w:sz w:val="24"/>
          <w:szCs w:val="24"/>
          <w:lang w:val="en-GB"/>
        </w:rPr>
        <w:t>Curator: The Museum Journal</w:t>
      </w:r>
      <w:r w:rsidRPr="0DB04985" w:rsidR="5E21EAC8">
        <w:rPr>
          <w:rFonts w:ascii="Aptos" w:hAnsi="Aptos" w:eastAsia="Aptos" w:cs="Aptos"/>
          <w:b w:val="0"/>
          <w:bCs w:val="0"/>
          <w:i w:val="0"/>
          <w:iCs w:val="0"/>
          <w:caps w:val="0"/>
          <w:smallCaps w:val="0"/>
          <w:noProof w:val="0"/>
          <w:color w:val="000000" w:themeColor="text1" w:themeTint="FF" w:themeShade="FF"/>
          <w:sz w:val="24"/>
          <w:szCs w:val="24"/>
          <w:lang w:val="en-GB"/>
        </w:rPr>
        <w:t>, 56(3), pp. 353–361. doi:10.1111/cura.12034.</w:t>
      </w:r>
    </w:p>
    <w:p w:rsidR="5BB53B30" w:rsidP="0DB04985" w:rsidRDefault="5BB53B30" w14:paraId="27CA2ABB" w14:textId="6C13920B">
      <w:pPr>
        <w:jc w:val="both"/>
        <w:rPr>
          <w:rFonts w:ascii="Aptos" w:hAnsi="Aptos" w:eastAsia="Aptos" w:cs="Aptos"/>
          <w:noProof w:val="0"/>
          <w:sz w:val="24"/>
          <w:szCs w:val="24"/>
          <w:lang w:val="en-GB"/>
        </w:rPr>
      </w:pPr>
      <w:r w:rsidRPr="0DB04985" w:rsidR="5BB53B30">
        <w:rPr>
          <w:rFonts w:ascii="Aptos" w:hAnsi="Aptos" w:eastAsia="Aptos" w:cs="Aptos"/>
          <w:noProof w:val="0"/>
          <w:sz w:val="24"/>
          <w:szCs w:val="24"/>
          <w:lang w:val="en-GB"/>
        </w:rPr>
        <w:t xml:space="preserve">Marques, C.G., Pedro, J.P. and Araújo, I. (2023) ‘A systematic literature review of Gamification In/for cultural heritage: </w:t>
      </w:r>
      <w:r w:rsidRPr="0DB04985" w:rsidR="5BB53B30">
        <w:rPr>
          <w:rFonts w:ascii="Aptos" w:hAnsi="Aptos" w:eastAsia="Aptos" w:cs="Aptos"/>
          <w:noProof w:val="0"/>
          <w:sz w:val="24"/>
          <w:szCs w:val="24"/>
          <w:lang w:val="en-GB"/>
        </w:rPr>
        <w:t>Leveling</w:t>
      </w:r>
      <w:r w:rsidRPr="0DB04985" w:rsidR="5BB53B30">
        <w:rPr>
          <w:rFonts w:ascii="Aptos" w:hAnsi="Aptos" w:eastAsia="Aptos" w:cs="Aptos"/>
          <w:noProof w:val="0"/>
          <w:sz w:val="24"/>
          <w:szCs w:val="24"/>
          <w:lang w:val="en-GB"/>
        </w:rPr>
        <w:t xml:space="preserve"> up, going beyond’, </w:t>
      </w:r>
      <w:r w:rsidRPr="0DB04985" w:rsidR="5BB53B30">
        <w:rPr>
          <w:rFonts w:ascii="Aptos" w:hAnsi="Aptos" w:eastAsia="Aptos" w:cs="Aptos"/>
          <w:i w:val="1"/>
          <w:iCs w:val="1"/>
          <w:noProof w:val="0"/>
          <w:sz w:val="24"/>
          <w:szCs w:val="24"/>
          <w:lang w:val="en-GB"/>
        </w:rPr>
        <w:t>Heritage</w:t>
      </w:r>
      <w:r w:rsidRPr="0DB04985" w:rsidR="5BB53B30">
        <w:rPr>
          <w:rFonts w:ascii="Aptos" w:hAnsi="Aptos" w:eastAsia="Aptos" w:cs="Aptos"/>
          <w:noProof w:val="0"/>
          <w:sz w:val="24"/>
          <w:szCs w:val="24"/>
          <w:lang w:val="en-GB"/>
        </w:rPr>
        <w:t>, 6(8), pp. 5935–5951. doi:10.3390/heritage6080312.</w:t>
      </w:r>
    </w:p>
    <w:p w:rsidR="1B9A9E41" w:rsidP="0DB04985" w:rsidRDefault="1B9A9E41" w14:paraId="22B574C2" w14:textId="74C71F70">
      <w:pPr>
        <w:spacing w:before="20" w:beforeAutospacing="off" w:after="240" w:afterAutospacing="off"/>
        <w:ind w:left="0" w:right="0"/>
        <w:jc w:val="both"/>
        <w:rPr>
          <w:rFonts w:ascii="Aptos" w:hAnsi="Aptos" w:eastAsia="Aptos" w:cs="Aptos"/>
          <w:noProof w:val="0"/>
          <w:sz w:val="24"/>
          <w:szCs w:val="24"/>
          <w:lang w:val="en-GB"/>
        </w:rPr>
      </w:pPr>
      <w:r w:rsidRPr="0DB04985" w:rsidR="1B9A9E41">
        <w:rPr>
          <w:rFonts w:ascii="Aptos" w:hAnsi="Aptos" w:eastAsia="Aptos" w:cs="Aptos"/>
          <w:b w:val="0"/>
          <w:bCs w:val="0"/>
          <w:i w:val="0"/>
          <w:iCs w:val="0"/>
          <w:caps w:val="0"/>
          <w:smallCaps w:val="0"/>
          <w:noProof w:val="0"/>
          <w:color w:val="000000" w:themeColor="text1" w:themeTint="FF" w:themeShade="FF"/>
          <w:sz w:val="24"/>
          <w:szCs w:val="24"/>
          <w:lang w:val="en-GB"/>
        </w:rPr>
        <w:t xml:space="preserve">Memon, M.A. </w:t>
      </w:r>
      <w:r w:rsidRPr="0DB04985" w:rsidR="1B9A9E41">
        <w:rPr>
          <w:rFonts w:ascii="Aptos" w:hAnsi="Aptos" w:eastAsia="Aptos" w:cs="Aptos"/>
          <w:b w:val="0"/>
          <w:bCs w:val="0"/>
          <w:i w:val="1"/>
          <w:iCs w:val="1"/>
          <w:caps w:val="0"/>
          <w:smallCaps w:val="0"/>
          <w:noProof w:val="0"/>
          <w:color w:val="000000" w:themeColor="text1" w:themeTint="FF" w:themeShade="FF"/>
          <w:sz w:val="24"/>
          <w:szCs w:val="24"/>
          <w:lang w:val="en-GB"/>
        </w:rPr>
        <w:t>et al.</w:t>
      </w:r>
      <w:r w:rsidRPr="0DB04985" w:rsidR="1B9A9E41">
        <w:rPr>
          <w:rFonts w:ascii="Aptos" w:hAnsi="Aptos" w:eastAsia="Aptos" w:cs="Aptos"/>
          <w:b w:val="0"/>
          <w:bCs w:val="0"/>
          <w:i w:val="0"/>
          <w:iCs w:val="0"/>
          <w:caps w:val="0"/>
          <w:smallCaps w:val="0"/>
          <w:noProof w:val="0"/>
          <w:color w:val="000000" w:themeColor="text1" w:themeTint="FF" w:themeShade="FF"/>
          <w:sz w:val="24"/>
          <w:szCs w:val="24"/>
          <w:lang w:val="en-GB"/>
        </w:rPr>
        <w:t xml:space="preserve"> (2020) ‘Sample Size </w:t>
      </w:r>
      <w:bookmarkStart w:name="_Int_e9niewix" w:id="612010245"/>
      <w:r w:rsidRPr="0DB04985" w:rsidR="1B9A9E41">
        <w:rPr>
          <w:rFonts w:ascii="Aptos" w:hAnsi="Aptos" w:eastAsia="Aptos" w:cs="Aptos"/>
          <w:b w:val="0"/>
          <w:bCs w:val="0"/>
          <w:i w:val="0"/>
          <w:iCs w:val="0"/>
          <w:caps w:val="0"/>
          <w:smallCaps w:val="0"/>
          <w:noProof w:val="0"/>
          <w:color w:val="000000" w:themeColor="text1" w:themeTint="FF" w:themeShade="FF"/>
          <w:sz w:val="24"/>
          <w:szCs w:val="24"/>
          <w:lang w:val="en-GB"/>
        </w:rPr>
        <w:t>For</w:t>
      </w:r>
      <w:bookmarkEnd w:id="612010245"/>
      <w:r w:rsidRPr="0DB04985" w:rsidR="1B9A9E41">
        <w:rPr>
          <w:rFonts w:ascii="Aptos" w:hAnsi="Aptos" w:eastAsia="Aptos" w:cs="Aptos"/>
          <w:b w:val="0"/>
          <w:bCs w:val="0"/>
          <w:i w:val="0"/>
          <w:iCs w:val="0"/>
          <w:caps w:val="0"/>
          <w:smallCaps w:val="0"/>
          <w:noProof w:val="0"/>
          <w:color w:val="000000" w:themeColor="text1" w:themeTint="FF" w:themeShade="FF"/>
          <w:sz w:val="24"/>
          <w:szCs w:val="24"/>
          <w:lang w:val="en-GB"/>
        </w:rPr>
        <w:t xml:space="preserve"> Survey Research: Review and recommendations’, </w:t>
      </w:r>
      <w:r w:rsidRPr="0DB04985" w:rsidR="1B9A9E41">
        <w:rPr>
          <w:rFonts w:ascii="Aptos" w:hAnsi="Aptos" w:eastAsia="Aptos" w:cs="Aptos"/>
          <w:b w:val="0"/>
          <w:bCs w:val="0"/>
          <w:i w:val="1"/>
          <w:iCs w:val="1"/>
          <w:caps w:val="0"/>
          <w:smallCaps w:val="0"/>
          <w:noProof w:val="0"/>
          <w:color w:val="000000" w:themeColor="text1" w:themeTint="FF" w:themeShade="FF"/>
          <w:sz w:val="24"/>
          <w:szCs w:val="24"/>
          <w:lang w:val="en-GB"/>
        </w:rPr>
        <w:t xml:space="preserve">Journal of Applied Structural Equation </w:t>
      </w:r>
      <w:r w:rsidRPr="0DB04985" w:rsidR="1B9A9E41">
        <w:rPr>
          <w:rFonts w:ascii="Aptos" w:hAnsi="Aptos" w:eastAsia="Aptos" w:cs="Aptos"/>
          <w:b w:val="0"/>
          <w:bCs w:val="0"/>
          <w:i w:val="1"/>
          <w:iCs w:val="1"/>
          <w:caps w:val="0"/>
          <w:smallCaps w:val="0"/>
          <w:noProof w:val="0"/>
          <w:color w:val="000000" w:themeColor="text1" w:themeTint="FF" w:themeShade="FF"/>
          <w:sz w:val="24"/>
          <w:szCs w:val="24"/>
          <w:lang w:val="en-GB"/>
        </w:rPr>
        <w:t>Modeling</w:t>
      </w:r>
      <w:r w:rsidRPr="0DB04985" w:rsidR="1B9A9E41">
        <w:rPr>
          <w:rFonts w:ascii="Aptos" w:hAnsi="Aptos" w:eastAsia="Aptos" w:cs="Aptos"/>
          <w:b w:val="0"/>
          <w:bCs w:val="0"/>
          <w:i w:val="0"/>
          <w:iCs w:val="0"/>
          <w:caps w:val="0"/>
          <w:smallCaps w:val="0"/>
          <w:noProof w:val="0"/>
          <w:color w:val="000000" w:themeColor="text1" w:themeTint="FF" w:themeShade="FF"/>
          <w:sz w:val="24"/>
          <w:szCs w:val="24"/>
          <w:lang w:val="en-GB"/>
        </w:rPr>
        <w:t xml:space="preserve">, 4(2), pp. </w:t>
      </w:r>
      <w:r w:rsidRPr="0DB04985" w:rsidR="1B9A9E41">
        <w:rPr>
          <w:rFonts w:ascii="Aptos" w:hAnsi="Aptos" w:eastAsia="Aptos" w:cs="Aptos"/>
          <w:b w:val="0"/>
          <w:bCs w:val="0"/>
          <w:i w:val="0"/>
          <w:iCs w:val="0"/>
          <w:caps w:val="0"/>
          <w:smallCaps w:val="0"/>
          <w:noProof w:val="0"/>
          <w:color w:val="000000" w:themeColor="text1" w:themeTint="FF" w:themeShade="FF"/>
          <w:sz w:val="24"/>
          <w:szCs w:val="24"/>
          <w:lang w:val="en-GB"/>
        </w:rPr>
        <w:t>i</w:t>
      </w:r>
      <w:r w:rsidRPr="0DB04985" w:rsidR="1B9A9E41">
        <w:rPr>
          <w:rFonts w:ascii="Aptos" w:hAnsi="Aptos" w:eastAsia="Aptos" w:cs="Aptos"/>
          <w:b w:val="0"/>
          <w:bCs w:val="0"/>
          <w:i w:val="0"/>
          <w:iCs w:val="0"/>
          <w:caps w:val="0"/>
          <w:smallCaps w:val="0"/>
          <w:noProof w:val="0"/>
          <w:color w:val="000000" w:themeColor="text1" w:themeTint="FF" w:themeShade="FF"/>
          <w:sz w:val="24"/>
          <w:szCs w:val="24"/>
          <w:lang w:val="en-GB"/>
        </w:rPr>
        <w:t>–xx. doi:10.47263/jasem.4(2)01.</w:t>
      </w:r>
    </w:p>
    <w:p w:rsidR="218290D5" w:rsidP="0DB04985" w:rsidRDefault="218290D5" w14:paraId="2FA36E64" w14:textId="672F3E88">
      <w:pPr>
        <w:spacing w:before="20" w:beforeAutospacing="off" w:after="240" w:afterAutospacing="off"/>
        <w:ind w:left="0" w:right="0"/>
        <w:jc w:val="both"/>
        <w:rPr>
          <w:rFonts w:ascii="Aptos" w:hAnsi="Aptos" w:eastAsia="Aptos" w:cs="Aptos"/>
          <w:noProof w:val="0"/>
          <w:sz w:val="24"/>
          <w:szCs w:val="24"/>
          <w:lang w:val="en-GB"/>
        </w:rPr>
      </w:pPr>
      <w:r w:rsidRPr="0DB04985" w:rsidR="218290D5">
        <w:rPr>
          <w:rFonts w:ascii="Aptos" w:hAnsi="Aptos" w:eastAsia="Aptos" w:cs="Aptos"/>
          <w:b w:val="0"/>
          <w:bCs w:val="0"/>
          <w:i w:val="0"/>
          <w:iCs w:val="0"/>
          <w:caps w:val="0"/>
          <w:smallCaps w:val="0"/>
          <w:noProof w:val="0"/>
          <w:color w:val="000000" w:themeColor="text1" w:themeTint="FF" w:themeShade="FF"/>
          <w:sz w:val="24"/>
          <w:szCs w:val="24"/>
          <w:lang w:val="en-GB"/>
        </w:rPr>
        <w:t xml:space="preserve">Miller, P. and Richards, J., 1995. The good, the bad, and the downright misleading: archaeological adoption of computer visualisation. </w:t>
      </w:r>
      <w:r w:rsidRPr="0DB04985" w:rsidR="218290D5">
        <w:rPr>
          <w:rFonts w:ascii="Aptos" w:hAnsi="Aptos" w:eastAsia="Aptos" w:cs="Aptos"/>
          <w:b w:val="0"/>
          <w:bCs w:val="0"/>
          <w:i w:val="1"/>
          <w:iCs w:val="1"/>
          <w:caps w:val="0"/>
          <w:smallCaps w:val="0"/>
          <w:noProof w:val="0"/>
          <w:color w:val="000000" w:themeColor="text1" w:themeTint="FF" w:themeShade="FF"/>
          <w:sz w:val="24"/>
          <w:szCs w:val="24"/>
          <w:lang w:val="en-GB"/>
        </w:rPr>
        <w:t>BAR International Series</w:t>
      </w:r>
      <w:r w:rsidRPr="0DB04985" w:rsidR="218290D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B04985" w:rsidR="218290D5">
        <w:rPr>
          <w:rFonts w:ascii="Aptos" w:hAnsi="Aptos" w:eastAsia="Aptos" w:cs="Aptos"/>
          <w:b w:val="0"/>
          <w:bCs w:val="0"/>
          <w:i w:val="1"/>
          <w:iCs w:val="1"/>
          <w:caps w:val="0"/>
          <w:smallCaps w:val="0"/>
          <w:noProof w:val="0"/>
          <w:color w:val="000000" w:themeColor="text1" w:themeTint="FF" w:themeShade="FF"/>
          <w:sz w:val="24"/>
          <w:szCs w:val="24"/>
          <w:lang w:val="en-GB"/>
        </w:rPr>
        <w:t>600</w:t>
      </w:r>
      <w:r w:rsidRPr="0DB04985" w:rsidR="218290D5">
        <w:rPr>
          <w:rFonts w:ascii="Aptos" w:hAnsi="Aptos" w:eastAsia="Aptos" w:cs="Aptos"/>
          <w:b w:val="0"/>
          <w:bCs w:val="0"/>
          <w:i w:val="0"/>
          <w:iCs w:val="0"/>
          <w:caps w:val="0"/>
          <w:smallCaps w:val="0"/>
          <w:noProof w:val="0"/>
          <w:color w:val="000000" w:themeColor="text1" w:themeTint="FF" w:themeShade="FF"/>
          <w:sz w:val="24"/>
          <w:szCs w:val="24"/>
          <w:lang w:val="en-GB"/>
        </w:rPr>
        <w:t>, pp.19-19.</w:t>
      </w:r>
    </w:p>
    <w:p w:rsidR="2C6CFBF6" w:rsidP="0DB04985" w:rsidRDefault="2C6CFBF6" w14:paraId="6DDDDA82" w14:textId="070E3AD9">
      <w:pPr>
        <w:spacing w:before="20" w:beforeAutospacing="off" w:after="240" w:afterAutospacing="off"/>
        <w:ind w:left="0" w:right="0"/>
        <w:jc w:val="both"/>
        <w:rPr>
          <w:rFonts w:ascii="Aptos" w:hAnsi="Aptos" w:eastAsia="Aptos" w:cs="Aptos"/>
          <w:noProof w:val="0"/>
          <w:sz w:val="24"/>
          <w:szCs w:val="24"/>
          <w:lang w:val="en-GB"/>
        </w:rPr>
      </w:pPr>
      <w:r w:rsidRPr="0DB04985" w:rsidR="2C6CFBF6">
        <w:rPr>
          <w:rFonts w:ascii="Aptos" w:hAnsi="Aptos" w:eastAsia="Aptos" w:cs="Aptos"/>
          <w:noProof w:val="0"/>
          <w:sz w:val="24"/>
          <w:szCs w:val="24"/>
          <w:lang w:val="en-GB"/>
        </w:rPr>
        <w:t xml:space="preserve">Ozdemir, G. and </w:t>
      </w:r>
      <w:r w:rsidRPr="0DB04985" w:rsidR="2C6CFBF6">
        <w:rPr>
          <w:rFonts w:ascii="Aptos" w:hAnsi="Aptos" w:eastAsia="Aptos" w:cs="Aptos"/>
          <w:noProof w:val="0"/>
          <w:sz w:val="24"/>
          <w:szCs w:val="24"/>
          <w:lang w:val="en-GB"/>
        </w:rPr>
        <w:t>Zonah</w:t>
      </w:r>
      <w:r w:rsidRPr="0DB04985" w:rsidR="2C6CFBF6">
        <w:rPr>
          <w:rFonts w:ascii="Aptos" w:hAnsi="Aptos" w:eastAsia="Aptos" w:cs="Aptos"/>
          <w:noProof w:val="0"/>
          <w:sz w:val="24"/>
          <w:szCs w:val="24"/>
          <w:lang w:val="en-GB"/>
        </w:rPr>
        <w:t xml:space="preserve">, S. (2025) ‘Revolutionising heritage interpretation with Smart Technologies: A blueprint for sustainable tourism’, </w:t>
      </w:r>
      <w:r w:rsidRPr="0DB04985" w:rsidR="2C6CFBF6">
        <w:rPr>
          <w:rFonts w:ascii="Aptos" w:hAnsi="Aptos" w:eastAsia="Aptos" w:cs="Aptos"/>
          <w:i w:val="1"/>
          <w:iCs w:val="1"/>
          <w:noProof w:val="0"/>
          <w:sz w:val="24"/>
          <w:szCs w:val="24"/>
          <w:lang w:val="en-GB"/>
        </w:rPr>
        <w:t>Sustainability</w:t>
      </w:r>
      <w:r w:rsidRPr="0DB04985" w:rsidR="2C6CFBF6">
        <w:rPr>
          <w:rFonts w:ascii="Aptos" w:hAnsi="Aptos" w:eastAsia="Aptos" w:cs="Aptos"/>
          <w:noProof w:val="0"/>
          <w:sz w:val="24"/>
          <w:szCs w:val="24"/>
          <w:lang w:val="en-GB"/>
        </w:rPr>
        <w:t>, 17(10), p. 4330. doi:10.3390/su17104330.</w:t>
      </w:r>
    </w:p>
    <w:p w:rsidR="4212580F" w:rsidP="0DB04985" w:rsidRDefault="4212580F" w14:paraId="68DBDEB9" w14:textId="16BB4BE7">
      <w:pPr>
        <w:spacing w:before="20" w:beforeAutospacing="off" w:after="240" w:afterAutospacing="off"/>
        <w:ind w:left="0" w:right="0"/>
        <w:jc w:val="both"/>
        <w:rPr>
          <w:rFonts w:ascii="Aptos" w:hAnsi="Aptos" w:eastAsia="Aptos" w:cs="Aptos"/>
          <w:noProof w:val="0"/>
          <w:sz w:val="24"/>
          <w:szCs w:val="24"/>
          <w:lang w:val="en-GB"/>
        </w:rPr>
      </w:pPr>
      <w:r w:rsidRPr="0DB04985" w:rsidR="4212580F">
        <w:rPr>
          <w:rFonts w:ascii="Aptos" w:hAnsi="Aptos" w:eastAsia="Aptos" w:cs="Aptos"/>
          <w:b w:val="0"/>
          <w:bCs w:val="0"/>
          <w:i w:val="0"/>
          <w:iCs w:val="0"/>
          <w:caps w:val="0"/>
          <w:smallCaps w:val="0"/>
          <w:noProof w:val="0"/>
          <w:color w:val="000000" w:themeColor="text1" w:themeTint="FF" w:themeShade="FF"/>
          <w:sz w:val="24"/>
          <w:szCs w:val="24"/>
          <w:lang w:val="en-GB"/>
        </w:rPr>
        <w:t xml:space="preserve">Patias, P., Chrysanthou, Y., </w:t>
      </w:r>
      <w:r w:rsidRPr="0DB04985" w:rsidR="4212580F">
        <w:rPr>
          <w:rFonts w:ascii="Aptos" w:hAnsi="Aptos" w:eastAsia="Aptos" w:cs="Aptos"/>
          <w:b w:val="0"/>
          <w:bCs w:val="0"/>
          <w:i w:val="0"/>
          <w:iCs w:val="0"/>
          <w:caps w:val="0"/>
          <w:smallCaps w:val="0"/>
          <w:noProof w:val="0"/>
          <w:color w:val="000000" w:themeColor="text1" w:themeTint="FF" w:themeShade="FF"/>
          <w:sz w:val="24"/>
          <w:szCs w:val="24"/>
          <w:lang w:val="en-GB"/>
        </w:rPr>
        <w:t>Sylaiou</w:t>
      </w:r>
      <w:r w:rsidRPr="0DB04985" w:rsidR="4212580F">
        <w:rPr>
          <w:rFonts w:ascii="Aptos" w:hAnsi="Aptos" w:eastAsia="Aptos" w:cs="Aptos"/>
          <w:b w:val="0"/>
          <w:bCs w:val="0"/>
          <w:i w:val="0"/>
          <w:iCs w:val="0"/>
          <w:caps w:val="0"/>
          <w:smallCaps w:val="0"/>
          <w:noProof w:val="0"/>
          <w:color w:val="000000" w:themeColor="text1" w:themeTint="FF" w:themeShade="FF"/>
          <w:sz w:val="24"/>
          <w:szCs w:val="24"/>
          <w:lang w:val="en-GB"/>
        </w:rPr>
        <w:t xml:space="preserve">, S., Georgiadis, C., Michael-Grigoriou, D. and </w:t>
      </w:r>
      <w:r w:rsidRPr="0DB04985" w:rsidR="4212580F">
        <w:rPr>
          <w:rFonts w:ascii="Aptos" w:hAnsi="Aptos" w:eastAsia="Aptos" w:cs="Aptos"/>
          <w:b w:val="0"/>
          <w:bCs w:val="0"/>
          <w:i w:val="0"/>
          <w:iCs w:val="0"/>
          <w:caps w:val="0"/>
          <w:smallCaps w:val="0"/>
          <w:noProof w:val="0"/>
          <w:color w:val="000000" w:themeColor="text1" w:themeTint="FF" w:themeShade="FF"/>
          <w:sz w:val="24"/>
          <w:szCs w:val="24"/>
          <w:lang w:val="en-GB"/>
        </w:rPr>
        <w:t>Stylianidis</w:t>
      </w:r>
      <w:r w:rsidRPr="0DB04985" w:rsidR="4212580F">
        <w:rPr>
          <w:rFonts w:ascii="Aptos" w:hAnsi="Aptos" w:eastAsia="Aptos" w:cs="Aptos"/>
          <w:b w:val="0"/>
          <w:bCs w:val="0"/>
          <w:i w:val="0"/>
          <w:iCs w:val="0"/>
          <w:caps w:val="0"/>
          <w:smallCaps w:val="0"/>
          <w:noProof w:val="0"/>
          <w:color w:val="000000" w:themeColor="text1" w:themeTint="FF" w:themeShade="FF"/>
          <w:sz w:val="24"/>
          <w:szCs w:val="24"/>
          <w:lang w:val="en-GB"/>
        </w:rPr>
        <w:t>, S., 2008. The development of an e-museum for contemporary arts.</w:t>
      </w:r>
    </w:p>
    <w:p w:rsidR="63531E93" w:rsidP="0DB04985" w:rsidRDefault="63531E93" w14:paraId="5DB32EAE" w14:textId="316E91C1">
      <w:pPr>
        <w:spacing w:before="240" w:beforeAutospacing="off" w:after="240" w:afterAutospacing="off"/>
        <w:ind w:left="0" w:right="0"/>
        <w:jc w:val="both"/>
        <w:rPr>
          <w:rFonts w:ascii="Aptos" w:hAnsi="Aptos" w:eastAsia="Aptos" w:cs="Aptos"/>
          <w:noProof w:val="0"/>
          <w:sz w:val="24"/>
          <w:szCs w:val="24"/>
          <w:lang w:val="en-GB"/>
        </w:rPr>
      </w:pPr>
      <w:r w:rsidRPr="0DB04985" w:rsidR="63531E93">
        <w:rPr>
          <w:rFonts w:ascii="Aptos" w:hAnsi="Aptos" w:eastAsia="Aptos" w:cs="Aptos"/>
          <w:b w:val="0"/>
          <w:bCs w:val="0"/>
          <w:i w:val="0"/>
          <w:iCs w:val="0"/>
          <w:caps w:val="0"/>
          <w:smallCaps w:val="0"/>
          <w:noProof w:val="0"/>
          <w:color w:val="000000" w:themeColor="text1" w:themeTint="FF" w:themeShade="FF"/>
          <w:sz w:val="24"/>
          <w:szCs w:val="24"/>
          <w:lang w:val="en-GB"/>
        </w:rPr>
        <w:t>Peim</w:t>
      </w:r>
      <w:r w:rsidRPr="0DB04985" w:rsidR="63531E93">
        <w:rPr>
          <w:rFonts w:ascii="Aptos" w:hAnsi="Aptos" w:eastAsia="Aptos" w:cs="Aptos"/>
          <w:b w:val="0"/>
          <w:bCs w:val="0"/>
          <w:i w:val="0"/>
          <w:iCs w:val="0"/>
          <w:caps w:val="0"/>
          <w:smallCaps w:val="0"/>
          <w:noProof w:val="0"/>
          <w:color w:val="000000" w:themeColor="text1" w:themeTint="FF" w:themeShade="FF"/>
          <w:sz w:val="24"/>
          <w:szCs w:val="24"/>
          <w:lang w:val="en-GB"/>
        </w:rPr>
        <w:t xml:space="preserve">, N. (2008) ‘Walter Benjamin in the age of Digital Reproduction: Aura in education: A rereading of “the work of art in the age of mechanical reproduction”’, </w:t>
      </w:r>
      <w:r w:rsidRPr="0DB04985" w:rsidR="63531E93">
        <w:rPr>
          <w:rFonts w:ascii="Aptos" w:hAnsi="Aptos" w:eastAsia="Aptos" w:cs="Aptos"/>
          <w:b w:val="0"/>
          <w:bCs w:val="0"/>
          <w:i w:val="1"/>
          <w:iCs w:val="1"/>
          <w:caps w:val="0"/>
          <w:smallCaps w:val="0"/>
          <w:noProof w:val="0"/>
          <w:color w:val="000000" w:themeColor="text1" w:themeTint="FF" w:themeShade="FF"/>
          <w:sz w:val="24"/>
          <w:szCs w:val="24"/>
          <w:lang w:val="en-GB"/>
        </w:rPr>
        <w:t>Journal of Philosophy of Education</w:t>
      </w:r>
      <w:r w:rsidRPr="0DB04985" w:rsidR="63531E93">
        <w:rPr>
          <w:rFonts w:ascii="Aptos" w:hAnsi="Aptos" w:eastAsia="Aptos" w:cs="Aptos"/>
          <w:b w:val="0"/>
          <w:bCs w:val="0"/>
          <w:i w:val="0"/>
          <w:iCs w:val="0"/>
          <w:caps w:val="0"/>
          <w:smallCaps w:val="0"/>
          <w:noProof w:val="0"/>
          <w:color w:val="000000" w:themeColor="text1" w:themeTint="FF" w:themeShade="FF"/>
          <w:sz w:val="24"/>
          <w:szCs w:val="24"/>
          <w:lang w:val="en-GB"/>
        </w:rPr>
        <w:t>, 41(3), pp. 363–380. doi:10.1111/j.1467-9752.2007.</w:t>
      </w:r>
      <w:bookmarkStart w:name="_Int_cBRG2z4T" w:id="698304153"/>
      <w:r w:rsidRPr="0DB04985" w:rsidR="63531E93">
        <w:rPr>
          <w:rFonts w:ascii="Aptos" w:hAnsi="Aptos" w:eastAsia="Aptos" w:cs="Aptos"/>
          <w:b w:val="0"/>
          <w:bCs w:val="0"/>
          <w:i w:val="0"/>
          <w:iCs w:val="0"/>
          <w:caps w:val="0"/>
          <w:smallCaps w:val="0"/>
          <w:noProof w:val="0"/>
          <w:color w:val="000000" w:themeColor="text1" w:themeTint="FF" w:themeShade="FF"/>
          <w:sz w:val="24"/>
          <w:szCs w:val="24"/>
          <w:lang w:val="en-GB"/>
        </w:rPr>
        <w:t>00579.x.</w:t>
      </w:r>
      <w:bookmarkEnd w:id="698304153"/>
    </w:p>
    <w:p w:rsidR="075205DC" w:rsidP="0DB04985" w:rsidRDefault="075205DC" w14:paraId="021117B3" w14:textId="397BC9C3">
      <w:pPr>
        <w:spacing w:before="240" w:beforeAutospacing="off" w:after="240" w:afterAutospacing="off"/>
        <w:ind w:left="0" w:right="0" w:hanging="0"/>
        <w:jc w:val="both"/>
      </w:pPr>
      <w:r w:rsidRPr="0DB04985" w:rsidR="075205DC">
        <w:rPr>
          <w:rFonts w:ascii="Aptos" w:hAnsi="Aptos" w:eastAsia="Aptos" w:cs="Aptos"/>
          <w:noProof w:val="0"/>
          <w:sz w:val="24"/>
          <w:szCs w:val="24"/>
          <w:lang w:val="en-GB"/>
        </w:rPr>
        <w:t xml:space="preserve">Rickly, J.M. (2022) ‘A review of Authenticity Research in tourism: Launching the annals of tourism research curated collection on Authenticity’, </w:t>
      </w:r>
      <w:r w:rsidRPr="0DB04985" w:rsidR="075205DC">
        <w:rPr>
          <w:rFonts w:ascii="Aptos" w:hAnsi="Aptos" w:eastAsia="Aptos" w:cs="Aptos"/>
          <w:i w:val="1"/>
          <w:iCs w:val="1"/>
          <w:noProof w:val="0"/>
          <w:sz w:val="24"/>
          <w:szCs w:val="24"/>
          <w:lang w:val="en-GB"/>
        </w:rPr>
        <w:t>Annals of Tourism Research</w:t>
      </w:r>
      <w:r w:rsidRPr="0DB04985" w:rsidR="075205DC">
        <w:rPr>
          <w:rFonts w:ascii="Aptos" w:hAnsi="Aptos" w:eastAsia="Aptos" w:cs="Aptos"/>
          <w:noProof w:val="0"/>
          <w:sz w:val="24"/>
          <w:szCs w:val="24"/>
          <w:lang w:val="en-GB"/>
        </w:rPr>
        <w:t xml:space="preserve">, 92, p. 103349. </w:t>
      </w:r>
      <w:bookmarkStart w:name="_Int_fbnYdN7L" w:id="429081710"/>
      <w:r w:rsidRPr="0DB04985" w:rsidR="075205DC">
        <w:rPr>
          <w:rFonts w:ascii="Aptos" w:hAnsi="Aptos" w:eastAsia="Aptos" w:cs="Aptos"/>
          <w:noProof w:val="0"/>
          <w:sz w:val="24"/>
          <w:szCs w:val="24"/>
          <w:lang w:val="en-GB"/>
        </w:rPr>
        <w:t>doi:10.1016/j.annals</w:t>
      </w:r>
      <w:bookmarkEnd w:id="429081710"/>
      <w:r w:rsidRPr="0DB04985" w:rsidR="075205DC">
        <w:rPr>
          <w:rFonts w:ascii="Aptos" w:hAnsi="Aptos" w:eastAsia="Aptos" w:cs="Aptos"/>
          <w:noProof w:val="0"/>
          <w:sz w:val="24"/>
          <w:szCs w:val="24"/>
          <w:lang w:val="en-GB"/>
        </w:rPr>
        <w:t>.2021.103349.</w:t>
      </w:r>
    </w:p>
    <w:p w:rsidR="78195930" w:rsidP="0DB04985" w:rsidRDefault="78195930" w14:paraId="304064CC" w14:textId="3A26F6A6">
      <w:pPr>
        <w:spacing w:before="240" w:beforeAutospacing="off" w:after="240" w:afterAutospacing="off"/>
        <w:ind w:left="0" w:right="0" w:hanging="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0DB04985" w:rsidR="78195930">
        <w:rPr>
          <w:rFonts w:ascii="Aptos" w:hAnsi="Aptos" w:eastAsia="Aptos" w:cs="Aptos"/>
          <w:b w:val="0"/>
          <w:bCs w:val="0"/>
          <w:i w:val="0"/>
          <w:iCs w:val="0"/>
          <w:caps w:val="0"/>
          <w:smallCaps w:val="0"/>
          <w:noProof w:val="0"/>
          <w:color w:val="000000" w:themeColor="text1" w:themeTint="FF" w:themeShade="FF"/>
          <w:sz w:val="24"/>
          <w:szCs w:val="24"/>
          <w:lang w:val="en-GB"/>
        </w:rPr>
        <w:t xml:space="preserve">Solima, L. (2020) ‘Museums and the Digital Revolution’, </w:t>
      </w:r>
      <w:r w:rsidRPr="0DB04985" w:rsidR="78195930">
        <w:rPr>
          <w:rFonts w:ascii="Aptos" w:hAnsi="Aptos" w:eastAsia="Aptos" w:cs="Aptos"/>
          <w:b w:val="0"/>
          <w:bCs w:val="0"/>
          <w:i w:val="1"/>
          <w:iCs w:val="1"/>
          <w:caps w:val="0"/>
          <w:smallCaps w:val="0"/>
          <w:noProof w:val="0"/>
          <w:color w:val="000000" w:themeColor="text1" w:themeTint="FF" w:themeShade="FF"/>
          <w:sz w:val="24"/>
          <w:szCs w:val="24"/>
          <w:lang w:val="en-GB"/>
        </w:rPr>
        <w:t>Digital Transformation in the Cultural and Creative Industries</w:t>
      </w:r>
      <w:r w:rsidRPr="0DB04985" w:rsidR="78195930">
        <w:rPr>
          <w:rFonts w:ascii="Aptos" w:hAnsi="Aptos" w:eastAsia="Aptos" w:cs="Aptos"/>
          <w:b w:val="0"/>
          <w:bCs w:val="0"/>
          <w:i w:val="0"/>
          <w:iCs w:val="0"/>
          <w:caps w:val="0"/>
          <w:smallCaps w:val="0"/>
          <w:noProof w:val="0"/>
          <w:color w:val="000000" w:themeColor="text1" w:themeTint="FF" w:themeShade="FF"/>
          <w:sz w:val="24"/>
          <w:szCs w:val="24"/>
          <w:lang w:val="en-GB"/>
        </w:rPr>
        <w:t>, pp. 51–60. doi:10.4324/9780429329852-</w:t>
      </w:r>
      <w:r w:rsidRPr="0DB04985" w:rsidR="78195930">
        <w:rPr>
          <w:rFonts w:ascii="Aptos" w:hAnsi="Aptos" w:eastAsia="Aptos" w:cs="Aptos"/>
          <w:b w:val="0"/>
          <w:bCs w:val="0"/>
          <w:i w:val="0"/>
          <w:iCs w:val="0"/>
          <w:caps w:val="0"/>
          <w:smallCaps w:val="0"/>
          <w:noProof w:val="0"/>
          <w:color w:val="000000" w:themeColor="text1" w:themeTint="FF" w:themeShade="FF"/>
          <w:sz w:val="24"/>
          <w:szCs w:val="24"/>
          <w:lang w:val="en-GB"/>
        </w:rPr>
        <w:t>5.</w:t>
      </w:r>
    </w:p>
    <w:p w:rsidR="62DEDFFE" w:rsidP="0DB04985" w:rsidRDefault="62DEDFFE" w14:paraId="14D37EAD" w14:textId="48242959">
      <w:pPr>
        <w:spacing w:before="240" w:beforeAutospacing="off" w:after="240" w:afterAutospacing="off"/>
        <w:ind w:left="0" w:right="0" w:hanging="0"/>
        <w:jc w:val="both"/>
        <w:rPr>
          <w:rFonts w:ascii="Aptos" w:hAnsi="Aptos" w:eastAsia="Aptos" w:cs="Aptos"/>
          <w:noProof w:val="0"/>
          <w:sz w:val="24"/>
          <w:szCs w:val="24"/>
          <w:lang w:val="en-GB"/>
        </w:rPr>
      </w:pPr>
      <w:r w:rsidRPr="0DB04985" w:rsidR="62DEDFFE">
        <w:rPr>
          <w:rFonts w:ascii="Aptos" w:hAnsi="Aptos" w:eastAsia="Aptos" w:cs="Aptos"/>
          <w:b w:val="0"/>
          <w:bCs w:val="0"/>
          <w:i w:val="0"/>
          <w:iCs w:val="0"/>
          <w:caps w:val="0"/>
          <w:smallCaps w:val="0"/>
          <w:noProof w:val="0"/>
          <w:color w:val="000000" w:themeColor="text1" w:themeTint="FF" w:themeShade="FF"/>
          <w:sz w:val="24"/>
          <w:szCs w:val="24"/>
          <w:lang w:val="en-GB"/>
        </w:rPr>
        <w:t xml:space="preserve">Styliani, S. </w:t>
      </w:r>
      <w:r w:rsidRPr="0DB04985" w:rsidR="62DEDFFE">
        <w:rPr>
          <w:rFonts w:ascii="Aptos" w:hAnsi="Aptos" w:eastAsia="Aptos" w:cs="Aptos"/>
          <w:b w:val="0"/>
          <w:bCs w:val="0"/>
          <w:i w:val="1"/>
          <w:iCs w:val="1"/>
          <w:caps w:val="0"/>
          <w:smallCaps w:val="0"/>
          <w:noProof w:val="0"/>
          <w:color w:val="000000" w:themeColor="text1" w:themeTint="FF" w:themeShade="FF"/>
          <w:sz w:val="24"/>
          <w:szCs w:val="24"/>
          <w:lang w:val="en-GB"/>
        </w:rPr>
        <w:t>et al.</w:t>
      </w:r>
      <w:r w:rsidRPr="0DB04985" w:rsidR="62DEDFFE">
        <w:rPr>
          <w:rFonts w:ascii="Aptos" w:hAnsi="Aptos" w:eastAsia="Aptos" w:cs="Aptos"/>
          <w:b w:val="0"/>
          <w:bCs w:val="0"/>
          <w:i w:val="0"/>
          <w:iCs w:val="0"/>
          <w:caps w:val="0"/>
          <w:smallCaps w:val="0"/>
          <w:noProof w:val="0"/>
          <w:color w:val="000000" w:themeColor="text1" w:themeTint="FF" w:themeShade="FF"/>
          <w:sz w:val="24"/>
          <w:szCs w:val="24"/>
          <w:lang w:val="en-GB"/>
        </w:rPr>
        <w:t xml:space="preserve"> (2009) ‘Virtual Museums, a survey and some issues for consideration’, </w:t>
      </w:r>
      <w:r w:rsidRPr="0DB04985" w:rsidR="62DEDFFE">
        <w:rPr>
          <w:rFonts w:ascii="Aptos" w:hAnsi="Aptos" w:eastAsia="Aptos" w:cs="Aptos"/>
          <w:b w:val="0"/>
          <w:bCs w:val="0"/>
          <w:i w:val="1"/>
          <w:iCs w:val="1"/>
          <w:caps w:val="0"/>
          <w:smallCaps w:val="0"/>
          <w:noProof w:val="0"/>
          <w:color w:val="000000" w:themeColor="text1" w:themeTint="FF" w:themeShade="FF"/>
          <w:sz w:val="24"/>
          <w:szCs w:val="24"/>
          <w:lang w:val="en-GB"/>
        </w:rPr>
        <w:t>Journal of Cultural Heritage</w:t>
      </w:r>
      <w:r w:rsidRPr="0DB04985" w:rsidR="62DEDFFE">
        <w:rPr>
          <w:rFonts w:ascii="Aptos" w:hAnsi="Aptos" w:eastAsia="Aptos" w:cs="Aptos"/>
          <w:b w:val="0"/>
          <w:bCs w:val="0"/>
          <w:i w:val="0"/>
          <w:iCs w:val="0"/>
          <w:caps w:val="0"/>
          <w:smallCaps w:val="0"/>
          <w:noProof w:val="0"/>
          <w:color w:val="000000" w:themeColor="text1" w:themeTint="FF" w:themeShade="FF"/>
          <w:sz w:val="24"/>
          <w:szCs w:val="24"/>
          <w:lang w:val="en-GB"/>
        </w:rPr>
        <w:t xml:space="preserve">, 10(4), pp. 520–528. </w:t>
      </w:r>
      <w:bookmarkStart w:name="_Int_F4ievYmy" w:id="2079897274"/>
      <w:r w:rsidRPr="0DB04985" w:rsidR="62DEDFFE">
        <w:rPr>
          <w:rFonts w:ascii="Aptos" w:hAnsi="Aptos" w:eastAsia="Aptos" w:cs="Aptos"/>
          <w:b w:val="0"/>
          <w:bCs w:val="0"/>
          <w:i w:val="0"/>
          <w:iCs w:val="0"/>
          <w:caps w:val="0"/>
          <w:smallCaps w:val="0"/>
          <w:noProof w:val="0"/>
          <w:color w:val="000000" w:themeColor="text1" w:themeTint="FF" w:themeShade="FF"/>
          <w:sz w:val="24"/>
          <w:szCs w:val="24"/>
          <w:lang w:val="en-GB"/>
        </w:rPr>
        <w:t>doi:10.1016/j.culher</w:t>
      </w:r>
      <w:bookmarkEnd w:id="2079897274"/>
      <w:r w:rsidRPr="0DB04985" w:rsidR="62DEDFFE">
        <w:rPr>
          <w:rFonts w:ascii="Aptos" w:hAnsi="Aptos" w:eastAsia="Aptos" w:cs="Aptos"/>
          <w:b w:val="0"/>
          <w:bCs w:val="0"/>
          <w:i w:val="0"/>
          <w:iCs w:val="0"/>
          <w:caps w:val="0"/>
          <w:smallCaps w:val="0"/>
          <w:noProof w:val="0"/>
          <w:color w:val="000000" w:themeColor="text1" w:themeTint="FF" w:themeShade="FF"/>
          <w:sz w:val="24"/>
          <w:szCs w:val="24"/>
          <w:lang w:val="en-GB"/>
        </w:rPr>
        <w:t>.2009.03.003.</w:t>
      </w:r>
    </w:p>
    <w:p w:rsidR="78195930" w:rsidP="0DB04985" w:rsidRDefault="78195930" w14:paraId="7505BC6D" w14:textId="6EC3E43D">
      <w:pPr>
        <w:spacing w:before="240" w:beforeAutospacing="off" w:after="240" w:afterAutospacing="off"/>
        <w:ind w:left="0" w:right="0" w:hanging="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0DB04985" w:rsidR="78195930">
        <w:rPr>
          <w:rFonts w:ascii="Aptos" w:hAnsi="Aptos" w:eastAsia="Aptos" w:cs="Aptos"/>
          <w:i w:val="1"/>
          <w:iCs w:val="1"/>
          <w:noProof w:val="0"/>
          <w:sz w:val="24"/>
          <w:szCs w:val="24"/>
          <w:lang w:val="en-GB"/>
        </w:rPr>
        <w:t>Survey app</w:t>
      </w:r>
      <w:r w:rsidRPr="0DB04985" w:rsidR="78195930">
        <w:rPr>
          <w:rFonts w:ascii="Aptos" w:hAnsi="Aptos" w:eastAsia="Aptos" w:cs="Aptos"/>
          <w:noProof w:val="0"/>
          <w:sz w:val="24"/>
          <w:szCs w:val="24"/>
          <w:lang w:val="en-GB"/>
        </w:rPr>
        <w:t xml:space="preserve"> (2026) </w:t>
      </w:r>
      <w:r w:rsidRPr="0DB04985" w:rsidR="78195930">
        <w:rPr>
          <w:rFonts w:ascii="Aptos" w:hAnsi="Aptos" w:eastAsia="Aptos" w:cs="Aptos"/>
          <w:i w:val="1"/>
          <w:iCs w:val="1"/>
          <w:noProof w:val="0"/>
          <w:sz w:val="24"/>
          <w:szCs w:val="24"/>
          <w:lang w:val="en-GB"/>
        </w:rPr>
        <w:t>SurveyPlanet.com</w:t>
      </w:r>
      <w:r w:rsidRPr="0DB04985" w:rsidR="78195930">
        <w:rPr>
          <w:rFonts w:ascii="Aptos" w:hAnsi="Aptos" w:eastAsia="Aptos" w:cs="Aptos"/>
          <w:noProof w:val="0"/>
          <w:sz w:val="24"/>
          <w:szCs w:val="24"/>
          <w:lang w:val="en-GB"/>
        </w:rPr>
        <w:t xml:space="preserve">. Available at: </w:t>
      </w:r>
      <w:hyperlink r:id="R1ff7ef403d4d4188">
        <w:r w:rsidRPr="0DB04985" w:rsidR="78195930">
          <w:rPr>
            <w:rStyle w:val="Hyperlink"/>
            <w:rFonts w:ascii="Aptos" w:hAnsi="Aptos" w:eastAsia="Aptos" w:cs="Aptos"/>
            <w:noProof w:val="0"/>
            <w:sz w:val="24"/>
            <w:szCs w:val="24"/>
            <w:lang w:val="en-GB"/>
          </w:rPr>
          <w:t>https://app.surveyplanet.com/</w:t>
        </w:r>
      </w:hyperlink>
      <w:r w:rsidRPr="0DB04985" w:rsidR="78195930">
        <w:rPr>
          <w:rFonts w:ascii="Aptos" w:hAnsi="Aptos" w:eastAsia="Aptos" w:cs="Aptos"/>
          <w:noProof w:val="0"/>
          <w:sz w:val="24"/>
          <w:szCs w:val="24"/>
          <w:lang w:val="en-GB"/>
        </w:rPr>
        <w:t xml:space="preserve"> (Accessed: 25 March 2026).</w:t>
      </w:r>
    </w:p>
    <w:p w:rsidR="130C1287" w:rsidP="0DB04985" w:rsidRDefault="130C1287" w14:paraId="2010A02E" w14:textId="4E1A8D0D">
      <w:pPr>
        <w:spacing w:before="20" w:beforeAutospacing="off" w:after="240" w:afterAutospacing="off"/>
        <w:ind w:left="0" w:right="0"/>
        <w:jc w:val="both"/>
        <w:rPr>
          <w:rFonts w:ascii="Aptos" w:hAnsi="Aptos" w:eastAsia="Aptos" w:cs="Aptos"/>
          <w:noProof w:val="0"/>
          <w:sz w:val="24"/>
          <w:szCs w:val="24"/>
          <w:lang w:val="en-GB"/>
        </w:rPr>
      </w:pPr>
      <w:r w:rsidRPr="0DB04985" w:rsidR="130C1287">
        <w:rPr>
          <w:rFonts w:ascii="Aptos" w:hAnsi="Aptos" w:eastAsia="Aptos" w:cs="Aptos"/>
          <w:b w:val="0"/>
          <w:bCs w:val="0"/>
          <w:i w:val="0"/>
          <w:iCs w:val="0"/>
          <w:caps w:val="0"/>
          <w:smallCaps w:val="0"/>
          <w:noProof w:val="0"/>
          <w:color w:val="000000" w:themeColor="text1" w:themeTint="FF" w:themeShade="FF"/>
          <w:sz w:val="24"/>
          <w:szCs w:val="24"/>
          <w:lang w:val="en-GB"/>
        </w:rPr>
        <w:t xml:space="preserve">Teather, L., 1998, April. A museum is a museum is a museum... or is </w:t>
      </w:r>
      <w:bookmarkStart w:name="_Int_LJMCKX4A" w:id="971645096"/>
      <w:r w:rsidRPr="0DB04985" w:rsidR="130C1287">
        <w:rPr>
          <w:rFonts w:ascii="Aptos" w:hAnsi="Aptos" w:eastAsia="Aptos" w:cs="Aptos"/>
          <w:b w:val="0"/>
          <w:bCs w:val="0"/>
          <w:i w:val="0"/>
          <w:iCs w:val="0"/>
          <w:caps w:val="0"/>
          <w:smallCaps w:val="0"/>
          <w:noProof w:val="0"/>
          <w:color w:val="000000" w:themeColor="text1" w:themeTint="FF" w:themeShade="FF"/>
          <w:sz w:val="24"/>
          <w:szCs w:val="24"/>
          <w:lang w:val="en-GB"/>
        </w:rPr>
        <w:t>it?:</w:t>
      </w:r>
      <w:bookmarkEnd w:id="971645096"/>
      <w:r w:rsidRPr="0DB04985" w:rsidR="130C1287">
        <w:rPr>
          <w:rFonts w:ascii="Aptos" w:hAnsi="Aptos" w:eastAsia="Aptos" w:cs="Aptos"/>
          <w:b w:val="0"/>
          <w:bCs w:val="0"/>
          <w:i w:val="0"/>
          <w:iCs w:val="0"/>
          <w:caps w:val="0"/>
          <w:smallCaps w:val="0"/>
          <w:noProof w:val="0"/>
          <w:color w:val="000000" w:themeColor="text1" w:themeTint="FF" w:themeShade="FF"/>
          <w:sz w:val="24"/>
          <w:szCs w:val="24"/>
          <w:lang w:val="en-GB"/>
        </w:rPr>
        <w:t xml:space="preserve"> Exploring museology and the Web. In </w:t>
      </w:r>
      <w:r w:rsidRPr="0DB04985" w:rsidR="130C1287">
        <w:rPr>
          <w:rFonts w:ascii="Aptos" w:hAnsi="Aptos" w:eastAsia="Aptos" w:cs="Aptos"/>
          <w:b w:val="0"/>
          <w:bCs w:val="0"/>
          <w:i w:val="1"/>
          <w:iCs w:val="1"/>
          <w:caps w:val="0"/>
          <w:smallCaps w:val="0"/>
          <w:noProof w:val="0"/>
          <w:color w:val="000000" w:themeColor="text1" w:themeTint="FF" w:themeShade="FF"/>
          <w:sz w:val="24"/>
          <w:szCs w:val="24"/>
          <w:lang w:val="en-GB"/>
        </w:rPr>
        <w:t>Museums and the Web: An International Conference</w:t>
      </w:r>
      <w:r w:rsidRPr="0DB04985" w:rsidR="130C1287">
        <w:rPr>
          <w:rFonts w:ascii="Aptos" w:hAnsi="Aptos" w:eastAsia="Aptos" w:cs="Aptos"/>
          <w:b w:val="0"/>
          <w:bCs w:val="0"/>
          <w:i w:val="0"/>
          <w:iCs w:val="0"/>
          <w:caps w:val="0"/>
          <w:smallCaps w:val="0"/>
          <w:noProof w:val="0"/>
          <w:color w:val="000000" w:themeColor="text1" w:themeTint="FF" w:themeShade="FF"/>
          <w:sz w:val="24"/>
          <w:szCs w:val="24"/>
          <w:lang w:val="en-GB"/>
        </w:rPr>
        <w:t>.</w:t>
      </w:r>
    </w:p>
    <w:p w:rsidR="0B7A2CDB" w:rsidP="0DB04985" w:rsidRDefault="0B7A2CDB" w14:paraId="4A7F3CDD" w14:textId="64708516">
      <w:pPr>
        <w:spacing w:before="20" w:beforeAutospacing="off" w:after="240" w:afterAutospacing="off"/>
        <w:ind w:left="0" w:right="0"/>
        <w:jc w:val="both"/>
        <w:rPr>
          <w:rFonts w:ascii="Aptos" w:hAnsi="Aptos" w:eastAsia="Aptos" w:cs="Aptos"/>
          <w:noProof w:val="0"/>
          <w:sz w:val="24"/>
          <w:szCs w:val="24"/>
          <w:lang w:val="en-GB"/>
        </w:rPr>
      </w:pPr>
      <w:r w:rsidRPr="0DB04985" w:rsidR="0B7A2CDB">
        <w:rPr>
          <w:rFonts w:ascii="Aptos" w:hAnsi="Aptos" w:eastAsia="Aptos" w:cs="Aptos"/>
          <w:noProof w:val="0"/>
          <w:sz w:val="24"/>
          <w:szCs w:val="24"/>
          <w:lang w:val="en-GB"/>
        </w:rPr>
        <w:t xml:space="preserve">Tian, F. </w:t>
      </w:r>
      <w:r w:rsidRPr="0DB04985" w:rsidR="0B7A2CDB">
        <w:rPr>
          <w:rFonts w:ascii="Aptos" w:hAnsi="Aptos" w:eastAsia="Aptos" w:cs="Aptos"/>
          <w:i w:val="1"/>
          <w:iCs w:val="1"/>
          <w:noProof w:val="0"/>
          <w:sz w:val="24"/>
          <w:szCs w:val="24"/>
          <w:lang w:val="en-GB"/>
        </w:rPr>
        <w:t>et al.</w:t>
      </w:r>
      <w:r w:rsidRPr="0DB04985" w:rsidR="0B7A2CDB">
        <w:rPr>
          <w:rFonts w:ascii="Aptos" w:hAnsi="Aptos" w:eastAsia="Aptos" w:cs="Aptos"/>
          <w:noProof w:val="0"/>
          <w:sz w:val="24"/>
          <w:szCs w:val="24"/>
          <w:lang w:val="en-GB"/>
        </w:rPr>
        <w:t xml:space="preserve"> (2026) ‘Digital Heritage Integration of </w:t>
      </w:r>
      <w:r w:rsidRPr="0DB04985" w:rsidR="0B7A2CDB">
        <w:rPr>
          <w:rFonts w:ascii="Aptos" w:hAnsi="Aptos" w:eastAsia="Aptos" w:cs="Aptos"/>
          <w:noProof w:val="0"/>
          <w:sz w:val="24"/>
          <w:szCs w:val="24"/>
          <w:lang w:val="en-GB"/>
        </w:rPr>
        <w:t>Kunqu</w:t>
      </w:r>
      <w:r w:rsidRPr="0DB04985" w:rsidR="0B7A2CDB">
        <w:rPr>
          <w:rFonts w:ascii="Aptos" w:hAnsi="Aptos" w:eastAsia="Aptos" w:cs="Aptos"/>
          <w:noProof w:val="0"/>
          <w:sz w:val="24"/>
          <w:szCs w:val="24"/>
          <w:lang w:val="en-GB"/>
        </w:rPr>
        <w:t xml:space="preserve"> Opera and Suzhou Classical Gardens’, </w:t>
      </w:r>
      <w:r w:rsidRPr="0DB04985" w:rsidR="0B7A2CDB">
        <w:rPr>
          <w:rFonts w:ascii="Aptos" w:hAnsi="Aptos" w:eastAsia="Aptos" w:cs="Aptos"/>
          <w:i w:val="1"/>
          <w:iCs w:val="1"/>
          <w:noProof w:val="0"/>
          <w:sz w:val="24"/>
          <w:szCs w:val="24"/>
          <w:lang w:val="en-GB"/>
        </w:rPr>
        <w:t>npj</w:t>
      </w:r>
      <w:r w:rsidRPr="0DB04985" w:rsidR="0B7A2CDB">
        <w:rPr>
          <w:rFonts w:ascii="Aptos" w:hAnsi="Aptos" w:eastAsia="Aptos" w:cs="Aptos"/>
          <w:i w:val="1"/>
          <w:iCs w:val="1"/>
          <w:noProof w:val="0"/>
          <w:sz w:val="24"/>
          <w:szCs w:val="24"/>
          <w:lang w:val="en-GB"/>
        </w:rPr>
        <w:t xml:space="preserve"> Heritage Science</w:t>
      </w:r>
      <w:r w:rsidRPr="0DB04985" w:rsidR="0B7A2CDB">
        <w:rPr>
          <w:rFonts w:ascii="Aptos" w:hAnsi="Aptos" w:eastAsia="Aptos" w:cs="Aptos"/>
          <w:noProof w:val="0"/>
          <w:sz w:val="24"/>
          <w:szCs w:val="24"/>
          <w:lang w:val="en-GB"/>
        </w:rPr>
        <w:t>, 14(1). doi:10.1038/s40494-026-02353-6.</w:t>
      </w:r>
    </w:p>
    <w:p w:rsidR="7D59E10F" w:rsidP="25B97E52" w:rsidRDefault="7D59E10F" w14:paraId="4CA28F29" w14:textId="0604832D">
      <w:pPr>
        <w:spacing w:before="240" w:beforeAutospacing="off" w:after="240" w:afterAutospacing="off"/>
        <w:ind w:left="0" w:right="0" w:hanging="0"/>
        <w:jc w:val="both"/>
        <w:rPr>
          <w:rFonts w:ascii="Aptos" w:hAnsi="Aptos" w:eastAsia="Aptos" w:cs="Aptos"/>
          <w:noProof w:val="0"/>
          <w:sz w:val="24"/>
          <w:szCs w:val="24"/>
          <w:lang w:val="en-GB"/>
        </w:rPr>
      </w:pPr>
      <w:r w:rsidRPr="0DB04985" w:rsidR="502E0C27">
        <w:rPr>
          <w:rFonts w:ascii="Aptos" w:hAnsi="Aptos" w:eastAsia="Aptos" w:cs="Aptos"/>
          <w:b w:val="0"/>
          <w:bCs w:val="0"/>
          <w:i w:val="0"/>
          <w:iCs w:val="0"/>
          <w:caps w:val="0"/>
          <w:smallCaps w:val="0"/>
          <w:noProof w:val="0"/>
          <w:color w:val="000000" w:themeColor="text1" w:themeTint="FF" w:themeShade="FF"/>
          <w:sz w:val="24"/>
          <w:szCs w:val="24"/>
          <w:lang w:val="en-GB"/>
        </w:rPr>
        <w:t xml:space="preserve">Wang, H. </w:t>
      </w:r>
      <w:r w:rsidRPr="0DB04985" w:rsidR="502E0C27">
        <w:rPr>
          <w:rFonts w:ascii="Aptos" w:hAnsi="Aptos" w:eastAsia="Aptos" w:cs="Aptos"/>
          <w:b w:val="0"/>
          <w:bCs w:val="0"/>
          <w:i w:val="1"/>
          <w:iCs w:val="1"/>
          <w:caps w:val="0"/>
          <w:smallCaps w:val="0"/>
          <w:noProof w:val="0"/>
          <w:color w:val="000000" w:themeColor="text1" w:themeTint="FF" w:themeShade="FF"/>
          <w:sz w:val="24"/>
          <w:szCs w:val="24"/>
          <w:lang w:val="en-GB"/>
        </w:rPr>
        <w:t>et al.</w:t>
      </w:r>
      <w:r w:rsidRPr="0DB04985" w:rsidR="502E0C27">
        <w:rPr>
          <w:rFonts w:ascii="Aptos" w:hAnsi="Aptos" w:eastAsia="Aptos" w:cs="Aptos"/>
          <w:b w:val="0"/>
          <w:bCs w:val="0"/>
          <w:i w:val="0"/>
          <w:iCs w:val="0"/>
          <w:caps w:val="0"/>
          <w:smallCaps w:val="0"/>
          <w:noProof w:val="0"/>
          <w:color w:val="000000" w:themeColor="text1" w:themeTint="FF" w:themeShade="FF"/>
          <w:sz w:val="24"/>
          <w:szCs w:val="24"/>
          <w:lang w:val="en-GB"/>
        </w:rPr>
        <w:t xml:space="preserve"> (2024) ‘Gamifying cultural heritage: Exploring the potential of immersive virtual exhibitions’, </w:t>
      </w:r>
      <w:r w:rsidRPr="0DB04985" w:rsidR="502E0C27">
        <w:rPr>
          <w:rFonts w:ascii="Aptos" w:hAnsi="Aptos" w:eastAsia="Aptos" w:cs="Aptos"/>
          <w:b w:val="0"/>
          <w:bCs w:val="0"/>
          <w:i w:val="1"/>
          <w:iCs w:val="1"/>
          <w:caps w:val="0"/>
          <w:smallCaps w:val="0"/>
          <w:noProof w:val="0"/>
          <w:color w:val="000000" w:themeColor="text1" w:themeTint="FF" w:themeShade="FF"/>
          <w:sz w:val="24"/>
          <w:szCs w:val="24"/>
          <w:lang w:val="en-GB"/>
        </w:rPr>
        <w:t>Telematics</w:t>
      </w:r>
      <w:r w:rsidRPr="0DB04985" w:rsidR="502E0C27">
        <w:rPr>
          <w:rFonts w:ascii="Aptos" w:hAnsi="Aptos" w:eastAsia="Aptos" w:cs="Aptos"/>
          <w:b w:val="0"/>
          <w:bCs w:val="0"/>
          <w:i w:val="1"/>
          <w:iCs w:val="1"/>
          <w:caps w:val="0"/>
          <w:smallCaps w:val="0"/>
          <w:noProof w:val="0"/>
          <w:color w:val="000000" w:themeColor="text1" w:themeTint="FF" w:themeShade="FF"/>
          <w:sz w:val="24"/>
          <w:szCs w:val="24"/>
          <w:lang w:val="en-GB"/>
        </w:rPr>
        <w:t xml:space="preserve"> and</w:t>
      </w:r>
      <w:r w:rsidRPr="0DB04985" w:rsidR="502E0C27">
        <w:rPr>
          <w:rFonts w:ascii="Aptos" w:hAnsi="Aptos" w:eastAsia="Aptos" w:cs="Aptos"/>
          <w:b w:val="0"/>
          <w:bCs w:val="0"/>
          <w:i w:val="1"/>
          <w:iCs w:val="1"/>
          <w:caps w:val="0"/>
          <w:smallCaps w:val="0"/>
          <w:noProof w:val="0"/>
          <w:color w:val="000000" w:themeColor="text1" w:themeTint="FF" w:themeShade="FF"/>
          <w:sz w:val="24"/>
          <w:szCs w:val="24"/>
          <w:lang w:val="en-GB"/>
        </w:rPr>
        <w:t xml:space="preserve"> Inform</w:t>
      </w:r>
      <w:r w:rsidRPr="0DB04985" w:rsidR="502E0C27">
        <w:rPr>
          <w:rFonts w:ascii="Aptos" w:hAnsi="Aptos" w:eastAsia="Aptos" w:cs="Aptos"/>
          <w:b w:val="0"/>
          <w:bCs w:val="0"/>
          <w:i w:val="1"/>
          <w:iCs w:val="1"/>
          <w:caps w:val="0"/>
          <w:smallCaps w:val="0"/>
          <w:noProof w:val="0"/>
          <w:color w:val="000000" w:themeColor="text1" w:themeTint="FF" w:themeShade="FF"/>
          <w:sz w:val="24"/>
          <w:szCs w:val="24"/>
          <w:lang w:val="en-GB"/>
        </w:rPr>
        <w:t>atics Reports</w:t>
      </w:r>
      <w:r w:rsidRPr="0DB04985" w:rsidR="502E0C27">
        <w:rPr>
          <w:rFonts w:ascii="Aptos" w:hAnsi="Aptos" w:eastAsia="Aptos" w:cs="Aptos"/>
          <w:b w:val="0"/>
          <w:bCs w:val="0"/>
          <w:i w:val="0"/>
          <w:iCs w:val="0"/>
          <w:caps w:val="0"/>
          <w:smallCaps w:val="0"/>
          <w:noProof w:val="0"/>
          <w:color w:val="000000" w:themeColor="text1" w:themeTint="FF" w:themeShade="FF"/>
          <w:sz w:val="24"/>
          <w:szCs w:val="24"/>
          <w:lang w:val="en-GB"/>
        </w:rPr>
        <w:t xml:space="preserve">, 15, p. 100150. </w:t>
      </w:r>
      <w:bookmarkStart w:name="_Int_Lym70Aeg" w:id="1807042097"/>
      <w:r w:rsidRPr="0DB04985" w:rsidR="502E0C27">
        <w:rPr>
          <w:rFonts w:ascii="Aptos" w:hAnsi="Aptos" w:eastAsia="Aptos" w:cs="Aptos"/>
          <w:b w:val="0"/>
          <w:bCs w:val="0"/>
          <w:i w:val="0"/>
          <w:iCs w:val="0"/>
          <w:caps w:val="0"/>
          <w:smallCaps w:val="0"/>
          <w:noProof w:val="0"/>
          <w:color w:val="000000" w:themeColor="text1" w:themeTint="FF" w:themeShade="FF"/>
          <w:sz w:val="24"/>
          <w:szCs w:val="24"/>
          <w:lang w:val="en-GB"/>
        </w:rPr>
        <w:t>doi</w:t>
      </w:r>
      <w:r w:rsidRPr="0DB04985" w:rsidR="502E0C27">
        <w:rPr>
          <w:rFonts w:ascii="Aptos" w:hAnsi="Aptos" w:eastAsia="Aptos" w:cs="Aptos"/>
          <w:b w:val="0"/>
          <w:bCs w:val="0"/>
          <w:i w:val="0"/>
          <w:iCs w:val="0"/>
          <w:caps w:val="0"/>
          <w:smallCaps w:val="0"/>
          <w:noProof w:val="0"/>
          <w:color w:val="000000" w:themeColor="text1" w:themeTint="FF" w:themeShade="FF"/>
          <w:sz w:val="24"/>
          <w:szCs w:val="24"/>
          <w:lang w:val="en-GB"/>
        </w:rPr>
        <w:t>:10.1016/j.teler</w:t>
      </w:r>
      <w:bookmarkEnd w:id="1807042097"/>
      <w:r w:rsidRPr="0DB04985" w:rsidR="502E0C27">
        <w:rPr>
          <w:rFonts w:ascii="Aptos" w:hAnsi="Aptos" w:eastAsia="Aptos" w:cs="Aptos"/>
          <w:b w:val="0"/>
          <w:bCs w:val="0"/>
          <w:i w:val="0"/>
          <w:iCs w:val="0"/>
          <w:caps w:val="0"/>
          <w:smallCaps w:val="0"/>
          <w:noProof w:val="0"/>
          <w:color w:val="000000" w:themeColor="text1" w:themeTint="FF" w:themeShade="FF"/>
          <w:sz w:val="24"/>
          <w:szCs w:val="24"/>
          <w:lang w:val="en-GB"/>
        </w:rPr>
        <w:t>.2024.100150.</w:t>
      </w:r>
    </w:p>
    <w:p w:rsidR="4223623C" w:rsidP="0DB04985" w:rsidRDefault="4223623C" w14:paraId="4AC5805E" w14:textId="3151CC92">
      <w:pPr>
        <w:spacing w:before="240" w:beforeAutospacing="off" w:after="240" w:afterAutospacing="off"/>
        <w:ind w:left="0" w:right="0" w:hanging="0"/>
        <w:jc w:val="both"/>
        <w:rPr>
          <w:rFonts w:ascii="Aptos" w:hAnsi="Aptos" w:eastAsia="Aptos" w:cs="Aptos"/>
          <w:noProof w:val="0"/>
          <w:sz w:val="24"/>
          <w:szCs w:val="24"/>
          <w:lang w:val="en-GB"/>
        </w:rPr>
      </w:pPr>
      <w:r w:rsidRPr="0DB04985" w:rsidR="4223623C">
        <w:rPr>
          <w:rFonts w:ascii="Aptos" w:hAnsi="Aptos" w:eastAsia="Aptos" w:cs="Aptos"/>
          <w:noProof w:val="0"/>
          <w:sz w:val="24"/>
          <w:szCs w:val="24"/>
          <w:lang w:val="en-GB"/>
        </w:rPr>
        <w:t xml:space="preserve">Waylen, K.A. </w:t>
      </w:r>
      <w:r w:rsidRPr="0DB04985" w:rsidR="4223623C">
        <w:rPr>
          <w:rFonts w:ascii="Aptos" w:hAnsi="Aptos" w:eastAsia="Aptos" w:cs="Aptos"/>
          <w:i w:val="1"/>
          <w:iCs w:val="1"/>
          <w:noProof w:val="0"/>
          <w:sz w:val="24"/>
          <w:szCs w:val="24"/>
          <w:lang w:val="en-GB"/>
        </w:rPr>
        <w:t>et al.</w:t>
      </w:r>
      <w:r w:rsidRPr="0DB04985" w:rsidR="4223623C">
        <w:rPr>
          <w:rFonts w:ascii="Aptos" w:hAnsi="Aptos" w:eastAsia="Aptos" w:cs="Aptos"/>
          <w:noProof w:val="0"/>
          <w:sz w:val="24"/>
          <w:szCs w:val="24"/>
          <w:lang w:val="en-GB"/>
        </w:rPr>
        <w:t xml:space="preserve"> (2019) ‘Policy-driven monitoring and evaluation: Does IT support adaptive management of socio-ecological systems?’, </w:t>
      </w:r>
      <w:r w:rsidRPr="0DB04985" w:rsidR="4223623C">
        <w:rPr>
          <w:rFonts w:ascii="Aptos" w:hAnsi="Aptos" w:eastAsia="Aptos" w:cs="Aptos"/>
          <w:i w:val="1"/>
          <w:iCs w:val="1"/>
          <w:noProof w:val="0"/>
          <w:sz w:val="24"/>
          <w:szCs w:val="24"/>
          <w:lang w:val="en-GB"/>
        </w:rPr>
        <w:t>Science of The Total Environment</w:t>
      </w:r>
      <w:r w:rsidRPr="0DB04985" w:rsidR="4223623C">
        <w:rPr>
          <w:rFonts w:ascii="Aptos" w:hAnsi="Aptos" w:eastAsia="Aptos" w:cs="Aptos"/>
          <w:noProof w:val="0"/>
          <w:sz w:val="24"/>
          <w:szCs w:val="24"/>
          <w:lang w:val="en-GB"/>
        </w:rPr>
        <w:t xml:space="preserve">, 662, pp. 373–384. </w:t>
      </w:r>
      <w:bookmarkStart w:name="_Int_pd2dOlvk" w:id="1787646466"/>
      <w:r w:rsidRPr="0DB04985" w:rsidR="4223623C">
        <w:rPr>
          <w:rFonts w:ascii="Aptos" w:hAnsi="Aptos" w:eastAsia="Aptos" w:cs="Aptos"/>
          <w:noProof w:val="0"/>
          <w:sz w:val="24"/>
          <w:szCs w:val="24"/>
          <w:lang w:val="en-GB"/>
        </w:rPr>
        <w:t>doi:10.1016/j.scitotenv</w:t>
      </w:r>
      <w:bookmarkEnd w:id="1787646466"/>
      <w:r w:rsidRPr="0DB04985" w:rsidR="4223623C">
        <w:rPr>
          <w:rFonts w:ascii="Aptos" w:hAnsi="Aptos" w:eastAsia="Aptos" w:cs="Aptos"/>
          <w:noProof w:val="0"/>
          <w:sz w:val="24"/>
          <w:szCs w:val="24"/>
          <w:lang w:val="en-GB"/>
        </w:rPr>
        <w:t>.2018.12.462.</w:t>
      </w:r>
    </w:p>
    <w:p w:rsidR="3F2B5386" w:rsidP="0DB04985" w:rsidRDefault="3F2B5386" w14:paraId="390DC4F8" w14:textId="332C26AA">
      <w:pPr>
        <w:spacing w:before="240" w:beforeAutospacing="off" w:after="240" w:afterAutospacing="off"/>
        <w:ind w:left="0" w:right="0" w:hanging="0"/>
        <w:jc w:val="both"/>
        <w:rPr>
          <w:rFonts w:ascii="Aptos" w:hAnsi="Aptos" w:eastAsia="Aptos" w:cs="Aptos"/>
          <w:noProof w:val="0"/>
          <w:sz w:val="24"/>
          <w:szCs w:val="24"/>
          <w:lang w:val="en-GB"/>
        </w:rPr>
      </w:pPr>
      <w:r w:rsidRPr="0DB04985" w:rsidR="3F2B5386">
        <w:rPr>
          <w:rFonts w:ascii="Aptos" w:hAnsi="Aptos" w:eastAsia="Aptos" w:cs="Aptos"/>
          <w:noProof w:val="0"/>
          <w:sz w:val="24"/>
          <w:szCs w:val="24"/>
          <w:lang w:val="en-GB"/>
        </w:rPr>
        <w:t xml:space="preserve">Westland, J.C. (2022) ‘Information loss and bias in Likert survey responses’, </w:t>
      </w:r>
      <w:r w:rsidRPr="0DB04985" w:rsidR="3F2B5386">
        <w:rPr>
          <w:rFonts w:ascii="Aptos" w:hAnsi="Aptos" w:eastAsia="Aptos" w:cs="Aptos"/>
          <w:i w:val="1"/>
          <w:iCs w:val="1"/>
          <w:noProof w:val="0"/>
          <w:sz w:val="24"/>
          <w:szCs w:val="24"/>
          <w:lang w:val="en-GB"/>
        </w:rPr>
        <w:t>PLOS ONE</w:t>
      </w:r>
      <w:r w:rsidRPr="0DB04985" w:rsidR="3F2B5386">
        <w:rPr>
          <w:rFonts w:ascii="Aptos" w:hAnsi="Aptos" w:eastAsia="Aptos" w:cs="Aptos"/>
          <w:noProof w:val="0"/>
          <w:sz w:val="24"/>
          <w:szCs w:val="24"/>
          <w:lang w:val="en-GB"/>
        </w:rPr>
        <w:t xml:space="preserve">, 17(7). </w:t>
      </w:r>
      <w:bookmarkStart w:name="_Int_jTdbnsHy" w:id="371617915"/>
      <w:r w:rsidRPr="0DB04985" w:rsidR="3F2B5386">
        <w:rPr>
          <w:rFonts w:ascii="Aptos" w:hAnsi="Aptos" w:eastAsia="Aptos" w:cs="Aptos"/>
          <w:noProof w:val="0"/>
          <w:sz w:val="24"/>
          <w:szCs w:val="24"/>
          <w:lang w:val="en-GB"/>
        </w:rPr>
        <w:t>doi:10.1371/journal.pone</w:t>
      </w:r>
      <w:bookmarkEnd w:id="371617915"/>
      <w:r w:rsidRPr="0DB04985" w:rsidR="3F2B5386">
        <w:rPr>
          <w:rFonts w:ascii="Aptos" w:hAnsi="Aptos" w:eastAsia="Aptos" w:cs="Aptos"/>
          <w:noProof w:val="0"/>
          <w:sz w:val="24"/>
          <w:szCs w:val="24"/>
          <w:lang w:val="en-GB"/>
        </w:rPr>
        <w:t>.0271949.</w:t>
      </w:r>
    </w:p>
    <w:p w:rsidR="719B6D83" w:rsidP="0DB04985" w:rsidRDefault="719B6D83" w14:paraId="5F76AF3C" w14:textId="113461FF">
      <w:pPr>
        <w:spacing w:before="240" w:beforeAutospacing="off" w:after="240" w:afterAutospacing="off"/>
        <w:ind w:left="0" w:right="0" w:hanging="0"/>
        <w:jc w:val="both"/>
        <w:rPr>
          <w:rFonts w:ascii="Aptos" w:hAnsi="Aptos" w:eastAsia="Aptos" w:cs="Aptos"/>
          <w:noProof w:val="0"/>
          <w:sz w:val="24"/>
          <w:szCs w:val="24"/>
          <w:lang w:val="en-GB"/>
        </w:rPr>
      </w:pPr>
      <w:r w:rsidRPr="0DB04985" w:rsidR="719B6D83">
        <w:rPr>
          <w:rFonts w:ascii="Aptos" w:hAnsi="Aptos" w:eastAsia="Aptos" w:cs="Aptos"/>
          <w:b w:val="0"/>
          <w:bCs w:val="0"/>
          <w:i w:val="0"/>
          <w:iCs w:val="0"/>
          <w:caps w:val="0"/>
          <w:smallCaps w:val="0"/>
          <w:noProof w:val="0"/>
          <w:color w:val="000000" w:themeColor="text1" w:themeTint="FF" w:themeShade="FF"/>
          <w:sz w:val="24"/>
          <w:szCs w:val="24"/>
          <w:lang w:val="en-GB"/>
        </w:rPr>
        <w:t xml:space="preserve">Xu, Z. </w:t>
      </w:r>
      <w:r w:rsidRPr="0DB04985" w:rsidR="719B6D83">
        <w:rPr>
          <w:rFonts w:ascii="Aptos" w:hAnsi="Aptos" w:eastAsia="Aptos" w:cs="Aptos"/>
          <w:b w:val="0"/>
          <w:bCs w:val="0"/>
          <w:i w:val="1"/>
          <w:iCs w:val="1"/>
          <w:caps w:val="0"/>
          <w:smallCaps w:val="0"/>
          <w:noProof w:val="0"/>
          <w:color w:val="000000" w:themeColor="text1" w:themeTint="FF" w:themeShade="FF"/>
          <w:sz w:val="24"/>
          <w:szCs w:val="24"/>
          <w:lang w:val="en-GB"/>
        </w:rPr>
        <w:t>et al.</w:t>
      </w:r>
      <w:r w:rsidRPr="0DB04985" w:rsidR="719B6D83">
        <w:rPr>
          <w:rFonts w:ascii="Aptos" w:hAnsi="Aptos" w:eastAsia="Aptos" w:cs="Aptos"/>
          <w:b w:val="0"/>
          <w:bCs w:val="0"/>
          <w:i w:val="0"/>
          <w:iCs w:val="0"/>
          <w:caps w:val="0"/>
          <w:smallCaps w:val="0"/>
          <w:noProof w:val="0"/>
          <w:color w:val="000000" w:themeColor="text1" w:themeTint="FF" w:themeShade="FF"/>
          <w:sz w:val="24"/>
          <w:szCs w:val="24"/>
          <w:lang w:val="en-GB"/>
        </w:rPr>
        <w:t xml:space="preserve"> (2025) ‘Exploring emotional and cognitive engagement with holographic displays in museums’, </w:t>
      </w:r>
      <w:r w:rsidRPr="0DB04985" w:rsidR="719B6D83">
        <w:rPr>
          <w:rFonts w:ascii="Aptos" w:hAnsi="Aptos" w:eastAsia="Aptos" w:cs="Aptos"/>
          <w:b w:val="0"/>
          <w:bCs w:val="0"/>
          <w:i w:val="1"/>
          <w:iCs w:val="1"/>
          <w:caps w:val="0"/>
          <w:smallCaps w:val="0"/>
          <w:noProof w:val="0"/>
          <w:color w:val="000000" w:themeColor="text1" w:themeTint="FF" w:themeShade="FF"/>
          <w:sz w:val="24"/>
          <w:szCs w:val="24"/>
          <w:lang w:val="en-GB"/>
        </w:rPr>
        <w:t>Journal on Computing and Cultural Heritage</w:t>
      </w:r>
      <w:r w:rsidRPr="0DB04985" w:rsidR="719B6D83">
        <w:rPr>
          <w:rFonts w:ascii="Aptos" w:hAnsi="Aptos" w:eastAsia="Aptos" w:cs="Aptos"/>
          <w:b w:val="0"/>
          <w:bCs w:val="0"/>
          <w:i w:val="0"/>
          <w:iCs w:val="0"/>
          <w:caps w:val="0"/>
          <w:smallCaps w:val="0"/>
          <w:noProof w:val="0"/>
          <w:color w:val="000000" w:themeColor="text1" w:themeTint="FF" w:themeShade="FF"/>
          <w:sz w:val="24"/>
          <w:szCs w:val="24"/>
          <w:lang w:val="en-GB"/>
        </w:rPr>
        <w:t>, 18(3), pp. 1–24. doi:10.1145/3736772.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2pVTAfjZcviD4" int2:id="4wPtjTPp">
      <int2:state int2:type="spell" int2:value="Rejected"/>
    </int2:textHash>
    <int2:textHash int2:hashCode="db0Qg2X+G3ax0r" int2:id="YUfO7izu">
      <int2:state int2:type="spell" int2:value="Rejected"/>
    </int2:textHash>
    <int2:textHash int2:hashCode="WVcehzu0cYfBPy" int2:id="MGlsFzpN">
      <int2:state int2:type="spell" int2:value="Rejected"/>
    </int2:textHash>
    <int2:textHash int2:hashCode="TtsKRgm3QfbZ+r" int2:id="61MVKuCP">
      <int2:state int2:type="spell" int2:value="Rejected"/>
    </int2:textHash>
    <int2:textHash int2:hashCode="BC3EUS+j05HFFw" int2:id="7M08tKAp">
      <int2:state int2:type="spell" int2:value="Rejected"/>
    </int2:textHash>
    <int2:textHash int2:hashCode="SxcsPuMqm36Ohe" int2:id="avJ5Apty">
      <int2:state int2:type="spell" int2:value="Rejected"/>
    </int2:textHash>
    <int2:textHash int2:hashCode="A8nYLDUDhWNvQH" int2:id="ERFazRbe">
      <int2:state int2:type="spell" int2:value="Rejected"/>
    </int2:textHash>
    <int2:textHash int2:hashCode="eFzPoXDO50yKvh" int2:id="5LiCQJFL">
      <int2:state int2:type="spell" int2:value="Rejected"/>
    </int2:textHash>
    <int2:textHash int2:hashCode="SOVj8UjcBNizHJ" int2:id="m0l4nD3N">
      <int2:state int2:type="spell" int2:value="Rejected"/>
    </int2:textHash>
    <int2:textHash int2:hashCode="EldEySq5L/jYYS" int2:id="iBWkYa4r">
      <int2:state int2:type="spell" int2:value="Rejected"/>
    </int2:textHash>
    <int2:textHash int2:hashCode="LF3oaOVRylUqC8" int2:id="KDsV4CNu">
      <int2:state int2:type="spell" int2:value="Rejected"/>
    </int2:textHash>
    <int2:textHash int2:hashCode="2k56nEYlxVe11s" int2:id="2IxNzKSf">
      <int2:state int2:type="spell" int2:value="Rejected"/>
    </int2:textHash>
    <int2:textHash int2:hashCode="yTunHQI8tE2/1E" int2:id="sdY8OOru">
      <int2:state int2:type="spell" int2:value="Rejected"/>
    </int2:textHash>
    <int2:textHash int2:hashCode="2tKuabBGLiYrhe" int2:id="MW3isCft">
      <int2:state int2:type="spell" int2:value="Rejected"/>
    </int2:textHash>
    <int2:textHash int2:hashCode="ZcjQFPM1lm079c" int2:id="diB3D1ZE">
      <int2:state int2:type="spell" int2:value="Rejected"/>
    </int2:textHash>
    <int2:textHash int2:hashCode="beiJUHm1TuZ+Rv" int2:id="jM44Eztv">
      <int2:state int2:type="spell" int2:value="Rejected"/>
    </int2:textHash>
    <int2:textHash int2:hashCode="YVXj1wFACVpr0b" int2:id="FWkwWfPr">
      <int2:state int2:type="spell" int2:value="Rejected"/>
    </int2:textHash>
    <int2:textHash int2:hashCode="ceuU+2E3MQvbCh" int2:id="V1eOIWZo">
      <int2:state int2:type="spell" int2:value="Rejected"/>
    </int2:textHash>
    <int2:textHash int2:hashCode="xEXVmfLCs2dn3u" int2:id="uoMxkSMw">
      <int2:state int2:type="spell" int2:value="Rejected"/>
    </int2:textHash>
    <int2:textHash int2:hashCode="jGU4GfoS2u9Wxs" int2:id="bMUKU8xk">
      <int2:state int2:type="spell" int2:value="Rejected"/>
    </int2:textHash>
    <int2:textHash int2:hashCode="omcRzrvoEtTGEq" int2:id="0dVM1Eva">
      <int2:state int2:type="spell" int2:value="Rejected"/>
    </int2:textHash>
    <int2:textHash int2:hashCode="C5XvlLo1n8NVPh" int2:id="H6BdNSsQ">
      <int2:state int2:type="spell" int2:value="Rejected"/>
    </int2:textHash>
    <int2:textHash int2:hashCode="qQCto0BdN6z7O7" int2:id="cAUzxbpD">
      <int2:state int2:type="spell" int2:value="Rejected"/>
    </int2:textHash>
    <int2:bookmark int2:bookmarkName="_Int_3lS4qSVz" int2:invalidationBookmarkName="" int2:hashCode="BW8RgniZLaM2Gj" int2:id="ijtKQAqp">
      <int2:state int2:type="style" int2:value="Rejected"/>
    </int2:bookmark>
    <int2:bookmark int2:bookmarkName="_Int_ZW7UNIdQ" int2:invalidationBookmarkName="" int2:hashCode="biDSsgPPvG2yGX" int2:id="UF5IQJQm">
      <int2:state int2:type="style" int2:value="Rejected"/>
    </int2:bookmark>
    <int2:bookmark int2:bookmarkName="_Int_PWZyaTbs" int2:invalidationBookmarkName="" int2:hashCode="jPaMPStWdcqTYR" int2:id="f0HV4y4q">
      <int2:state int2:type="style" int2:value="Rejected"/>
    </int2:bookmark>
    <int2:bookmark int2:bookmarkName="_Int_U17v6UrE" int2:invalidationBookmarkName="" int2:hashCode="3CbQn3352sWDKU" int2:id="V84z6Td0">
      <int2:state int2:type="style" int2:value="Rejected"/>
    </int2:bookmark>
    <int2:bookmark int2:bookmarkName="_Int_e2gSy05W" int2:invalidationBookmarkName="" int2:hashCode="SCZ9F2G5+yUM9s" int2:id="qWmugMGz">
      <int2:state int2:type="style" int2:value="Rejected"/>
    </int2:bookmark>
    <int2:bookmark int2:bookmarkName="_Int_b4Ywc5dW" int2:invalidationBookmarkName="" int2:hashCode="bFUiyor4b8UGm3" int2:id="IqY3hfb1">
      <int2:state int2:type="gram" int2:value="Rejected"/>
    </int2:bookmark>
    <int2:bookmark int2:bookmarkName="_Int_VzNDEQ0q" int2:invalidationBookmarkName="" int2:hashCode="ykT/O3wfwCnex9" int2:id="ueMStbZx">
      <int2:state int2:type="style" int2:value="Rejected"/>
    </int2:bookmark>
    <int2:bookmark int2:bookmarkName="_Int_KjOTJ6Wc" int2:invalidationBookmarkName="" int2:hashCode="yKthbEuhHuQTRQ" int2:id="jLfIS37M">
      <int2:state int2:type="gram" int2:value="Rejected"/>
    </int2:bookmark>
    <int2:bookmark int2:bookmarkName="_Int_aGsTMGBM" int2:invalidationBookmarkName="" int2:hashCode="56CnHhs2dKcxz0" int2:id="NvoWT78i">
      <int2:state int2:type="gram" int2:value="Rejected"/>
    </int2:bookmark>
    <int2:bookmark int2:bookmarkName="_Int_xBn4L7mN" int2:invalidationBookmarkName="" int2:hashCode="o9kamQ+4pkU7cf" int2:id="BobMcWBQ">
      <int2:state int2:type="gram" int2:value="Rejected"/>
    </int2:bookmark>
    <int2:bookmark int2:bookmarkName="_Int_m5fJ45DB" int2:invalidationBookmarkName="" int2:hashCode="acSxTiHQ81bKc+" int2:id="cu5XDK3h">
      <int2:state int2:type="gram" int2:value="Rejected"/>
    </int2:bookmark>
    <int2:bookmark int2:bookmarkName="_Int_Lym70Aeg" int2:invalidationBookmarkName="" int2:hashCode="F8hAsiYzaGeb/d" int2:id="Q5KBf12H">
      <int2:state int2:type="gram" int2:value="Rejected"/>
    </int2:bookmark>
    <int2:bookmark int2:bookmarkName="_Int_e9niewix" int2:invalidationBookmarkName="" int2:hashCode="94gGADSKCRpD4q" int2:id="ADwd3KKk">
      <int2:state int2:type="gram" int2:value="Rejected"/>
    </int2:bookmark>
    <int2:bookmark int2:bookmarkName="_Int_cBRG2z4T" int2:invalidationBookmarkName="" int2:hashCode="otuq7ewG++IvH1" int2:id="iQgpZCaa">
      <int2:state int2:type="gram" int2:value="Rejected"/>
    </int2:bookmark>
    <int2:bookmark int2:bookmarkName="_Int_fbnYdN7L" int2:invalidationBookmarkName="" int2:hashCode="HnXRrYwynotzM5" int2:id="OrKXLY76">
      <int2:state int2:type="gram" int2:value="Rejected"/>
    </int2:bookmark>
    <int2:bookmark int2:bookmarkName="_Int_F4ievYmy" int2:invalidationBookmarkName="" int2:hashCode="17eTF9v58MKe5I" int2:id="fgLlZGds">
      <int2:state int2:type="gram" int2:value="Rejected"/>
    </int2:bookmark>
    <int2:bookmark int2:bookmarkName="_Int_jTdbnsHy" int2:invalidationBookmarkName="" int2:hashCode="4tu46DBCbXvzpo" int2:id="aruGvAbZ">
      <int2:state int2:type="gram" int2:value="Rejected"/>
    </int2:bookmark>
    <int2:bookmark int2:bookmarkName="_Int_pd2dOlvk" int2:invalidationBookmarkName="" int2:hashCode="0+vpTHCa7xRc/T" int2:id="PYDFHQlz">
      <int2:state int2:type="gram" int2:value="Rejected"/>
    </int2:bookmark>
    <int2:bookmark int2:bookmarkName="_Int_LJMCKX4A" int2:invalidationBookmarkName="" int2:hashCode="UtqYUlUvLIka+i" int2:id="aFevJzK4">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27976b2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d38c89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2dc2b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0ac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d5f7f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83172b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c216e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49f711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fc5e12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ec532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fc3734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4d14ce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0383b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136c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AE245"/>
    <w:rsid w:val="0013920E"/>
    <w:rsid w:val="00417F95"/>
    <w:rsid w:val="0051F958"/>
    <w:rsid w:val="0051F958"/>
    <w:rsid w:val="0054029D"/>
    <w:rsid w:val="005B5A9E"/>
    <w:rsid w:val="006EFF75"/>
    <w:rsid w:val="00782172"/>
    <w:rsid w:val="007F2843"/>
    <w:rsid w:val="0092262B"/>
    <w:rsid w:val="00B159EC"/>
    <w:rsid w:val="0113F91C"/>
    <w:rsid w:val="012E3B42"/>
    <w:rsid w:val="017FC355"/>
    <w:rsid w:val="0197C0B5"/>
    <w:rsid w:val="0198F17E"/>
    <w:rsid w:val="01C57CBB"/>
    <w:rsid w:val="01D36EBA"/>
    <w:rsid w:val="01EB818D"/>
    <w:rsid w:val="01F6607E"/>
    <w:rsid w:val="01FCF5C4"/>
    <w:rsid w:val="02103530"/>
    <w:rsid w:val="0210A253"/>
    <w:rsid w:val="02164E65"/>
    <w:rsid w:val="023E7437"/>
    <w:rsid w:val="026CC255"/>
    <w:rsid w:val="02736F20"/>
    <w:rsid w:val="0281829F"/>
    <w:rsid w:val="0288EBEA"/>
    <w:rsid w:val="02B47AA4"/>
    <w:rsid w:val="02C995CD"/>
    <w:rsid w:val="0354EB02"/>
    <w:rsid w:val="035B92BA"/>
    <w:rsid w:val="03631BBE"/>
    <w:rsid w:val="036859F6"/>
    <w:rsid w:val="037164E5"/>
    <w:rsid w:val="037257BE"/>
    <w:rsid w:val="03896AD4"/>
    <w:rsid w:val="038DA48F"/>
    <w:rsid w:val="0396A8F2"/>
    <w:rsid w:val="03A9821B"/>
    <w:rsid w:val="03EFBF40"/>
    <w:rsid w:val="03F561E8"/>
    <w:rsid w:val="0405071C"/>
    <w:rsid w:val="0408C78A"/>
    <w:rsid w:val="0424F6BC"/>
    <w:rsid w:val="0427631F"/>
    <w:rsid w:val="04346734"/>
    <w:rsid w:val="043899C6"/>
    <w:rsid w:val="045A079F"/>
    <w:rsid w:val="045BDAF2"/>
    <w:rsid w:val="047571F2"/>
    <w:rsid w:val="0490D86F"/>
    <w:rsid w:val="04A3349F"/>
    <w:rsid w:val="04BC334D"/>
    <w:rsid w:val="04DED865"/>
    <w:rsid w:val="04E09D0D"/>
    <w:rsid w:val="04E6C74F"/>
    <w:rsid w:val="056373DB"/>
    <w:rsid w:val="059384A0"/>
    <w:rsid w:val="05E14F44"/>
    <w:rsid w:val="0619A407"/>
    <w:rsid w:val="063148A4"/>
    <w:rsid w:val="065110BE"/>
    <w:rsid w:val="06576834"/>
    <w:rsid w:val="06586C31"/>
    <w:rsid w:val="06955101"/>
    <w:rsid w:val="06A40557"/>
    <w:rsid w:val="06B1884B"/>
    <w:rsid w:val="06F9F282"/>
    <w:rsid w:val="0701EF64"/>
    <w:rsid w:val="071EF150"/>
    <w:rsid w:val="072F3C99"/>
    <w:rsid w:val="0736872D"/>
    <w:rsid w:val="074F53B8"/>
    <w:rsid w:val="075205DC"/>
    <w:rsid w:val="0797847C"/>
    <w:rsid w:val="079B7D87"/>
    <w:rsid w:val="07C1B18E"/>
    <w:rsid w:val="07E3AC9A"/>
    <w:rsid w:val="07EAEA1C"/>
    <w:rsid w:val="07FCA95E"/>
    <w:rsid w:val="0812F3DF"/>
    <w:rsid w:val="082142E6"/>
    <w:rsid w:val="083E5BA4"/>
    <w:rsid w:val="086159C9"/>
    <w:rsid w:val="0893A870"/>
    <w:rsid w:val="08A5F933"/>
    <w:rsid w:val="08A9F8BE"/>
    <w:rsid w:val="08BD6A97"/>
    <w:rsid w:val="08CDAEFC"/>
    <w:rsid w:val="08F84203"/>
    <w:rsid w:val="08FF8112"/>
    <w:rsid w:val="09281401"/>
    <w:rsid w:val="09375D25"/>
    <w:rsid w:val="094998AB"/>
    <w:rsid w:val="0962A97F"/>
    <w:rsid w:val="099F24FE"/>
    <w:rsid w:val="09A46C8E"/>
    <w:rsid w:val="09C7D98A"/>
    <w:rsid w:val="09F859F1"/>
    <w:rsid w:val="0A3D9451"/>
    <w:rsid w:val="0A5ADC9B"/>
    <w:rsid w:val="0A5CF832"/>
    <w:rsid w:val="0A68AAD7"/>
    <w:rsid w:val="0A805766"/>
    <w:rsid w:val="0AD168F8"/>
    <w:rsid w:val="0ADB2139"/>
    <w:rsid w:val="0B298C76"/>
    <w:rsid w:val="0B3E50F5"/>
    <w:rsid w:val="0B7A2CDB"/>
    <w:rsid w:val="0B7DB4D4"/>
    <w:rsid w:val="0B91E5A0"/>
    <w:rsid w:val="0BA30E78"/>
    <w:rsid w:val="0BAA65F1"/>
    <w:rsid w:val="0BABBFF3"/>
    <w:rsid w:val="0BC612C2"/>
    <w:rsid w:val="0BC61B4C"/>
    <w:rsid w:val="0BCD5E35"/>
    <w:rsid w:val="0BD8F2C2"/>
    <w:rsid w:val="0BED1C8D"/>
    <w:rsid w:val="0C01C63A"/>
    <w:rsid w:val="0C3C9196"/>
    <w:rsid w:val="0C5F0A6E"/>
    <w:rsid w:val="0CD21312"/>
    <w:rsid w:val="0CE20866"/>
    <w:rsid w:val="0CEBC6A6"/>
    <w:rsid w:val="0CF2F387"/>
    <w:rsid w:val="0CF81760"/>
    <w:rsid w:val="0D122145"/>
    <w:rsid w:val="0D1FA295"/>
    <w:rsid w:val="0D95CB4B"/>
    <w:rsid w:val="0DAD33FC"/>
    <w:rsid w:val="0DB04985"/>
    <w:rsid w:val="0DB98D0C"/>
    <w:rsid w:val="0DF05151"/>
    <w:rsid w:val="0E16850F"/>
    <w:rsid w:val="0E3F2737"/>
    <w:rsid w:val="0E4992AA"/>
    <w:rsid w:val="0E6C6583"/>
    <w:rsid w:val="0E6CB88C"/>
    <w:rsid w:val="0E8069EB"/>
    <w:rsid w:val="0EA64241"/>
    <w:rsid w:val="0EDEC606"/>
    <w:rsid w:val="0EEDA956"/>
    <w:rsid w:val="0F0E389B"/>
    <w:rsid w:val="0F2AAE27"/>
    <w:rsid w:val="0FA6B44E"/>
    <w:rsid w:val="0FA8F7A2"/>
    <w:rsid w:val="0FADB68E"/>
    <w:rsid w:val="0FB3321F"/>
    <w:rsid w:val="0FBFF4B6"/>
    <w:rsid w:val="0FCE11F7"/>
    <w:rsid w:val="0FD53965"/>
    <w:rsid w:val="0FE42B7B"/>
    <w:rsid w:val="0FF70B62"/>
    <w:rsid w:val="0FFE8961"/>
    <w:rsid w:val="1039BB9A"/>
    <w:rsid w:val="105C4305"/>
    <w:rsid w:val="107983D9"/>
    <w:rsid w:val="10BC7D99"/>
    <w:rsid w:val="10C5574E"/>
    <w:rsid w:val="10E18062"/>
    <w:rsid w:val="10E285F6"/>
    <w:rsid w:val="10E8881A"/>
    <w:rsid w:val="110BE9D1"/>
    <w:rsid w:val="11583867"/>
    <w:rsid w:val="11831AD7"/>
    <w:rsid w:val="118707D6"/>
    <w:rsid w:val="118B9DD3"/>
    <w:rsid w:val="11A05F1E"/>
    <w:rsid w:val="11B7266C"/>
    <w:rsid w:val="11F0E280"/>
    <w:rsid w:val="12414591"/>
    <w:rsid w:val="124A40A9"/>
    <w:rsid w:val="124E2778"/>
    <w:rsid w:val="1257FD72"/>
    <w:rsid w:val="1267C47D"/>
    <w:rsid w:val="1285ACD2"/>
    <w:rsid w:val="12EB033F"/>
    <w:rsid w:val="12F38139"/>
    <w:rsid w:val="12F4E697"/>
    <w:rsid w:val="13023C63"/>
    <w:rsid w:val="130C1287"/>
    <w:rsid w:val="13288B6A"/>
    <w:rsid w:val="133734DD"/>
    <w:rsid w:val="134FC686"/>
    <w:rsid w:val="1363448B"/>
    <w:rsid w:val="136BD312"/>
    <w:rsid w:val="13A16E5B"/>
    <w:rsid w:val="13C068E2"/>
    <w:rsid w:val="13CD711A"/>
    <w:rsid w:val="13D47ADF"/>
    <w:rsid w:val="13DA001A"/>
    <w:rsid w:val="13E1F7B2"/>
    <w:rsid w:val="13FABFC5"/>
    <w:rsid w:val="1409B240"/>
    <w:rsid w:val="142DC5B2"/>
    <w:rsid w:val="1461F59B"/>
    <w:rsid w:val="14896353"/>
    <w:rsid w:val="149A0F6A"/>
    <w:rsid w:val="14FD7F5B"/>
    <w:rsid w:val="1505ECC0"/>
    <w:rsid w:val="153619A7"/>
    <w:rsid w:val="154C91DF"/>
    <w:rsid w:val="1559F55C"/>
    <w:rsid w:val="1572D03C"/>
    <w:rsid w:val="15BBC35D"/>
    <w:rsid w:val="15DAC39C"/>
    <w:rsid w:val="160044B2"/>
    <w:rsid w:val="1614A9AC"/>
    <w:rsid w:val="1614DF71"/>
    <w:rsid w:val="1631F252"/>
    <w:rsid w:val="163F5F4A"/>
    <w:rsid w:val="16510EB2"/>
    <w:rsid w:val="165B9FFD"/>
    <w:rsid w:val="166F2041"/>
    <w:rsid w:val="166F2041"/>
    <w:rsid w:val="169E7D56"/>
    <w:rsid w:val="16BFAD4A"/>
    <w:rsid w:val="16CF2EC3"/>
    <w:rsid w:val="16E00E9E"/>
    <w:rsid w:val="16E1159D"/>
    <w:rsid w:val="16FCC75B"/>
    <w:rsid w:val="172ED1F1"/>
    <w:rsid w:val="173074FF"/>
    <w:rsid w:val="173DCD3E"/>
    <w:rsid w:val="174FE87A"/>
    <w:rsid w:val="1768175A"/>
    <w:rsid w:val="179A5E00"/>
    <w:rsid w:val="17AB1980"/>
    <w:rsid w:val="17E1E70E"/>
    <w:rsid w:val="18008B97"/>
    <w:rsid w:val="180C102A"/>
    <w:rsid w:val="1828180B"/>
    <w:rsid w:val="182D80D8"/>
    <w:rsid w:val="188DA904"/>
    <w:rsid w:val="189C5652"/>
    <w:rsid w:val="18BB9795"/>
    <w:rsid w:val="18C2EF3C"/>
    <w:rsid w:val="18D02778"/>
    <w:rsid w:val="18F731D7"/>
    <w:rsid w:val="1924261E"/>
    <w:rsid w:val="19313150"/>
    <w:rsid w:val="19B8647E"/>
    <w:rsid w:val="19E6FF93"/>
    <w:rsid w:val="19FAF434"/>
    <w:rsid w:val="1A063010"/>
    <w:rsid w:val="1A080ABE"/>
    <w:rsid w:val="1A11883C"/>
    <w:rsid w:val="1A1F8DE6"/>
    <w:rsid w:val="1A20D8AA"/>
    <w:rsid w:val="1A3CE4A2"/>
    <w:rsid w:val="1A48563D"/>
    <w:rsid w:val="1A48563D"/>
    <w:rsid w:val="1A55EA8C"/>
    <w:rsid w:val="1A6E2BFF"/>
    <w:rsid w:val="1A9E6625"/>
    <w:rsid w:val="1AADF74F"/>
    <w:rsid w:val="1AB997B8"/>
    <w:rsid w:val="1AD09BD2"/>
    <w:rsid w:val="1ADFB2E4"/>
    <w:rsid w:val="1AE0287F"/>
    <w:rsid w:val="1AF6DDD1"/>
    <w:rsid w:val="1AF855F6"/>
    <w:rsid w:val="1B0BAC74"/>
    <w:rsid w:val="1B121AB0"/>
    <w:rsid w:val="1B17B08A"/>
    <w:rsid w:val="1B256680"/>
    <w:rsid w:val="1B9A9E41"/>
    <w:rsid w:val="1BA6CBB6"/>
    <w:rsid w:val="1BAF06F0"/>
    <w:rsid w:val="1BB4C462"/>
    <w:rsid w:val="1BE7B3F7"/>
    <w:rsid w:val="1BF031B7"/>
    <w:rsid w:val="1BF03EDF"/>
    <w:rsid w:val="1BFC8768"/>
    <w:rsid w:val="1C0925D8"/>
    <w:rsid w:val="1C3F6DA1"/>
    <w:rsid w:val="1C77BE6C"/>
    <w:rsid w:val="1CE990CA"/>
    <w:rsid w:val="1D060B5C"/>
    <w:rsid w:val="1D5D4899"/>
    <w:rsid w:val="1D5F1436"/>
    <w:rsid w:val="1D702118"/>
    <w:rsid w:val="1D79E1E8"/>
    <w:rsid w:val="1D80CE3E"/>
    <w:rsid w:val="1DA6C2C9"/>
    <w:rsid w:val="1DB10970"/>
    <w:rsid w:val="1DFFD1D1"/>
    <w:rsid w:val="1E16F10A"/>
    <w:rsid w:val="1E1BE5D7"/>
    <w:rsid w:val="1E53AF6E"/>
    <w:rsid w:val="1E92BD79"/>
    <w:rsid w:val="1E992BAC"/>
    <w:rsid w:val="1ED1F8EE"/>
    <w:rsid w:val="1EEEC14C"/>
    <w:rsid w:val="1F1D2276"/>
    <w:rsid w:val="1F2CE5D8"/>
    <w:rsid w:val="1F4FFBAF"/>
    <w:rsid w:val="1F593A2A"/>
    <w:rsid w:val="1F836F05"/>
    <w:rsid w:val="1FB2731C"/>
    <w:rsid w:val="1FD3E373"/>
    <w:rsid w:val="1FFA9FE9"/>
    <w:rsid w:val="201317BE"/>
    <w:rsid w:val="2028E543"/>
    <w:rsid w:val="202A31D9"/>
    <w:rsid w:val="208CAF7A"/>
    <w:rsid w:val="209CFE3B"/>
    <w:rsid w:val="20B19C0F"/>
    <w:rsid w:val="20CF7725"/>
    <w:rsid w:val="20E13F0F"/>
    <w:rsid w:val="20E1E987"/>
    <w:rsid w:val="20FE5BCD"/>
    <w:rsid w:val="210D6C7C"/>
    <w:rsid w:val="211ED9E8"/>
    <w:rsid w:val="213157A8"/>
    <w:rsid w:val="21331B4A"/>
    <w:rsid w:val="21428004"/>
    <w:rsid w:val="21435BA0"/>
    <w:rsid w:val="218290D5"/>
    <w:rsid w:val="21AFE41D"/>
    <w:rsid w:val="21CFD3BB"/>
    <w:rsid w:val="21E59B8B"/>
    <w:rsid w:val="21FAF45E"/>
    <w:rsid w:val="220B95FD"/>
    <w:rsid w:val="222B9501"/>
    <w:rsid w:val="2240B2ED"/>
    <w:rsid w:val="225E6D45"/>
    <w:rsid w:val="225E7D1A"/>
    <w:rsid w:val="2267027B"/>
    <w:rsid w:val="2292C6EB"/>
    <w:rsid w:val="22CEAF8B"/>
    <w:rsid w:val="22EBBB39"/>
    <w:rsid w:val="22F6A4F6"/>
    <w:rsid w:val="23020560"/>
    <w:rsid w:val="231CFD26"/>
    <w:rsid w:val="233C3C48"/>
    <w:rsid w:val="23641FD1"/>
    <w:rsid w:val="23642B28"/>
    <w:rsid w:val="23845BF2"/>
    <w:rsid w:val="238669AA"/>
    <w:rsid w:val="23AFDA74"/>
    <w:rsid w:val="23C963E4"/>
    <w:rsid w:val="2423D4A6"/>
    <w:rsid w:val="2429E8FD"/>
    <w:rsid w:val="24368295"/>
    <w:rsid w:val="2454CAC1"/>
    <w:rsid w:val="2463CB1E"/>
    <w:rsid w:val="246B2F90"/>
    <w:rsid w:val="24B65DC5"/>
    <w:rsid w:val="24BA7543"/>
    <w:rsid w:val="24EACE69"/>
    <w:rsid w:val="24F8F8F5"/>
    <w:rsid w:val="24F94017"/>
    <w:rsid w:val="250E7F28"/>
    <w:rsid w:val="252125D6"/>
    <w:rsid w:val="252990DF"/>
    <w:rsid w:val="254FC61E"/>
    <w:rsid w:val="255A0B3B"/>
    <w:rsid w:val="256DA2DD"/>
    <w:rsid w:val="257B0946"/>
    <w:rsid w:val="25852967"/>
    <w:rsid w:val="259611A0"/>
    <w:rsid w:val="25B97E52"/>
    <w:rsid w:val="25C24405"/>
    <w:rsid w:val="25E07DC8"/>
    <w:rsid w:val="25F4D19D"/>
    <w:rsid w:val="260FB08F"/>
    <w:rsid w:val="2639F118"/>
    <w:rsid w:val="263E687D"/>
    <w:rsid w:val="264FF9C0"/>
    <w:rsid w:val="264FF9C0"/>
    <w:rsid w:val="2692FAB7"/>
    <w:rsid w:val="2696FE5A"/>
    <w:rsid w:val="26B5887F"/>
    <w:rsid w:val="26F6870D"/>
    <w:rsid w:val="272EFD04"/>
    <w:rsid w:val="274C5E2A"/>
    <w:rsid w:val="276C9B12"/>
    <w:rsid w:val="27BF1FF8"/>
    <w:rsid w:val="27FD25A0"/>
    <w:rsid w:val="2800B66B"/>
    <w:rsid w:val="2858C0B3"/>
    <w:rsid w:val="2943FD38"/>
    <w:rsid w:val="29669E4E"/>
    <w:rsid w:val="297203B0"/>
    <w:rsid w:val="299586BC"/>
    <w:rsid w:val="29DAFAF9"/>
    <w:rsid w:val="2A052599"/>
    <w:rsid w:val="2A17869F"/>
    <w:rsid w:val="2A3104DC"/>
    <w:rsid w:val="2A55D00E"/>
    <w:rsid w:val="2A599E17"/>
    <w:rsid w:val="2A6C94BC"/>
    <w:rsid w:val="2A7528B3"/>
    <w:rsid w:val="2A7F80D5"/>
    <w:rsid w:val="2AE11097"/>
    <w:rsid w:val="2AE91E64"/>
    <w:rsid w:val="2AE9C730"/>
    <w:rsid w:val="2B1397DE"/>
    <w:rsid w:val="2B1AAB8A"/>
    <w:rsid w:val="2B2AB704"/>
    <w:rsid w:val="2B3EB4F4"/>
    <w:rsid w:val="2B68F364"/>
    <w:rsid w:val="2B7860C8"/>
    <w:rsid w:val="2B8B78F2"/>
    <w:rsid w:val="2BD783E8"/>
    <w:rsid w:val="2BDD66CA"/>
    <w:rsid w:val="2C137865"/>
    <w:rsid w:val="2C2AA44A"/>
    <w:rsid w:val="2C423DD0"/>
    <w:rsid w:val="2C423DD0"/>
    <w:rsid w:val="2C46913D"/>
    <w:rsid w:val="2C4A157C"/>
    <w:rsid w:val="2C6CFBF6"/>
    <w:rsid w:val="2C81E9B1"/>
    <w:rsid w:val="2CD153CF"/>
    <w:rsid w:val="2CD44EC4"/>
    <w:rsid w:val="2D008B48"/>
    <w:rsid w:val="2D084375"/>
    <w:rsid w:val="2D95FEF9"/>
    <w:rsid w:val="2DD7BBC6"/>
    <w:rsid w:val="2E0B1B62"/>
    <w:rsid w:val="2E2B5548"/>
    <w:rsid w:val="2E432461"/>
    <w:rsid w:val="2E56DFE8"/>
    <w:rsid w:val="2E5909A1"/>
    <w:rsid w:val="2E77D316"/>
    <w:rsid w:val="2E788628"/>
    <w:rsid w:val="2E9679BE"/>
    <w:rsid w:val="2E9FAFAA"/>
    <w:rsid w:val="2EB08761"/>
    <w:rsid w:val="2ED85EF7"/>
    <w:rsid w:val="2EE8F157"/>
    <w:rsid w:val="2F4EDA08"/>
    <w:rsid w:val="2F5446BE"/>
    <w:rsid w:val="2F7ADF0F"/>
    <w:rsid w:val="2FC2E25E"/>
    <w:rsid w:val="2FDC44A4"/>
    <w:rsid w:val="2FFA3BB5"/>
    <w:rsid w:val="30014856"/>
    <w:rsid w:val="3002A398"/>
    <w:rsid w:val="301390F2"/>
    <w:rsid w:val="30420441"/>
    <w:rsid w:val="307DA707"/>
    <w:rsid w:val="307FE8DE"/>
    <w:rsid w:val="30B5B04D"/>
    <w:rsid w:val="30BD79F8"/>
    <w:rsid w:val="30CADC06"/>
    <w:rsid w:val="30E366F4"/>
    <w:rsid w:val="30F04D58"/>
    <w:rsid w:val="30FDEBC8"/>
    <w:rsid w:val="310570E4"/>
    <w:rsid w:val="3105E8D0"/>
    <w:rsid w:val="312BB244"/>
    <w:rsid w:val="3152EF41"/>
    <w:rsid w:val="31657E9A"/>
    <w:rsid w:val="3169D754"/>
    <w:rsid w:val="31799F66"/>
    <w:rsid w:val="317C76FD"/>
    <w:rsid w:val="3187CF3D"/>
    <w:rsid w:val="3196B65B"/>
    <w:rsid w:val="31ADA048"/>
    <w:rsid w:val="31B8F397"/>
    <w:rsid w:val="31BDCC99"/>
    <w:rsid w:val="31C5E3D0"/>
    <w:rsid w:val="31EC06C3"/>
    <w:rsid w:val="3222F2C6"/>
    <w:rsid w:val="32304E8B"/>
    <w:rsid w:val="3257ECC5"/>
    <w:rsid w:val="3271D091"/>
    <w:rsid w:val="3274FF8D"/>
    <w:rsid w:val="32A86C49"/>
    <w:rsid w:val="32BCD969"/>
    <w:rsid w:val="32F47D75"/>
    <w:rsid w:val="330329B1"/>
    <w:rsid w:val="3303ED18"/>
    <w:rsid w:val="33686264"/>
    <w:rsid w:val="336F823C"/>
    <w:rsid w:val="3395636E"/>
    <w:rsid w:val="33990E52"/>
    <w:rsid w:val="33C72829"/>
    <w:rsid w:val="33CEACCC"/>
    <w:rsid w:val="3412C01D"/>
    <w:rsid w:val="3423BF1C"/>
    <w:rsid w:val="342AC335"/>
    <w:rsid w:val="34A7B41E"/>
    <w:rsid w:val="34D4239A"/>
    <w:rsid w:val="34D6FF08"/>
    <w:rsid w:val="34F7D81E"/>
    <w:rsid w:val="34FE1479"/>
    <w:rsid w:val="3510F025"/>
    <w:rsid w:val="351AA87A"/>
    <w:rsid w:val="351AA87A"/>
    <w:rsid w:val="351E7DF5"/>
    <w:rsid w:val="352064DF"/>
    <w:rsid w:val="352064DF"/>
    <w:rsid w:val="352EE4A7"/>
    <w:rsid w:val="352EE4A7"/>
    <w:rsid w:val="353D027B"/>
    <w:rsid w:val="354ACC9F"/>
    <w:rsid w:val="3554F56F"/>
    <w:rsid w:val="359C8C93"/>
    <w:rsid w:val="35C21AB1"/>
    <w:rsid w:val="35D88A88"/>
    <w:rsid w:val="35E48D05"/>
    <w:rsid w:val="35F3315B"/>
    <w:rsid w:val="3602052F"/>
    <w:rsid w:val="362280CB"/>
    <w:rsid w:val="363C12AF"/>
    <w:rsid w:val="363EEC2C"/>
    <w:rsid w:val="36459B5F"/>
    <w:rsid w:val="3656C5C6"/>
    <w:rsid w:val="36582365"/>
    <w:rsid w:val="366E414B"/>
    <w:rsid w:val="36908983"/>
    <w:rsid w:val="36B2D1AB"/>
    <w:rsid w:val="36FB90DC"/>
    <w:rsid w:val="36FB90DC"/>
    <w:rsid w:val="37379803"/>
    <w:rsid w:val="37379803"/>
    <w:rsid w:val="373B385E"/>
    <w:rsid w:val="3757D538"/>
    <w:rsid w:val="3758466E"/>
    <w:rsid w:val="376944D4"/>
    <w:rsid w:val="377B0291"/>
    <w:rsid w:val="378D702B"/>
    <w:rsid w:val="37A2E6B6"/>
    <w:rsid w:val="37A9FFFB"/>
    <w:rsid w:val="37AF0DB3"/>
    <w:rsid w:val="37B406B9"/>
    <w:rsid w:val="37BDFE54"/>
    <w:rsid w:val="37C93D2A"/>
    <w:rsid w:val="37DF1CC7"/>
    <w:rsid w:val="37F3E60F"/>
    <w:rsid w:val="37FFB061"/>
    <w:rsid w:val="381B819A"/>
    <w:rsid w:val="3838189B"/>
    <w:rsid w:val="385D9510"/>
    <w:rsid w:val="38EA9A5F"/>
    <w:rsid w:val="397032DB"/>
    <w:rsid w:val="39BDC837"/>
    <w:rsid w:val="39C20D22"/>
    <w:rsid w:val="3A1AC2E0"/>
    <w:rsid w:val="3A203991"/>
    <w:rsid w:val="3A25D7D8"/>
    <w:rsid w:val="3A30957A"/>
    <w:rsid w:val="3A4365E5"/>
    <w:rsid w:val="3A876EFD"/>
    <w:rsid w:val="3AD74F83"/>
    <w:rsid w:val="3AE2BFCA"/>
    <w:rsid w:val="3AF98A24"/>
    <w:rsid w:val="3B5E966F"/>
    <w:rsid w:val="3B7DB427"/>
    <w:rsid w:val="3BBCBC40"/>
    <w:rsid w:val="3C385DF0"/>
    <w:rsid w:val="3C4AF955"/>
    <w:rsid w:val="3C5D1BC4"/>
    <w:rsid w:val="3C74842D"/>
    <w:rsid w:val="3C8AB39F"/>
    <w:rsid w:val="3CC08E44"/>
    <w:rsid w:val="3CD9684D"/>
    <w:rsid w:val="3CE106E4"/>
    <w:rsid w:val="3D63DE06"/>
    <w:rsid w:val="3D790396"/>
    <w:rsid w:val="3DB572D2"/>
    <w:rsid w:val="3DF7D0CE"/>
    <w:rsid w:val="3E223810"/>
    <w:rsid w:val="3E263F3A"/>
    <w:rsid w:val="3E51A154"/>
    <w:rsid w:val="3E6C87DE"/>
    <w:rsid w:val="3E710D03"/>
    <w:rsid w:val="3E7D955F"/>
    <w:rsid w:val="3E8E10D3"/>
    <w:rsid w:val="3EAEA7CD"/>
    <w:rsid w:val="3EB20049"/>
    <w:rsid w:val="3EE48217"/>
    <w:rsid w:val="3EE54967"/>
    <w:rsid w:val="3EF35655"/>
    <w:rsid w:val="3F1F3CC3"/>
    <w:rsid w:val="3F267D45"/>
    <w:rsid w:val="3F2B5386"/>
    <w:rsid w:val="3F4DA1D0"/>
    <w:rsid w:val="3F59E8DB"/>
    <w:rsid w:val="3F6DB100"/>
    <w:rsid w:val="3F9A2A73"/>
    <w:rsid w:val="3FACCFFF"/>
    <w:rsid w:val="3FB17888"/>
    <w:rsid w:val="3FC9C74A"/>
    <w:rsid w:val="3FDA4937"/>
    <w:rsid w:val="3FF73980"/>
    <w:rsid w:val="4004B3F6"/>
    <w:rsid w:val="400F8A7A"/>
    <w:rsid w:val="40397353"/>
    <w:rsid w:val="4077B60C"/>
    <w:rsid w:val="407F3229"/>
    <w:rsid w:val="4089053D"/>
    <w:rsid w:val="409F08BA"/>
    <w:rsid w:val="4117358E"/>
    <w:rsid w:val="412ADDDB"/>
    <w:rsid w:val="412DA080"/>
    <w:rsid w:val="4144BC6E"/>
    <w:rsid w:val="41634B42"/>
    <w:rsid w:val="41734766"/>
    <w:rsid w:val="418105A8"/>
    <w:rsid w:val="41B1C25D"/>
    <w:rsid w:val="41BEF9B5"/>
    <w:rsid w:val="41C49343"/>
    <w:rsid w:val="41E07B95"/>
    <w:rsid w:val="41F9F2C8"/>
    <w:rsid w:val="4212580F"/>
    <w:rsid w:val="4223623C"/>
    <w:rsid w:val="4267EE6F"/>
    <w:rsid w:val="4283C8C4"/>
    <w:rsid w:val="42927579"/>
    <w:rsid w:val="42927579"/>
    <w:rsid w:val="42A47B63"/>
    <w:rsid w:val="42C3DF89"/>
    <w:rsid w:val="4315D32F"/>
    <w:rsid w:val="43168EA3"/>
    <w:rsid w:val="432D6A28"/>
    <w:rsid w:val="43393291"/>
    <w:rsid w:val="433A1EBC"/>
    <w:rsid w:val="43665959"/>
    <w:rsid w:val="439A6CFC"/>
    <w:rsid w:val="439E6A72"/>
    <w:rsid w:val="43AE5632"/>
    <w:rsid w:val="43BDBB6A"/>
    <w:rsid w:val="43D62F5D"/>
    <w:rsid w:val="43E7EC4A"/>
    <w:rsid w:val="43EDB070"/>
    <w:rsid w:val="440D6035"/>
    <w:rsid w:val="4431DF8B"/>
    <w:rsid w:val="4433E88D"/>
    <w:rsid w:val="4439C032"/>
    <w:rsid w:val="445F864E"/>
    <w:rsid w:val="44806C43"/>
    <w:rsid w:val="452ABB0F"/>
    <w:rsid w:val="452ABB0F"/>
    <w:rsid w:val="453FA6C3"/>
    <w:rsid w:val="4551138B"/>
    <w:rsid w:val="45758608"/>
    <w:rsid w:val="458911F6"/>
    <w:rsid w:val="45914222"/>
    <w:rsid w:val="45C94186"/>
    <w:rsid w:val="45D6CD17"/>
    <w:rsid w:val="45EFB200"/>
    <w:rsid w:val="460F3A6E"/>
    <w:rsid w:val="467E68D0"/>
    <w:rsid w:val="467FAECF"/>
    <w:rsid w:val="468BC57D"/>
    <w:rsid w:val="46A6FA25"/>
    <w:rsid w:val="4728D3FD"/>
    <w:rsid w:val="47417304"/>
    <w:rsid w:val="4747DDF0"/>
    <w:rsid w:val="4747DDF0"/>
    <w:rsid w:val="4759BF80"/>
    <w:rsid w:val="47676796"/>
    <w:rsid w:val="476A14DE"/>
    <w:rsid w:val="4779508A"/>
    <w:rsid w:val="477F53C8"/>
    <w:rsid w:val="478AA968"/>
    <w:rsid w:val="47AA4CF8"/>
    <w:rsid w:val="47DEF328"/>
    <w:rsid w:val="4804D9B7"/>
    <w:rsid w:val="4842850A"/>
    <w:rsid w:val="4844C69C"/>
    <w:rsid w:val="485A924A"/>
    <w:rsid w:val="486EC86F"/>
    <w:rsid w:val="48A4D219"/>
    <w:rsid w:val="48A58692"/>
    <w:rsid w:val="48A58692"/>
    <w:rsid w:val="48BE69D9"/>
    <w:rsid w:val="48C0142A"/>
    <w:rsid w:val="48FC8597"/>
    <w:rsid w:val="490F9C58"/>
    <w:rsid w:val="49102B9E"/>
    <w:rsid w:val="491D5A2D"/>
    <w:rsid w:val="492062C8"/>
    <w:rsid w:val="49315566"/>
    <w:rsid w:val="4993513B"/>
    <w:rsid w:val="499C5D2F"/>
    <w:rsid w:val="49D99243"/>
    <w:rsid w:val="49EFD093"/>
    <w:rsid w:val="4A0B7CAE"/>
    <w:rsid w:val="4A1D5026"/>
    <w:rsid w:val="4A752AB6"/>
    <w:rsid w:val="4B0789DD"/>
    <w:rsid w:val="4B30CBF3"/>
    <w:rsid w:val="4B761288"/>
    <w:rsid w:val="4B797D94"/>
    <w:rsid w:val="4B85AC12"/>
    <w:rsid w:val="4B8C8BFF"/>
    <w:rsid w:val="4BA31AB4"/>
    <w:rsid w:val="4BBE4FED"/>
    <w:rsid w:val="4BC01F08"/>
    <w:rsid w:val="4BC6E1BF"/>
    <w:rsid w:val="4BCD8241"/>
    <w:rsid w:val="4C245CCE"/>
    <w:rsid w:val="4C424096"/>
    <w:rsid w:val="4C5B9AEA"/>
    <w:rsid w:val="4C5F7C85"/>
    <w:rsid w:val="4CA337D0"/>
    <w:rsid w:val="4CB7942E"/>
    <w:rsid w:val="4CD48AC8"/>
    <w:rsid w:val="4CDF2A93"/>
    <w:rsid w:val="4D128CA2"/>
    <w:rsid w:val="4D3AF077"/>
    <w:rsid w:val="4D3C3CFC"/>
    <w:rsid w:val="4D90492F"/>
    <w:rsid w:val="4DAA77DC"/>
    <w:rsid w:val="4DDABBD0"/>
    <w:rsid w:val="4E0B2287"/>
    <w:rsid w:val="4E0E3EF4"/>
    <w:rsid w:val="4E36E362"/>
    <w:rsid w:val="4E66F9CE"/>
    <w:rsid w:val="4F28F961"/>
    <w:rsid w:val="4F4CBCC4"/>
    <w:rsid w:val="4F4E3A2A"/>
    <w:rsid w:val="4F52809C"/>
    <w:rsid w:val="4F604E92"/>
    <w:rsid w:val="4F63C8E0"/>
    <w:rsid w:val="4F9D9043"/>
    <w:rsid w:val="4FA9FB01"/>
    <w:rsid w:val="4FD43ED9"/>
    <w:rsid w:val="5025F8D3"/>
    <w:rsid w:val="502E0C27"/>
    <w:rsid w:val="506D7CFA"/>
    <w:rsid w:val="50836CB8"/>
    <w:rsid w:val="50CBA91B"/>
    <w:rsid w:val="50D320AF"/>
    <w:rsid w:val="50E7693A"/>
    <w:rsid w:val="50FA301C"/>
    <w:rsid w:val="5115388C"/>
    <w:rsid w:val="5119B12F"/>
    <w:rsid w:val="51279B6C"/>
    <w:rsid w:val="51338A26"/>
    <w:rsid w:val="51368F5A"/>
    <w:rsid w:val="51371540"/>
    <w:rsid w:val="513F4C61"/>
    <w:rsid w:val="5168D687"/>
    <w:rsid w:val="51AE06DC"/>
    <w:rsid w:val="51BBE3A4"/>
    <w:rsid w:val="51C1048C"/>
    <w:rsid w:val="51C200BC"/>
    <w:rsid w:val="51D3B56B"/>
    <w:rsid w:val="51E9BC1A"/>
    <w:rsid w:val="51F4FFF1"/>
    <w:rsid w:val="520450E9"/>
    <w:rsid w:val="520D2B42"/>
    <w:rsid w:val="5216593E"/>
    <w:rsid w:val="5265B4A1"/>
    <w:rsid w:val="52697273"/>
    <w:rsid w:val="526D2CA7"/>
    <w:rsid w:val="52874C3F"/>
    <w:rsid w:val="528B75F0"/>
    <w:rsid w:val="52B7B5BE"/>
    <w:rsid w:val="52C74BC6"/>
    <w:rsid w:val="52C96880"/>
    <w:rsid w:val="53054D73"/>
    <w:rsid w:val="5310E4B0"/>
    <w:rsid w:val="5314D4A8"/>
    <w:rsid w:val="5356D8E0"/>
    <w:rsid w:val="535CA30D"/>
    <w:rsid w:val="5360EDBD"/>
    <w:rsid w:val="53631302"/>
    <w:rsid w:val="5368E3A6"/>
    <w:rsid w:val="53708142"/>
    <w:rsid w:val="5380C8BF"/>
    <w:rsid w:val="5399F105"/>
    <w:rsid w:val="53D9CE0F"/>
    <w:rsid w:val="54114711"/>
    <w:rsid w:val="542D9EFA"/>
    <w:rsid w:val="54394722"/>
    <w:rsid w:val="543B83A9"/>
    <w:rsid w:val="54736373"/>
    <w:rsid w:val="5498A829"/>
    <w:rsid w:val="549A2812"/>
    <w:rsid w:val="54CFA8D2"/>
    <w:rsid w:val="54DD4FE7"/>
    <w:rsid w:val="5508CE53"/>
    <w:rsid w:val="550ED0D2"/>
    <w:rsid w:val="55159347"/>
    <w:rsid w:val="553EFF53"/>
    <w:rsid w:val="5557627E"/>
    <w:rsid w:val="556D5B96"/>
    <w:rsid w:val="5579C6E8"/>
    <w:rsid w:val="558FB3C9"/>
    <w:rsid w:val="55AF1953"/>
    <w:rsid w:val="55C5580E"/>
    <w:rsid w:val="55C9A6D2"/>
    <w:rsid w:val="566B0B43"/>
    <w:rsid w:val="567B47AF"/>
    <w:rsid w:val="56A8A794"/>
    <w:rsid w:val="56CFE1E3"/>
    <w:rsid w:val="571A68A7"/>
    <w:rsid w:val="5733C95F"/>
    <w:rsid w:val="573A322F"/>
    <w:rsid w:val="5764F10F"/>
    <w:rsid w:val="576F0A3B"/>
    <w:rsid w:val="57B58DE1"/>
    <w:rsid w:val="57BA5A85"/>
    <w:rsid w:val="57D0AF38"/>
    <w:rsid w:val="57F7CC81"/>
    <w:rsid w:val="58241CC6"/>
    <w:rsid w:val="586842DB"/>
    <w:rsid w:val="58853E2D"/>
    <w:rsid w:val="58984D4B"/>
    <w:rsid w:val="58A33898"/>
    <w:rsid w:val="591DD307"/>
    <w:rsid w:val="59234A77"/>
    <w:rsid w:val="595D54FB"/>
    <w:rsid w:val="595E4ECE"/>
    <w:rsid w:val="5964FBB6"/>
    <w:rsid w:val="596C535C"/>
    <w:rsid w:val="599583D9"/>
    <w:rsid w:val="5996A2E3"/>
    <w:rsid w:val="59A00637"/>
    <w:rsid w:val="5A0B1C35"/>
    <w:rsid w:val="5A16127E"/>
    <w:rsid w:val="5A19BDB5"/>
    <w:rsid w:val="5A3049EB"/>
    <w:rsid w:val="5A3E08DD"/>
    <w:rsid w:val="5A3E47D8"/>
    <w:rsid w:val="5A59EACE"/>
    <w:rsid w:val="5A5E30A9"/>
    <w:rsid w:val="5A5F4555"/>
    <w:rsid w:val="5A634DAF"/>
    <w:rsid w:val="5ADEF8C3"/>
    <w:rsid w:val="5AEF5039"/>
    <w:rsid w:val="5AFE67A7"/>
    <w:rsid w:val="5B169D61"/>
    <w:rsid w:val="5B2DC2C7"/>
    <w:rsid w:val="5B330B1D"/>
    <w:rsid w:val="5B56DD8A"/>
    <w:rsid w:val="5B5D2229"/>
    <w:rsid w:val="5B6B0CA1"/>
    <w:rsid w:val="5B753FB0"/>
    <w:rsid w:val="5BB53B30"/>
    <w:rsid w:val="5BB70443"/>
    <w:rsid w:val="5BD77C09"/>
    <w:rsid w:val="5C0863BC"/>
    <w:rsid w:val="5C2674D2"/>
    <w:rsid w:val="5C2886E5"/>
    <w:rsid w:val="5C4D82F8"/>
    <w:rsid w:val="5C4E7B2C"/>
    <w:rsid w:val="5C5B2391"/>
    <w:rsid w:val="5C89D678"/>
    <w:rsid w:val="5C9ACA14"/>
    <w:rsid w:val="5CD9B122"/>
    <w:rsid w:val="5D0E924E"/>
    <w:rsid w:val="5D1A2125"/>
    <w:rsid w:val="5D29FA12"/>
    <w:rsid w:val="5D498AD2"/>
    <w:rsid w:val="5D4F39DC"/>
    <w:rsid w:val="5D5C6952"/>
    <w:rsid w:val="5D67C1A4"/>
    <w:rsid w:val="5DA74551"/>
    <w:rsid w:val="5DBF7282"/>
    <w:rsid w:val="5E1FC805"/>
    <w:rsid w:val="5E21EAC8"/>
    <w:rsid w:val="5E3F47CC"/>
    <w:rsid w:val="5E620F3B"/>
    <w:rsid w:val="5E6B23D3"/>
    <w:rsid w:val="5E79C89D"/>
    <w:rsid w:val="5EB9D548"/>
    <w:rsid w:val="5ED358B0"/>
    <w:rsid w:val="5EDEB5B3"/>
    <w:rsid w:val="5EE64732"/>
    <w:rsid w:val="5EE9441D"/>
    <w:rsid w:val="5EEA731D"/>
    <w:rsid w:val="5EFC0B63"/>
    <w:rsid w:val="5F1B7BB9"/>
    <w:rsid w:val="5F377D1D"/>
    <w:rsid w:val="5F4AABCC"/>
    <w:rsid w:val="5F62B1A7"/>
    <w:rsid w:val="5F655E5B"/>
    <w:rsid w:val="5FADA0EC"/>
    <w:rsid w:val="5FB9DF10"/>
    <w:rsid w:val="5FBFE5C8"/>
    <w:rsid w:val="5FC6DB8B"/>
    <w:rsid w:val="5FF93202"/>
    <w:rsid w:val="5FFC636B"/>
    <w:rsid w:val="60005B34"/>
    <w:rsid w:val="603B69A0"/>
    <w:rsid w:val="604A963E"/>
    <w:rsid w:val="605C5E3E"/>
    <w:rsid w:val="6061A4D6"/>
    <w:rsid w:val="6066766C"/>
    <w:rsid w:val="606CAE0A"/>
    <w:rsid w:val="60808D04"/>
    <w:rsid w:val="60A567BE"/>
    <w:rsid w:val="60C9E670"/>
    <w:rsid w:val="60E3E544"/>
    <w:rsid w:val="61064F40"/>
    <w:rsid w:val="61342C0C"/>
    <w:rsid w:val="613F8AA0"/>
    <w:rsid w:val="61764188"/>
    <w:rsid w:val="617B4DE9"/>
    <w:rsid w:val="61D07B4B"/>
    <w:rsid w:val="61F2B67B"/>
    <w:rsid w:val="61F4083D"/>
    <w:rsid w:val="6204F464"/>
    <w:rsid w:val="6222B9E4"/>
    <w:rsid w:val="623B4A58"/>
    <w:rsid w:val="624FFAC0"/>
    <w:rsid w:val="6267C37C"/>
    <w:rsid w:val="626BBB68"/>
    <w:rsid w:val="62ABB578"/>
    <w:rsid w:val="62DEDFFE"/>
    <w:rsid w:val="62F013F0"/>
    <w:rsid w:val="62F8EC67"/>
    <w:rsid w:val="631DBFD3"/>
    <w:rsid w:val="632829AD"/>
    <w:rsid w:val="63531E93"/>
    <w:rsid w:val="63673D0E"/>
    <w:rsid w:val="636BCC9F"/>
    <w:rsid w:val="638127CC"/>
    <w:rsid w:val="63A57702"/>
    <w:rsid w:val="63F84B52"/>
    <w:rsid w:val="642BE51D"/>
    <w:rsid w:val="645B5578"/>
    <w:rsid w:val="648F838F"/>
    <w:rsid w:val="64A975FC"/>
    <w:rsid w:val="64C22DF1"/>
    <w:rsid w:val="64E353A6"/>
    <w:rsid w:val="64E353A6"/>
    <w:rsid w:val="650DF2F1"/>
    <w:rsid w:val="652277EC"/>
    <w:rsid w:val="652884EA"/>
    <w:rsid w:val="65455780"/>
    <w:rsid w:val="657D9DED"/>
    <w:rsid w:val="657E8C53"/>
    <w:rsid w:val="65989E55"/>
    <w:rsid w:val="65E9A5E0"/>
    <w:rsid w:val="65FD2578"/>
    <w:rsid w:val="6627B161"/>
    <w:rsid w:val="662AAA04"/>
    <w:rsid w:val="663B1365"/>
    <w:rsid w:val="66448F36"/>
    <w:rsid w:val="667717B0"/>
    <w:rsid w:val="66A5C14C"/>
    <w:rsid w:val="66DC0077"/>
    <w:rsid w:val="66E7B4A1"/>
    <w:rsid w:val="67231B48"/>
    <w:rsid w:val="67330E38"/>
    <w:rsid w:val="676B466B"/>
    <w:rsid w:val="6789096E"/>
    <w:rsid w:val="67912C16"/>
    <w:rsid w:val="679AE031"/>
    <w:rsid w:val="67B0958F"/>
    <w:rsid w:val="67E2CC20"/>
    <w:rsid w:val="67F8E887"/>
    <w:rsid w:val="68011603"/>
    <w:rsid w:val="682D0703"/>
    <w:rsid w:val="6860F30F"/>
    <w:rsid w:val="687B5A1F"/>
    <w:rsid w:val="6889E3A8"/>
    <w:rsid w:val="688CB466"/>
    <w:rsid w:val="68A26D01"/>
    <w:rsid w:val="68BA6DDA"/>
    <w:rsid w:val="68C5F093"/>
    <w:rsid w:val="68CE24A4"/>
    <w:rsid w:val="68CE5270"/>
    <w:rsid w:val="68D12398"/>
    <w:rsid w:val="691F4827"/>
    <w:rsid w:val="6954A450"/>
    <w:rsid w:val="69746964"/>
    <w:rsid w:val="699FC830"/>
    <w:rsid w:val="69A7AA01"/>
    <w:rsid w:val="69C1E577"/>
    <w:rsid w:val="69DD8F6F"/>
    <w:rsid w:val="6A0492C7"/>
    <w:rsid w:val="6A04C6AB"/>
    <w:rsid w:val="6A05BD03"/>
    <w:rsid w:val="6A2DC54C"/>
    <w:rsid w:val="6A3AABFD"/>
    <w:rsid w:val="6A6F8665"/>
    <w:rsid w:val="6A948768"/>
    <w:rsid w:val="6A967AE1"/>
    <w:rsid w:val="6A99C76A"/>
    <w:rsid w:val="6A9ED7BE"/>
    <w:rsid w:val="6B075118"/>
    <w:rsid w:val="6B1CA1C3"/>
    <w:rsid w:val="6B3E483E"/>
    <w:rsid w:val="6B502B59"/>
    <w:rsid w:val="6B88CC6E"/>
    <w:rsid w:val="6B9B6793"/>
    <w:rsid w:val="6B9E385A"/>
    <w:rsid w:val="6BBFB270"/>
    <w:rsid w:val="6BD49BF5"/>
    <w:rsid w:val="6BDD7BEF"/>
    <w:rsid w:val="6C1B60E6"/>
    <w:rsid w:val="6C4F1449"/>
    <w:rsid w:val="6C633115"/>
    <w:rsid w:val="6C729AD4"/>
    <w:rsid w:val="6C8D3621"/>
    <w:rsid w:val="6CA05405"/>
    <w:rsid w:val="6CA2B33A"/>
    <w:rsid w:val="6CAEA7BF"/>
    <w:rsid w:val="6CB23F95"/>
    <w:rsid w:val="6CD3460F"/>
    <w:rsid w:val="6CF37282"/>
    <w:rsid w:val="6CF4E84B"/>
    <w:rsid w:val="6CFDA48F"/>
    <w:rsid w:val="6D467A96"/>
    <w:rsid w:val="6D606D13"/>
    <w:rsid w:val="6D644966"/>
    <w:rsid w:val="6D64CC41"/>
    <w:rsid w:val="6D78A663"/>
    <w:rsid w:val="6D93B928"/>
    <w:rsid w:val="6DF74342"/>
    <w:rsid w:val="6E17916E"/>
    <w:rsid w:val="6E5AFE8D"/>
    <w:rsid w:val="6E5AFE8D"/>
    <w:rsid w:val="6E6AC91C"/>
    <w:rsid w:val="6E8355F2"/>
    <w:rsid w:val="6E868A75"/>
    <w:rsid w:val="6EE0FE1D"/>
    <w:rsid w:val="6F1A06E7"/>
    <w:rsid w:val="6F24BB31"/>
    <w:rsid w:val="6F27FA3E"/>
    <w:rsid w:val="6F63E1F3"/>
    <w:rsid w:val="6F70C913"/>
    <w:rsid w:val="6F748E1E"/>
    <w:rsid w:val="6F7D4529"/>
    <w:rsid w:val="6F7E1B41"/>
    <w:rsid w:val="6F85BC71"/>
    <w:rsid w:val="6F9C5E1A"/>
    <w:rsid w:val="6F9CEE24"/>
    <w:rsid w:val="6FA3B446"/>
    <w:rsid w:val="6FB2C2B1"/>
    <w:rsid w:val="6FE9B3D0"/>
    <w:rsid w:val="6FF5127F"/>
    <w:rsid w:val="6FF95DA2"/>
    <w:rsid w:val="700A0FCE"/>
    <w:rsid w:val="7015F035"/>
    <w:rsid w:val="70216FC0"/>
    <w:rsid w:val="705E114C"/>
    <w:rsid w:val="706A06B6"/>
    <w:rsid w:val="707610DB"/>
    <w:rsid w:val="70C7FDA6"/>
    <w:rsid w:val="70D6347F"/>
    <w:rsid w:val="70DA1A17"/>
    <w:rsid w:val="7104B57F"/>
    <w:rsid w:val="71634AB4"/>
    <w:rsid w:val="71673FEF"/>
    <w:rsid w:val="717AC103"/>
    <w:rsid w:val="718638A4"/>
    <w:rsid w:val="71900771"/>
    <w:rsid w:val="7195A354"/>
    <w:rsid w:val="719B6D83"/>
    <w:rsid w:val="71AF9C7B"/>
    <w:rsid w:val="71BE2279"/>
    <w:rsid w:val="71FC77B3"/>
    <w:rsid w:val="72131998"/>
    <w:rsid w:val="7230477C"/>
    <w:rsid w:val="7237A1CB"/>
    <w:rsid w:val="72380879"/>
    <w:rsid w:val="723D65A2"/>
    <w:rsid w:val="72416B08"/>
    <w:rsid w:val="7241B49F"/>
    <w:rsid w:val="7263752B"/>
    <w:rsid w:val="72676199"/>
    <w:rsid w:val="728AE245"/>
    <w:rsid w:val="72A5F776"/>
    <w:rsid w:val="72CBB233"/>
    <w:rsid w:val="730B462F"/>
    <w:rsid w:val="731D3FF3"/>
    <w:rsid w:val="734352BC"/>
    <w:rsid w:val="735766B3"/>
    <w:rsid w:val="7358211E"/>
    <w:rsid w:val="7391509B"/>
    <w:rsid w:val="73B6520A"/>
    <w:rsid w:val="73DE31A1"/>
    <w:rsid w:val="74034A3E"/>
    <w:rsid w:val="7409A069"/>
    <w:rsid w:val="740E0147"/>
    <w:rsid w:val="7410370F"/>
    <w:rsid w:val="741C523B"/>
    <w:rsid w:val="745AC18C"/>
    <w:rsid w:val="7464B30D"/>
    <w:rsid w:val="74F358EC"/>
    <w:rsid w:val="74FF68EC"/>
    <w:rsid w:val="7509950E"/>
    <w:rsid w:val="753ACFE1"/>
    <w:rsid w:val="755C0804"/>
    <w:rsid w:val="757DD5A0"/>
    <w:rsid w:val="75A1E7B8"/>
    <w:rsid w:val="75AA1691"/>
    <w:rsid w:val="75D51052"/>
    <w:rsid w:val="75F01F3E"/>
    <w:rsid w:val="76048A64"/>
    <w:rsid w:val="76303CA5"/>
    <w:rsid w:val="764BE2DC"/>
    <w:rsid w:val="7656DFEF"/>
    <w:rsid w:val="7672CD37"/>
    <w:rsid w:val="76794504"/>
    <w:rsid w:val="76CE9470"/>
    <w:rsid w:val="76F32573"/>
    <w:rsid w:val="76F832C5"/>
    <w:rsid w:val="7739654B"/>
    <w:rsid w:val="773E577F"/>
    <w:rsid w:val="775B8382"/>
    <w:rsid w:val="7767354A"/>
    <w:rsid w:val="77886DD8"/>
    <w:rsid w:val="77E2BF3C"/>
    <w:rsid w:val="77F34FE9"/>
    <w:rsid w:val="7809C764"/>
    <w:rsid w:val="78195930"/>
    <w:rsid w:val="784C4840"/>
    <w:rsid w:val="78556C46"/>
    <w:rsid w:val="78668241"/>
    <w:rsid w:val="786D3190"/>
    <w:rsid w:val="78799F0F"/>
    <w:rsid w:val="7885721D"/>
    <w:rsid w:val="78B50592"/>
    <w:rsid w:val="78DF632D"/>
    <w:rsid w:val="7911B535"/>
    <w:rsid w:val="7926D898"/>
    <w:rsid w:val="79411B21"/>
    <w:rsid w:val="7981B854"/>
    <w:rsid w:val="79D725C4"/>
    <w:rsid w:val="79D78581"/>
    <w:rsid w:val="79D9033B"/>
    <w:rsid w:val="79EFDE36"/>
    <w:rsid w:val="7A2AD38E"/>
    <w:rsid w:val="7A6F2FEA"/>
    <w:rsid w:val="7A9BB012"/>
    <w:rsid w:val="7A9D688F"/>
    <w:rsid w:val="7ACB5852"/>
    <w:rsid w:val="7ACC8582"/>
    <w:rsid w:val="7AE2749F"/>
    <w:rsid w:val="7AEA7B4C"/>
    <w:rsid w:val="7B2B2DFF"/>
    <w:rsid w:val="7B4EC439"/>
    <w:rsid w:val="7B5D30A8"/>
    <w:rsid w:val="7B7F8119"/>
    <w:rsid w:val="7BA1D415"/>
    <w:rsid w:val="7BC0843C"/>
    <w:rsid w:val="7BC116DC"/>
    <w:rsid w:val="7BC6C6AC"/>
    <w:rsid w:val="7BEBDDB7"/>
    <w:rsid w:val="7C0D7283"/>
    <w:rsid w:val="7C0DDD3B"/>
    <w:rsid w:val="7C33A748"/>
    <w:rsid w:val="7C5BD9F9"/>
    <w:rsid w:val="7C65CFE5"/>
    <w:rsid w:val="7CF0D259"/>
    <w:rsid w:val="7D083901"/>
    <w:rsid w:val="7D0BFFA0"/>
    <w:rsid w:val="7D3553C5"/>
    <w:rsid w:val="7D449B14"/>
    <w:rsid w:val="7D59E10F"/>
    <w:rsid w:val="7D71BF12"/>
    <w:rsid w:val="7D90537D"/>
    <w:rsid w:val="7DACAC98"/>
    <w:rsid w:val="7DAFE26E"/>
    <w:rsid w:val="7DBF5A39"/>
    <w:rsid w:val="7DC13604"/>
    <w:rsid w:val="7DD3DB38"/>
    <w:rsid w:val="7DEDF426"/>
    <w:rsid w:val="7E116BD5"/>
    <w:rsid w:val="7E4D9602"/>
    <w:rsid w:val="7E5FC6B3"/>
    <w:rsid w:val="7E8C4FEB"/>
    <w:rsid w:val="7E9F4B74"/>
    <w:rsid w:val="7EEB89EA"/>
    <w:rsid w:val="7F069F67"/>
    <w:rsid w:val="7F197A03"/>
    <w:rsid w:val="7F1B9964"/>
    <w:rsid w:val="7F3BF304"/>
    <w:rsid w:val="7F638BD9"/>
    <w:rsid w:val="7F7F2B18"/>
    <w:rsid w:val="7F8A4095"/>
    <w:rsid w:val="7F91394B"/>
    <w:rsid w:val="7F930896"/>
    <w:rsid w:val="7FE003EB"/>
    <w:rsid w:val="7FED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35CF2"/>
  <w15:chartTrackingRefBased/>
  <w15:docId w15:val="{1FE8D3DD-6334-47C4-8515-8A2E0A018B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D59E10F"/>
    <w:pPr>
      <w:spacing/>
      <w:ind w:left="720"/>
      <w:contextualSpacing/>
    </w:pPr>
  </w:style>
  <w:style w:type="character" w:styleId="Hyperlink">
    <w:uiPriority w:val="99"/>
    <w:name w:val="Hyperlink"/>
    <w:basedOn w:val="DefaultParagraphFont"/>
    <w:unhideWhenUsed/>
    <w:rsid w:val="7D59E10F"/>
    <w:rPr>
      <w:color w:val="467886"/>
      <w:u w:val="single"/>
    </w:rPr>
  </w:style>
  <w:style w:type="paragraph" w:styleId="Heading4">
    <w:uiPriority w:val="9"/>
    <w:name w:val="heading 4"/>
    <w:basedOn w:val="Normal"/>
    <w:next w:val="Normal"/>
    <w:unhideWhenUsed/>
    <w:qFormat/>
    <w:rsid w:val="25B97E52"/>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05259829" /><Relationship Type="http://schemas.openxmlformats.org/officeDocument/2006/relationships/image" Target="/media/image2.png" Id="rId571730859" /><Relationship Type="http://schemas.openxmlformats.org/officeDocument/2006/relationships/image" Target="/media/image3.png" Id="rId2042075294" /><Relationship Type="http://schemas.openxmlformats.org/officeDocument/2006/relationships/image" Target="/media/image4.png" Id="rId1736322505" /><Relationship Type="http://schemas.openxmlformats.org/officeDocument/2006/relationships/image" Target="/media/image5.png" Id="rId35022721" /><Relationship Type="http://schemas.openxmlformats.org/officeDocument/2006/relationships/image" Target="/media/image6.png" Id="rId348798512" /><Relationship Type="http://schemas.openxmlformats.org/officeDocument/2006/relationships/image" Target="/media/image7.png" Id="rId56117390" /><Relationship Type="http://schemas.openxmlformats.org/officeDocument/2006/relationships/image" Target="/media/image8.png" Id="rId2009262485" /><Relationship Type="http://schemas.openxmlformats.org/officeDocument/2006/relationships/image" Target="/media/image9.png" Id="rId1141146285" /><Relationship Type="http://schemas.openxmlformats.org/officeDocument/2006/relationships/image" Target="/media/imagea.png" Id="rId625542077" /><Relationship Type="http://schemas.openxmlformats.org/officeDocument/2006/relationships/image" Target="/media/imageb.png" Id="rId1678851272" /><Relationship Type="http://schemas.openxmlformats.org/officeDocument/2006/relationships/image" Target="/media/imagec.png" Id="rId803061682" /><Relationship Type="http://schemas.openxmlformats.org/officeDocument/2006/relationships/image" Target="/media/imaged.png" Id="rId803393913" /><Relationship Type="http://schemas.openxmlformats.org/officeDocument/2006/relationships/image" Target="/media/imagee.png" Id="rId1529093181" /><Relationship Type="http://schemas.openxmlformats.org/officeDocument/2006/relationships/image" Target="/media/imagef.png" Id="rId1708918965" /><Relationship Type="http://schemas.openxmlformats.org/officeDocument/2006/relationships/image" Target="/media/image10.png" Id="rId438502247" /><Relationship Type="http://schemas.openxmlformats.org/officeDocument/2006/relationships/image" Target="/media/image11.png" Id="rId120625311" /><Relationship Type="http://schemas.openxmlformats.org/officeDocument/2006/relationships/image" Target="/media/image12.png" Id="rId203489754" /><Relationship Type="http://schemas.openxmlformats.org/officeDocument/2006/relationships/image" Target="/media/image13.png" Id="rId376940665" /><Relationship Type="http://schemas.openxmlformats.org/officeDocument/2006/relationships/image" Target="/media/image14.png" Id="rId1136621580" /><Relationship Type="http://schemas.openxmlformats.org/officeDocument/2006/relationships/image" Target="/media/image15.png" Id="rId1338326192" /><Relationship Type="http://schemas.openxmlformats.org/officeDocument/2006/relationships/image" Target="/media/image16.png" Id="rId850749049" /><Relationship Type="http://schemas.openxmlformats.org/officeDocument/2006/relationships/image" Target="/media/image17.png" Id="rId1865272806" /><Relationship Type="http://schemas.openxmlformats.org/officeDocument/2006/relationships/image" Target="/media/image18.png" Id="rId224766547" /><Relationship Type="http://schemas.openxmlformats.org/officeDocument/2006/relationships/image" Target="/media/image19.png" Id="rId395559624" /><Relationship Type="http://schemas.microsoft.com/office/2020/10/relationships/intelligence" Target="/word/intelligence2.xml" Id="Re80874db1bb04161" /><Relationship Type="http://schemas.openxmlformats.org/officeDocument/2006/relationships/numbering" Target="/word/numbering.xml" Id="R0906f28759e44749" /><Relationship Type="http://schemas.openxmlformats.org/officeDocument/2006/relationships/hyperlink" Target="https://doi.org/10.1108/IJCHM-07-2023-0957" TargetMode="External" Id="Rb1343203ed1e4064" /><Relationship Type="http://schemas.openxmlformats.org/officeDocument/2006/relationships/hyperlink" Target="https://app.surveyplanet.com/" TargetMode="External" Id="R1ff7ef403d4d41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Jayden-Sean Bond (2305531)</dc:creator>
  <keywords/>
  <dc:description/>
  <lastModifiedBy>Jayden-Sean Bond (2305531)</lastModifiedBy>
  <revision>7</revision>
  <dcterms:created xsi:type="dcterms:W3CDTF">2026-03-23T15:12:15.2664944Z</dcterms:created>
  <dcterms:modified xsi:type="dcterms:W3CDTF">2026-03-28T18:53:48.0096157Z</dcterms:modified>
</coreProperties>
</file>