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17E73" w14:textId="2D147EB8" w:rsidR="00FB1564" w:rsidRDefault="00FB1564" w:rsidP="00E866F4">
      <w:pPr>
        <w:spacing w:line="360" w:lineRule="auto"/>
        <w:jc w:val="center"/>
        <w:rPr>
          <w:rFonts w:ascii="Arial" w:hAnsi="Arial" w:cs="Arial"/>
          <w:sz w:val="22"/>
          <w:szCs w:val="22"/>
        </w:rPr>
      </w:pPr>
      <w:r w:rsidRPr="00FB1564">
        <w:rPr>
          <w:rFonts w:ascii="Arial" w:hAnsi="Arial" w:cs="Arial"/>
          <w:sz w:val="22"/>
          <w:szCs w:val="22"/>
        </w:rPr>
        <w:t>Student Name: Aisha Sultana</w:t>
      </w:r>
    </w:p>
    <w:p w14:paraId="7AF0ADAD" w14:textId="4027CE86" w:rsidR="00FB1564" w:rsidRDefault="00FB1564" w:rsidP="00E866F4">
      <w:pPr>
        <w:spacing w:line="360" w:lineRule="auto"/>
        <w:jc w:val="center"/>
        <w:rPr>
          <w:rFonts w:ascii="Arial" w:hAnsi="Arial" w:cs="Arial"/>
          <w:sz w:val="22"/>
          <w:szCs w:val="22"/>
        </w:rPr>
      </w:pPr>
      <w:r>
        <w:rPr>
          <w:rFonts w:ascii="Arial" w:hAnsi="Arial" w:cs="Arial"/>
          <w:sz w:val="22"/>
          <w:szCs w:val="22"/>
        </w:rPr>
        <w:t>Student Number: 2409656</w:t>
      </w:r>
    </w:p>
    <w:p w14:paraId="4949DE6E" w14:textId="21A3A0E5" w:rsidR="00FB1564" w:rsidRDefault="00FB1564" w:rsidP="00E866F4">
      <w:pPr>
        <w:spacing w:line="360" w:lineRule="auto"/>
        <w:jc w:val="center"/>
        <w:rPr>
          <w:rFonts w:ascii="Arial" w:hAnsi="Arial" w:cs="Arial"/>
          <w:sz w:val="22"/>
          <w:szCs w:val="22"/>
        </w:rPr>
      </w:pPr>
      <w:r>
        <w:rPr>
          <w:rFonts w:ascii="Arial" w:hAnsi="Arial" w:cs="Arial"/>
          <w:sz w:val="22"/>
          <w:szCs w:val="22"/>
        </w:rPr>
        <w:t>Module code: BMHP5016</w:t>
      </w:r>
    </w:p>
    <w:p w14:paraId="54D48112" w14:textId="33AAFA77" w:rsidR="00FB1564" w:rsidRDefault="00FB1564" w:rsidP="00E866F4">
      <w:pPr>
        <w:spacing w:line="360" w:lineRule="auto"/>
        <w:jc w:val="center"/>
        <w:rPr>
          <w:rFonts w:ascii="Arial" w:hAnsi="Arial" w:cs="Arial"/>
          <w:sz w:val="22"/>
          <w:szCs w:val="22"/>
        </w:rPr>
      </w:pPr>
      <w:r>
        <w:rPr>
          <w:rFonts w:ascii="Arial" w:hAnsi="Arial" w:cs="Arial"/>
          <w:sz w:val="22"/>
          <w:szCs w:val="22"/>
        </w:rPr>
        <w:t xml:space="preserve">Module title: Principles of Health and Social Care Practice </w:t>
      </w:r>
    </w:p>
    <w:p w14:paraId="0A08D699" w14:textId="2145EF19" w:rsidR="00FB1564" w:rsidRDefault="00FB1564" w:rsidP="00E866F4">
      <w:pPr>
        <w:spacing w:line="360" w:lineRule="auto"/>
        <w:jc w:val="center"/>
        <w:rPr>
          <w:rFonts w:ascii="Arial" w:hAnsi="Arial" w:cs="Arial"/>
          <w:sz w:val="22"/>
          <w:szCs w:val="22"/>
        </w:rPr>
      </w:pPr>
      <w:r>
        <w:rPr>
          <w:rFonts w:ascii="Arial" w:hAnsi="Arial" w:cs="Arial"/>
          <w:sz w:val="22"/>
          <w:szCs w:val="22"/>
        </w:rPr>
        <w:t>Lecturer Name: Precious Igbinig</w:t>
      </w:r>
      <w:r w:rsidR="00AB330B">
        <w:rPr>
          <w:rFonts w:ascii="Arial" w:hAnsi="Arial" w:cs="Arial"/>
          <w:sz w:val="22"/>
          <w:szCs w:val="22"/>
        </w:rPr>
        <w:t>ie</w:t>
      </w:r>
    </w:p>
    <w:p w14:paraId="4DC7B3BB" w14:textId="647938A7" w:rsidR="00FB1564" w:rsidRDefault="00FB1564" w:rsidP="00E866F4">
      <w:pPr>
        <w:spacing w:line="360" w:lineRule="auto"/>
        <w:jc w:val="center"/>
        <w:rPr>
          <w:rFonts w:ascii="Arial" w:hAnsi="Arial" w:cs="Arial"/>
          <w:sz w:val="22"/>
          <w:szCs w:val="22"/>
        </w:rPr>
      </w:pPr>
      <w:r>
        <w:rPr>
          <w:rFonts w:ascii="Arial" w:hAnsi="Arial" w:cs="Arial"/>
          <w:sz w:val="22"/>
          <w:szCs w:val="22"/>
        </w:rPr>
        <w:t xml:space="preserve">Assignment title: Component 2 – Written Report </w:t>
      </w:r>
    </w:p>
    <w:p w14:paraId="11DA8BAA" w14:textId="77777777" w:rsidR="000443D8" w:rsidRDefault="000443D8" w:rsidP="00E866F4">
      <w:pPr>
        <w:spacing w:line="360" w:lineRule="auto"/>
        <w:jc w:val="center"/>
        <w:rPr>
          <w:rFonts w:ascii="Arial" w:hAnsi="Arial" w:cs="Arial"/>
          <w:sz w:val="22"/>
          <w:szCs w:val="22"/>
        </w:rPr>
      </w:pPr>
    </w:p>
    <w:p w14:paraId="359BC2AD" w14:textId="77777777" w:rsidR="000443D8" w:rsidRDefault="000443D8" w:rsidP="00E866F4">
      <w:pPr>
        <w:spacing w:line="360" w:lineRule="auto"/>
        <w:jc w:val="center"/>
        <w:rPr>
          <w:rFonts w:ascii="Arial" w:hAnsi="Arial" w:cs="Arial"/>
          <w:sz w:val="22"/>
          <w:szCs w:val="22"/>
        </w:rPr>
      </w:pPr>
    </w:p>
    <w:p w14:paraId="0B54C690" w14:textId="77777777" w:rsidR="000443D8" w:rsidRDefault="000443D8" w:rsidP="00E866F4">
      <w:pPr>
        <w:spacing w:line="360" w:lineRule="auto"/>
        <w:jc w:val="center"/>
        <w:rPr>
          <w:rFonts w:ascii="Arial" w:hAnsi="Arial" w:cs="Arial"/>
          <w:sz w:val="22"/>
          <w:szCs w:val="22"/>
        </w:rPr>
      </w:pPr>
    </w:p>
    <w:p w14:paraId="45253E31" w14:textId="77777777" w:rsidR="000443D8" w:rsidRDefault="000443D8" w:rsidP="00E866F4">
      <w:pPr>
        <w:spacing w:line="360" w:lineRule="auto"/>
        <w:jc w:val="center"/>
        <w:rPr>
          <w:rFonts w:ascii="Arial" w:hAnsi="Arial" w:cs="Arial"/>
          <w:sz w:val="22"/>
          <w:szCs w:val="22"/>
        </w:rPr>
      </w:pPr>
    </w:p>
    <w:p w14:paraId="78EAC118" w14:textId="77777777" w:rsidR="000443D8" w:rsidRDefault="000443D8" w:rsidP="00E866F4">
      <w:pPr>
        <w:spacing w:line="360" w:lineRule="auto"/>
        <w:jc w:val="center"/>
        <w:rPr>
          <w:rFonts w:ascii="Arial" w:hAnsi="Arial" w:cs="Arial"/>
          <w:sz w:val="22"/>
          <w:szCs w:val="22"/>
        </w:rPr>
      </w:pPr>
    </w:p>
    <w:p w14:paraId="28285E61" w14:textId="77777777" w:rsidR="000443D8" w:rsidRDefault="000443D8" w:rsidP="00E866F4">
      <w:pPr>
        <w:spacing w:line="360" w:lineRule="auto"/>
        <w:jc w:val="center"/>
        <w:rPr>
          <w:rFonts w:ascii="Arial" w:hAnsi="Arial" w:cs="Arial"/>
          <w:sz w:val="22"/>
          <w:szCs w:val="22"/>
        </w:rPr>
      </w:pPr>
    </w:p>
    <w:p w14:paraId="76CD6F7C" w14:textId="77777777" w:rsidR="000443D8" w:rsidRDefault="000443D8" w:rsidP="00E866F4">
      <w:pPr>
        <w:spacing w:line="360" w:lineRule="auto"/>
        <w:jc w:val="center"/>
        <w:rPr>
          <w:rFonts w:ascii="Arial" w:hAnsi="Arial" w:cs="Arial"/>
          <w:sz w:val="22"/>
          <w:szCs w:val="22"/>
        </w:rPr>
      </w:pPr>
    </w:p>
    <w:p w14:paraId="67B91EC2" w14:textId="77777777" w:rsidR="000443D8" w:rsidRDefault="000443D8" w:rsidP="00E866F4">
      <w:pPr>
        <w:spacing w:line="360" w:lineRule="auto"/>
        <w:jc w:val="center"/>
        <w:rPr>
          <w:rFonts w:ascii="Arial" w:hAnsi="Arial" w:cs="Arial"/>
          <w:sz w:val="22"/>
          <w:szCs w:val="22"/>
        </w:rPr>
      </w:pPr>
    </w:p>
    <w:p w14:paraId="32A03F28" w14:textId="77777777" w:rsidR="000443D8" w:rsidRDefault="000443D8" w:rsidP="00E866F4">
      <w:pPr>
        <w:spacing w:line="360" w:lineRule="auto"/>
        <w:jc w:val="center"/>
        <w:rPr>
          <w:rFonts w:ascii="Arial" w:hAnsi="Arial" w:cs="Arial"/>
          <w:sz w:val="22"/>
          <w:szCs w:val="22"/>
        </w:rPr>
      </w:pPr>
    </w:p>
    <w:p w14:paraId="49360144" w14:textId="77777777" w:rsidR="000443D8" w:rsidRDefault="000443D8" w:rsidP="00E866F4">
      <w:pPr>
        <w:spacing w:line="360" w:lineRule="auto"/>
        <w:jc w:val="center"/>
        <w:rPr>
          <w:rFonts w:ascii="Arial" w:hAnsi="Arial" w:cs="Arial"/>
          <w:sz w:val="22"/>
          <w:szCs w:val="22"/>
        </w:rPr>
      </w:pPr>
    </w:p>
    <w:p w14:paraId="76E3B3E1" w14:textId="77777777" w:rsidR="000443D8" w:rsidRDefault="000443D8" w:rsidP="00E866F4">
      <w:pPr>
        <w:spacing w:line="360" w:lineRule="auto"/>
        <w:jc w:val="center"/>
        <w:rPr>
          <w:rFonts w:ascii="Arial" w:hAnsi="Arial" w:cs="Arial"/>
          <w:sz w:val="22"/>
          <w:szCs w:val="22"/>
        </w:rPr>
      </w:pPr>
    </w:p>
    <w:p w14:paraId="6CA9450E" w14:textId="77777777" w:rsidR="000443D8" w:rsidRDefault="000443D8" w:rsidP="00E866F4">
      <w:pPr>
        <w:spacing w:line="360" w:lineRule="auto"/>
        <w:jc w:val="center"/>
        <w:rPr>
          <w:rFonts w:ascii="Arial" w:hAnsi="Arial" w:cs="Arial"/>
          <w:sz w:val="22"/>
          <w:szCs w:val="22"/>
        </w:rPr>
      </w:pPr>
    </w:p>
    <w:p w14:paraId="6E9B67CD" w14:textId="77777777" w:rsidR="000443D8" w:rsidRDefault="000443D8" w:rsidP="00E866F4">
      <w:pPr>
        <w:spacing w:line="360" w:lineRule="auto"/>
        <w:jc w:val="center"/>
        <w:rPr>
          <w:rFonts w:ascii="Arial" w:hAnsi="Arial" w:cs="Arial"/>
          <w:sz w:val="22"/>
          <w:szCs w:val="22"/>
        </w:rPr>
      </w:pPr>
    </w:p>
    <w:p w14:paraId="60A7355A" w14:textId="77777777" w:rsidR="000443D8" w:rsidRDefault="000443D8" w:rsidP="00E866F4">
      <w:pPr>
        <w:spacing w:line="360" w:lineRule="auto"/>
        <w:jc w:val="center"/>
        <w:rPr>
          <w:rFonts w:ascii="Arial" w:hAnsi="Arial" w:cs="Arial"/>
          <w:sz w:val="22"/>
          <w:szCs w:val="22"/>
        </w:rPr>
      </w:pPr>
    </w:p>
    <w:p w14:paraId="40BA2815" w14:textId="77777777" w:rsidR="000443D8" w:rsidRDefault="000443D8" w:rsidP="00E866F4">
      <w:pPr>
        <w:spacing w:line="360" w:lineRule="auto"/>
        <w:jc w:val="center"/>
        <w:rPr>
          <w:rFonts w:ascii="Arial" w:hAnsi="Arial" w:cs="Arial"/>
          <w:sz w:val="22"/>
          <w:szCs w:val="22"/>
        </w:rPr>
      </w:pPr>
    </w:p>
    <w:p w14:paraId="6A4BAED3" w14:textId="77777777" w:rsidR="000443D8" w:rsidRDefault="000443D8" w:rsidP="00E866F4">
      <w:pPr>
        <w:spacing w:line="360" w:lineRule="auto"/>
        <w:jc w:val="center"/>
        <w:rPr>
          <w:rFonts w:ascii="Arial" w:hAnsi="Arial" w:cs="Arial"/>
          <w:sz w:val="22"/>
          <w:szCs w:val="22"/>
        </w:rPr>
      </w:pPr>
    </w:p>
    <w:p w14:paraId="3BD07FBF" w14:textId="77777777" w:rsidR="000443D8" w:rsidRDefault="000443D8" w:rsidP="00E866F4">
      <w:pPr>
        <w:spacing w:line="360" w:lineRule="auto"/>
        <w:jc w:val="center"/>
        <w:rPr>
          <w:rFonts w:ascii="Arial" w:hAnsi="Arial" w:cs="Arial"/>
          <w:sz w:val="22"/>
          <w:szCs w:val="22"/>
        </w:rPr>
      </w:pPr>
    </w:p>
    <w:p w14:paraId="43036AA5" w14:textId="77777777" w:rsidR="000443D8" w:rsidRDefault="000443D8" w:rsidP="00E866F4">
      <w:pPr>
        <w:spacing w:line="360" w:lineRule="auto"/>
        <w:jc w:val="center"/>
        <w:rPr>
          <w:rFonts w:ascii="Arial" w:hAnsi="Arial" w:cs="Arial"/>
          <w:sz w:val="22"/>
          <w:szCs w:val="22"/>
        </w:rPr>
      </w:pPr>
    </w:p>
    <w:p w14:paraId="265C4199" w14:textId="79C35545" w:rsidR="000443D8" w:rsidRPr="007D661C" w:rsidRDefault="000443D8" w:rsidP="00E866F4">
      <w:pPr>
        <w:spacing w:line="360" w:lineRule="auto"/>
        <w:rPr>
          <w:rFonts w:ascii="Arial" w:hAnsi="Arial" w:cs="Arial"/>
          <w:b/>
          <w:bCs/>
          <w:sz w:val="22"/>
          <w:szCs w:val="22"/>
        </w:rPr>
      </w:pPr>
      <w:r w:rsidRPr="007D661C">
        <w:rPr>
          <w:rFonts w:ascii="Arial" w:hAnsi="Arial" w:cs="Arial"/>
          <w:b/>
          <w:bCs/>
          <w:sz w:val="22"/>
          <w:szCs w:val="22"/>
        </w:rPr>
        <w:lastRenderedPageBreak/>
        <w:t>Contents:</w:t>
      </w:r>
    </w:p>
    <w:p w14:paraId="22E38CA0" w14:textId="024DC95B" w:rsidR="00BD02C8" w:rsidRDefault="00102957" w:rsidP="00E866F4">
      <w:pPr>
        <w:spacing w:line="360" w:lineRule="auto"/>
        <w:rPr>
          <w:rFonts w:ascii="Arial" w:hAnsi="Arial" w:cs="Arial"/>
          <w:sz w:val="22"/>
          <w:szCs w:val="22"/>
        </w:rPr>
      </w:pPr>
      <w:r>
        <w:rPr>
          <w:rFonts w:ascii="Arial" w:hAnsi="Arial" w:cs="Arial"/>
          <w:sz w:val="22"/>
          <w:szCs w:val="22"/>
        </w:rPr>
        <w:t>Abstract</w:t>
      </w:r>
    </w:p>
    <w:p w14:paraId="0E87189D" w14:textId="5AEC9185" w:rsidR="00102957" w:rsidRDefault="00102957" w:rsidP="00E866F4">
      <w:pPr>
        <w:spacing w:line="360" w:lineRule="auto"/>
        <w:rPr>
          <w:rFonts w:ascii="Arial" w:hAnsi="Arial" w:cs="Arial"/>
          <w:sz w:val="22"/>
          <w:szCs w:val="22"/>
        </w:rPr>
      </w:pPr>
      <w:r>
        <w:rPr>
          <w:rFonts w:ascii="Arial" w:hAnsi="Arial" w:cs="Arial"/>
          <w:sz w:val="22"/>
          <w:szCs w:val="22"/>
        </w:rPr>
        <w:t>Introduction</w:t>
      </w:r>
    </w:p>
    <w:p w14:paraId="116463F1" w14:textId="1E8A4768" w:rsidR="00102957" w:rsidRDefault="00102957" w:rsidP="00E866F4">
      <w:pPr>
        <w:spacing w:line="360" w:lineRule="auto"/>
        <w:rPr>
          <w:rFonts w:ascii="Arial" w:hAnsi="Arial" w:cs="Arial"/>
          <w:sz w:val="22"/>
          <w:szCs w:val="22"/>
        </w:rPr>
      </w:pPr>
      <w:r>
        <w:rPr>
          <w:rFonts w:ascii="Arial" w:hAnsi="Arial" w:cs="Arial"/>
          <w:sz w:val="22"/>
          <w:szCs w:val="22"/>
        </w:rPr>
        <w:t>Definition of person-centered care</w:t>
      </w:r>
    </w:p>
    <w:p w14:paraId="31F370DB" w14:textId="34711C27" w:rsidR="00102957" w:rsidRDefault="00102957" w:rsidP="00E866F4">
      <w:pPr>
        <w:spacing w:line="360" w:lineRule="auto"/>
        <w:rPr>
          <w:rFonts w:ascii="Arial" w:hAnsi="Arial" w:cs="Arial"/>
          <w:sz w:val="22"/>
          <w:szCs w:val="22"/>
        </w:rPr>
      </w:pPr>
      <w:r>
        <w:rPr>
          <w:rFonts w:ascii="Arial" w:hAnsi="Arial" w:cs="Arial"/>
          <w:sz w:val="22"/>
          <w:szCs w:val="22"/>
        </w:rPr>
        <w:t>Benefits and limitations</w:t>
      </w:r>
      <w:r w:rsidR="00CB3CE7">
        <w:rPr>
          <w:rFonts w:ascii="Arial" w:hAnsi="Arial" w:cs="Arial"/>
          <w:sz w:val="22"/>
          <w:szCs w:val="22"/>
        </w:rPr>
        <w:t xml:space="preserve"> </w:t>
      </w:r>
    </w:p>
    <w:p w14:paraId="46496C3B" w14:textId="08DD3FEB" w:rsidR="00CB3CE7" w:rsidRDefault="009D0490" w:rsidP="00E866F4">
      <w:pPr>
        <w:spacing w:line="360" w:lineRule="auto"/>
        <w:rPr>
          <w:rFonts w:ascii="Arial" w:hAnsi="Arial" w:cs="Arial"/>
          <w:sz w:val="22"/>
          <w:szCs w:val="22"/>
        </w:rPr>
      </w:pPr>
      <w:r>
        <w:rPr>
          <w:rFonts w:ascii="Arial" w:hAnsi="Arial" w:cs="Arial"/>
          <w:sz w:val="22"/>
          <w:szCs w:val="22"/>
        </w:rPr>
        <w:t xml:space="preserve">Alderfer’s </w:t>
      </w:r>
      <w:r w:rsidR="008D7756">
        <w:rPr>
          <w:rFonts w:ascii="Arial" w:hAnsi="Arial" w:cs="Arial"/>
          <w:sz w:val="22"/>
          <w:szCs w:val="22"/>
        </w:rPr>
        <w:t>ERG Theory of Motivation</w:t>
      </w:r>
    </w:p>
    <w:p w14:paraId="3390127D" w14:textId="0D1C5074" w:rsidR="00CB3CE7" w:rsidRDefault="00CB3CE7" w:rsidP="00E866F4">
      <w:pPr>
        <w:spacing w:line="360" w:lineRule="auto"/>
        <w:rPr>
          <w:rFonts w:ascii="Arial" w:hAnsi="Arial" w:cs="Arial"/>
          <w:sz w:val="22"/>
          <w:szCs w:val="22"/>
        </w:rPr>
      </w:pPr>
      <w:r>
        <w:rPr>
          <w:rFonts w:ascii="Arial" w:hAnsi="Arial" w:cs="Arial"/>
          <w:sz w:val="22"/>
          <w:szCs w:val="22"/>
        </w:rPr>
        <w:t>Definition of partnership working</w:t>
      </w:r>
    </w:p>
    <w:p w14:paraId="4F4706E3" w14:textId="703067F0" w:rsidR="00CB3CE7" w:rsidRDefault="00CB3CE7" w:rsidP="00E866F4">
      <w:pPr>
        <w:spacing w:line="360" w:lineRule="auto"/>
        <w:rPr>
          <w:rFonts w:ascii="Arial" w:hAnsi="Arial" w:cs="Arial"/>
          <w:sz w:val="22"/>
          <w:szCs w:val="22"/>
        </w:rPr>
      </w:pPr>
      <w:r>
        <w:rPr>
          <w:rFonts w:ascii="Arial" w:hAnsi="Arial" w:cs="Arial"/>
          <w:sz w:val="22"/>
          <w:szCs w:val="22"/>
        </w:rPr>
        <w:t xml:space="preserve">Benefits and </w:t>
      </w:r>
      <w:r w:rsidR="00ED2954">
        <w:rPr>
          <w:rFonts w:ascii="Arial" w:hAnsi="Arial" w:cs="Arial"/>
          <w:sz w:val="22"/>
          <w:szCs w:val="22"/>
        </w:rPr>
        <w:t>challenges</w:t>
      </w:r>
    </w:p>
    <w:p w14:paraId="3B097F10" w14:textId="36CB1D11" w:rsidR="00DA438E" w:rsidRDefault="00DA438E" w:rsidP="00E866F4">
      <w:pPr>
        <w:spacing w:line="360" w:lineRule="auto"/>
        <w:rPr>
          <w:rFonts w:ascii="Arial" w:hAnsi="Arial" w:cs="Arial"/>
          <w:sz w:val="22"/>
          <w:szCs w:val="22"/>
        </w:rPr>
      </w:pPr>
      <w:r>
        <w:rPr>
          <w:rFonts w:ascii="Arial" w:hAnsi="Arial" w:cs="Arial"/>
          <w:sz w:val="22"/>
          <w:szCs w:val="22"/>
        </w:rPr>
        <w:t xml:space="preserve">Definition of Ethical fundamentals </w:t>
      </w:r>
    </w:p>
    <w:p w14:paraId="5264E3E3" w14:textId="18902BC0" w:rsidR="00DA438E" w:rsidRDefault="00DA438E" w:rsidP="00E866F4">
      <w:pPr>
        <w:spacing w:line="360" w:lineRule="auto"/>
        <w:rPr>
          <w:rFonts w:ascii="Arial" w:hAnsi="Arial" w:cs="Arial"/>
          <w:sz w:val="22"/>
          <w:szCs w:val="22"/>
        </w:rPr>
      </w:pPr>
      <w:r>
        <w:rPr>
          <w:rFonts w:ascii="Arial" w:hAnsi="Arial" w:cs="Arial"/>
          <w:sz w:val="22"/>
          <w:szCs w:val="22"/>
        </w:rPr>
        <w:t xml:space="preserve">Related to partnership working and </w:t>
      </w:r>
      <w:r w:rsidR="00C8372B">
        <w:rPr>
          <w:rFonts w:ascii="Arial" w:hAnsi="Arial" w:cs="Arial"/>
          <w:sz w:val="22"/>
          <w:szCs w:val="22"/>
        </w:rPr>
        <w:t xml:space="preserve">person-centered </w:t>
      </w:r>
      <w:r w:rsidR="00AF0DD1">
        <w:rPr>
          <w:rFonts w:ascii="Arial" w:hAnsi="Arial" w:cs="Arial"/>
          <w:sz w:val="22"/>
          <w:szCs w:val="22"/>
        </w:rPr>
        <w:t>care.</w:t>
      </w:r>
    </w:p>
    <w:p w14:paraId="5EC7FA3F" w14:textId="3777B418" w:rsidR="00C8372B" w:rsidRDefault="00C8372B" w:rsidP="00E866F4">
      <w:pPr>
        <w:spacing w:line="360" w:lineRule="auto"/>
        <w:rPr>
          <w:rFonts w:ascii="Arial" w:hAnsi="Arial" w:cs="Arial"/>
          <w:sz w:val="22"/>
          <w:szCs w:val="22"/>
        </w:rPr>
      </w:pPr>
      <w:r>
        <w:rPr>
          <w:rFonts w:ascii="Arial" w:hAnsi="Arial" w:cs="Arial"/>
          <w:sz w:val="22"/>
          <w:szCs w:val="22"/>
        </w:rPr>
        <w:t xml:space="preserve">Ethical dilemmas </w:t>
      </w:r>
      <w:r w:rsidR="0025303D">
        <w:rPr>
          <w:rFonts w:ascii="Arial" w:hAnsi="Arial" w:cs="Arial"/>
          <w:sz w:val="22"/>
          <w:szCs w:val="22"/>
        </w:rPr>
        <w:t xml:space="preserve">and resolutions </w:t>
      </w:r>
    </w:p>
    <w:p w14:paraId="1AD3B305" w14:textId="33CB10B4" w:rsidR="0025303D" w:rsidRDefault="0025303D" w:rsidP="00E866F4">
      <w:pPr>
        <w:spacing w:line="360" w:lineRule="auto"/>
        <w:rPr>
          <w:rFonts w:ascii="Arial" w:hAnsi="Arial" w:cs="Arial"/>
          <w:sz w:val="22"/>
          <w:szCs w:val="22"/>
        </w:rPr>
      </w:pPr>
      <w:r>
        <w:rPr>
          <w:rFonts w:ascii="Arial" w:hAnsi="Arial" w:cs="Arial"/>
          <w:sz w:val="22"/>
          <w:szCs w:val="22"/>
        </w:rPr>
        <w:t xml:space="preserve">Recommendations for future development of person-centered care and partnership </w:t>
      </w:r>
      <w:r w:rsidR="00AF0DD1">
        <w:rPr>
          <w:rFonts w:ascii="Arial" w:hAnsi="Arial" w:cs="Arial"/>
          <w:sz w:val="22"/>
          <w:szCs w:val="22"/>
        </w:rPr>
        <w:t>working.</w:t>
      </w:r>
    </w:p>
    <w:p w14:paraId="3B9E6B4F" w14:textId="4E428FF1" w:rsidR="0025303D" w:rsidRDefault="0025303D" w:rsidP="00E866F4">
      <w:pPr>
        <w:spacing w:line="360" w:lineRule="auto"/>
        <w:rPr>
          <w:rFonts w:ascii="Arial" w:hAnsi="Arial" w:cs="Arial"/>
          <w:sz w:val="22"/>
          <w:szCs w:val="22"/>
        </w:rPr>
      </w:pPr>
      <w:r>
        <w:rPr>
          <w:rFonts w:ascii="Arial" w:hAnsi="Arial" w:cs="Arial"/>
          <w:sz w:val="22"/>
          <w:szCs w:val="22"/>
        </w:rPr>
        <w:t>Conclusion</w:t>
      </w:r>
    </w:p>
    <w:p w14:paraId="0778EF19" w14:textId="314DBF11" w:rsidR="0025303D" w:rsidRDefault="0025303D" w:rsidP="00E866F4">
      <w:pPr>
        <w:spacing w:line="360" w:lineRule="auto"/>
        <w:rPr>
          <w:rFonts w:ascii="Arial" w:hAnsi="Arial" w:cs="Arial"/>
          <w:sz w:val="22"/>
          <w:szCs w:val="22"/>
        </w:rPr>
      </w:pPr>
      <w:r>
        <w:rPr>
          <w:rFonts w:ascii="Arial" w:hAnsi="Arial" w:cs="Arial"/>
          <w:sz w:val="22"/>
          <w:szCs w:val="22"/>
        </w:rPr>
        <w:t xml:space="preserve">References </w:t>
      </w:r>
    </w:p>
    <w:p w14:paraId="499C5DF4" w14:textId="77777777" w:rsidR="000443D8" w:rsidRDefault="000443D8" w:rsidP="00E866F4">
      <w:pPr>
        <w:spacing w:line="360" w:lineRule="auto"/>
        <w:rPr>
          <w:rFonts w:ascii="Arial" w:hAnsi="Arial" w:cs="Arial"/>
          <w:sz w:val="22"/>
          <w:szCs w:val="22"/>
        </w:rPr>
      </w:pPr>
    </w:p>
    <w:p w14:paraId="72453B74" w14:textId="77777777" w:rsidR="000443D8" w:rsidRDefault="000443D8" w:rsidP="00E866F4">
      <w:pPr>
        <w:spacing w:line="360" w:lineRule="auto"/>
        <w:rPr>
          <w:rFonts w:ascii="Arial" w:hAnsi="Arial" w:cs="Arial"/>
          <w:sz w:val="22"/>
          <w:szCs w:val="22"/>
        </w:rPr>
      </w:pPr>
    </w:p>
    <w:p w14:paraId="523527BB" w14:textId="77777777" w:rsidR="000443D8" w:rsidRDefault="000443D8" w:rsidP="00E866F4">
      <w:pPr>
        <w:spacing w:line="360" w:lineRule="auto"/>
        <w:rPr>
          <w:rFonts w:ascii="Arial" w:hAnsi="Arial" w:cs="Arial"/>
          <w:sz w:val="22"/>
          <w:szCs w:val="22"/>
        </w:rPr>
      </w:pPr>
    </w:p>
    <w:p w14:paraId="6EC36728" w14:textId="77777777" w:rsidR="000443D8" w:rsidRDefault="000443D8" w:rsidP="00E866F4">
      <w:pPr>
        <w:spacing w:line="360" w:lineRule="auto"/>
        <w:rPr>
          <w:rFonts w:ascii="Arial" w:hAnsi="Arial" w:cs="Arial"/>
          <w:sz w:val="22"/>
          <w:szCs w:val="22"/>
        </w:rPr>
      </w:pPr>
    </w:p>
    <w:p w14:paraId="546B57F0" w14:textId="77777777" w:rsidR="000443D8" w:rsidRDefault="000443D8" w:rsidP="00E866F4">
      <w:pPr>
        <w:spacing w:line="360" w:lineRule="auto"/>
        <w:rPr>
          <w:rFonts w:ascii="Arial" w:hAnsi="Arial" w:cs="Arial"/>
          <w:sz w:val="22"/>
          <w:szCs w:val="22"/>
        </w:rPr>
      </w:pPr>
    </w:p>
    <w:p w14:paraId="2F098F69" w14:textId="77777777" w:rsidR="000443D8" w:rsidRDefault="000443D8" w:rsidP="00E866F4">
      <w:pPr>
        <w:spacing w:line="360" w:lineRule="auto"/>
        <w:rPr>
          <w:rFonts w:ascii="Arial" w:hAnsi="Arial" w:cs="Arial"/>
          <w:sz w:val="22"/>
          <w:szCs w:val="22"/>
        </w:rPr>
      </w:pPr>
    </w:p>
    <w:p w14:paraId="5D8282DA" w14:textId="77777777" w:rsidR="000443D8" w:rsidRDefault="000443D8" w:rsidP="00E866F4">
      <w:pPr>
        <w:spacing w:line="360" w:lineRule="auto"/>
        <w:rPr>
          <w:rFonts w:ascii="Arial" w:hAnsi="Arial" w:cs="Arial"/>
          <w:sz w:val="22"/>
          <w:szCs w:val="22"/>
        </w:rPr>
      </w:pPr>
    </w:p>
    <w:p w14:paraId="01349D85" w14:textId="77777777" w:rsidR="000443D8" w:rsidRDefault="000443D8" w:rsidP="00E866F4">
      <w:pPr>
        <w:spacing w:line="360" w:lineRule="auto"/>
        <w:rPr>
          <w:rFonts w:ascii="Arial" w:hAnsi="Arial" w:cs="Arial"/>
          <w:sz w:val="22"/>
          <w:szCs w:val="22"/>
        </w:rPr>
      </w:pPr>
    </w:p>
    <w:p w14:paraId="3D23A866" w14:textId="77777777" w:rsidR="000443D8" w:rsidRDefault="000443D8" w:rsidP="00E866F4">
      <w:pPr>
        <w:spacing w:line="360" w:lineRule="auto"/>
        <w:rPr>
          <w:rFonts w:ascii="Arial" w:hAnsi="Arial" w:cs="Arial"/>
          <w:sz w:val="22"/>
          <w:szCs w:val="22"/>
        </w:rPr>
      </w:pPr>
    </w:p>
    <w:p w14:paraId="24A5F288" w14:textId="77777777" w:rsidR="00DB70B2" w:rsidRDefault="00DB70B2" w:rsidP="00E866F4">
      <w:pPr>
        <w:spacing w:line="360" w:lineRule="auto"/>
        <w:rPr>
          <w:rFonts w:ascii="Arial" w:hAnsi="Arial" w:cs="Arial"/>
          <w:sz w:val="22"/>
          <w:szCs w:val="22"/>
        </w:rPr>
      </w:pPr>
    </w:p>
    <w:p w14:paraId="6FD5A491" w14:textId="5B37E7B6" w:rsidR="00DB70B2" w:rsidRDefault="00DB70B2" w:rsidP="00E866F4">
      <w:pPr>
        <w:spacing w:line="360" w:lineRule="auto"/>
        <w:rPr>
          <w:rFonts w:ascii="Arial" w:hAnsi="Arial" w:cs="Arial"/>
          <w:sz w:val="22"/>
          <w:szCs w:val="22"/>
        </w:rPr>
      </w:pPr>
      <w:r>
        <w:rPr>
          <w:rFonts w:ascii="Arial" w:hAnsi="Arial" w:cs="Arial"/>
          <w:sz w:val="22"/>
          <w:szCs w:val="22"/>
        </w:rPr>
        <w:lastRenderedPageBreak/>
        <w:t>Abstract:</w:t>
      </w:r>
    </w:p>
    <w:p w14:paraId="29C95621" w14:textId="6DA279AE" w:rsidR="003568EF" w:rsidRDefault="00DB70B2" w:rsidP="00E866F4">
      <w:pPr>
        <w:spacing w:line="360" w:lineRule="auto"/>
        <w:rPr>
          <w:rFonts w:ascii="Arial" w:hAnsi="Arial" w:cs="Arial"/>
          <w:sz w:val="22"/>
          <w:szCs w:val="22"/>
        </w:rPr>
      </w:pPr>
      <w:r>
        <w:rPr>
          <w:rFonts w:ascii="Arial" w:hAnsi="Arial" w:cs="Arial"/>
          <w:sz w:val="22"/>
          <w:szCs w:val="22"/>
        </w:rPr>
        <w:t>This report examines the concepts of person-centered care</w:t>
      </w:r>
      <w:r w:rsidR="003B15CF">
        <w:rPr>
          <w:rFonts w:ascii="Arial" w:hAnsi="Arial" w:cs="Arial"/>
          <w:sz w:val="22"/>
          <w:szCs w:val="22"/>
        </w:rPr>
        <w:t xml:space="preserve"> and partnership working within health and social care</w:t>
      </w:r>
      <w:r w:rsidR="003568EF">
        <w:rPr>
          <w:rFonts w:ascii="Arial" w:hAnsi="Arial" w:cs="Arial"/>
          <w:sz w:val="22"/>
          <w:szCs w:val="22"/>
        </w:rPr>
        <w:t xml:space="preserve">, with a focus of individuals living in care homes. The report defines PCC </w:t>
      </w:r>
      <w:r w:rsidR="00844A70">
        <w:rPr>
          <w:rFonts w:ascii="Arial" w:hAnsi="Arial" w:cs="Arial"/>
          <w:sz w:val="22"/>
          <w:szCs w:val="22"/>
        </w:rPr>
        <w:t xml:space="preserve">and explores its benefits and limitations. It also critically </w:t>
      </w:r>
      <w:r w:rsidR="00A04745">
        <w:rPr>
          <w:rFonts w:ascii="Arial" w:hAnsi="Arial" w:cs="Arial"/>
          <w:sz w:val="22"/>
          <w:szCs w:val="22"/>
        </w:rPr>
        <w:t>analyses</w:t>
      </w:r>
      <w:r w:rsidR="009D5EC3">
        <w:rPr>
          <w:rFonts w:ascii="Arial" w:hAnsi="Arial" w:cs="Arial"/>
          <w:sz w:val="22"/>
          <w:szCs w:val="22"/>
        </w:rPr>
        <w:t xml:space="preserve"> </w:t>
      </w:r>
      <w:r w:rsidR="00884939">
        <w:rPr>
          <w:rFonts w:ascii="Arial" w:hAnsi="Arial" w:cs="Arial"/>
          <w:sz w:val="22"/>
          <w:szCs w:val="22"/>
        </w:rPr>
        <w:t xml:space="preserve">Alderfer’s ERG relevant </w:t>
      </w:r>
      <w:r w:rsidR="003F3BC8">
        <w:rPr>
          <w:rFonts w:ascii="Arial" w:hAnsi="Arial" w:cs="Arial"/>
          <w:sz w:val="22"/>
          <w:szCs w:val="22"/>
        </w:rPr>
        <w:t>person-centered care</w:t>
      </w:r>
      <w:r w:rsidR="00884939">
        <w:rPr>
          <w:rFonts w:ascii="Arial" w:hAnsi="Arial" w:cs="Arial"/>
          <w:sz w:val="22"/>
          <w:szCs w:val="22"/>
        </w:rPr>
        <w:t xml:space="preserve">. </w:t>
      </w:r>
      <w:r w:rsidR="00A04745">
        <w:rPr>
          <w:rFonts w:ascii="Arial" w:hAnsi="Arial" w:cs="Arial"/>
          <w:sz w:val="22"/>
          <w:szCs w:val="22"/>
        </w:rPr>
        <w:t xml:space="preserve"> Ethical principles such as autonomy, beneficence, non-</w:t>
      </w:r>
      <w:r w:rsidR="00AF0DD1">
        <w:rPr>
          <w:rFonts w:ascii="Arial" w:hAnsi="Arial" w:cs="Arial"/>
          <w:sz w:val="22"/>
          <w:szCs w:val="22"/>
        </w:rPr>
        <w:t>maleficence,</w:t>
      </w:r>
      <w:r w:rsidR="00A04745">
        <w:rPr>
          <w:rFonts w:ascii="Arial" w:hAnsi="Arial" w:cs="Arial"/>
          <w:sz w:val="22"/>
          <w:szCs w:val="22"/>
        </w:rPr>
        <w:t xml:space="preserve"> and justice are discussed in relation to care delivery. Furthermore, the report evaluates the importance of partnership working between professionals and different organizations. These findings conclude that while person-centered care and </w:t>
      </w:r>
      <w:r w:rsidR="00034E11">
        <w:rPr>
          <w:rFonts w:ascii="Arial" w:hAnsi="Arial" w:cs="Arial"/>
          <w:sz w:val="22"/>
          <w:szCs w:val="22"/>
        </w:rPr>
        <w:t xml:space="preserve">partnership working significantly improve the quality of care, challenges such as limited resources and communication barriers remain. Recommendations are provided to enhance future practice within </w:t>
      </w:r>
      <w:r w:rsidR="00AF0DD1">
        <w:rPr>
          <w:rFonts w:ascii="Arial" w:hAnsi="Arial" w:cs="Arial"/>
          <w:sz w:val="22"/>
          <w:szCs w:val="22"/>
        </w:rPr>
        <w:t>health</w:t>
      </w:r>
      <w:r w:rsidR="00034E11">
        <w:rPr>
          <w:rFonts w:ascii="Arial" w:hAnsi="Arial" w:cs="Arial"/>
          <w:sz w:val="22"/>
          <w:szCs w:val="22"/>
        </w:rPr>
        <w:t xml:space="preserve"> and social care</w:t>
      </w:r>
      <w:r w:rsidR="00CE738A">
        <w:rPr>
          <w:rFonts w:ascii="Arial" w:hAnsi="Arial" w:cs="Arial"/>
          <w:sz w:val="22"/>
          <w:szCs w:val="22"/>
        </w:rPr>
        <w:t>.</w:t>
      </w:r>
    </w:p>
    <w:p w14:paraId="3F9E0E0E" w14:textId="77777777" w:rsidR="000443D8" w:rsidRDefault="000443D8" w:rsidP="00E866F4">
      <w:pPr>
        <w:spacing w:line="360" w:lineRule="auto"/>
        <w:rPr>
          <w:rFonts w:ascii="Arial" w:hAnsi="Arial" w:cs="Arial"/>
          <w:sz w:val="22"/>
          <w:szCs w:val="22"/>
        </w:rPr>
      </w:pPr>
    </w:p>
    <w:p w14:paraId="3EE4C7A8" w14:textId="77777777" w:rsidR="000443D8" w:rsidRDefault="000443D8" w:rsidP="00E866F4">
      <w:pPr>
        <w:spacing w:line="360" w:lineRule="auto"/>
        <w:rPr>
          <w:rFonts w:ascii="Arial" w:hAnsi="Arial" w:cs="Arial"/>
          <w:sz w:val="22"/>
          <w:szCs w:val="22"/>
        </w:rPr>
      </w:pPr>
    </w:p>
    <w:p w14:paraId="5C3D22E7" w14:textId="77777777" w:rsidR="000443D8" w:rsidRDefault="000443D8" w:rsidP="00E866F4">
      <w:pPr>
        <w:spacing w:line="360" w:lineRule="auto"/>
        <w:rPr>
          <w:rFonts w:ascii="Arial" w:hAnsi="Arial" w:cs="Arial"/>
          <w:sz w:val="22"/>
          <w:szCs w:val="22"/>
        </w:rPr>
      </w:pPr>
    </w:p>
    <w:p w14:paraId="72CCF56A" w14:textId="77777777" w:rsidR="000443D8" w:rsidRDefault="000443D8" w:rsidP="00E866F4">
      <w:pPr>
        <w:spacing w:line="360" w:lineRule="auto"/>
        <w:rPr>
          <w:rFonts w:ascii="Arial" w:hAnsi="Arial" w:cs="Arial"/>
          <w:sz w:val="22"/>
          <w:szCs w:val="22"/>
        </w:rPr>
      </w:pPr>
    </w:p>
    <w:p w14:paraId="7A508DB2" w14:textId="77777777" w:rsidR="000443D8" w:rsidRDefault="000443D8" w:rsidP="00E866F4">
      <w:pPr>
        <w:spacing w:line="360" w:lineRule="auto"/>
        <w:rPr>
          <w:rFonts w:ascii="Arial" w:hAnsi="Arial" w:cs="Arial"/>
          <w:sz w:val="22"/>
          <w:szCs w:val="22"/>
        </w:rPr>
      </w:pPr>
    </w:p>
    <w:p w14:paraId="0E85FDD9" w14:textId="77777777" w:rsidR="000443D8" w:rsidRDefault="000443D8" w:rsidP="00E866F4">
      <w:pPr>
        <w:spacing w:line="360" w:lineRule="auto"/>
        <w:rPr>
          <w:rFonts w:ascii="Arial" w:hAnsi="Arial" w:cs="Arial"/>
          <w:sz w:val="22"/>
          <w:szCs w:val="22"/>
        </w:rPr>
      </w:pPr>
    </w:p>
    <w:p w14:paraId="4676A982" w14:textId="77777777" w:rsidR="000443D8" w:rsidRDefault="000443D8" w:rsidP="00E866F4">
      <w:pPr>
        <w:spacing w:line="360" w:lineRule="auto"/>
        <w:rPr>
          <w:rFonts w:ascii="Arial" w:hAnsi="Arial" w:cs="Arial"/>
          <w:sz w:val="22"/>
          <w:szCs w:val="22"/>
        </w:rPr>
      </w:pPr>
    </w:p>
    <w:p w14:paraId="49CE93A8" w14:textId="77777777" w:rsidR="000443D8" w:rsidRDefault="000443D8" w:rsidP="00E866F4">
      <w:pPr>
        <w:spacing w:line="360" w:lineRule="auto"/>
        <w:rPr>
          <w:rFonts w:ascii="Arial" w:hAnsi="Arial" w:cs="Arial"/>
          <w:sz w:val="22"/>
          <w:szCs w:val="22"/>
        </w:rPr>
      </w:pPr>
    </w:p>
    <w:p w14:paraId="3D227223" w14:textId="77777777" w:rsidR="000443D8" w:rsidRDefault="000443D8" w:rsidP="00E866F4">
      <w:pPr>
        <w:spacing w:line="360" w:lineRule="auto"/>
        <w:rPr>
          <w:rFonts w:ascii="Arial" w:hAnsi="Arial" w:cs="Arial"/>
          <w:sz w:val="22"/>
          <w:szCs w:val="22"/>
        </w:rPr>
      </w:pPr>
    </w:p>
    <w:p w14:paraId="1A4CAC5A" w14:textId="77777777" w:rsidR="000443D8" w:rsidRDefault="000443D8" w:rsidP="00E866F4">
      <w:pPr>
        <w:spacing w:line="360" w:lineRule="auto"/>
        <w:rPr>
          <w:rFonts w:ascii="Arial" w:hAnsi="Arial" w:cs="Arial"/>
          <w:sz w:val="22"/>
          <w:szCs w:val="22"/>
        </w:rPr>
      </w:pPr>
    </w:p>
    <w:p w14:paraId="43A1DFA0" w14:textId="77777777" w:rsidR="00CE738A" w:rsidRDefault="00CE738A" w:rsidP="00E866F4">
      <w:pPr>
        <w:spacing w:line="360" w:lineRule="auto"/>
        <w:rPr>
          <w:rFonts w:ascii="Arial" w:hAnsi="Arial" w:cs="Arial"/>
          <w:sz w:val="22"/>
          <w:szCs w:val="22"/>
        </w:rPr>
      </w:pPr>
    </w:p>
    <w:p w14:paraId="6AD93C53" w14:textId="77777777" w:rsidR="00CE738A" w:rsidRDefault="00CE738A" w:rsidP="00E866F4">
      <w:pPr>
        <w:spacing w:line="360" w:lineRule="auto"/>
        <w:rPr>
          <w:rFonts w:ascii="Arial" w:hAnsi="Arial" w:cs="Arial"/>
          <w:sz w:val="22"/>
          <w:szCs w:val="22"/>
        </w:rPr>
      </w:pPr>
    </w:p>
    <w:p w14:paraId="4061C86F" w14:textId="77777777" w:rsidR="00CE738A" w:rsidRDefault="00CE738A" w:rsidP="00E866F4">
      <w:pPr>
        <w:spacing w:line="360" w:lineRule="auto"/>
        <w:rPr>
          <w:rFonts w:ascii="Arial" w:hAnsi="Arial" w:cs="Arial"/>
          <w:sz w:val="22"/>
          <w:szCs w:val="22"/>
        </w:rPr>
      </w:pPr>
    </w:p>
    <w:p w14:paraId="4A6E5321" w14:textId="77777777" w:rsidR="00CE738A" w:rsidRDefault="00CE738A" w:rsidP="00E866F4">
      <w:pPr>
        <w:spacing w:line="360" w:lineRule="auto"/>
        <w:rPr>
          <w:rFonts w:ascii="Arial" w:hAnsi="Arial" w:cs="Arial"/>
          <w:sz w:val="22"/>
          <w:szCs w:val="22"/>
        </w:rPr>
      </w:pPr>
    </w:p>
    <w:p w14:paraId="649A83F9" w14:textId="77777777" w:rsidR="00CE738A" w:rsidRDefault="00CE738A" w:rsidP="00E866F4">
      <w:pPr>
        <w:spacing w:line="360" w:lineRule="auto"/>
        <w:rPr>
          <w:rFonts w:ascii="Arial" w:hAnsi="Arial" w:cs="Arial"/>
          <w:sz w:val="22"/>
          <w:szCs w:val="22"/>
        </w:rPr>
      </w:pPr>
    </w:p>
    <w:p w14:paraId="0A894728" w14:textId="77777777" w:rsidR="000443D8" w:rsidRDefault="000443D8" w:rsidP="00E866F4">
      <w:pPr>
        <w:spacing w:line="360" w:lineRule="auto"/>
        <w:rPr>
          <w:rFonts w:ascii="Arial" w:hAnsi="Arial" w:cs="Arial"/>
          <w:sz w:val="22"/>
          <w:szCs w:val="22"/>
        </w:rPr>
      </w:pPr>
    </w:p>
    <w:p w14:paraId="6ABF3B60" w14:textId="6A8E106E" w:rsidR="000443D8" w:rsidRPr="000443D8" w:rsidRDefault="000443D8" w:rsidP="00E866F4">
      <w:pPr>
        <w:spacing w:line="360" w:lineRule="auto"/>
        <w:rPr>
          <w:rFonts w:ascii="Arial" w:hAnsi="Arial" w:cs="Arial"/>
          <w:b/>
          <w:bCs/>
          <w:sz w:val="22"/>
          <w:szCs w:val="22"/>
        </w:rPr>
      </w:pPr>
      <w:r w:rsidRPr="000443D8">
        <w:rPr>
          <w:rFonts w:ascii="Arial" w:hAnsi="Arial" w:cs="Arial"/>
          <w:b/>
          <w:bCs/>
          <w:sz w:val="22"/>
          <w:szCs w:val="22"/>
        </w:rPr>
        <w:lastRenderedPageBreak/>
        <w:t>Introduction:</w:t>
      </w:r>
    </w:p>
    <w:p w14:paraId="7C222313" w14:textId="62DD04E4" w:rsidR="00682096" w:rsidRDefault="00CE738A" w:rsidP="00E866F4">
      <w:pPr>
        <w:spacing w:line="360" w:lineRule="auto"/>
        <w:rPr>
          <w:rFonts w:ascii="Arial" w:hAnsi="Arial" w:cs="Arial"/>
          <w:sz w:val="22"/>
          <w:szCs w:val="22"/>
        </w:rPr>
      </w:pPr>
      <w:r>
        <w:rPr>
          <w:rFonts w:ascii="Arial" w:hAnsi="Arial" w:cs="Arial"/>
          <w:sz w:val="22"/>
          <w:szCs w:val="22"/>
        </w:rPr>
        <w:t xml:space="preserve">This report will explore </w:t>
      </w:r>
      <w:r w:rsidR="008873D3">
        <w:rPr>
          <w:rFonts w:ascii="Arial" w:hAnsi="Arial" w:cs="Arial"/>
          <w:sz w:val="22"/>
          <w:szCs w:val="22"/>
        </w:rPr>
        <w:t xml:space="preserve">the principles underpinning PCC and PW within </w:t>
      </w:r>
      <w:r w:rsidR="005A6E32">
        <w:rPr>
          <w:rFonts w:ascii="Arial" w:hAnsi="Arial" w:cs="Arial"/>
          <w:sz w:val="22"/>
          <w:szCs w:val="22"/>
        </w:rPr>
        <w:t xml:space="preserve">care home </w:t>
      </w:r>
      <w:r w:rsidR="008873D3">
        <w:rPr>
          <w:rFonts w:ascii="Arial" w:hAnsi="Arial" w:cs="Arial"/>
          <w:sz w:val="22"/>
          <w:szCs w:val="22"/>
        </w:rPr>
        <w:t xml:space="preserve">setting. </w:t>
      </w:r>
      <w:r w:rsidR="00CC36C4">
        <w:rPr>
          <w:rFonts w:ascii="Arial" w:hAnsi="Arial" w:cs="Arial"/>
          <w:sz w:val="22"/>
          <w:szCs w:val="22"/>
        </w:rPr>
        <w:t xml:space="preserve">It will begin by defining PCC and evaluating its key benefits and limitations. </w:t>
      </w:r>
      <w:r w:rsidR="005A6E32">
        <w:rPr>
          <w:rFonts w:ascii="Arial" w:hAnsi="Arial" w:cs="Arial"/>
          <w:sz w:val="22"/>
          <w:szCs w:val="22"/>
        </w:rPr>
        <w:t>Relevant theor</w:t>
      </w:r>
      <w:r w:rsidR="009D5EC3">
        <w:rPr>
          <w:rFonts w:ascii="Arial" w:hAnsi="Arial" w:cs="Arial"/>
          <w:sz w:val="22"/>
          <w:szCs w:val="22"/>
        </w:rPr>
        <w:t>y is</w:t>
      </w:r>
      <w:r w:rsidR="0039659D">
        <w:rPr>
          <w:rFonts w:ascii="Arial" w:hAnsi="Arial" w:cs="Arial"/>
          <w:sz w:val="22"/>
          <w:szCs w:val="22"/>
        </w:rPr>
        <w:t xml:space="preserve"> critically analyzed to demonstrate their application in practice. This report will also explore </w:t>
      </w:r>
      <w:r w:rsidR="00682096">
        <w:rPr>
          <w:rFonts w:ascii="Arial" w:hAnsi="Arial" w:cs="Arial"/>
          <w:sz w:val="22"/>
          <w:szCs w:val="22"/>
        </w:rPr>
        <w:t xml:space="preserve">the ethical foundations that guide care delivery, followed by an evaluation of PW and its impact on service provision. Furthermore, </w:t>
      </w:r>
      <w:r w:rsidR="00F4576A">
        <w:rPr>
          <w:rFonts w:ascii="Arial" w:hAnsi="Arial" w:cs="Arial"/>
          <w:sz w:val="22"/>
          <w:szCs w:val="22"/>
        </w:rPr>
        <w:t>the application of partnership working within a practical care setting will be explored</w:t>
      </w:r>
      <w:r w:rsidR="003E0BE7">
        <w:rPr>
          <w:rFonts w:ascii="Arial" w:hAnsi="Arial" w:cs="Arial"/>
          <w:sz w:val="22"/>
          <w:szCs w:val="22"/>
        </w:rPr>
        <w:t>. The discussion will be supported by an analysis of relevant UK policies and legislation. Finally, the report will present</w:t>
      </w:r>
      <w:r w:rsidR="009F6446">
        <w:rPr>
          <w:rFonts w:ascii="Arial" w:hAnsi="Arial" w:cs="Arial"/>
          <w:sz w:val="22"/>
          <w:szCs w:val="22"/>
        </w:rPr>
        <w:t xml:space="preserve"> some gaps and </w:t>
      </w:r>
      <w:r w:rsidR="00CD7125">
        <w:rPr>
          <w:rFonts w:ascii="Arial" w:hAnsi="Arial" w:cs="Arial"/>
          <w:sz w:val="22"/>
          <w:szCs w:val="22"/>
        </w:rPr>
        <w:t>areas that</w:t>
      </w:r>
      <w:r w:rsidR="009F6446">
        <w:rPr>
          <w:rFonts w:ascii="Arial" w:hAnsi="Arial" w:cs="Arial"/>
          <w:sz w:val="22"/>
          <w:szCs w:val="22"/>
        </w:rPr>
        <w:t xml:space="preserve"> need to improve</w:t>
      </w:r>
      <w:r w:rsidR="00D26CE8">
        <w:rPr>
          <w:rFonts w:ascii="Arial" w:hAnsi="Arial" w:cs="Arial"/>
          <w:sz w:val="22"/>
          <w:szCs w:val="22"/>
        </w:rPr>
        <w:t xml:space="preserve"> as well as </w:t>
      </w:r>
      <w:r w:rsidR="003E0BE7">
        <w:rPr>
          <w:rFonts w:ascii="Arial" w:hAnsi="Arial" w:cs="Arial"/>
          <w:sz w:val="22"/>
          <w:szCs w:val="22"/>
        </w:rPr>
        <w:t xml:space="preserve"> recommendations for the future development of PCC and PW considering current challenges </w:t>
      </w:r>
      <w:r w:rsidR="00AF0DD1">
        <w:rPr>
          <w:rFonts w:ascii="Arial" w:hAnsi="Arial" w:cs="Arial"/>
          <w:sz w:val="22"/>
          <w:szCs w:val="22"/>
        </w:rPr>
        <w:t xml:space="preserve">and opportunities for improvement. </w:t>
      </w:r>
    </w:p>
    <w:p w14:paraId="569BC03D" w14:textId="77777777" w:rsidR="000443D8" w:rsidRDefault="000443D8" w:rsidP="00E866F4">
      <w:pPr>
        <w:spacing w:line="360" w:lineRule="auto"/>
        <w:rPr>
          <w:rFonts w:ascii="Arial" w:hAnsi="Arial" w:cs="Arial"/>
          <w:sz w:val="22"/>
          <w:szCs w:val="22"/>
        </w:rPr>
      </w:pPr>
    </w:p>
    <w:p w14:paraId="74C780A6" w14:textId="77777777" w:rsidR="000443D8" w:rsidRDefault="000443D8" w:rsidP="00E866F4">
      <w:pPr>
        <w:spacing w:line="360" w:lineRule="auto"/>
        <w:rPr>
          <w:rFonts w:ascii="Arial" w:hAnsi="Arial" w:cs="Arial"/>
          <w:sz w:val="22"/>
          <w:szCs w:val="22"/>
        </w:rPr>
      </w:pPr>
    </w:p>
    <w:p w14:paraId="1082B5C5" w14:textId="77777777" w:rsidR="000443D8" w:rsidRDefault="000443D8" w:rsidP="00E866F4">
      <w:pPr>
        <w:spacing w:line="360" w:lineRule="auto"/>
        <w:rPr>
          <w:rFonts w:ascii="Arial" w:hAnsi="Arial" w:cs="Arial"/>
          <w:sz w:val="22"/>
          <w:szCs w:val="22"/>
        </w:rPr>
      </w:pPr>
    </w:p>
    <w:p w14:paraId="41D6CA3E" w14:textId="77777777" w:rsidR="000443D8" w:rsidRDefault="000443D8" w:rsidP="00E866F4">
      <w:pPr>
        <w:spacing w:line="360" w:lineRule="auto"/>
        <w:rPr>
          <w:rFonts w:ascii="Arial" w:hAnsi="Arial" w:cs="Arial"/>
          <w:sz w:val="22"/>
          <w:szCs w:val="22"/>
        </w:rPr>
      </w:pPr>
    </w:p>
    <w:p w14:paraId="359AE28D" w14:textId="77777777" w:rsidR="000443D8" w:rsidRDefault="000443D8" w:rsidP="00E866F4">
      <w:pPr>
        <w:spacing w:line="360" w:lineRule="auto"/>
        <w:rPr>
          <w:rFonts w:ascii="Arial" w:hAnsi="Arial" w:cs="Arial"/>
          <w:sz w:val="22"/>
          <w:szCs w:val="22"/>
        </w:rPr>
      </w:pPr>
    </w:p>
    <w:p w14:paraId="0FCB50BA" w14:textId="77777777" w:rsidR="000443D8" w:rsidRDefault="000443D8" w:rsidP="00E866F4">
      <w:pPr>
        <w:spacing w:line="360" w:lineRule="auto"/>
        <w:rPr>
          <w:rFonts w:ascii="Arial" w:hAnsi="Arial" w:cs="Arial"/>
          <w:sz w:val="22"/>
          <w:szCs w:val="22"/>
        </w:rPr>
      </w:pPr>
    </w:p>
    <w:p w14:paraId="326EF114" w14:textId="40CDADC5" w:rsidR="000443D8" w:rsidRDefault="000443D8" w:rsidP="00E866F4">
      <w:pPr>
        <w:spacing w:line="360" w:lineRule="auto"/>
        <w:rPr>
          <w:rFonts w:ascii="Arial" w:hAnsi="Arial" w:cs="Arial"/>
          <w:sz w:val="22"/>
          <w:szCs w:val="22"/>
        </w:rPr>
      </w:pPr>
    </w:p>
    <w:p w14:paraId="1AC8E335" w14:textId="77777777" w:rsidR="000443D8" w:rsidRDefault="000443D8" w:rsidP="00E866F4">
      <w:pPr>
        <w:spacing w:line="360" w:lineRule="auto"/>
        <w:rPr>
          <w:rFonts w:ascii="Arial" w:hAnsi="Arial" w:cs="Arial"/>
          <w:sz w:val="22"/>
          <w:szCs w:val="22"/>
        </w:rPr>
      </w:pPr>
    </w:p>
    <w:p w14:paraId="2CB317F7" w14:textId="77777777" w:rsidR="006B39BE" w:rsidRDefault="006B39BE" w:rsidP="00E866F4">
      <w:pPr>
        <w:spacing w:line="360" w:lineRule="auto"/>
        <w:rPr>
          <w:rFonts w:ascii="Arial" w:hAnsi="Arial" w:cs="Arial"/>
          <w:sz w:val="22"/>
          <w:szCs w:val="22"/>
        </w:rPr>
      </w:pPr>
    </w:p>
    <w:p w14:paraId="5C52AE76" w14:textId="77777777" w:rsidR="006B39BE" w:rsidRDefault="006B39BE" w:rsidP="00E866F4">
      <w:pPr>
        <w:spacing w:line="360" w:lineRule="auto"/>
        <w:rPr>
          <w:rFonts w:ascii="Arial" w:hAnsi="Arial" w:cs="Arial"/>
          <w:sz w:val="22"/>
          <w:szCs w:val="22"/>
        </w:rPr>
      </w:pPr>
    </w:p>
    <w:p w14:paraId="576B3071" w14:textId="77777777" w:rsidR="006B39BE" w:rsidRDefault="006B39BE" w:rsidP="00E866F4">
      <w:pPr>
        <w:spacing w:line="360" w:lineRule="auto"/>
        <w:rPr>
          <w:rFonts w:ascii="Arial" w:hAnsi="Arial" w:cs="Arial"/>
          <w:sz w:val="22"/>
          <w:szCs w:val="22"/>
        </w:rPr>
      </w:pPr>
    </w:p>
    <w:p w14:paraId="7FAE8EB5" w14:textId="77777777" w:rsidR="006B39BE" w:rsidRDefault="006B39BE" w:rsidP="00E866F4">
      <w:pPr>
        <w:spacing w:line="360" w:lineRule="auto"/>
        <w:rPr>
          <w:rFonts w:ascii="Arial" w:hAnsi="Arial" w:cs="Arial"/>
          <w:sz w:val="22"/>
          <w:szCs w:val="22"/>
        </w:rPr>
      </w:pPr>
    </w:p>
    <w:p w14:paraId="7AFDCF4E" w14:textId="77777777" w:rsidR="006B39BE" w:rsidRDefault="006B39BE" w:rsidP="00E866F4">
      <w:pPr>
        <w:spacing w:line="360" w:lineRule="auto"/>
        <w:rPr>
          <w:rFonts w:ascii="Arial" w:hAnsi="Arial" w:cs="Arial"/>
          <w:sz w:val="22"/>
          <w:szCs w:val="22"/>
        </w:rPr>
      </w:pPr>
    </w:p>
    <w:p w14:paraId="775D4815" w14:textId="77777777" w:rsidR="006B39BE" w:rsidRDefault="006B39BE" w:rsidP="00E866F4">
      <w:pPr>
        <w:spacing w:line="360" w:lineRule="auto"/>
        <w:rPr>
          <w:rFonts w:ascii="Arial" w:hAnsi="Arial" w:cs="Arial"/>
          <w:sz w:val="22"/>
          <w:szCs w:val="22"/>
        </w:rPr>
      </w:pPr>
    </w:p>
    <w:p w14:paraId="22108B99" w14:textId="77777777" w:rsidR="006B39BE" w:rsidRDefault="006B39BE" w:rsidP="00E866F4">
      <w:pPr>
        <w:spacing w:line="360" w:lineRule="auto"/>
        <w:rPr>
          <w:rFonts w:ascii="Arial" w:hAnsi="Arial" w:cs="Arial"/>
          <w:sz w:val="22"/>
          <w:szCs w:val="22"/>
        </w:rPr>
      </w:pPr>
    </w:p>
    <w:p w14:paraId="36F85F1B" w14:textId="77777777" w:rsidR="000443D8" w:rsidRDefault="000443D8" w:rsidP="00E866F4">
      <w:pPr>
        <w:spacing w:line="360" w:lineRule="auto"/>
        <w:rPr>
          <w:rFonts w:ascii="Arial" w:hAnsi="Arial" w:cs="Arial"/>
          <w:sz w:val="22"/>
          <w:szCs w:val="22"/>
        </w:rPr>
      </w:pPr>
    </w:p>
    <w:p w14:paraId="328811A6" w14:textId="5D57F3EA" w:rsidR="000443D8" w:rsidRPr="00491AD4" w:rsidRDefault="00F13500" w:rsidP="00E866F4">
      <w:pPr>
        <w:spacing w:line="360" w:lineRule="auto"/>
        <w:rPr>
          <w:rFonts w:ascii="Arial" w:hAnsi="Arial" w:cs="Arial"/>
          <w:b/>
          <w:bCs/>
          <w:sz w:val="22"/>
          <w:szCs w:val="22"/>
        </w:rPr>
      </w:pPr>
      <w:r w:rsidRPr="00491AD4">
        <w:rPr>
          <w:rFonts w:ascii="Arial" w:hAnsi="Arial" w:cs="Arial"/>
          <w:b/>
          <w:bCs/>
          <w:sz w:val="22"/>
          <w:szCs w:val="22"/>
        </w:rPr>
        <w:lastRenderedPageBreak/>
        <w:t>What is person</w:t>
      </w:r>
      <w:r w:rsidR="00491AD4" w:rsidRPr="00491AD4">
        <w:rPr>
          <w:rFonts w:ascii="Arial" w:hAnsi="Arial" w:cs="Arial"/>
          <w:b/>
          <w:bCs/>
          <w:sz w:val="22"/>
          <w:szCs w:val="22"/>
        </w:rPr>
        <w:t xml:space="preserve"> centered care?</w:t>
      </w:r>
    </w:p>
    <w:p w14:paraId="20610581" w14:textId="1DCE2FEA" w:rsidR="00491AD4" w:rsidRDefault="00491AD4" w:rsidP="00E866F4">
      <w:pPr>
        <w:spacing w:line="360" w:lineRule="auto"/>
        <w:rPr>
          <w:rFonts w:ascii="Arial" w:hAnsi="Arial" w:cs="Arial"/>
          <w:sz w:val="22"/>
          <w:szCs w:val="22"/>
        </w:rPr>
      </w:pPr>
      <w:r>
        <w:rPr>
          <w:rFonts w:ascii="Arial" w:hAnsi="Arial" w:cs="Arial"/>
          <w:sz w:val="22"/>
          <w:szCs w:val="22"/>
        </w:rPr>
        <w:t xml:space="preserve">It is a term used to describe care, which is responsive to an </w:t>
      </w:r>
      <w:r w:rsidR="007D7A1C">
        <w:rPr>
          <w:rFonts w:ascii="Arial" w:hAnsi="Arial" w:cs="Arial"/>
          <w:sz w:val="22"/>
          <w:szCs w:val="22"/>
        </w:rPr>
        <w:t>individual’s</w:t>
      </w:r>
      <w:r>
        <w:rPr>
          <w:rFonts w:ascii="Arial" w:hAnsi="Arial" w:cs="Arial"/>
          <w:sz w:val="22"/>
          <w:szCs w:val="22"/>
        </w:rPr>
        <w:t xml:space="preserve"> personal circumstances</w:t>
      </w:r>
      <w:r w:rsidR="007D7A1C">
        <w:rPr>
          <w:rFonts w:ascii="Arial" w:hAnsi="Arial" w:cs="Arial"/>
          <w:sz w:val="22"/>
          <w:szCs w:val="22"/>
        </w:rPr>
        <w:t xml:space="preserve">, values, </w:t>
      </w:r>
      <w:r w:rsidR="005E7D3C">
        <w:rPr>
          <w:rFonts w:ascii="Arial" w:hAnsi="Arial" w:cs="Arial"/>
          <w:sz w:val="22"/>
          <w:szCs w:val="22"/>
        </w:rPr>
        <w:t>needs,</w:t>
      </w:r>
      <w:r w:rsidR="007D7A1C">
        <w:rPr>
          <w:rFonts w:ascii="Arial" w:hAnsi="Arial" w:cs="Arial"/>
          <w:sz w:val="22"/>
          <w:szCs w:val="22"/>
        </w:rPr>
        <w:t xml:space="preserve"> and preferences. </w:t>
      </w:r>
      <w:r w:rsidR="0073645D">
        <w:rPr>
          <w:rFonts w:ascii="Arial" w:hAnsi="Arial" w:cs="Arial"/>
          <w:sz w:val="22"/>
          <w:szCs w:val="22"/>
        </w:rPr>
        <w:t>The Health Foundation (2016)</w:t>
      </w:r>
      <w:r w:rsidR="008330FE">
        <w:rPr>
          <w:rFonts w:ascii="Arial" w:hAnsi="Arial" w:cs="Arial"/>
          <w:sz w:val="22"/>
          <w:szCs w:val="22"/>
        </w:rPr>
        <w:t xml:space="preserve"> </w:t>
      </w:r>
      <w:r w:rsidR="00626C85">
        <w:rPr>
          <w:rFonts w:ascii="Arial" w:hAnsi="Arial" w:cs="Arial"/>
          <w:sz w:val="22"/>
          <w:szCs w:val="22"/>
        </w:rPr>
        <w:t xml:space="preserve">outlines the framework for person-centered care that includes four principles: </w:t>
      </w:r>
      <w:r w:rsidR="0073645D">
        <w:rPr>
          <w:rFonts w:ascii="Arial" w:hAnsi="Arial" w:cs="Arial"/>
          <w:sz w:val="22"/>
          <w:szCs w:val="22"/>
        </w:rPr>
        <w:t>firstly,</w:t>
      </w:r>
      <w:r w:rsidR="00626C85">
        <w:rPr>
          <w:rFonts w:ascii="Arial" w:hAnsi="Arial" w:cs="Arial"/>
          <w:sz w:val="22"/>
          <w:szCs w:val="22"/>
        </w:rPr>
        <w:t xml:space="preserve"> individuals always be treated with dignity</w:t>
      </w:r>
      <w:r w:rsidR="00CD7125">
        <w:rPr>
          <w:rFonts w:ascii="Arial" w:hAnsi="Arial" w:cs="Arial"/>
          <w:sz w:val="22"/>
          <w:szCs w:val="22"/>
        </w:rPr>
        <w:t>, ki</w:t>
      </w:r>
      <w:r w:rsidR="0073645D">
        <w:rPr>
          <w:rFonts w:ascii="Arial" w:hAnsi="Arial" w:cs="Arial"/>
          <w:sz w:val="22"/>
          <w:szCs w:val="22"/>
        </w:rPr>
        <w:t>ndness</w:t>
      </w:r>
      <w:r w:rsidR="00626C85">
        <w:rPr>
          <w:rFonts w:ascii="Arial" w:hAnsi="Arial" w:cs="Arial"/>
          <w:sz w:val="22"/>
          <w:szCs w:val="22"/>
        </w:rPr>
        <w:t xml:space="preserve"> and respect. Secondly, care and treatment should be </w:t>
      </w:r>
      <w:r w:rsidR="0073645D">
        <w:rPr>
          <w:rFonts w:ascii="Arial" w:hAnsi="Arial" w:cs="Arial"/>
          <w:sz w:val="22"/>
          <w:szCs w:val="22"/>
        </w:rPr>
        <w:t>well organized</w:t>
      </w:r>
      <w:r w:rsidR="00626C85">
        <w:rPr>
          <w:rFonts w:ascii="Arial" w:hAnsi="Arial" w:cs="Arial"/>
          <w:sz w:val="22"/>
          <w:szCs w:val="22"/>
        </w:rPr>
        <w:t xml:space="preserve">. Thirdly, support should be tailored to meet each </w:t>
      </w:r>
      <w:r w:rsidR="0073645D">
        <w:rPr>
          <w:rFonts w:ascii="Arial" w:hAnsi="Arial" w:cs="Arial"/>
          <w:sz w:val="22"/>
          <w:szCs w:val="22"/>
        </w:rPr>
        <w:t>person’s</w:t>
      </w:r>
      <w:r w:rsidR="00626C85">
        <w:rPr>
          <w:rFonts w:ascii="Arial" w:hAnsi="Arial" w:cs="Arial"/>
          <w:sz w:val="22"/>
          <w:szCs w:val="22"/>
        </w:rPr>
        <w:t xml:space="preserve"> unique needs and preferences. Finally, individuals should </w:t>
      </w:r>
      <w:r w:rsidR="0073645D">
        <w:rPr>
          <w:rFonts w:ascii="Arial" w:hAnsi="Arial" w:cs="Arial"/>
          <w:sz w:val="22"/>
          <w:szCs w:val="22"/>
        </w:rPr>
        <w:t>be encouraged to recognize and build on their own strengths and abilities which help them live as independent life. Person-centered care</w:t>
      </w:r>
      <w:r w:rsidR="00CC34A8">
        <w:rPr>
          <w:rFonts w:ascii="Arial" w:hAnsi="Arial" w:cs="Arial"/>
          <w:sz w:val="22"/>
          <w:szCs w:val="22"/>
        </w:rPr>
        <w:t xml:space="preserve"> provides a wide range of benefits for patients. One of them is improved patient satisfaction</w:t>
      </w:r>
      <w:r w:rsidR="00DC588F">
        <w:rPr>
          <w:rFonts w:ascii="Arial" w:hAnsi="Arial" w:cs="Arial"/>
          <w:sz w:val="22"/>
          <w:szCs w:val="22"/>
        </w:rPr>
        <w:t xml:space="preserve">. </w:t>
      </w:r>
      <w:r w:rsidR="00FA2729">
        <w:rPr>
          <w:rFonts w:ascii="Arial" w:hAnsi="Arial" w:cs="Arial"/>
          <w:sz w:val="22"/>
          <w:szCs w:val="22"/>
        </w:rPr>
        <w:t xml:space="preserve">McCormack &amp; McCance (2017) describes person-centered care </w:t>
      </w:r>
      <w:r w:rsidR="000A536C">
        <w:rPr>
          <w:rFonts w:ascii="Arial" w:hAnsi="Arial" w:cs="Arial"/>
          <w:sz w:val="22"/>
          <w:szCs w:val="22"/>
        </w:rPr>
        <w:t xml:space="preserve">as an approach that focuses on treating individuals as unique people respecting their preferences, </w:t>
      </w:r>
      <w:r w:rsidR="00AF0DD1">
        <w:rPr>
          <w:rFonts w:ascii="Arial" w:hAnsi="Arial" w:cs="Arial"/>
          <w:sz w:val="22"/>
          <w:szCs w:val="22"/>
        </w:rPr>
        <w:t>needs,</w:t>
      </w:r>
      <w:r w:rsidR="000A536C">
        <w:rPr>
          <w:rFonts w:ascii="Arial" w:hAnsi="Arial" w:cs="Arial"/>
          <w:sz w:val="22"/>
          <w:szCs w:val="22"/>
        </w:rPr>
        <w:t xml:space="preserve"> and values. In care homes, person-centered care ensures that residents </w:t>
      </w:r>
      <w:r w:rsidR="00AF0DD1">
        <w:rPr>
          <w:rFonts w:ascii="Arial" w:hAnsi="Arial" w:cs="Arial"/>
          <w:sz w:val="22"/>
          <w:szCs w:val="22"/>
        </w:rPr>
        <w:t>participate in</w:t>
      </w:r>
      <w:r w:rsidR="000A536C">
        <w:rPr>
          <w:rFonts w:ascii="Arial" w:hAnsi="Arial" w:cs="Arial"/>
          <w:sz w:val="22"/>
          <w:szCs w:val="22"/>
        </w:rPr>
        <w:t xml:space="preserve"> decisions about their daily life, </w:t>
      </w:r>
      <w:r w:rsidR="00AF0DD1">
        <w:rPr>
          <w:rFonts w:ascii="Arial" w:hAnsi="Arial" w:cs="Arial"/>
          <w:sz w:val="22"/>
          <w:szCs w:val="22"/>
        </w:rPr>
        <w:t>health,</w:t>
      </w:r>
      <w:r w:rsidR="000A536C">
        <w:rPr>
          <w:rFonts w:ascii="Arial" w:hAnsi="Arial" w:cs="Arial"/>
          <w:sz w:val="22"/>
          <w:szCs w:val="22"/>
        </w:rPr>
        <w:t xml:space="preserve"> and well-being. A key aspect of person-centered care </w:t>
      </w:r>
      <w:r w:rsidR="00D76870">
        <w:rPr>
          <w:rFonts w:ascii="Arial" w:hAnsi="Arial" w:cs="Arial"/>
          <w:sz w:val="22"/>
          <w:szCs w:val="22"/>
        </w:rPr>
        <w:t>is respecting individuals, such as meal preference, daily routine, and activities.</w:t>
      </w:r>
      <w:r w:rsidR="00605319">
        <w:rPr>
          <w:rFonts w:ascii="Arial" w:hAnsi="Arial" w:cs="Arial"/>
          <w:sz w:val="22"/>
          <w:szCs w:val="22"/>
        </w:rPr>
        <w:t xml:space="preserve"> Residents feel valued which increases satisfaction. </w:t>
      </w:r>
    </w:p>
    <w:p w14:paraId="3BEFC8A5" w14:textId="77777777" w:rsidR="00EE5DF9" w:rsidRDefault="00EE5DF9" w:rsidP="00E866F4">
      <w:pPr>
        <w:spacing w:line="360" w:lineRule="auto"/>
        <w:rPr>
          <w:rFonts w:ascii="Arial" w:hAnsi="Arial" w:cs="Arial"/>
          <w:sz w:val="22"/>
          <w:szCs w:val="22"/>
        </w:rPr>
      </w:pPr>
    </w:p>
    <w:p w14:paraId="1E828C05" w14:textId="1D071C28" w:rsidR="007D7A1C" w:rsidRDefault="00EE5DF9" w:rsidP="00E866F4">
      <w:pPr>
        <w:spacing w:line="360" w:lineRule="auto"/>
        <w:rPr>
          <w:rFonts w:ascii="Arial" w:hAnsi="Arial" w:cs="Arial"/>
          <w:sz w:val="22"/>
          <w:szCs w:val="22"/>
        </w:rPr>
      </w:pPr>
      <w:r>
        <w:rPr>
          <w:rFonts w:ascii="Arial" w:hAnsi="Arial" w:cs="Arial"/>
          <w:sz w:val="22"/>
          <w:szCs w:val="22"/>
        </w:rPr>
        <w:t xml:space="preserve">Another benefit of person-centered care is better health outcomes. Maintaining dignity and independence helps residents remain active and confident. Strong relationships with staff also enhance emotional well-being. Listening, </w:t>
      </w:r>
      <w:r w:rsidR="00AF0DD1">
        <w:rPr>
          <w:rFonts w:ascii="Arial" w:hAnsi="Arial" w:cs="Arial"/>
          <w:sz w:val="22"/>
          <w:szCs w:val="22"/>
        </w:rPr>
        <w:t>communicating,</w:t>
      </w:r>
      <w:r>
        <w:rPr>
          <w:rFonts w:ascii="Arial" w:hAnsi="Arial" w:cs="Arial"/>
          <w:sz w:val="22"/>
          <w:szCs w:val="22"/>
        </w:rPr>
        <w:t xml:space="preserve"> and responding to concerns reduces stress and anxiety, supporting overall mental and physical health</w:t>
      </w:r>
      <w:r w:rsidR="00EA6720">
        <w:rPr>
          <w:rFonts w:ascii="Arial" w:hAnsi="Arial" w:cs="Arial"/>
          <w:sz w:val="22"/>
          <w:szCs w:val="22"/>
        </w:rPr>
        <w:t xml:space="preserve"> of residents.</w:t>
      </w:r>
    </w:p>
    <w:p w14:paraId="2E790E21" w14:textId="61838FC0" w:rsidR="006F6FD8" w:rsidRDefault="006F6FD8" w:rsidP="00E866F4">
      <w:pPr>
        <w:spacing w:line="360" w:lineRule="auto"/>
        <w:rPr>
          <w:rFonts w:ascii="Arial" w:hAnsi="Arial" w:cs="Arial"/>
          <w:sz w:val="22"/>
          <w:szCs w:val="22"/>
        </w:rPr>
      </w:pPr>
      <w:r>
        <w:rPr>
          <w:rFonts w:ascii="Arial" w:hAnsi="Arial" w:cs="Arial"/>
          <w:sz w:val="22"/>
          <w:szCs w:val="22"/>
        </w:rPr>
        <w:t xml:space="preserve">When considering the limitations of person-centered care, resource constraints are often identified as a primary challenge, impacting </w:t>
      </w:r>
      <w:r w:rsidR="00AF0DD1">
        <w:rPr>
          <w:rFonts w:ascii="Arial" w:hAnsi="Arial" w:cs="Arial"/>
          <w:sz w:val="22"/>
          <w:szCs w:val="22"/>
        </w:rPr>
        <w:t>their</w:t>
      </w:r>
      <w:r>
        <w:rPr>
          <w:rFonts w:ascii="Arial" w:hAnsi="Arial" w:cs="Arial"/>
          <w:sz w:val="22"/>
          <w:szCs w:val="22"/>
        </w:rPr>
        <w:t xml:space="preserve"> effective implementations. According to </w:t>
      </w:r>
      <w:r w:rsidR="00DC59C5">
        <w:rPr>
          <w:rFonts w:ascii="Arial" w:hAnsi="Arial" w:cs="Arial"/>
          <w:sz w:val="22"/>
          <w:szCs w:val="22"/>
        </w:rPr>
        <w:t>Care Quality Commission (2022)</w:t>
      </w:r>
      <w:r w:rsidR="000612C1">
        <w:rPr>
          <w:rFonts w:ascii="Arial" w:hAnsi="Arial" w:cs="Arial"/>
          <w:sz w:val="22"/>
          <w:szCs w:val="22"/>
        </w:rPr>
        <w:t>,</w:t>
      </w:r>
      <w:r w:rsidR="00DC59C5">
        <w:rPr>
          <w:rFonts w:ascii="Arial" w:hAnsi="Arial" w:cs="Arial"/>
          <w:sz w:val="22"/>
          <w:szCs w:val="22"/>
        </w:rPr>
        <w:t xml:space="preserve"> patients are not involved in their care plan, which results their individual needs being ignored. Care becomes </w:t>
      </w:r>
      <w:r w:rsidR="006A5A53">
        <w:rPr>
          <w:rFonts w:ascii="Arial" w:hAnsi="Arial" w:cs="Arial"/>
          <w:sz w:val="22"/>
          <w:szCs w:val="22"/>
        </w:rPr>
        <w:t xml:space="preserve">standardized instead of personalized and staff may not respect people’s beliefs or values. In addition, care plans are often not updated, and staff may lack proper training. This can lead to poor quality care that does not support people’s needs and well-being. </w:t>
      </w:r>
    </w:p>
    <w:p w14:paraId="78F03B12" w14:textId="550D12C1" w:rsidR="00F0745A" w:rsidRDefault="00F0745A" w:rsidP="00E866F4">
      <w:pPr>
        <w:spacing w:line="360" w:lineRule="auto"/>
        <w:rPr>
          <w:rFonts w:ascii="Arial" w:hAnsi="Arial" w:cs="Arial"/>
          <w:sz w:val="22"/>
          <w:szCs w:val="22"/>
        </w:rPr>
      </w:pPr>
      <w:r>
        <w:rPr>
          <w:rFonts w:ascii="Arial" w:hAnsi="Arial" w:cs="Arial"/>
          <w:sz w:val="22"/>
          <w:szCs w:val="22"/>
        </w:rPr>
        <w:t>A major limitation in delivering person-centered care is the shortage of staff in care homes. In practice, this leads to care being focused on completing tasks like washing, feeding and medications, rather than engaging with residents on a personal level</w:t>
      </w:r>
      <w:r w:rsidR="00176EFC">
        <w:rPr>
          <w:rFonts w:ascii="Arial" w:hAnsi="Arial" w:cs="Arial"/>
          <w:sz w:val="22"/>
          <w:szCs w:val="22"/>
        </w:rPr>
        <w:t xml:space="preserve">. </w:t>
      </w:r>
      <w:r w:rsidR="004B1530">
        <w:rPr>
          <w:rFonts w:ascii="Arial" w:hAnsi="Arial" w:cs="Arial"/>
          <w:sz w:val="22"/>
          <w:szCs w:val="22"/>
        </w:rPr>
        <w:t xml:space="preserve">Person centered care requires more staff, specialized </w:t>
      </w:r>
      <w:r w:rsidR="00AF0DD1">
        <w:rPr>
          <w:rFonts w:ascii="Arial" w:hAnsi="Arial" w:cs="Arial"/>
          <w:sz w:val="22"/>
          <w:szCs w:val="22"/>
        </w:rPr>
        <w:t>equipment,</w:t>
      </w:r>
      <w:r w:rsidR="004B1530">
        <w:rPr>
          <w:rFonts w:ascii="Arial" w:hAnsi="Arial" w:cs="Arial"/>
          <w:sz w:val="22"/>
          <w:szCs w:val="22"/>
        </w:rPr>
        <w:t xml:space="preserve"> or flexible schedules to meet individual needs. </w:t>
      </w:r>
    </w:p>
    <w:p w14:paraId="1F7404D8" w14:textId="38DF6EB9" w:rsidR="002A3339" w:rsidRDefault="00831A54" w:rsidP="00E866F4">
      <w:pPr>
        <w:spacing w:line="360" w:lineRule="auto"/>
        <w:rPr>
          <w:rFonts w:ascii="Arial" w:hAnsi="Arial" w:cs="Arial"/>
          <w:sz w:val="22"/>
          <w:szCs w:val="22"/>
        </w:rPr>
      </w:pPr>
      <w:r>
        <w:rPr>
          <w:rFonts w:ascii="Arial" w:hAnsi="Arial" w:cs="Arial"/>
          <w:sz w:val="22"/>
          <w:szCs w:val="22"/>
        </w:rPr>
        <w:lastRenderedPageBreak/>
        <w:t>Moore et al (2016)</w:t>
      </w:r>
      <w:r w:rsidR="007F360D">
        <w:rPr>
          <w:rFonts w:ascii="Arial" w:hAnsi="Arial" w:cs="Arial"/>
          <w:sz w:val="22"/>
          <w:szCs w:val="22"/>
        </w:rPr>
        <w:t xml:space="preserve">, highlight </w:t>
      </w:r>
      <w:r>
        <w:rPr>
          <w:rFonts w:ascii="Arial" w:hAnsi="Arial" w:cs="Arial"/>
          <w:sz w:val="22"/>
          <w:szCs w:val="22"/>
        </w:rPr>
        <w:t xml:space="preserve">that </w:t>
      </w:r>
      <w:r w:rsidR="002957FD">
        <w:rPr>
          <w:rFonts w:ascii="Arial" w:hAnsi="Arial" w:cs="Arial"/>
          <w:sz w:val="22"/>
          <w:szCs w:val="22"/>
        </w:rPr>
        <w:t>Implementation</w:t>
      </w:r>
      <w:r>
        <w:rPr>
          <w:rFonts w:ascii="Arial" w:hAnsi="Arial" w:cs="Arial"/>
          <w:sz w:val="22"/>
          <w:szCs w:val="22"/>
        </w:rPr>
        <w:t xml:space="preserve"> of person-centered care is often hindered by several key barriers, including traditional practices and organizational structures, as well as </w:t>
      </w:r>
      <w:r w:rsidR="008E66B3">
        <w:rPr>
          <w:rFonts w:ascii="Arial" w:hAnsi="Arial" w:cs="Arial"/>
          <w:sz w:val="22"/>
          <w:szCs w:val="22"/>
        </w:rPr>
        <w:t>skeptical and stereotypical</w:t>
      </w:r>
      <w:r w:rsidR="00300E64">
        <w:rPr>
          <w:rFonts w:ascii="Arial" w:hAnsi="Arial" w:cs="Arial"/>
          <w:sz w:val="22"/>
          <w:szCs w:val="22"/>
        </w:rPr>
        <w:t xml:space="preserve"> attitudes among professionals. </w:t>
      </w:r>
      <w:r w:rsidR="00F13746">
        <w:rPr>
          <w:rFonts w:ascii="Arial" w:hAnsi="Arial" w:cs="Arial"/>
          <w:sz w:val="22"/>
          <w:szCs w:val="22"/>
        </w:rPr>
        <w:t xml:space="preserve">Furthermore, difficulties in developing and </w:t>
      </w:r>
      <w:r w:rsidR="00FB665D">
        <w:rPr>
          <w:rFonts w:ascii="Arial" w:hAnsi="Arial" w:cs="Arial"/>
          <w:sz w:val="22"/>
          <w:szCs w:val="22"/>
        </w:rPr>
        <w:t>applying</w:t>
      </w:r>
      <w:r w:rsidR="00F13746">
        <w:rPr>
          <w:rFonts w:ascii="Arial" w:hAnsi="Arial" w:cs="Arial"/>
          <w:sz w:val="22"/>
          <w:szCs w:val="22"/>
        </w:rPr>
        <w:t xml:space="preserve"> </w:t>
      </w:r>
      <w:r w:rsidR="005C12D4">
        <w:rPr>
          <w:rFonts w:ascii="Arial" w:hAnsi="Arial" w:cs="Arial"/>
          <w:sz w:val="22"/>
          <w:szCs w:val="22"/>
        </w:rPr>
        <w:t xml:space="preserve">person-centered interventions can limit its effectiveness. </w:t>
      </w:r>
    </w:p>
    <w:p w14:paraId="031453D2" w14:textId="30698E7C" w:rsidR="005F1F17" w:rsidRPr="00B50746" w:rsidRDefault="00D40003" w:rsidP="00E866F4">
      <w:pPr>
        <w:spacing w:line="360" w:lineRule="auto"/>
        <w:rPr>
          <w:rFonts w:ascii="Arial" w:hAnsi="Arial" w:cs="Arial"/>
          <w:sz w:val="22"/>
          <w:szCs w:val="22"/>
        </w:rPr>
      </w:pPr>
      <w:r>
        <w:rPr>
          <w:rFonts w:ascii="Arial" w:hAnsi="Arial" w:cs="Arial"/>
          <w:sz w:val="22"/>
          <w:szCs w:val="22"/>
        </w:rPr>
        <w:t>Alderfer’s ERG T</w:t>
      </w:r>
      <w:r w:rsidR="005F1F17">
        <w:rPr>
          <w:rFonts w:ascii="Arial" w:hAnsi="Arial" w:cs="Arial"/>
          <w:sz w:val="22"/>
          <w:szCs w:val="22"/>
        </w:rPr>
        <w:t xml:space="preserve">heory of </w:t>
      </w:r>
      <w:r w:rsidR="00A73A5D">
        <w:rPr>
          <w:rFonts w:ascii="Arial" w:hAnsi="Arial" w:cs="Arial"/>
          <w:sz w:val="22"/>
          <w:szCs w:val="22"/>
        </w:rPr>
        <w:t>M</w:t>
      </w:r>
      <w:r w:rsidR="005F1F17">
        <w:rPr>
          <w:rFonts w:ascii="Arial" w:hAnsi="Arial" w:cs="Arial"/>
          <w:sz w:val="22"/>
          <w:szCs w:val="22"/>
        </w:rPr>
        <w:t xml:space="preserve">otivation (1969) explains motivation through three types of needs: existence, </w:t>
      </w:r>
      <w:r w:rsidR="00AF0DD1">
        <w:rPr>
          <w:rFonts w:ascii="Arial" w:hAnsi="Arial" w:cs="Arial"/>
          <w:sz w:val="22"/>
          <w:szCs w:val="22"/>
        </w:rPr>
        <w:t>relatedness,</w:t>
      </w:r>
      <w:r w:rsidR="005F1F17">
        <w:rPr>
          <w:rFonts w:ascii="Arial" w:hAnsi="Arial" w:cs="Arial"/>
          <w:sz w:val="22"/>
          <w:szCs w:val="22"/>
        </w:rPr>
        <w:t xml:space="preserve"> and growth needs. </w:t>
      </w:r>
      <w:r w:rsidR="003A48EB">
        <w:rPr>
          <w:rFonts w:ascii="Arial" w:hAnsi="Arial" w:cs="Arial"/>
          <w:sz w:val="22"/>
          <w:szCs w:val="22"/>
        </w:rPr>
        <w:t xml:space="preserve">It is very useful in </w:t>
      </w:r>
      <w:r w:rsidR="00AE1511">
        <w:rPr>
          <w:rFonts w:ascii="Arial" w:hAnsi="Arial" w:cs="Arial"/>
          <w:sz w:val="22"/>
          <w:szCs w:val="22"/>
        </w:rPr>
        <w:t>elderly</w:t>
      </w:r>
      <w:r w:rsidR="009F0AFD">
        <w:rPr>
          <w:rFonts w:ascii="Arial" w:hAnsi="Arial" w:cs="Arial"/>
          <w:sz w:val="22"/>
          <w:szCs w:val="22"/>
        </w:rPr>
        <w:t xml:space="preserve"> </w:t>
      </w:r>
      <w:r w:rsidR="007B13E3">
        <w:rPr>
          <w:rFonts w:ascii="Arial" w:hAnsi="Arial" w:cs="Arial"/>
          <w:sz w:val="22"/>
          <w:szCs w:val="22"/>
        </w:rPr>
        <w:t xml:space="preserve">care because it helps care givers understand the different levels of need that older adults have. Existence needs </w:t>
      </w:r>
      <w:r w:rsidR="009F0AFD">
        <w:rPr>
          <w:rFonts w:ascii="Arial" w:hAnsi="Arial" w:cs="Arial"/>
          <w:sz w:val="22"/>
          <w:szCs w:val="22"/>
        </w:rPr>
        <w:t>to cover</w:t>
      </w:r>
      <w:r w:rsidR="007B13E3">
        <w:rPr>
          <w:rFonts w:ascii="Arial" w:hAnsi="Arial" w:cs="Arial"/>
          <w:sz w:val="22"/>
          <w:szCs w:val="22"/>
        </w:rPr>
        <w:t xml:space="preserve"> basic, physical care like food safety and health, while relatedness needs focus of social connections and emotional support. </w:t>
      </w:r>
      <w:r w:rsidR="009F0AFD">
        <w:rPr>
          <w:rFonts w:ascii="Arial" w:hAnsi="Arial" w:cs="Arial"/>
          <w:sz w:val="22"/>
          <w:szCs w:val="22"/>
        </w:rPr>
        <w:t>Growth</w:t>
      </w:r>
      <w:r w:rsidR="007B13E3">
        <w:rPr>
          <w:rFonts w:ascii="Arial" w:hAnsi="Arial" w:cs="Arial"/>
          <w:sz w:val="22"/>
          <w:szCs w:val="22"/>
        </w:rPr>
        <w:t xml:space="preserve"> </w:t>
      </w:r>
      <w:r w:rsidR="003D4BDD">
        <w:rPr>
          <w:rFonts w:ascii="Arial" w:hAnsi="Arial" w:cs="Arial"/>
          <w:sz w:val="22"/>
          <w:szCs w:val="22"/>
        </w:rPr>
        <w:t>involves</w:t>
      </w:r>
      <w:r w:rsidR="007B13E3">
        <w:rPr>
          <w:rFonts w:ascii="Arial" w:hAnsi="Arial" w:cs="Arial"/>
          <w:sz w:val="22"/>
          <w:szCs w:val="22"/>
        </w:rPr>
        <w:t xml:space="preserve"> personal development, learning and maintaining purpose. By applying this theory, care givers can provide person-centered care that treats older adults as unique individuals, ensuring </w:t>
      </w:r>
      <w:r w:rsidR="003D4BDD">
        <w:rPr>
          <w:rFonts w:ascii="Arial" w:hAnsi="Arial" w:cs="Arial"/>
          <w:sz w:val="22"/>
          <w:szCs w:val="22"/>
        </w:rPr>
        <w:t>their</w:t>
      </w:r>
      <w:r w:rsidR="007B13E3">
        <w:rPr>
          <w:rFonts w:ascii="Arial" w:hAnsi="Arial" w:cs="Arial"/>
          <w:sz w:val="22"/>
          <w:szCs w:val="22"/>
        </w:rPr>
        <w:t xml:space="preserve"> physical, </w:t>
      </w:r>
      <w:r w:rsidR="00AF0DD1">
        <w:rPr>
          <w:rFonts w:ascii="Arial" w:hAnsi="Arial" w:cs="Arial"/>
          <w:sz w:val="22"/>
          <w:szCs w:val="22"/>
        </w:rPr>
        <w:t>social,</w:t>
      </w:r>
      <w:r w:rsidR="007B13E3">
        <w:rPr>
          <w:rFonts w:ascii="Arial" w:hAnsi="Arial" w:cs="Arial"/>
          <w:sz w:val="22"/>
          <w:szCs w:val="22"/>
        </w:rPr>
        <w:t xml:space="preserve"> and personal growth needs are met. </w:t>
      </w:r>
      <w:r w:rsidR="00806615">
        <w:rPr>
          <w:rFonts w:ascii="Arial" w:hAnsi="Arial" w:cs="Arial"/>
          <w:sz w:val="22"/>
          <w:szCs w:val="22"/>
        </w:rPr>
        <w:t xml:space="preserve">This approach promotes dignity, </w:t>
      </w:r>
      <w:r w:rsidR="00AF0DD1">
        <w:rPr>
          <w:rFonts w:ascii="Arial" w:hAnsi="Arial" w:cs="Arial"/>
          <w:sz w:val="22"/>
          <w:szCs w:val="22"/>
        </w:rPr>
        <w:t>independence,</w:t>
      </w:r>
      <w:r w:rsidR="00806615">
        <w:rPr>
          <w:rFonts w:ascii="Arial" w:hAnsi="Arial" w:cs="Arial"/>
          <w:sz w:val="22"/>
          <w:szCs w:val="22"/>
        </w:rPr>
        <w:t xml:space="preserve"> and overall well-being. </w:t>
      </w:r>
    </w:p>
    <w:p w14:paraId="3A929068" w14:textId="74489503" w:rsidR="00A36750" w:rsidRDefault="00B6234F" w:rsidP="00E866F4">
      <w:pPr>
        <w:spacing w:line="360" w:lineRule="auto"/>
        <w:rPr>
          <w:rFonts w:ascii="Arial" w:hAnsi="Arial" w:cs="Arial"/>
          <w:b/>
          <w:bCs/>
          <w:sz w:val="22"/>
          <w:szCs w:val="22"/>
        </w:rPr>
      </w:pPr>
      <w:r>
        <w:rPr>
          <w:rFonts w:ascii="Arial" w:hAnsi="Arial" w:cs="Arial"/>
          <w:b/>
          <w:bCs/>
          <w:sz w:val="22"/>
          <w:szCs w:val="22"/>
        </w:rPr>
        <w:t>Pa</w:t>
      </w:r>
      <w:r w:rsidR="00806615">
        <w:rPr>
          <w:rFonts w:ascii="Arial" w:hAnsi="Arial" w:cs="Arial"/>
          <w:b/>
          <w:bCs/>
          <w:sz w:val="22"/>
          <w:szCs w:val="22"/>
        </w:rPr>
        <w:t>r</w:t>
      </w:r>
      <w:r>
        <w:rPr>
          <w:rFonts w:ascii="Arial" w:hAnsi="Arial" w:cs="Arial"/>
          <w:b/>
          <w:bCs/>
          <w:sz w:val="22"/>
          <w:szCs w:val="22"/>
        </w:rPr>
        <w:t>tnership Working</w:t>
      </w:r>
      <w:r w:rsidR="0045699A">
        <w:rPr>
          <w:rFonts w:ascii="Arial" w:hAnsi="Arial" w:cs="Arial"/>
          <w:b/>
          <w:bCs/>
          <w:sz w:val="22"/>
          <w:szCs w:val="22"/>
        </w:rPr>
        <w:t xml:space="preserve"> in Health and Social Care</w:t>
      </w:r>
      <w:r>
        <w:rPr>
          <w:rFonts w:ascii="Arial" w:hAnsi="Arial" w:cs="Arial"/>
          <w:b/>
          <w:bCs/>
          <w:sz w:val="22"/>
          <w:szCs w:val="22"/>
        </w:rPr>
        <w:t>:</w:t>
      </w:r>
    </w:p>
    <w:p w14:paraId="339224D5" w14:textId="55908E6A" w:rsidR="00B65579" w:rsidRDefault="00FE44FC" w:rsidP="00E866F4">
      <w:pPr>
        <w:spacing w:line="360" w:lineRule="auto"/>
        <w:rPr>
          <w:rFonts w:ascii="Arial" w:hAnsi="Arial" w:cs="Arial"/>
          <w:sz w:val="22"/>
          <w:szCs w:val="22"/>
        </w:rPr>
      </w:pPr>
      <w:r>
        <w:rPr>
          <w:rFonts w:ascii="Arial" w:hAnsi="Arial" w:cs="Arial"/>
          <w:sz w:val="22"/>
          <w:szCs w:val="22"/>
        </w:rPr>
        <w:t xml:space="preserve">Partnership working </w:t>
      </w:r>
      <w:r w:rsidR="0045699A">
        <w:rPr>
          <w:rFonts w:ascii="Arial" w:hAnsi="Arial" w:cs="Arial"/>
          <w:sz w:val="22"/>
          <w:szCs w:val="22"/>
        </w:rPr>
        <w:t>is a fundamental concept</w:t>
      </w:r>
      <w:r w:rsidR="008518C8">
        <w:rPr>
          <w:rFonts w:ascii="Arial" w:hAnsi="Arial" w:cs="Arial"/>
          <w:sz w:val="22"/>
          <w:szCs w:val="22"/>
        </w:rPr>
        <w:t xml:space="preserve"> in health and social care referring to the collaboration between di</w:t>
      </w:r>
      <w:r w:rsidR="00870B1B">
        <w:rPr>
          <w:rFonts w:ascii="Arial" w:hAnsi="Arial" w:cs="Arial"/>
          <w:sz w:val="22"/>
          <w:szCs w:val="22"/>
        </w:rPr>
        <w:t>fferent professional organizations and agencies</w:t>
      </w:r>
      <w:r>
        <w:rPr>
          <w:rFonts w:ascii="Arial" w:hAnsi="Arial" w:cs="Arial"/>
          <w:sz w:val="22"/>
          <w:szCs w:val="22"/>
        </w:rPr>
        <w:t xml:space="preserve"> to deliver coordinated and effective service. The goal of partnership working is to enhance </w:t>
      </w:r>
      <w:r w:rsidR="00E65AA4">
        <w:rPr>
          <w:rFonts w:ascii="Arial" w:hAnsi="Arial" w:cs="Arial"/>
          <w:sz w:val="22"/>
          <w:szCs w:val="22"/>
        </w:rPr>
        <w:t>efficiency</w:t>
      </w:r>
      <w:r>
        <w:rPr>
          <w:rFonts w:ascii="Arial" w:hAnsi="Arial" w:cs="Arial"/>
          <w:sz w:val="22"/>
          <w:szCs w:val="22"/>
        </w:rPr>
        <w:t xml:space="preserve"> and quality of service provision. </w:t>
      </w:r>
      <w:r w:rsidR="00E65AA4">
        <w:rPr>
          <w:rFonts w:ascii="Arial" w:hAnsi="Arial" w:cs="Arial"/>
          <w:sz w:val="22"/>
          <w:szCs w:val="22"/>
        </w:rPr>
        <w:t xml:space="preserve">It involves shared responsibility, </w:t>
      </w:r>
      <w:r w:rsidR="00AF0DD1">
        <w:rPr>
          <w:rFonts w:ascii="Arial" w:hAnsi="Arial" w:cs="Arial"/>
          <w:sz w:val="22"/>
          <w:szCs w:val="22"/>
        </w:rPr>
        <w:t>communication,</w:t>
      </w:r>
      <w:r w:rsidR="00E65AA4">
        <w:rPr>
          <w:rFonts w:ascii="Arial" w:hAnsi="Arial" w:cs="Arial"/>
          <w:sz w:val="22"/>
          <w:szCs w:val="22"/>
        </w:rPr>
        <w:t xml:space="preserve"> and joint decision-making to meet the complex needs of individuals. Glas</w:t>
      </w:r>
      <w:r w:rsidR="002F45F7">
        <w:rPr>
          <w:rFonts w:ascii="Arial" w:hAnsi="Arial" w:cs="Arial"/>
          <w:sz w:val="22"/>
          <w:szCs w:val="22"/>
        </w:rPr>
        <w:t>by</w:t>
      </w:r>
      <w:r w:rsidR="00E65AA4">
        <w:rPr>
          <w:rFonts w:ascii="Arial" w:hAnsi="Arial" w:cs="Arial"/>
          <w:sz w:val="22"/>
          <w:szCs w:val="22"/>
        </w:rPr>
        <w:t xml:space="preserve"> (2017) defines </w:t>
      </w:r>
      <w:r w:rsidR="00783EBA">
        <w:rPr>
          <w:rFonts w:ascii="Arial" w:hAnsi="Arial" w:cs="Arial"/>
          <w:sz w:val="22"/>
          <w:szCs w:val="22"/>
        </w:rPr>
        <w:t xml:space="preserve">partnership working as a process where multiple stakeholders work together to improve service delivery and outcomes. In </w:t>
      </w:r>
      <w:r w:rsidR="00126A58">
        <w:rPr>
          <w:rFonts w:ascii="Arial" w:hAnsi="Arial" w:cs="Arial"/>
          <w:sz w:val="22"/>
          <w:szCs w:val="22"/>
        </w:rPr>
        <w:t>recent</w:t>
      </w:r>
      <w:r w:rsidR="00783EBA">
        <w:rPr>
          <w:rFonts w:ascii="Arial" w:hAnsi="Arial" w:cs="Arial"/>
          <w:sz w:val="22"/>
          <w:szCs w:val="22"/>
        </w:rPr>
        <w:t xml:space="preserve"> years, this approach has become increasingly significant due to the development of integrated care systems (ICS) </w:t>
      </w:r>
      <w:r w:rsidR="00081CA0">
        <w:rPr>
          <w:rFonts w:ascii="Arial" w:hAnsi="Arial" w:cs="Arial"/>
          <w:sz w:val="22"/>
          <w:szCs w:val="22"/>
        </w:rPr>
        <w:t>which aim to reduce fragmentation and promote joint of care across health and social care sectors. Health and Care Act (2022)</w:t>
      </w:r>
      <w:r w:rsidR="005D77CA">
        <w:rPr>
          <w:rFonts w:ascii="Arial" w:hAnsi="Arial" w:cs="Arial"/>
          <w:sz w:val="22"/>
          <w:szCs w:val="22"/>
        </w:rPr>
        <w:t>,</w:t>
      </w:r>
      <w:r w:rsidR="00081CA0">
        <w:rPr>
          <w:rFonts w:ascii="Arial" w:hAnsi="Arial" w:cs="Arial"/>
          <w:sz w:val="22"/>
          <w:szCs w:val="22"/>
        </w:rPr>
        <w:t xml:space="preserve"> designed to reform NHS by fo</w:t>
      </w:r>
      <w:r w:rsidR="00126A58">
        <w:rPr>
          <w:rFonts w:ascii="Arial" w:hAnsi="Arial" w:cs="Arial"/>
          <w:sz w:val="22"/>
          <w:szCs w:val="22"/>
        </w:rPr>
        <w:t>stering integrated care and prioritizing collaboration. The main purpose of the Health and Care Act is to establish a legislative framework that supports collaboration and partnership working to integrate services for patients. Partnership working in a care home involves different professionals and families</w:t>
      </w:r>
      <w:r w:rsidR="00547C35">
        <w:rPr>
          <w:rFonts w:ascii="Arial" w:hAnsi="Arial" w:cs="Arial"/>
          <w:sz w:val="22"/>
          <w:szCs w:val="22"/>
        </w:rPr>
        <w:t>.</w:t>
      </w:r>
      <w:r w:rsidR="00126A58">
        <w:rPr>
          <w:rFonts w:ascii="Arial" w:hAnsi="Arial" w:cs="Arial"/>
          <w:sz w:val="22"/>
          <w:szCs w:val="22"/>
        </w:rPr>
        <w:t xml:space="preserve"> A GP, district nurse</w:t>
      </w:r>
      <w:r w:rsidR="00241ECE">
        <w:rPr>
          <w:rFonts w:ascii="Arial" w:hAnsi="Arial" w:cs="Arial"/>
          <w:sz w:val="22"/>
          <w:szCs w:val="22"/>
        </w:rPr>
        <w:t>, family members, p</w:t>
      </w:r>
      <w:r w:rsidR="00170E96">
        <w:rPr>
          <w:rFonts w:ascii="Arial" w:hAnsi="Arial" w:cs="Arial"/>
          <w:sz w:val="22"/>
          <w:szCs w:val="22"/>
        </w:rPr>
        <w:t>hysio</w:t>
      </w:r>
      <w:r w:rsidR="00241ECE">
        <w:rPr>
          <w:rFonts w:ascii="Arial" w:hAnsi="Arial" w:cs="Arial"/>
          <w:sz w:val="22"/>
          <w:szCs w:val="22"/>
        </w:rPr>
        <w:t xml:space="preserve">therapist, social workers, local pharmacy, Alzheimer society, mental health </w:t>
      </w:r>
      <w:r w:rsidR="00AF0DD1">
        <w:rPr>
          <w:rFonts w:ascii="Arial" w:hAnsi="Arial" w:cs="Arial"/>
          <w:sz w:val="22"/>
          <w:szCs w:val="22"/>
        </w:rPr>
        <w:t>nurse,</w:t>
      </w:r>
      <w:r w:rsidR="00547C35">
        <w:rPr>
          <w:rFonts w:ascii="Arial" w:hAnsi="Arial" w:cs="Arial"/>
          <w:sz w:val="22"/>
          <w:szCs w:val="22"/>
        </w:rPr>
        <w:t xml:space="preserve"> and </w:t>
      </w:r>
      <w:r w:rsidR="007D3E44">
        <w:rPr>
          <w:rFonts w:ascii="Arial" w:hAnsi="Arial" w:cs="Arial"/>
          <w:sz w:val="22"/>
          <w:szCs w:val="22"/>
        </w:rPr>
        <w:t>hospice</w:t>
      </w:r>
      <w:r w:rsidR="00547C35">
        <w:rPr>
          <w:rFonts w:ascii="Arial" w:hAnsi="Arial" w:cs="Arial"/>
          <w:sz w:val="22"/>
          <w:szCs w:val="22"/>
        </w:rPr>
        <w:t xml:space="preserve"> </w:t>
      </w:r>
      <w:r w:rsidR="007D3E44">
        <w:rPr>
          <w:rFonts w:ascii="Arial" w:hAnsi="Arial" w:cs="Arial"/>
          <w:sz w:val="22"/>
          <w:szCs w:val="22"/>
        </w:rPr>
        <w:t xml:space="preserve">team all </w:t>
      </w:r>
      <w:r w:rsidR="00547C35">
        <w:rPr>
          <w:rFonts w:ascii="Arial" w:hAnsi="Arial" w:cs="Arial"/>
          <w:sz w:val="22"/>
          <w:szCs w:val="22"/>
        </w:rPr>
        <w:t xml:space="preserve">work together to provide </w:t>
      </w:r>
      <w:r w:rsidR="009D3F8F">
        <w:rPr>
          <w:rFonts w:ascii="Arial" w:hAnsi="Arial" w:cs="Arial"/>
          <w:sz w:val="22"/>
          <w:szCs w:val="22"/>
        </w:rPr>
        <w:t xml:space="preserve">high quality care. </w:t>
      </w:r>
    </w:p>
    <w:p w14:paraId="3DE534E5" w14:textId="04273852" w:rsidR="000C2DE2" w:rsidRPr="00322FA4" w:rsidRDefault="00A65368" w:rsidP="00E866F4">
      <w:pPr>
        <w:spacing w:line="360" w:lineRule="auto"/>
        <w:rPr>
          <w:rFonts w:ascii="Arial" w:hAnsi="Arial" w:cs="Arial"/>
          <w:sz w:val="22"/>
          <w:szCs w:val="22"/>
        </w:rPr>
      </w:pPr>
      <w:r>
        <w:rPr>
          <w:rFonts w:ascii="Arial" w:hAnsi="Arial" w:cs="Arial"/>
          <w:sz w:val="22"/>
          <w:szCs w:val="22"/>
        </w:rPr>
        <w:t xml:space="preserve">The importance of partnership working is closely linked to the delivery of holistic and person-centered </w:t>
      </w:r>
      <w:r w:rsidR="00C93203">
        <w:rPr>
          <w:rFonts w:ascii="Arial" w:hAnsi="Arial" w:cs="Arial"/>
          <w:sz w:val="22"/>
          <w:szCs w:val="22"/>
        </w:rPr>
        <w:t>care. According</w:t>
      </w:r>
      <w:r w:rsidR="00232967">
        <w:rPr>
          <w:rFonts w:ascii="Arial" w:hAnsi="Arial" w:cs="Arial"/>
          <w:sz w:val="22"/>
          <w:szCs w:val="22"/>
        </w:rPr>
        <w:t xml:space="preserve"> to </w:t>
      </w:r>
      <w:r w:rsidR="00D26BD8">
        <w:rPr>
          <w:rFonts w:ascii="Arial" w:hAnsi="Arial" w:cs="Arial"/>
          <w:sz w:val="22"/>
          <w:szCs w:val="22"/>
        </w:rPr>
        <w:t>NHS</w:t>
      </w:r>
      <w:r w:rsidR="00CB4D9C">
        <w:rPr>
          <w:rFonts w:ascii="Arial" w:hAnsi="Arial" w:cs="Arial"/>
          <w:sz w:val="22"/>
          <w:szCs w:val="22"/>
        </w:rPr>
        <w:t>(</w:t>
      </w:r>
      <w:r w:rsidR="00AF0DD1">
        <w:rPr>
          <w:rFonts w:ascii="Arial" w:hAnsi="Arial" w:cs="Arial"/>
          <w:sz w:val="22"/>
          <w:szCs w:val="22"/>
        </w:rPr>
        <w:t>not</w:t>
      </w:r>
      <w:r w:rsidR="00CB4D9C">
        <w:rPr>
          <w:rFonts w:ascii="Arial" w:hAnsi="Arial" w:cs="Arial"/>
          <w:sz w:val="22"/>
          <w:szCs w:val="22"/>
        </w:rPr>
        <w:t xml:space="preserve"> date)</w:t>
      </w:r>
      <w:r w:rsidR="00976281">
        <w:rPr>
          <w:rFonts w:ascii="Arial" w:hAnsi="Arial" w:cs="Arial"/>
          <w:sz w:val="22"/>
          <w:szCs w:val="22"/>
        </w:rPr>
        <w:t>,partnership working in health and social care</w:t>
      </w:r>
      <w:r w:rsidR="00F10E0C">
        <w:rPr>
          <w:rFonts w:ascii="Arial" w:hAnsi="Arial" w:cs="Arial"/>
          <w:sz w:val="22"/>
          <w:szCs w:val="22"/>
        </w:rPr>
        <w:t xml:space="preserve"> integrates service between</w:t>
      </w:r>
      <w:r w:rsidR="004237D5">
        <w:rPr>
          <w:rFonts w:ascii="Arial" w:hAnsi="Arial" w:cs="Arial"/>
          <w:sz w:val="22"/>
          <w:szCs w:val="22"/>
        </w:rPr>
        <w:t xml:space="preserve"> </w:t>
      </w:r>
      <w:r w:rsidR="00C93203">
        <w:rPr>
          <w:rFonts w:ascii="Arial" w:hAnsi="Arial" w:cs="Arial"/>
          <w:sz w:val="22"/>
          <w:szCs w:val="22"/>
        </w:rPr>
        <w:t>local</w:t>
      </w:r>
      <w:r w:rsidR="00904ABE">
        <w:rPr>
          <w:rFonts w:ascii="Arial" w:hAnsi="Arial" w:cs="Arial"/>
          <w:sz w:val="22"/>
          <w:szCs w:val="22"/>
        </w:rPr>
        <w:t>,</w:t>
      </w:r>
      <w:r w:rsidR="006F54BD">
        <w:rPr>
          <w:rFonts w:ascii="Arial" w:hAnsi="Arial" w:cs="Arial"/>
          <w:sz w:val="22"/>
          <w:szCs w:val="22"/>
        </w:rPr>
        <w:t xml:space="preserve"> </w:t>
      </w:r>
      <w:r w:rsidR="00C93203">
        <w:rPr>
          <w:rFonts w:ascii="Arial" w:hAnsi="Arial" w:cs="Arial"/>
          <w:sz w:val="22"/>
          <w:szCs w:val="22"/>
        </w:rPr>
        <w:t>authorities, and</w:t>
      </w:r>
      <w:r w:rsidR="006F54BD">
        <w:rPr>
          <w:rFonts w:ascii="Arial" w:hAnsi="Arial" w:cs="Arial"/>
          <w:sz w:val="22"/>
          <w:szCs w:val="22"/>
        </w:rPr>
        <w:t xml:space="preserve"> volunt</w:t>
      </w:r>
      <w:r w:rsidR="00353685">
        <w:rPr>
          <w:rFonts w:ascii="Arial" w:hAnsi="Arial" w:cs="Arial"/>
          <w:sz w:val="22"/>
          <w:szCs w:val="22"/>
        </w:rPr>
        <w:t xml:space="preserve">ary sectors to improve patient </w:t>
      </w:r>
      <w:r w:rsidR="00DD56A2">
        <w:rPr>
          <w:rFonts w:ascii="Arial" w:hAnsi="Arial" w:cs="Arial"/>
          <w:sz w:val="22"/>
          <w:szCs w:val="22"/>
        </w:rPr>
        <w:t xml:space="preserve">outcomes, </w:t>
      </w:r>
      <w:r w:rsidR="005E5D3D">
        <w:rPr>
          <w:rFonts w:ascii="Arial" w:hAnsi="Arial" w:cs="Arial"/>
          <w:sz w:val="22"/>
          <w:szCs w:val="22"/>
        </w:rPr>
        <w:t>enhance</w:t>
      </w:r>
      <w:r w:rsidR="0001264B">
        <w:rPr>
          <w:rFonts w:ascii="Arial" w:hAnsi="Arial" w:cs="Arial"/>
          <w:sz w:val="22"/>
          <w:szCs w:val="22"/>
        </w:rPr>
        <w:t xml:space="preserve"> </w:t>
      </w:r>
      <w:r w:rsidR="00DD56A2">
        <w:rPr>
          <w:rFonts w:ascii="Arial" w:hAnsi="Arial" w:cs="Arial"/>
          <w:sz w:val="22"/>
          <w:szCs w:val="22"/>
        </w:rPr>
        <w:t>experience, and</w:t>
      </w:r>
      <w:r w:rsidR="00FE6811">
        <w:rPr>
          <w:rFonts w:ascii="Arial" w:hAnsi="Arial" w:cs="Arial"/>
          <w:sz w:val="22"/>
          <w:szCs w:val="22"/>
        </w:rPr>
        <w:t xml:space="preserve"> increase </w:t>
      </w:r>
      <w:r w:rsidR="00DD56A2">
        <w:rPr>
          <w:rFonts w:ascii="Arial" w:hAnsi="Arial" w:cs="Arial"/>
          <w:sz w:val="22"/>
          <w:szCs w:val="22"/>
        </w:rPr>
        <w:t>efficiency</w:t>
      </w:r>
      <w:r w:rsidR="00FE6811">
        <w:rPr>
          <w:rFonts w:ascii="Arial" w:hAnsi="Arial" w:cs="Arial"/>
          <w:sz w:val="22"/>
          <w:szCs w:val="22"/>
        </w:rPr>
        <w:t>.</w:t>
      </w:r>
      <w:r w:rsidR="00B45712">
        <w:rPr>
          <w:rFonts w:ascii="Arial" w:hAnsi="Arial" w:cs="Arial"/>
          <w:sz w:val="22"/>
          <w:szCs w:val="22"/>
        </w:rPr>
        <w:t xml:space="preserve"> One of the key </w:t>
      </w:r>
      <w:r w:rsidR="005B6AD4">
        <w:rPr>
          <w:rFonts w:ascii="Arial" w:hAnsi="Arial" w:cs="Arial"/>
          <w:sz w:val="22"/>
          <w:szCs w:val="22"/>
        </w:rPr>
        <w:t>advantages</w:t>
      </w:r>
      <w:r w:rsidR="00B45712">
        <w:rPr>
          <w:rFonts w:ascii="Arial" w:hAnsi="Arial" w:cs="Arial"/>
          <w:sz w:val="22"/>
          <w:szCs w:val="22"/>
        </w:rPr>
        <w:t xml:space="preserve"> of </w:t>
      </w:r>
      <w:r w:rsidR="00B45712">
        <w:rPr>
          <w:rFonts w:ascii="Arial" w:hAnsi="Arial" w:cs="Arial"/>
          <w:sz w:val="22"/>
          <w:szCs w:val="22"/>
        </w:rPr>
        <w:lastRenderedPageBreak/>
        <w:t>partnership working is enhanced</w:t>
      </w:r>
      <w:r w:rsidR="005208C0">
        <w:rPr>
          <w:rFonts w:ascii="Arial" w:hAnsi="Arial" w:cs="Arial"/>
          <w:sz w:val="22"/>
          <w:szCs w:val="22"/>
        </w:rPr>
        <w:t xml:space="preserve"> service delivery</w:t>
      </w:r>
      <w:r w:rsidR="00B45712">
        <w:rPr>
          <w:rFonts w:ascii="Arial" w:hAnsi="Arial" w:cs="Arial"/>
          <w:sz w:val="22"/>
          <w:szCs w:val="22"/>
        </w:rPr>
        <w:t xml:space="preserve">. When professionals collaborate effectively, they can share knowledge, avoid duplication, and provide more efficient care. For example, in </w:t>
      </w:r>
      <w:r w:rsidR="00FC5517">
        <w:rPr>
          <w:rFonts w:ascii="Arial" w:hAnsi="Arial" w:cs="Arial"/>
          <w:sz w:val="22"/>
          <w:szCs w:val="22"/>
        </w:rPr>
        <w:t>care homes setting</w:t>
      </w:r>
      <w:r w:rsidR="009B4D5A">
        <w:rPr>
          <w:rFonts w:ascii="Arial" w:hAnsi="Arial" w:cs="Arial"/>
          <w:sz w:val="22"/>
          <w:szCs w:val="22"/>
        </w:rPr>
        <w:t>s</w:t>
      </w:r>
      <w:r w:rsidR="00B45712">
        <w:rPr>
          <w:rFonts w:ascii="Arial" w:hAnsi="Arial" w:cs="Arial"/>
          <w:sz w:val="22"/>
          <w:szCs w:val="22"/>
        </w:rPr>
        <w:t xml:space="preserve"> for health care professionals may manage medical needs, while social workers coordinate support services and care workers assist with daily living activities. </w:t>
      </w:r>
      <w:r w:rsidR="00B41AC6">
        <w:rPr>
          <w:rFonts w:ascii="Arial" w:hAnsi="Arial" w:cs="Arial"/>
          <w:sz w:val="22"/>
          <w:szCs w:val="22"/>
        </w:rPr>
        <w:t xml:space="preserve">The World Health Organization (2016) </w:t>
      </w:r>
      <w:r w:rsidR="005B6AD4">
        <w:rPr>
          <w:rFonts w:ascii="Arial" w:hAnsi="Arial" w:cs="Arial"/>
          <w:sz w:val="22"/>
          <w:szCs w:val="22"/>
        </w:rPr>
        <w:t>argues that integrated care improves system efficiency and responsiveness.</w:t>
      </w:r>
      <w:r w:rsidR="009C3ACA">
        <w:rPr>
          <w:rFonts w:ascii="Arial" w:hAnsi="Arial" w:cs="Arial"/>
          <w:sz w:val="22"/>
          <w:szCs w:val="22"/>
        </w:rPr>
        <w:t xml:space="preserve"> Another significant benefit is improved patient outcomes. Collaborative </w:t>
      </w:r>
      <w:r w:rsidR="0054194F">
        <w:rPr>
          <w:rFonts w:ascii="Arial" w:hAnsi="Arial" w:cs="Arial"/>
          <w:sz w:val="22"/>
          <w:szCs w:val="22"/>
        </w:rPr>
        <w:t>work</w:t>
      </w:r>
      <w:r w:rsidR="009C3ACA">
        <w:rPr>
          <w:rFonts w:ascii="Arial" w:hAnsi="Arial" w:cs="Arial"/>
          <w:sz w:val="22"/>
          <w:szCs w:val="22"/>
        </w:rPr>
        <w:t xml:space="preserve"> enables professionals to gain a more comprehensive understanding of </w:t>
      </w:r>
      <w:r w:rsidR="0054194F">
        <w:rPr>
          <w:rFonts w:ascii="Arial" w:hAnsi="Arial" w:cs="Arial"/>
          <w:sz w:val="22"/>
          <w:szCs w:val="22"/>
        </w:rPr>
        <w:t>an individual’s needs, leading to more personalized care. In dementia care home, multi-disciplinary teams can regularly assess the individual's condition. This can improve quality of life and reduce hospital admissions.</w:t>
      </w:r>
      <w:r w:rsidR="00434B53">
        <w:rPr>
          <w:rFonts w:ascii="Arial" w:hAnsi="Arial" w:cs="Arial"/>
          <w:sz w:val="22"/>
          <w:szCs w:val="22"/>
        </w:rPr>
        <w:t xml:space="preserve"> </w:t>
      </w:r>
      <w:r w:rsidR="0054194F">
        <w:rPr>
          <w:rFonts w:ascii="Arial" w:hAnsi="Arial" w:cs="Arial"/>
          <w:sz w:val="22"/>
          <w:szCs w:val="22"/>
        </w:rPr>
        <w:t xml:space="preserve"> </w:t>
      </w:r>
    </w:p>
    <w:p w14:paraId="0D625F52" w14:textId="1D1741C9" w:rsidR="00322FA4" w:rsidRDefault="00322FA4" w:rsidP="00E866F4">
      <w:pPr>
        <w:spacing w:line="360" w:lineRule="auto"/>
        <w:rPr>
          <w:rFonts w:ascii="Arial" w:hAnsi="Arial" w:cs="Arial"/>
          <w:sz w:val="22"/>
          <w:szCs w:val="22"/>
        </w:rPr>
      </w:pPr>
      <w:r>
        <w:rPr>
          <w:rFonts w:ascii="Arial" w:hAnsi="Arial" w:cs="Arial"/>
          <w:sz w:val="22"/>
          <w:szCs w:val="22"/>
        </w:rPr>
        <w:t xml:space="preserve">Partnership </w:t>
      </w:r>
      <w:r w:rsidR="009525AF">
        <w:rPr>
          <w:rFonts w:ascii="Arial" w:hAnsi="Arial" w:cs="Arial"/>
          <w:sz w:val="22"/>
          <w:szCs w:val="22"/>
        </w:rPr>
        <w:t>work</w:t>
      </w:r>
      <w:r>
        <w:rPr>
          <w:rFonts w:ascii="Arial" w:hAnsi="Arial" w:cs="Arial"/>
          <w:sz w:val="22"/>
          <w:szCs w:val="22"/>
        </w:rPr>
        <w:t xml:space="preserve"> </w:t>
      </w:r>
      <w:r w:rsidR="009525AF">
        <w:rPr>
          <w:rFonts w:ascii="Arial" w:hAnsi="Arial" w:cs="Arial"/>
          <w:sz w:val="22"/>
          <w:szCs w:val="22"/>
        </w:rPr>
        <w:t xml:space="preserve">(PW) </w:t>
      </w:r>
      <w:r>
        <w:rPr>
          <w:rFonts w:ascii="Arial" w:hAnsi="Arial" w:cs="Arial"/>
          <w:sz w:val="22"/>
          <w:szCs w:val="22"/>
        </w:rPr>
        <w:t xml:space="preserve">also faces significant challenges, particularly in relation to communication and coordination Effective communication is </w:t>
      </w:r>
      <w:r w:rsidR="009D1565">
        <w:rPr>
          <w:rFonts w:ascii="Arial" w:hAnsi="Arial" w:cs="Arial"/>
          <w:sz w:val="22"/>
          <w:szCs w:val="22"/>
        </w:rPr>
        <w:t>essential for sharing information. However, barriers such as confidentiality, policies</w:t>
      </w:r>
      <w:r w:rsidR="009525AF">
        <w:rPr>
          <w:rFonts w:ascii="Arial" w:hAnsi="Arial" w:cs="Arial"/>
          <w:sz w:val="22"/>
          <w:szCs w:val="22"/>
        </w:rPr>
        <w:t>, and incompatible</w:t>
      </w:r>
      <w:r w:rsidR="009D1565">
        <w:rPr>
          <w:rFonts w:ascii="Arial" w:hAnsi="Arial" w:cs="Arial"/>
          <w:sz w:val="22"/>
          <w:szCs w:val="22"/>
        </w:rPr>
        <w:t xml:space="preserve"> IT system</w:t>
      </w:r>
      <w:r w:rsidR="009525AF">
        <w:rPr>
          <w:rFonts w:ascii="Arial" w:hAnsi="Arial" w:cs="Arial"/>
          <w:sz w:val="22"/>
          <w:szCs w:val="22"/>
        </w:rPr>
        <w:t xml:space="preserve">s can hinder information sharing. Coordination issues further complicate PW. Different organizations often operate under separate structures, funding </w:t>
      </w:r>
      <w:r w:rsidR="00E150DF">
        <w:rPr>
          <w:rFonts w:ascii="Arial" w:hAnsi="Arial" w:cs="Arial"/>
          <w:sz w:val="22"/>
          <w:szCs w:val="22"/>
        </w:rPr>
        <w:t>arrangements,</w:t>
      </w:r>
      <w:r w:rsidR="009525AF">
        <w:rPr>
          <w:rFonts w:ascii="Arial" w:hAnsi="Arial" w:cs="Arial"/>
          <w:sz w:val="22"/>
          <w:szCs w:val="22"/>
        </w:rPr>
        <w:t xml:space="preserve"> and priorities. This can make collaboration difficult. </w:t>
      </w:r>
    </w:p>
    <w:p w14:paraId="195C4643" w14:textId="48040CA1" w:rsidR="009525AF" w:rsidRPr="00322FA4" w:rsidRDefault="009525AF" w:rsidP="00E866F4">
      <w:pPr>
        <w:spacing w:line="360" w:lineRule="auto"/>
        <w:rPr>
          <w:rFonts w:ascii="Arial" w:hAnsi="Arial" w:cs="Arial"/>
          <w:sz w:val="22"/>
          <w:szCs w:val="22"/>
        </w:rPr>
      </w:pPr>
      <w:r>
        <w:rPr>
          <w:rFonts w:ascii="Arial" w:hAnsi="Arial" w:cs="Arial"/>
          <w:sz w:val="22"/>
          <w:szCs w:val="22"/>
        </w:rPr>
        <w:t xml:space="preserve">The impact of PW on care home setting is therefore complex. One on hand it has the potential to improve quality of care, enhance efficiency, and promote positive outcomes. For example, effective partnership in care homes can enable individuals to remain in their own homes for longer, reducing the need for </w:t>
      </w:r>
      <w:r w:rsidR="00376AFA">
        <w:rPr>
          <w:rFonts w:ascii="Arial" w:hAnsi="Arial" w:cs="Arial"/>
          <w:sz w:val="22"/>
          <w:szCs w:val="22"/>
        </w:rPr>
        <w:t xml:space="preserve">hospitalization or residential care. On the other hand, if partnership </w:t>
      </w:r>
      <w:r w:rsidR="00E150DF">
        <w:rPr>
          <w:rFonts w:ascii="Arial" w:hAnsi="Arial" w:cs="Arial"/>
          <w:sz w:val="22"/>
          <w:szCs w:val="22"/>
        </w:rPr>
        <w:t>work</w:t>
      </w:r>
      <w:r w:rsidR="00376AFA">
        <w:rPr>
          <w:rFonts w:ascii="Arial" w:hAnsi="Arial" w:cs="Arial"/>
          <w:sz w:val="22"/>
          <w:szCs w:val="22"/>
        </w:rPr>
        <w:t xml:space="preserve"> is poorly implemented, it can have negative consequences. </w:t>
      </w:r>
    </w:p>
    <w:p w14:paraId="34D8EE06" w14:textId="5F40A034" w:rsidR="00B65579" w:rsidRPr="00117714" w:rsidRDefault="00A36750" w:rsidP="00E866F4">
      <w:pPr>
        <w:spacing w:line="360" w:lineRule="auto"/>
        <w:rPr>
          <w:rFonts w:ascii="Arial" w:hAnsi="Arial" w:cs="Arial"/>
          <w:b/>
          <w:bCs/>
          <w:sz w:val="22"/>
          <w:szCs w:val="22"/>
        </w:rPr>
      </w:pPr>
      <w:r>
        <w:rPr>
          <w:rFonts w:ascii="Arial" w:hAnsi="Arial" w:cs="Arial"/>
          <w:b/>
          <w:bCs/>
          <w:sz w:val="22"/>
          <w:szCs w:val="22"/>
        </w:rPr>
        <w:t xml:space="preserve">Ethical </w:t>
      </w:r>
      <w:r w:rsidR="00A670AD">
        <w:rPr>
          <w:rFonts w:ascii="Arial" w:hAnsi="Arial" w:cs="Arial"/>
          <w:b/>
          <w:bCs/>
          <w:sz w:val="22"/>
          <w:szCs w:val="22"/>
        </w:rPr>
        <w:t>Principles</w:t>
      </w:r>
      <w:r>
        <w:rPr>
          <w:rFonts w:ascii="Arial" w:hAnsi="Arial" w:cs="Arial"/>
          <w:b/>
          <w:bCs/>
          <w:sz w:val="22"/>
          <w:szCs w:val="22"/>
        </w:rPr>
        <w:t>:</w:t>
      </w:r>
    </w:p>
    <w:p w14:paraId="56A789AE" w14:textId="744168A4" w:rsidR="00A36750" w:rsidRDefault="00A670AD" w:rsidP="00E866F4">
      <w:pPr>
        <w:spacing w:line="360" w:lineRule="auto"/>
        <w:rPr>
          <w:rFonts w:ascii="Arial" w:hAnsi="Arial" w:cs="Arial"/>
          <w:sz w:val="22"/>
          <w:szCs w:val="22"/>
        </w:rPr>
      </w:pPr>
      <w:r w:rsidRPr="00A670AD">
        <w:rPr>
          <w:rFonts w:ascii="Arial" w:hAnsi="Arial" w:cs="Arial"/>
          <w:sz w:val="22"/>
          <w:szCs w:val="22"/>
        </w:rPr>
        <w:t xml:space="preserve">Principles of biomedical ethics provide a highly original, </w:t>
      </w:r>
      <w:r w:rsidR="00DE681A" w:rsidRPr="00A670AD">
        <w:rPr>
          <w:rFonts w:ascii="Arial" w:hAnsi="Arial" w:cs="Arial"/>
          <w:sz w:val="22"/>
          <w:szCs w:val="22"/>
        </w:rPr>
        <w:t>inciteful</w:t>
      </w:r>
      <w:r w:rsidRPr="00A670AD">
        <w:rPr>
          <w:rFonts w:ascii="Arial" w:hAnsi="Arial" w:cs="Arial"/>
          <w:sz w:val="22"/>
          <w:szCs w:val="22"/>
        </w:rPr>
        <w:t xml:space="preserve">, and practical guide to morality in the health professions, health policy, and public health. The four ethical principles first introduced by </w:t>
      </w:r>
      <w:r w:rsidR="00AF0DD1" w:rsidRPr="00A670AD">
        <w:rPr>
          <w:rFonts w:ascii="Arial" w:hAnsi="Arial" w:cs="Arial"/>
          <w:sz w:val="22"/>
          <w:szCs w:val="22"/>
        </w:rPr>
        <w:t>Beauchamp</w:t>
      </w:r>
      <w:r w:rsidRPr="00A670AD">
        <w:rPr>
          <w:rFonts w:ascii="Arial" w:hAnsi="Arial" w:cs="Arial"/>
          <w:sz w:val="22"/>
          <w:szCs w:val="22"/>
        </w:rPr>
        <w:t xml:space="preserve"> and Childres</w:t>
      </w:r>
      <w:r w:rsidR="00937026">
        <w:rPr>
          <w:rFonts w:ascii="Arial" w:hAnsi="Arial" w:cs="Arial"/>
          <w:sz w:val="22"/>
          <w:szCs w:val="22"/>
        </w:rPr>
        <w:t>s</w:t>
      </w:r>
      <w:r w:rsidR="006F234A">
        <w:rPr>
          <w:rFonts w:ascii="Arial" w:hAnsi="Arial" w:cs="Arial"/>
          <w:sz w:val="22"/>
          <w:szCs w:val="22"/>
        </w:rPr>
        <w:t>,</w:t>
      </w:r>
      <w:r w:rsidRPr="00A670AD">
        <w:rPr>
          <w:rFonts w:ascii="Arial" w:hAnsi="Arial" w:cs="Arial"/>
          <w:sz w:val="22"/>
          <w:szCs w:val="22"/>
        </w:rPr>
        <w:t xml:space="preserve"> (2019) as a framework of four broad moral principles have been </w:t>
      </w:r>
      <w:r>
        <w:rPr>
          <w:rFonts w:ascii="Arial" w:hAnsi="Arial" w:cs="Arial"/>
          <w:sz w:val="22"/>
          <w:szCs w:val="22"/>
        </w:rPr>
        <w:t xml:space="preserve">widely adopted and applied within healthcare to guide ethical decision making. These principles </w:t>
      </w:r>
      <w:r w:rsidR="00DE681A">
        <w:rPr>
          <w:rFonts w:ascii="Arial" w:hAnsi="Arial" w:cs="Arial"/>
          <w:sz w:val="22"/>
          <w:szCs w:val="22"/>
        </w:rPr>
        <w:t>include</w:t>
      </w:r>
      <w:r>
        <w:rPr>
          <w:rFonts w:ascii="Arial" w:hAnsi="Arial" w:cs="Arial"/>
          <w:sz w:val="22"/>
          <w:szCs w:val="22"/>
        </w:rPr>
        <w:t xml:space="preserve"> autonomy, beneficence, non-</w:t>
      </w:r>
      <w:r w:rsidR="00DE681A">
        <w:rPr>
          <w:rFonts w:ascii="Arial" w:hAnsi="Arial" w:cs="Arial"/>
          <w:sz w:val="22"/>
          <w:szCs w:val="22"/>
        </w:rPr>
        <w:t>maleficence,</w:t>
      </w:r>
      <w:r>
        <w:rPr>
          <w:rFonts w:ascii="Arial" w:hAnsi="Arial" w:cs="Arial"/>
          <w:sz w:val="22"/>
          <w:szCs w:val="22"/>
        </w:rPr>
        <w:t xml:space="preserve"> and justice. Autonomy refers to respecting an </w:t>
      </w:r>
      <w:r w:rsidR="00DE681A">
        <w:rPr>
          <w:rFonts w:ascii="Arial" w:hAnsi="Arial" w:cs="Arial"/>
          <w:sz w:val="22"/>
          <w:szCs w:val="22"/>
        </w:rPr>
        <w:t>individual’s</w:t>
      </w:r>
      <w:r>
        <w:rPr>
          <w:rFonts w:ascii="Arial" w:hAnsi="Arial" w:cs="Arial"/>
          <w:sz w:val="22"/>
          <w:szCs w:val="22"/>
        </w:rPr>
        <w:t xml:space="preserve"> right to make their own decisions, while beneficence involves acting in the best interests of the patient. Non-</w:t>
      </w:r>
      <w:r w:rsidR="00DE681A">
        <w:rPr>
          <w:rFonts w:ascii="Arial" w:hAnsi="Arial" w:cs="Arial"/>
          <w:sz w:val="22"/>
          <w:szCs w:val="22"/>
        </w:rPr>
        <w:t>maleficence</w:t>
      </w:r>
      <w:r>
        <w:rPr>
          <w:rFonts w:ascii="Arial" w:hAnsi="Arial" w:cs="Arial"/>
          <w:sz w:val="22"/>
          <w:szCs w:val="22"/>
        </w:rPr>
        <w:t xml:space="preserve"> focuses on avoiding harm and justi</w:t>
      </w:r>
      <w:r w:rsidR="00DE681A">
        <w:rPr>
          <w:rFonts w:ascii="Arial" w:hAnsi="Arial" w:cs="Arial"/>
          <w:sz w:val="22"/>
          <w:szCs w:val="22"/>
        </w:rPr>
        <w:t xml:space="preserve">ce ensures fairness and equality in the distribution of care and resources. </w:t>
      </w:r>
    </w:p>
    <w:p w14:paraId="2F228683" w14:textId="0F9BB029" w:rsidR="00754B9A" w:rsidRDefault="00C05818" w:rsidP="00E866F4">
      <w:pPr>
        <w:spacing w:line="360" w:lineRule="auto"/>
        <w:rPr>
          <w:rFonts w:ascii="Arial" w:hAnsi="Arial" w:cs="Arial"/>
          <w:sz w:val="22"/>
          <w:szCs w:val="22"/>
        </w:rPr>
      </w:pPr>
      <w:r>
        <w:rPr>
          <w:rFonts w:ascii="Arial" w:hAnsi="Arial" w:cs="Arial"/>
          <w:sz w:val="22"/>
          <w:szCs w:val="22"/>
        </w:rPr>
        <w:t xml:space="preserve">These principles are reinforced in UK legislation such as the Care Act (2014), which places a duty on services to promote individual wellbeing and protect people from abuse and neglect. </w:t>
      </w:r>
      <w:r>
        <w:rPr>
          <w:rFonts w:ascii="Arial" w:hAnsi="Arial" w:cs="Arial"/>
          <w:sz w:val="22"/>
          <w:szCs w:val="22"/>
        </w:rPr>
        <w:lastRenderedPageBreak/>
        <w:t xml:space="preserve">These ethical principles are closely linked to person-centered care which focuses on tailoring care to meet the individual needs, preferences, and values of each person. </w:t>
      </w:r>
    </w:p>
    <w:p w14:paraId="469D3877" w14:textId="1B5E8F3B" w:rsidR="00700BE9" w:rsidRDefault="00496FE3" w:rsidP="00E866F4">
      <w:pPr>
        <w:spacing w:line="360" w:lineRule="auto"/>
        <w:rPr>
          <w:rFonts w:ascii="Arial" w:hAnsi="Arial" w:cs="Arial"/>
          <w:sz w:val="22"/>
          <w:szCs w:val="22"/>
        </w:rPr>
      </w:pPr>
      <w:r>
        <w:rPr>
          <w:rFonts w:ascii="Arial" w:hAnsi="Arial" w:cs="Arial"/>
          <w:sz w:val="22"/>
          <w:szCs w:val="22"/>
        </w:rPr>
        <w:t>Tomaselli et al</w:t>
      </w:r>
      <w:r w:rsidR="00E873F0">
        <w:rPr>
          <w:rFonts w:ascii="Arial" w:hAnsi="Arial" w:cs="Arial"/>
          <w:sz w:val="22"/>
          <w:szCs w:val="22"/>
        </w:rPr>
        <w:t>.</w:t>
      </w:r>
      <w:r>
        <w:rPr>
          <w:rFonts w:ascii="Arial" w:hAnsi="Arial" w:cs="Arial"/>
          <w:sz w:val="22"/>
          <w:szCs w:val="22"/>
        </w:rPr>
        <w:t xml:space="preserve"> (2020) </w:t>
      </w:r>
      <w:r w:rsidR="0019727A">
        <w:rPr>
          <w:rFonts w:ascii="Arial" w:hAnsi="Arial" w:cs="Arial"/>
          <w:sz w:val="22"/>
          <w:szCs w:val="22"/>
        </w:rPr>
        <w:t>highlights</w:t>
      </w:r>
      <w:r>
        <w:rPr>
          <w:rFonts w:ascii="Arial" w:hAnsi="Arial" w:cs="Arial"/>
          <w:sz w:val="22"/>
          <w:szCs w:val="22"/>
        </w:rPr>
        <w:t xml:space="preserve"> that ethical principles are the foundation of personal-centered care and partnership working, ensuring that care is not merely </w:t>
      </w:r>
      <w:r w:rsidR="001C7252">
        <w:rPr>
          <w:rFonts w:ascii="Arial" w:hAnsi="Arial" w:cs="Arial"/>
          <w:sz w:val="22"/>
          <w:szCs w:val="22"/>
        </w:rPr>
        <w:t xml:space="preserve">a technical process but a compassionate respectful and collaborative relationship. Autonomy ensures individuals are in control of decisions about their lives, values, </w:t>
      </w:r>
      <w:r w:rsidR="00AF0DD1">
        <w:rPr>
          <w:rFonts w:ascii="Arial" w:hAnsi="Arial" w:cs="Arial"/>
          <w:sz w:val="22"/>
          <w:szCs w:val="22"/>
        </w:rPr>
        <w:t>history,</w:t>
      </w:r>
      <w:r w:rsidR="001C7252">
        <w:rPr>
          <w:rFonts w:ascii="Arial" w:hAnsi="Arial" w:cs="Arial"/>
          <w:sz w:val="22"/>
          <w:szCs w:val="22"/>
        </w:rPr>
        <w:t xml:space="preserve"> and preferences. Beneficence</w:t>
      </w:r>
      <w:r w:rsidR="00BA58D3">
        <w:rPr>
          <w:rFonts w:ascii="Arial" w:hAnsi="Arial" w:cs="Arial"/>
          <w:sz w:val="22"/>
          <w:szCs w:val="22"/>
        </w:rPr>
        <w:t xml:space="preserve"> ensures professionals actively promote the wellbeing of the individual providing holistic care that addresses emotional and social needs. Non-maleficence ensures care </w:t>
      </w:r>
      <w:r w:rsidR="00D6294D">
        <w:rPr>
          <w:rFonts w:ascii="Arial" w:hAnsi="Arial" w:cs="Arial"/>
          <w:sz w:val="22"/>
          <w:szCs w:val="22"/>
        </w:rPr>
        <w:t>prevents</w:t>
      </w:r>
      <w:r w:rsidR="00BA58D3">
        <w:rPr>
          <w:rFonts w:ascii="Arial" w:hAnsi="Arial" w:cs="Arial"/>
          <w:sz w:val="22"/>
          <w:szCs w:val="22"/>
        </w:rPr>
        <w:t xml:space="preserve"> harm including physical, </w:t>
      </w:r>
      <w:r w:rsidR="00AF0DD1">
        <w:rPr>
          <w:rFonts w:ascii="Arial" w:hAnsi="Arial" w:cs="Arial"/>
          <w:sz w:val="22"/>
          <w:szCs w:val="22"/>
        </w:rPr>
        <w:t>emotional,</w:t>
      </w:r>
      <w:r w:rsidR="00BA58D3">
        <w:rPr>
          <w:rFonts w:ascii="Arial" w:hAnsi="Arial" w:cs="Arial"/>
          <w:sz w:val="22"/>
          <w:szCs w:val="22"/>
        </w:rPr>
        <w:t xml:space="preserve"> or psychological </w:t>
      </w:r>
      <w:r w:rsidR="00166D81">
        <w:rPr>
          <w:rFonts w:ascii="Arial" w:hAnsi="Arial" w:cs="Arial"/>
          <w:sz w:val="22"/>
          <w:szCs w:val="22"/>
        </w:rPr>
        <w:t xml:space="preserve">distress. Justice is about </w:t>
      </w:r>
      <w:r w:rsidR="00D6294D">
        <w:rPr>
          <w:rFonts w:ascii="Arial" w:hAnsi="Arial" w:cs="Arial"/>
          <w:sz w:val="22"/>
          <w:szCs w:val="22"/>
        </w:rPr>
        <w:t>care,</w:t>
      </w:r>
      <w:r w:rsidR="00166D81">
        <w:rPr>
          <w:rFonts w:ascii="Arial" w:hAnsi="Arial" w:cs="Arial"/>
          <w:sz w:val="22"/>
          <w:szCs w:val="22"/>
        </w:rPr>
        <w:t xml:space="preserve"> is fair, equitable and free from discrimination, treating every individual with dignity</w:t>
      </w:r>
      <w:r w:rsidR="00D6294D">
        <w:rPr>
          <w:rFonts w:ascii="Arial" w:hAnsi="Arial" w:cs="Arial"/>
          <w:sz w:val="22"/>
          <w:szCs w:val="22"/>
        </w:rPr>
        <w:t>.</w:t>
      </w:r>
      <w:r w:rsidR="00C91EB4">
        <w:rPr>
          <w:rFonts w:ascii="Arial" w:hAnsi="Arial" w:cs="Arial"/>
          <w:sz w:val="22"/>
          <w:szCs w:val="22"/>
        </w:rPr>
        <w:t xml:space="preserve"> </w:t>
      </w:r>
      <w:r w:rsidR="00E866F4">
        <w:rPr>
          <w:rFonts w:ascii="Arial" w:hAnsi="Arial" w:cs="Arial"/>
          <w:sz w:val="22"/>
          <w:szCs w:val="22"/>
        </w:rPr>
        <w:t>The Equality act (2010)</w:t>
      </w:r>
      <w:r w:rsidR="00331C96">
        <w:rPr>
          <w:rFonts w:ascii="Arial" w:hAnsi="Arial" w:cs="Arial"/>
          <w:sz w:val="22"/>
          <w:szCs w:val="22"/>
        </w:rPr>
        <w:t xml:space="preserve"> supports the ethical principles of justice by ensuring everyone is treated fairly and protected from discrimination. </w:t>
      </w:r>
    </w:p>
    <w:p w14:paraId="560FBDB7" w14:textId="215102B1" w:rsidR="00DE681A" w:rsidRDefault="00754B9A" w:rsidP="00E866F4">
      <w:pPr>
        <w:spacing w:line="360" w:lineRule="auto"/>
        <w:rPr>
          <w:rFonts w:ascii="Arial" w:hAnsi="Arial" w:cs="Arial"/>
          <w:sz w:val="22"/>
          <w:szCs w:val="22"/>
        </w:rPr>
      </w:pPr>
      <w:r>
        <w:rPr>
          <w:rFonts w:ascii="Arial" w:hAnsi="Arial" w:cs="Arial"/>
          <w:sz w:val="22"/>
          <w:szCs w:val="22"/>
        </w:rPr>
        <w:t xml:space="preserve">Ethical Principles also underpin partnership working, which involves collaboration between professionals, service users, </w:t>
      </w:r>
      <w:r w:rsidR="00A215D1">
        <w:rPr>
          <w:rFonts w:ascii="Arial" w:hAnsi="Arial" w:cs="Arial"/>
          <w:sz w:val="22"/>
          <w:szCs w:val="22"/>
        </w:rPr>
        <w:t>families,</w:t>
      </w:r>
      <w:r>
        <w:rPr>
          <w:rFonts w:ascii="Arial" w:hAnsi="Arial" w:cs="Arial"/>
          <w:sz w:val="22"/>
          <w:szCs w:val="22"/>
        </w:rPr>
        <w:t xml:space="preserve"> and organizations. </w:t>
      </w:r>
      <w:r w:rsidR="00A215D1">
        <w:rPr>
          <w:rFonts w:ascii="Arial" w:hAnsi="Arial" w:cs="Arial"/>
          <w:sz w:val="22"/>
          <w:szCs w:val="22"/>
        </w:rPr>
        <w:t xml:space="preserve">The Health and Care Act (2022), </w:t>
      </w:r>
      <w:r w:rsidR="00547B1A">
        <w:rPr>
          <w:rFonts w:ascii="Arial" w:hAnsi="Arial" w:cs="Arial"/>
          <w:sz w:val="22"/>
          <w:szCs w:val="22"/>
        </w:rPr>
        <w:t xml:space="preserve">strengthens partnership working by promoting integration between health and social services, requiring better information sharing between providers. This supports beneficence and justice by ensuring coordinated care that meets the </w:t>
      </w:r>
      <w:r w:rsidR="0084591E">
        <w:rPr>
          <w:rFonts w:ascii="Arial" w:hAnsi="Arial" w:cs="Arial"/>
          <w:sz w:val="22"/>
          <w:szCs w:val="22"/>
        </w:rPr>
        <w:t>individual’s</w:t>
      </w:r>
      <w:r w:rsidR="00547B1A">
        <w:rPr>
          <w:rFonts w:ascii="Arial" w:hAnsi="Arial" w:cs="Arial"/>
          <w:sz w:val="22"/>
          <w:szCs w:val="22"/>
        </w:rPr>
        <w:t xml:space="preserve"> needs. </w:t>
      </w:r>
      <w:r w:rsidR="00D6294D">
        <w:rPr>
          <w:rFonts w:ascii="Arial" w:hAnsi="Arial" w:cs="Arial"/>
          <w:sz w:val="22"/>
          <w:szCs w:val="22"/>
        </w:rPr>
        <w:t>A</w:t>
      </w:r>
      <w:r w:rsidR="007924AA">
        <w:rPr>
          <w:rFonts w:ascii="Arial" w:hAnsi="Arial" w:cs="Arial"/>
          <w:sz w:val="22"/>
          <w:szCs w:val="22"/>
        </w:rPr>
        <w:t>utonomy involves providing information in an accessible way so that patients can make informed decisio</w:t>
      </w:r>
      <w:r w:rsidR="00F43ABD">
        <w:rPr>
          <w:rFonts w:ascii="Arial" w:hAnsi="Arial" w:cs="Arial"/>
          <w:sz w:val="22"/>
          <w:szCs w:val="22"/>
        </w:rPr>
        <w:t>ns, rather than having care done to them. Beneficence involves collaborating with the individual to create a shared plan that maximizes benefi</w:t>
      </w:r>
      <w:r w:rsidR="006D69FF">
        <w:rPr>
          <w:rFonts w:ascii="Arial" w:hAnsi="Arial" w:cs="Arial"/>
          <w:sz w:val="22"/>
          <w:szCs w:val="22"/>
        </w:rPr>
        <w:t xml:space="preserve">ts while respecting their goals. Non-maleficence requires identifying risks and discussing with the individual ensuring safe and </w:t>
      </w:r>
      <w:r w:rsidR="00EE1C99">
        <w:rPr>
          <w:rFonts w:ascii="Arial" w:hAnsi="Arial" w:cs="Arial"/>
          <w:sz w:val="22"/>
          <w:szCs w:val="22"/>
        </w:rPr>
        <w:t xml:space="preserve">effective care. Justice involves partnering with diverse communities to reduce inequalities and ensuring resources are accessible to all. </w:t>
      </w:r>
    </w:p>
    <w:p w14:paraId="189383F1" w14:textId="6E39835F" w:rsidR="00065037" w:rsidRDefault="009F4B24" w:rsidP="00E866F4">
      <w:pPr>
        <w:spacing w:line="360" w:lineRule="auto"/>
        <w:rPr>
          <w:rFonts w:ascii="Arial" w:hAnsi="Arial" w:cs="Arial"/>
          <w:sz w:val="22"/>
          <w:szCs w:val="22"/>
        </w:rPr>
      </w:pPr>
      <w:r>
        <w:rPr>
          <w:rFonts w:ascii="Arial" w:hAnsi="Arial" w:cs="Arial"/>
          <w:b/>
          <w:bCs/>
          <w:sz w:val="22"/>
          <w:szCs w:val="22"/>
        </w:rPr>
        <w:t>Ethical Dilemmas in care homes and resolutions:</w:t>
      </w:r>
      <w:r w:rsidR="00065037">
        <w:rPr>
          <w:rFonts w:ascii="Arial" w:hAnsi="Arial" w:cs="Arial"/>
          <w:sz w:val="22"/>
          <w:szCs w:val="22"/>
        </w:rPr>
        <w:t xml:space="preserve"> </w:t>
      </w:r>
    </w:p>
    <w:p w14:paraId="15DA9E95" w14:textId="58B2DF1D" w:rsidR="00DE681A" w:rsidRPr="006857A4" w:rsidRDefault="00065037" w:rsidP="00E866F4">
      <w:pPr>
        <w:spacing w:line="360" w:lineRule="auto"/>
        <w:rPr>
          <w:rFonts w:ascii="Arial" w:hAnsi="Arial" w:cs="Arial"/>
          <w:b/>
          <w:bCs/>
          <w:color w:val="FFFFFF" w:themeColor="background1"/>
          <w:sz w:val="22"/>
          <w:szCs w:val="22"/>
        </w:rPr>
      </w:pPr>
      <w:r>
        <w:rPr>
          <w:rFonts w:ascii="Arial" w:hAnsi="Arial" w:cs="Arial"/>
          <w:color w:val="000000" w:themeColor="text1"/>
          <w:sz w:val="22"/>
          <w:szCs w:val="22"/>
        </w:rPr>
        <w:t xml:space="preserve">In care homes setting, </w:t>
      </w:r>
      <w:r w:rsidR="006857A4">
        <w:rPr>
          <w:rFonts w:ascii="Arial" w:hAnsi="Arial" w:cs="Arial"/>
          <w:color w:val="000000" w:themeColor="text1"/>
          <w:sz w:val="22"/>
          <w:szCs w:val="22"/>
        </w:rPr>
        <w:t xml:space="preserve">ethical dilemmas often arise when different principles conflict and there is no clear right or wrong decision. One example is confidentiality </w:t>
      </w:r>
      <w:r w:rsidR="00EE2FFD">
        <w:rPr>
          <w:rFonts w:ascii="Arial" w:hAnsi="Arial" w:cs="Arial"/>
          <w:color w:val="000000" w:themeColor="text1"/>
          <w:sz w:val="22"/>
          <w:szCs w:val="22"/>
        </w:rPr>
        <w:t>vs safeguarding where a resident with dementia may disclose abuse, but all ask staff to keep it private. Although confidentiality is important, care workers have a duty to prioritize safeguarding and must report concerns to protect the individual from harm.</w:t>
      </w:r>
      <w:r w:rsidR="00FB752D">
        <w:rPr>
          <w:rFonts w:ascii="Arial" w:hAnsi="Arial" w:cs="Arial"/>
          <w:color w:val="000000" w:themeColor="text1"/>
          <w:sz w:val="22"/>
          <w:szCs w:val="22"/>
        </w:rPr>
        <w:t xml:space="preserve">  </w:t>
      </w:r>
      <w:r w:rsidR="00EE2FFD">
        <w:rPr>
          <w:rFonts w:ascii="Arial" w:hAnsi="Arial" w:cs="Arial"/>
          <w:color w:val="000000" w:themeColor="text1"/>
          <w:sz w:val="22"/>
          <w:szCs w:val="22"/>
        </w:rPr>
        <w:t xml:space="preserve">Another dilemma is respecting autonomy vs mental capacity such as when a resident insists on leaving the care home alone despite not fully understanding the risks. In this case, staff must balance the individual’s right to independence with </w:t>
      </w:r>
      <w:r w:rsidR="0064796E">
        <w:rPr>
          <w:rFonts w:ascii="Arial" w:hAnsi="Arial" w:cs="Arial"/>
          <w:color w:val="000000" w:themeColor="text1"/>
          <w:sz w:val="22"/>
          <w:szCs w:val="22"/>
        </w:rPr>
        <w:t>their</w:t>
      </w:r>
      <w:r w:rsidR="00EE2FFD">
        <w:rPr>
          <w:rFonts w:ascii="Arial" w:hAnsi="Arial" w:cs="Arial"/>
          <w:color w:val="000000" w:themeColor="text1"/>
          <w:sz w:val="22"/>
          <w:szCs w:val="22"/>
        </w:rPr>
        <w:t xml:space="preserve"> responsibility to ensure safety. </w:t>
      </w:r>
      <w:r w:rsidR="00575293">
        <w:rPr>
          <w:rFonts w:ascii="Arial" w:hAnsi="Arial" w:cs="Arial"/>
          <w:color w:val="000000" w:themeColor="text1"/>
          <w:sz w:val="22"/>
          <w:szCs w:val="22"/>
        </w:rPr>
        <w:t xml:space="preserve">Similarly, disclosing information to </w:t>
      </w:r>
      <w:r w:rsidR="0064796E">
        <w:rPr>
          <w:rFonts w:ascii="Arial" w:hAnsi="Arial" w:cs="Arial"/>
          <w:color w:val="000000" w:themeColor="text1"/>
          <w:sz w:val="22"/>
          <w:szCs w:val="22"/>
        </w:rPr>
        <w:t>family’s</w:t>
      </w:r>
      <w:r w:rsidR="00575293">
        <w:rPr>
          <w:rFonts w:ascii="Arial" w:hAnsi="Arial" w:cs="Arial"/>
          <w:color w:val="000000" w:themeColor="text1"/>
          <w:sz w:val="22"/>
          <w:szCs w:val="22"/>
        </w:rPr>
        <w:t xml:space="preserve"> vs the </w:t>
      </w:r>
      <w:r w:rsidR="00575293">
        <w:rPr>
          <w:rFonts w:ascii="Arial" w:hAnsi="Arial" w:cs="Arial"/>
          <w:color w:val="000000" w:themeColor="text1"/>
          <w:sz w:val="22"/>
          <w:szCs w:val="22"/>
        </w:rPr>
        <w:lastRenderedPageBreak/>
        <w:t xml:space="preserve">residents </w:t>
      </w:r>
      <w:r w:rsidR="0064796E">
        <w:rPr>
          <w:rFonts w:ascii="Arial" w:hAnsi="Arial" w:cs="Arial"/>
          <w:color w:val="000000" w:themeColor="text1"/>
          <w:sz w:val="22"/>
          <w:szCs w:val="22"/>
        </w:rPr>
        <w:t>wish</w:t>
      </w:r>
      <w:r w:rsidR="00575293">
        <w:rPr>
          <w:rFonts w:ascii="Arial" w:hAnsi="Arial" w:cs="Arial"/>
          <w:color w:val="000000" w:themeColor="text1"/>
          <w:sz w:val="22"/>
          <w:szCs w:val="22"/>
        </w:rPr>
        <w:t xml:space="preserve"> can create a conflict as residents </w:t>
      </w:r>
      <w:r w:rsidR="0064796E">
        <w:rPr>
          <w:rFonts w:ascii="Arial" w:hAnsi="Arial" w:cs="Arial"/>
          <w:color w:val="000000" w:themeColor="text1"/>
          <w:sz w:val="22"/>
          <w:szCs w:val="22"/>
        </w:rPr>
        <w:t xml:space="preserve">with capacity have the right to keep information private, yet staff may need to share details if there Is a serious risk to their well-being. Finally, the right to refuse treatment vs risk to life highlights how a resident may decline medication if they have capacity their decision must be respected even if it could lead to harm. </w:t>
      </w:r>
      <w:r w:rsidR="00443CAC">
        <w:rPr>
          <w:rFonts w:ascii="Arial" w:hAnsi="Arial" w:cs="Arial"/>
          <w:color w:val="000000" w:themeColor="text1"/>
          <w:sz w:val="22"/>
          <w:szCs w:val="22"/>
        </w:rPr>
        <w:t>These examples demonstrate that in care homes professionals must use judgement, follow legal frameworks, such as the Mental Capacity Act</w:t>
      </w:r>
      <w:r w:rsidR="0025484E">
        <w:rPr>
          <w:rFonts w:ascii="Arial" w:hAnsi="Arial" w:cs="Arial"/>
          <w:color w:val="000000" w:themeColor="text1"/>
          <w:sz w:val="22"/>
          <w:szCs w:val="22"/>
        </w:rPr>
        <w:t xml:space="preserve"> </w:t>
      </w:r>
      <w:r w:rsidR="00F017EF">
        <w:rPr>
          <w:rFonts w:ascii="Arial" w:hAnsi="Arial" w:cs="Arial"/>
          <w:color w:val="000000" w:themeColor="text1"/>
          <w:sz w:val="22"/>
          <w:szCs w:val="22"/>
        </w:rPr>
        <w:t>(2005)</w:t>
      </w:r>
      <w:r w:rsidR="0025484E">
        <w:rPr>
          <w:rFonts w:ascii="Arial" w:hAnsi="Arial" w:cs="Arial"/>
          <w:color w:val="000000" w:themeColor="text1"/>
          <w:sz w:val="22"/>
          <w:szCs w:val="22"/>
        </w:rPr>
        <w:t>,</w:t>
      </w:r>
      <w:r w:rsidR="005E3CB6">
        <w:rPr>
          <w:rFonts w:ascii="Arial" w:hAnsi="Arial" w:cs="Arial"/>
          <w:color w:val="000000" w:themeColor="text1"/>
          <w:sz w:val="22"/>
          <w:szCs w:val="22"/>
        </w:rPr>
        <w:t xml:space="preserve"> which protects and empowers adults </w:t>
      </w:r>
      <w:r w:rsidR="006E269E">
        <w:rPr>
          <w:rFonts w:ascii="Arial" w:hAnsi="Arial" w:cs="Arial"/>
          <w:color w:val="000000" w:themeColor="text1"/>
          <w:sz w:val="22"/>
          <w:szCs w:val="22"/>
        </w:rPr>
        <w:t xml:space="preserve">who may lack capacity to make decisions about their care. </w:t>
      </w:r>
    </w:p>
    <w:p w14:paraId="07C2A40C" w14:textId="63CF58AD" w:rsidR="00DE681A" w:rsidRPr="00081D1B" w:rsidRDefault="00553F16" w:rsidP="00E866F4">
      <w:pPr>
        <w:spacing w:line="360" w:lineRule="auto"/>
        <w:rPr>
          <w:rFonts w:ascii="Arial" w:hAnsi="Arial" w:cs="Arial"/>
          <w:b/>
          <w:bCs/>
          <w:sz w:val="22"/>
          <w:szCs w:val="22"/>
        </w:rPr>
      </w:pPr>
      <w:r>
        <w:rPr>
          <w:rFonts w:ascii="Arial" w:hAnsi="Arial" w:cs="Arial"/>
          <w:sz w:val="22"/>
          <w:szCs w:val="22"/>
        </w:rPr>
        <w:t xml:space="preserve">When considering differing viewpoints, the resident may prioritize autonomy and independence, while the care team may prioritize safety and well-being. The family members may advocate for the </w:t>
      </w:r>
      <w:r w:rsidR="00D47229">
        <w:rPr>
          <w:rFonts w:ascii="Arial" w:hAnsi="Arial" w:cs="Arial"/>
          <w:sz w:val="22"/>
          <w:szCs w:val="22"/>
        </w:rPr>
        <w:t>residents’</w:t>
      </w:r>
      <w:r>
        <w:rPr>
          <w:rFonts w:ascii="Arial" w:hAnsi="Arial" w:cs="Arial"/>
          <w:sz w:val="22"/>
          <w:szCs w:val="22"/>
        </w:rPr>
        <w:t xml:space="preserve"> autonomy while the care team may prioritize safety and risk management. </w:t>
      </w:r>
      <w:r w:rsidR="00D47229">
        <w:rPr>
          <w:rFonts w:ascii="Arial" w:hAnsi="Arial" w:cs="Arial"/>
          <w:sz w:val="22"/>
          <w:szCs w:val="22"/>
        </w:rPr>
        <w:t xml:space="preserve">The care team may prioritize beneficence and non-maleficence while the residents and family may prioritize autonomy and individual needs. </w:t>
      </w:r>
      <w:r w:rsidR="004F6CAA">
        <w:rPr>
          <w:rFonts w:ascii="Arial" w:hAnsi="Arial" w:cs="Arial"/>
          <w:sz w:val="22"/>
          <w:szCs w:val="22"/>
        </w:rPr>
        <w:t xml:space="preserve">By considering these differing viewpoints and applying ethical principles, care teams can navigate complex dilemmas and deliver person-centered care that respects the </w:t>
      </w:r>
      <w:r w:rsidR="0019727A">
        <w:rPr>
          <w:rFonts w:ascii="Arial" w:hAnsi="Arial" w:cs="Arial"/>
          <w:sz w:val="22"/>
          <w:szCs w:val="22"/>
        </w:rPr>
        <w:t>individual’s</w:t>
      </w:r>
      <w:r w:rsidR="006E63B1">
        <w:rPr>
          <w:rFonts w:ascii="Arial" w:hAnsi="Arial" w:cs="Arial"/>
          <w:sz w:val="22"/>
          <w:szCs w:val="22"/>
        </w:rPr>
        <w:t xml:space="preserve"> autonomy, promotes their </w:t>
      </w:r>
      <w:r w:rsidR="00AF0DD1">
        <w:rPr>
          <w:rFonts w:ascii="Arial" w:hAnsi="Arial" w:cs="Arial"/>
          <w:sz w:val="22"/>
          <w:szCs w:val="22"/>
        </w:rPr>
        <w:t>well-being,</w:t>
      </w:r>
      <w:r w:rsidR="006E63B1">
        <w:rPr>
          <w:rFonts w:ascii="Arial" w:hAnsi="Arial" w:cs="Arial"/>
          <w:sz w:val="22"/>
          <w:szCs w:val="22"/>
        </w:rPr>
        <w:t xml:space="preserve"> and ensures fairness and equity. </w:t>
      </w:r>
    </w:p>
    <w:p w14:paraId="594D6104" w14:textId="4A7444BE" w:rsidR="00081D1B" w:rsidRPr="00081D1B" w:rsidRDefault="00081D1B" w:rsidP="00E866F4">
      <w:pPr>
        <w:spacing w:line="360" w:lineRule="auto"/>
        <w:rPr>
          <w:rFonts w:ascii="Arial" w:hAnsi="Arial" w:cs="Arial"/>
          <w:b/>
          <w:bCs/>
          <w:sz w:val="22"/>
          <w:szCs w:val="22"/>
        </w:rPr>
      </w:pPr>
      <w:r w:rsidRPr="00081D1B">
        <w:rPr>
          <w:rFonts w:ascii="Arial" w:hAnsi="Arial" w:cs="Arial"/>
          <w:b/>
          <w:bCs/>
          <w:sz w:val="22"/>
          <w:szCs w:val="22"/>
        </w:rPr>
        <w:t>Gaps and areas need to be improved in PCC and PW:</w:t>
      </w:r>
    </w:p>
    <w:p w14:paraId="0A20E949" w14:textId="31C2EE0A" w:rsidR="00081D1B" w:rsidRDefault="00081D1B" w:rsidP="00E866F4">
      <w:pPr>
        <w:spacing w:line="360" w:lineRule="auto"/>
        <w:rPr>
          <w:rFonts w:ascii="Arial" w:hAnsi="Arial" w:cs="Arial"/>
          <w:sz w:val="22"/>
          <w:szCs w:val="22"/>
        </w:rPr>
      </w:pPr>
      <w:r>
        <w:rPr>
          <w:rFonts w:ascii="Arial" w:hAnsi="Arial" w:cs="Arial"/>
          <w:sz w:val="22"/>
          <w:szCs w:val="22"/>
        </w:rPr>
        <w:t>Poor communication, lack of individual involvement, limited collaboration between professionals, inadequate staff training, time and resource shortage and outdated care plans.</w:t>
      </w:r>
    </w:p>
    <w:p w14:paraId="1DCCDA3D" w14:textId="029400D4" w:rsidR="00081D1B" w:rsidRPr="001323FD" w:rsidRDefault="001323FD" w:rsidP="00E866F4">
      <w:pPr>
        <w:spacing w:line="360" w:lineRule="auto"/>
        <w:rPr>
          <w:rFonts w:ascii="Arial" w:hAnsi="Arial" w:cs="Arial"/>
          <w:b/>
          <w:bCs/>
          <w:sz w:val="22"/>
          <w:szCs w:val="22"/>
        </w:rPr>
      </w:pPr>
      <w:r w:rsidRPr="001323FD">
        <w:rPr>
          <w:rFonts w:ascii="Arial" w:hAnsi="Arial" w:cs="Arial"/>
          <w:b/>
          <w:bCs/>
          <w:sz w:val="22"/>
          <w:szCs w:val="22"/>
        </w:rPr>
        <w:t>Evidence-based</w:t>
      </w:r>
      <w:r w:rsidR="00081D1B" w:rsidRPr="001323FD">
        <w:rPr>
          <w:rFonts w:ascii="Arial" w:hAnsi="Arial" w:cs="Arial"/>
          <w:b/>
          <w:bCs/>
          <w:sz w:val="22"/>
          <w:szCs w:val="22"/>
        </w:rPr>
        <w:t xml:space="preserve"> recommendations for future </w:t>
      </w:r>
      <w:r w:rsidRPr="001323FD">
        <w:rPr>
          <w:rFonts w:ascii="Arial" w:hAnsi="Arial" w:cs="Arial"/>
          <w:b/>
          <w:bCs/>
          <w:sz w:val="22"/>
          <w:szCs w:val="22"/>
        </w:rPr>
        <w:t>development:</w:t>
      </w:r>
    </w:p>
    <w:p w14:paraId="5B41AC74" w14:textId="0B4DB111" w:rsidR="001323FD" w:rsidRDefault="001323FD" w:rsidP="00E866F4">
      <w:pPr>
        <w:spacing w:line="360" w:lineRule="auto"/>
        <w:rPr>
          <w:rFonts w:ascii="Arial" w:hAnsi="Arial" w:cs="Arial"/>
          <w:sz w:val="22"/>
          <w:szCs w:val="22"/>
        </w:rPr>
      </w:pPr>
      <w:r>
        <w:rPr>
          <w:rFonts w:ascii="Arial" w:hAnsi="Arial" w:cs="Arial"/>
          <w:sz w:val="22"/>
          <w:szCs w:val="22"/>
        </w:rPr>
        <w:t>High quality education and training are crucial to develop safe and effective patient care for today and for meeting tomorrow’s health care needs</w:t>
      </w:r>
      <w:r w:rsidR="001727FD">
        <w:rPr>
          <w:rFonts w:ascii="Arial" w:hAnsi="Arial" w:cs="Arial"/>
          <w:sz w:val="22"/>
          <w:szCs w:val="22"/>
        </w:rPr>
        <w:t xml:space="preserve">. </w:t>
      </w:r>
      <w:r w:rsidR="00956650">
        <w:rPr>
          <w:rFonts w:ascii="Arial" w:hAnsi="Arial" w:cs="Arial"/>
          <w:sz w:val="22"/>
          <w:szCs w:val="22"/>
        </w:rPr>
        <w:t>NHS</w:t>
      </w:r>
      <w:r w:rsidR="001727FD">
        <w:rPr>
          <w:rFonts w:ascii="Arial" w:hAnsi="Arial" w:cs="Arial"/>
          <w:sz w:val="22"/>
          <w:szCs w:val="22"/>
        </w:rPr>
        <w:t xml:space="preserve"> (no date).</w:t>
      </w:r>
    </w:p>
    <w:p w14:paraId="7FB37D72" w14:textId="43BDE56D" w:rsidR="001727FD" w:rsidRDefault="001727FD" w:rsidP="00E866F4">
      <w:pPr>
        <w:spacing w:line="360" w:lineRule="auto"/>
        <w:rPr>
          <w:rFonts w:ascii="Arial" w:hAnsi="Arial" w:cs="Arial"/>
          <w:sz w:val="22"/>
          <w:szCs w:val="22"/>
        </w:rPr>
      </w:pPr>
      <w:r>
        <w:rPr>
          <w:rFonts w:ascii="Arial" w:hAnsi="Arial" w:cs="Arial"/>
          <w:sz w:val="22"/>
          <w:szCs w:val="22"/>
        </w:rPr>
        <w:t xml:space="preserve">NICE guidelines </w:t>
      </w:r>
      <w:r w:rsidR="00CB3A32">
        <w:rPr>
          <w:rFonts w:ascii="Arial" w:hAnsi="Arial" w:cs="Arial"/>
          <w:sz w:val="22"/>
          <w:szCs w:val="22"/>
        </w:rPr>
        <w:t xml:space="preserve">(2021) </w:t>
      </w:r>
      <w:r w:rsidR="00DB5CA6">
        <w:rPr>
          <w:rFonts w:ascii="Arial" w:hAnsi="Arial" w:cs="Arial"/>
          <w:sz w:val="22"/>
          <w:szCs w:val="22"/>
        </w:rPr>
        <w:t>state</w:t>
      </w:r>
      <w:r w:rsidR="00CB3A32">
        <w:rPr>
          <w:rFonts w:ascii="Arial" w:hAnsi="Arial" w:cs="Arial"/>
          <w:sz w:val="22"/>
          <w:szCs w:val="22"/>
        </w:rPr>
        <w:t xml:space="preserve"> that healthcare professionals should work collaboratively with patients to make decisions about their care and embed shared decision-making into organizational culture. </w:t>
      </w:r>
    </w:p>
    <w:p w14:paraId="54F7B4E0" w14:textId="3061DB28" w:rsidR="00DB5CA6" w:rsidRDefault="00DB5CA6" w:rsidP="00E866F4">
      <w:pPr>
        <w:spacing w:line="360" w:lineRule="auto"/>
        <w:rPr>
          <w:rFonts w:ascii="Arial" w:hAnsi="Arial" w:cs="Arial"/>
          <w:sz w:val="22"/>
          <w:szCs w:val="22"/>
        </w:rPr>
      </w:pPr>
      <w:r>
        <w:rPr>
          <w:rFonts w:ascii="Arial" w:hAnsi="Arial" w:cs="Arial"/>
          <w:sz w:val="22"/>
          <w:szCs w:val="22"/>
        </w:rPr>
        <w:t xml:space="preserve">Develop a strategy to improve continual professional development (CPD) and supervision to grow workforce. </w:t>
      </w:r>
      <w:r w:rsidR="00A92D9B">
        <w:rPr>
          <w:rFonts w:ascii="Arial" w:hAnsi="Arial" w:cs="Arial"/>
          <w:sz w:val="22"/>
          <w:szCs w:val="22"/>
        </w:rPr>
        <w:t xml:space="preserve">(Skills for Care, 2026). </w:t>
      </w:r>
    </w:p>
    <w:p w14:paraId="30B9BE46" w14:textId="77777777" w:rsidR="009D5EC3" w:rsidRDefault="009D5EC3" w:rsidP="00E866F4">
      <w:pPr>
        <w:spacing w:line="360" w:lineRule="auto"/>
        <w:rPr>
          <w:rFonts w:ascii="Arial" w:hAnsi="Arial" w:cs="Arial"/>
          <w:sz w:val="22"/>
          <w:szCs w:val="22"/>
        </w:rPr>
      </w:pPr>
    </w:p>
    <w:p w14:paraId="0E44957E" w14:textId="77777777" w:rsidR="009D5EC3" w:rsidRDefault="009D5EC3" w:rsidP="00E866F4">
      <w:pPr>
        <w:spacing w:line="360" w:lineRule="auto"/>
        <w:rPr>
          <w:rFonts w:ascii="Arial" w:hAnsi="Arial" w:cs="Arial"/>
          <w:sz w:val="22"/>
          <w:szCs w:val="22"/>
        </w:rPr>
      </w:pPr>
    </w:p>
    <w:p w14:paraId="3FE68B3F" w14:textId="4777B3AE" w:rsidR="00DE681A" w:rsidRDefault="00E1471D" w:rsidP="00E866F4">
      <w:pPr>
        <w:spacing w:line="360" w:lineRule="auto"/>
        <w:rPr>
          <w:rFonts w:ascii="Arial" w:hAnsi="Arial" w:cs="Arial"/>
          <w:b/>
          <w:bCs/>
          <w:sz w:val="22"/>
          <w:szCs w:val="22"/>
        </w:rPr>
      </w:pPr>
      <w:r w:rsidRPr="00E1471D">
        <w:rPr>
          <w:rFonts w:ascii="Arial" w:hAnsi="Arial" w:cs="Arial"/>
          <w:b/>
          <w:bCs/>
          <w:sz w:val="22"/>
          <w:szCs w:val="22"/>
        </w:rPr>
        <w:t>Conclusion:</w:t>
      </w:r>
    </w:p>
    <w:p w14:paraId="5172F6AD" w14:textId="55B811BC" w:rsidR="00A36750" w:rsidRDefault="009A31B9" w:rsidP="00E866F4">
      <w:pPr>
        <w:spacing w:line="360" w:lineRule="auto"/>
        <w:rPr>
          <w:rFonts w:ascii="Arial" w:hAnsi="Arial" w:cs="Arial"/>
          <w:sz w:val="22"/>
          <w:szCs w:val="22"/>
        </w:rPr>
      </w:pPr>
      <w:r>
        <w:rPr>
          <w:rFonts w:ascii="Arial" w:hAnsi="Arial" w:cs="Arial"/>
          <w:sz w:val="22"/>
          <w:szCs w:val="22"/>
        </w:rPr>
        <w:lastRenderedPageBreak/>
        <w:t xml:space="preserve">In conclusion, </w:t>
      </w:r>
      <w:r w:rsidR="002B5FB8">
        <w:rPr>
          <w:rFonts w:ascii="Arial" w:hAnsi="Arial" w:cs="Arial"/>
          <w:sz w:val="22"/>
          <w:szCs w:val="22"/>
        </w:rPr>
        <w:t xml:space="preserve">this report has demonstrated that PCC is fundamental to delivering high quality care, particularly for individuals living in care homes. While PCC promotes dignity, autonomy and improved outcomes, its effectiveness can be limited by </w:t>
      </w:r>
      <w:r w:rsidR="00E150DF">
        <w:rPr>
          <w:rFonts w:ascii="Arial" w:hAnsi="Arial" w:cs="Arial"/>
          <w:sz w:val="22"/>
          <w:szCs w:val="22"/>
        </w:rPr>
        <w:t>resources</w:t>
      </w:r>
      <w:r w:rsidR="002B5FB8">
        <w:rPr>
          <w:rFonts w:ascii="Arial" w:hAnsi="Arial" w:cs="Arial"/>
          <w:sz w:val="22"/>
          <w:szCs w:val="22"/>
        </w:rPr>
        <w:t xml:space="preserve">, </w:t>
      </w:r>
      <w:r w:rsidR="00E150DF">
        <w:rPr>
          <w:rFonts w:ascii="Arial" w:hAnsi="Arial" w:cs="Arial"/>
          <w:sz w:val="22"/>
          <w:szCs w:val="22"/>
        </w:rPr>
        <w:t>constraints,</w:t>
      </w:r>
      <w:r w:rsidR="002B5FB8">
        <w:rPr>
          <w:rFonts w:ascii="Arial" w:hAnsi="Arial" w:cs="Arial"/>
          <w:sz w:val="22"/>
          <w:szCs w:val="22"/>
        </w:rPr>
        <w:t xml:space="preserve"> and residents to change. The analysis of </w:t>
      </w:r>
      <w:r w:rsidR="000A044E">
        <w:rPr>
          <w:rFonts w:ascii="Arial" w:hAnsi="Arial" w:cs="Arial"/>
          <w:sz w:val="22"/>
          <w:szCs w:val="22"/>
        </w:rPr>
        <w:t>a theory</w:t>
      </w:r>
      <w:r w:rsidR="002B5FB8">
        <w:rPr>
          <w:rFonts w:ascii="Arial" w:hAnsi="Arial" w:cs="Arial"/>
          <w:sz w:val="22"/>
          <w:szCs w:val="22"/>
        </w:rPr>
        <w:t xml:space="preserve"> highlighted </w:t>
      </w:r>
      <w:r w:rsidR="000A044E">
        <w:rPr>
          <w:rFonts w:ascii="Arial" w:hAnsi="Arial" w:cs="Arial"/>
          <w:sz w:val="22"/>
          <w:szCs w:val="22"/>
        </w:rPr>
        <w:t>its</w:t>
      </w:r>
      <w:r w:rsidR="002B5FB8">
        <w:rPr>
          <w:rFonts w:ascii="Arial" w:hAnsi="Arial" w:cs="Arial"/>
          <w:sz w:val="22"/>
          <w:szCs w:val="22"/>
        </w:rPr>
        <w:t xml:space="preserve"> importance in applying PCC. Furthermore, partnership working was identified </w:t>
      </w:r>
      <w:r w:rsidR="00B93D82">
        <w:rPr>
          <w:rFonts w:ascii="Arial" w:hAnsi="Arial" w:cs="Arial"/>
          <w:sz w:val="22"/>
          <w:szCs w:val="22"/>
        </w:rPr>
        <w:t>as essential in ensuring coordinated and effective care delivery</w:t>
      </w:r>
      <w:r w:rsidR="00030CB5">
        <w:rPr>
          <w:rFonts w:ascii="Arial" w:hAnsi="Arial" w:cs="Arial"/>
          <w:sz w:val="22"/>
          <w:szCs w:val="22"/>
        </w:rPr>
        <w:t xml:space="preserve">. Overall, strengthening policies and laws implementations, professional collaboration and ongoing training will be crucial in improvement of PCC and PW within the UK health and social care. </w:t>
      </w:r>
    </w:p>
    <w:p w14:paraId="1657278D" w14:textId="77777777" w:rsidR="00A36750" w:rsidRDefault="00A36750" w:rsidP="000443D8">
      <w:pPr>
        <w:spacing w:line="360" w:lineRule="auto"/>
        <w:rPr>
          <w:rFonts w:ascii="Arial" w:hAnsi="Arial" w:cs="Arial"/>
          <w:sz w:val="22"/>
          <w:szCs w:val="22"/>
        </w:rPr>
      </w:pPr>
    </w:p>
    <w:p w14:paraId="7A94BFFE" w14:textId="77777777" w:rsidR="00A36750" w:rsidRDefault="00A36750" w:rsidP="000443D8">
      <w:pPr>
        <w:spacing w:line="360" w:lineRule="auto"/>
        <w:rPr>
          <w:rFonts w:ascii="Arial" w:hAnsi="Arial" w:cs="Arial"/>
          <w:sz w:val="22"/>
          <w:szCs w:val="22"/>
        </w:rPr>
      </w:pPr>
    </w:p>
    <w:p w14:paraId="21E74059" w14:textId="77777777" w:rsidR="00A36750" w:rsidRDefault="00A36750" w:rsidP="000443D8">
      <w:pPr>
        <w:spacing w:line="360" w:lineRule="auto"/>
        <w:rPr>
          <w:rFonts w:ascii="Arial" w:hAnsi="Arial" w:cs="Arial"/>
          <w:sz w:val="22"/>
          <w:szCs w:val="22"/>
        </w:rPr>
      </w:pPr>
    </w:p>
    <w:p w14:paraId="6C605DFF" w14:textId="77777777" w:rsidR="00A36750" w:rsidRDefault="00A36750" w:rsidP="000443D8">
      <w:pPr>
        <w:spacing w:line="360" w:lineRule="auto"/>
        <w:rPr>
          <w:rFonts w:ascii="Arial" w:hAnsi="Arial" w:cs="Arial"/>
          <w:sz w:val="22"/>
          <w:szCs w:val="22"/>
        </w:rPr>
      </w:pPr>
    </w:p>
    <w:p w14:paraId="315DC37C" w14:textId="77777777" w:rsidR="00A36750" w:rsidRDefault="00A36750" w:rsidP="000443D8">
      <w:pPr>
        <w:spacing w:line="360" w:lineRule="auto"/>
        <w:rPr>
          <w:rFonts w:ascii="Arial" w:hAnsi="Arial" w:cs="Arial"/>
          <w:sz w:val="22"/>
          <w:szCs w:val="22"/>
        </w:rPr>
      </w:pPr>
    </w:p>
    <w:p w14:paraId="1538AD08" w14:textId="77777777" w:rsidR="00A36750" w:rsidRDefault="00A36750" w:rsidP="000443D8">
      <w:pPr>
        <w:spacing w:line="360" w:lineRule="auto"/>
        <w:rPr>
          <w:rFonts w:ascii="Arial" w:hAnsi="Arial" w:cs="Arial"/>
          <w:sz w:val="22"/>
          <w:szCs w:val="22"/>
        </w:rPr>
      </w:pPr>
    </w:p>
    <w:p w14:paraId="1631057F" w14:textId="77777777" w:rsidR="00A36750" w:rsidRDefault="00A36750" w:rsidP="000443D8">
      <w:pPr>
        <w:spacing w:line="360" w:lineRule="auto"/>
        <w:rPr>
          <w:rFonts w:ascii="Arial" w:hAnsi="Arial" w:cs="Arial"/>
          <w:sz w:val="22"/>
          <w:szCs w:val="22"/>
        </w:rPr>
      </w:pPr>
    </w:p>
    <w:p w14:paraId="060818C7" w14:textId="77777777" w:rsidR="00A36750" w:rsidRDefault="00A36750" w:rsidP="000443D8">
      <w:pPr>
        <w:spacing w:line="360" w:lineRule="auto"/>
        <w:rPr>
          <w:rFonts w:ascii="Arial" w:hAnsi="Arial" w:cs="Arial"/>
          <w:sz w:val="22"/>
          <w:szCs w:val="22"/>
        </w:rPr>
      </w:pPr>
    </w:p>
    <w:p w14:paraId="66370E34" w14:textId="77777777" w:rsidR="00A36750" w:rsidRDefault="00A36750" w:rsidP="000443D8">
      <w:pPr>
        <w:spacing w:line="360" w:lineRule="auto"/>
        <w:rPr>
          <w:rFonts w:ascii="Arial" w:hAnsi="Arial" w:cs="Arial"/>
          <w:sz w:val="22"/>
          <w:szCs w:val="22"/>
        </w:rPr>
      </w:pPr>
    </w:p>
    <w:p w14:paraId="5EE2AFCF" w14:textId="77777777" w:rsidR="00E150DF" w:rsidRDefault="00E150DF" w:rsidP="000443D8">
      <w:pPr>
        <w:spacing w:line="360" w:lineRule="auto"/>
        <w:rPr>
          <w:rFonts w:ascii="Arial" w:hAnsi="Arial" w:cs="Arial"/>
          <w:sz w:val="22"/>
          <w:szCs w:val="22"/>
        </w:rPr>
      </w:pPr>
    </w:p>
    <w:p w14:paraId="7F1D93A1" w14:textId="77777777" w:rsidR="00E214FE" w:rsidRDefault="00E214FE" w:rsidP="000443D8">
      <w:pPr>
        <w:spacing w:line="360" w:lineRule="auto"/>
        <w:rPr>
          <w:rFonts w:ascii="Arial" w:hAnsi="Arial" w:cs="Arial"/>
          <w:sz w:val="22"/>
          <w:szCs w:val="22"/>
        </w:rPr>
      </w:pPr>
    </w:p>
    <w:p w14:paraId="4C9B36E5" w14:textId="1AE39C3A" w:rsidR="00A36750" w:rsidRPr="006B39BE" w:rsidRDefault="006B39BE" w:rsidP="000443D8">
      <w:pPr>
        <w:spacing w:line="360" w:lineRule="auto"/>
        <w:rPr>
          <w:rFonts w:ascii="Arial" w:hAnsi="Arial" w:cs="Arial"/>
          <w:b/>
          <w:bCs/>
          <w:sz w:val="22"/>
          <w:szCs w:val="22"/>
        </w:rPr>
      </w:pPr>
      <w:r w:rsidRPr="006B39BE">
        <w:rPr>
          <w:rFonts w:ascii="Arial" w:hAnsi="Arial" w:cs="Arial"/>
          <w:b/>
          <w:bCs/>
          <w:sz w:val="22"/>
          <w:szCs w:val="22"/>
        </w:rPr>
        <w:t>Reference List:</w:t>
      </w:r>
    </w:p>
    <w:p w14:paraId="28F4244B" w14:textId="68E7D54B" w:rsidR="006B39BE" w:rsidRPr="00E135A4" w:rsidRDefault="004D078D" w:rsidP="000443D8">
      <w:pPr>
        <w:spacing w:line="360" w:lineRule="auto"/>
        <w:rPr>
          <w:rFonts w:ascii="Arial" w:hAnsi="Arial" w:cs="Arial"/>
          <w:sz w:val="22"/>
          <w:szCs w:val="22"/>
        </w:rPr>
      </w:pPr>
      <w:r>
        <w:rPr>
          <w:rFonts w:ascii="Arial" w:hAnsi="Arial" w:cs="Arial"/>
          <w:sz w:val="22"/>
          <w:szCs w:val="22"/>
        </w:rPr>
        <w:t>A</w:t>
      </w:r>
      <w:r w:rsidR="002D4DBE">
        <w:rPr>
          <w:rFonts w:ascii="Arial" w:hAnsi="Arial" w:cs="Arial"/>
          <w:sz w:val="22"/>
          <w:szCs w:val="22"/>
        </w:rPr>
        <w:t>l</w:t>
      </w:r>
      <w:r w:rsidR="00E135A4">
        <w:rPr>
          <w:rFonts w:ascii="Arial" w:hAnsi="Arial" w:cs="Arial"/>
          <w:sz w:val="22"/>
          <w:szCs w:val="22"/>
        </w:rPr>
        <w:t xml:space="preserve">derfer, C.P., (1969). </w:t>
      </w:r>
      <w:r w:rsidR="00E135A4">
        <w:rPr>
          <w:rFonts w:ascii="Arial" w:hAnsi="Arial" w:cs="Arial"/>
          <w:i/>
          <w:iCs/>
          <w:sz w:val="22"/>
          <w:szCs w:val="22"/>
        </w:rPr>
        <w:t xml:space="preserve">An empirical test of a new theory of human needs. </w:t>
      </w:r>
      <w:r w:rsidR="00E135A4">
        <w:rPr>
          <w:rFonts w:ascii="Arial" w:hAnsi="Arial" w:cs="Arial"/>
          <w:sz w:val="22"/>
          <w:szCs w:val="22"/>
        </w:rPr>
        <w:t>Organizational behavio</w:t>
      </w:r>
      <w:r w:rsidR="00C56027">
        <w:rPr>
          <w:rFonts w:ascii="Arial" w:hAnsi="Arial" w:cs="Arial"/>
          <w:sz w:val="22"/>
          <w:szCs w:val="22"/>
        </w:rPr>
        <w:t xml:space="preserve">r and human performance, 4(2), pp.142-175. </w:t>
      </w:r>
      <w:hyperlink r:id="rId6" w:history="1">
        <w:r w:rsidR="00B65A16" w:rsidRPr="006C63DB">
          <w:rPr>
            <w:rStyle w:val="Hyperlink"/>
            <w:rFonts w:ascii="Arial" w:hAnsi="Arial" w:cs="Arial"/>
            <w:sz w:val="22"/>
            <w:szCs w:val="22"/>
          </w:rPr>
          <w:t>https://doi.org/10.1016/0030-5083(69)90004-X</w:t>
        </w:r>
      </w:hyperlink>
      <w:r w:rsidR="00B65A16">
        <w:rPr>
          <w:rFonts w:ascii="Arial" w:hAnsi="Arial" w:cs="Arial"/>
          <w:sz w:val="22"/>
          <w:szCs w:val="22"/>
        </w:rPr>
        <w:t>. (Accessed: 10 March 2026)</w:t>
      </w:r>
      <w:r w:rsidR="00407360">
        <w:rPr>
          <w:rFonts w:ascii="Arial" w:hAnsi="Arial" w:cs="Arial"/>
          <w:sz w:val="22"/>
          <w:szCs w:val="22"/>
        </w:rPr>
        <w:t>.</w:t>
      </w:r>
    </w:p>
    <w:p w14:paraId="00BB9BB0" w14:textId="38017C5E" w:rsidR="00A36750" w:rsidRDefault="00DB49B1" w:rsidP="000443D8">
      <w:pPr>
        <w:spacing w:line="360" w:lineRule="auto"/>
        <w:rPr>
          <w:rFonts w:ascii="Arial" w:hAnsi="Arial" w:cs="Arial"/>
          <w:sz w:val="22"/>
          <w:szCs w:val="22"/>
        </w:rPr>
      </w:pPr>
      <w:r>
        <w:rPr>
          <w:rFonts w:ascii="Arial" w:hAnsi="Arial" w:cs="Arial"/>
          <w:sz w:val="22"/>
          <w:szCs w:val="22"/>
        </w:rPr>
        <w:t>Bea</w:t>
      </w:r>
      <w:r w:rsidR="00DF2569">
        <w:rPr>
          <w:rFonts w:ascii="Arial" w:hAnsi="Arial" w:cs="Arial"/>
          <w:sz w:val="22"/>
          <w:szCs w:val="22"/>
        </w:rPr>
        <w:t xml:space="preserve">champ, T.L. and </w:t>
      </w:r>
      <w:r w:rsidR="00BD02C8">
        <w:rPr>
          <w:rFonts w:ascii="Arial" w:hAnsi="Arial" w:cs="Arial"/>
          <w:sz w:val="22"/>
          <w:szCs w:val="22"/>
        </w:rPr>
        <w:t>Childress</w:t>
      </w:r>
      <w:r w:rsidR="00DF2569">
        <w:rPr>
          <w:rFonts w:ascii="Arial" w:hAnsi="Arial" w:cs="Arial"/>
          <w:sz w:val="22"/>
          <w:szCs w:val="22"/>
        </w:rPr>
        <w:t xml:space="preserve">, K.F. (2019) </w:t>
      </w:r>
      <w:r w:rsidR="00DF2569">
        <w:rPr>
          <w:rFonts w:ascii="Arial" w:hAnsi="Arial" w:cs="Arial"/>
          <w:i/>
          <w:iCs/>
          <w:sz w:val="22"/>
          <w:szCs w:val="22"/>
        </w:rPr>
        <w:t>Principles of biomedical ethics</w:t>
      </w:r>
      <w:r w:rsidR="00197DCD">
        <w:rPr>
          <w:rFonts w:ascii="Arial" w:hAnsi="Arial" w:cs="Arial"/>
          <w:i/>
          <w:iCs/>
          <w:sz w:val="22"/>
          <w:szCs w:val="22"/>
        </w:rPr>
        <w:t xml:space="preserve">. </w:t>
      </w:r>
      <w:r w:rsidR="00197DCD">
        <w:rPr>
          <w:rFonts w:ascii="Arial" w:hAnsi="Arial" w:cs="Arial"/>
          <w:sz w:val="22"/>
          <w:szCs w:val="22"/>
        </w:rPr>
        <w:t>8</w:t>
      </w:r>
      <w:r w:rsidR="00197DCD" w:rsidRPr="00197DCD">
        <w:rPr>
          <w:rFonts w:ascii="Arial" w:hAnsi="Arial" w:cs="Arial"/>
          <w:sz w:val="22"/>
          <w:szCs w:val="22"/>
          <w:vertAlign w:val="superscript"/>
        </w:rPr>
        <w:t>th</w:t>
      </w:r>
      <w:r w:rsidR="00197DCD">
        <w:rPr>
          <w:rFonts w:ascii="Arial" w:hAnsi="Arial" w:cs="Arial"/>
          <w:sz w:val="22"/>
          <w:szCs w:val="22"/>
        </w:rPr>
        <w:t xml:space="preserve"> </w:t>
      </w:r>
      <w:r w:rsidR="00AF0DD1">
        <w:rPr>
          <w:rFonts w:ascii="Arial" w:hAnsi="Arial" w:cs="Arial"/>
          <w:sz w:val="22"/>
          <w:szCs w:val="22"/>
        </w:rPr>
        <w:t>end</w:t>
      </w:r>
      <w:r w:rsidR="00197DCD">
        <w:rPr>
          <w:rFonts w:ascii="Arial" w:hAnsi="Arial" w:cs="Arial"/>
          <w:sz w:val="22"/>
          <w:szCs w:val="22"/>
        </w:rPr>
        <w:t xml:space="preserve">. Oxford: Oxford </w:t>
      </w:r>
      <w:r w:rsidR="00B65A16">
        <w:rPr>
          <w:rFonts w:ascii="Arial" w:hAnsi="Arial" w:cs="Arial"/>
          <w:sz w:val="22"/>
          <w:szCs w:val="22"/>
        </w:rPr>
        <w:t xml:space="preserve">University Press. </w:t>
      </w:r>
    </w:p>
    <w:p w14:paraId="37D68624" w14:textId="01F2ADEC" w:rsidR="00995121" w:rsidRDefault="00995121" w:rsidP="000443D8">
      <w:pPr>
        <w:spacing w:line="360" w:lineRule="auto"/>
        <w:rPr>
          <w:rFonts w:ascii="Arial" w:hAnsi="Arial" w:cs="Arial"/>
          <w:sz w:val="22"/>
          <w:szCs w:val="22"/>
        </w:rPr>
      </w:pPr>
      <w:r>
        <w:rPr>
          <w:rFonts w:ascii="Arial" w:hAnsi="Arial" w:cs="Arial"/>
          <w:sz w:val="22"/>
          <w:szCs w:val="22"/>
        </w:rPr>
        <w:t xml:space="preserve">Care Act (2014) </w:t>
      </w:r>
      <w:r w:rsidRPr="00995121">
        <w:rPr>
          <w:rFonts w:ascii="Arial" w:hAnsi="Arial" w:cs="Arial"/>
          <w:i/>
          <w:iCs/>
          <w:sz w:val="22"/>
          <w:szCs w:val="22"/>
        </w:rPr>
        <w:t>Legislation</w:t>
      </w:r>
      <w:r>
        <w:rPr>
          <w:rFonts w:ascii="Arial" w:hAnsi="Arial" w:cs="Arial"/>
          <w:sz w:val="22"/>
          <w:szCs w:val="22"/>
        </w:rPr>
        <w:t xml:space="preserve">.gov.uk. Available at: </w:t>
      </w:r>
      <w:hyperlink r:id="rId7" w:history="1">
        <w:r w:rsidR="00407360" w:rsidRPr="006C63DB">
          <w:rPr>
            <w:rStyle w:val="Hyperlink"/>
            <w:rFonts w:ascii="Arial" w:hAnsi="Arial" w:cs="Arial"/>
            <w:sz w:val="22"/>
            <w:szCs w:val="22"/>
          </w:rPr>
          <w:t>https://www.legislation.gov.uk/ukpga/2014/23contents</w:t>
        </w:r>
      </w:hyperlink>
      <w:r w:rsidR="00407360">
        <w:rPr>
          <w:rFonts w:ascii="Arial" w:hAnsi="Arial" w:cs="Arial"/>
          <w:sz w:val="22"/>
          <w:szCs w:val="22"/>
        </w:rPr>
        <w:t xml:space="preserve"> (Accessed: 12 March 2026)</w:t>
      </w:r>
      <w:r w:rsidR="00985CA6">
        <w:rPr>
          <w:rFonts w:ascii="Arial" w:hAnsi="Arial" w:cs="Arial"/>
          <w:sz w:val="22"/>
          <w:szCs w:val="22"/>
        </w:rPr>
        <w:t>.</w:t>
      </w:r>
    </w:p>
    <w:p w14:paraId="5517C5B3" w14:textId="2FB9B21C" w:rsidR="00407360" w:rsidRDefault="00407360" w:rsidP="000443D8">
      <w:pPr>
        <w:spacing w:line="360" w:lineRule="auto"/>
        <w:rPr>
          <w:rFonts w:ascii="Arial" w:hAnsi="Arial" w:cs="Arial"/>
          <w:sz w:val="22"/>
          <w:szCs w:val="22"/>
        </w:rPr>
      </w:pPr>
      <w:r>
        <w:rPr>
          <w:rFonts w:ascii="Arial" w:hAnsi="Arial" w:cs="Arial"/>
          <w:sz w:val="22"/>
          <w:szCs w:val="22"/>
        </w:rPr>
        <w:lastRenderedPageBreak/>
        <w:t xml:space="preserve">Care Quality Commission (2022) </w:t>
      </w:r>
      <w:r w:rsidRPr="00407360">
        <w:rPr>
          <w:rFonts w:ascii="Arial" w:hAnsi="Arial" w:cs="Arial"/>
          <w:i/>
          <w:iCs/>
          <w:sz w:val="22"/>
          <w:szCs w:val="22"/>
        </w:rPr>
        <w:t>Person-centered care: inadequate</w:t>
      </w:r>
      <w:r>
        <w:rPr>
          <w:rFonts w:ascii="Arial" w:hAnsi="Arial" w:cs="Arial"/>
          <w:sz w:val="22"/>
          <w:szCs w:val="22"/>
        </w:rPr>
        <w:t xml:space="preserve">. Available at: </w:t>
      </w:r>
      <w:hyperlink r:id="rId8" w:history="1">
        <w:r w:rsidRPr="006C63DB">
          <w:rPr>
            <w:rStyle w:val="Hyperlink"/>
            <w:rFonts w:ascii="Arial" w:hAnsi="Arial" w:cs="Arial"/>
            <w:sz w:val="22"/>
            <w:szCs w:val="22"/>
          </w:rPr>
          <w:t>https://www.cqc.org.uk.guidance-providers/adults/social-care/person-centered-care-inadequate</w:t>
        </w:r>
      </w:hyperlink>
      <w:r>
        <w:rPr>
          <w:rFonts w:ascii="Arial" w:hAnsi="Arial" w:cs="Arial"/>
          <w:sz w:val="22"/>
          <w:szCs w:val="22"/>
        </w:rPr>
        <w:t>. (Accessed: 13 March 2026)</w:t>
      </w:r>
      <w:r w:rsidR="00985CA6">
        <w:rPr>
          <w:rFonts w:ascii="Arial" w:hAnsi="Arial" w:cs="Arial"/>
          <w:sz w:val="22"/>
          <w:szCs w:val="22"/>
        </w:rPr>
        <w:t>.</w:t>
      </w:r>
    </w:p>
    <w:p w14:paraId="634E000A" w14:textId="559F97DE" w:rsidR="00985CA6" w:rsidRDefault="00985CA6" w:rsidP="000443D8">
      <w:pPr>
        <w:spacing w:line="360" w:lineRule="auto"/>
        <w:rPr>
          <w:rFonts w:ascii="Arial" w:hAnsi="Arial" w:cs="Arial"/>
          <w:sz w:val="22"/>
          <w:szCs w:val="22"/>
        </w:rPr>
      </w:pPr>
      <w:r>
        <w:rPr>
          <w:rFonts w:ascii="Arial" w:hAnsi="Arial" w:cs="Arial"/>
          <w:sz w:val="22"/>
          <w:szCs w:val="22"/>
        </w:rPr>
        <w:t xml:space="preserve">Equality Act (2010) </w:t>
      </w:r>
      <w:r w:rsidR="00BD02C8" w:rsidRPr="00BD02C8">
        <w:rPr>
          <w:rFonts w:ascii="Arial" w:hAnsi="Arial" w:cs="Arial"/>
          <w:i/>
          <w:iCs/>
          <w:sz w:val="22"/>
          <w:szCs w:val="22"/>
        </w:rPr>
        <w:t>legislation.gov.uk</w:t>
      </w:r>
      <w:r w:rsidR="00BD02C8">
        <w:rPr>
          <w:rFonts w:ascii="Arial" w:hAnsi="Arial" w:cs="Arial"/>
          <w:sz w:val="22"/>
          <w:szCs w:val="22"/>
        </w:rPr>
        <w:t xml:space="preserve">. Available at: </w:t>
      </w:r>
      <w:hyperlink r:id="rId9" w:history="1">
        <w:r w:rsidR="00BD02C8" w:rsidRPr="006C63DB">
          <w:rPr>
            <w:rStyle w:val="Hyperlink"/>
            <w:rFonts w:ascii="Arial" w:hAnsi="Arial" w:cs="Arial"/>
            <w:sz w:val="22"/>
            <w:szCs w:val="22"/>
          </w:rPr>
          <w:t>https://www.legislation.gov.uk/ukpga/2010/15/contents</w:t>
        </w:r>
      </w:hyperlink>
      <w:r w:rsidR="00BD02C8">
        <w:rPr>
          <w:rFonts w:ascii="Arial" w:hAnsi="Arial" w:cs="Arial"/>
          <w:sz w:val="22"/>
          <w:szCs w:val="22"/>
        </w:rPr>
        <w:t xml:space="preserve"> (Accessed: 17 March 2026). </w:t>
      </w:r>
    </w:p>
    <w:p w14:paraId="23F1684D" w14:textId="0699A834" w:rsidR="007522B6" w:rsidRDefault="007522B6" w:rsidP="000443D8">
      <w:pPr>
        <w:spacing w:line="360" w:lineRule="auto"/>
        <w:rPr>
          <w:rFonts w:ascii="Arial" w:hAnsi="Arial" w:cs="Arial"/>
          <w:sz w:val="22"/>
          <w:szCs w:val="22"/>
        </w:rPr>
      </w:pPr>
      <w:r>
        <w:rPr>
          <w:rFonts w:ascii="Arial" w:hAnsi="Arial" w:cs="Arial"/>
          <w:sz w:val="22"/>
          <w:szCs w:val="22"/>
        </w:rPr>
        <w:t xml:space="preserve">Glasby, </w:t>
      </w:r>
      <w:r w:rsidR="00AF0DD1">
        <w:rPr>
          <w:rFonts w:ascii="Arial" w:hAnsi="Arial" w:cs="Arial"/>
          <w:sz w:val="22"/>
          <w:szCs w:val="22"/>
        </w:rPr>
        <w:t>J.,</w:t>
      </w:r>
      <w:r>
        <w:rPr>
          <w:rFonts w:ascii="Arial" w:hAnsi="Arial" w:cs="Arial"/>
          <w:sz w:val="22"/>
          <w:szCs w:val="22"/>
        </w:rPr>
        <w:t xml:space="preserve"> </w:t>
      </w:r>
      <w:r w:rsidR="007A367D">
        <w:rPr>
          <w:rFonts w:ascii="Arial" w:hAnsi="Arial" w:cs="Arial"/>
          <w:sz w:val="22"/>
          <w:szCs w:val="22"/>
        </w:rPr>
        <w:t xml:space="preserve">and Dickinson, H. (2014). </w:t>
      </w:r>
      <w:r w:rsidR="007A367D">
        <w:rPr>
          <w:rFonts w:ascii="Arial" w:hAnsi="Arial" w:cs="Arial"/>
          <w:i/>
          <w:iCs/>
          <w:sz w:val="22"/>
          <w:szCs w:val="22"/>
        </w:rPr>
        <w:t>Partnership working in health and social care</w:t>
      </w:r>
      <w:r w:rsidR="00F15AB5">
        <w:rPr>
          <w:rFonts w:ascii="Arial" w:hAnsi="Arial" w:cs="Arial"/>
          <w:i/>
          <w:iCs/>
          <w:sz w:val="22"/>
          <w:szCs w:val="22"/>
        </w:rPr>
        <w:t xml:space="preserve">: What is integrated care and how can we deliver it? </w:t>
      </w:r>
      <w:r w:rsidR="00F15AB5">
        <w:rPr>
          <w:rFonts w:ascii="Arial" w:hAnsi="Arial" w:cs="Arial"/>
          <w:sz w:val="22"/>
          <w:szCs w:val="22"/>
        </w:rPr>
        <w:t>(2</w:t>
      </w:r>
      <w:r w:rsidR="00F15AB5" w:rsidRPr="00F15AB5">
        <w:rPr>
          <w:rFonts w:ascii="Arial" w:hAnsi="Arial" w:cs="Arial"/>
          <w:sz w:val="22"/>
          <w:szCs w:val="22"/>
          <w:vertAlign w:val="superscript"/>
        </w:rPr>
        <w:t>nd</w:t>
      </w:r>
      <w:r w:rsidR="00F15AB5">
        <w:rPr>
          <w:rFonts w:ascii="Arial" w:hAnsi="Arial" w:cs="Arial"/>
          <w:sz w:val="22"/>
          <w:szCs w:val="22"/>
        </w:rPr>
        <w:t xml:space="preserve"> </w:t>
      </w:r>
      <w:r w:rsidR="00AF0DD1">
        <w:rPr>
          <w:rFonts w:ascii="Arial" w:hAnsi="Arial" w:cs="Arial"/>
          <w:sz w:val="22"/>
          <w:szCs w:val="22"/>
        </w:rPr>
        <w:t>end</w:t>
      </w:r>
      <w:r w:rsidR="00F15AB5">
        <w:rPr>
          <w:rFonts w:ascii="Arial" w:hAnsi="Arial" w:cs="Arial"/>
          <w:sz w:val="22"/>
          <w:szCs w:val="22"/>
        </w:rPr>
        <w:t xml:space="preserve">). Bristol: Policy Press. </w:t>
      </w:r>
    </w:p>
    <w:p w14:paraId="0150F149" w14:textId="3CBE3FCF" w:rsidR="003521BF" w:rsidRDefault="003521BF" w:rsidP="000443D8">
      <w:pPr>
        <w:spacing w:line="360" w:lineRule="auto"/>
        <w:rPr>
          <w:rFonts w:ascii="Arial" w:hAnsi="Arial" w:cs="Arial"/>
          <w:sz w:val="22"/>
          <w:szCs w:val="22"/>
        </w:rPr>
      </w:pPr>
      <w:r>
        <w:rPr>
          <w:rFonts w:ascii="Arial" w:hAnsi="Arial" w:cs="Arial"/>
          <w:sz w:val="22"/>
          <w:szCs w:val="22"/>
        </w:rPr>
        <w:t xml:space="preserve">Health and Care Act (2022) </w:t>
      </w:r>
      <w:r w:rsidRPr="003521BF">
        <w:rPr>
          <w:rFonts w:ascii="Arial" w:hAnsi="Arial" w:cs="Arial"/>
          <w:i/>
          <w:iCs/>
          <w:sz w:val="22"/>
          <w:szCs w:val="22"/>
        </w:rPr>
        <w:t>Legislation.gov.uk</w:t>
      </w:r>
      <w:r>
        <w:rPr>
          <w:rFonts w:ascii="Arial" w:hAnsi="Arial" w:cs="Arial"/>
          <w:sz w:val="22"/>
          <w:szCs w:val="22"/>
        </w:rPr>
        <w:t xml:space="preserve">. Available at: </w:t>
      </w:r>
      <w:hyperlink r:id="rId10" w:history="1">
        <w:r w:rsidR="00740142" w:rsidRPr="006C63DB">
          <w:rPr>
            <w:rStyle w:val="Hyperlink"/>
            <w:rFonts w:ascii="Arial" w:hAnsi="Arial" w:cs="Arial"/>
            <w:sz w:val="22"/>
            <w:szCs w:val="22"/>
          </w:rPr>
          <w:t>https://www.legislation.gov.uk/ukpga/2022/31/contents</w:t>
        </w:r>
      </w:hyperlink>
      <w:r w:rsidR="00740142">
        <w:rPr>
          <w:rFonts w:ascii="Arial" w:hAnsi="Arial" w:cs="Arial"/>
          <w:sz w:val="22"/>
          <w:szCs w:val="22"/>
        </w:rPr>
        <w:t xml:space="preserve">  (Accessed: 10 March</w:t>
      </w:r>
      <w:r w:rsidR="00985CA6">
        <w:rPr>
          <w:rFonts w:ascii="Arial" w:hAnsi="Arial" w:cs="Arial"/>
          <w:sz w:val="22"/>
          <w:szCs w:val="22"/>
        </w:rPr>
        <w:t xml:space="preserve"> 2026). </w:t>
      </w:r>
    </w:p>
    <w:p w14:paraId="2BB444E4" w14:textId="6E7A3F88" w:rsidR="007A635A" w:rsidRDefault="007A635A" w:rsidP="000443D8">
      <w:pPr>
        <w:spacing w:line="360" w:lineRule="auto"/>
        <w:rPr>
          <w:rFonts w:ascii="Arial" w:hAnsi="Arial" w:cs="Arial"/>
          <w:sz w:val="22"/>
          <w:szCs w:val="22"/>
        </w:rPr>
      </w:pPr>
      <w:r>
        <w:rPr>
          <w:rFonts w:ascii="Arial" w:hAnsi="Arial" w:cs="Arial"/>
          <w:sz w:val="22"/>
          <w:szCs w:val="22"/>
        </w:rPr>
        <w:t>McCo</w:t>
      </w:r>
      <w:r w:rsidR="008E0B41">
        <w:rPr>
          <w:rFonts w:ascii="Arial" w:hAnsi="Arial" w:cs="Arial"/>
          <w:sz w:val="22"/>
          <w:szCs w:val="22"/>
        </w:rPr>
        <w:t>rmack</w:t>
      </w:r>
      <w:r w:rsidR="001C1068">
        <w:rPr>
          <w:rFonts w:ascii="Arial" w:hAnsi="Arial" w:cs="Arial"/>
          <w:sz w:val="22"/>
          <w:szCs w:val="22"/>
        </w:rPr>
        <w:t xml:space="preserve">. B &amp; McCance, T. (2017) </w:t>
      </w:r>
      <w:r w:rsidR="001C1068" w:rsidRPr="001C1068">
        <w:rPr>
          <w:rFonts w:ascii="Arial" w:hAnsi="Arial" w:cs="Arial"/>
          <w:i/>
          <w:iCs/>
          <w:sz w:val="22"/>
          <w:szCs w:val="22"/>
        </w:rPr>
        <w:t>Person-centered practice in nursing and health care</w:t>
      </w:r>
      <w:r w:rsidR="001C1068">
        <w:rPr>
          <w:rFonts w:ascii="Arial" w:hAnsi="Arial" w:cs="Arial"/>
          <w:sz w:val="22"/>
          <w:szCs w:val="22"/>
        </w:rPr>
        <w:t>. 2</w:t>
      </w:r>
      <w:r w:rsidR="001C1068" w:rsidRPr="001C1068">
        <w:rPr>
          <w:rFonts w:ascii="Arial" w:hAnsi="Arial" w:cs="Arial"/>
          <w:sz w:val="22"/>
          <w:szCs w:val="22"/>
          <w:vertAlign w:val="superscript"/>
        </w:rPr>
        <w:t>nd</w:t>
      </w:r>
      <w:r w:rsidR="001C1068">
        <w:rPr>
          <w:rFonts w:ascii="Arial" w:hAnsi="Arial" w:cs="Arial"/>
          <w:sz w:val="22"/>
          <w:szCs w:val="22"/>
        </w:rPr>
        <w:t xml:space="preserve"> </w:t>
      </w:r>
      <w:r w:rsidR="00E150DF">
        <w:rPr>
          <w:rFonts w:ascii="Arial" w:hAnsi="Arial" w:cs="Arial"/>
          <w:sz w:val="22"/>
          <w:szCs w:val="22"/>
        </w:rPr>
        <w:t>end</w:t>
      </w:r>
      <w:r w:rsidR="001C1068">
        <w:rPr>
          <w:rFonts w:ascii="Arial" w:hAnsi="Arial" w:cs="Arial"/>
          <w:sz w:val="22"/>
          <w:szCs w:val="22"/>
        </w:rPr>
        <w:t xml:space="preserve">. </w:t>
      </w:r>
      <w:r w:rsidR="001270D9">
        <w:rPr>
          <w:rFonts w:ascii="Arial" w:hAnsi="Arial" w:cs="Arial"/>
          <w:sz w:val="22"/>
          <w:szCs w:val="22"/>
        </w:rPr>
        <w:t xml:space="preserve">Oxford: Wiley-Blackwell. </w:t>
      </w:r>
    </w:p>
    <w:p w14:paraId="7464F1B0" w14:textId="098DF1A6" w:rsidR="007A635A" w:rsidRDefault="0081459A" w:rsidP="000443D8">
      <w:pPr>
        <w:spacing w:line="360" w:lineRule="auto"/>
        <w:rPr>
          <w:rFonts w:ascii="Arial" w:hAnsi="Arial" w:cs="Arial"/>
          <w:sz w:val="22"/>
          <w:szCs w:val="22"/>
        </w:rPr>
      </w:pPr>
      <w:r>
        <w:rPr>
          <w:rFonts w:ascii="Arial" w:hAnsi="Arial" w:cs="Arial"/>
          <w:sz w:val="22"/>
          <w:szCs w:val="22"/>
        </w:rPr>
        <w:t>Mental Capacity Act (2005)</w:t>
      </w:r>
      <w:r w:rsidR="00B20038">
        <w:rPr>
          <w:rFonts w:ascii="Arial" w:hAnsi="Arial" w:cs="Arial"/>
          <w:sz w:val="22"/>
          <w:szCs w:val="22"/>
        </w:rPr>
        <w:t xml:space="preserve"> </w:t>
      </w:r>
      <w:r w:rsidR="00B20038" w:rsidRPr="00B20038">
        <w:rPr>
          <w:rFonts w:ascii="Arial" w:hAnsi="Arial" w:cs="Arial"/>
          <w:i/>
          <w:iCs/>
          <w:sz w:val="22"/>
          <w:szCs w:val="22"/>
        </w:rPr>
        <w:t>Legislation.gov.uk</w:t>
      </w:r>
      <w:r w:rsidR="00B20038">
        <w:rPr>
          <w:rFonts w:ascii="Arial" w:hAnsi="Arial" w:cs="Arial"/>
          <w:sz w:val="22"/>
          <w:szCs w:val="22"/>
        </w:rPr>
        <w:t xml:space="preserve">. Available at: </w:t>
      </w:r>
      <w:hyperlink r:id="rId11" w:history="1">
        <w:r w:rsidR="00B20038" w:rsidRPr="00BE1907">
          <w:rPr>
            <w:rStyle w:val="Hyperlink"/>
            <w:rFonts w:ascii="Arial" w:hAnsi="Arial" w:cs="Arial"/>
            <w:sz w:val="22"/>
            <w:szCs w:val="22"/>
          </w:rPr>
          <w:t>https://www.legislation.gov.uk/ukpga/2005/9/9contents</w:t>
        </w:r>
      </w:hyperlink>
      <w:r w:rsidR="00B20038">
        <w:rPr>
          <w:rFonts w:ascii="Arial" w:hAnsi="Arial" w:cs="Arial"/>
          <w:sz w:val="22"/>
          <w:szCs w:val="22"/>
        </w:rPr>
        <w:t xml:space="preserve"> (Accessed: 19 March 2026)</w:t>
      </w:r>
      <w:r w:rsidR="00BD76F1">
        <w:rPr>
          <w:rFonts w:ascii="Arial" w:hAnsi="Arial" w:cs="Arial"/>
          <w:sz w:val="22"/>
          <w:szCs w:val="22"/>
        </w:rPr>
        <w:t>.</w:t>
      </w:r>
    </w:p>
    <w:p w14:paraId="787BD0A9" w14:textId="4D419B96" w:rsidR="00B20038" w:rsidRDefault="000A3D60" w:rsidP="000443D8">
      <w:pPr>
        <w:spacing w:line="360" w:lineRule="auto"/>
        <w:rPr>
          <w:rFonts w:ascii="Arial" w:hAnsi="Arial" w:cs="Arial"/>
          <w:sz w:val="22"/>
          <w:szCs w:val="22"/>
        </w:rPr>
      </w:pPr>
      <w:r>
        <w:rPr>
          <w:rFonts w:ascii="Arial" w:hAnsi="Arial" w:cs="Arial"/>
          <w:sz w:val="22"/>
          <w:szCs w:val="22"/>
        </w:rPr>
        <w:t xml:space="preserve">Moore, et al. (2016) </w:t>
      </w:r>
      <w:r w:rsidRPr="005617EA">
        <w:rPr>
          <w:rFonts w:ascii="Arial" w:hAnsi="Arial" w:cs="Arial"/>
          <w:i/>
          <w:iCs/>
          <w:sz w:val="22"/>
          <w:szCs w:val="22"/>
        </w:rPr>
        <w:t>Barriers and facilitators to the implementation of person-centered care</w:t>
      </w:r>
      <w:r w:rsidR="005617EA" w:rsidRPr="005617EA">
        <w:rPr>
          <w:rFonts w:ascii="Arial" w:hAnsi="Arial" w:cs="Arial"/>
          <w:i/>
          <w:iCs/>
          <w:sz w:val="22"/>
          <w:szCs w:val="22"/>
        </w:rPr>
        <w:t xml:space="preserve"> in different health care contexts</w:t>
      </w:r>
      <w:r w:rsidR="005617EA">
        <w:rPr>
          <w:rFonts w:ascii="Arial" w:hAnsi="Arial" w:cs="Arial"/>
          <w:sz w:val="22"/>
          <w:szCs w:val="22"/>
        </w:rPr>
        <w:t xml:space="preserve">. </w:t>
      </w:r>
      <w:r w:rsidR="005D4C1F">
        <w:rPr>
          <w:rFonts w:ascii="Arial" w:hAnsi="Arial" w:cs="Arial"/>
          <w:sz w:val="22"/>
          <w:szCs w:val="22"/>
        </w:rPr>
        <w:t>Scan</w:t>
      </w:r>
      <w:r w:rsidR="00A0155F">
        <w:rPr>
          <w:rFonts w:ascii="Arial" w:hAnsi="Arial" w:cs="Arial"/>
          <w:sz w:val="22"/>
          <w:szCs w:val="22"/>
        </w:rPr>
        <w:t>d Caring Sci. 2016 Nov 8;31(4):662-673.doi: 10.111/scs.12376</w:t>
      </w:r>
      <w:r w:rsidR="001243C4">
        <w:rPr>
          <w:rFonts w:ascii="Arial" w:hAnsi="Arial" w:cs="Arial"/>
          <w:sz w:val="22"/>
          <w:szCs w:val="22"/>
        </w:rPr>
        <w:t xml:space="preserve">. </w:t>
      </w:r>
    </w:p>
    <w:p w14:paraId="72AF01AB" w14:textId="1158165A" w:rsidR="001243C4" w:rsidRDefault="001243C4" w:rsidP="000443D8">
      <w:pPr>
        <w:spacing w:line="360" w:lineRule="auto"/>
        <w:rPr>
          <w:rFonts w:ascii="Arial" w:hAnsi="Arial" w:cs="Arial"/>
          <w:sz w:val="22"/>
          <w:szCs w:val="22"/>
        </w:rPr>
      </w:pPr>
      <w:r>
        <w:rPr>
          <w:rFonts w:ascii="Arial" w:hAnsi="Arial" w:cs="Arial"/>
          <w:sz w:val="22"/>
          <w:szCs w:val="22"/>
        </w:rPr>
        <w:t xml:space="preserve">NHS (no date) </w:t>
      </w:r>
      <w:r>
        <w:rPr>
          <w:rFonts w:ascii="Arial" w:hAnsi="Arial" w:cs="Arial"/>
          <w:i/>
          <w:iCs/>
          <w:sz w:val="22"/>
          <w:szCs w:val="22"/>
        </w:rPr>
        <w:t xml:space="preserve">Working in partnership. </w:t>
      </w:r>
      <w:r>
        <w:rPr>
          <w:rFonts w:ascii="Arial" w:hAnsi="Arial" w:cs="Arial"/>
          <w:sz w:val="22"/>
          <w:szCs w:val="22"/>
        </w:rPr>
        <w:t xml:space="preserve">Available at: </w:t>
      </w:r>
      <w:hyperlink r:id="rId12" w:history="1">
        <w:r w:rsidRPr="00BE1907">
          <w:rPr>
            <w:rStyle w:val="Hyperlink"/>
            <w:rFonts w:ascii="Arial" w:hAnsi="Arial" w:cs="Arial"/>
            <w:sz w:val="22"/>
            <w:szCs w:val="22"/>
          </w:rPr>
          <w:t>https://www.england.nhs.uk.integratedcare/what-is-integrated-care/working-in-partnership/</w:t>
        </w:r>
      </w:hyperlink>
      <w:r>
        <w:rPr>
          <w:rFonts w:ascii="Arial" w:hAnsi="Arial" w:cs="Arial"/>
          <w:sz w:val="22"/>
          <w:szCs w:val="22"/>
        </w:rPr>
        <w:t xml:space="preserve"> </w:t>
      </w:r>
      <w:r w:rsidR="00B96DA3">
        <w:rPr>
          <w:rFonts w:ascii="Arial" w:hAnsi="Arial" w:cs="Arial"/>
          <w:sz w:val="22"/>
          <w:szCs w:val="22"/>
        </w:rPr>
        <w:t>(Accessed 24 March 2026)</w:t>
      </w:r>
      <w:r w:rsidR="00BD76F1">
        <w:rPr>
          <w:rFonts w:ascii="Arial" w:hAnsi="Arial" w:cs="Arial"/>
          <w:sz w:val="22"/>
          <w:szCs w:val="22"/>
        </w:rPr>
        <w:t>.</w:t>
      </w:r>
    </w:p>
    <w:p w14:paraId="025283AD" w14:textId="638BE99C" w:rsidR="00313BC4" w:rsidRDefault="00313BC4" w:rsidP="000443D8">
      <w:pPr>
        <w:spacing w:line="360" w:lineRule="auto"/>
        <w:rPr>
          <w:rFonts w:ascii="Arial" w:hAnsi="Arial" w:cs="Arial"/>
          <w:sz w:val="22"/>
          <w:szCs w:val="22"/>
        </w:rPr>
      </w:pPr>
      <w:r>
        <w:rPr>
          <w:rFonts w:ascii="Arial" w:hAnsi="Arial" w:cs="Arial"/>
          <w:sz w:val="22"/>
          <w:szCs w:val="22"/>
        </w:rPr>
        <w:t>NHS (no date</w:t>
      </w:r>
      <w:r w:rsidRPr="00911639">
        <w:rPr>
          <w:rFonts w:ascii="Arial" w:hAnsi="Arial" w:cs="Arial"/>
          <w:i/>
          <w:iCs/>
          <w:sz w:val="22"/>
          <w:szCs w:val="22"/>
        </w:rPr>
        <w:t>) Workforce and training.</w:t>
      </w:r>
      <w:r>
        <w:rPr>
          <w:rFonts w:ascii="Arial" w:hAnsi="Arial" w:cs="Arial"/>
          <w:sz w:val="22"/>
          <w:szCs w:val="22"/>
        </w:rPr>
        <w:t xml:space="preserve"> Available at: </w:t>
      </w:r>
      <w:hyperlink r:id="rId13" w:history="1">
        <w:r w:rsidRPr="00974C7F">
          <w:rPr>
            <w:rStyle w:val="Hyperlink"/>
            <w:rFonts w:ascii="Arial" w:hAnsi="Arial" w:cs="Arial"/>
            <w:sz w:val="22"/>
            <w:szCs w:val="22"/>
          </w:rPr>
          <w:t>https://www.england.nhs.uk/personalisedcare/workforce-and-training</w:t>
        </w:r>
      </w:hyperlink>
      <w:r>
        <w:rPr>
          <w:rFonts w:ascii="Arial" w:hAnsi="Arial" w:cs="Arial"/>
          <w:sz w:val="22"/>
          <w:szCs w:val="22"/>
        </w:rPr>
        <w:t xml:space="preserve"> (Accessed: </w:t>
      </w:r>
      <w:r w:rsidR="00911639">
        <w:rPr>
          <w:rFonts w:ascii="Arial" w:hAnsi="Arial" w:cs="Arial"/>
          <w:sz w:val="22"/>
          <w:szCs w:val="22"/>
        </w:rPr>
        <w:t>29 March 2026)</w:t>
      </w:r>
      <w:r w:rsidR="00BD76F1">
        <w:rPr>
          <w:rFonts w:ascii="Arial" w:hAnsi="Arial" w:cs="Arial"/>
          <w:sz w:val="22"/>
          <w:szCs w:val="22"/>
        </w:rPr>
        <w:t>.</w:t>
      </w:r>
    </w:p>
    <w:p w14:paraId="521951D4" w14:textId="5D3D3725" w:rsidR="00911639" w:rsidRDefault="00911639" w:rsidP="000443D8">
      <w:pPr>
        <w:spacing w:line="360" w:lineRule="auto"/>
        <w:rPr>
          <w:rFonts w:ascii="Arial" w:hAnsi="Arial" w:cs="Arial"/>
          <w:sz w:val="22"/>
          <w:szCs w:val="22"/>
        </w:rPr>
      </w:pPr>
      <w:r>
        <w:rPr>
          <w:rFonts w:ascii="Arial" w:hAnsi="Arial" w:cs="Arial"/>
          <w:sz w:val="22"/>
          <w:szCs w:val="22"/>
        </w:rPr>
        <w:t xml:space="preserve">NICE (2021) </w:t>
      </w:r>
      <w:r w:rsidRPr="00911639">
        <w:rPr>
          <w:rFonts w:ascii="Arial" w:hAnsi="Arial" w:cs="Arial"/>
          <w:i/>
          <w:iCs/>
          <w:sz w:val="22"/>
          <w:szCs w:val="22"/>
        </w:rPr>
        <w:t>Shared decision-making</w:t>
      </w:r>
      <w:r>
        <w:rPr>
          <w:rFonts w:ascii="Arial" w:hAnsi="Arial" w:cs="Arial"/>
          <w:sz w:val="22"/>
          <w:szCs w:val="22"/>
        </w:rPr>
        <w:t xml:space="preserve">. Available at: </w:t>
      </w:r>
      <w:hyperlink r:id="rId14" w:history="1">
        <w:r w:rsidR="00E214FE" w:rsidRPr="00974C7F">
          <w:rPr>
            <w:rStyle w:val="Hyperlink"/>
            <w:rFonts w:ascii="Arial" w:hAnsi="Arial" w:cs="Arial"/>
            <w:sz w:val="22"/>
            <w:szCs w:val="22"/>
          </w:rPr>
          <w:t>https://www.nice.org.uk/guidance/mg197</w:t>
        </w:r>
      </w:hyperlink>
      <w:r w:rsidR="00E214FE">
        <w:rPr>
          <w:rFonts w:ascii="Arial" w:hAnsi="Arial" w:cs="Arial"/>
          <w:sz w:val="22"/>
          <w:szCs w:val="22"/>
        </w:rPr>
        <w:t xml:space="preserve"> (Accessed: 28 March 2026). </w:t>
      </w:r>
    </w:p>
    <w:p w14:paraId="1EA876B7" w14:textId="66A28537" w:rsidR="00E214FE" w:rsidRPr="00E214FE" w:rsidRDefault="00E214FE" w:rsidP="000443D8">
      <w:pPr>
        <w:spacing w:line="360" w:lineRule="auto"/>
        <w:rPr>
          <w:rFonts w:ascii="Arial" w:hAnsi="Arial" w:cs="Arial"/>
          <w:i/>
          <w:iCs/>
          <w:sz w:val="22"/>
          <w:szCs w:val="22"/>
        </w:rPr>
      </w:pPr>
      <w:r>
        <w:rPr>
          <w:rFonts w:ascii="Arial" w:hAnsi="Arial" w:cs="Arial"/>
          <w:sz w:val="22"/>
          <w:szCs w:val="22"/>
        </w:rPr>
        <w:t xml:space="preserve">Skills for Care (2026)  A </w:t>
      </w:r>
      <w:r w:rsidRPr="00E214FE">
        <w:rPr>
          <w:rFonts w:ascii="Arial" w:hAnsi="Arial" w:cs="Arial"/>
          <w:i/>
          <w:iCs/>
          <w:sz w:val="22"/>
          <w:szCs w:val="22"/>
        </w:rPr>
        <w:t xml:space="preserve">workforce strategy for adult social care in England. </w:t>
      </w:r>
      <w:r>
        <w:rPr>
          <w:rFonts w:ascii="Arial" w:hAnsi="Arial" w:cs="Arial"/>
          <w:sz w:val="22"/>
          <w:szCs w:val="22"/>
        </w:rPr>
        <w:t xml:space="preserve">Available at: </w:t>
      </w:r>
      <w:hyperlink r:id="rId15" w:history="1">
        <w:r w:rsidRPr="00974C7F">
          <w:rPr>
            <w:rStyle w:val="Hyperlink"/>
            <w:rFonts w:ascii="Arial" w:hAnsi="Arial" w:cs="Arial"/>
            <w:sz w:val="22"/>
            <w:szCs w:val="22"/>
          </w:rPr>
          <w:t>https://www.skillsforcare.org.uk/Workforce-stategy/recommendations-and-commitments/train.aspx</w:t>
        </w:r>
      </w:hyperlink>
      <w:r>
        <w:rPr>
          <w:rFonts w:ascii="Arial" w:hAnsi="Arial" w:cs="Arial"/>
          <w:sz w:val="22"/>
          <w:szCs w:val="22"/>
        </w:rPr>
        <w:t xml:space="preserve"> (Accessed 19 March 2026)</w:t>
      </w:r>
      <w:r w:rsidR="00BD76F1">
        <w:rPr>
          <w:rFonts w:ascii="Arial" w:hAnsi="Arial" w:cs="Arial"/>
          <w:sz w:val="22"/>
          <w:szCs w:val="22"/>
        </w:rPr>
        <w:t>.</w:t>
      </w:r>
    </w:p>
    <w:p w14:paraId="7F0A4C1C" w14:textId="093C3FFE" w:rsidR="00A36750" w:rsidRDefault="00FE5CE1" w:rsidP="000443D8">
      <w:pPr>
        <w:spacing w:line="360" w:lineRule="auto"/>
        <w:rPr>
          <w:rFonts w:ascii="Arial" w:hAnsi="Arial" w:cs="Arial"/>
          <w:sz w:val="22"/>
          <w:szCs w:val="22"/>
        </w:rPr>
      </w:pPr>
      <w:r>
        <w:rPr>
          <w:rFonts w:ascii="Arial" w:hAnsi="Arial" w:cs="Arial"/>
          <w:sz w:val="22"/>
          <w:szCs w:val="22"/>
        </w:rPr>
        <w:lastRenderedPageBreak/>
        <w:t xml:space="preserve">Skills for Health (2025) </w:t>
      </w:r>
      <w:r w:rsidRPr="004E6FD1">
        <w:rPr>
          <w:rFonts w:ascii="Arial" w:hAnsi="Arial" w:cs="Arial"/>
          <w:i/>
          <w:iCs/>
          <w:sz w:val="22"/>
          <w:szCs w:val="22"/>
        </w:rPr>
        <w:t>Person-centered care</w:t>
      </w:r>
      <w:r w:rsidR="004E6FD1" w:rsidRPr="004E6FD1">
        <w:rPr>
          <w:rFonts w:ascii="Arial" w:hAnsi="Arial" w:cs="Arial"/>
          <w:i/>
          <w:iCs/>
          <w:sz w:val="22"/>
          <w:szCs w:val="22"/>
        </w:rPr>
        <w:t>: What it means and why it matters</w:t>
      </w:r>
      <w:r w:rsidR="004E6FD1">
        <w:rPr>
          <w:rFonts w:ascii="Arial" w:hAnsi="Arial" w:cs="Arial"/>
          <w:sz w:val="22"/>
          <w:szCs w:val="22"/>
        </w:rPr>
        <w:t xml:space="preserve">. Available at: </w:t>
      </w:r>
      <w:hyperlink r:id="rId16" w:history="1">
        <w:r w:rsidR="00DA5BC4" w:rsidRPr="00BE1907">
          <w:rPr>
            <w:rStyle w:val="Hyperlink"/>
            <w:rFonts w:ascii="Arial" w:hAnsi="Arial" w:cs="Arial"/>
            <w:sz w:val="22"/>
            <w:szCs w:val="22"/>
          </w:rPr>
          <w:t>https://www.skillsforhealth.org.uk/article/person-centered-care-meaning-implications/</w:t>
        </w:r>
      </w:hyperlink>
      <w:r w:rsidR="00DA5BC4">
        <w:rPr>
          <w:rFonts w:ascii="Arial" w:hAnsi="Arial" w:cs="Arial"/>
          <w:sz w:val="22"/>
          <w:szCs w:val="22"/>
        </w:rPr>
        <w:t xml:space="preserve"> (Accessed 28 March 2026)</w:t>
      </w:r>
      <w:r w:rsidR="00B43B53">
        <w:rPr>
          <w:rFonts w:ascii="Arial" w:hAnsi="Arial" w:cs="Arial"/>
          <w:sz w:val="22"/>
          <w:szCs w:val="22"/>
        </w:rPr>
        <w:t>.</w:t>
      </w:r>
    </w:p>
    <w:p w14:paraId="1588B828" w14:textId="69E9D7B1" w:rsidR="009A1DA5" w:rsidRDefault="009A1DA5" w:rsidP="000443D8">
      <w:pPr>
        <w:spacing w:line="360" w:lineRule="auto"/>
        <w:rPr>
          <w:rFonts w:ascii="Arial" w:hAnsi="Arial" w:cs="Arial"/>
          <w:sz w:val="22"/>
          <w:szCs w:val="22"/>
        </w:rPr>
      </w:pPr>
      <w:r>
        <w:rPr>
          <w:rFonts w:ascii="Arial" w:hAnsi="Arial" w:cs="Arial"/>
          <w:sz w:val="22"/>
          <w:szCs w:val="22"/>
        </w:rPr>
        <w:t>The Health Foundation (2025). Person</w:t>
      </w:r>
      <w:r w:rsidRPr="009A1DA5">
        <w:rPr>
          <w:rFonts w:ascii="Arial" w:hAnsi="Arial" w:cs="Arial"/>
          <w:i/>
          <w:iCs/>
          <w:sz w:val="22"/>
          <w:szCs w:val="22"/>
        </w:rPr>
        <w:t xml:space="preserve">-centered care </w:t>
      </w:r>
      <w:r w:rsidR="00E150DF" w:rsidRPr="009A1DA5">
        <w:rPr>
          <w:rFonts w:ascii="Arial" w:hAnsi="Arial" w:cs="Arial"/>
          <w:i/>
          <w:iCs/>
          <w:sz w:val="22"/>
          <w:szCs w:val="22"/>
        </w:rPr>
        <w:t>is made</w:t>
      </w:r>
      <w:r w:rsidRPr="009A1DA5">
        <w:rPr>
          <w:rFonts w:ascii="Arial" w:hAnsi="Arial" w:cs="Arial"/>
          <w:i/>
          <w:iCs/>
          <w:sz w:val="22"/>
          <w:szCs w:val="22"/>
        </w:rPr>
        <w:t xml:space="preserve"> simple</w:t>
      </w:r>
      <w:r>
        <w:rPr>
          <w:rFonts w:ascii="Arial" w:hAnsi="Arial" w:cs="Arial"/>
          <w:i/>
          <w:iCs/>
          <w:sz w:val="22"/>
          <w:szCs w:val="22"/>
        </w:rPr>
        <w:t xml:space="preserve">. </w:t>
      </w:r>
      <w:r>
        <w:rPr>
          <w:rFonts w:ascii="Arial" w:hAnsi="Arial" w:cs="Arial"/>
          <w:sz w:val="22"/>
          <w:szCs w:val="22"/>
        </w:rPr>
        <w:t xml:space="preserve">Available at: </w:t>
      </w:r>
      <w:hyperlink r:id="rId17" w:history="1">
        <w:r w:rsidR="006D2B6C" w:rsidRPr="00BE1907">
          <w:rPr>
            <w:rStyle w:val="Hyperlink"/>
            <w:rFonts w:ascii="Arial" w:hAnsi="Arial" w:cs="Arial"/>
            <w:sz w:val="22"/>
            <w:szCs w:val="22"/>
          </w:rPr>
          <w:t>https://www.health.org.uk/sites/default/files/personcenteredcaremade-simple.pdf</w:t>
        </w:r>
      </w:hyperlink>
      <w:r w:rsidR="006D2B6C">
        <w:rPr>
          <w:rFonts w:ascii="Arial" w:hAnsi="Arial" w:cs="Arial"/>
          <w:sz w:val="22"/>
          <w:szCs w:val="22"/>
        </w:rPr>
        <w:t xml:space="preserve"> (Accessed 21 March 2026)</w:t>
      </w:r>
      <w:r w:rsidR="00B43B53">
        <w:rPr>
          <w:rFonts w:ascii="Arial" w:hAnsi="Arial" w:cs="Arial"/>
          <w:sz w:val="22"/>
          <w:szCs w:val="22"/>
        </w:rPr>
        <w:t>.</w:t>
      </w:r>
    </w:p>
    <w:p w14:paraId="57434B99" w14:textId="0E4F4007" w:rsidR="002472F7" w:rsidRPr="00B43B53" w:rsidRDefault="002472F7" w:rsidP="000443D8">
      <w:pPr>
        <w:spacing w:line="360" w:lineRule="auto"/>
        <w:rPr>
          <w:rFonts w:ascii="Arial" w:hAnsi="Arial" w:cs="Arial"/>
          <w:sz w:val="22"/>
          <w:szCs w:val="22"/>
        </w:rPr>
      </w:pPr>
      <w:r>
        <w:rPr>
          <w:rFonts w:ascii="Arial" w:hAnsi="Arial" w:cs="Arial"/>
          <w:sz w:val="22"/>
          <w:szCs w:val="22"/>
        </w:rPr>
        <w:t>The World Health Organization (2016)</w:t>
      </w:r>
      <w:r w:rsidR="00A32959">
        <w:rPr>
          <w:rFonts w:ascii="Arial" w:hAnsi="Arial" w:cs="Arial"/>
          <w:sz w:val="22"/>
          <w:szCs w:val="22"/>
        </w:rPr>
        <w:t xml:space="preserve">. </w:t>
      </w:r>
      <w:r w:rsidR="00B81A59">
        <w:rPr>
          <w:rFonts w:ascii="Arial" w:hAnsi="Arial" w:cs="Arial"/>
          <w:i/>
          <w:iCs/>
          <w:sz w:val="22"/>
          <w:szCs w:val="22"/>
        </w:rPr>
        <w:t>Framework on Integrated, People-centered Health Servic</w:t>
      </w:r>
      <w:r w:rsidR="00B43B53">
        <w:rPr>
          <w:rFonts w:ascii="Arial" w:hAnsi="Arial" w:cs="Arial"/>
          <w:i/>
          <w:iCs/>
          <w:sz w:val="22"/>
          <w:szCs w:val="22"/>
        </w:rPr>
        <w:t xml:space="preserve">es. </w:t>
      </w:r>
      <w:r w:rsidR="00BD76F1">
        <w:rPr>
          <w:rFonts w:ascii="Arial" w:hAnsi="Arial" w:cs="Arial"/>
          <w:sz w:val="22"/>
          <w:szCs w:val="22"/>
        </w:rPr>
        <w:t xml:space="preserve">Available at: </w:t>
      </w:r>
      <w:hyperlink r:id="rId18" w:history="1">
        <w:r w:rsidR="00BD76F1" w:rsidRPr="00974C7F">
          <w:rPr>
            <w:rStyle w:val="Hyperlink"/>
            <w:rFonts w:ascii="Arial" w:hAnsi="Arial" w:cs="Arial"/>
            <w:sz w:val="22"/>
            <w:szCs w:val="22"/>
          </w:rPr>
          <w:t>https://apps.who.int/gb/ebwha/pdf_files/wha69/a69_39-en.pdf</w:t>
        </w:r>
      </w:hyperlink>
      <w:r w:rsidR="00BD76F1">
        <w:rPr>
          <w:rFonts w:ascii="Arial" w:hAnsi="Arial" w:cs="Arial"/>
          <w:sz w:val="22"/>
          <w:szCs w:val="22"/>
        </w:rPr>
        <w:t xml:space="preserve"> (Accessed 22 March 2026). </w:t>
      </w:r>
    </w:p>
    <w:p w14:paraId="087CC748" w14:textId="3A71BC87" w:rsidR="00A36750" w:rsidRDefault="004435A0" w:rsidP="000443D8">
      <w:pPr>
        <w:spacing w:line="360" w:lineRule="auto"/>
        <w:rPr>
          <w:rFonts w:ascii="Arial" w:hAnsi="Arial" w:cs="Arial"/>
          <w:sz w:val="22"/>
          <w:szCs w:val="22"/>
        </w:rPr>
      </w:pPr>
      <w:r>
        <w:rPr>
          <w:rFonts w:ascii="Arial" w:hAnsi="Arial" w:cs="Arial"/>
          <w:sz w:val="22"/>
          <w:szCs w:val="22"/>
        </w:rPr>
        <w:t>Tomas</w:t>
      </w:r>
      <w:r w:rsidR="00BB3EBB">
        <w:rPr>
          <w:rFonts w:ascii="Arial" w:hAnsi="Arial" w:cs="Arial"/>
          <w:sz w:val="22"/>
          <w:szCs w:val="22"/>
        </w:rPr>
        <w:t>e</w:t>
      </w:r>
      <w:r w:rsidR="00023A31">
        <w:rPr>
          <w:rFonts w:ascii="Arial" w:hAnsi="Arial" w:cs="Arial"/>
          <w:sz w:val="22"/>
          <w:szCs w:val="22"/>
        </w:rPr>
        <w:t xml:space="preserve">lli G, et al. </w:t>
      </w:r>
      <w:r w:rsidR="00766544">
        <w:rPr>
          <w:rFonts w:ascii="Arial" w:hAnsi="Arial" w:cs="Arial"/>
          <w:sz w:val="22"/>
          <w:szCs w:val="22"/>
        </w:rPr>
        <w:t xml:space="preserve">(2020) Person-centered Care </w:t>
      </w:r>
      <w:r w:rsidR="00310641">
        <w:rPr>
          <w:rFonts w:ascii="Arial" w:hAnsi="Arial" w:cs="Arial"/>
          <w:sz w:val="22"/>
          <w:szCs w:val="22"/>
        </w:rPr>
        <w:t>from</w:t>
      </w:r>
      <w:r w:rsidR="00766544">
        <w:rPr>
          <w:rFonts w:ascii="Arial" w:hAnsi="Arial" w:cs="Arial"/>
          <w:sz w:val="22"/>
          <w:szCs w:val="22"/>
        </w:rPr>
        <w:t xml:space="preserve"> a Relational Ethics Perspective for the Delivery of High Quality and Safe Healthcare: </w:t>
      </w:r>
      <w:r w:rsidR="00310641">
        <w:rPr>
          <w:rFonts w:ascii="Arial" w:hAnsi="Arial" w:cs="Arial"/>
          <w:sz w:val="22"/>
          <w:szCs w:val="22"/>
        </w:rPr>
        <w:t xml:space="preserve">A scoping review. Front Public Health. 2020 10.3389/pubh.2020.00044.PMID: </w:t>
      </w:r>
      <w:r w:rsidR="00BC108B">
        <w:rPr>
          <w:rFonts w:ascii="Arial" w:hAnsi="Arial" w:cs="Arial"/>
          <w:sz w:val="22"/>
          <w:szCs w:val="22"/>
        </w:rPr>
        <w:t>(Accessed: 15 March 2026)</w:t>
      </w:r>
    </w:p>
    <w:p w14:paraId="4A302AC8" w14:textId="77777777" w:rsidR="00310641" w:rsidRDefault="00310641" w:rsidP="000443D8">
      <w:pPr>
        <w:spacing w:line="360" w:lineRule="auto"/>
        <w:rPr>
          <w:rFonts w:ascii="Arial" w:hAnsi="Arial" w:cs="Arial"/>
          <w:sz w:val="22"/>
          <w:szCs w:val="22"/>
        </w:rPr>
      </w:pPr>
    </w:p>
    <w:p w14:paraId="31A5DA72" w14:textId="77777777" w:rsidR="00A36750" w:rsidRDefault="00A36750" w:rsidP="000443D8">
      <w:pPr>
        <w:spacing w:line="360" w:lineRule="auto"/>
        <w:rPr>
          <w:rFonts w:ascii="Arial" w:hAnsi="Arial" w:cs="Arial"/>
          <w:sz w:val="22"/>
          <w:szCs w:val="22"/>
        </w:rPr>
      </w:pPr>
    </w:p>
    <w:p w14:paraId="740035B1" w14:textId="77777777" w:rsidR="00A36750" w:rsidRDefault="00A36750" w:rsidP="000443D8">
      <w:pPr>
        <w:spacing w:line="360" w:lineRule="auto"/>
        <w:rPr>
          <w:rFonts w:ascii="Arial" w:hAnsi="Arial" w:cs="Arial"/>
          <w:sz w:val="22"/>
          <w:szCs w:val="22"/>
        </w:rPr>
      </w:pPr>
    </w:p>
    <w:p w14:paraId="18A83FDB" w14:textId="77777777" w:rsidR="00A36750" w:rsidRDefault="00A36750" w:rsidP="000443D8">
      <w:pPr>
        <w:spacing w:line="360" w:lineRule="auto"/>
        <w:rPr>
          <w:rFonts w:ascii="Arial" w:hAnsi="Arial" w:cs="Arial"/>
          <w:sz w:val="22"/>
          <w:szCs w:val="22"/>
        </w:rPr>
      </w:pPr>
    </w:p>
    <w:p w14:paraId="53F9E483" w14:textId="77777777" w:rsidR="00A36750" w:rsidRDefault="00A36750" w:rsidP="000443D8">
      <w:pPr>
        <w:spacing w:line="360" w:lineRule="auto"/>
        <w:rPr>
          <w:rFonts w:ascii="Arial" w:hAnsi="Arial" w:cs="Arial"/>
          <w:sz w:val="22"/>
          <w:szCs w:val="22"/>
        </w:rPr>
      </w:pPr>
    </w:p>
    <w:p w14:paraId="5323C491" w14:textId="77777777" w:rsidR="00A36750" w:rsidRDefault="00A36750" w:rsidP="000443D8">
      <w:pPr>
        <w:spacing w:line="360" w:lineRule="auto"/>
        <w:rPr>
          <w:rFonts w:ascii="Arial" w:hAnsi="Arial" w:cs="Arial"/>
          <w:sz w:val="22"/>
          <w:szCs w:val="22"/>
        </w:rPr>
      </w:pPr>
    </w:p>
    <w:p w14:paraId="0756B4C1" w14:textId="77777777" w:rsidR="00A36750" w:rsidRDefault="00A36750" w:rsidP="000443D8">
      <w:pPr>
        <w:spacing w:line="360" w:lineRule="auto"/>
        <w:rPr>
          <w:rFonts w:ascii="Arial" w:hAnsi="Arial" w:cs="Arial"/>
          <w:sz w:val="22"/>
          <w:szCs w:val="22"/>
        </w:rPr>
      </w:pPr>
    </w:p>
    <w:p w14:paraId="372CFC8A" w14:textId="77777777" w:rsidR="00A36750" w:rsidRDefault="00A36750" w:rsidP="000443D8">
      <w:pPr>
        <w:spacing w:line="360" w:lineRule="auto"/>
        <w:rPr>
          <w:rFonts w:ascii="Arial" w:hAnsi="Arial" w:cs="Arial"/>
          <w:sz w:val="22"/>
          <w:szCs w:val="22"/>
        </w:rPr>
      </w:pPr>
    </w:p>
    <w:p w14:paraId="7B8337BD" w14:textId="77777777" w:rsidR="00A36750" w:rsidRDefault="00A36750" w:rsidP="000443D8">
      <w:pPr>
        <w:spacing w:line="360" w:lineRule="auto"/>
        <w:rPr>
          <w:rFonts w:ascii="Arial" w:hAnsi="Arial" w:cs="Arial"/>
          <w:sz w:val="22"/>
          <w:szCs w:val="22"/>
        </w:rPr>
      </w:pPr>
    </w:p>
    <w:p w14:paraId="7EB8C08C" w14:textId="77777777" w:rsidR="00A36750" w:rsidRDefault="00A36750" w:rsidP="000443D8">
      <w:pPr>
        <w:spacing w:line="360" w:lineRule="auto"/>
        <w:rPr>
          <w:rFonts w:ascii="Arial" w:hAnsi="Arial" w:cs="Arial"/>
          <w:sz w:val="22"/>
          <w:szCs w:val="22"/>
        </w:rPr>
      </w:pPr>
    </w:p>
    <w:p w14:paraId="2683A60B" w14:textId="77777777" w:rsidR="00A36750" w:rsidRDefault="00A36750" w:rsidP="000443D8">
      <w:pPr>
        <w:spacing w:line="360" w:lineRule="auto"/>
        <w:rPr>
          <w:rFonts w:ascii="Arial" w:hAnsi="Arial" w:cs="Arial"/>
          <w:sz w:val="22"/>
          <w:szCs w:val="22"/>
        </w:rPr>
      </w:pPr>
    </w:p>
    <w:p w14:paraId="5DB80D9D" w14:textId="77777777" w:rsidR="00A36750" w:rsidRPr="00FB1564" w:rsidRDefault="00A36750" w:rsidP="000443D8">
      <w:pPr>
        <w:spacing w:line="360" w:lineRule="auto"/>
        <w:rPr>
          <w:rFonts w:ascii="Arial" w:hAnsi="Arial" w:cs="Arial"/>
          <w:sz w:val="22"/>
          <w:szCs w:val="22"/>
        </w:rPr>
      </w:pPr>
    </w:p>
    <w:sectPr w:rsidR="00A36750" w:rsidRPr="00FB1564">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4E7574" w14:textId="77777777" w:rsidR="003022DA" w:rsidRDefault="003022DA" w:rsidP="000443D8">
      <w:pPr>
        <w:spacing w:after="0" w:line="240" w:lineRule="auto"/>
      </w:pPr>
      <w:r>
        <w:separator/>
      </w:r>
    </w:p>
  </w:endnote>
  <w:endnote w:type="continuationSeparator" w:id="0">
    <w:p w14:paraId="39D4D7F4" w14:textId="77777777" w:rsidR="003022DA" w:rsidRDefault="003022DA" w:rsidP="000443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2884067"/>
      <w:docPartObj>
        <w:docPartGallery w:val="Page Numbers (Bottom of Page)"/>
        <w:docPartUnique/>
      </w:docPartObj>
    </w:sdtPr>
    <w:sdtEndPr>
      <w:rPr>
        <w:noProof/>
      </w:rPr>
    </w:sdtEndPr>
    <w:sdtContent>
      <w:p w14:paraId="2DC96109" w14:textId="097194C1" w:rsidR="000C2DE2" w:rsidRDefault="000C2D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06DE7B" w14:textId="77777777" w:rsidR="000C2DE2" w:rsidRDefault="000C2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32ABD5" w14:textId="77777777" w:rsidR="003022DA" w:rsidRDefault="003022DA" w:rsidP="000443D8">
      <w:pPr>
        <w:spacing w:after="0" w:line="240" w:lineRule="auto"/>
      </w:pPr>
      <w:r>
        <w:separator/>
      </w:r>
    </w:p>
  </w:footnote>
  <w:footnote w:type="continuationSeparator" w:id="0">
    <w:p w14:paraId="4B908436" w14:textId="77777777" w:rsidR="003022DA" w:rsidRDefault="003022DA" w:rsidP="000443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564"/>
    <w:rsid w:val="0001264B"/>
    <w:rsid w:val="00023A31"/>
    <w:rsid w:val="00030CB5"/>
    <w:rsid w:val="00034E11"/>
    <w:rsid w:val="000443D8"/>
    <w:rsid w:val="000504F9"/>
    <w:rsid w:val="000612C1"/>
    <w:rsid w:val="00065037"/>
    <w:rsid w:val="00081CA0"/>
    <w:rsid w:val="00081D1B"/>
    <w:rsid w:val="000A044E"/>
    <w:rsid w:val="000A3D60"/>
    <w:rsid w:val="000A536C"/>
    <w:rsid w:val="000C2DE2"/>
    <w:rsid w:val="00102957"/>
    <w:rsid w:val="00105741"/>
    <w:rsid w:val="00117714"/>
    <w:rsid w:val="001243C4"/>
    <w:rsid w:val="00126A58"/>
    <w:rsid w:val="001270D9"/>
    <w:rsid w:val="001323FD"/>
    <w:rsid w:val="00166D81"/>
    <w:rsid w:val="00170E96"/>
    <w:rsid w:val="001727FD"/>
    <w:rsid w:val="00176EFC"/>
    <w:rsid w:val="00190AD4"/>
    <w:rsid w:val="0019727A"/>
    <w:rsid w:val="00197DCD"/>
    <w:rsid w:val="001C1068"/>
    <w:rsid w:val="001C7252"/>
    <w:rsid w:val="001E6016"/>
    <w:rsid w:val="002053A0"/>
    <w:rsid w:val="00232967"/>
    <w:rsid w:val="002358E6"/>
    <w:rsid w:val="00241ECE"/>
    <w:rsid w:val="002472F7"/>
    <w:rsid w:val="0025303D"/>
    <w:rsid w:val="0025484E"/>
    <w:rsid w:val="002847F7"/>
    <w:rsid w:val="00290CE3"/>
    <w:rsid w:val="002957FD"/>
    <w:rsid w:val="002A3339"/>
    <w:rsid w:val="002B5FB8"/>
    <w:rsid w:val="002D4DBE"/>
    <w:rsid w:val="002E2DEA"/>
    <w:rsid w:val="002F45F7"/>
    <w:rsid w:val="00300E64"/>
    <w:rsid w:val="003022DA"/>
    <w:rsid w:val="00310641"/>
    <w:rsid w:val="00313BC4"/>
    <w:rsid w:val="00313EE0"/>
    <w:rsid w:val="00322FA4"/>
    <w:rsid w:val="00331C96"/>
    <w:rsid w:val="003521BF"/>
    <w:rsid w:val="00353685"/>
    <w:rsid w:val="003568EF"/>
    <w:rsid w:val="00376AFA"/>
    <w:rsid w:val="0038796D"/>
    <w:rsid w:val="0039659D"/>
    <w:rsid w:val="003A48EB"/>
    <w:rsid w:val="003B15CF"/>
    <w:rsid w:val="003D4BDD"/>
    <w:rsid w:val="003E0BE7"/>
    <w:rsid w:val="003F22A0"/>
    <w:rsid w:val="003F3BC8"/>
    <w:rsid w:val="00407360"/>
    <w:rsid w:val="0041285B"/>
    <w:rsid w:val="004165AC"/>
    <w:rsid w:val="004237D5"/>
    <w:rsid w:val="00434B53"/>
    <w:rsid w:val="004435A0"/>
    <w:rsid w:val="00443CAC"/>
    <w:rsid w:val="0045699A"/>
    <w:rsid w:val="00474C2C"/>
    <w:rsid w:val="00491AD4"/>
    <w:rsid w:val="00496FE3"/>
    <w:rsid w:val="004A0DFE"/>
    <w:rsid w:val="004A4947"/>
    <w:rsid w:val="004B1530"/>
    <w:rsid w:val="004B6DBF"/>
    <w:rsid w:val="004D078D"/>
    <w:rsid w:val="004E6FD1"/>
    <w:rsid w:val="004F6CAA"/>
    <w:rsid w:val="005208C0"/>
    <w:rsid w:val="0054130A"/>
    <w:rsid w:val="0054194F"/>
    <w:rsid w:val="00547B1A"/>
    <w:rsid w:val="00547C35"/>
    <w:rsid w:val="00553F16"/>
    <w:rsid w:val="005617EA"/>
    <w:rsid w:val="00575293"/>
    <w:rsid w:val="005817DE"/>
    <w:rsid w:val="005A6E32"/>
    <w:rsid w:val="005B6AD4"/>
    <w:rsid w:val="005C12D4"/>
    <w:rsid w:val="005D4C1F"/>
    <w:rsid w:val="005D77CA"/>
    <w:rsid w:val="005E3CB6"/>
    <w:rsid w:val="005E5D3D"/>
    <w:rsid w:val="005E7D3C"/>
    <w:rsid w:val="005F1F17"/>
    <w:rsid w:val="00605319"/>
    <w:rsid w:val="00625C68"/>
    <w:rsid w:val="00626C85"/>
    <w:rsid w:val="0064796E"/>
    <w:rsid w:val="0065117F"/>
    <w:rsid w:val="00677732"/>
    <w:rsid w:val="00682096"/>
    <w:rsid w:val="006857A4"/>
    <w:rsid w:val="006A5A53"/>
    <w:rsid w:val="006B39BE"/>
    <w:rsid w:val="006D2B6C"/>
    <w:rsid w:val="006D69FF"/>
    <w:rsid w:val="006E269E"/>
    <w:rsid w:val="006E63B1"/>
    <w:rsid w:val="006F1400"/>
    <w:rsid w:val="006F234A"/>
    <w:rsid w:val="006F54BD"/>
    <w:rsid w:val="006F6FD8"/>
    <w:rsid w:val="00700BE9"/>
    <w:rsid w:val="0073645D"/>
    <w:rsid w:val="00740142"/>
    <w:rsid w:val="007522B6"/>
    <w:rsid w:val="00753497"/>
    <w:rsid w:val="00754B9A"/>
    <w:rsid w:val="00766544"/>
    <w:rsid w:val="00783EBA"/>
    <w:rsid w:val="007924AA"/>
    <w:rsid w:val="007A367D"/>
    <w:rsid w:val="007A635A"/>
    <w:rsid w:val="007B13E3"/>
    <w:rsid w:val="007D3E44"/>
    <w:rsid w:val="007D661C"/>
    <w:rsid w:val="007D7A1C"/>
    <w:rsid w:val="007F360D"/>
    <w:rsid w:val="00806615"/>
    <w:rsid w:val="0081459A"/>
    <w:rsid w:val="00831A54"/>
    <w:rsid w:val="0083292B"/>
    <w:rsid w:val="008330FE"/>
    <w:rsid w:val="00844A70"/>
    <w:rsid w:val="0084591E"/>
    <w:rsid w:val="008518C8"/>
    <w:rsid w:val="00870B1B"/>
    <w:rsid w:val="00884939"/>
    <w:rsid w:val="008873D3"/>
    <w:rsid w:val="008A1863"/>
    <w:rsid w:val="008A21AE"/>
    <w:rsid w:val="008D7756"/>
    <w:rsid w:val="008E0B41"/>
    <w:rsid w:val="008E66B3"/>
    <w:rsid w:val="008F500F"/>
    <w:rsid w:val="00904ABE"/>
    <w:rsid w:val="00911639"/>
    <w:rsid w:val="00926BC7"/>
    <w:rsid w:val="00937026"/>
    <w:rsid w:val="009525AF"/>
    <w:rsid w:val="00956650"/>
    <w:rsid w:val="00976281"/>
    <w:rsid w:val="00985CA6"/>
    <w:rsid w:val="0099267E"/>
    <w:rsid w:val="00995121"/>
    <w:rsid w:val="009A1DA5"/>
    <w:rsid w:val="009A31B9"/>
    <w:rsid w:val="009B4D5A"/>
    <w:rsid w:val="009C3ACA"/>
    <w:rsid w:val="009D0490"/>
    <w:rsid w:val="009D1565"/>
    <w:rsid w:val="009D1C81"/>
    <w:rsid w:val="009D3F8F"/>
    <w:rsid w:val="009D5EC3"/>
    <w:rsid w:val="009E4EC2"/>
    <w:rsid w:val="009F0AFD"/>
    <w:rsid w:val="009F4B24"/>
    <w:rsid w:val="009F6446"/>
    <w:rsid w:val="00A0155F"/>
    <w:rsid w:val="00A04745"/>
    <w:rsid w:val="00A12B90"/>
    <w:rsid w:val="00A215D1"/>
    <w:rsid w:val="00A32959"/>
    <w:rsid w:val="00A34E04"/>
    <w:rsid w:val="00A36750"/>
    <w:rsid w:val="00A42079"/>
    <w:rsid w:val="00A50D44"/>
    <w:rsid w:val="00A65368"/>
    <w:rsid w:val="00A670AD"/>
    <w:rsid w:val="00A73A5D"/>
    <w:rsid w:val="00A87A51"/>
    <w:rsid w:val="00A92D9B"/>
    <w:rsid w:val="00AA0C3B"/>
    <w:rsid w:val="00AB330B"/>
    <w:rsid w:val="00AE1511"/>
    <w:rsid w:val="00AF0DD1"/>
    <w:rsid w:val="00AF10F0"/>
    <w:rsid w:val="00B01EE6"/>
    <w:rsid w:val="00B20038"/>
    <w:rsid w:val="00B41AC6"/>
    <w:rsid w:val="00B43B53"/>
    <w:rsid w:val="00B45712"/>
    <w:rsid w:val="00B50746"/>
    <w:rsid w:val="00B55FEE"/>
    <w:rsid w:val="00B6234F"/>
    <w:rsid w:val="00B65579"/>
    <w:rsid w:val="00B65A16"/>
    <w:rsid w:val="00B67C22"/>
    <w:rsid w:val="00B77CAD"/>
    <w:rsid w:val="00B81A59"/>
    <w:rsid w:val="00B93D82"/>
    <w:rsid w:val="00B96DA3"/>
    <w:rsid w:val="00BA58D3"/>
    <w:rsid w:val="00BB3EBB"/>
    <w:rsid w:val="00BC108B"/>
    <w:rsid w:val="00BD02C8"/>
    <w:rsid w:val="00BD76F1"/>
    <w:rsid w:val="00C05818"/>
    <w:rsid w:val="00C20D0B"/>
    <w:rsid w:val="00C45D8D"/>
    <w:rsid w:val="00C56027"/>
    <w:rsid w:val="00C61FDD"/>
    <w:rsid w:val="00C70688"/>
    <w:rsid w:val="00C8372B"/>
    <w:rsid w:val="00C91EB4"/>
    <w:rsid w:val="00C93203"/>
    <w:rsid w:val="00CA138E"/>
    <w:rsid w:val="00CA7488"/>
    <w:rsid w:val="00CB3A32"/>
    <w:rsid w:val="00CB3CE7"/>
    <w:rsid w:val="00CB4D9C"/>
    <w:rsid w:val="00CC34A8"/>
    <w:rsid w:val="00CC36C4"/>
    <w:rsid w:val="00CD7125"/>
    <w:rsid w:val="00CE738A"/>
    <w:rsid w:val="00D10B4E"/>
    <w:rsid w:val="00D26BD8"/>
    <w:rsid w:val="00D26CE8"/>
    <w:rsid w:val="00D40003"/>
    <w:rsid w:val="00D47229"/>
    <w:rsid w:val="00D6294D"/>
    <w:rsid w:val="00D76870"/>
    <w:rsid w:val="00DA438E"/>
    <w:rsid w:val="00DA5BC4"/>
    <w:rsid w:val="00DB1277"/>
    <w:rsid w:val="00DB49B1"/>
    <w:rsid w:val="00DB5CA6"/>
    <w:rsid w:val="00DB70B2"/>
    <w:rsid w:val="00DC588F"/>
    <w:rsid w:val="00DC59C5"/>
    <w:rsid w:val="00DD56A2"/>
    <w:rsid w:val="00DE1511"/>
    <w:rsid w:val="00DE681A"/>
    <w:rsid w:val="00DF2569"/>
    <w:rsid w:val="00DF4F97"/>
    <w:rsid w:val="00E135A4"/>
    <w:rsid w:val="00E1471D"/>
    <w:rsid w:val="00E150DF"/>
    <w:rsid w:val="00E214FE"/>
    <w:rsid w:val="00E65AA4"/>
    <w:rsid w:val="00E866F4"/>
    <w:rsid w:val="00E873F0"/>
    <w:rsid w:val="00EA22A7"/>
    <w:rsid w:val="00EA6720"/>
    <w:rsid w:val="00EB687C"/>
    <w:rsid w:val="00ED2954"/>
    <w:rsid w:val="00ED4AB4"/>
    <w:rsid w:val="00EE1C99"/>
    <w:rsid w:val="00EE2FFD"/>
    <w:rsid w:val="00EE5DF9"/>
    <w:rsid w:val="00F017EF"/>
    <w:rsid w:val="00F0745A"/>
    <w:rsid w:val="00F10E0C"/>
    <w:rsid w:val="00F13500"/>
    <w:rsid w:val="00F13746"/>
    <w:rsid w:val="00F15AB5"/>
    <w:rsid w:val="00F3224D"/>
    <w:rsid w:val="00F42B4C"/>
    <w:rsid w:val="00F43ABD"/>
    <w:rsid w:val="00F4576A"/>
    <w:rsid w:val="00F512AE"/>
    <w:rsid w:val="00F53F9F"/>
    <w:rsid w:val="00FA2729"/>
    <w:rsid w:val="00FB1564"/>
    <w:rsid w:val="00FB665D"/>
    <w:rsid w:val="00FB752D"/>
    <w:rsid w:val="00FC31C8"/>
    <w:rsid w:val="00FC4BF0"/>
    <w:rsid w:val="00FC5517"/>
    <w:rsid w:val="00FE44FC"/>
    <w:rsid w:val="00FE5CE1"/>
    <w:rsid w:val="00FE6156"/>
    <w:rsid w:val="00FE68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F1D4C"/>
  <w15:chartTrackingRefBased/>
  <w15:docId w15:val="{F231877A-9050-4012-9841-A883B061D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5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15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15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15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15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15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15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15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15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5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15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15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15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15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15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15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15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1564"/>
    <w:rPr>
      <w:rFonts w:eastAsiaTheme="majorEastAsia" w:cstheme="majorBidi"/>
      <w:color w:val="272727" w:themeColor="text1" w:themeTint="D8"/>
    </w:rPr>
  </w:style>
  <w:style w:type="paragraph" w:styleId="Title">
    <w:name w:val="Title"/>
    <w:basedOn w:val="Normal"/>
    <w:next w:val="Normal"/>
    <w:link w:val="TitleChar"/>
    <w:uiPriority w:val="10"/>
    <w:qFormat/>
    <w:rsid w:val="00FB15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5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15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15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1564"/>
    <w:pPr>
      <w:spacing w:before="160"/>
      <w:jc w:val="center"/>
    </w:pPr>
    <w:rPr>
      <w:i/>
      <w:iCs/>
      <w:color w:val="404040" w:themeColor="text1" w:themeTint="BF"/>
    </w:rPr>
  </w:style>
  <w:style w:type="character" w:customStyle="1" w:styleId="QuoteChar">
    <w:name w:val="Quote Char"/>
    <w:basedOn w:val="DefaultParagraphFont"/>
    <w:link w:val="Quote"/>
    <w:uiPriority w:val="29"/>
    <w:rsid w:val="00FB1564"/>
    <w:rPr>
      <w:i/>
      <w:iCs/>
      <w:color w:val="404040" w:themeColor="text1" w:themeTint="BF"/>
    </w:rPr>
  </w:style>
  <w:style w:type="paragraph" w:styleId="ListParagraph">
    <w:name w:val="List Paragraph"/>
    <w:basedOn w:val="Normal"/>
    <w:uiPriority w:val="34"/>
    <w:qFormat/>
    <w:rsid w:val="00FB1564"/>
    <w:pPr>
      <w:ind w:left="720"/>
      <w:contextualSpacing/>
    </w:pPr>
  </w:style>
  <w:style w:type="character" w:styleId="IntenseEmphasis">
    <w:name w:val="Intense Emphasis"/>
    <w:basedOn w:val="DefaultParagraphFont"/>
    <w:uiPriority w:val="21"/>
    <w:qFormat/>
    <w:rsid w:val="00FB1564"/>
    <w:rPr>
      <w:i/>
      <w:iCs/>
      <w:color w:val="0F4761" w:themeColor="accent1" w:themeShade="BF"/>
    </w:rPr>
  </w:style>
  <w:style w:type="paragraph" w:styleId="IntenseQuote">
    <w:name w:val="Intense Quote"/>
    <w:basedOn w:val="Normal"/>
    <w:next w:val="Normal"/>
    <w:link w:val="IntenseQuoteChar"/>
    <w:uiPriority w:val="30"/>
    <w:qFormat/>
    <w:rsid w:val="00FB15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1564"/>
    <w:rPr>
      <w:i/>
      <w:iCs/>
      <w:color w:val="0F4761" w:themeColor="accent1" w:themeShade="BF"/>
    </w:rPr>
  </w:style>
  <w:style w:type="character" w:styleId="IntenseReference">
    <w:name w:val="Intense Reference"/>
    <w:basedOn w:val="DefaultParagraphFont"/>
    <w:uiPriority w:val="32"/>
    <w:qFormat/>
    <w:rsid w:val="00FB1564"/>
    <w:rPr>
      <w:b/>
      <w:bCs/>
      <w:smallCaps/>
      <w:color w:val="0F4761" w:themeColor="accent1" w:themeShade="BF"/>
      <w:spacing w:val="5"/>
    </w:rPr>
  </w:style>
  <w:style w:type="paragraph" w:styleId="Header">
    <w:name w:val="header"/>
    <w:basedOn w:val="Normal"/>
    <w:link w:val="HeaderChar"/>
    <w:uiPriority w:val="99"/>
    <w:unhideWhenUsed/>
    <w:rsid w:val="000443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43D8"/>
  </w:style>
  <w:style w:type="paragraph" w:styleId="Footer">
    <w:name w:val="footer"/>
    <w:basedOn w:val="Normal"/>
    <w:link w:val="FooterChar"/>
    <w:uiPriority w:val="99"/>
    <w:unhideWhenUsed/>
    <w:rsid w:val="000443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43D8"/>
  </w:style>
  <w:style w:type="character" w:styleId="Hyperlink">
    <w:name w:val="Hyperlink"/>
    <w:basedOn w:val="DefaultParagraphFont"/>
    <w:uiPriority w:val="99"/>
    <w:unhideWhenUsed/>
    <w:rsid w:val="00B65A16"/>
    <w:rPr>
      <w:color w:val="467886" w:themeColor="hyperlink"/>
      <w:u w:val="single"/>
    </w:rPr>
  </w:style>
  <w:style w:type="character" w:styleId="UnresolvedMention">
    <w:name w:val="Unresolved Mention"/>
    <w:basedOn w:val="DefaultParagraphFont"/>
    <w:uiPriority w:val="99"/>
    <w:semiHidden/>
    <w:unhideWhenUsed/>
    <w:rsid w:val="00B65A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providers/adults/social-care/person-centered-care-inadequate" TargetMode="External"/><Relationship Id="rId13" Type="http://schemas.openxmlformats.org/officeDocument/2006/relationships/hyperlink" Target="https://www.england.nhs.uk/personalisedcare/workforce-and-training" TargetMode="External"/><Relationship Id="rId18" Type="http://schemas.openxmlformats.org/officeDocument/2006/relationships/hyperlink" Target="https://apps.who.int/gb/ebwha/pdf_files/wha69/a69_39-en.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legislation.gov.uk/ukpga/2014/23contents" TargetMode="External"/><Relationship Id="rId12" Type="http://schemas.openxmlformats.org/officeDocument/2006/relationships/hyperlink" Target="https://www.england.nhs.uk.integratedcare/what-is-integrated-care/working-in-partnership/" TargetMode="External"/><Relationship Id="rId17" Type="http://schemas.openxmlformats.org/officeDocument/2006/relationships/hyperlink" Target="https://www.health.org.uk/sites/default/files/personcenteredcaremade-simple.pdf" TargetMode="External"/><Relationship Id="rId2" Type="http://schemas.openxmlformats.org/officeDocument/2006/relationships/settings" Target="settings.xml"/><Relationship Id="rId16" Type="http://schemas.openxmlformats.org/officeDocument/2006/relationships/hyperlink" Target="https://www.skillsforhealth.org.uk/article/person-centered-care-meaning-implication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16/0030-5083(69)90004-X" TargetMode="External"/><Relationship Id="rId11" Type="http://schemas.openxmlformats.org/officeDocument/2006/relationships/hyperlink" Target="https://www.legislation.gov.uk/ukpga/2005/9/9contents" TargetMode="External"/><Relationship Id="rId5" Type="http://schemas.openxmlformats.org/officeDocument/2006/relationships/endnotes" Target="endnotes.xml"/><Relationship Id="rId15" Type="http://schemas.openxmlformats.org/officeDocument/2006/relationships/hyperlink" Target="https://www.skillsforcare.org.uk/Workforce-stategy/recommendations-and-commitments/train.aspx" TargetMode="External"/><Relationship Id="rId10" Type="http://schemas.openxmlformats.org/officeDocument/2006/relationships/hyperlink" Target="https://www.legislation.gov.uk/ukpga/2022/31/contents"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legislation.gov.uk/ukpga/2010/15/contents" TargetMode="External"/><Relationship Id="rId14" Type="http://schemas.openxmlformats.org/officeDocument/2006/relationships/hyperlink" Target="https://www.nice.org.uk/guidance/mg1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325</TotalTime>
  <Pages>12</Pages>
  <Words>3002</Words>
  <Characters>17118</Characters>
  <Application>Microsoft Office Word</Application>
  <DocSecurity>0</DocSecurity>
  <Lines>142</Lines>
  <Paragraphs>40</Paragraphs>
  <ScaleCrop>false</ScaleCrop>
  <Company/>
  <LinksUpToDate>false</LinksUpToDate>
  <CharactersWithSpaces>20080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Sultana (2409656)</dc:creator>
  <cp:keywords/>
  <dc:description/>
  <cp:lastModifiedBy>Aisha Sultana (2409656)</cp:lastModifiedBy>
  <cp:revision>270</cp:revision>
  <dcterms:created xsi:type="dcterms:W3CDTF">2026-03-21T22:42:00Z</dcterms:created>
  <dcterms:modified xsi:type="dcterms:W3CDTF">2026-03-29T10:45:00Z</dcterms:modified>
</cp:coreProperties>
</file>