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4311" w:rsidRDefault="007B6017" w:rsidP="001612BF">
      <w:pPr>
        <w:pStyle w:val="Heading1"/>
        <w:jc w:val="center"/>
        <w:rPr>
          <w:rStyle w:val="Strong"/>
          <w:sz w:val="24"/>
        </w:rPr>
      </w:pPr>
      <w:r w:rsidRPr="00B86C78">
        <w:rPr>
          <w:rStyle w:val="Strong"/>
          <w:sz w:val="24"/>
        </w:rPr>
        <w:t xml:space="preserve">Quality </w:t>
      </w:r>
      <w:r w:rsidR="00B86C78" w:rsidRPr="00B86C78">
        <w:rPr>
          <w:rStyle w:val="Strong"/>
          <w:sz w:val="24"/>
        </w:rPr>
        <w:t>&amp;</w:t>
      </w:r>
      <w:r w:rsidRPr="00B86C78">
        <w:rPr>
          <w:rStyle w:val="Strong"/>
          <w:sz w:val="24"/>
        </w:rPr>
        <w:t xml:space="preserve"> Business </w:t>
      </w:r>
      <w:r w:rsidR="009946F3">
        <w:rPr>
          <w:rStyle w:val="Strong"/>
          <w:sz w:val="24"/>
        </w:rPr>
        <w:t>I</w:t>
      </w:r>
      <w:r w:rsidRPr="00B86C78">
        <w:rPr>
          <w:rStyle w:val="Strong"/>
          <w:sz w:val="24"/>
        </w:rPr>
        <w:t>mprovements</w:t>
      </w:r>
    </w:p>
    <w:p w:rsidR="00B86C78" w:rsidRDefault="00B86C78" w:rsidP="00064AA8">
      <w:pPr>
        <w:jc w:val="center"/>
        <w:rPr>
          <w:rStyle w:val="Strong"/>
          <w:sz w:val="24"/>
        </w:rPr>
      </w:pPr>
      <w:r>
        <w:rPr>
          <w:rStyle w:val="Strong"/>
          <w:sz w:val="24"/>
        </w:rPr>
        <w:t>HNC</w:t>
      </w:r>
    </w:p>
    <w:p w:rsidR="00B86C78" w:rsidRPr="00D50FE7" w:rsidRDefault="00B86C78" w:rsidP="00064AA8">
      <w:pPr>
        <w:rPr>
          <w:rStyle w:val="Strong"/>
          <w:sz w:val="24"/>
        </w:rPr>
      </w:pPr>
      <w:r w:rsidRPr="00D50FE7">
        <w:rPr>
          <w:rStyle w:val="Strong"/>
          <w:sz w:val="24"/>
        </w:rPr>
        <w:t>Student Name:</w:t>
      </w:r>
      <w:r w:rsidR="002B38C9" w:rsidRPr="00D50FE7">
        <w:rPr>
          <w:rStyle w:val="Strong"/>
          <w:sz w:val="24"/>
        </w:rPr>
        <w:t xml:space="preserve"> </w:t>
      </w:r>
      <w:r w:rsidR="002B38C9" w:rsidRPr="00D50FE7">
        <w:rPr>
          <w:rStyle w:val="Strong"/>
          <w:color w:val="000000" w:themeColor="text1"/>
        </w:rPr>
        <w:t>Jack Dixon</w:t>
      </w:r>
    </w:p>
    <w:p w:rsidR="00B86C78" w:rsidRPr="002B38C9" w:rsidRDefault="00B86C78" w:rsidP="00064AA8">
      <w:pPr>
        <w:rPr>
          <w:rStyle w:val="Strong"/>
          <w:sz w:val="24"/>
        </w:rPr>
      </w:pPr>
      <w:r w:rsidRPr="002B38C9">
        <w:rPr>
          <w:rStyle w:val="Strong"/>
          <w:sz w:val="24"/>
        </w:rPr>
        <w:t>Programme:</w:t>
      </w:r>
      <w:r w:rsidR="002B38C9" w:rsidRPr="002B38C9">
        <w:rPr>
          <w:rStyle w:val="Strong"/>
          <w:sz w:val="24"/>
        </w:rPr>
        <w:t xml:space="preserve"> </w:t>
      </w:r>
      <w:r w:rsidR="002B38C9" w:rsidRPr="002B38C9">
        <w:rPr>
          <w:rStyle w:val="Strong"/>
        </w:rPr>
        <w:t>BEng (Hons) Engineering Portfolio</w:t>
      </w:r>
    </w:p>
    <w:p w:rsidR="00B86C78" w:rsidRPr="00D50FE7" w:rsidRDefault="00B86C78" w:rsidP="00064AA8">
      <w:pPr>
        <w:rPr>
          <w:rStyle w:val="Strong"/>
          <w:sz w:val="24"/>
        </w:rPr>
      </w:pPr>
      <w:r w:rsidRPr="00D50FE7">
        <w:rPr>
          <w:rStyle w:val="Strong"/>
          <w:sz w:val="24"/>
        </w:rPr>
        <w:t>Module Code:</w:t>
      </w:r>
      <w:r w:rsidR="002B38C9" w:rsidRPr="00D50FE7">
        <w:rPr>
          <w:rStyle w:val="Strong"/>
          <w:sz w:val="24"/>
        </w:rPr>
        <w:t xml:space="preserve"> </w:t>
      </w:r>
      <w:r w:rsidR="002B38C9" w:rsidRPr="00D50FE7">
        <w:rPr>
          <w:rStyle w:val="Strong"/>
        </w:rPr>
        <w:t>ACEA001</w:t>
      </w:r>
    </w:p>
    <w:p w:rsidR="00B86C78" w:rsidRPr="002B38C9" w:rsidRDefault="00B86C78" w:rsidP="00064AA8">
      <w:pPr>
        <w:rPr>
          <w:rStyle w:val="Strong"/>
          <w:sz w:val="24"/>
        </w:rPr>
      </w:pPr>
      <w:r w:rsidRPr="002B38C9">
        <w:rPr>
          <w:rStyle w:val="Strong"/>
          <w:sz w:val="24"/>
        </w:rPr>
        <w:t>Lecturer:</w:t>
      </w:r>
      <w:r w:rsidR="002B38C9" w:rsidRPr="002B38C9">
        <w:rPr>
          <w:rStyle w:val="Strong"/>
          <w:sz w:val="24"/>
        </w:rPr>
        <w:t xml:space="preserve"> </w:t>
      </w:r>
      <w:r w:rsidR="002B38C9" w:rsidRPr="002B38C9">
        <w:rPr>
          <w:rStyle w:val="Strong"/>
        </w:rPr>
        <w:t>Richard Morgan</w:t>
      </w:r>
      <w:bookmarkStart w:id="0" w:name="_GoBack"/>
      <w:bookmarkEnd w:id="0"/>
    </w:p>
    <w:p w:rsidR="00B86C78" w:rsidRDefault="00B86C78" w:rsidP="00064AA8">
      <w:pPr>
        <w:rPr>
          <w:rStyle w:val="Strong"/>
        </w:rPr>
      </w:pPr>
      <w:r w:rsidRPr="002B38C9">
        <w:rPr>
          <w:rStyle w:val="Strong"/>
          <w:sz w:val="24"/>
        </w:rPr>
        <w:t>Assignment Title:</w:t>
      </w:r>
      <w:r w:rsidR="002B38C9">
        <w:rPr>
          <w:rStyle w:val="Strong"/>
          <w:sz w:val="24"/>
        </w:rPr>
        <w:t xml:space="preserve"> </w:t>
      </w:r>
      <w:r w:rsidR="002B38C9" w:rsidRPr="002B38C9">
        <w:rPr>
          <w:rStyle w:val="Strong"/>
        </w:rPr>
        <w:t xml:space="preserve">Process Improvement Methodologies </w:t>
      </w:r>
    </w:p>
    <w:p w:rsidR="002B38C9" w:rsidRPr="002B38C9" w:rsidRDefault="002B38C9" w:rsidP="00064AA8">
      <w:pPr>
        <w:pStyle w:val="Default"/>
        <w:rPr>
          <w:rFonts w:ascii="Arial" w:hAnsi="Arial" w:cs="Arial"/>
          <w:szCs w:val="22"/>
        </w:rPr>
      </w:pPr>
      <w:r w:rsidRPr="002B38C9">
        <w:rPr>
          <w:rStyle w:val="Strong"/>
          <w:rFonts w:ascii="Arial" w:hAnsi="Arial" w:cs="Arial"/>
        </w:rPr>
        <w:t xml:space="preserve">Task: </w:t>
      </w:r>
      <w:r>
        <w:rPr>
          <w:rStyle w:val="Strong"/>
          <w:rFonts w:ascii="Arial" w:hAnsi="Arial" w:cs="Arial"/>
        </w:rPr>
        <w:t xml:space="preserve"> </w:t>
      </w:r>
      <w:r w:rsidRPr="002B38C9">
        <w:rPr>
          <w:rFonts w:ascii="Arial" w:hAnsi="Arial" w:cs="Arial"/>
          <w:szCs w:val="22"/>
        </w:rPr>
        <w:t xml:space="preserve">You are required to write a report which focusses on Lean and Six Sigma methodologies for process improvement. Your report should clearly identify and discuss the main stages or elements of Six Sigma process improvement initiatives. The report should also discuss the principles of Lean implementation with a focus on how associated principles can be utilised to optimise operational performance. </w:t>
      </w:r>
    </w:p>
    <w:p w:rsidR="002B38C9" w:rsidRPr="002B38C9" w:rsidRDefault="002B38C9" w:rsidP="00064AA8">
      <w:pPr>
        <w:rPr>
          <w:rStyle w:val="Strong"/>
          <w:rFonts w:cs="Arial"/>
          <w:b w:val="0"/>
          <w:sz w:val="24"/>
        </w:rPr>
      </w:pPr>
      <w:r w:rsidRPr="002B38C9">
        <w:rPr>
          <w:rFonts w:cs="Arial"/>
          <w:sz w:val="24"/>
        </w:rPr>
        <w:t>Wherever possible, identify examples of where such approaches could be used in your workplace.</w:t>
      </w:r>
    </w:p>
    <w:p w:rsidR="000B42C9" w:rsidRDefault="000B42C9" w:rsidP="00064AA8"/>
    <w:p w:rsidR="000B42C9" w:rsidRDefault="000B42C9" w:rsidP="00064AA8">
      <w:pPr>
        <w:pStyle w:val="Heading2"/>
        <w:rPr>
          <w:b/>
          <w:sz w:val="28"/>
        </w:rPr>
      </w:pPr>
      <w:r w:rsidRPr="00A42E80">
        <w:rPr>
          <w:b/>
          <w:sz w:val="28"/>
        </w:rPr>
        <w:t>What is Six Sigma?</w:t>
      </w:r>
    </w:p>
    <w:p w:rsidR="00A42E80" w:rsidRPr="00A42E80" w:rsidRDefault="00A42E80" w:rsidP="00064AA8"/>
    <w:p w:rsidR="000B42C9" w:rsidRDefault="000B42C9" w:rsidP="00064AA8">
      <w:r>
        <w:t>Six Sigma is</w:t>
      </w:r>
      <w:r w:rsidR="008D0EA6">
        <w:t xml:space="preserve"> a methodology that </w:t>
      </w:r>
      <w:r w:rsidR="003E60FA">
        <w:t xml:space="preserve">was introduced in order to contribute towards a defect free process. It was developed </w:t>
      </w:r>
      <w:r w:rsidR="00AB3CD2">
        <w:t xml:space="preserve">by Mikel Harry and Bill Smith whilst working for Motorola from 1979 – 1986. Since then this methodology has been through several periods of improvement to where it is now used by thousands of </w:t>
      </w:r>
      <w:r w:rsidR="000F5497">
        <w:t xml:space="preserve">companies across the world, including huge companies such as Fords, American Express and </w:t>
      </w:r>
      <w:r w:rsidR="00E6497A">
        <w:t>Dow Chemicals.</w:t>
      </w:r>
      <w:r w:rsidR="00FC040F">
        <w:t xml:space="preserve"> Six Sigma has developed </w:t>
      </w:r>
      <w:r w:rsidR="00771508">
        <w:t xml:space="preserve">significantly from when it was first introduced. When it was first introduced Six Sigma it went through several processes in order for it to be perfected and to be same standard that it is at today. From 1999 to today is when the methodology became most popular amongst </w:t>
      </w:r>
      <w:r w:rsidR="00D24798">
        <w:t xml:space="preserve">giant corporations. This is known as the period of enlightenment.            </w:t>
      </w:r>
      <w:sdt>
        <w:sdtPr>
          <w:id w:val="-1727132409"/>
          <w:citation/>
        </w:sdtPr>
        <w:sdtEndPr/>
        <w:sdtContent>
          <w:r w:rsidR="00D24798">
            <w:fldChar w:fldCharType="begin"/>
          </w:r>
          <w:r w:rsidR="00D24798">
            <w:instrText xml:space="preserve"> CITATION SSI \l 2057 </w:instrText>
          </w:r>
          <w:r w:rsidR="00D24798">
            <w:fldChar w:fldCharType="separate"/>
          </w:r>
          <w:r w:rsidR="00D24798">
            <w:rPr>
              <w:noProof/>
            </w:rPr>
            <w:t>(Six Sigma Institute, n.d.)</w:t>
          </w:r>
          <w:r w:rsidR="00D24798">
            <w:fldChar w:fldCharType="end"/>
          </w:r>
        </w:sdtContent>
      </w:sdt>
    </w:p>
    <w:p w:rsidR="00062ED1" w:rsidRDefault="00BE299D" w:rsidP="00064AA8">
      <w:r>
        <w:rPr>
          <w:rFonts w:ascii="Roboto" w:hAnsi="Roboto"/>
          <w:noProof/>
          <w:color w:val="2962FF"/>
          <w:lang w:val="en"/>
        </w:rPr>
        <w:drawing>
          <wp:anchor distT="0" distB="0" distL="114300" distR="114300" simplePos="0" relativeHeight="251658240" behindDoc="1" locked="0" layoutInCell="1" allowOverlap="1" wp14:anchorId="2E348453">
            <wp:simplePos x="0" y="0"/>
            <wp:positionH relativeFrom="column">
              <wp:posOffset>3162300</wp:posOffset>
            </wp:positionH>
            <wp:positionV relativeFrom="paragraph">
              <wp:posOffset>8890</wp:posOffset>
            </wp:positionV>
            <wp:extent cx="3048000" cy="2209800"/>
            <wp:effectExtent l="0" t="0" r="0" b="0"/>
            <wp:wrapSquare wrapText="bothSides"/>
            <wp:docPr id="2" name="Picture 2" descr="Image result for dmaic">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maic">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sidR="00D24798">
        <w:t xml:space="preserve">Six Sigma runs off 5 </w:t>
      </w:r>
      <w:r w:rsidR="00C652EA">
        <w:t>basic phases</w:t>
      </w:r>
      <w:r w:rsidR="00D24798">
        <w:t xml:space="preserve">. This is known as </w:t>
      </w:r>
      <w:r w:rsidR="00C652EA">
        <w:t>DMAIC – Define, Measure, Analyse, Improve and Control. These are used to solve business related problems and keep a business functioning as smoothly as possible with as little defects as possible</w:t>
      </w:r>
      <w:r w:rsidR="00062ED1">
        <w:t xml:space="preserve">. By following these principles you are able to effectively solve problems that occur within a business. </w:t>
      </w:r>
    </w:p>
    <w:p w:rsidR="00062ED1" w:rsidRDefault="00500844" w:rsidP="00064AA8">
      <w:r>
        <w:t xml:space="preserve">Define – </w:t>
      </w:r>
      <w:r w:rsidR="00062ED1">
        <w:t xml:space="preserve">It is important to first define the problem, this is the first step in the process as if you do not know what the problem is then you would not be able to solve it effectively. </w:t>
      </w:r>
    </w:p>
    <w:p w:rsidR="00D24798" w:rsidRDefault="00500844" w:rsidP="00064AA8">
      <w:r>
        <w:t xml:space="preserve">Measure – </w:t>
      </w:r>
      <w:r w:rsidR="00062ED1">
        <w:t>The next step in the process is to look at the current process and look at the current performance of the project, look at the results that are being produced, does the problem have an effect on</w:t>
      </w:r>
      <w:r>
        <w:t xml:space="preserve"> the quality and or quantity. </w:t>
      </w:r>
    </w:p>
    <w:p w:rsidR="00500844" w:rsidRDefault="00500844" w:rsidP="00064AA8">
      <w:r>
        <w:lastRenderedPageBreak/>
        <w:t xml:space="preserve">Analyse – Then it is crucial to look at the root cause of the problem. Using the data that was collected on the measure phase analyse what is wrong with the process and inspect why it is going wrong getting to the root cause will allow you to effectively solve the problem and stop it from reoccurring. </w:t>
      </w:r>
    </w:p>
    <w:p w:rsidR="00500844" w:rsidRDefault="00500844" w:rsidP="00064AA8">
      <w:r>
        <w:t xml:space="preserve">Improve – The improvement stage of the DMAIC revolves around implementation </w:t>
      </w:r>
      <w:r w:rsidR="00391636">
        <w:t>of a solution. What solution</w:t>
      </w:r>
      <w:r w:rsidR="00CE65E1">
        <w:t xml:space="preserve"> is being implemented? Will it solve the problem or damage the process further? The solution needs to solve the problem and improve the process.</w:t>
      </w:r>
    </w:p>
    <w:p w:rsidR="00CE65E1" w:rsidRDefault="00CE65E1" w:rsidP="00064AA8">
      <w:r>
        <w:t>Control – The last phase is control, this looks at controlling the improvements and solutions that have been put in place</w:t>
      </w:r>
      <w:r w:rsidR="00BE299D">
        <w:t>. They must be sustained and managed properly in order for the business to run smoothly and without further error.</w:t>
      </w:r>
    </w:p>
    <w:p w:rsidR="00BE299D" w:rsidRDefault="005B7E15" w:rsidP="00064AA8">
      <w:sdt>
        <w:sdtPr>
          <w:id w:val="-1162925004"/>
          <w:citation/>
        </w:sdtPr>
        <w:sdtEndPr/>
        <w:sdtContent>
          <w:r w:rsidR="00BE299D">
            <w:fldChar w:fldCharType="begin"/>
          </w:r>
          <w:r w:rsidR="00BE299D">
            <w:instrText xml:space="preserve"> CITATION GoL12 \l 2057 </w:instrText>
          </w:r>
          <w:r w:rsidR="00BE299D">
            <w:fldChar w:fldCharType="separate"/>
          </w:r>
          <w:r w:rsidR="00BE299D">
            <w:rPr>
              <w:noProof/>
            </w:rPr>
            <w:t>(Go Lean Six Sigma, 2012)</w:t>
          </w:r>
          <w:r w:rsidR="00BE299D">
            <w:fldChar w:fldCharType="end"/>
          </w:r>
        </w:sdtContent>
      </w:sdt>
      <w:r w:rsidR="00BE299D">
        <w:t xml:space="preserve"> </w:t>
      </w:r>
    </w:p>
    <w:p w:rsidR="00BE299D" w:rsidRDefault="005B7E15" w:rsidP="00064AA8">
      <w:hyperlink r:id="rId10" w:history="1">
        <w:r w:rsidR="00BE299D" w:rsidRPr="007B2E5C">
          <w:rPr>
            <w:rStyle w:val="Hyperlink"/>
          </w:rPr>
          <w:t>https://goleansixsigma.com/wp-content/uploads/2012/02/DMAIC-The-5-Phases-of-Lean-Six-Sigma-www.GoLeanSixSigma.com_.pdf</w:t>
        </w:r>
      </w:hyperlink>
    </w:p>
    <w:p w:rsidR="00211993" w:rsidRDefault="00211993" w:rsidP="00064AA8">
      <w:r>
        <w:rPr>
          <w:rFonts w:ascii="Roboto" w:hAnsi="Roboto"/>
          <w:noProof/>
          <w:color w:val="2962FF"/>
          <w:lang w:val="en"/>
        </w:rPr>
        <w:drawing>
          <wp:anchor distT="0" distB="0" distL="114300" distR="114300" simplePos="0" relativeHeight="251659264" behindDoc="0" locked="0" layoutInCell="1" allowOverlap="1" wp14:anchorId="3A2F63E0">
            <wp:simplePos x="0" y="0"/>
            <wp:positionH relativeFrom="margin">
              <wp:align>right</wp:align>
            </wp:positionH>
            <wp:positionV relativeFrom="paragraph">
              <wp:posOffset>247650</wp:posOffset>
            </wp:positionV>
            <wp:extent cx="3514090" cy="2546350"/>
            <wp:effectExtent l="0" t="0" r="0" b="0"/>
            <wp:wrapSquare wrapText="bothSides"/>
            <wp:docPr id="4" name="Picture 4" descr="Image result for six sigma belts">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ix sigma belts">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4090" cy="2546350"/>
                    </a:xfrm>
                    <a:prstGeom prst="rect">
                      <a:avLst/>
                    </a:prstGeom>
                    <a:noFill/>
                    <a:ln>
                      <a:noFill/>
                    </a:ln>
                  </pic:spPr>
                </pic:pic>
              </a:graphicData>
            </a:graphic>
            <wp14:sizeRelH relativeFrom="page">
              <wp14:pctWidth>0</wp14:pctWidth>
            </wp14:sizeRelH>
            <wp14:sizeRelV relativeFrom="page">
              <wp14:pctHeight>0</wp14:pctHeight>
            </wp14:sizeRelV>
          </wp:anchor>
        </w:drawing>
      </w:r>
      <w:r>
        <w:t>There are also different stages to Six Sigma, these come in the stages of belts</w:t>
      </w:r>
      <w:r>
        <w:t>. There are 5 belts for six sigma and each belt repr</w:t>
      </w:r>
      <w:r w:rsidR="00B77D18">
        <w:t>es</w:t>
      </w:r>
      <w:r>
        <w:t>ents a deeper understanding and ability to use six sigma.</w:t>
      </w:r>
      <w:r w:rsidR="00210C95">
        <w:t xml:space="preserve"> A master black belt in six sigma is the highest level that can be achieved. At this stage you are expected to train and mentor others in six sigma regarding the field that they have studied in. A senior project manager is an example of someone who could possibly have a master black belt in six sigma as their role requires significant problem solving skills.</w:t>
      </w:r>
    </w:p>
    <w:p w:rsidR="00525D05" w:rsidRDefault="00525D05" w:rsidP="00064AA8">
      <w:sdt>
        <w:sdtPr>
          <w:id w:val="-381330129"/>
          <w:citation/>
        </w:sdtPr>
        <w:sdtContent>
          <w:r>
            <w:fldChar w:fldCharType="begin"/>
          </w:r>
          <w:r>
            <w:instrText xml:space="preserve"> CITATION SSC \l 2057 </w:instrText>
          </w:r>
          <w:r>
            <w:fldChar w:fldCharType="separate"/>
          </w:r>
          <w:r>
            <w:rPr>
              <w:noProof/>
            </w:rPr>
            <w:t>(Six Sigma Camp)</w:t>
          </w:r>
          <w:r>
            <w:fldChar w:fldCharType="end"/>
          </w:r>
        </w:sdtContent>
      </w:sdt>
    </w:p>
    <w:p w:rsidR="00525D05" w:rsidRDefault="00525D05" w:rsidP="00064AA8"/>
    <w:p w:rsidR="00525D05" w:rsidRDefault="00525D05" w:rsidP="00064AA8">
      <w:pPr>
        <w:pStyle w:val="Heading2"/>
        <w:rPr>
          <w:b/>
          <w:sz w:val="28"/>
        </w:rPr>
      </w:pPr>
      <w:r w:rsidRPr="00A42E80">
        <w:rPr>
          <w:b/>
          <w:sz w:val="28"/>
        </w:rPr>
        <w:t xml:space="preserve">Lean </w:t>
      </w:r>
      <w:r w:rsidR="000417C4" w:rsidRPr="00A42E80">
        <w:rPr>
          <w:b/>
          <w:sz w:val="28"/>
        </w:rPr>
        <w:t>Production</w:t>
      </w:r>
    </w:p>
    <w:p w:rsidR="00A42E80" w:rsidRPr="00A42E80" w:rsidRDefault="00A42E80" w:rsidP="00064AA8"/>
    <w:p w:rsidR="00BE299D" w:rsidRDefault="00525D05" w:rsidP="00064AA8">
      <w:r>
        <w:t>The lean methodology is similar to that of six sigma. Lean revolves around the optimisation of different aspects of any business, people, effort, resources and must importantly Muda (Waste). Lean methodology was first introduced and executed effectively by Toyota and was one of the keys to Toyota becoming the most successful car manufacturing companies in the world.</w:t>
      </w:r>
      <w:r w:rsidR="00C1701B">
        <w:t xml:space="preserve"> </w:t>
      </w:r>
      <w:r w:rsidR="00235AFA">
        <w:t>Toyota uses the Toyota Production System (TPS)</w:t>
      </w:r>
      <w:r w:rsidR="00114E8C">
        <w:t xml:space="preserve"> “Maximising production efficiency through the elimination of waste”. One of the key ways that Toyota execute lean production and minimise </w:t>
      </w:r>
      <w:r w:rsidR="005C6358">
        <w:t>Muda</w:t>
      </w:r>
      <w:r w:rsidR="00114E8C">
        <w:t xml:space="preserve"> is through Just-in-time manufacturing. Just-in-time manufacturing is where parts are only order as and when needed, this means that the company does not have any wasted components as they are all used in the production stage. This eliminates any warehouse space that could be required for other companies, once are car is ordered only then it is produced.</w:t>
      </w:r>
      <w:r w:rsidR="00445F4B">
        <w:t xml:space="preserve"> However, lean and just-in-time are interlocking concepts they have two different outcomes that should not be mistaken. JIT manufacturing focuses on adding to </w:t>
      </w:r>
      <w:r w:rsidR="00445F4B">
        <w:lastRenderedPageBreak/>
        <w:t xml:space="preserve">the efficiency of the company where are lean production looks at using efficiency to add to the value of the product that is being sent to the customer. </w:t>
      </w:r>
      <w:sdt>
        <w:sdtPr>
          <w:id w:val="537394218"/>
          <w:citation/>
        </w:sdtPr>
        <w:sdtContent>
          <w:r w:rsidR="00445F4B">
            <w:fldChar w:fldCharType="begin"/>
          </w:r>
          <w:r w:rsidR="00445F4B">
            <w:instrText xml:space="preserve"> CITATION Toy \l 2057 </w:instrText>
          </w:r>
          <w:r w:rsidR="00445F4B">
            <w:fldChar w:fldCharType="separate"/>
          </w:r>
          <w:r w:rsidR="00445F4B">
            <w:rPr>
              <w:noProof/>
            </w:rPr>
            <w:t>(Toyota, n.d.)</w:t>
          </w:r>
          <w:r w:rsidR="00445F4B">
            <w:fldChar w:fldCharType="end"/>
          </w:r>
        </w:sdtContent>
      </w:sdt>
    </w:p>
    <w:p w:rsidR="00445F4B" w:rsidRDefault="00445F4B" w:rsidP="00064AA8">
      <w:r>
        <w:t xml:space="preserve">Lean products is based around 5 key principles </w:t>
      </w:r>
      <w:r w:rsidR="006F5580">
        <w:t xml:space="preserve">that were established in the book “The machine that changed the world” </w:t>
      </w:r>
      <w:sdt>
        <w:sdtPr>
          <w:id w:val="-1408770529"/>
          <w:citation/>
        </w:sdtPr>
        <w:sdtContent>
          <w:r w:rsidR="006F5580">
            <w:fldChar w:fldCharType="begin"/>
          </w:r>
          <w:r w:rsidR="006F5580">
            <w:instrText xml:space="preserve"> CITATION Jam90 \l 2057 </w:instrText>
          </w:r>
          <w:r w:rsidR="006F5580">
            <w:fldChar w:fldCharType="separate"/>
          </w:r>
          <w:r w:rsidR="006F5580">
            <w:rPr>
              <w:noProof/>
            </w:rPr>
            <w:t>(James Womack, 1990)</w:t>
          </w:r>
          <w:r w:rsidR="006F5580">
            <w:fldChar w:fldCharType="end"/>
          </w:r>
        </w:sdtContent>
      </w:sdt>
      <w:r w:rsidR="006F5580">
        <w:t>. These 5 lean principles are the foundation of what lean production was built upon</w:t>
      </w:r>
      <w:r w:rsidR="000705D7">
        <w:t xml:space="preserve">, looking at how to add value to the customer. The </w:t>
      </w:r>
      <w:r w:rsidR="003D64EF">
        <w:t>5 lean key principles are;</w:t>
      </w:r>
    </w:p>
    <w:p w:rsidR="003D64EF" w:rsidRDefault="003D64EF" w:rsidP="00064AA8">
      <w:pPr>
        <w:pStyle w:val="ListParagraph"/>
        <w:numPr>
          <w:ilvl w:val="0"/>
          <w:numId w:val="1"/>
        </w:numPr>
      </w:pPr>
      <w:r>
        <w:t>Define Value – The value is what the product is worth to a customer</w:t>
      </w:r>
      <w:r w:rsidR="00CE2AC1">
        <w:t xml:space="preserve">. In order to define the value of something there are several different </w:t>
      </w:r>
      <w:r w:rsidR="00841204">
        <w:t>qualitative and quantitative techniques that can be used in order give a product value.</w:t>
      </w:r>
    </w:p>
    <w:p w:rsidR="00841204" w:rsidRDefault="00841204" w:rsidP="00064AA8">
      <w:pPr>
        <w:pStyle w:val="ListParagraph"/>
        <w:numPr>
          <w:ilvl w:val="0"/>
          <w:numId w:val="1"/>
        </w:numPr>
      </w:pPr>
      <w:r>
        <w:t>Map Value Stream – In order to map the value stream of a product</w:t>
      </w:r>
      <w:r w:rsidR="00040722">
        <w:t xml:space="preserve"> you must look at the activities that </w:t>
      </w:r>
      <w:r w:rsidR="003928D9">
        <w:t xml:space="preserve">will contribute to adding value, any activities that will not add any value are considered to be </w:t>
      </w:r>
      <w:r w:rsidR="00E457CF">
        <w:t>Muda. Muda can be split into two forms, Non-value adding but necessary which should be minimised but not eliminated, and non-value adding and un-necessary, this should be eliminated.</w:t>
      </w:r>
    </w:p>
    <w:p w:rsidR="00E457CF" w:rsidRDefault="00B67C4B" w:rsidP="00064AA8">
      <w:pPr>
        <w:pStyle w:val="ListParagraph"/>
        <w:numPr>
          <w:ilvl w:val="0"/>
          <w:numId w:val="1"/>
        </w:numPr>
      </w:pPr>
      <w:r>
        <w:t>Create Flow – After the un-necessary Muda is removed from the system it is important to ensure that the value adding steps are sustained and run smoothly. Creating a sustainable flow is essential to maintaining and adding value to the customer.</w:t>
      </w:r>
    </w:p>
    <w:p w:rsidR="00845380" w:rsidRDefault="000417C4" w:rsidP="00064AA8">
      <w:pPr>
        <w:pStyle w:val="ListParagraph"/>
        <w:numPr>
          <w:ilvl w:val="0"/>
          <w:numId w:val="1"/>
        </w:numPr>
      </w:pPr>
      <w:r>
        <w:t>Establish Pull – Establishing a market flow refers to Just-in-time production. This means only manufacturing what is needed by the customer when the customer requests it. This is a market pull.</w:t>
      </w:r>
    </w:p>
    <w:p w:rsidR="000417C4" w:rsidRDefault="000417C4" w:rsidP="00064AA8">
      <w:pPr>
        <w:pStyle w:val="ListParagraph"/>
        <w:numPr>
          <w:ilvl w:val="0"/>
          <w:numId w:val="1"/>
        </w:numPr>
      </w:pPr>
      <w:r>
        <w:t>Pursue Perfection – Pursuing perfection refers to looking to improve the process at any opportunity</w:t>
      </w:r>
      <w:r w:rsidR="00DA4A35">
        <w:t>. This is the sustainment of the previous for steps and looking to again minimise Muda and keep the process as effective as possible.</w:t>
      </w:r>
    </w:p>
    <w:p w:rsidR="00A42E80" w:rsidRDefault="00A42E80" w:rsidP="00064AA8">
      <w:sdt>
        <w:sdtPr>
          <w:id w:val="-1012999076"/>
          <w:citation/>
        </w:sdtPr>
        <w:sdtContent>
          <w:r>
            <w:fldChar w:fldCharType="begin"/>
          </w:r>
          <w:r>
            <w:instrText xml:space="preserve">CITATION Doa \l 2057 </w:instrText>
          </w:r>
          <w:r>
            <w:fldChar w:fldCharType="separate"/>
          </w:r>
          <w:r>
            <w:rPr>
              <w:noProof/>
            </w:rPr>
            <w:t>(Do, 2017)</w:t>
          </w:r>
          <w:r>
            <w:fldChar w:fldCharType="end"/>
          </w:r>
        </w:sdtContent>
      </w:sdt>
    </w:p>
    <w:p w:rsidR="00DA4A35" w:rsidRPr="00A42E80" w:rsidRDefault="00064AA8" w:rsidP="00064AA8">
      <w:r>
        <w:rPr>
          <w:rFonts w:ascii="Roboto" w:hAnsi="Roboto"/>
          <w:noProof/>
          <w:color w:val="2962FF"/>
          <w:lang w:val="en"/>
        </w:rPr>
        <w:drawing>
          <wp:anchor distT="0" distB="0" distL="114300" distR="114300" simplePos="0" relativeHeight="251660288" behindDoc="0" locked="0" layoutInCell="1" allowOverlap="1" wp14:anchorId="1AD158A2">
            <wp:simplePos x="0" y="0"/>
            <wp:positionH relativeFrom="margin">
              <wp:posOffset>3312160</wp:posOffset>
            </wp:positionH>
            <wp:positionV relativeFrom="paragraph">
              <wp:posOffset>2022475</wp:posOffset>
            </wp:positionV>
            <wp:extent cx="2419350" cy="2048510"/>
            <wp:effectExtent l="0" t="0" r="0" b="0"/>
            <wp:wrapSquare wrapText="bothSides"/>
            <wp:docPr id="3" name="Picture 3" descr="Image result for 5 lean principles">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5 lean principles">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19350" cy="2048510"/>
                    </a:xfrm>
                    <a:prstGeom prst="rect">
                      <a:avLst/>
                    </a:prstGeom>
                    <a:noFill/>
                    <a:ln>
                      <a:noFill/>
                    </a:ln>
                  </pic:spPr>
                </pic:pic>
              </a:graphicData>
            </a:graphic>
            <wp14:sizeRelH relativeFrom="page">
              <wp14:pctWidth>0</wp14:pctWidth>
            </wp14:sizeRelH>
            <wp14:sizeRelV relativeFrom="page">
              <wp14:pctHeight>0</wp14:pctHeight>
            </wp14:sizeRelV>
          </wp:anchor>
        </w:drawing>
      </w:r>
      <w:r w:rsidR="00DA4A35" w:rsidRPr="00A42E80">
        <w:t xml:space="preserve">Lean production can be seen to have been used throughout TATA. This has been used in order to refine our production system from the start at the harbour to the end of the process at the mills area. Waste has been limited and minimised </w:t>
      </w:r>
      <w:r w:rsidR="00520C22" w:rsidRPr="00A42E80">
        <w:t>by recycling products that have defects. This helps improve the value to the customer because the products that are not suitable to be sold are recycled into the process used to create new products. Also within my area if a coil is not suitable to be sold to their original customer and cannot be repaired to the requirements the company request the coil can be sold to another external customer at a cheaper rate. For example, if I coil being shipped to Nisan is not suitable and fit for purpose it will be placed on the market and offered to other customers that could make use of the product so that it is not wasted or scrapped.</w:t>
      </w:r>
      <w:r w:rsidR="005C6358" w:rsidRPr="00A42E80">
        <w:t xml:space="preserve"> Also, steel that cannot be sold and is of no value to the customer they can be taken back through the process and used again to create more steel by melting it down and putting it back into the process. TATA Steel using lean production within its process across the site as well as using Six Sigma for problem solving, it also provides information of training courses for Six Sigma belts as they recognise that it is of value to the company, customer and the individual. </w:t>
      </w:r>
    </w:p>
    <w:p w:rsidR="000B1A88" w:rsidRDefault="000B1A88" w:rsidP="00064AA8"/>
    <w:p w:rsidR="00700E8D" w:rsidRDefault="00700E8D" w:rsidP="00064AA8"/>
    <w:p w:rsidR="00700E8D" w:rsidRDefault="00700E8D" w:rsidP="00064AA8"/>
    <w:p w:rsidR="000B1A88" w:rsidRDefault="00A42E80" w:rsidP="00064AA8">
      <w:pPr>
        <w:pStyle w:val="Heading2"/>
        <w:rPr>
          <w:b/>
          <w:sz w:val="28"/>
        </w:rPr>
      </w:pPr>
      <w:r w:rsidRPr="00A42E80">
        <w:rPr>
          <w:b/>
          <w:sz w:val="28"/>
        </w:rPr>
        <w:lastRenderedPageBreak/>
        <w:t>QFD – Quality Function Deployment</w:t>
      </w:r>
    </w:p>
    <w:p w:rsidR="00A42E80" w:rsidRDefault="00A42E80" w:rsidP="00064AA8"/>
    <w:p w:rsidR="00700881" w:rsidRDefault="00B938F1" w:rsidP="00064AA8">
      <w:r>
        <w:t xml:space="preserve">QFD is a </w:t>
      </w:r>
      <w:r w:rsidR="00511AF2">
        <w:t xml:space="preserve">process improvement tool </w:t>
      </w:r>
      <w:r w:rsidR="009C7E7D">
        <w:t>that is used in order to</w:t>
      </w:r>
      <w:r w:rsidR="00825C7D">
        <w:t xml:space="preserve"> determine a products </w:t>
      </w:r>
      <w:r w:rsidR="005B2817">
        <w:t xml:space="preserve">requirements and customer requirement </w:t>
      </w:r>
      <w:r w:rsidR="00825C7D">
        <w:t xml:space="preserve">relationships. This was developed by Yoji </w:t>
      </w:r>
      <w:proofErr w:type="spellStart"/>
      <w:r w:rsidR="00825C7D">
        <w:t>Akao</w:t>
      </w:r>
      <w:proofErr w:type="spellEnd"/>
      <w:r w:rsidR="00825C7D">
        <w:t xml:space="preserve"> in the late 1960 working for Mitsubishi in Japan</w:t>
      </w:r>
      <w:r w:rsidR="005B2817">
        <w:t xml:space="preserve">. This system uses internationally recognised symbols in order to determine what kind of </w:t>
      </w:r>
      <w:r w:rsidR="005D18FE">
        <w:t xml:space="preserve">customer </w:t>
      </w:r>
      <w:r w:rsidR="005B2817">
        <w:t xml:space="preserve">requirements will have an impact on each </w:t>
      </w:r>
      <w:r w:rsidR="005D18FE">
        <w:t>produc</w:t>
      </w:r>
      <w:r w:rsidR="005B2817">
        <w:t>t</w:t>
      </w:r>
      <w:r w:rsidR="005D18FE">
        <w:t xml:space="preserve"> requirement</w:t>
      </w:r>
      <w:r w:rsidR="005B2817">
        <w:t xml:space="preserve"> and what </w:t>
      </w:r>
      <w:r w:rsidR="005D18FE">
        <w:t>product requirement</w:t>
      </w:r>
      <w:r w:rsidR="005B2817">
        <w:t xml:space="preserve"> will have an impact on each customer requirement.</w:t>
      </w:r>
      <w:r w:rsidR="0024501B">
        <w:t xml:space="preserve"> </w:t>
      </w:r>
    </w:p>
    <w:p w:rsidR="00700881" w:rsidRDefault="005D18FE" w:rsidP="00064AA8">
      <w:r>
        <w:t xml:space="preserve">Next to the </w:t>
      </w:r>
      <w:r w:rsidR="00700E8D">
        <w:t>customer requirements section there is an area to rank the importance of each feature, this is useful for the designer to know what they should put most of their efforts into and what they should be focusing on first, this is ranked out of 9.</w:t>
      </w:r>
    </w:p>
    <w:p w:rsidR="00700881" w:rsidRDefault="005D18FE" w:rsidP="00064AA8">
      <w:r>
        <w:t xml:space="preserve">Above the product requirements is a section where symbols are used to determine what the designer wants to do with the product requirements, if they want to increase, decrease or not change the product requirements. </w:t>
      </w:r>
    </w:p>
    <w:p w:rsidR="00700881" w:rsidRDefault="005D18FE" w:rsidP="00064AA8">
      <w:r>
        <w:t>Within the middle section symbols are used again, t</w:t>
      </w:r>
      <w:r w:rsidR="0024501B">
        <w:t xml:space="preserve">he symbols are used to determine if the impact will be positive, minor or negative, if there is no impact the box is left empty to signify this. </w:t>
      </w:r>
      <w:r>
        <w:t>After this is complete the ‘Roof’ section is then to be filled in</w:t>
      </w:r>
      <w:r w:rsidR="00700E8D">
        <w:t xml:space="preserve">, this is where the product requirements are analysed to see if they will have an impact on each other and if it will be a positive impact or a negative impact, this is depending on what </w:t>
      </w:r>
      <w:r w:rsidR="00A74A84">
        <w:t>the designer wanted to do with each requirement (Increase, decrease or not change).</w:t>
      </w:r>
      <w:r w:rsidR="00700881">
        <w:t xml:space="preserve"> </w:t>
      </w:r>
    </w:p>
    <w:p w:rsidR="00A42E80" w:rsidRDefault="00700881" w:rsidP="00064AA8">
      <w:r>
        <w:t>Through this it is clear to see what can be done to ensure that the correct changes are made to a product and what each change will have an impact on in turn. This means that the design can visualise the changes and if they are worth doing due to the knock on effect they will have be it positive or negative.</w:t>
      </w:r>
    </w:p>
    <w:p w:rsidR="00F10C6A" w:rsidRDefault="00F10C6A" w:rsidP="00064AA8">
      <w:r w:rsidRPr="00F10C6A">
        <w:drawing>
          <wp:inline distT="0" distB="0" distL="0" distR="0" wp14:anchorId="0B4E93F2" wp14:editId="443F20EB">
            <wp:extent cx="5731510" cy="35540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54095"/>
                    </a:xfrm>
                    <a:prstGeom prst="rect">
                      <a:avLst/>
                    </a:prstGeom>
                  </pic:spPr>
                </pic:pic>
              </a:graphicData>
            </a:graphic>
          </wp:inline>
        </w:drawing>
      </w:r>
    </w:p>
    <w:p w:rsidR="00511AF2" w:rsidRPr="00602779" w:rsidRDefault="00511AF2" w:rsidP="00064AA8">
      <w:pPr>
        <w:rPr>
          <w:lang w:val="fr-FR"/>
        </w:rPr>
      </w:pPr>
      <w:sdt>
        <w:sdtPr>
          <w:id w:val="-293057120"/>
          <w:citation/>
        </w:sdtPr>
        <w:sdtContent>
          <w:r>
            <w:fldChar w:fldCharType="begin"/>
          </w:r>
          <w:r w:rsidR="00602779" w:rsidRPr="00602779">
            <w:rPr>
              <w:lang w:val="fr-FR"/>
            </w:rPr>
            <w:instrText xml:space="preserve">CITATION Jac19 \l 2057 </w:instrText>
          </w:r>
          <w:r>
            <w:fldChar w:fldCharType="separate"/>
          </w:r>
          <w:r w:rsidR="00602779" w:rsidRPr="00602779">
            <w:rPr>
              <w:noProof/>
              <w:lang w:val="fr-FR"/>
            </w:rPr>
            <w:t>(Jack Dixon, QFD, 2019)</w:t>
          </w:r>
          <w:r>
            <w:fldChar w:fldCharType="end"/>
          </w:r>
        </w:sdtContent>
      </w:sdt>
    </w:p>
    <w:p w:rsidR="00F10C6A" w:rsidRPr="00915904" w:rsidRDefault="00511AF2" w:rsidP="00064AA8">
      <w:pPr>
        <w:pStyle w:val="Heading2"/>
        <w:rPr>
          <w:b/>
          <w:sz w:val="28"/>
          <w:lang w:val="fr-FR"/>
        </w:rPr>
      </w:pPr>
      <w:r w:rsidRPr="00915904">
        <w:rPr>
          <w:b/>
          <w:sz w:val="28"/>
          <w:lang w:val="fr-FR"/>
        </w:rPr>
        <w:lastRenderedPageBreak/>
        <w:t xml:space="preserve">FMEA – Failure Mode </w:t>
      </w:r>
      <w:proofErr w:type="spellStart"/>
      <w:r w:rsidRPr="00915904">
        <w:rPr>
          <w:b/>
          <w:sz w:val="28"/>
          <w:lang w:val="fr-FR"/>
        </w:rPr>
        <w:t>Effect</w:t>
      </w:r>
      <w:proofErr w:type="spellEnd"/>
      <w:r w:rsidRPr="00915904">
        <w:rPr>
          <w:b/>
          <w:sz w:val="28"/>
          <w:lang w:val="fr-FR"/>
        </w:rPr>
        <w:t xml:space="preserve"> </w:t>
      </w:r>
      <w:proofErr w:type="spellStart"/>
      <w:r w:rsidRPr="00915904">
        <w:rPr>
          <w:b/>
          <w:sz w:val="28"/>
          <w:lang w:val="fr-FR"/>
        </w:rPr>
        <w:t>Analysis</w:t>
      </w:r>
      <w:proofErr w:type="spellEnd"/>
    </w:p>
    <w:p w:rsidR="00511AF2" w:rsidRPr="00602779" w:rsidRDefault="00511AF2" w:rsidP="00064AA8">
      <w:pPr>
        <w:rPr>
          <w:lang w:val="fr-FR"/>
        </w:rPr>
      </w:pPr>
    </w:p>
    <w:p w:rsidR="00511AF2" w:rsidRDefault="005D1FC6" w:rsidP="00064AA8">
      <w:r>
        <w:t>FMEA is a risk assessment tool that is used in</w:t>
      </w:r>
      <w:r w:rsidR="00064AA8">
        <w:t xml:space="preserve"> thousands of companies across the world. It is used to determine what components within a product could fail, how they would fail, the likelihood of them failing, how it can be detected and the severity of a component failing. This is designed to look at all these aspects so that a designer can look at how to stop or decrease the chances of the components failing.</w:t>
      </w:r>
    </w:p>
    <w:p w:rsidR="00BD7133" w:rsidRDefault="00BD7133" w:rsidP="00064AA8">
      <w:r>
        <w:t xml:space="preserve">FMEA are used so that any potential defects that could occur are dealt with before they become an issue. It is important to list all possible risks to a component regarding its failure mode (How it could fail) so that the designer can see the potential problems that could be encountered. These should then be assessed in terms of their severity, this can be through number rating or through colour coding. The causes of these problems are then analysed to see what potential factors could contribute to the failure of the product. Similar to the severity, the same technique should be used in order to determine the likelihood of the problem listed actually occurring. The designer should then look at how the problems could be prevented and controlled as well as how the problems can be detected. The final stages are an FMEA are to look at what actions can be taken and who should be undertaking them by what date. This is the basics of an FMEA. </w:t>
      </w:r>
    </w:p>
    <w:p w:rsidR="00915904" w:rsidRDefault="00915904" w:rsidP="00064AA8">
      <w:r>
        <w:rPr>
          <w:noProof/>
        </w:rPr>
        <w:drawing>
          <wp:anchor distT="0" distB="0" distL="114300" distR="114300" simplePos="0" relativeHeight="251661312" behindDoc="0" locked="0" layoutInCell="1" allowOverlap="1" wp14:anchorId="3B14A350">
            <wp:simplePos x="0" y="0"/>
            <wp:positionH relativeFrom="margin">
              <wp:align>right</wp:align>
            </wp:positionH>
            <wp:positionV relativeFrom="paragraph">
              <wp:posOffset>1435100</wp:posOffset>
            </wp:positionV>
            <wp:extent cx="5731510" cy="1000125"/>
            <wp:effectExtent l="0" t="0" r="254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000125"/>
                    </a:xfrm>
                    <a:prstGeom prst="rect">
                      <a:avLst/>
                    </a:prstGeom>
                  </pic:spPr>
                </pic:pic>
              </a:graphicData>
            </a:graphic>
            <wp14:sizeRelH relativeFrom="page">
              <wp14:pctWidth>0</wp14:pctWidth>
            </wp14:sizeRelH>
            <wp14:sizeRelV relativeFrom="page">
              <wp14:pctHeight>0</wp14:pctHeight>
            </wp14:sizeRelV>
          </wp:anchor>
        </w:drawing>
      </w:r>
      <w:r>
        <w:t>This has several values that could be considered of great value to a business in order to limit defects as quickly as possible. Also by looking at features such as how issues can be detected and how likely they are to occur the designer and manufacturer can see these the beginning of these problems occurring. They can then try to find a solution so that the problem can be solved and the process can be refined so that defects are completely limited. One problem could be that a certain component is failing repeatedly meaning all stock of that component will need to be replaced, FMEA is good for identifying trends within a product.</w:t>
      </w:r>
    </w:p>
    <w:p w:rsidR="00BD7133" w:rsidRDefault="00602779" w:rsidP="00BD7133">
      <w:sdt>
        <w:sdtPr>
          <w:id w:val="616796911"/>
          <w:citation/>
        </w:sdtPr>
        <w:sdtContent>
          <w:r>
            <w:fldChar w:fldCharType="begin"/>
          </w:r>
          <w:r>
            <w:instrText xml:space="preserve"> CITATION Jac191 \l 2057 </w:instrText>
          </w:r>
          <w:r>
            <w:fldChar w:fldCharType="separate"/>
          </w:r>
          <w:r>
            <w:rPr>
              <w:noProof/>
            </w:rPr>
            <w:t>(Jack Dixon, FMEA, 2019)</w:t>
          </w:r>
          <w:r>
            <w:fldChar w:fldCharType="end"/>
          </w:r>
        </w:sdtContent>
      </w:sdt>
    </w:p>
    <w:p w:rsidR="00915904" w:rsidRDefault="00915904" w:rsidP="00BD7133"/>
    <w:p w:rsidR="00AE0E92" w:rsidRDefault="00915904" w:rsidP="00915904">
      <w:pPr>
        <w:pStyle w:val="Heading2"/>
        <w:rPr>
          <w:b/>
          <w:sz w:val="28"/>
        </w:rPr>
      </w:pPr>
      <w:r w:rsidRPr="00915904">
        <w:rPr>
          <w:b/>
          <w:sz w:val="28"/>
        </w:rPr>
        <w:t>Ishikawa Diagram</w:t>
      </w:r>
      <w:r w:rsidR="000C18FD">
        <w:rPr>
          <w:b/>
          <w:sz w:val="28"/>
        </w:rPr>
        <w:t xml:space="preserve"> – (Fishbone Diagram)</w:t>
      </w:r>
    </w:p>
    <w:p w:rsidR="000C18FD" w:rsidRDefault="000C18FD" w:rsidP="000C18FD"/>
    <w:p w:rsidR="00915904" w:rsidRDefault="000C18FD" w:rsidP="00915904">
      <w:r>
        <w:t xml:space="preserve">A fishbone diagram is a cause and effect problem solving solution. It looks at the problem at one end of the diagram and coming rom that is various titles that all the user to identify problems that would be related to this. </w:t>
      </w:r>
      <w:r w:rsidR="00706DB9">
        <w:t>This can be classes a brain storming activity, list any potential causes that fall under each heading. This can be used for nearly all problems in order to come to the root cause of the problem. By finding the root cause of a problem you are limiting the likelihood of the problem reoccurring as the root cause can be dealt with instead of having a knee jerk reaction. The headings for a fishbone diagram are as follows:</w:t>
      </w:r>
    </w:p>
    <w:p w:rsidR="00706DB9" w:rsidRDefault="00706DB9" w:rsidP="00706DB9">
      <w:pPr>
        <w:pStyle w:val="ListParagraph"/>
        <w:numPr>
          <w:ilvl w:val="0"/>
          <w:numId w:val="2"/>
        </w:numPr>
      </w:pPr>
      <w:r>
        <w:t>Methods</w:t>
      </w:r>
    </w:p>
    <w:p w:rsidR="00706DB9" w:rsidRDefault="00706DB9" w:rsidP="00706DB9">
      <w:pPr>
        <w:pStyle w:val="ListParagraph"/>
        <w:numPr>
          <w:ilvl w:val="0"/>
          <w:numId w:val="2"/>
        </w:numPr>
      </w:pPr>
      <w:r>
        <w:t>Machines</w:t>
      </w:r>
    </w:p>
    <w:p w:rsidR="00706DB9" w:rsidRDefault="00706DB9" w:rsidP="00706DB9">
      <w:pPr>
        <w:pStyle w:val="ListParagraph"/>
        <w:numPr>
          <w:ilvl w:val="0"/>
          <w:numId w:val="2"/>
        </w:numPr>
      </w:pPr>
      <w:r>
        <w:t>Manpower</w:t>
      </w:r>
    </w:p>
    <w:p w:rsidR="00706DB9" w:rsidRDefault="00706DB9" w:rsidP="00706DB9">
      <w:pPr>
        <w:pStyle w:val="ListParagraph"/>
        <w:numPr>
          <w:ilvl w:val="0"/>
          <w:numId w:val="2"/>
        </w:numPr>
      </w:pPr>
      <w:r>
        <w:lastRenderedPageBreak/>
        <w:t>Materials</w:t>
      </w:r>
    </w:p>
    <w:p w:rsidR="00706DB9" w:rsidRDefault="00706DB9" w:rsidP="00706DB9">
      <w:pPr>
        <w:pStyle w:val="ListParagraph"/>
        <w:numPr>
          <w:ilvl w:val="0"/>
          <w:numId w:val="2"/>
        </w:numPr>
      </w:pPr>
      <w:r>
        <w:t xml:space="preserve">Measurements </w:t>
      </w:r>
    </w:p>
    <w:p w:rsidR="00706DB9" w:rsidRDefault="00706DB9" w:rsidP="00706DB9">
      <w:pPr>
        <w:pStyle w:val="ListParagraph"/>
        <w:numPr>
          <w:ilvl w:val="0"/>
          <w:numId w:val="2"/>
        </w:numPr>
      </w:pPr>
      <w:r>
        <w:t xml:space="preserve">Environment </w:t>
      </w:r>
    </w:p>
    <w:p w:rsidR="00706DB9" w:rsidRDefault="00706DB9" w:rsidP="00706DB9">
      <w:r>
        <w:t>By looking into these headings and listing potential issues for each one the user will be able to identify the cause of the problem by testing each possible cause until the root cause of the problem is found.</w:t>
      </w:r>
    </w:p>
    <w:p w:rsidR="00706DB9" w:rsidRDefault="00706DB9" w:rsidP="00706DB9">
      <w:r w:rsidRPr="00706DB9">
        <w:drawing>
          <wp:inline distT="0" distB="0" distL="0" distR="0" wp14:anchorId="09CDD620" wp14:editId="0C200469">
            <wp:extent cx="5810250" cy="25330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97280" cy="2614552"/>
                    </a:xfrm>
                    <a:prstGeom prst="rect">
                      <a:avLst/>
                    </a:prstGeom>
                  </pic:spPr>
                </pic:pic>
              </a:graphicData>
            </a:graphic>
          </wp:inline>
        </w:drawing>
      </w:r>
    </w:p>
    <w:p w:rsidR="006D4799" w:rsidRDefault="006D4799" w:rsidP="00706DB9">
      <w:sdt>
        <w:sdtPr>
          <w:id w:val="-584762299"/>
          <w:citation/>
        </w:sdtPr>
        <w:sdtContent>
          <w:r>
            <w:fldChar w:fldCharType="begin"/>
          </w:r>
          <w:r>
            <w:instrText xml:space="preserve">CITATION Asq20 \l 2057 </w:instrText>
          </w:r>
          <w:r>
            <w:fldChar w:fldCharType="separate"/>
          </w:r>
          <w:r>
            <w:rPr>
              <w:noProof/>
            </w:rPr>
            <w:t>(McNeese, n.d.)</w:t>
          </w:r>
          <w:r>
            <w:fldChar w:fldCharType="end"/>
          </w:r>
        </w:sdtContent>
      </w:sdt>
    </w:p>
    <w:p w:rsidR="00706DB9" w:rsidRDefault="00706DB9" w:rsidP="00706DB9">
      <w:r>
        <w:t xml:space="preserve">This is a basic example of an Ishikawa diagram. </w:t>
      </w:r>
      <w:r w:rsidR="005552EC">
        <w:t>It can be seen that for each heading there are ideas brainstormed for why the car would not start</w:t>
      </w:r>
      <w:r w:rsidR="00267ACF">
        <w:t xml:space="preserve">. An example would be that under machines a possible problem is that the battery on the car has died. The user would then check the battery of the car to see if it needs to be replaced or if it can be bump started to get the battery to start. </w:t>
      </w:r>
      <w:r w:rsidR="00F55F35">
        <w:t>If this is not the issue the user would then move on and check the alternator, until the machine branch that was a possible problem is not an issue.</w:t>
      </w:r>
    </w:p>
    <w:p w:rsidR="00F55F35" w:rsidRDefault="00F55F35" w:rsidP="00706DB9"/>
    <w:p w:rsidR="00F55F35" w:rsidRDefault="00F55F35" w:rsidP="00F55F35">
      <w:pPr>
        <w:pStyle w:val="Heading2"/>
        <w:rPr>
          <w:b/>
          <w:sz w:val="28"/>
        </w:rPr>
      </w:pPr>
      <w:r w:rsidRPr="00F55F35">
        <w:rPr>
          <w:b/>
          <w:sz w:val="28"/>
        </w:rPr>
        <w:t>Flow Charts</w:t>
      </w:r>
    </w:p>
    <w:p w:rsidR="00F55F35" w:rsidRDefault="00F55F35" w:rsidP="00F55F35"/>
    <w:p w:rsidR="006C3C70" w:rsidRDefault="006C3C70" w:rsidP="00F55F35">
      <w:r>
        <w:rPr>
          <w:rFonts w:ascii="Roboto" w:hAnsi="Roboto"/>
          <w:noProof/>
          <w:color w:val="2962FF"/>
          <w:lang w:val="en"/>
        </w:rPr>
        <w:drawing>
          <wp:anchor distT="0" distB="0" distL="114300" distR="114300" simplePos="0" relativeHeight="251662336" behindDoc="0" locked="0" layoutInCell="1" allowOverlap="1" wp14:anchorId="5B66C80B">
            <wp:simplePos x="0" y="0"/>
            <wp:positionH relativeFrom="margin">
              <wp:align>right</wp:align>
            </wp:positionH>
            <wp:positionV relativeFrom="paragraph">
              <wp:posOffset>741045</wp:posOffset>
            </wp:positionV>
            <wp:extent cx="1762125" cy="1762125"/>
            <wp:effectExtent l="0" t="0" r="9525" b="9525"/>
            <wp:wrapSquare wrapText="bothSides"/>
            <wp:docPr id="7" name="Picture 7" descr="Image result for flow chart symbols">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low chart symbols">
                      <a:hlinkClick r:id="rId18" tgtFrame="&quot;_blank&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62125"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sidR="00F55F35">
        <w:t xml:space="preserve">Flow charts </w:t>
      </w:r>
      <w:r w:rsidR="00A60328">
        <w:t>are used in order to map out a process</w:t>
      </w:r>
      <w:r w:rsidR="006D4799">
        <w:t xml:space="preserve">. They give clear and concise instructions on the process and what to do in certain events. They use different shaped text boxes in order to show what the action is, such as </w:t>
      </w:r>
      <w:r w:rsidR="005B1097">
        <w:t>start and end (Terminator), decision, input/output and several other symbols. By mapping out the process using these symbols the reader can see what type of action it is and what action it will lead too.</w:t>
      </w:r>
    </w:p>
    <w:p w:rsidR="00F55F35" w:rsidRDefault="006C3C70" w:rsidP="00FD0003">
      <w:r>
        <w:t xml:space="preserve">As seen from the image these are the basic symbols of a flow chart, each symbol represents an action as mentioned previously. By effectively using flow charts and being able to map out processes it will add significant value to the business as flow charts can be made for each process of the business as well as the overall </w:t>
      </w:r>
      <w:r w:rsidR="00FD0003">
        <w:t xml:space="preserve">site production line. This would benefit my company well because there are many processes taking place at one time by mapping them out and understanding each action it would make it a lot easier for someone to come into the business and understand the process. </w:t>
      </w:r>
      <w:sdt>
        <w:sdtPr>
          <w:id w:val="1287087562"/>
          <w:citation/>
        </w:sdtPr>
        <w:sdtContent>
          <w:r w:rsidR="00FD0003">
            <w:fldChar w:fldCharType="begin"/>
          </w:r>
          <w:r w:rsidR="00FD0003">
            <w:instrText xml:space="preserve"> CITATION Sam19 \l 2057 </w:instrText>
          </w:r>
          <w:r w:rsidR="00FD0003">
            <w:fldChar w:fldCharType="separate"/>
          </w:r>
          <w:r w:rsidR="00FD0003">
            <w:rPr>
              <w:noProof/>
            </w:rPr>
            <w:t>(Kaufman, 2019)</w:t>
          </w:r>
          <w:r w:rsidR="00FD0003">
            <w:fldChar w:fldCharType="end"/>
          </w:r>
        </w:sdtContent>
      </w:sdt>
    </w:p>
    <w:p w:rsidR="00FD0003" w:rsidRDefault="00FD0003" w:rsidP="00F55F35">
      <w:r>
        <w:lastRenderedPageBreak/>
        <w:t>More complex flow charts could include a lane system where a specific task can be labelled to a person, this makes the flow chart harder to read but provides a higher level of detail because it can be seen which employee group is taking up which task.</w:t>
      </w:r>
    </w:p>
    <w:p w:rsidR="00EF3C63" w:rsidRDefault="00EF3C63" w:rsidP="00F55F35">
      <w:r>
        <w:rPr>
          <w:rFonts w:cs="Arial"/>
          <w:noProof/>
          <w:color w:val="444444"/>
          <w:lang w:val="en-US"/>
        </w:rPr>
        <w:drawing>
          <wp:inline distT="0" distB="0" distL="0" distR="0">
            <wp:extent cx="5731510" cy="3714750"/>
            <wp:effectExtent l="0" t="0" r="2540" b="0"/>
            <wp:docPr id="8" name="Picture 8" descr="Swim Lane Diagram - with Vertical Swimla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im Lane Diagram - with Vertical Swimlan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714750"/>
                    </a:xfrm>
                    <a:prstGeom prst="rect">
                      <a:avLst/>
                    </a:prstGeom>
                    <a:noFill/>
                    <a:ln>
                      <a:noFill/>
                    </a:ln>
                  </pic:spPr>
                </pic:pic>
              </a:graphicData>
            </a:graphic>
          </wp:inline>
        </w:drawing>
      </w:r>
    </w:p>
    <w:p w:rsidR="00EF3C63" w:rsidRDefault="00EF3C63" w:rsidP="00F55F35">
      <w:sdt>
        <w:sdtPr>
          <w:id w:val="-223452258"/>
          <w:citation/>
        </w:sdtPr>
        <w:sdtContent>
          <w:r>
            <w:fldChar w:fldCharType="begin"/>
          </w:r>
          <w:r>
            <w:instrText xml:space="preserve"> CITATION Mor11 \l 2057 </w:instrText>
          </w:r>
          <w:r>
            <w:fldChar w:fldCharType="separate"/>
          </w:r>
          <w:r>
            <w:rPr>
              <w:noProof/>
            </w:rPr>
            <w:t>(Masters, 2011)</w:t>
          </w:r>
          <w:r>
            <w:fldChar w:fldCharType="end"/>
          </w:r>
        </w:sdtContent>
      </w:sdt>
    </w:p>
    <w:p w:rsidR="00EF3C63" w:rsidRDefault="00EF3C63" w:rsidP="00F55F35"/>
    <w:p w:rsidR="007426A2" w:rsidRDefault="007426A2" w:rsidP="007426A2">
      <w:pPr>
        <w:pStyle w:val="Heading2"/>
        <w:rPr>
          <w:b/>
          <w:sz w:val="28"/>
        </w:rPr>
      </w:pPr>
      <w:r w:rsidRPr="007426A2">
        <w:rPr>
          <w:b/>
          <w:sz w:val="28"/>
        </w:rPr>
        <w:t>Conclusion</w:t>
      </w:r>
    </w:p>
    <w:p w:rsidR="007426A2" w:rsidRDefault="007426A2" w:rsidP="007426A2"/>
    <w:p w:rsidR="00855C7F" w:rsidRDefault="007426A2" w:rsidP="00855C7F">
      <w:r>
        <w:t>To conclude, it is clear to see that the Six Sigma and Lean methodologies are shaped the manufacturing industry that we see today. They look at creating higher quality production systems as well as higher quality products that make a business successful. I can seen how these methodologies can be used within my business Tata Steel</w:t>
      </w:r>
      <w:r w:rsidR="00855C7F">
        <w:t>. The problem solving techniques that I have evaluated can be essential to any business or company especially Tata Steel. These can be used to refine a process and minimise or eliminate defects which is what both methodologies work towards. I will be able to take these techniques and use them within my company.</w:t>
      </w:r>
    </w:p>
    <w:p w:rsidR="00855C7F" w:rsidRDefault="00855C7F" w:rsidP="00855C7F"/>
    <w:p w:rsidR="00855C7F" w:rsidRDefault="00855C7F" w:rsidP="00855C7F"/>
    <w:p w:rsidR="00855C7F" w:rsidRDefault="00855C7F" w:rsidP="00855C7F"/>
    <w:p w:rsidR="00855C7F" w:rsidRDefault="00855C7F" w:rsidP="00855C7F"/>
    <w:p w:rsidR="00855C7F" w:rsidRDefault="00855C7F" w:rsidP="00855C7F"/>
    <w:p w:rsidR="00855C7F" w:rsidRDefault="00855C7F" w:rsidP="00855C7F"/>
    <w:p w:rsidR="00855C7F" w:rsidRPr="00855C7F" w:rsidRDefault="00855C7F" w:rsidP="00855C7F"/>
    <w:p w:rsidR="00855C7F" w:rsidRDefault="00855C7F" w:rsidP="00855C7F"/>
    <w:sdt>
      <w:sdtPr>
        <w:id w:val="1498693619"/>
        <w:docPartObj>
          <w:docPartGallery w:val="Bibliographies"/>
          <w:docPartUnique/>
        </w:docPartObj>
      </w:sdtPr>
      <w:sdtEndPr>
        <w:rPr>
          <w:rFonts w:eastAsiaTheme="minorHAnsi" w:cstheme="minorBidi"/>
          <w:sz w:val="22"/>
          <w:szCs w:val="22"/>
        </w:rPr>
      </w:sdtEndPr>
      <w:sdtContent>
        <w:p w:rsidR="00855C7F" w:rsidRDefault="00855C7F">
          <w:pPr>
            <w:pStyle w:val="Heading1"/>
          </w:pPr>
          <w:r>
            <w:t>References</w:t>
          </w:r>
        </w:p>
        <w:p w:rsidR="00855C7F" w:rsidRPr="00855C7F" w:rsidRDefault="00855C7F" w:rsidP="00855C7F"/>
        <w:sdt>
          <w:sdtPr>
            <w:id w:val="-573587230"/>
            <w:bibliography/>
          </w:sdtPr>
          <w:sdtContent>
            <w:p w:rsidR="00855C7F" w:rsidRPr="00855C7F" w:rsidRDefault="00855C7F" w:rsidP="00855C7F">
              <w:pPr>
                <w:pStyle w:val="Bibliography"/>
                <w:rPr>
                  <w:noProof/>
                </w:rPr>
              </w:pPr>
              <w:r>
                <w:fldChar w:fldCharType="begin"/>
              </w:r>
              <w:r>
                <w:instrText xml:space="preserve"> BIBLIOGRAPHY </w:instrText>
              </w:r>
              <w:r>
                <w:fldChar w:fldCharType="separate"/>
              </w:r>
              <w:r>
                <w:rPr>
                  <w:noProof/>
                </w:rPr>
                <w:t xml:space="preserve">Do, D. (2017, August 5). </w:t>
              </w:r>
              <w:r>
                <w:rPr>
                  <w:i/>
                  <w:iCs/>
                  <w:noProof/>
                </w:rPr>
                <w:t>The Five Principles of Lean</w:t>
              </w:r>
              <w:r>
                <w:rPr>
                  <w:noProof/>
                </w:rPr>
                <w:t>. Retrieved from The Lean Way: https://theleanway.net/The-Five-Principles-of-Lean</w:t>
              </w:r>
            </w:p>
            <w:p w:rsidR="00855C7F" w:rsidRPr="00855C7F" w:rsidRDefault="00855C7F" w:rsidP="00855C7F">
              <w:pPr>
                <w:pStyle w:val="Bibliography"/>
                <w:rPr>
                  <w:noProof/>
                </w:rPr>
              </w:pPr>
              <w:r>
                <w:rPr>
                  <w:noProof/>
                </w:rPr>
                <w:t xml:space="preserve">Go Lean Six Sigma. (2012). </w:t>
              </w:r>
              <w:r>
                <w:rPr>
                  <w:i/>
                  <w:iCs/>
                  <w:noProof/>
                </w:rPr>
                <w:t>The Basics of Lean Six Sigma.</w:t>
              </w:r>
              <w:r>
                <w:rPr>
                  <w:noProof/>
                </w:rPr>
                <w:t xml:space="preserve"> Go Lean Six Sigma.</w:t>
              </w:r>
            </w:p>
            <w:p w:rsidR="00855C7F" w:rsidRPr="00855C7F" w:rsidRDefault="00855C7F" w:rsidP="00855C7F">
              <w:pPr>
                <w:pStyle w:val="Bibliography"/>
                <w:ind w:left="720" w:hanging="720"/>
                <w:rPr>
                  <w:noProof/>
                </w:rPr>
              </w:pPr>
              <w:r>
                <w:rPr>
                  <w:noProof/>
                </w:rPr>
                <w:t xml:space="preserve">Jack Dixon, M. B. (2019, 11 15). FMEA. </w:t>
              </w:r>
              <w:r>
                <w:rPr>
                  <w:i/>
                  <w:iCs/>
                  <w:noProof/>
                </w:rPr>
                <w:t>FMEA of pocket torch</w:t>
              </w:r>
              <w:r>
                <w:rPr>
                  <w:noProof/>
                </w:rPr>
                <w:t>. Swansea.</w:t>
              </w:r>
            </w:p>
            <w:p w:rsidR="00855C7F" w:rsidRPr="00855C7F" w:rsidRDefault="00855C7F" w:rsidP="00855C7F">
              <w:pPr>
                <w:pStyle w:val="Bibliography"/>
                <w:ind w:left="720" w:hanging="720"/>
                <w:rPr>
                  <w:noProof/>
                </w:rPr>
              </w:pPr>
              <w:r>
                <w:rPr>
                  <w:noProof/>
                </w:rPr>
                <w:t xml:space="preserve">Jack Dixon, M. B. (2019, October). QFD. </w:t>
              </w:r>
              <w:r>
                <w:rPr>
                  <w:i/>
                  <w:iCs/>
                  <w:noProof/>
                </w:rPr>
                <w:t>QFD Measuring Tape</w:t>
              </w:r>
              <w:r>
                <w:rPr>
                  <w:noProof/>
                </w:rPr>
                <w:t>. Swansea.</w:t>
              </w:r>
            </w:p>
            <w:p w:rsidR="00855C7F" w:rsidRPr="00855C7F" w:rsidRDefault="00855C7F" w:rsidP="00855C7F">
              <w:pPr>
                <w:pStyle w:val="Bibliography"/>
                <w:ind w:left="720" w:hanging="720"/>
                <w:rPr>
                  <w:noProof/>
                  <w:lang w:val="de-DE"/>
                </w:rPr>
              </w:pPr>
              <w:r>
                <w:rPr>
                  <w:noProof/>
                </w:rPr>
                <w:t xml:space="preserve">James Womack, D. J. (1990). </w:t>
              </w:r>
              <w:r>
                <w:rPr>
                  <w:i/>
                  <w:iCs/>
                  <w:noProof/>
                </w:rPr>
                <w:t>The Machine that changed the world.</w:t>
              </w:r>
              <w:r>
                <w:rPr>
                  <w:noProof/>
                </w:rPr>
                <w:t xml:space="preserve"> </w:t>
              </w:r>
              <w:r w:rsidRPr="00855C7F">
                <w:rPr>
                  <w:noProof/>
                  <w:lang w:val="de-DE"/>
                </w:rPr>
                <w:t>Simon &amp; Schuster.</w:t>
              </w:r>
            </w:p>
            <w:p w:rsidR="00855C7F" w:rsidRDefault="00855C7F" w:rsidP="00855C7F">
              <w:pPr>
                <w:pStyle w:val="Bibliography"/>
                <w:ind w:left="720" w:hanging="720"/>
                <w:rPr>
                  <w:noProof/>
                </w:rPr>
              </w:pPr>
              <w:r w:rsidRPr="00855C7F">
                <w:rPr>
                  <w:noProof/>
                  <w:lang w:val="de-DE"/>
                </w:rPr>
                <w:t xml:space="preserve">Kaufman, S. (2019, November 15). </w:t>
              </w:r>
              <w:r>
                <w:rPr>
                  <w:i/>
                  <w:iCs/>
                  <w:noProof/>
                </w:rPr>
                <w:t>Guide to flowchart symbols, from basic to advanced</w:t>
              </w:r>
              <w:r>
                <w:rPr>
                  <w:noProof/>
                </w:rPr>
                <w:t>. Retrieved from Gliffy: https://www.gliffy.com/blog/how-to-flowchart-basic-symbols-part-1-of-3</w:t>
              </w:r>
            </w:p>
            <w:p w:rsidR="00855C7F" w:rsidRDefault="00855C7F" w:rsidP="00855C7F">
              <w:pPr>
                <w:pStyle w:val="Bibliography"/>
                <w:ind w:left="720" w:hanging="720"/>
                <w:rPr>
                  <w:noProof/>
                </w:rPr>
              </w:pPr>
              <w:r>
                <w:rPr>
                  <w:noProof/>
                </w:rPr>
                <w:t xml:space="preserve">Masters, M. (2011). </w:t>
              </w:r>
              <w:r>
                <w:rPr>
                  <w:i/>
                  <w:iCs/>
                  <w:noProof/>
                </w:rPr>
                <w:t>Modern Analyst</w:t>
              </w:r>
              <w:r>
                <w:rPr>
                  <w:noProof/>
                </w:rPr>
                <w:t>. Retrieved from An introduction to Swimlane Diagrams: https://www.modernanalyst.com/Resources/Articles/tabid/115/ID/1868/An-Introduction-to-Swimlane-Diagrams.aspx</w:t>
              </w:r>
            </w:p>
            <w:p w:rsidR="00855C7F" w:rsidRDefault="00855C7F" w:rsidP="00855C7F">
              <w:pPr>
                <w:pStyle w:val="Bibliography"/>
                <w:ind w:left="720" w:hanging="720"/>
                <w:rPr>
                  <w:noProof/>
                </w:rPr>
              </w:pPr>
              <w:r>
                <w:rPr>
                  <w:noProof/>
                </w:rPr>
                <w:t xml:space="preserve">McNeese, B. (n.d.). </w:t>
              </w:r>
              <w:r>
                <w:rPr>
                  <w:i/>
                  <w:iCs/>
                  <w:noProof/>
                </w:rPr>
                <w:t>What is a cause and effect diagram</w:t>
              </w:r>
              <w:r>
                <w:rPr>
                  <w:noProof/>
                </w:rPr>
                <w:t>. Retrieved from SPC for Excel: https://www.spcforexcel.com/spc-blog/what-cause-and-effect-fishbone-diagram</w:t>
              </w:r>
            </w:p>
            <w:p w:rsidR="00855C7F" w:rsidRDefault="00855C7F" w:rsidP="00855C7F">
              <w:pPr>
                <w:pStyle w:val="Bibliography"/>
                <w:ind w:left="720" w:hanging="720"/>
                <w:rPr>
                  <w:noProof/>
                </w:rPr>
              </w:pPr>
              <w:r>
                <w:rPr>
                  <w:noProof/>
                </w:rPr>
                <w:t xml:space="preserve">Six Sigma Camp. (n.d.). </w:t>
              </w:r>
              <w:r>
                <w:rPr>
                  <w:i/>
                  <w:iCs/>
                  <w:noProof/>
                </w:rPr>
                <w:t>Six Sigma Belts and Certification Levels Explained.</w:t>
              </w:r>
              <w:r>
                <w:rPr>
                  <w:noProof/>
                </w:rPr>
                <w:t xml:space="preserve"> Retrieved from Six Sigma Camp: https://www.sixsigmacamp.com/six-sigma-belt-levels/</w:t>
              </w:r>
            </w:p>
            <w:p w:rsidR="00855C7F" w:rsidRDefault="00855C7F" w:rsidP="00855C7F">
              <w:pPr>
                <w:pStyle w:val="Bibliography"/>
                <w:ind w:left="720" w:hanging="720"/>
                <w:rPr>
                  <w:noProof/>
                </w:rPr>
              </w:pPr>
              <w:r>
                <w:rPr>
                  <w:noProof/>
                </w:rPr>
                <w:t xml:space="preserve">Six Sigma Institute. (n.d.). </w:t>
              </w:r>
              <w:r>
                <w:rPr>
                  <w:i/>
                  <w:iCs/>
                  <w:noProof/>
                </w:rPr>
                <w:t>History of Six Sigma</w:t>
              </w:r>
              <w:r>
                <w:rPr>
                  <w:noProof/>
                </w:rPr>
                <w:t>. Retrieved from Six Sigma institute: https://www.sixsigma-institute.org/History_Of_Six_Sigma.php</w:t>
              </w:r>
            </w:p>
            <w:p w:rsidR="00855C7F" w:rsidRDefault="00855C7F" w:rsidP="00855C7F">
              <w:pPr>
                <w:pStyle w:val="Bibliography"/>
                <w:ind w:left="720" w:hanging="720"/>
                <w:rPr>
                  <w:noProof/>
                </w:rPr>
              </w:pPr>
              <w:r w:rsidRPr="00855C7F">
                <w:rPr>
                  <w:noProof/>
                  <w:lang w:val="fr-FR"/>
                </w:rPr>
                <w:t xml:space="preserve">Toyota. (n.d.). </w:t>
              </w:r>
              <w:r w:rsidRPr="00855C7F">
                <w:rPr>
                  <w:i/>
                  <w:iCs/>
                  <w:noProof/>
                  <w:lang w:val="fr-FR"/>
                </w:rPr>
                <w:t>Toyota Production System</w:t>
              </w:r>
              <w:r w:rsidRPr="00855C7F">
                <w:rPr>
                  <w:noProof/>
                  <w:lang w:val="fr-FR"/>
                </w:rPr>
                <w:t xml:space="preserve">. </w:t>
              </w:r>
              <w:r>
                <w:rPr>
                  <w:noProof/>
                </w:rPr>
                <w:t>Retrieved from Toyota Europe: https://www.toyota-europe.com/world-of-toyota/this-is-toyota/toyota-production-system</w:t>
              </w:r>
            </w:p>
            <w:p w:rsidR="00855C7F" w:rsidRPr="00855C7F" w:rsidRDefault="00855C7F" w:rsidP="00855C7F">
              <w:r>
                <w:rPr>
                  <w:b/>
                  <w:bCs/>
                  <w:noProof/>
                </w:rPr>
                <w:fldChar w:fldCharType="end"/>
              </w:r>
            </w:p>
          </w:sdtContent>
        </w:sdt>
      </w:sdtContent>
    </w:sdt>
    <w:sectPr w:rsidR="00855C7F" w:rsidRPr="00855C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0003" w:rsidRDefault="00FD0003" w:rsidP="00FD0003">
      <w:pPr>
        <w:spacing w:after="0" w:line="240" w:lineRule="auto"/>
      </w:pPr>
      <w:r>
        <w:separator/>
      </w:r>
    </w:p>
  </w:endnote>
  <w:endnote w:type="continuationSeparator" w:id="0">
    <w:p w:rsidR="00FD0003" w:rsidRDefault="00FD0003" w:rsidP="00FD0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0003" w:rsidRDefault="00FD0003" w:rsidP="00FD0003">
      <w:pPr>
        <w:spacing w:after="0" w:line="240" w:lineRule="auto"/>
      </w:pPr>
      <w:r>
        <w:separator/>
      </w:r>
    </w:p>
  </w:footnote>
  <w:footnote w:type="continuationSeparator" w:id="0">
    <w:p w:rsidR="00FD0003" w:rsidRDefault="00FD0003" w:rsidP="00FD0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A6A6C"/>
    <w:multiLevelType w:val="hybridMultilevel"/>
    <w:tmpl w:val="0152E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1753ED"/>
    <w:multiLevelType w:val="hybridMultilevel"/>
    <w:tmpl w:val="D862B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394"/>
    <w:rsid w:val="00040722"/>
    <w:rsid w:val="000417C4"/>
    <w:rsid w:val="00062ED1"/>
    <w:rsid w:val="00064AA8"/>
    <w:rsid w:val="000705D7"/>
    <w:rsid w:val="000B1A88"/>
    <w:rsid w:val="000B42C9"/>
    <w:rsid w:val="000C18FD"/>
    <w:rsid w:val="000F5497"/>
    <w:rsid w:val="00114E8C"/>
    <w:rsid w:val="001612BF"/>
    <w:rsid w:val="00210C95"/>
    <w:rsid w:val="00211993"/>
    <w:rsid w:val="00235AFA"/>
    <w:rsid w:val="0024501B"/>
    <w:rsid w:val="00267ACF"/>
    <w:rsid w:val="002B38C9"/>
    <w:rsid w:val="002F1394"/>
    <w:rsid w:val="00373307"/>
    <w:rsid w:val="00391636"/>
    <w:rsid w:val="003928D9"/>
    <w:rsid w:val="003B5D89"/>
    <w:rsid w:val="003D64EF"/>
    <w:rsid w:val="003E60FA"/>
    <w:rsid w:val="00445F4B"/>
    <w:rsid w:val="004653E8"/>
    <w:rsid w:val="00500844"/>
    <w:rsid w:val="00511AF2"/>
    <w:rsid w:val="00520C22"/>
    <w:rsid w:val="00525D05"/>
    <w:rsid w:val="005552EC"/>
    <w:rsid w:val="005B1097"/>
    <w:rsid w:val="005B2817"/>
    <w:rsid w:val="005B7E15"/>
    <w:rsid w:val="005C6358"/>
    <w:rsid w:val="005D18FE"/>
    <w:rsid w:val="005D1FC6"/>
    <w:rsid w:val="00602779"/>
    <w:rsid w:val="006379B3"/>
    <w:rsid w:val="006B6DB8"/>
    <w:rsid w:val="006C3C70"/>
    <w:rsid w:val="006D4799"/>
    <w:rsid w:val="006F130B"/>
    <w:rsid w:val="006F5580"/>
    <w:rsid w:val="00700881"/>
    <w:rsid w:val="00700E8D"/>
    <w:rsid w:val="00706DB9"/>
    <w:rsid w:val="007426A2"/>
    <w:rsid w:val="00771508"/>
    <w:rsid w:val="007B6017"/>
    <w:rsid w:val="007C31F1"/>
    <w:rsid w:val="00825C7D"/>
    <w:rsid w:val="00841204"/>
    <w:rsid w:val="00845380"/>
    <w:rsid w:val="00855C7F"/>
    <w:rsid w:val="008D0EA6"/>
    <w:rsid w:val="00915904"/>
    <w:rsid w:val="009946F3"/>
    <w:rsid w:val="009C7E7D"/>
    <w:rsid w:val="00A014E0"/>
    <w:rsid w:val="00A42E80"/>
    <w:rsid w:val="00A60328"/>
    <w:rsid w:val="00A74A84"/>
    <w:rsid w:val="00AB3CD2"/>
    <w:rsid w:val="00AE0E92"/>
    <w:rsid w:val="00B67C4B"/>
    <w:rsid w:val="00B77D18"/>
    <w:rsid w:val="00B86C78"/>
    <w:rsid w:val="00B938F1"/>
    <w:rsid w:val="00BD7133"/>
    <w:rsid w:val="00BE299D"/>
    <w:rsid w:val="00BE69D5"/>
    <w:rsid w:val="00C1701B"/>
    <w:rsid w:val="00C652EA"/>
    <w:rsid w:val="00CB710F"/>
    <w:rsid w:val="00CE2AC1"/>
    <w:rsid w:val="00CE65E1"/>
    <w:rsid w:val="00D24798"/>
    <w:rsid w:val="00D50FE7"/>
    <w:rsid w:val="00D530B5"/>
    <w:rsid w:val="00DA4A35"/>
    <w:rsid w:val="00DE2D41"/>
    <w:rsid w:val="00E457CF"/>
    <w:rsid w:val="00E54D4C"/>
    <w:rsid w:val="00E6497A"/>
    <w:rsid w:val="00EF3C63"/>
    <w:rsid w:val="00F10C6A"/>
    <w:rsid w:val="00F55F35"/>
    <w:rsid w:val="00FC040F"/>
    <w:rsid w:val="00FD0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460B08"/>
  <w15:chartTrackingRefBased/>
  <w15:docId w15:val="{5A84EEBB-F1D6-4B02-802B-DF46D6D35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Default">
    <w:name w:val="Default"/>
    <w:rsid w:val="002B38C9"/>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D247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798"/>
    <w:rPr>
      <w:rFonts w:ascii="Segoe UI" w:hAnsi="Segoe UI" w:cs="Segoe UI"/>
      <w:sz w:val="18"/>
      <w:szCs w:val="18"/>
    </w:rPr>
  </w:style>
  <w:style w:type="character" w:styleId="Hyperlink">
    <w:name w:val="Hyperlink"/>
    <w:basedOn w:val="DefaultParagraphFont"/>
    <w:uiPriority w:val="99"/>
    <w:unhideWhenUsed/>
    <w:rsid w:val="00BE299D"/>
    <w:rPr>
      <w:color w:val="0563C1" w:themeColor="hyperlink"/>
      <w:u w:val="single"/>
    </w:rPr>
  </w:style>
  <w:style w:type="character" w:styleId="UnresolvedMention">
    <w:name w:val="Unresolved Mention"/>
    <w:basedOn w:val="DefaultParagraphFont"/>
    <w:uiPriority w:val="99"/>
    <w:semiHidden/>
    <w:unhideWhenUsed/>
    <w:rsid w:val="00BE299D"/>
    <w:rPr>
      <w:color w:val="605E5C"/>
      <w:shd w:val="clear" w:color="auto" w:fill="E1DFDD"/>
    </w:rPr>
  </w:style>
  <w:style w:type="paragraph" w:styleId="Header">
    <w:name w:val="header"/>
    <w:basedOn w:val="Normal"/>
    <w:link w:val="HeaderChar"/>
    <w:uiPriority w:val="99"/>
    <w:unhideWhenUsed/>
    <w:rsid w:val="00FD0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003"/>
    <w:rPr>
      <w:rFonts w:ascii="Arial" w:hAnsi="Arial"/>
    </w:rPr>
  </w:style>
  <w:style w:type="paragraph" w:styleId="Footer">
    <w:name w:val="footer"/>
    <w:basedOn w:val="Normal"/>
    <w:link w:val="FooterChar"/>
    <w:uiPriority w:val="99"/>
    <w:unhideWhenUsed/>
    <w:rsid w:val="00FD0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003"/>
    <w:rPr>
      <w:rFonts w:ascii="Arial" w:hAnsi="Arial"/>
    </w:rPr>
  </w:style>
  <w:style w:type="paragraph" w:styleId="Bibliography">
    <w:name w:val="Bibliography"/>
    <w:basedOn w:val="Normal"/>
    <w:next w:val="Normal"/>
    <w:uiPriority w:val="37"/>
    <w:unhideWhenUsed/>
    <w:rsid w:val="00855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398271">
      <w:bodyDiv w:val="1"/>
      <w:marLeft w:val="0"/>
      <w:marRight w:val="0"/>
      <w:marTop w:val="0"/>
      <w:marBottom w:val="0"/>
      <w:divBdr>
        <w:top w:val="none" w:sz="0" w:space="0" w:color="auto"/>
        <w:left w:val="none" w:sz="0" w:space="0" w:color="auto"/>
        <w:bottom w:val="none" w:sz="0" w:space="0" w:color="auto"/>
        <w:right w:val="none" w:sz="0" w:space="0" w:color="auto"/>
      </w:divBdr>
    </w:div>
    <w:div w:id="230043168">
      <w:bodyDiv w:val="1"/>
      <w:marLeft w:val="0"/>
      <w:marRight w:val="0"/>
      <w:marTop w:val="0"/>
      <w:marBottom w:val="0"/>
      <w:divBdr>
        <w:top w:val="none" w:sz="0" w:space="0" w:color="auto"/>
        <w:left w:val="none" w:sz="0" w:space="0" w:color="auto"/>
        <w:bottom w:val="none" w:sz="0" w:space="0" w:color="auto"/>
        <w:right w:val="none" w:sz="0" w:space="0" w:color="auto"/>
      </w:divBdr>
    </w:div>
    <w:div w:id="303587409">
      <w:bodyDiv w:val="1"/>
      <w:marLeft w:val="0"/>
      <w:marRight w:val="0"/>
      <w:marTop w:val="0"/>
      <w:marBottom w:val="0"/>
      <w:divBdr>
        <w:top w:val="none" w:sz="0" w:space="0" w:color="auto"/>
        <w:left w:val="none" w:sz="0" w:space="0" w:color="auto"/>
        <w:bottom w:val="none" w:sz="0" w:space="0" w:color="auto"/>
        <w:right w:val="none" w:sz="0" w:space="0" w:color="auto"/>
      </w:divBdr>
    </w:div>
    <w:div w:id="411051110">
      <w:bodyDiv w:val="1"/>
      <w:marLeft w:val="0"/>
      <w:marRight w:val="0"/>
      <w:marTop w:val="0"/>
      <w:marBottom w:val="0"/>
      <w:divBdr>
        <w:top w:val="none" w:sz="0" w:space="0" w:color="auto"/>
        <w:left w:val="none" w:sz="0" w:space="0" w:color="auto"/>
        <w:bottom w:val="none" w:sz="0" w:space="0" w:color="auto"/>
        <w:right w:val="none" w:sz="0" w:space="0" w:color="auto"/>
      </w:divBdr>
    </w:div>
    <w:div w:id="420640792">
      <w:bodyDiv w:val="1"/>
      <w:marLeft w:val="0"/>
      <w:marRight w:val="0"/>
      <w:marTop w:val="0"/>
      <w:marBottom w:val="0"/>
      <w:divBdr>
        <w:top w:val="none" w:sz="0" w:space="0" w:color="auto"/>
        <w:left w:val="none" w:sz="0" w:space="0" w:color="auto"/>
        <w:bottom w:val="none" w:sz="0" w:space="0" w:color="auto"/>
        <w:right w:val="none" w:sz="0" w:space="0" w:color="auto"/>
      </w:divBdr>
    </w:div>
    <w:div w:id="610623860">
      <w:bodyDiv w:val="1"/>
      <w:marLeft w:val="0"/>
      <w:marRight w:val="0"/>
      <w:marTop w:val="0"/>
      <w:marBottom w:val="0"/>
      <w:divBdr>
        <w:top w:val="none" w:sz="0" w:space="0" w:color="auto"/>
        <w:left w:val="none" w:sz="0" w:space="0" w:color="auto"/>
        <w:bottom w:val="none" w:sz="0" w:space="0" w:color="auto"/>
        <w:right w:val="none" w:sz="0" w:space="0" w:color="auto"/>
      </w:divBdr>
    </w:div>
    <w:div w:id="636765418">
      <w:bodyDiv w:val="1"/>
      <w:marLeft w:val="0"/>
      <w:marRight w:val="0"/>
      <w:marTop w:val="0"/>
      <w:marBottom w:val="0"/>
      <w:divBdr>
        <w:top w:val="none" w:sz="0" w:space="0" w:color="auto"/>
        <w:left w:val="none" w:sz="0" w:space="0" w:color="auto"/>
        <w:bottom w:val="none" w:sz="0" w:space="0" w:color="auto"/>
        <w:right w:val="none" w:sz="0" w:space="0" w:color="auto"/>
      </w:divBdr>
    </w:div>
    <w:div w:id="671228076">
      <w:bodyDiv w:val="1"/>
      <w:marLeft w:val="0"/>
      <w:marRight w:val="0"/>
      <w:marTop w:val="0"/>
      <w:marBottom w:val="0"/>
      <w:divBdr>
        <w:top w:val="none" w:sz="0" w:space="0" w:color="auto"/>
        <w:left w:val="none" w:sz="0" w:space="0" w:color="auto"/>
        <w:bottom w:val="none" w:sz="0" w:space="0" w:color="auto"/>
        <w:right w:val="none" w:sz="0" w:space="0" w:color="auto"/>
      </w:divBdr>
    </w:div>
    <w:div w:id="752700139">
      <w:bodyDiv w:val="1"/>
      <w:marLeft w:val="0"/>
      <w:marRight w:val="0"/>
      <w:marTop w:val="0"/>
      <w:marBottom w:val="0"/>
      <w:divBdr>
        <w:top w:val="none" w:sz="0" w:space="0" w:color="auto"/>
        <w:left w:val="none" w:sz="0" w:space="0" w:color="auto"/>
        <w:bottom w:val="none" w:sz="0" w:space="0" w:color="auto"/>
        <w:right w:val="none" w:sz="0" w:space="0" w:color="auto"/>
      </w:divBdr>
    </w:div>
    <w:div w:id="855774393">
      <w:bodyDiv w:val="1"/>
      <w:marLeft w:val="0"/>
      <w:marRight w:val="0"/>
      <w:marTop w:val="0"/>
      <w:marBottom w:val="0"/>
      <w:divBdr>
        <w:top w:val="none" w:sz="0" w:space="0" w:color="auto"/>
        <w:left w:val="none" w:sz="0" w:space="0" w:color="auto"/>
        <w:bottom w:val="none" w:sz="0" w:space="0" w:color="auto"/>
        <w:right w:val="none" w:sz="0" w:space="0" w:color="auto"/>
      </w:divBdr>
    </w:div>
    <w:div w:id="1270703778">
      <w:bodyDiv w:val="1"/>
      <w:marLeft w:val="0"/>
      <w:marRight w:val="0"/>
      <w:marTop w:val="0"/>
      <w:marBottom w:val="0"/>
      <w:divBdr>
        <w:top w:val="none" w:sz="0" w:space="0" w:color="auto"/>
        <w:left w:val="none" w:sz="0" w:space="0" w:color="auto"/>
        <w:bottom w:val="none" w:sz="0" w:space="0" w:color="auto"/>
        <w:right w:val="none" w:sz="0" w:space="0" w:color="auto"/>
      </w:divBdr>
    </w:div>
    <w:div w:id="1278951087">
      <w:bodyDiv w:val="1"/>
      <w:marLeft w:val="0"/>
      <w:marRight w:val="0"/>
      <w:marTop w:val="0"/>
      <w:marBottom w:val="0"/>
      <w:divBdr>
        <w:top w:val="none" w:sz="0" w:space="0" w:color="auto"/>
        <w:left w:val="none" w:sz="0" w:space="0" w:color="auto"/>
        <w:bottom w:val="none" w:sz="0" w:space="0" w:color="auto"/>
        <w:right w:val="none" w:sz="0" w:space="0" w:color="auto"/>
      </w:divBdr>
    </w:div>
    <w:div w:id="1592008555">
      <w:bodyDiv w:val="1"/>
      <w:marLeft w:val="0"/>
      <w:marRight w:val="0"/>
      <w:marTop w:val="0"/>
      <w:marBottom w:val="0"/>
      <w:divBdr>
        <w:top w:val="none" w:sz="0" w:space="0" w:color="auto"/>
        <w:left w:val="none" w:sz="0" w:space="0" w:color="auto"/>
        <w:bottom w:val="none" w:sz="0" w:space="0" w:color="auto"/>
        <w:right w:val="none" w:sz="0" w:space="0" w:color="auto"/>
      </w:divBdr>
    </w:div>
    <w:div w:id="1608854768">
      <w:bodyDiv w:val="1"/>
      <w:marLeft w:val="0"/>
      <w:marRight w:val="0"/>
      <w:marTop w:val="0"/>
      <w:marBottom w:val="0"/>
      <w:divBdr>
        <w:top w:val="none" w:sz="0" w:space="0" w:color="auto"/>
        <w:left w:val="none" w:sz="0" w:space="0" w:color="auto"/>
        <w:bottom w:val="none" w:sz="0" w:space="0" w:color="auto"/>
        <w:right w:val="none" w:sz="0" w:space="0" w:color="auto"/>
      </w:divBdr>
    </w:div>
    <w:div w:id="1710567955">
      <w:bodyDiv w:val="1"/>
      <w:marLeft w:val="0"/>
      <w:marRight w:val="0"/>
      <w:marTop w:val="0"/>
      <w:marBottom w:val="0"/>
      <w:divBdr>
        <w:top w:val="none" w:sz="0" w:space="0" w:color="auto"/>
        <w:left w:val="none" w:sz="0" w:space="0" w:color="auto"/>
        <w:bottom w:val="none" w:sz="0" w:space="0" w:color="auto"/>
        <w:right w:val="none" w:sz="0" w:space="0" w:color="auto"/>
      </w:divBdr>
    </w:div>
    <w:div w:id="1839037095">
      <w:bodyDiv w:val="1"/>
      <w:marLeft w:val="0"/>
      <w:marRight w:val="0"/>
      <w:marTop w:val="0"/>
      <w:marBottom w:val="0"/>
      <w:divBdr>
        <w:top w:val="none" w:sz="0" w:space="0" w:color="auto"/>
        <w:left w:val="none" w:sz="0" w:space="0" w:color="auto"/>
        <w:bottom w:val="none" w:sz="0" w:space="0" w:color="auto"/>
        <w:right w:val="none" w:sz="0" w:space="0" w:color="auto"/>
      </w:divBdr>
    </w:div>
    <w:div w:id="1869950718">
      <w:bodyDiv w:val="1"/>
      <w:marLeft w:val="0"/>
      <w:marRight w:val="0"/>
      <w:marTop w:val="0"/>
      <w:marBottom w:val="0"/>
      <w:divBdr>
        <w:top w:val="none" w:sz="0" w:space="0" w:color="auto"/>
        <w:left w:val="none" w:sz="0" w:space="0" w:color="auto"/>
        <w:bottom w:val="none" w:sz="0" w:space="0" w:color="auto"/>
        <w:right w:val="none" w:sz="0" w:space="0" w:color="auto"/>
      </w:divBdr>
    </w:div>
    <w:div w:id="1875539675">
      <w:bodyDiv w:val="1"/>
      <w:marLeft w:val="0"/>
      <w:marRight w:val="0"/>
      <w:marTop w:val="0"/>
      <w:marBottom w:val="0"/>
      <w:divBdr>
        <w:top w:val="none" w:sz="0" w:space="0" w:color="auto"/>
        <w:left w:val="none" w:sz="0" w:space="0" w:color="auto"/>
        <w:bottom w:val="none" w:sz="0" w:space="0" w:color="auto"/>
        <w:right w:val="none" w:sz="0" w:space="0" w:color="auto"/>
      </w:divBdr>
    </w:div>
    <w:div w:id="203491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url=http%3A%2F%2Fwww.free-management-ebooks.com%2Fnews%2Fsix-sigma-dmaic%2F&amp;psig=AOvVaw2AEgUA3Sw3ArXqisasN5SO&amp;ust=1582027062132000&amp;source=images&amp;cd=vfe&amp;ved=0CAIQjRxqFwoTCJj0jZ3E2OcCFQAAAAAdAAAAABAD" TargetMode="External"/><Relationship Id="rId13" Type="http://schemas.openxmlformats.org/officeDocument/2006/relationships/hyperlink" Target="https://www.google.com/url?sa=i&amp;url=http%3A%2F%2Fleangroup.co.nz%2Funderstanding-the-lean-principles%2F&amp;psig=AOvVaw3HAtAx7JlXc9j9XuLRDrMI&amp;ust=1582206305459000&amp;source=images&amp;cd=vfe&amp;ved=0CAIQjRxqFwoTCOiYz4Hg3ecCFQAAAAAdAAAAABAL" TargetMode="External"/><Relationship Id="rId18" Type="http://schemas.openxmlformats.org/officeDocument/2006/relationships/hyperlink" Target="https://www.google.com/url?sa=i&amp;url=https%3A%2F%2Fwww.gliffy.com%2Fblog%2Fhow-to-flowchart-basic-symbols-part-1-of-3&amp;psig=AOvVaw2WXVIQyZ9TTIsjcU0Qdgau&amp;ust=1582280900174000&amp;source=images&amp;cd=vfe&amp;ved=0CAIQjRxqFwoTCOihkur13-cCFQAAAAAdAAAAABAu"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url?sa=i&amp;url=https%3A%2F%2Fwww.sixsigmacamp.com%2Fsix-sigma-belt-levels%2F&amp;psig=AOvVaw0pNZlQjKQnkKzjuwj7adLR&amp;ust=1582033307076000&amp;source=images&amp;cd=vfe&amp;ved=0CAIQjRxqFwoTCLjhv7zb2OcCFQAAAAAdAAAAABAa"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goleansixsigma.com/wp-content/uploads/2012/02/DMAIC-The-5-Phases-of-Lean-Six-Sigma-www.GoLeanSixSigma.com_.pdf"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SSI</b:Tag>
    <b:SourceType>InternetSite</b:SourceType>
    <b:Guid>{AD3941EE-268E-4F7B-9109-283B0F416330}</b:Guid>
    <b:Title>History of Six Sigma</b:Title>
    <b:Author>
      <b:Author>
        <b:Corporate>Six Sigma Institute</b:Corporate>
      </b:Author>
    </b:Author>
    <b:InternetSiteTitle>Six Sigma institute</b:InternetSiteTitle>
    <b:Day>2020</b:Day>
    <b:URL>https://www.sixsigma-institute.org/History_Of_Six_Sigma.php</b:URL>
    <b:RefOrder>1</b:RefOrder>
  </b:Source>
  <b:Source>
    <b:Tag>GoL12</b:Tag>
    <b:SourceType>Report</b:SourceType>
    <b:Guid>{CAA5887A-D51F-41E3-956B-D6FADECE2F0F}</b:Guid>
    <b:Title>The Basics of Lean Six Sigma</b:Title>
    <b:Year>2012</b:Year>
    <b:Author>
      <b:Author>
        <b:Corporate>Go Lean Six Sigma</b:Corporate>
      </b:Author>
    </b:Author>
    <b:Publisher>Go Lean Six Sigma</b:Publisher>
    <b:RefOrder>2</b:RefOrder>
  </b:Source>
  <b:Source>
    <b:Tag>SSC</b:Tag>
    <b:SourceType>DocumentFromInternetSite</b:SourceType>
    <b:Guid>{790E98B7-DEE7-4F31-9B56-CD334D5388D1}</b:Guid>
    <b:Author>
      <b:Author>
        <b:Corporate>Six Sigma Camp</b:Corporate>
      </b:Author>
    </b:Author>
    <b:Title>Six Sigma Belts and Certification Levels Explained</b:Title>
    <b:InternetSiteTitle>Six Sigma Camp</b:InternetSiteTitle>
    <b:URL>https://www.sixsigmacamp.com/six-sigma-belt-levels/</b:URL>
    <b:RefOrder>3</b:RefOrder>
  </b:Source>
  <b:Source>
    <b:Tag>Toy</b:Tag>
    <b:SourceType>InternetSite</b:SourceType>
    <b:Guid>{B40F1631-0B2B-43BF-A571-7B428385060D}</b:Guid>
    <b:Title>Toyota Production System</b:Title>
    <b:InternetSiteTitle>Toyota Europe</b:InternetSiteTitle>
    <b:URL>https://www.toyota-europe.com/world-of-toyota/this-is-toyota/toyota-production-system</b:URL>
    <b:Author>
      <b:Author>
        <b:Corporate>Toyota</b:Corporate>
      </b:Author>
    </b:Author>
    <b:RefOrder>4</b:RefOrder>
  </b:Source>
  <b:Source>
    <b:Tag>Jam90</b:Tag>
    <b:SourceType>Book</b:SourceType>
    <b:Guid>{58690FC7-D337-4E16-8760-FE0F72581520}</b:Guid>
    <b:Title>The Machine that changed the world</b:Title>
    <b:Year>1990</b:Year>
    <b:Author>
      <b:Author>
        <b:NameList>
          <b:Person>
            <b:Last>James Womack</b:Last>
            <b:First>Daniel</b:First>
            <b:Middle>Jones and Daniel Roos</b:Middle>
          </b:Person>
        </b:NameList>
      </b:Author>
    </b:Author>
    <b:Publisher>Simon &amp; Schuster</b:Publisher>
    <b:RefOrder>5</b:RefOrder>
  </b:Source>
  <b:Source>
    <b:Tag>Doa</b:Tag>
    <b:SourceType>InternetSite</b:SourceType>
    <b:Guid>{48494AED-8AD4-44BF-9433-BE07E404AE14}</b:Guid>
    <b:Title>The Five Principles of Lean</b:Title>
    <b:Author>
      <b:Author>
        <b:NameList>
          <b:Person>
            <b:Last>Do</b:Last>
            <b:First>Doanh</b:First>
          </b:Person>
        </b:NameList>
      </b:Author>
    </b:Author>
    <b:InternetSiteTitle>The Lean Way</b:InternetSiteTitle>
    <b:Year>2017</b:Year>
    <b:Month>August</b:Month>
    <b:Day>5</b:Day>
    <b:URL>https://theleanway.net/The-Five-Principles-of-Lean</b:URL>
    <b:RefOrder>6</b:RefOrder>
  </b:Source>
  <b:Source>
    <b:Tag>Jac191</b:Tag>
    <b:SourceType>Misc</b:SourceType>
    <b:Guid>{327E47D8-E6F6-4939-ABF9-9A43C968B856}</b:Guid>
    <b:Author>
      <b:Author>
        <b:NameList>
          <b:Person>
            <b:Last>Jack Dixon</b:Last>
            <b:First>Matthew</b:First>
            <b:Middle>Bradwell, Morgan Hall, Jessica Williams</b:Middle>
          </b:Person>
        </b:NameList>
      </b:Author>
    </b:Author>
    <b:Title>FMEA</b:Title>
    <b:PublicationTitle>FMEA of pocket torch</b:PublicationTitle>
    <b:Year>2019</b:Year>
    <b:Month>11</b:Month>
    <b:Day>15</b:Day>
    <b:City>Swansea</b:City>
    <b:RefOrder>8</b:RefOrder>
  </b:Source>
  <b:Source>
    <b:Tag>Jac19</b:Tag>
    <b:SourceType>Misc</b:SourceType>
    <b:Guid>{C9073C7E-6E38-414F-ACA4-1815348D2BC3}</b:Guid>
    <b:Title>QFD</b:Title>
    <b:Year>2019</b:Year>
    <b:Month>October</b:Month>
    <b:Author>
      <b:Author>
        <b:NameList>
          <b:Person>
            <b:Last>Jack Dixon</b:Last>
            <b:First>Matthew</b:First>
            <b:Middle>Bradwell, Morgan Hall, Jessica Williams</b:Middle>
          </b:Person>
        </b:NameList>
      </b:Author>
    </b:Author>
    <b:PublicationTitle>QFD Measuring Tape</b:PublicationTitle>
    <b:City>Swansea</b:City>
    <b:RefOrder>7</b:RefOrder>
  </b:Source>
  <b:Source>
    <b:Tag>Asq20</b:Tag>
    <b:SourceType>InternetSite</b:SourceType>
    <b:Guid>{A5BE9F7A-04EA-461B-93A9-BD20C1C69EFC}</b:Guid>
    <b:Title>What is a cause and effect diagram</b:Title>
    <b:Author>
      <b:Author>
        <b:NameList>
          <b:Person>
            <b:Last>McNeese</b:Last>
            <b:First>Bill</b:First>
          </b:Person>
        </b:NameList>
      </b:Author>
    </b:Author>
    <b:InternetSiteTitle>SPC for Excel</b:InternetSiteTitle>
    <b:URL>https://www.spcforexcel.com/spc-blog/what-cause-and-effect-fishbone-diagram</b:URL>
    <b:Month>May</b:Month>
    <b:Day>22</b:Day>
    <b:RefOrder>9</b:RefOrder>
  </b:Source>
  <b:Source>
    <b:Tag>Sam19</b:Tag>
    <b:SourceType>InternetSite</b:SourceType>
    <b:Guid>{E3893257-3FED-47FB-A72A-EC126820A708}</b:Guid>
    <b:Author>
      <b:Author>
        <b:NameList>
          <b:Person>
            <b:Last>Kaufman</b:Last>
            <b:First>Samie</b:First>
          </b:Person>
        </b:NameList>
      </b:Author>
    </b:Author>
    <b:Title>Guide to flowchart symbols, from basic to advanced</b:Title>
    <b:InternetSiteTitle>Gliffy</b:InternetSiteTitle>
    <b:Year>2019</b:Year>
    <b:Month>November</b:Month>
    <b:Day>15</b:Day>
    <b:URL>https://www.gliffy.com/blog/how-to-flowchart-basic-symbols-part-1-of-3</b:URL>
    <b:RefOrder>10</b:RefOrder>
  </b:Source>
  <b:Source>
    <b:Tag>Mor11</b:Tag>
    <b:SourceType>InternetSite</b:SourceType>
    <b:Guid>{EE159D9B-21B2-4698-A0DC-3B7F8734EE80}</b:Guid>
    <b:Author>
      <b:Author>
        <b:NameList>
          <b:Person>
            <b:Last>Masters</b:Last>
            <b:First>Morgan</b:First>
          </b:Person>
        </b:NameList>
      </b:Author>
    </b:Author>
    <b:Title>Modern Analyst</b:Title>
    <b:InternetSiteTitle>An introduction to Swimlane Diagrams</b:InternetSiteTitle>
    <b:Year>2011</b:Year>
    <b:URL>https://www.modernanalyst.com/Resources/Articles/tabid/115/ID/1868/An-Introduction-to-Swimlane-Diagrams.aspx</b:URL>
    <b:RefOrder>11</b:RefOrder>
  </b:Source>
</b:Sources>
</file>

<file path=customXml/itemProps1.xml><?xml version="1.0" encoding="utf-8"?>
<ds:datastoreItem xmlns:ds="http://schemas.openxmlformats.org/officeDocument/2006/customXml" ds:itemID="{307D339B-FD79-4131-BF55-C69490225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B3612155</Template>
  <TotalTime>0</TotalTime>
  <Pages>8</Pages>
  <Words>2798</Words>
  <Characters>14511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 Jack</dc:creator>
  <cp:keywords/>
  <dc:description/>
  <cp:lastModifiedBy>Dixon, Jack</cp:lastModifiedBy>
  <cp:revision>12</cp:revision>
  <dcterms:created xsi:type="dcterms:W3CDTF">2020-02-17T09:03:00Z</dcterms:created>
  <dcterms:modified xsi:type="dcterms:W3CDTF">2020-02-20T14:59:00Z</dcterms:modified>
</cp:coreProperties>
</file>