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080400"/>
        <w:docPartObj>
          <w:docPartGallery w:val="Cover Pages"/>
          <w:docPartUnique/>
        </w:docPartObj>
      </w:sdtPr>
      <w:sdtEndPr>
        <w:rPr>
          <w:rFonts w:ascii="Calibri" w:hAnsi="Calibri" w:cs="Calibri"/>
          <w:b/>
          <w:bCs/>
          <w:sz w:val="28"/>
          <w:szCs w:val="28"/>
        </w:rPr>
      </w:sdtEndPr>
      <w:sdtContent>
        <w:p w14:paraId="6CBD85CF" w14:textId="240567FE" w:rsidR="00E07919" w:rsidRDefault="00E07919">
          <w:r>
            <w:rPr>
              <w:noProof/>
            </w:rPr>
            <mc:AlternateContent>
              <mc:Choice Requires="wpg">
                <w:drawing>
                  <wp:anchor distT="0" distB="0" distL="114300" distR="114300" simplePos="0" relativeHeight="251659264" behindDoc="1" locked="0" layoutInCell="1" allowOverlap="1" wp14:anchorId="3DC34E62" wp14:editId="5D3D3851">
                    <wp:simplePos x="0" y="0"/>
                    <wp:positionH relativeFrom="page">
                      <wp:posOffset>446405</wp:posOffset>
                    </wp:positionH>
                    <wp:positionV relativeFrom="page">
                      <wp:posOffset>600075</wp:posOffset>
                    </wp:positionV>
                    <wp:extent cx="6864824" cy="9060028"/>
                    <wp:effectExtent l="0" t="0" r="0" b="0"/>
                    <wp:wrapNone/>
                    <wp:docPr id="193" name="Group 105"/>
                    <wp:cNvGraphicFramePr/>
                    <a:graphic xmlns:a="http://schemas.openxmlformats.org/drawingml/2006/main">
                      <a:graphicData uri="http://schemas.microsoft.com/office/word/2010/wordprocessingGroup">
                        <wpg:wgp>
                          <wpg:cNvGrpSpPr/>
                          <wpg:grpSpPr>
                            <a:xfrm>
                              <a:off x="0" y="0"/>
                              <a:ext cx="6864824" cy="9060028"/>
                              <a:chOff x="0" y="0"/>
                              <a:chExt cx="6864824" cy="90600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308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C123AEB" w14:textId="19CD14F4" w:rsidR="00E07919" w:rsidRDefault="00264BE4" w:rsidP="00E07919">
                                      <w:pPr>
                                        <w:pStyle w:val="NoSpacing"/>
                                        <w:spacing w:before="120"/>
                                        <w:jc w:val="center"/>
                                        <w:rPr>
                                          <w:color w:val="FFFFFF" w:themeColor="background1"/>
                                        </w:rPr>
                                      </w:pPr>
                                      <w:r>
                                        <w:rPr>
                                          <w:color w:val="FFFFFF" w:themeColor="background1"/>
                                        </w:rPr>
                                        <w:t xml:space="preserve">Chenai Woods (2501493)           Lecturer: Jaqui Jones   &amp; </w:t>
                                      </w:r>
                                      <w:proofErr w:type="gramStart"/>
                                      <w:r>
                                        <w:rPr>
                                          <w:color w:val="FFFFFF" w:themeColor="background1"/>
                                        </w:rPr>
                                        <w:t>Deborah  Jenkins</w:t>
                                      </w:r>
                                      <w:proofErr w:type="gramEnd"/>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4A56F9C" w14:textId="1E642917" w:rsidR="00E07919" w:rsidRDefault="00000000">
                                  <w:pPr>
                                    <w:pStyle w:val="NoSpacing"/>
                                    <w:jc w:val="center"/>
                                    <w:rPr>
                                      <w:rFonts w:asciiTheme="majorHAnsi" w:eastAsiaTheme="majorEastAsia" w:hAnsiTheme="majorHAnsi" w:cstheme="majorBidi"/>
                                      <w:caps/>
                                      <w:color w:val="AD84C6" w:themeColor="accent1"/>
                                      <w:sz w:val="72"/>
                                      <w:szCs w:val="72"/>
                                    </w:rPr>
                                  </w:pPr>
                                  <w:sdt>
                                    <w:sdtPr>
                                      <w:rPr>
                                        <w:rFonts w:asciiTheme="majorHAnsi" w:eastAsiaTheme="majorEastAsia" w:hAnsiTheme="majorHAnsi" w:cstheme="majorBidi"/>
                                        <w:caps/>
                                        <w:color w:val="AD84C6"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E07919">
                                        <w:rPr>
                                          <w:rFonts w:asciiTheme="majorHAnsi" w:eastAsiaTheme="majorEastAsia" w:hAnsiTheme="majorHAnsi" w:cstheme="majorBidi"/>
                                          <w:caps/>
                                          <w:color w:val="AD84C6" w:themeColor="accent1"/>
                                          <w:sz w:val="72"/>
                                          <w:szCs w:val="72"/>
                                        </w:rPr>
                                        <w:t xml:space="preserve">     </w:t>
                                      </w:r>
                                    </w:sdtContent>
                                  </w:sdt>
                                  <w:r w:rsidR="00E07919">
                                    <w:rPr>
                                      <w:rFonts w:asciiTheme="majorHAnsi" w:eastAsiaTheme="majorEastAsia" w:hAnsiTheme="majorHAnsi" w:cstheme="majorBidi"/>
                                      <w:caps/>
                                      <w:color w:val="AD84C6" w:themeColor="accent1"/>
                                      <w:sz w:val="72"/>
                                      <w:szCs w:val="72"/>
                                    </w:rPr>
                                    <w:t xml:space="preserve">events and festivals experience (placement) </w:t>
                                  </w:r>
                                </w:p>
                                <w:p w14:paraId="40650605" w14:textId="4EE3BC58" w:rsidR="00E07919" w:rsidRDefault="00E07919">
                                  <w:pPr>
                                    <w:pStyle w:val="NoSpacing"/>
                                    <w:jc w:val="center"/>
                                    <w:rPr>
                                      <w:rFonts w:asciiTheme="majorHAnsi" w:eastAsiaTheme="majorEastAsia" w:hAnsiTheme="majorHAnsi" w:cstheme="majorBidi"/>
                                      <w:caps/>
                                      <w:color w:val="AD84C6" w:themeColor="accent1"/>
                                      <w:sz w:val="72"/>
                                      <w:szCs w:val="72"/>
                                    </w:rPr>
                                  </w:pPr>
                                  <w:r>
                                    <w:rPr>
                                      <w:rFonts w:asciiTheme="majorHAnsi" w:eastAsiaTheme="majorEastAsia" w:hAnsiTheme="majorHAnsi" w:cstheme="majorBidi"/>
                                      <w:caps/>
                                      <w:color w:val="AD84C6" w:themeColor="accent1"/>
                                      <w:sz w:val="72"/>
                                      <w:szCs w:val="72"/>
                                    </w:rPr>
                                    <w:t>BMTP4016</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DC34E62" id="Group 105" o:spid="_x0000_s1026" style="position:absolute;margin-left:35.15pt;margin-top:47.25pt;width:540.55pt;height:713.4pt;z-index:-251657216;mso-width-percent:882;mso-position-horizontal-relative:page;mso-position-vertical-relative:page;mso-width-percent:882" coordsize="68648,90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" fillcolor="#ad84c6 [3204]" stroked="f" strokeweight="1.5pt"/>
                    <v:rect id="Rectangle 195" o:spid="_x0000_s1028" style="position:absolute;top:40308;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" fillcolor="#ad84c6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C123AEB" w14:textId="19CD14F4" w:rsidR="00E07919" w:rsidRDefault="00264BE4" w:rsidP="00E07919">
                                <w:pPr>
                                  <w:pStyle w:val="NoSpacing"/>
                                  <w:spacing w:before="120"/>
                                  <w:jc w:val="center"/>
                                  <w:rPr>
                                    <w:color w:val="FFFFFF" w:themeColor="background1"/>
                                  </w:rPr>
                                </w:pPr>
                                <w:r>
                                  <w:rPr>
                                    <w:color w:val="FFFFFF" w:themeColor="background1"/>
                                  </w:rPr>
                                  <w:t xml:space="preserve">Chenai Woods (2501493)           Lecturer: Jaqui Jones   &amp; </w:t>
                                </w:r>
                                <w:proofErr w:type="gramStart"/>
                                <w:r>
                                  <w:rPr>
                                    <w:color w:val="FFFFFF" w:themeColor="background1"/>
                                  </w:rPr>
                                  <w:t>Deborah  Jenkins</w:t>
                                </w:r>
                                <w:proofErr w:type="gramEnd"/>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04A56F9C" w14:textId="1E642917" w:rsidR="00E07919" w:rsidRDefault="00000000">
                            <w:pPr>
                              <w:pStyle w:val="NoSpacing"/>
                              <w:jc w:val="center"/>
                              <w:rPr>
                                <w:rFonts w:asciiTheme="majorHAnsi" w:eastAsiaTheme="majorEastAsia" w:hAnsiTheme="majorHAnsi" w:cstheme="majorBidi"/>
                                <w:caps/>
                                <w:color w:val="AD84C6" w:themeColor="accent1"/>
                                <w:sz w:val="72"/>
                                <w:szCs w:val="72"/>
                              </w:rPr>
                            </w:pPr>
                            <w:sdt>
                              <w:sdtPr>
                                <w:rPr>
                                  <w:rFonts w:asciiTheme="majorHAnsi" w:eastAsiaTheme="majorEastAsia" w:hAnsiTheme="majorHAnsi" w:cstheme="majorBidi"/>
                                  <w:caps/>
                                  <w:color w:val="AD84C6"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E07919">
                                  <w:rPr>
                                    <w:rFonts w:asciiTheme="majorHAnsi" w:eastAsiaTheme="majorEastAsia" w:hAnsiTheme="majorHAnsi" w:cstheme="majorBidi"/>
                                    <w:caps/>
                                    <w:color w:val="AD84C6" w:themeColor="accent1"/>
                                    <w:sz w:val="72"/>
                                    <w:szCs w:val="72"/>
                                  </w:rPr>
                                  <w:t xml:space="preserve">     </w:t>
                                </w:r>
                              </w:sdtContent>
                            </w:sdt>
                            <w:r w:rsidR="00E07919">
                              <w:rPr>
                                <w:rFonts w:asciiTheme="majorHAnsi" w:eastAsiaTheme="majorEastAsia" w:hAnsiTheme="majorHAnsi" w:cstheme="majorBidi"/>
                                <w:caps/>
                                <w:color w:val="AD84C6" w:themeColor="accent1"/>
                                <w:sz w:val="72"/>
                                <w:szCs w:val="72"/>
                              </w:rPr>
                              <w:t xml:space="preserve">events and festivals experience (placement) </w:t>
                            </w:r>
                          </w:p>
                          <w:p w14:paraId="40650605" w14:textId="4EE3BC58" w:rsidR="00E07919" w:rsidRDefault="00E07919">
                            <w:pPr>
                              <w:pStyle w:val="NoSpacing"/>
                              <w:jc w:val="center"/>
                              <w:rPr>
                                <w:rFonts w:asciiTheme="majorHAnsi" w:eastAsiaTheme="majorEastAsia" w:hAnsiTheme="majorHAnsi" w:cstheme="majorBidi"/>
                                <w:caps/>
                                <w:color w:val="AD84C6" w:themeColor="accent1"/>
                                <w:sz w:val="72"/>
                                <w:szCs w:val="72"/>
                              </w:rPr>
                            </w:pPr>
                            <w:r>
                              <w:rPr>
                                <w:rFonts w:asciiTheme="majorHAnsi" w:eastAsiaTheme="majorEastAsia" w:hAnsiTheme="majorHAnsi" w:cstheme="majorBidi"/>
                                <w:caps/>
                                <w:color w:val="AD84C6" w:themeColor="accent1"/>
                                <w:sz w:val="72"/>
                                <w:szCs w:val="72"/>
                              </w:rPr>
                              <w:t>BMTP4016</w:t>
                            </w:r>
                          </w:p>
                        </w:txbxContent>
                      </v:textbox>
                    </v:shape>
                    <w10:wrap anchorx="page" anchory="page"/>
                  </v:group>
                </w:pict>
              </mc:Fallback>
            </mc:AlternateContent>
          </w:r>
        </w:p>
        <w:p w14:paraId="4B4A3036" w14:textId="1CA5F5FD" w:rsidR="00E07919" w:rsidRDefault="00E07919">
          <w:pPr>
            <w:spacing w:after="160" w:line="278" w:lineRule="auto"/>
            <w:rPr>
              <w:rFonts w:ascii="Calibri" w:hAnsi="Calibri" w:cs="Calibri"/>
              <w:b/>
              <w:bCs/>
              <w:sz w:val="28"/>
              <w:szCs w:val="28"/>
            </w:rPr>
          </w:pPr>
          <w:r>
            <w:rPr>
              <w:rFonts w:ascii="Calibri" w:hAnsi="Calibri" w:cs="Calibri"/>
              <w:b/>
              <w:bCs/>
              <w:sz w:val="28"/>
              <w:szCs w:val="28"/>
            </w:rPr>
            <w:br w:type="page"/>
          </w:r>
        </w:p>
      </w:sdtContent>
    </w:sdt>
    <w:p w14:paraId="265FF9DD" w14:textId="7EAC7C70" w:rsidR="00E07919" w:rsidRDefault="00E07919" w:rsidP="00407E0D">
      <w:pPr>
        <w:spacing w:line="360" w:lineRule="auto"/>
        <w:rPr>
          <w:rFonts w:ascii="Calibri" w:hAnsi="Calibri" w:cs="Calibri"/>
          <w:b/>
          <w:bCs/>
          <w:sz w:val="28"/>
          <w:szCs w:val="28"/>
        </w:rPr>
      </w:pPr>
      <w:r>
        <w:rPr>
          <w:rFonts w:ascii="Calibri" w:hAnsi="Calibri" w:cs="Calibri"/>
          <w:b/>
          <w:bCs/>
          <w:sz w:val="28"/>
          <w:szCs w:val="28"/>
        </w:rPr>
        <w:lastRenderedPageBreak/>
        <w:t xml:space="preserve">Ai declaration </w:t>
      </w:r>
    </w:p>
    <w:p w14:paraId="2ED2C139" w14:textId="428B7394" w:rsidR="00E07919" w:rsidRPr="00E07919" w:rsidRDefault="00E07919" w:rsidP="00407E0D">
      <w:pPr>
        <w:spacing w:line="360" w:lineRule="auto"/>
        <w:rPr>
          <w:rFonts w:ascii="Calibri" w:hAnsi="Calibri" w:cs="Calibri"/>
        </w:rPr>
      </w:pPr>
      <w:r>
        <w:rPr>
          <w:rFonts w:ascii="Calibri" w:hAnsi="Calibri" w:cs="Calibri"/>
        </w:rPr>
        <w:t xml:space="preserve">I confirm that I have </w:t>
      </w:r>
      <w:r w:rsidR="004E0005">
        <w:rPr>
          <w:rFonts w:ascii="Calibri" w:hAnsi="Calibri" w:cs="Calibri"/>
        </w:rPr>
        <w:t xml:space="preserve">not used any ai tools in the research and creation of this assignment. I confirm that I have not presented any AI generated materials as my own work. I confirm I have copies of my drafts, notes, and other resources I used, which I may be asked </w:t>
      </w:r>
      <w:proofErr w:type="gramStart"/>
      <w:r w:rsidR="004E0005">
        <w:rPr>
          <w:rFonts w:ascii="Calibri" w:hAnsi="Calibri" w:cs="Calibri"/>
        </w:rPr>
        <w:t>be</w:t>
      </w:r>
      <w:proofErr w:type="gramEnd"/>
      <w:r w:rsidR="004E0005">
        <w:rPr>
          <w:rFonts w:ascii="Calibri" w:hAnsi="Calibri" w:cs="Calibri"/>
        </w:rPr>
        <w:t xml:space="preserve"> provide in evidence. </w:t>
      </w:r>
    </w:p>
    <w:p w14:paraId="10319CE5" w14:textId="77777777" w:rsidR="00E07919" w:rsidRDefault="00E07919" w:rsidP="00407E0D">
      <w:pPr>
        <w:spacing w:line="360" w:lineRule="auto"/>
        <w:rPr>
          <w:rFonts w:ascii="Calibri" w:hAnsi="Calibri" w:cs="Calibri"/>
          <w:b/>
          <w:bCs/>
          <w:sz w:val="28"/>
          <w:szCs w:val="28"/>
        </w:rPr>
      </w:pPr>
    </w:p>
    <w:p w14:paraId="33A162E3" w14:textId="77777777" w:rsidR="00E07919" w:rsidRDefault="00E07919" w:rsidP="00407E0D">
      <w:pPr>
        <w:spacing w:line="360" w:lineRule="auto"/>
        <w:rPr>
          <w:rFonts w:ascii="Calibri" w:hAnsi="Calibri" w:cs="Calibri"/>
          <w:b/>
          <w:bCs/>
          <w:sz w:val="28"/>
          <w:szCs w:val="28"/>
        </w:rPr>
      </w:pPr>
    </w:p>
    <w:p w14:paraId="39322767" w14:textId="77777777" w:rsidR="00E07919" w:rsidRDefault="00E07919" w:rsidP="00407E0D">
      <w:pPr>
        <w:spacing w:line="360" w:lineRule="auto"/>
        <w:rPr>
          <w:rFonts w:ascii="Calibri" w:hAnsi="Calibri" w:cs="Calibri"/>
          <w:b/>
          <w:bCs/>
          <w:sz w:val="28"/>
          <w:szCs w:val="28"/>
        </w:rPr>
      </w:pPr>
    </w:p>
    <w:p w14:paraId="2D9B8DF4" w14:textId="77777777" w:rsidR="00E07919" w:rsidRDefault="00E07919" w:rsidP="00407E0D">
      <w:pPr>
        <w:spacing w:line="360" w:lineRule="auto"/>
        <w:rPr>
          <w:rFonts w:ascii="Calibri" w:hAnsi="Calibri" w:cs="Calibri"/>
          <w:b/>
          <w:bCs/>
          <w:sz w:val="28"/>
          <w:szCs w:val="28"/>
        </w:rPr>
      </w:pPr>
    </w:p>
    <w:p w14:paraId="2A31E10E" w14:textId="77777777" w:rsidR="00E07919" w:rsidRDefault="00E07919" w:rsidP="00407E0D">
      <w:pPr>
        <w:spacing w:line="360" w:lineRule="auto"/>
        <w:rPr>
          <w:rFonts w:ascii="Calibri" w:hAnsi="Calibri" w:cs="Calibri"/>
          <w:b/>
          <w:bCs/>
          <w:sz w:val="28"/>
          <w:szCs w:val="28"/>
        </w:rPr>
      </w:pPr>
    </w:p>
    <w:p w14:paraId="7B1305CB" w14:textId="77777777" w:rsidR="00E07919" w:rsidRDefault="00E07919" w:rsidP="00407E0D">
      <w:pPr>
        <w:spacing w:line="360" w:lineRule="auto"/>
        <w:rPr>
          <w:rFonts w:ascii="Calibri" w:hAnsi="Calibri" w:cs="Calibri"/>
          <w:b/>
          <w:bCs/>
          <w:sz w:val="28"/>
          <w:szCs w:val="28"/>
        </w:rPr>
      </w:pPr>
    </w:p>
    <w:p w14:paraId="50B307E4" w14:textId="77777777" w:rsidR="00E07919" w:rsidRDefault="00E07919" w:rsidP="00407E0D">
      <w:pPr>
        <w:spacing w:line="360" w:lineRule="auto"/>
        <w:rPr>
          <w:rFonts w:ascii="Calibri" w:hAnsi="Calibri" w:cs="Calibri"/>
          <w:b/>
          <w:bCs/>
          <w:sz w:val="28"/>
          <w:szCs w:val="28"/>
        </w:rPr>
      </w:pPr>
    </w:p>
    <w:p w14:paraId="3A8DE243" w14:textId="77777777" w:rsidR="00E07919" w:rsidRDefault="00E07919" w:rsidP="00407E0D">
      <w:pPr>
        <w:spacing w:line="360" w:lineRule="auto"/>
        <w:rPr>
          <w:rFonts w:ascii="Calibri" w:hAnsi="Calibri" w:cs="Calibri"/>
          <w:b/>
          <w:bCs/>
          <w:sz w:val="28"/>
          <w:szCs w:val="28"/>
        </w:rPr>
      </w:pPr>
    </w:p>
    <w:p w14:paraId="314327F3" w14:textId="77777777" w:rsidR="00E07919" w:rsidRDefault="00E07919" w:rsidP="00407E0D">
      <w:pPr>
        <w:spacing w:line="360" w:lineRule="auto"/>
        <w:rPr>
          <w:rFonts w:ascii="Calibri" w:hAnsi="Calibri" w:cs="Calibri"/>
          <w:b/>
          <w:bCs/>
          <w:sz w:val="28"/>
          <w:szCs w:val="28"/>
        </w:rPr>
      </w:pPr>
    </w:p>
    <w:p w14:paraId="26AAA28A" w14:textId="77777777" w:rsidR="00E07919" w:rsidRDefault="00E07919" w:rsidP="00407E0D">
      <w:pPr>
        <w:spacing w:line="360" w:lineRule="auto"/>
        <w:rPr>
          <w:rFonts w:ascii="Calibri" w:hAnsi="Calibri" w:cs="Calibri"/>
          <w:b/>
          <w:bCs/>
          <w:sz w:val="28"/>
          <w:szCs w:val="28"/>
        </w:rPr>
      </w:pPr>
    </w:p>
    <w:p w14:paraId="1EFB58D0" w14:textId="77777777" w:rsidR="00E07919" w:rsidRDefault="00E07919" w:rsidP="00407E0D">
      <w:pPr>
        <w:spacing w:line="360" w:lineRule="auto"/>
        <w:rPr>
          <w:rFonts w:ascii="Calibri" w:hAnsi="Calibri" w:cs="Calibri"/>
          <w:b/>
          <w:bCs/>
          <w:sz w:val="28"/>
          <w:szCs w:val="28"/>
        </w:rPr>
      </w:pPr>
    </w:p>
    <w:p w14:paraId="07D2F309" w14:textId="77777777" w:rsidR="00E07919" w:rsidRDefault="00E07919" w:rsidP="00407E0D">
      <w:pPr>
        <w:spacing w:line="360" w:lineRule="auto"/>
        <w:rPr>
          <w:rFonts w:ascii="Calibri" w:hAnsi="Calibri" w:cs="Calibri"/>
          <w:b/>
          <w:bCs/>
          <w:sz w:val="28"/>
          <w:szCs w:val="28"/>
        </w:rPr>
      </w:pPr>
    </w:p>
    <w:p w14:paraId="31A0F441" w14:textId="77777777" w:rsidR="00E07919" w:rsidRDefault="00E07919" w:rsidP="00407E0D">
      <w:pPr>
        <w:spacing w:line="360" w:lineRule="auto"/>
        <w:rPr>
          <w:rFonts w:ascii="Calibri" w:hAnsi="Calibri" w:cs="Calibri"/>
          <w:b/>
          <w:bCs/>
          <w:sz w:val="28"/>
          <w:szCs w:val="28"/>
        </w:rPr>
      </w:pPr>
    </w:p>
    <w:p w14:paraId="20D6CA21" w14:textId="77777777" w:rsidR="00E07919" w:rsidRDefault="00E07919" w:rsidP="00407E0D">
      <w:pPr>
        <w:spacing w:line="360" w:lineRule="auto"/>
        <w:rPr>
          <w:rFonts w:ascii="Calibri" w:hAnsi="Calibri" w:cs="Calibri"/>
          <w:b/>
          <w:bCs/>
          <w:sz w:val="28"/>
          <w:szCs w:val="28"/>
        </w:rPr>
      </w:pPr>
    </w:p>
    <w:p w14:paraId="2480C73A" w14:textId="77777777" w:rsidR="00E07919" w:rsidRDefault="00E07919" w:rsidP="00407E0D">
      <w:pPr>
        <w:spacing w:line="360" w:lineRule="auto"/>
        <w:rPr>
          <w:rFonts w:ascii="Calibri" w:hAnsi="Calibri" w:cs="Calibri"/>
          <w:b/>
          <w:bCs/>
          <w:sz w:val="28"/>
          <w:szCs w:val="28"/>
        </w:rPr>
      </w:pPr>
    </w:p>
    <w:p w14:paraId="56DFBBD6" w14:textId="77777777" w:rsidR="00E07919" w:rsidRDefault="00E07919" w:rsidP="00407E0D">
      <w:pPr>
        <w:spacing w:line="360" w:lineRule="auto"/>
        <w:rPr>
          <w:rFonts w:ascii="Calibri" w:hAnsi="Calibri" w:cs="Calibri"/>
          <w:b/>
          <w:bCs/>
          <w:sz w:val="28"/>
          <w:szCs w:val="28"/>
        </w:rPr>
      </w:pPr>
    </w:p>
    <w:p w14:paraId="0F03814D" w14:textId="77777777" w:rsidR="00E07919" w:rsidRDefault="00E07919" w:rsidP="00407E0D">
      <w:pPr>
        <w:spacing w:line="360" w:lineRule="auto"/>
        <w:rPr>
          <w:rFonts w:ascii="Calibri" w:hAnsi="Calibri" w:cs="Calibri"/>
          <w:b/>
          <w:bCs/>
          <w:sz w:val="28"/>
          <w:szCs w:val="28"/>
        </w:rPr>
      </w:pPr>
    </w:p>
    <w:p w14:paraId="2CAC6BCB" w14:textId="77777777" w:rsidR="00E07919" w:rsidRDefault="00E07919" w:rsidP="00407E0D">
      <w:pPr>
        <w:spacing w:line="360" w:lineRule="auto"/>
        <w:rPr>
          <w:rFonts w:ascii="Calibri" w:hAnsi="Calibri" w:cs="Calibri"/>
          <w:b/>
          <w:bCs/>
          <w:sz w:val="28"/>
          <w:szCs w:val="28"/>
        </w:rPr>
      </w:pPr>
    </w:p>
    <w:p w14:paraId="178436AB" w14:textId="77777777" w:rsidR="00E07919" w:rsidRDefault="00E07919" w:rsidP="00407E0D">
      <w:pPr>
        <w:spacing w:line="360" w:lineRule="auto"/>
        <w:rPr>
          <w:rFonts w:ascii="Calibri" w:hAnsi="Calibri" w:cs="Calibri"/>
          <w:b/>
          <w:bCs/>
          <w:sz w:val="28"/>
          <w:szCs w:val="28"/>
        </w:rPr>
      </w:pPr>
    </w:p>
    <w:p w14:paraId="08F69F41" w14:textId="77777777" w:rsidR="00E07919" w:rsidRDefault="00E07919" w:rsidP="00407E0D">
      <w:pPr>
        <w:spacing w:line="360" w:lineRule="auto"/>
        <w:rPr>
          <w:rFonts w:ascii="Calibri" w:hAnsi="Calibri" w:cs="Calibri"/>
          <w:b/>
          <w:bCs/>
          <w:sz w:val="28"/>
          <w:szCs w:val="28"/>
        </w:rPr>
      </w:pPr>
    </w:p>
    <w:p w14:paraId="02BE8228" w14:textId="77777777" w:rsidR="00E07919" w:rsidRDefault="00E07919" w:rsidP="00407E0D">
      <w:pPr>
        <w:spacing w:line="360" w:lineRule="auto"/>
        <w:rPr>
          <w:rFonts w:ascii="Calibri" w:hAnsi="Calibri" w:cs="Calibri"/>
          <w:b/>
          <w:bCs/>
          <w:sz w:val="28"/>
          <w:szCs w:val="28"/>
        </w:rPr>
      </w:pPr>
    </w:p>
    <w:p w14:paraId="0105EF19" w14:textId="77777777" w:rsidR="00E07919" w:rsidRDefault="00E07919" w:rsidP="00407E0D">
      <w:pPr>
        <w:spacing w:line="360" w:lineRule="auto"/>
        <w:rPr>
          <w:rFonts w:ascii="Calibri" w:hAnsi="Calibri" w:cs="Calibri"/>
          <w:b/>
          <w:bCs/>
          <w:sz w:val="28"/>
          <w:szCs w:val="28"/>
        </w:rPr>
      </w:pPr>
    </w:p>
    <w:p w14:paraId="5FD8BF7E" w14:textId="77777777" w:rsidR="00E07919" w:rsidRDefault="00E07919" w:rsidP="00407E0D">
      <w:pPr>
        <w:spacing w:line="360" w:lineRule="auto"/>
        <w:rPr>
          <w:rFonts w:ascii="Calibri" w:hAnsi="Calibri" w:cs="Calibri"/>
          <w:b/>
          <w:bCs/>
          <w:sz w:val="28"/>
          <w:szCs w:val="28"/>
        </w:rPr>
      </w:pPr>
    </w:p>
    <w:p w14:paraId="764D1449" w14:textId="77777777" w:rsidR="00E07919" w:rsidRDefault="00E07919" w:rsidP="00407E0D">
      <w:pPr>
        <w:spacing w:line="360" w:lineRule="auto"/>
        <w:rPr>
          <w:rFonts w:ascii="Calibri" w:hAnsi="Calibri" w:cs="Calibri"/>
          <w:b/>
          <w:bCs/>
          <w:sz w:val="28"/>
          <w:szCs w:val="28"/>
        </w:rPr>
      </w:pPr>
    </w:p>
    <w:p w14:paraId="35593F40" w14:textId="77777777" w:rsidR="00E07919" w:rsidRDefault="00E07919" w:rsidP="00407E0D">
      <w:pPr>
        <w:spacing w:line="360" w:lineRule="auto"/>
        <w:rPr>
          <w:rFonts w:ascii="Calibri" w:hAnsi="Calibri" w:cs="Calibri"/>
          <w:b/>
          <w:bCs/>
          <w:sz w:val="28"/>
          <w:szCs w:val="28"/>
        </w:rPr>
      </w:pPr>
    </w:p>
    <w:p w14:paraId="0CE0BB8F" w14:textId="77777777" w:rsidR="00E07919" w:rsidRDefault="00E07919" w:rsidP="00407E0D">
      <w:pPr>
        <w:spacing w:line="360" w:lineRule="auto"/>
        <w:rPr>
          <w:rFonts w:ascii="Calibri" w:hAnsi="Calibri" w:cs="Calibri"/>
          <w:b/>
          <w:bCs/>
          <w:sz w:val="28"/>
          <w:szCs w:val="28"/>
        </w:rPr>
      </w:pPr>
    </w:p>
    <w:p w14:paraId="4E890DD6" w14:textId="24881872" w:rsidR="00E26232" w:rsidRPr="00407E0D" w:rsidRDefault="00E26232" w:rsidP="00407E0D">
      <w:pPr>
        <w:spacing w:line="360" w:lineRule="auto"/>
        <w:rPr>
          <w:rFonts w:ascii="Calibri" w:hAnsi="Calibri" w:cs="Calibri"/>
          <w:b/>
          <w:bCs/>
          <w:sz w:val="28"/>
          <w:szCs w:val="28"/>
        </w:rPr>
      </w:pPr>
      <w:r w:rsidRPr="00407E0D">
        <w:rPr>
          <w:rFonts w:ascii="Calibri" w:hAnsi="Calibri" w:cs="Calibri"/>
          <w:b/>
          <w:bCs/>
          <w:sz w:val="28"/>
          <w:szCs w:val="28"/>
        </w:rPr>
        <w:t xml:space="preserve">Placement Assignment 1 </w:t>
      </w:r>
    </w:p>
    <w:p w14:paraId="0923033C" w14:textId="5C1C37AC" w:rsidR="00321013" w:rsidRPr="00407E0D" w:rsidRDefault="00321013" w:rsidP="00407E0D">
      <w:pPr>
        <w:spacing w:line="360" w:lineRule="auto"/>
        <w:rPr>
          <w:rFonts w:ascii="Calibri" w:hAnsi="Calibri" w:cs="Calibri"/>
          <w:b/>
          <w:bCs/>
          <w:sz w:val="28"/>
          <w:szCs w:val="28"/>
        </w:rPr>
      </w:pPr>
      <w:r w:rsidRPr="00407E0D">
        <w:rPr>
          <w:rFonts w:ascii="Calibri" w:hAnsi="Calibri" w:cs="Calibri"/>
          <w:b/>
          <w:bCs/>
          <w:sz w:val="28"/>
          <w:szCs w:val="28"/>
        </w:rPr>
        <w:t>Placement context:</w:t>
      </w:r>
    </w:p>
    <w:p w14:paraId="648C6659" w14:textId="11F65E60" w:rsidR="00321013" w:rsidRPr="00321013" w:rsidRDefault="00321013" w:rsidP="00407E0D">
      <w:pPr>
        <w:spacing w:line="360" w:lineRule="auto"/>
        <w:rPr>
          <w:rFonts w:ascii="Calibri" w:hAnsi="Calibri" w:cs="Calibri"/>
        </w:rPr>
      </w:pPr>
      <w:r>
        <w:rPr>
          <w:rFonts w:ascii="Calibri" w:hAnsi="Calibri" w:cs="Calibri"/>
        </w:rPr>
        <w:t xml:space="preserve">The placement is untaken at Swansea arena, a </w:t>
      </w:r>
      <w:r w:rsidR="00407E0D">
        <w:rPr>
          <w:rFonts w:ascii="Calibri" w:hAnsi="Calibri" w:cs="Calibri"/>
        </w:rPr>
        <w:t>large-scale</w:t>
      </w:r>
      <w:r>
        <w:rPr>
          <w:rFonts w:ascii="Calibri" w:hAnsi="Calibri" w:cs="Calibri"/>
        </w:rPr>
        <w:t xml:space="preserve"> live entertainment and events venue. My placement consists of 120 hours</w:t>
      </w:r>
      <w:r w:rsidR="00407E0D">
        <w:rPr>
          <w:rFonts w:ascii="Calibri" w:hAnsi="Calibri" w:cs="Calibri"/>
        </w:rPr>
        <w:t xml:space="preserve">, including 100 hours of placement and volunteer experience and 20-hour structured sessions with lecturers and the arena team member/management. Swansea arena hosts a wide range of events, including live music, comedy, touring productions and cooperate events, providing an appropriate environment to develop industry- relevant skills within the events and festivals sector. </w:t>
      </w:r>
    </w:p>
    <w:p w14:paraId="08E077C2" w14:textId="4CEBD741" w:rsidR="00E26232" w:rsidRDefault="00E26232" w:rsidP="00407E0D">
      <w:pPr>
        <w:spacing w:line="360" w:lineRule="auto"/>
      </w:pPr>
    </w:p>
    <w:p w14:paraId="5DDE251E" w14:textId="2DEFB96B" w:rsidR="00E26232" w:rsidRPr="00407E0D" w:rsidRDefault="00E26232" w:rsidP="00407E0D">
      <w:pPr>
        <w:spacing w:line="360" w:lineRule="auto"/>
        <w:rPr>
          <w:rFonts w:ascii="Calibri" w:hAnsi="Calibri" w:cs="Calibri"/>
          <w:b/>
          <w:bCs/>
          <w:sz w:val="28"/>
          <w:szCs w:val="28"/>
        </w:rPr>
      </w:pPr>
      <w:r w:rsidRPr="00407E0D">
        <w:rPr>
          <w:rFonts w:ascii="Calibri" w:hAnsi="Calibri" w:cs="Calibri"/>
          <w:b/>
          <w:bCs/>
          <w:sz w:val="28"/>
          <w:szCs w:val="28"/>
        </w:rPr>
        <w:t>Personal qualifications and skills audit</w:t>
      </w:r>
    </w:p>
    <w:p w14:paraId="1657A043" w14:textId="617A73E1" w:rsidR="00321013" w:rsidRDefault="00D70B5F" w:rsidP="00407E0D">
      <w:pPr>
        <w:spacing w:line="360" w:lineRule="auto"/>
        <w:rPr>
          <w:rFonts w:ascii="Calibri" w:hAnsi="Calibri" w:cs="Calibri"/>
        </w:rPr>
      </w:pPr>
      <w:r>
        <w:rPr>
          <w:rFonts w:ascii="Calibri" w:hAnsi="Calibri" w:cs="Calibri"/>
        </w:rPr>
        <w:t xml:space="preserve">The purpose of this audit is to evaluate my </w:t>
      </w:r>
      <w:r w:rsidR="00407E0D">
        <w:rPr>
          <w:rFonts w:ascii="Calibri" w:hAnsi="Calibri" w:cs="Calibri"/>
        </w:rPr>
        <w:t>existing a personal</w:t>
      </w:r>
      <w:r>
        <w:rPr>
          <w:rFonts w:ascii="Calibri" w:hAnsi="Calibri" w:cs="Calibri"/>
        </w:rPr>
        <w:t>, professional, and acad</w:t>
      </w:r>
      <w:r w:rsidR="00416679">
        <w:rPr>
          <w:rFonts w:ascii="Calibri" w:hAnsi="Calibri" w:cs="Calibri"/>
        </w:rPr>
        <w:t xml:space="preserve">emic skills </w:t>
      </w:r>
      <w:r w:rsidR="00407E0D">
        <w:rPr>
          <w:rFonts w:ascii="Calibri" w:hAnsi="Calibri" w:cs="Calibri"/>
        </w:rPr>
        <w:t>prior to and during the placement at Swansea arena. The reflective process is informed by experiential learning theory, particular</w:t>
      </w:r>
      <w:r w:rsidR="00956F70">
        <w:rPr>
          <w:rFonts w:ascii="Calibri" w:hAnsi="Calibri" w:cs="Calibri"/>
        </w:rPr>
        <w:t xml:space="preserve">ly Gibbs’ (1988) Learning Cycle, which supports learning through experience, reflection, evaluation and action planning. </w:t>
      </w:r>
    </w:p>
    <w:p w14:paraId="22A76B8B" w14:textId="77777777" w:rsidR="00956F70" w:rsidRDefault="00956F70" w:rsidP="00407E0D">
      <w:pPr>
        <w:spacing w:line="360" w:lineRule="auto"/>
        <w:rPr>
          <w:rFonts w:ascii="Calibri" w:hAnsi="Calibri" w:cs="Calibri"/>
        </w:rPr>
      </w:pPr>
    </w:p>
    <w:p w14:paraId="17BCB64B" w14:textId="6AED96C2" w:rsidR="00956F70" w:rsidRDefault="00956F70" w:rsidP="00407E0D">
      <w:pPr>
        <w:spacing w:line="360" w:lineRule="auto"/>
        <w:rPr>
          <w:rFonts w:ascii="Calibri" w:hAnsi="Calibri" w:cs="Calibri"/>
          <w:b/>
          <w:bCs/>
          <w:sz w:val="28"/>
          <w:szCs w:val="28"/>
        </w:rPr>
      </w:pPr>
      <w:r w:rsidRPr="00956F70">
        <w:rPr>
          <w:rFonts w:ascii="Calibri" w:hAnsi="Calibri" w:cs="Calibri"/>
          <w:b/>
          <w:bCs/>
          <w:sz w:val="28"/>
          <w:szCs w:val="28"/>
        </w:rPr>
        <w:t>Personal skills audit</w:t>
      </w:r>
    </w:p>
    <w:p w14:paraId="414BE728" w14:textId="5D40D719" w:rsidR="004A10B8" w:rsidRDefault="004A10B8" w:rsidP="00407E0D">
      <w:pPr>
        <w:spacing w:line="360" w:lineRule="auto"/>
        <w:rPr>
          <w:rFonts w:ascii="Calibri" w:hAnsi="Calibri" w:cs="Calibri"/>
          <w:b/>
          <w:bCs/>
        </w:rPr>
      </w:pPr>
      <w:r w:rsidRPr="004A10B8">
        <w:rPr>
          <w:rFonts w:ascii="Calibri" w:hAnsi="Calibri" w:cs="Calibri"/>
          <w:b/>
          <w:bCs/>
        </w:rPr>
        <w:t>My personal skills:</w:t>
      </w:r>
    </w:p>
    <w:p w14:paraId="7F872B4D" w14:textId="77777777" w:rsidR="004A10B8" w:rsidRPr="004A10B8" w:rsidRDefault="004A10B8" w:rsidP="004A10B8">
      <w:pPr>
        <w:pStyle w:val="ListParagraph"/>
        <w:numPr>
          <w:ilvl w:val="0"/>
          <w:numId w:val="1"/>
        </w:numPr>
        <w:spacing w:line="360" w:lineRule="auto"/>
        <w:rPr>
          <w:rFonts w:ascii="Calibri" w:hAnsi="Calibri" w:cs="Calibri"/>
          <w:b/>
          <w:bCs/>
          <w:color w:val="000000" w:themeColor="text1"/>
        </w:rPr>
      </w:pPr>
      <w:r w:rsidRPr="004A10B8">
        <w:rPr>
          <w:rFonts w:ascii="Calibri" w:hAnsi="Calibri" w:cs="Calibri"/>
          <w:color w:val="000000" w:themeColor="text1"/>
        </w:rPr>
        <w:t xml:space="preserve">Organisation </w:t>
      </w:r>
    </w:p>
    <w:p w14:paraId="7F952ABF" w14:textId="77777777" w:rsidR="004A10B8" w:rsidRPr="00F26DCA" w:rsidRDefault="004A10B8" w:rsidP="004A10B8">
      <w:pPr>
        <w:pStyle w:val="ListParagraph"/>
        <w:numPr>
          <w:ilvl w:val="0"/>
          <w:numId w:val="1"/>
        </w:numPr>
        <w:rPr>
          <w:rFonts w:ascii="Calibri" w:hAnsi="Calibri" w:cs="Calibri"/>
          <w:b/>
          <w:bCs/>
        </w:rPr>
      </w:pPr>
      <w:r>
        <w:rPr>
          <w:rFonts w:ascii="Calibri" w:hAnsi="Calibri" w:cs="Calibri"/>
        </w:rPr>
        <w:t>Teamwork</w:t>
      </w:r>
    </w:p>
    <w:p w14:paraId="1895D24E" w14:textId="77777777" w:rsidR="004A10B8" w:rsidRPr="00FF2C9E" w:rsidRDefault="004A10B8" w:rsidP="004A10B8">
      <w:pPr>
        <w:pStyle w:val="ListParagraph"/>
        <w:numPr>
          <w:ilvl w:val="0"/>
          <w:numId w:val="1"/>
        </w:numPr>
        <w:rPr>
          <w:rFonts w:ascii="Calibri" w:hAnsi="Calibri" w:cs="Calibri"/>
          <w:b/>
          <w:bCs/>
        </w:rPr>
      </w:pPr>
      <w:r>
        <w:rPr>
          <w:rFonts w:ascii="Calibri" w:hAnsi="Calibri" w:cs="Calibri"/>
        </w:rPr>
        <w:t xml:space="preserve">Communication </w:t>
      </w:r>
    </w:p>
    <w:p w14:paraId="46B1C9FC" w14:textId="77777777" w:rsidR="004A10B8" w:rsidRPr="00FF2C9E" w:rsidRDefault="004A10B8" w:rsidP="004A10B8">
      <w:pPr>
        <w:pStyle w:val="ListParagraph"/>
        <w:numPr>
          <w:ilvl w:val="0"/>
          <w:numId w:val="1"/>
        </w:numPr>
        <w:rPr>
          <w:rFonts w:ascii="Calibri" w:hAnsi="Calibri" w:cs="Calibri"/>
          <w:b/>
          <w:bCs/>
        </w:rPr>
      </w:pPr>
      <w:r>
        <w:rPr>
          <w:rFonts w:ascii="Calibri" w:hAnsi="Calibri" w:cs="Calibri"/>
        </w:rPr>
        <w:t xml:space="preserve">Time management </w:t>
      </w:r>
    </w:p>
    <w:p w14:paraId="2D9EA59C" w14:textId="77777777" w:rsidR="004A10B8" w:rsidRPr="00FF2C9E" w:rsidRDefault="004A10B8" w:rsidP="004A10B8">
      <w:pPr>
        <w:pStyle w:val="ListParagraph"/>
        <w:numPr>
          <w:ilvl w:val="0"/>
          <w:numId w:val="1"/>
        </w:numPr>
        <w:rPr>
          <w:rFonts w:ascii="Calibri" w:hAnsi="Calibri" w:cs="Calibri"/>
          <w:b/>
          <w:bCs/>
        </w:rPr>
      </w:pPr>
      <w:r>
        <w:rPr>
          <w:rFonts w:ascii="Calibri" w:hAnsi="Calibri" w:cs="Calibri"/>
        </w:rPr>
        <w:t xml:space="preserve">Working under pressure </w:t>
      </w:r>
    </w:p>
    <w:p w14:paraId="3A441C14" w14:textId="77777777" w:rsidR="004A10B8" w:rsidRPr="00FF2C9E" w:rsidRDefault="004A10B8" w:rsidP="004A10B8">
      <w:pPr>
        <w:pStyle w:val="ListParagraph"/>
        <w:numPr>
          <w:ilvl w:val="0"/>
          <w:numId w:val="1"/>
        </w:numPr>
        <w:rPr>
          <w:rFonts w:ascii="Calibri" w:hAnsi="Calibri" w:cs="Calibri"/>
          <w:b/>
          <w:bCs/>
        </w:rPr>
      </w:pPr>
      <w:r>
        <w:rPr>
          <w:rFonts w:ascii="Calibri" w:hAnsi="Calibri" w:cs="Calibri"/>
        </w:rPr>
        <w:t xml:space="preserve">Initiative </w:t>
      </w:r>
    </w:p>
    <w:p w14:paraId="7C1CAF22" w14:textId="24122137" w:rsidR="00487155" w:rsidRDefault="00487155" w:rsidP="00407E0D">
      <w:pPr>
        <w:spacing w:line="360" w:lineRule="auto"/>
        <w:rPr>
          <w:rFonts w:ascii="Calibri" w:hAnsi="Calibri" w:cs="Calibri"/>
        </w:rPr>
      </w:pPr>
      <w:r>
        <w:rPr>
          <w:rFonts w:ascii="Calibri" w:hAnsi="Calibri" w:cs="Calibri"/>
        </w:rPr>
        <w:t xml:space="preserve">My placement highlights strengths in organisation, time keeping and self-motivation, which are essential within an arena environment where events operate to strict schedules. According to Shone and Parry (2013), effective event delivery relies heavily on coordination and punctuality. However, areas such as working under pressure </w:t>
      </w:r>
      <w:r w:rsidR="00DE4A34">
        <w:rPr>
          <w:rFonts w:ascii="Calibri" w:hAnsi="Calibri" w:cs="Calibri"/>
        </w:rPr>
        <w:t xml:space="preserve">and iniative were identified </w:t>
      </w:r>
      <w:r w:rsidR="00DE4A34">
        <w:rPr>
          <w:rFonts w:ascii="Calibri" w:hAnsi="Calibri" w:cs="Calibri"/>
        </w:rPr>
        <w:lastRenderedPageBreak/>
        <w:t>as development needs, particularly during large events where quick decision making is required (Allen et al., 2011).</w:t>
      </w:r>
    </w:p>
    <w:p w14:paraId="65997C50" w14:textId="77777777" w:rsidR="00DE4A34" w:rsidRDefault="00DE4A34" w:rsidP="00407E0D">
      <w:pPr>
        <w:spacing w:line="360" w:lineRule="auto"/>
        <w:rPr>
          <w:rFonts w:ascii="Calibri" w:hAnsi="Calibri" w:cs="Calibri"/>
        </w:rPr>
      </w:pPr>
    </w:p>
    <w:p w14:paraId="31DCD28A" w14:textId="77777777" w:rsidR="004A10B8" w:rsidRDefault="004A10B8" w:rsidP="007222E9">
      <w:pPr>
        <w:spacing w:line="360" w:lineRule="auto"/>
        <w:rPr>
          <w:rFonts w:ascii="Calibri" w:hAnsi="Calibri" w:cs="Calibri"/>
          <w:b/>
          <w:bCs/>
          <w:sz w:val="28"/>
          <w:szCs w:val="28"/>
        </w:rPr>
      </w:pPr>
    </w:p>
    <w:p w14:paraId="4245ED32" w14:textId="57173F1B" w:rsidR="00DE4A34" w:rsidRDefault="00DE4A34" w:rsidP="007222E9">
      <w:pPr>
        <w:spacing w:line="360" w:lineRule="auto"/>
        <w:rPr>
          <w:rFonts w:ascii="Calibri" w:hAnsi="Calibri" w:cs="Calibri"/>
          <w:b/>
          <w:bCs/>
          <w:sz w:val="28"/>
          <w:szCs w:val="28"/>
        </w:rPr>
      </w:pPr>
      <w:r w:rsidRPr="00DE4A34">
        <w:rPr>
          <w:rFonts w:ascii="Calibri" w:hAnsi="Calibri" w:cs="Calibri"/>
          <w:b/>
          <w:bCs/>
          <w:sz w:val="28"/>
          <w:szCs w:val="28"/>
        </w:rPr>
        <w:t>Professional skills audit</w:t>
      </w:r>
    </w:p>
    <w:p w14:paraId="4A793EC7" w14:textId="0EB9BC33" w:rsidR="004A10B8" w:rsidRDefault="004A10B8" w:rsidP="007222E9">
      <w:pPr>
        <w:spacing w:line="360" w:lineRule="auto"/>
        <w:rPr>
          <w:rFonts w:ascii="Calibri" w:hAnsi="Calibri" w:cs="Calibri"/>
          <w:b/>
          <w:bCs/>
        </w:rPr>
      </w:pPr>
      <w:r w:rsidRPr="004A10B8">
        <w:rPr>
          <w:rFonts w:ascii="Calibri" w:hAnsi="Calibri" w:cs="Calibri"/>
          <w:b/>
          <w:bCs/>
        </w:rPr>
        <w:t>My professional skills:</w:t>
      </w:r>
    </w:p>
    <w:p w14:paraId="5A131387" w14:textId="77777777" w:rsidR="004A10B8" w:rsidRPr="00FF2C9E" w:rsidRDefault="004A10B8" w:rsidP="004A10B8">
      <w:pPr>
        <w:pStyle w:val="ListParagraph"/>
        <w:numPr>
          <w:ilvl w:val="0"/>
          <w:numId w:val="2"/>
        </w:numPr>
        <w:rPr>
          <w:rFonts w:ascii="Calibri" w:hAnsi="Calibri" w:cs="Calibri"/>
          <w:b/>
          <w:bCs/>
        </w:rPr>
      </w:pPr>
      <w:r>
        <w:rPr>
          <w:rFonts w:ascii="Calibri" w:hAnsi="Calibri" w:cs="Calibri"/>
        </w:rPr>
        <w:t xml:space="preserve">Work experience </w:t>
      </w:r>
    </w:p>
    <w:p w14:paraId="28E0F823" w14:textId="77777777" w:rsidR="004A10B8" w:rsidRPr="00FF2C9E" w:rsidRDefault="004A10B8" w:rsidP="004A10B8">
      <w:pPr>
        <w:pStyle w:val="ListParagraph"/>
        <w:numPr>
          <w:ilvl w:val="0"/>
          <w:numId w:val="2"/>
        </w:numPr>
        <w:rPr>
          <w:rFonts w:ascii="Calibri" w:hAnsi="Calibri" w:cs="Calibri"/>
          <w:b/>
          <w:bCs/>
        </w:rPr>
      </w:pPr>
      <w:r>
        <w:rPr>
          <w:rFonts w:ascii="Calibri" w:hAnsi="Calibri" w:cs="Calibri"/>
        </w:rPr>
        <w:t xml:space="preserve">Teamwork </w:t>
      </w:r>
    </w:p>
    <w:p w14:paraId="599C253D" w14:textId="77777777" w:rsidR="004A10B8" w:rsidRPr="00FF2C9E" w:rsidRDefault="004A10B8" w:rsidP="004A10B8">
      <w:pPr>
        <w:pStyle w:val="ListParagraph"/>
        <w:numPr>
          <w:ilvl w:val="0"/>
          <w:numId w:val="2"/>
        </w:numPr>
        <w:rPr>
          <w:rFonts w:ascii="Calibri" w:hAnsi="Calibri" w:cs="Calibri"/>
          <w:b/>
          <w:bCs/>
        </w:rPr>
      </w:pPr>
      <w:r>
        <w:rPr>
          <w:rFonts w:ascii="Calibri" w:hAnsi="Calibri" w:cs="Calibri"/>
        </w:rPr>
        <w:t xml:space="preserve">Decision making </w:t>
      </w:r>
    </w:p>
    <w:p w14:paraId="564D7CC9" w14:textId="77777777" w:rsidR="004A10B8" w:rsidRPr="00FF2C9E" w:rsidRDefault="004A10B8" w:rsidP="004A10B8">
      <w:pPr>
        <w:pStyle w:val="ListParagraph"/>
        <w:numPr>
          <w:ilvl w:val="0"/>
          <w:numId w:val="2"/>
        </w:numPr>
        <w:rPr>
          <w:rFonts w:ascii="Calibri" w:hAnsi="Calibri" w:cs="Calibri"/>
          <w:b/>
          <w:bCs/>
        </w:rPr>
      </w:pPr>
      <w:r>
        <w:rPr>
          <w:rFonts w:ascii="Calibri" w:hAnsi="Calibri" w:cs="Calibri"/>
        </w:rPr>
        <w:t xml:space="preserve">Motivation </w:t>
      </w:r>
    </w:p>
    <w:p w14:paraId="4900A743" w14:textId="3D9319CF" w:rsidR="00321013" w:rsidRDefault="00DE4A34" w:rsidP="007222E9">
      <w:pPr>
        <w:spacing w:line="360" w:lineRule="auto"/>
        <w:rPr>
          <w:rFonts w:ascii="Calibri" w:hAnsi="Calibri" w:cs="Calibri"/>
        </w:rPr>
      </w:pPr>
      <w:r>
        <w:rPr>
          <w:rFonts w:ascii="Calibri" w:hAnsi="Calibri" w:cs="Calibri"/>
        </w:rPr>
        <w:t xml:space="preserve">Doing my placement at Swansea arena has provided </w:t>
      </w:r>
      <w:r w:rsidR="00AB653D">
        <w:rPr>
          <w:rFonts w:ascii="Calibri" w:hAnsi="Calibri" w:cs="Calibri"/>
        </w:rPr>
        <w:t xml:space="preserve">me </w:t>
      </w:r>
      <w:r>
        <w:rPr>
          <w:rFonts w:ascii="Calibri" w:hAnsi="Calibri" w:cs="Calibri"/>
        </w:rPr>
        <w:t>expo</w:t>
      </w:r>
      <w:r w:rsidR="00AB653D">
        <w:rPr>
          <w:rFonts w:ascii="Calibri" w:hAnsi="Calibri" w:cs="Calibri"/>
        </w:rPr>
        <w:t xml:space="preserve">ser </w:t>
      </w:r>
      <w:r>
        <w:rPr>
          <w:rFonts w:ascii="Calibri" w:hAnsi="Calibri" w:cs="Calibri"/>
        </w:rPr>
        <w:t xml:space="preserve">to professional event operations and teamwork. The placement involved collaborating </w:t>
      </w:r>
      <w:r w:rsidR="007222E9">
        <w:rPr>
          <w:rFonts w:ascii="Calibri" w:hAnsi="Calibri" w:cs="Calibri"/>
        </w:rPr>
        <w:t xml:space="preserve">with front-of-house staff, event operations team and supervisors, reinforcing the importance of communication and teamwork in live event environments (Getz, 2005). Although professional confidence improved through the placement, networking and leadership skills were identified as areas for </w:t>
      </w:r>
      <w:r w:rsidR="00AB653D">
        <w:rPr>
          <w:rFonts w:ascii="Calibri" w:hAnsi="Calibri" w:cs="Calibri"/>
        </w:rPr>
        <w:t>f</w:t>
      </w:r>
      <w:r w:rsidR="007222E9">
        <w:rPr>
          <w:rFonts w:ascii="Calibri" w:hAnsi="Calibri" w:cs="Calibri"/>
        </w:rPr>
        <w:t xml:space="preserve">urther development, particularly in engaging with management and stakeholders. </w:t>
      </w:r>
    </w:p>
    <w:p w14:paraId="67B4344F" w14:textId="77777777" w:rsidR="007222E9" w:rsidRDefault="007222E9" w:rsidP="007222E9">
      <w:pPr>
        <w:spacing w:line="360" w:lineRule="auto"/>
        <w:rPr>
          <w:rFonts w:ascii="Calibri" w:hAnsi="Calibri" w:cs="Calibri"/>
        </w:rPr>
      </w:pPr>
    </w:p>
    <w:p w14:paraId="63DD387B" w14:textId="3E48D5AF" w:rsidR="007222E9" w:rsidRDefault="007222E9" w:rsidP="007222E9">
      <w:pPr>
        <w:spacing w:line="360" w:lineRule="auto"/>
        <w:rPr>
          <w:rFonts w:ascii="Calibri" w:hAnsi="Calibri" w:cs="Calibri"/>
          <w:b/>
          <w:bCs/>
          <w:sz w:val="28"/>
          <w:szCs w:val="28"/>
        </w:rPr>
      </w:pPr>
      <w:r w:rsidRPr="007222E9">
        <w:rPr>
          <w:rFonts w:ascii="Calibri" w:hAnsi="Calibri" w:cs="Calibri"/>
          <w:b/>
          <w:bCs/>
          <w:sz w:val="28"/>
          <w:szCs w:val="28"/>
        </w:rPr>
        <w:t xml:space="preserve">Academic skills audit </w:t>
      </w:r>
    </w:p>
    <w:p w14:paraId="5B4FA040" w14:textId="00CD5D02" w:rsidR="004A10B8" w:rsidRDefault="004A10B8" w:rsidP="007222E9">
      <w:pPr>
        <w:spacing w:line="360" w:lineRule="auto"/>
        <w:rPr>
          <w:rFonts w:ascii="Calibri" w:hAnsi="Calibri" w:cs="Calibri"/>
          <w:b/>
          <w:bCs/>
        </w:rPr>
      </w:pPr>
      <w:r w:rsidRPr="004A10B8">
        <w:rPr>
          <w:rFonts w:ascii="Calibri" w:hAnsi="Calibri" w:cs="Calibri"/>
          <w:b/>
          <w:bCs/>
        </w:rPr>
        <w:t>My academic skills:</w:t>
      </w:r>
    </w:p>
    <w:p w14:paraId="610C7D29" w14:textId="77777777" w:rsidR="004A10B8" w:rsidRDefault="004A10B8" w:rsidP="004A10B8">
      <w:pPr>
        <w:pStyle w:val="ListParagraph"/>
        <w:numPr>
          <w:ilvl w:val="0"/>
          <w:numId w:val="3"/>
        </w:numPr>
        <w:rPr>
          <w:rFonts w:ascii="Calibri" w:hAnsi="Calibri" w:cs="Calibri"/>
        </w:rPr>
      </w:pPr>
      <w:r w:rsidRPr="00FF2C9E">
        <w:rPr>
          <w:rFonts w:ascii="Calibri" w:hAnsi="Calibri" w:cs="Calibri"/>
        </w:rPr>
        <w:t xml:space="preserve">Social media </w:t>
      </w:r>
    </w:p>
    <w:p w14:paraId="372A88DA" w14:textId="77777777" w:rsidR="004A10B8" w:rsidRDefault="004A10B8" w:rsidP="004A10B8">
      <w:pPr>
        <w:pStyle w:val="ListParagraph"/>
        <w:numPr>
          <w:ilvl w:val="0"/>
          <w:numId w:val="3"/>
        </w:numPr>
        <w:rPr>
          <w:rFonts w:ascii="Calibri" w:hAnsi="Calibri" w:cs="Calibri"/>
        </w:rPr>
      </w:pPr>
      <w:r>
        <w:rPr>
          <w:rFonts w:ascii="Calibri" w:hAnsi="Calibri" w:cs="Calibri"/>
        </w:rPr>
        <w:t xml:space="preserve">Events experience </w:t>
      </w:r>
    </w:p>
    <w:p w14:paraId="75D0EFCE" w14:textId="77777777" w:rsidR="004A10B8" w:rsidRDefault="004A10B8" w:rsidP="004A10B8">
      <w:pPr>
        <w:pStyle w:val="ListParagraph"/>
        <w:numPr>
          <w:ilvl w:val="0"/>
          <w:numId w:val="3"/>
        </w:numPr>
        <w:rPr>
          <w:rFonts w:ascii="Calibri" w:hAnsi="Calibri" w:cs="Calibri"/>
        </w:rPr>
      </w:pPr>
      <w:r>
        <w:rPr>
          <w:rFonts w:ascii="Calibri" w:hAnsi="Calibri" w:cs="Calibri"/>
        </w:rPr>
        <w:t xml:space="preserve">Placement and volunteering understanding </w:t>
      </w:r>
    </w:p>
    <w:p w14:paraId="6B8C9F27" w14:textId="77777777" w:rsidR="004A10B8" w:rsidRDefault="004A10B8" w:rsidP="004A10B8">
      <w:pPr>
        <w:pStyle w:val="ListParagraph"/>
        <w:numPr>
          <w:ilvl w:val="0"/>
          <w:numId w:val="3"/>
        </w:numPr>
        <w:rPr>
          <w:rFonts w:ascii="Calibri" w:hAnsi="Calibri" w:cs="Calibri"/>
        </w:rPr>
      </w:pPr>
      <w:r>
        <w:rPr>
          <w:rFonts w:ascii="Calibri" w:hAnsi="Calibri" w:cs="Calibri"/>
        </w:rPr>
        <w:t xml:space="preserve">Understanding travel and tourism management </w:t>
      </w:r>
    </w:p>
    <w:p w14:paraId="482540AC" w14:textId="41833B93" w:rsidR="00E05BE4" w:rsidRDefault="007222E9" w:rsidP="00E05BE4">
      <w:pPr>
        <w:spacing w:line="360" w:lineRule="auto"/>
        <w:rPr>
          <w:rFonts w:ascii="Calibri" w:hAnsi="Calibri" w:cs="Calibri"/>
          <w:color w:val="000000" w:themeColor="text1"/>
        </w:rPr>
      </w:pPr>
      <w:r w:rsidRPr="00E05BE4">
        <w:rPr>
          <w:rFonts w:ascii="Calibri" w:hAnsi="Calibri" w:cs="Calibri"/>
        </w:rPr>
        <w:t xml:space="preserve">Academic knowledge in event management, hospitality and guest service </w:t>
      </w:r>
      <w:r w:rsidR="00E4143D" w:rsidRPr="00E05BE4">
        <w:rPr>
          <w:rFonts w:ascii="Calibri" w:hAnsi="Calibri" w:cs="Calibri"/>
        </w:rPr>
        <w:t xml:space="preserve">was applied </w:t>
      </w:r>
      <w:r w:rsidR="00E05BE4" w:rsidRPr="00E05BE4">
        <w:rPr>
          <w:rFonts w:ascii="Calibri" w:hAnsi="Calibri" w:cs="Calibri"/>
        </w:rPr>
        <w:t xml:space="preserve">directly during my placement. </w:t>
      </w:r>
      <w:r w:rsidR="00E05BE4" w:rsidRPr="00E05BE4">
        <w:rPr>
          <w:rFonts w:ascii="Calibri" w:hAnsi="Calibri" w:cs="Calibri"/>
          <w:color w:val="000000" w:themeColor="text1"/>
          <w:shd w:val="clear" w:color="auto" w:fill="FFFFFF"/>
        </w:rPr>
        <w:t>Hands-on roles in guest services and event monitoring enabled the practical application of classroom theories.</w:t>
      </w:r>
      <w:r w:rsidR="00E05BE4" w:rsidRPr="00E05BE4">
        <w:rPr>
          <w:rFonts w:ascii="Calibri" w:hAnsi="Calibri" w:cs="Calibri"/>
          <w:color w:val="000000" w:themeColor="text1"/>
        </w:rPr>
        <w:t xml:space="preserve"> </w:t>
      </w:r>
      <w:r w:rsidR="00E05BE4">
        <w:rPr>
          <w:rFonts w:ascii="Calibri" w:hAnsi="Calibri" w:cs="Calibri"/>
          <w:color w:val="000000" w:themeColor="text1"/>
        </w:rPr>
        <w:t xml:space="preserve">Bladen </w:t>
      </w:r>
      <w:proofErr w:type="gramStart"/>
      <w:r w:rsidR="00E05BE4">
        <w:rPr>
          <w:rFonts w:ascii="Calibri" w:hAnsi="Calibri" w:cs="Calibri"/>
          <w:color w:val="000000" w:themeColor="text1"/>
        </w:rPr>
        <w:t>et al.(</w:t>
      </w:r>
      <w:proofErr w:type="gramEnd"/>
      <w:r w:rsidR="00E05BE4">
        <w:rPr>
          <w:rFonts w:ascii="Calibri" w:hAnsi="Calibri" w:cs="Calibri"/>
          <w:color w:val="000000" w:themeColor="text1"/>
        </w:rPr>
        <w:t xml:space="preserve">2017) emphasises that experiential learning enhances understanding by enabling students to apply theory to real-life event environments, which was achieved through placement at Swansea Arena. </w:t>
      </w:r>
    </w:p>
    <w:p w14:paraId="28F89EBC" w14:textId="77777777" w:rsidR="00F366D9" w:rsidRDefault="00F366D9" w:rsidP="00E05BE4">
      <w:pPr>
        <w:spacing w:line="360" w:lineRule="auto"/>
        <w:rPr>
          <w:rFonts w:ascii="Calibri" w:hAnsi="Calibri" w:cs="Calibri"/>
          <w:color w:val="000000" w:themeColor="text1"/>
        </w:rPr>
      </w:pPr>
    </w:p>
    <w:p w14:paraId="2686F11E" w14:textId="21BC13A6" w:rsidR="00F366D9" w:rsidRDefault="00F366D9" w:rsidP="00E05BE4">
      <w:pPr>
        <w:spacing w:line="360" w:lineRule="auto"/>
        <w:rPr>
          <w:rFonts w:ascii="Calibri" w:hAnsi="Calibri" w:cs="Calibri"/>
          <w:b/>
          <w:bCs/>
          <w:color w:val="000000" w:themeColor="text1"/>
          <w:sz w:val="28"/>
          <w:szCs w:val="28"/>
        </w:rPr>
      </w:pPr>
      <w:r w:rsidRPr="00F366D9">
        <w:rPr>
          <w:rFonts w:ascii="Calibri" w:hAnsi="Calibri" w:cs="Calibri"/>
          <w:b/>
          <w:bCs/>
          <w:color w:val="000000" w:themeColor="text1"/>
          <w:sz w:val="28"/>
          <w:szCs w:val="28"/>
        </w:rPr>
        <w:t xml:space="preserve">Employability skills audit </w:t>
      </w:r>
    </w:p>
    <w:p w14:paraId="543E5D16" w14:textId="048FE62F" w:rsidR="000557CB" w:rsidRDefault="000557CB" w:rsidP="00E05BE4">
      <w:pPr>
        <w:spacing w:line="360" w:lineRule="auto"/>
        <w:rPr>
          <w:rFonts w:ascii="Calibri" w:hAnsi="Calibri" w:cs="Calibri"/>
          <w:color w:val="000000" w:themeColor="text1"/>
        </w:rPr>
      </w:pPr>
      <w:r>
        <w:rPr>
          <w:rFonts w:ascii="Calibri" w:hAnsi="Calibri" w:cs="Calibri"/>
          <w:color w:val="000000" w:themeColor="text1"/>
        </w:rPr>
        <w:t>I undertook an</w:t>
      </w:r>
      <w:r w:rsidR="00F366D9">
        <w:rPr>
          <w:rFonts w:ascii="Calibri" w:hAnsi="Calibri" w:cs="Calibri"/>
          <w:color w:val="000000" w:themeColor="text1"/>
        </w:rPr>
        <w:t xml:space="preserve"> employability skills audit to evaluate the </w:t>
      </w:r>
      <w:r>
        <w:rPr>
          <w:rFonts w:ascii="Calibri" w:hAnsi="Calibri" w:cs="Calibri"/>
          <w:color w:val="000000" w:themeColor="text1"/>
        </w:rPr>
        <w:t xml:space="preserve">transferable </w:t>
      </w:r>
      <w:r w:rsidR="00F366D9">
        <w:rPr>
          <w:rFonts w:ascii="Calibri" w:hAnsi="Calibri" w:cs="Calibri"/>
          <w:color w:val="000000" w:themeColor="text1"/>
        </w:rPr>
        <w:t xml:space="preserve">skills </w:t>
      </w:r>
      <w:r>
        <w:rPr>
          <w:rFonts w:ascii="Calibri" w:hAnsi="Calibri" w:cs="Calibri"/>
          <w:color w:val="000000" w:themeColor="text1"/>
        </w:rPr>
        <w:t xml:space="preserve">I </w:t>
      </w:r>
      <w:r w:rsidR="00F366D9">
        <w:rPr>
          <w:rFonts w:ascii="Calibri" w:hAnsi="Calibri" w:cs="Calibri"/>
          <w:color w:val="000000" w:themeColor="text1"/>
        </w:rPr>
        <w:t xml:space="preserve">developed </w:t>
      </w:r>
      <w:r w:rsidR="00670F16">
        <w:rPr>
          <w:rFonts w:ascii="Calibri" w:hAnsi="Calibri" w:cs="Calibri"/>
          <w:color w:val="000000" w:themeColor="text1"/>
        </w:rPr>
        <w:t>during my</w:t>
      </w:r>
      <w:r w:rsidR="00F366D9">
        <w:rPr>
          <w:rFonts w:ascii="Calibri" w:hAnsi="Calibri" w:cs="Calibri"/>
          <w:color w:val="000000" w:themeColor="text1"/>
        </w:rPr>
        <w:t xml:space="preserve"> placement at Swansea Arena and to assess </w:t>
      </w:r>
      <w:r>
        <w:rPr>
          <w:rFonts w:ascii="Calibri" w:hAnsi="Calibri" w:cs="Calibri"/>
          <w:color w:val="000000" w:themeColor="text1"/>
        </w:rPr>
        <w:t>my</w:t>
      </w:r>
      <w:r w:rsidR="00F366D9">
        <w:rPr>
          <w:rFonts w:ascii="Calibri" w:hAnsi="Calibri" w:cs="Calibri"/>
          <w:color w:val="000000" w:themeColor="text1"/>
        </w:rPr>
        <w:t xml:space="preserve"> readiness for future employment </w:t>
      </w:r>
      <w:r w:rsidR="00F366D9">
        <w:rPr>
          <w:rFonts w:ascii="Calibri" w:hAnsi="Calibri" w:cs="Calibri"/>
          <w:color w:val="000000" w:themeColor="text1"/>
        </w:rPr>
        <w:lastRenderedPageBreak/>
        <w:t xml:space="preserve">within the industry. Employability skills are defined as a combination of transferable skills, personal attributes and professional behaviours that enhance an individual’s ability to gain and sustain employment (Yorke, 2016). </w:t>
      </w:r>
      <w:r>
        <w:rPr>
          <w:rFonts w:ascii="Calibri" w:hAnsi="Calibri" w:cs="Calibri"/>
          <w:color w:val="000000" w:themeColor="text1"/>
        </w:rPr>
        <w:t xml:space="preserve">The placement provided practical environment to develop these skills through direct involvement in live events. </w:t>
      </w:r>
    </w:p>
    <w:tbl>
      <w:tblPr>
        <w:tblStyle w:val="TableGrid"/>
        <w:tblW w:w="11058" w:type="dxa"/>
        <w:tblInd w:w="-998" w:type="dxa"/>
        <w:tblLook w:val="04A0" w:firstRow="1" w:lastRow="0" w:firstColumn="1" w:lastColumn="0" w:noHBand="0" w:noVBand="1"/>
      </w:tblPr>
      <w:tblGrid>
        <w:gridCol w:w="2411"/>
        <w:gridCol w:w="2126"/>
        <w:gridCol w:w="3223"/>
        <w:gridCol w:w="3298"/>
      </w:tblGrid>
      <w:tr w:rsidR="000557CB" w14:paraId="1260730B" w14:textId="77777777" w:rsidTr="000557CB">
        <w:tc>
          <w:tcPr>
            <w:tcW w:w="2411" w:type="dxa"/>
          </w:tcPr>
          <w:p w14:paraId="0C21916D" w14:textId="754D8745" w:rsidR="000557CB" w:rsidRPr="000557CB" w:rsidRDefault="000557CB" w:rsidP="00E05BE4">
            <w:pPr>
              <w:spacing w:line="360" w:lineRule="auto"/>
              <w:rPr>
                <w:rFonts w:ascii="Calibri" w:hAnsi="Calibri" w:cs="Calibri"/>
                <w:b/>
                <w:bCs/>
                <w:color w:val="000000" w:themeColor="text1"/>
              </w:rPr>
            </w:pPr>
            <w:r w:rsidRPr="000557CB">
              <w:rPr>
                <w:rFonts w:ascii="Calibri" w:hAnsi="Calibri" w:cs="Calibri"/>
                <w:b/>
                <w:bCs/>
                <w:color w:val="000000" w:themeColor="text1"/>
              </w:rPr>
              <w:t xml:space="preserve">Employability skill </w:t>
            </w:r>
          </w:p>
        </w:tc>
        <w:tc>
          <w:tcPr>
            <w:tcW w:w="2126" w:type="dxa"/>
          </w:tcPr>
          <w:p w14:paraId="7ED4C834" w14:textId="1DEF47DA" w:rsidR="000557CB" w:rsidRPr="000557CB" w:rsidRDefault="000557CB" w:rsidP="00E05BE4">
            <w:pPr>
              <w:spacing w:line="360" w:lineRule="auto"/>
              <w:rPr>
                <w:rFonts w:ascii="Calibri" w:hAnsi="Calibri" w:cs="Calibri"/>
                <w:b/>
                <w:bCs/>
                <w:color w:val="000000" w:themeColor="text1"/>
              </w:rPr>
            </w:pPr>
            <w:r w:rsidRPr="000557CB">
              <w:rPr>
                <w:rFonts w:ascii="Calibri" w:hAnsi="Calibri" w:cs="Calibri"/>
                <w:b/>
                <w:bCs/>
                <w:color w:val="000000" w:themeColor="text1"/>
              </w:rPr>
              <w:t xml:space="preserve">Current level </w:t>
            </w:r>
          </w:p>
        </w:tc>
        <w:tc>
          <w:tcPr>
            <w:tcW w:w="3223" w:type="dxa"/>
          </w:tcPr>
          <w:p w14:paraId="44116947" w14:textId="7BAA2BAA" w:rsidR="000557CB" w:rsidRPr="000557CB" w:rsidRDefault="000557CB" w:rsidP="00E05BE4">
            <w:pPr>
              <w:spacing w:line="360" w:lineRule="auto"/>
              <w:rPr>
                <w:rFonts w:ascii="Calibri" w:hAnsi="Calibri" w:cs="Calibri"/>
                <w:b/>
                <w:bCs/>
                <w:color w:val="000000" w:themeColor="text1"/>
              </w:rPr>
            </w:pPr>
            <w:r w:rsidRPr="000557CB">
              <w:rPr>
                <w:rFonts w:ascii="Calibri" w:hAnsi="Calibri" w:cs="Calibri"/>
                <w:b/>
                <w:bCs/>
                <w:color w:val="000000" w:themeColor="text1"/>
              </w:rPr>
              <w:t>Evidence from my placement at Swansea Arena</w:t>
            </w:r>
          </w:p>
        </w:tc>
        <w:tc>
          <w:tcPr>
            <w:tcW w:w="3298" w:type="dxa"/>
          </w:tcPr>
          <w:p w14:paraId="6B00A254" w14:textId="5FF8F19B" w:rsidR="000557CB" w:rsidRPr="000557CB" w:rsidRDefault="000557CB" w:rsidP="00E05BE4">
            <w:pPr>
              <w:spacing w:line="360" w:lineRule="auto"/>
              <w:rPr>
                <w:rFonts w:ascii="Calibri" w:hAnsi="Calibri" w:cs="Calibri"/>
                <w:b/>
                <w:bCs/>
                <w:color w:val="000000" w:themeColor="text1"/>
              </w:rPr>
            </w:pPr>
            <w:r w:rsidRPr="000557CB">
              <w:rPr>
                <w:rFonts w:ascii="Calibri" w:hAnsi="Calibri" w:cs="Calibri"/>
                <w:b/>
                <w:bCs/>
                <w:color w:val="000000" w:themeColor="text1"/>
              </w:rPr>
              <w:t xml:space="preserve">Relevance to employability </w:t>
            </w:r>
          </w:p>
        </w:tc>
      </w:tr>
      <w:tr w:rsidR="000557CB" w14:paraId="4CDDA060" w14:textId="77777777" w:rsidTr="000557CB">
        <w:trPr>
          <w:trHeight w:val="1237"/>
        </w:trPr>
        <w:tc>
          <w:tcPr>
            <w:tcW w:w="2411" w:type="dxa"/>
          </w:tcPr>
          <w:p w14:paraId="192A3082" w14:textId="4FF94D52" w:rsidR="000557CB" w:rsidRPr="00461567" w:rsidRDefault="000557CB" w:rsidP="00E05BE4">
            <w:pPr>
              <w:spacing w:line="360" w:lineRule="auto"/>
              <w:rPr>
                <w:rFonts w:ascii="Calibri" w:hAnsi="Calibri" w:cs="Calibri"/>
                <w:b/>
                <w:bCs/>
                <w:color w:val="000000" w:themeColor="text1"/>
              </w:rPr>
            </w:pPr>
            <w:r w:rsidRPr="00461567">
              <w:rPr>
                <w:rFonts w:ascii="Calibri" w:hAnsi="Calibri" w:cs="Calibri"/>
                <w:b/>
                <w:bCs/>
                <w:color w:val="000000" w:themeColor="text1"/>
              </w:rPr>
              <w:t xml:space="preserve">Communication skills </w:t>
            </w:r>
          </w:p>
        </w:tc>
        <w:tc>
          <w:tcPr>
            <w:tcW w:w="2126" w:type="dxa"/>
          </w:tcPr>
          <w:p w14:paraId="0293B7F5" w14:textId="32FD66D7" w:rsidR="000557CB" w:rsidRDefault="000557CB" w:rsidP="00E05BE4">
            <w:pPr>
              <w:spacing w:line="360" w:lineRule="auto"/>
              <w:rPr>
                <w:rFonts w:ascii="Calibri" w:hAnsi="Calibri" w:cs="Calibri"/>
                <w:color w:val="000000" w:themeColor="text1"/>
              </w:rPr>
            </w:pPr>
            <w:r>
              <w:rPr>
                <w:rFonts w:ascii="Calibri" w:hAnsi="Calibri" w:cs="Calibri"/>
                <w:color w:val="000000" w:themeColor="text1"/>
              </w:rPr>
              <w:t xml:space="preserve">Developing </w:t>
            </w:r>
          </w:p>
        </w:tc>
        <w:tc>
          <w:tcPr>
            <w:tcW w:w="3223" w:type="dxa"/>
          </w:tcPr>
          <w:p w14:paraId="7804E57A" w14:textId="4A109D39" w:rsidR="000557CB" w:rsidRDefault="000557CB" w:rsidP="00E05BE4">
            <w:pPr>
              <w:spacing w:line="360" w:lineRule="auto"/>
              <w:rPr>
                <w:rFonts w:ascii="Calibri" w:hAnsi="Calibri" w:cs="Calibri"/>
                <w:color w:val="000000" w:themeColor="text1"/>
              </w:rPr>
            </w:pPr>
            <w:r>
              <w:rPr>
                <w:rFonts w:ascii="Calibri" w:hAnsi="Calibri" w:cs="Calibri"/>
                <w:color w:val="000000" w:themeColor="text1"/>
              </w:rPr>
              <w:t xml:space="preserve">I communicated with event </w:t>
            </w:r>
            <w:r w:rsidR="00461567">
              <w:rPr>
                <w:rFonts w:ascii="Calibri" w:hAnsi="Calibri" w:cs="Calibri"/>
                <w:color w:val="000000" w:themeColor="text1"/>
              </w:rPr>
              <w:t>attendees and staff, responding to guest enquiries and providing support during live events.</w:t>
            </w:r>
          </w:p>
        </w:tc>
        <w:tc>
          <w:tcPr>
            <w:tcW w:w="3298" w:type="dxa"/>
          </w:tcPr>
          <w:p w14:paraId="6EE4715B" w14:textId="288F3AEE" w:rsidR="000557CB" w:rsidRDefault="00461567" w:rsidP="00E05BE4">
            <w:pPr>
              <w:spacing w:line="360" w:lineRule="auto"/>
              <w:rPr>
                <w:rFonts w:ascii="Calibri" w:hAnsi="Calibri" w:cs="Calibri"/>
                <w:color w:val="000000" w:themeColor="text1"/>
              </w:rPr>
            </w:pPr>
            <w:r>
              <w:rPr>
                <w:rFonts w:ascii="Calibri" w:hAnsi="Calibri" w:cs="Calibri"/>
                <w:color w:val="000000" w:themeColor="text1"/>
              </w:rPr>
              <w:t>Effective communication is essential in customer-facing event roles and directly influences audience experience (Crowther and Orefice, 2023)</w:t>
            </w:r>
          </w:p>
        </w:tc>
      </w:tr>
      <w:tr w:rsidR="000557CB" w14:paraId="3684C63D" w14:textId="77777777" w:rsidTr="000557CB">
        <w:trPr>
          <w:trHeight w:val="1253"/>
        </w:trPr>
        <w:tc>
          <w:tcPr>
            <w:tcW w:w="2411" w:type="dxa"/>
          </w:tcPr>
          <w:p w14:paraId="6D5E6780" w14:textId="1145BAFD" w:rsidR="000557CB" w:rsidRPr="00461567" w:rsidRDefault="00461567" w:rsidP="00E05BE4">
            <w:pPr>
              <w:spacing w:line="360" w:lineRule="auto"/>
              <w:rPr>
                <w:rFonts w:ascii="Calibri" w:hAnsi="Calibri" w:cs="Calibri"/>
                <w:b/>
                <w:bCs/>
                <w:color w:val="000000" w:themeColor="text1"/>
              </w:rPr>
            </w:pPr>
            <w:r w:rsidRPr="00461567">
              <w:rPr>
                <w:rFonts w:ascii="Calibri" w:hAnsi="Calibri" w:cs="Calibri"/>
                <w:b/>
                <w:bCs/>
                <w:color w:val="000000" w:themeColor="text1"/>
              </w:rPr>
              <w:t xml:space="preserve">Teamwork and collaboration </w:t>
            </w:r>
          </w:p>
        </w:tc>
        <w:tc>
          <w:tcPr>
            <w:tcW w:w="2126" w:type="dxa"/>
          </w:tcPr>
          <w:p w14:paraId="59B59787" w14:textId="32A79BB2" w:rsidR="000557CB" w:rsidRDefault="00461567" w:rsidP="00E05BE4">
            <w:pPr>
              <w:spacing w:line="360" w:lineRule="auto"/>
              <w:rPr>
                <w:rFonts w:ascii="Calibri" w:hAnsi="Calibri" w:cs="Calibri"/>
                <w:color w:val="000000" w:themeColor="text1"/>
              </w:rPr>
            </w:pPr>
            <w:r>
              <w:rPr>
                <w:rFonts w:ascii="Calibri" w:hAnsi="Calibri" w:cs="Calibri"/>
                <w:color w:val="000000" w:themeColor="text1"/>
              </w:rPr>
              <w:t xml:space="preserve">Good </w:t>
            </w:r>
          </w:p>
        </w:tc>
        <w:tc>
          <w:tcPr>
            <w:tcW w:w="3223" w:type="dxa"/>
          </w:tcPr>
          <w:p w14:paraId="268303D1" w14:textId="58D8BD1F" w:rsidR="000557CB" w:rsidRDefault="00461567" w:rsidP="00E05BE4">
            <w:pPr>
              <w:spacing w:line="360" w:lineRule="auto"/>
              <w:rPr>
                <w:rFonts w:ascii="Calibri" w:hAnsi="Calibri" w:cs="Calibri"/>
                <w:color w:val="000000" w:themeColor="text1"/>
              </w:rPr>
            </w:pPr>
            <w:r>
              <w:rPr>
                <w:rFonts w:ascii="Calibri" w:hAnsi="Calibri" w:cs="Calibri"/>
                <w:color w:val="000000" w:themeColor="text1"/>
              </w:rPr>
              <w:t>I worked alongside front-of-house staff, supervisors, managers, and volunteers to support the delivery of events.</w:t>
            </w:r>
          </w:p>
        </w:tc>
        <w:tc>
          <w:tcPr>
            <w:tcW w:w="3298" w:type="dxa"/>
          </w:tcPr>
          <w:p w14:paraId="0B362060" w14:textId="7404C19C" w:rsidR="000557CB" w:rsidRPr="00461567" w:rsidRDefault="00461567" w:rsidP="00E05BE4">
            <w:pPr>
              <w:spacing w:line="360" w:lineRule="auto"/>
              <w:rPr>
                <w:rFonts w:ascii="Calibri" w:hAnsi="Calibri" w:cs="Calibri"/>
                <w:color w:val="000000" w:themeColor="text1"/>
              </w:rPr>
            </w:pPr>
            <w:r w:rsidRPr="00461567">
              <w:rPr>
                <w:rFonts w:ascii="Calibri" w:hAnsi="Calibri" w:cs="Calibri"/>
                <w:color w:val="000000"/>
              </w:rPr>
              <w:t>Teamwork is critical in large-scale event environments where coordinated effort ensures safe and efficient operations (Brown and Hutton, 2021)</w:t>
            </w:r>
            <w:r>
              <w:rPr>
                <w:rFonts w:ascii="Calibri" w:hAnsi="Calibri" w:cs="Calibri"/>
                <w:color w:val="000000"/>
              </w:rPr>
              <w:t>.</w:t>
            </w:r>
          </w:p>
        </w:tc>
      </w:tr>
      <w:tr w:rsidR="000557CB" w14:paraId="0BFE467E" w14:textId="77777777" w:rsidTr="000557CB">
        <w:trPr>
          <w:trHeight w:val="1271"/>
        </w:trPr>
        <w:tc>
          <w:tcPr>
            <w:tcW w:w="2411" w:type="dxa"/>
          </w:tcPr>
          <w:p w14:paraId="1EB5D0F4" w14:textId="2E79C98C" w:rsidR="000557CB" w:rsidRPr="00461567" w:rsidRDefault="00461567" w:rsidP="00E05BE4">
            <w:pPr>
              <w:spacing w:line="360" w:lineRule="auto"/>
              <w:rPr>
                <w:rFonts w:ascii="Calibri" w:hAnsi="Calibri" w:cs="Calibri"/>
                <w:b/>
                <w:bCs/>
                <w:color w:val="000000" w:themeColor="text1"/>
              </w:rPr>
            </w:pPr>
            <w:r w:rsidRPr="00461567">
              <w:rPr>
                <w:rFonts w:ascii="Calibri" w:hAnsi="Calibri" w:cs="Calibri"/>
                <w:b/>
                <w:bCs/>
                <w:color w:val="000000" w:themeColor="text1"/>
              </w:rPr>
              <w:t>Professional behaviour</w:t>
            </w:r>
          </w:p>
        </w:tc>
        <w:tc>
          <w:tcPr>
            <w:tcW w:w="2126" w:type="dxa"/>
          </w:tcPr>
          <w:p w14:paraId="401DDC5C" w14:textId="29B92F13" w:rsidR="000557CB" w:rsidRDefault="00461567" w:rsidP="00E05BE4">
            <w:pPr>
              <w:spacing w:line="360" w:lineRule="auto"/>
              <w:rPr>
                <w:rFonts w:ascii="Calibri" w:hAnsi="Calibri" w:cs="Calibri"/>
                <w:color w:val="000000" w:themeColor="text1"/>
              </w:rPr>
            </w:pPr>
            <w:r>
              <w:rPr>
                <w:rFonts w:ascii="Calibri" w:hAnsi="Calibri" w:cs="Calibri"/>
                <w:color w:val="000000" w:themeColor="text1"/>
              </w:rPr>
              <w:t xml:space="preserve">Developing </w:t>
            </w:r>
          </w:p>
        </w:tc>
        <w:tc>
          <w:tcPr>
            <w:tcW w:w="3223" w:type="dxa"/>
          </w:tcPr>
          <w:p w14:paraId="549B8658" w14:textId="3C7873F1" w:rsidR="000557CB" w:rsidRPr="00461567" w:rsidRDefault="00461567" w:rsidP="00E05BE4">
            <w:pPr>
              <w:spacing w:line="360" w:lineRule="auto"/>
              <w:rPr>
                <w:rFonts w:ascii="Calibri" w:hAnsi="Calibri" w:cs="Calibri"/>
                <w:color w:val="000000" w:themeColor="text1"/>
              </w:rPr>
            </w:pPr>
            <w:r w:rsidRPr="00461567">
              <w:rPr>
                <w:rFonts w:ascii="Calibri" w:hAnsi="Calibri" w:cs="Calibri"/>
                <w:color w:val="000000"/>
              </w:rPr>
              <w:t>I demonstrated punctuality, appropriate conduct and adherence to arena policies during my shifts</w:t>
            </w:r>
            <w:r>
              <w:rPr>
                <w:rFonts w:ascii="Calibri" w:hAnsi="Calibri" w:cs="Calibri"/>
                <w:color w:val="000000"/>
              </w:rPr>
              <w:t xml:space="preserve">. </w:t>
            </w:r>
          </w:p>
        </w:tc>
        <w:tc>
          <w:tcPr>
            <w:tcW w:w="3298" w:type="dxa"/>
          </w:tcPr>
          <w:p w14:paraId="6D7DBE66" w14:textId="675087AB" w:rsidR="000557CB" w:rsidRPr="00461567" w:rsidRDefault="00461567" w:rsidP="00E05BE4">
            <w:pPr>
              <w:spacing w:line="360" w:lineRule="auto"/>
              <w:rPr>
                <w:rFonts w:ascii="Calibri" w:hAnsi="Calibri" w:cs="Calibri"/>
                <w:color w:val="000000" w:themeColor="text1"/>
              </w:rPr>
            </w:pPr>
            <w:r w:rsidRPr="00461567">
              <w:rPr>
                <w:rFonts w:ascii="Calibri" w:hAnsi="Calibri" w:cs="Calibri"/>
                <w:color w:val="000000"/>
              </w:rPr>
              <w:t>Professional behaviour is a core employability requirement in the events industry due to its high-visibility and customer-facing nature (Allen et al., 2019)</w:t>
            </w:r>
          </w:p>
        </w:tc>
      </w:tr>
      <w:tr w:rsidR="000557CB" w14:paraId="06869C90" w14:textId="77777777" w:rsidTr="000557CB">
        <w:tc>
          <w:tcPr>
            <w:tcW w:w="2411" w:type="dxa"/>
          </w:tcPr>
          <w:p w14:paraId="7CDC93B1" w14:textId="637A763F" w:rsidR="000557CB" w:rsidRPr="00400903" w:rsidRDefault="00400903" w:rsidP="00E05BE4">
            <w:pPr>
              <w:spacing w:line="360" w:lineRule="auto"/>
              <w:rPr>
                <w:rFonts w:ascii="Calibri" w:hAnsi="Calibri" w:cs="Calibri"/>
                <w:b/>
                <w:bCs/>
                <w:color w:val="000000" w:themeColor="text1"/>
              </w:rPr>
            </w:pPr>
            <w:r w:rsidRPr="00400903">
              <w:rPr>
                <w:rFonts w:ascii="Calibri" w:hAnsi="Calibri" w:cs="Calibri"/>
                <w:b/>
                <w:bCs/>
                <w:color w:val="000000" w:themeColor="text1"/>
              </w:rPr>
              <w:t xml:space="preserve">Problem solving and adaptability </w:t>
            </w:r>
          </w:p>
        </w:tc>
        <w:tc>
          <w:tcPr>
            <w:tcW w:w="2126" w:type="dxa"/>
          </w:tcPr>
          <w:p w14:paraId="351AE3B0" w14:textId="232172A9" w:rsidR="000557CB" w:rsidRDefault="00400903" w:rsidP="00E05BE4">
            <w:pPr>
              <w:spacing w:line="360" w:lineRule="auto"/>
              <w:rPr>
                <w:rFonts w:ascii="Calibri" w:hAnsi="Calibri" w:cs="Calibri"/>
                <w:color w:val="000000" w:themeColor="text1"/>
              </w:rPr>
            </w:pPr>
            <w:r>
              <w:rPr>
                <w:rFonts w:ascii="Calibri" w:hAnsi="Calibri" w:cs="Calibri"/>
                <w:color w:val="000000" w:themeColor="text1"/>
              </w:rPr>
              <w:t xml:space="preserve">Developing </w:t>
            </w:r>
          </w:p>
        </w:tc>
        <w:tc>
          <w:tcPr>
            <w:tcW w:w="3223" w:type="dxa"/>
          </w:tcPr>
          <w:p w14:paraId="639DB07A" w14:textId="6EF916C9" w:rsidR="000557CB" w:rsidRDefault="00400903" w:rsidP="00E05BE4">
            <w:pPr>
              <w:spacing w:line="360" w:lineRule="auto"/>
              <w:rPr>
                <w:rFonts w:ascii="Calibri" w:hAnsi="Calibri" w:cs="Calibri"/>
                <w:color w:val="000000" w:themeColor="text1"/>
              </w:rPr>
            </w:pPr>
            <w:r>
              <w:rPr>
                <w:rFonts w:ascii="Calibri" w:hAnsi="Calibri" w:cs="Calibri"/>
                <w:color w:val="000000" w:themeColor="text1"/>
              </w:rPr>
              <w:t xml:space="preserve">I adapted to changes during live events, including responding to problems and operational demands. </w:t>
            </w:r>
          </w:p>
        </w:tc>
        <w:tc>
          <w:tcPr>
            <w:tcW w:w="3298" w:type="dxa"/>
          </w:tcPr>
          <w:p w14:paraId="3388147C" w14:textId="2E11FA5B" w:rsidR="000557CB" w:rsidRPr="00400903" w:rsidRDefault="00400903" w:rsidP="00E05BE4">
            <w:pPr>
              <w:spacing w:line="360" w:lineRule="auto"/>
              <w:rPr>
                <w:rFonts w:ascii="Calibri" w:hAnsi="Calibri" w:cs="Calibri"/>
                <w:color w:val="000000" w:themeColor="text1"/>
              </w:rPr>
            </w:pPr>
            <w:r w:rsidRPr="00400903">
              <w:rPr>
                <w:rFonts w:ascii="Calibri" w:hAnsi="Calibri" w:cs="Calibri"/>
                <w:color w:val="000000"/>
              </w:rPr>
              <w:t>Adaptability is essential in live events where unpredictable situations frequently arise (Crowther and Orefice, 2023)</w:t>
            </w:r>
          </w:p>
        </w:tc>
      </w:tr>
      <w:tr w:rsidR="000557CB" w14:paraId="33F7ACE0" w14:textId="77777777" w:rsidTr="000557CB">
        <w:tc>
          <w:tcPr>
            <w:tcW w:w="2411" w:type="dxa"/>
          </w:tcPr>
          <w:p w14:paraId="7530E6AC" w14:textId="65965836" w:rsidR="000557CB" w:rsidRPr="00400903" w:rsidRDefault="00400903" w:rsidP="00E05BE4">
            <w:pPr>
              <w:spacing w:line="360" w:lineRule="auto"/>
              <w:rPr>
                <w:rFonts w:ascii="Calibri" w:hAnsi="Calibri" w:cs="Calibri"/>
                <w:b/>
                <w:bCs/>
                <w:color w:val="000000" w:themeColor="text1"/>
              </w:rPr>
            </w:pPr>
            <w:r w:rsidRPr="00400903">
              <w:rPr>
                <w:rFonts w:ascii="Calibri" w:hAnsi="Calibri" w:cs="Calibri"/>
                <w:b/>
                <w:bCs/>
                <w:color w:val="000000" w:themeColor="text1"/>
              </w:rPr>
              <w:t>Time management and reliability</w:t>
            </w:r>
          </w:p>
        </w:tc>
        <w:tc>
          <w:tcPr>
            <w:tcW w:w="2126" w:type="dxa"/>
          </w:tcPr>
          <w:p w14:paraId="700E54AF" w14:textId="005DC764" w:rsidR="000557CB" w:rsidRDefault="00400903" w:rsidP="00E05BE4">
            <w:pPr>
              <w:spacing w:line="360" w:lineRule="auto"/>
              <w:rPr>
                <w:rFonts w:ascii="Calibri" w:hAnsi="Calibri" w:cs="Calibri"/>
                <w:color w:val="000000" w:themeColor="text1"/>
              </w:rPr>
            </w:pPr>
            <w:r>
              <w:rPr>
                <w:rFonts w:ascii="Calibri" w:hAnsi="Calibri" w:cs="Calibri"/>
                <w:color w:val="000000" w:themeColor="text1"/>
              </w:rPr>
              <w:t xml:space="preserve">Very good </w:t>
            </w:r>
          </w:p>
        </w:tc>
        <w:tc>
          <w:tcPr>
            <w:tcW w:w="3223" w:type="dxa"/>
          </w:tcPr>
          <w:p w14:paraId="70D3B5AE" w14:textId="67FF0623" w:rsidR="000557CB" w:rsidRDefault="00400903" w:rsidP="00E05BE4">
            <w:pPr>
              <w:spacing w:line="360" w:lineRule="auto"/>
              <w:rPr>
                <w:rFonts w:ascii="Calibri" w:hAnsi="Calibri" w:cs="Calibri"/>
                <w:color w:val="000000" w:themeColor="text1"/>
              </w:rPr>
            </w:pPr>
            <w:r>
              <w:rPr>
                <w:rFonts w:ascii="Calibri" w:hAnsi="Calibri" w:cs="Calibri"/>
                <w:color w:val="000000" w:themeColor="text1"/>
              </w:rPr>
              <w:t xml:space="preserve">I consistently arrived on time for placement shifts and completed tasks within strict event schedules. </w:t>
            </w:r>
          </w:p>
        </w:tc>
        <w:tc>
          <w:tcPr>
            <w:tcW w:w="3298" w:type="dxa"/>
          </w:tcPr>
          <w:p w14:paraId="04EDDB03" w14:textId="030ADE2A" w:rsidR="000557CB" w:rsidRPr="00400903" w:rsidRDefault="00400903" w:rsidP="00E05BE4">
            <w:pPr>
              <w:spacing w:line="360" w:lineRule="auto"/>
              <w:rPr>
                <w:rFonts w:ascii="Calibri" w:hAnsi="Calibri" w:cs="Calibri"/>
                <w:color w:val="000000" w:themeColor="text1"/>
              </w:rPr>
            </w:pPr>
            <w:r w:rsidRPr="00400903">
              <w:rPr>
                <w:rFonts w:ascii="Calibri" w:hAnsi="Calibri" w:cs="Calibri"/>
                <w:color w:val="000000"/>
              </w:rPr>
              <w:t>Reliability and time management underpin professional performance and employer trust (Yorke, 2016)</w:t>
            </w:r>
          </w:p>
        </w:tc>
      </w:tr>
      <w:tr w:rsidR="000557CB" w14:paraId="4E3D3718" w14:textId="77777777" w:rsidTr="000557CB">
        <w:tc>
          <w:tcPr>
            <w:tcW w:w="2411" w:type="dxa"/>
          </w:tcPr>
          <w:p w14:paraId="3FAFDC5A" w14:textId="20ABB538" w:rsidR="000557CB" w:rsidRPr="00400903" w:rsidRDefault="00400903" w:rsidP="00E05BE4">
            <w:pPr>
              <w:spacing w:line="360" w:lineRule="auto"/>
              <w:rPr>
                <w:rFonts w:ascii="Calibri" w:hAnsi="Calibri" w:cs="Calibri"/>
                <w:b/>
                <w:bCs/>
                <w:color w:val="000000" w:themeColor="text1"/>
              </w:rPr>
            </w:pPr>
            <w:r w:rsidRPr="00400903">
              <w:rPr>
                <w:rFonts w:ascii="Calibri" w:hAnsi="Calibri" w:cs="Calibri"/>
                <w:b/>
                <w:bCs/>
                <w:color w:val="000000" w:themeColor="text1"/>
              </w:rPr>
              <w:lastRenderedPageBreak/>
              <w:t xml:space="preserve">Customer service skills </w:t>
            </w:r>
          </w:p>
        </w:tc>
        <w:tc>
          <w:tcPr>
            <w:tcW w:w="2126" w:type="dxa"/>
          </w:tcPr>
          <w:p w14:paraId="58A52D67" w14:textId="62D694B2" w:rsidR="000557CB" w:rsidRDefault="00400903" w:rsidP="00E05BE4">
            <w:pPr>
              <w:spacing w:line="360" w:lineRule="auto"/>
              <w:rPr>
                <w:rFonts w:ascii="Calibri" w:hAnsi="Calibri" w:cs="Calibri"/>
                <w:color w:val="000000" w:themeColor="text1"/>
              </w:rPr>
            </w:pPr>
            <w:r>
              <w:rPr>
                <w:rFonts w:ascii="Calibri" w:hAnsi="Calibri" w:cs="Calibri"/>
                <w:color w:val="000000" w:themeColor="text1"/>
              </w:rPr>
              <w:t xml:space="preserve">Good </w:t>
            </w:r>
          </w:p>
        </w:tc>
        <w:tc>
          <w:tcPr>
            <w:tcW w:w="3223" w:type="dxa"/>
          </w:tcPr>
          <w:p w14:paraId="53CBB7E9" w14:textId="5BB05B49" w:rsidR="000557CB" w:rsidRDefault="00400903" w:rsidP="00E05BE4">
            <w:pPr>
              <w:spacing w:line="360" w:lineRule="auto"/>
              <w:rPr>
                <w:rFonts w:ascii="Calibri" w:hAnsi="Calibri" w:cs="Calibri"/>
                <w:color w:val="000000" w:themeColor="text1"/>
              </w:rPr>
            </w:pPr>
            <w:r>
              <w:rPr>
                <w:rFonts w:ascii="Calibri" w:hAnsi="Calibri" w:cs="Calibri"/>
                <w:color w:val="000000" w:themeColor="text1"/>
              </w:rPr>
              <w:t xml:space="preserve">I supported guest experience by assisting attendees and responding to their needs during events. </w:t>
            </w:r>
          </w:p>
        </w:tc>
        <w:tc>
          <w:tcPr>
            <w:tcW w:w="329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82"/>
            </w:tblGrid>
            <w:tr w:rsidR="00400903" w14:paraId="776216FA" w14:textId="77777777">
              <w:trPr>
                <w:tblCellSpacing w:w="15" w:type="dxa"/>
              </w:trPr>
              <w:tc>
                <w:tcPr>
                  <w:tcW w:w="0" w:type="auto"/>
                  <w:vAlign w:val="center"/>
                  <w:hideMark/>
                </w:tcPr>
                <w:p w14:paraId="4594C54E" w14:textId="77777777" w:rsidR="00400903" w:rsidRPr="00400903" w:rsidRDefault="00400903" w:rsidP="00400903">
                  <w:pPr>
                    <w:spacing w:line="360" w:lineRule="auto"/>
                    <w:rPr>
                      <w:rFonts w:ascii="Calibri" w:hAnsi="Calibri" w:cs="Calibri"/>
                      <w:color w:val="000000"/>
                    </w:rPr>
                  </w:pPr>
                  <w:r w:rsidRPr="00400903">
                    <w:rPr>
                      <w:rFonts w:ascii="Calibri" w:hAnsi="Calibri" w:cs="Calibri"/>
                      <w:color w:val="000000"/>
                    </w:rPr>
                    <w:t>Customer service skills are highly valued by employers in the live events and hospitality sectors (Getz and Page, 2019)</w:t>
                  </w:r>
                </w:p>
              </w:tc>
            </w:tr>
          </w:tbl>
          <w:p w14:paraId="09186644" w14:textId="77777777" w:rsidR="00400903" w:rsidRDefault="00400903" w:rsidP="00400903">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00903" w14:paraId="19B86020" w14:textId="77777777">
              <w:trPr>
                <w:tblCellSpacing w:w="15" w:type="dxa"/>
              </w:trPr>
              <w:tc>
                <w:tcPr>
                  <w:tcW w:w="0" w:type="auto"/>
                  <w:vAlign w:val="center"/>
                  <w:hideMark/>
                </w:tcPr>
                <w:p w14:paraId="0817F255" w14:textId="77777777" w:rsidR="00400903" w:rsidRDefault="00400903" w:rsidP="00400903"/>
              </w:tc>
            </w:tr>
          </w:tbl>
          <w:p w14:paraId="495B4A46" w14:textId="77777777" w:rsidR="000557CB" w:rsidRDefault="000557CB" w:rsidP="00E05BE4">
            <w:pPr>
              <w:spacing w:line="360" w:lineRule="auto"/>
              <w:rPr>
                <w:rFonts w:ascii="Calibri" w:hAnsi="Calibri" w:cs="Calibri"/>
                <w:color w:val="000000" w:themeColor="text1"/>
              </w:rPr>
            </w:pPr>
          </w:p>
        </w:tc>
      </w:tr>
    </w:tbl>
    <w:p w14:paraId="3B962E65" w14:textId="29BD0A3C" w:rsidR="00E05BE4" w:rsidRDefault="00E05BE4" w:rsidP="00E05BE4">
      <w:pPr>
        <w:spacing w:line="360" w:lineRule="auto"/>
        <w:rPr>
          <w:rFonts w:ascii="Calibri" w:hAnsi="Calibri" w:cs="Calibri"/>
          <w:color w:val="000000" w:themeColor="text1"/>
        </w:rPr>
      </w:pPr>
    </w:p>
    <w:tbl>
      <w:tblPr>
        <w:tblStyle w:val="TableGrid"/>
        <w:tblW w:w="11058" w:type="dxa"/>
        <w:tblInd w:w="-998" w:type="dxa"/>
        <w:tblLook w:val="04A0" w:firstRow="1" w:lastRow="0" w:firstColumn="1" w:lastColumn="0" w:noHBand="0" w:noVBand="1"/>
      </w:tblPr>
      <w:tblGrid>
        <w:gridCol w:w="2553"/>
        <w:gridCol w:w="2126"/>
        <w:gridCol w:w="3118"/>
        <w:gridCol w:w="3261"/>
      </w:tblGrid>
      <w:tr w:rsidR="00400903" w14:paraId="31ADED56" w14:textId="77777777" w:rsidTr="00400903">
        <w:tc>
          <w:tcPr>
            <w:tcW w:w="2553" w:type="dxa"/>
          </w:tcPr>
          <w:p w14:paraId="4D09DD29" w14:textId="4F432BC8" w:rsidR="00400903" w:rsidRDefault="00400903" w:rsidP="00E05BE4">
            <w:pPr>
              <w:spacing w:line="360" w:lineRule="auto"/>
              <w:rPr>
                <w:rFonts w:ascii="Calibri" w:hAnsi="Calibri" w:cs="Calibri"/>
                <w:color w:val="000000" w:themeColor="text1"/>
              </w:rPr>
            </w:pPr>
            <w:r>
              <w:rPr>
                <w:rFonts w:ascii="Calibri" w:hAnsi="Calibri" w:cs="Calibri"/>
                <w:color w:val="000000" w:themeColor="text1"/>
              </w:rPr>
              <w:t xml:space="preserve">Reflective and self- development skills </w:t>
            </w:r>
          </w:p>
        </w:tc>
        <w:tc>
          <w:tcPr>
            <w:tcW w:w="2126" w:type="dxa"/>
          </w:tcPr>
          <w:p w14:paraId="0E76579F" w14:textId="18C03E5B" w:rsidR="00400903" w:rsidRDefault="00400903" w:rsidP="00E05BE4">
            <w:pPr>
              <w:spacing w:line="360" w:lineRule="auto"/>
              <w:rPr>
                <w:rFonts w:ascii="Calibri" w:hAnsi="Calibri" w:cs="Calibri"/>
                <w:color w:val="000000" w:themeColor="text1"/>
              </w:rPr>
            </w:pPr>
            <w:r>
              <w:rPr>
                <w:rFonts w:ascii="Calibri" w:hAnsi="Calibri" w:cs="Calibri"/>
                <w:color w:val="000000" w:themeColor="text1"/>
              </w:rPr>
              <w:t xml:space="preserve">Developing </w:t>
            </w:r>
          </w:p>
        </w:tc>
        <w:tc>
          <w:tcPr>
            <w:tcW w:w="3118" w:type="dxa"/>
          </w:tcPr>
          <w:p w14:paraId="6D0C2D8D" w14:textId="3DE3755C" w:rsidR="00400903" w:rsidRDefault="00400903" w:rsidP="00E05BE4">
            <w:pPr>
              <w:spacing w:line="360" w:lineRule="auto"/>
              <w:rPr>
                <w:rFonts w:ascii="Calibri" w:hAnsi="Calibri" w:cs="Calibri"/>
                <w:color w:val="000000" w:themeColor="text1"/>
              </w:rPr>
            </w:pPr>
            <w:r>
              <w:rPr>
                <w:rFonts w:ascii="Calibri" w:hAnsi="Calibri" w:cs="Calibri"/>
                <w:color w:val="000000" w:themeColor="text1"/>
              </w:rPr>
              <w:t xml:space="preserve">I maintained reflective notes to evaluate my performance </w:t>
            </w:r>
            <w:r w:rsidR="00670F16">
              <w:rPr>
                <w:rFonts w:ascii="Calibri" w:hAnsi="Calibri" w:cs="Calibri"/>
                <w:color w:val="000000" w:themeColor="text1"/>
              </w:rPr>
              <w:t xml:space="preserve">and identify areas for improvement. </w:t>
            </w:r>
          </w:p>
        </w:tc>
        <w:tc>
          <w:tcPr>
            <w:tcW w:w="3261" w:type="dxa"/>
          </w:tcPr>
          <w:p w14:paraId="073C5C4F" w14:textId="5D706068" w:rsidR="00400903" w:rsidRPr="00670F16" w:rsidRDefault="00670F16" w:rsidP="00E05BE4">
            <w:pPr>
              <w:spacing w:line="360" w:lineRule="auto"/>
              <w:rPr>
                <w:rFonts w:ascii="Calibri" w:hAnsi="Calibri" w:cs="Calibri"/>
                <w:color w:val="000000" w:themeColor="text1"/>
              </w:rPr>
            </w:pPr>
            <w:r w:rsidRPr="00670F16">
              <w:rPr>
                <w:rFonts w:ascii="Calibri" w:hAnsi="Calibri" w:cs="Calibri"/>
                <w:color w:val="000000"/>
              </w:rPr>
              <w:t>Reflective ability supports continuous professional development and long-term employability (Brown and Hutton, 2021)</w:t>
            </w:r>
          </w:p>
        </w:tc>
      </w:tr>
    </w:tbl>
    <w:p w14:paraId="6B8842FC" w14:textId="77777777" w:rsidR="00400903" w:rsidRDefault="00400903" w:rsidP="00E05BE4">
      <w:pPr>
        <w:spacing w:line="360" w:lineRule="auto"/>
        <w:rPr>
          <w:rFonts w:ascii="Calibri" w:hAnsi="Calibri" w:cs="Calibri"/>
          <w:color w:val="000000" w:themeColor="text1"/>
        </w:rPr>
      </w:pPr>
    </w:p>
    <w:p w14:paraId="13E1FC1F" w14:textId="4090FDAC" w:rsidR="00E05BE4" w:rsidRDefault="00E05BE4" w:rsidP="00E05BE4">
      <w:pPr>
        <w:spacing w:line="360" w:lineRule="auto"/>
        <w:rPr>
          <w:rFonts w:ascii="Calibri" w:hAnsi="Calibri" w:cs="Calibri"/>
          <w:b/>
          <w:bCs/>
          <w:color w:val="000000" w:themeColor="text1"/>
          <w:sz w:val="28"/>
          <w:szCs w:val="28"/>
        </w:rPr>
      </w:pPr>
      <w:r w:rsidRPr="00E05BE4">
        <w:rPr>
          <w:rFonts w:ascii="Calibri" w:hAnsi="Calibri" w:cs="Calibri"/>
          <w:b/>
          <w:bCs/>
          <w:color w:val="000000" w:themeColor="text1"/>
          <w:sz w:val="28"/>
          <w:szCs w:val="28"/>
        </w:rPr>
        <w:t>Personal training needs analysis and skills gap analysis</w:t>
      </w:r>
    </w:p>
    <w:p w14:paraId="483EF8E2" w14:textId="01CDA37D" w:rsidR="00E05BE4" w:rsidRDefault="00E05BE4" w:rsidP="00E05BE4">
      <w:pPr>
        <w:spacing w:line="360" w:lineRule="auto"/>
        <w:rPr>
          <w:rFonts w:ascii="Calibri" w:hAnsi="Calibri" w:cs="Calibri"/>
          <w:b/>
          <w:bCs/>
          <w:color w:val="000000" w:themeColor="text1"/>
          <w:sz w:val="28"/>
          <w:szCs w:val="28"/>
        </w:rPr>
      </w:pPr>
      <w:r w:rsidRPr="00E05BE4">
        <w:rPr>
          <w:rFonts w:ascii="Calibri" w:hAnsi="Calibri" w:cs="Calibri"/>
          <w:b/>
          <w:bCs/>
          <w:color w:val="000000" w:themeColor="text1"/>
          <w:sz w:val="28"/>
          <w:szCs w:val="28"/>
        </w:rPr>
        <w:t>Skills gaps identified</w:t>
      </w:r>
    </w:p>
    <w:p w14:paraId="270E8BB1" w14:textId="3B69FA68" w:rsidR="00E05BE4" w:rsidRDefault="00E05BE4" w:rsidP="00E05BE4">
      <w:pPr>
        <w:spacing w:line="360" w:lineRule="auto"/>
        <w:rPr>
          <w:rFonts w:ascii="Calibri" w:hAnsi="Calibri" w:cs="Calibri"/>
          <w:color w:val="000000" w:themeColor="text1"/>
        </w:rPr>
      </w:pPr>
      <w:r>
        <w:rPr>
          <w:rFonts w:ascii="Calibri" w:hAnsi="Calibri" w:cs="Calibri"/>
          <w:color w:val="000000" w:themeColor="text1"/>
        </w:rPr>
        <w:t>The placement identified several skill gaps, including limited prior experience in large-scale arena operations, decision-maki</w:t>
      </w:r>
      <w:r w:rsidR="006D0FE3">
        <w:rPr>
          <w:rFonts w:ascii="Calibri" w:hAnsi="Calibri" w:cs="Calibri"/>
          <w:color w:val="000000" w:themeColor="text1"/>
        </w:rPr>
        <w:t xml:space="preserve">ng, and working under pressure. Conway (2009) suggests that expose to live event environments is a critical in developing these abilities, as events often require fast and strong response to challenges. </w:t>
      </w:r>
    </w:p>
    <w:p w14:paraId="13AC659D" w14:textId="66833780" w:rsidR="006D0FE3" w:rsidRDefault="006D0FE3" w:rsidP="00E05BE4">
      <w:pPr>
        <w:spacing w:line="360" w:lineRule="auto"/>
        <w:rPr>
          <w:rFonts w:ascii="Calibri" w:hAnsi="Calibri" w:cs="Calibri"/>
          <w:color w:val="000000" w:themeColor="text1"/>
        </w:rPr>
      </w:pPr>
      <w:r>
        <w:rPr>
          <w:rFonts w:ascii="Calibri" w:hAnsi="Calibri" w:cs="Calibri"/>
          <w:color w:val="000000" w:themeColor="text1"/>
        </w:rPr>
        <w:t xml:space="preserve">Professional behaviour was identified as a key skills gap during the placement at Swansea arena. This includes developing consistent professional communication, adhering to workplace rules, maintaining a </w:t>
      </w:r>
      <w:r w:rsidR="00BE5786">
        <w:rPr>
          <w:rFonts w:ascii="Calibri" w:hAnsi="Calibri" w:cs="Calibri"/>
          <w:color w:val="000000" w:themeColor="text1"/>
        </w:rPr>
        <w:t>high standard</w:t>
      </w:r>
      <w:r>
        <w:rPr>
          <w:rFonts w:ascii="Calibri" w:hAnsi="Calibri" w:cs="Calibri"/>
          <w:color w:val="000000" w:themeColor="text1"/>
        </w:rPr>
        <w:t xml:space="preserve">. While academic study outlines professional expectations, practical experience was required to apply these standards within a live arena environment. Professional behaviour is essential in event setting, as staff actions directly influence guest experience (Shone and Parry, 2013; </w:t>
      </w:r>
      <w:r w:rsidR="00670F16">
        <w:rPr>
          <w:rFonts w:ascii="Calibri" w:hAnsi="Calibri" w:cs="Calibri"/>
          <w:color w:val="000000" w:themeColor="text1"/>
        </w:rPr>
        <w:t>Allen.</w:t>
      </w:r>
      <w:r w:rsidR="00BE5786">
        <w:rPr>
          <w:rFonts w:ascii="Calibri" w:hAnsi="Calibri" w:cs="Calibri"/>
          <w:color w:val="000000" w:themeColor="text1"/>
        </w:rPr>
        <w:t xml:space="preserve">, 2011). </w:t>
      </w:r>
    </w:p>
    <w:p w14:paraId="51C2A00A" w14:textId="77777777" w:rsidR="00BE5786" w:rsidRDefault="00BE5786" w:rsidP="00E05BE4">
      <w:pPr>
        <w:spacing w:line="360" w:lineRule="auto"/>
        <w:rPr>
          <w:rFonts w:ascii="Calibri" w:hAnsi="Calibri" w:cs="Calibri"/>
          <w:color w:val="000000" w:themeColor="text1"/>
        </w:rPr>
      </w:pPr>
    </w:p>
    <w:p w14:paraId="03AEC838" w14:textId="47B406EE" w:rsidR="00BE5786" w:rsidRPr="00BE5786" w:rsidRDefault="00BE5786" w:rsidP="00E05BE4">
      <w:pPr>
        <w:spacing w:line="360" w:lineRule="auto"/>
        <w:rPr>
          <w:rFonts w:ascii="Calibri" w:hAnsi="Calibri" w:cs="Calibri"/>
          <w:b/>
          <w:bCs/>
          <w:color w:val="000000" w:themeColor="text1"/>
          <w:sz w:val="28"/>
          <w:szCs w:val="28"/>
        </w:rPr>
      </w:pPr>
      <w:r w:rsidRPr="00BE5786">
        <w:rPr>
          <w:rFonts w:ascii="Calibri" w:hAnsi="Calibri" w:cs="Calibri"/>
          <w:b/>
          <w:bCs/>
          <w:color w:val="000000" w:themeColor="text1"/>
          <w:sz w:val="28"/>
          <w:szCs w:val="28"/>
        </w:rPr>
        <w:t xml:space="preserve">Training needs identified </w:t>
      </w:r>
    </w:p>
    <w:p w14:paraId="7DEAF33B" w14:textId="71EBE3A1" w:rsidR="00E05BE4" w:rsidRDefault="00BE5786" w:rsidP="00E05BE4">
      <w:pPr>
        <w:spacing w:line="360" w:lineRule="auto"/>
        <w:rPr>
          <w:rFonts w:ascii="Calibri" w:hAnsi="Calibri" w:cs="Calibri"/>
          <w:color w:val="000000" w:themeColor="text1"/>
        </w:rPr>
      </w:pPr>
      <w:r>
        <w:rPr>
          <w:rFonts w:ascii="Calibri" w:hAnsi="Calibri" w:cs="Calibri"/>
          <w:color w:val="000000" w:themeColor="text1"/>
        </w:rPr>
        <w:t xml:space="preserve">To address these skills gaps, the placement included shadowing arena staff, assisting with live event operations and attending structured sessions with arena teams and management. Emphasis was placed on observing professional conduct, communications styles and operational decision-making. Reflective practice was used to evaluate learning and performance throughout the placement, in line with Gibbs (1988) reflective model, which </w:t>
      </w:r>
      <w:r>
        <w:rPr>
          <w:rFonts w:ascii="Calibri" w:hAnsi="Calibri" w:cs="Calibri"/>
          <w:color w:val="000000" w:themeColor="text1"/>
        </w:rPr>
        <w:lastRenderedPageBreak/>
        <w:t>continues to underpin reflective practice within events education (Brown and Hutton, 2021).</w:t>
      </w:r>
    </w:p>
    <w:p w14:paraId="0E88D8E9" w14:textId="77777777" w:rsidR="00CA3CA4" w:rsidRDefault="00CA3CA4" w:rsidP="00E05BE4">
      <w:pPr>
        <w:spacing w:line="360" w:lineRule="auto"/>
        <w:rPr>
          <w:rFonts w:ascii="Calibri" w:hAnsi="Calibri" w:cs="Calibri"/>
          <w:b/>
          <w:bCs/>
          <w:color w:val="000000" w:themeColor="text1"/>
          <w:sz w:val="28"/>
          <w:szCs w:val="28"/>
        </w:rPr>
      </w:pPr>
    </w:p>
    <w:p w14:paraId="27989F78" w14:textId="77777777" w:rsidR="00CA3CA4" w:rsidRDefault="00CA3CA4" w:rsidP="00E05BE4">
      <w:pPr>
        <w:spacing w:line="360" w:lineRule="auto"/>
        <w:rPr>
          <w:rFonts w:ascii="Calibri" w:hAnsi="Calibri" w:cs="Calibri"/>
          <w:b/>
          <w:bCs/>
          <w:color w:val="000000" w:themeColor="text1"/>
          <w:sz w:val="28"/>
          <w:szCs w:val="28"/>
        </w:rPr>
      </w:pPr>
    </w:p>
    <w:p w14:paraId="694CE3DD" w14:textId="77777777" w:rsidR="00CA3CA4" w:rsidRDefault="00CA3CA4" w:rsidP="00E05BE4">
      <w:pPr>
        <w:spacing w:line="360" w:lineRule="auto"/>
        <w:rPr>
          <w:rFonts w:ascii="Calibri" w:hAnsi="Calibri" w:cs="Calibri"/>
          <w:b/>
          <w:bCs/>
          <w:color w:val="000000" w:themeColor="text1"/>
          <w:sz w:val="28"/>
          <w:szCs w:val="28"/>
        </w:rPr>
      </w:pPr>
    </w:p>
    <w:p w14:paraId="21425C18" w14:textId="252A7811" w:rsidR="00670F16" w:rsidRPr="00670F16" w:rsidRDefault="00670F16" w:rsidP="00E05BE4">
      <w:pPr>
        <w:spacing w:line="360" w:lineRule="auto"/>
        <w:rPr>
          <w:rFonts w:ascii="Calibri" w:hAnsi="Calibri" w:cs="Calibri"/>
          <w:b/>
          <w:bCs/>
          <w:color w:val="000000" w:themeColor="text1"/>
          <w:sz w:val="28"/>
          <w:szCs w:val="28"/>
        </w:rPr>
      </w:pPr>
      <w:r w:rsidRPr="00670F16">
        <w:rPr>
          <w:rFonts w:ascii="Calibri" w:hAnsi="Calibri" w:cs="Calibri"/>
          <w:b/>
          <w:bCs/>
          <w:color w:val="000000" w:themeColor="text1"/>
          <w:sz w:val="28"/>
          <w:szCs w:val="28"/>
        </w:rPr>
        <w:t>Overall personal SWOT analysis based on my placement at Swansea Arena</w:t>
      </w:r>
    </w:p>
    <w:p w14:paraId="07F4E3AB" w14:textId="11185054" w:rsidR="004A10B8" w:rsidRDefault="003472CA" w:rsidP="00E05BE4">
      <w:pPr>
        <w:spacing w:line="360" w:lineRule="auto"/>
        <w:rPr>
          <w:rFonts w:ascii="Calibri" w:hAnsi="Calibri" w:cs="Calibri"/>
          <w:color w:val="000000" w:themeColor="text1"/>
        </w:rPr>
      </w:pPr>
      <w:r>
        <w:rPr>
          <w:rFonts w:ascii="Calibri" w:hAnsi="Calibri" w:cs="Calibri"/>
          <w:noProof/>
          <w:color w:val="000000" w:themeColor="text1"/>
          <w14:ligatures w14:val="standardContextual"/>
        </w:rPr>
        <w:drawing>
          <wp:inline distT="0" distB="0" distL="0" distR="0" wp14:anchorId="6CCE6AC6" wp14:editId="1F0C0032">
            <wp:extent cx="5731510" cy="4298950"/>
            <wp:effectExtent l="0" t="0" r="0" b="6350"/>
            <wp:docPr id="1139371016" name="Picture 1" descr="A diagram of a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71016" name="Picture 1" descr="A diagram of a swot analysis&#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DF67CE7" w14:textId="3A847E7A" w:rsidR="00BE5786" w:rsidRDefault="00BE5786" w:rsidP="00E05BE4">
      <w:pPr>
        <w:spacing w:line="360" w:lineRule="auto"/>
        <w:rPr>
          <w:rFonts w:ascii="Calibri" w:hAnsi="Calibri" w:cs="Calibri"/>
          <w:b/>
          <w:bCs/>
          <w:color w:val="000000" w:themeColor="text1"/>
          <w:sz w:val="28"/>
          <w:szCs w:val="28"/>
        </w:rPr>
      </w:pPr>
      <w:r w:rsidRPr="00BE5786">
        <w:rPr>
          <w:rFonts w:ascii="Calibri" w:hAnsi="Calibri" w:cs="Calibri"/>
          <w:b/>
          <w:bCs/>
          <w:color w:val="000000" w:themeColor="text1"/>
          <w:sz w:val="28"/>
          <w:szCs w:val="28"/>
        </w:rPr>
        <w:t xml:space="preserve">Placement Aims and Objectives </w:t>
      </w:r>
    </w:p>
    <w:p w14:paraId="16220880" w14:textId="77777777" w:rsidR="000E630F" w:rsidRDefault="000E630F" w:rsidP="00E05BE4">
      <w:pPr>
        <w:spacing w:line="360" w:lineRule="auto"/>
        <w:rPr>
          <w:rFonts w:ascii="Calibri" w:hAnsi="Calibri" w:cs="Calibri"/>
          <w:b/>
          <w:bCs/>
          <w:color w:val="000000" w:themeColor="text1"/>
          <w:sz w:val="28"/>
          <w:szCs w:val="28"/>
        </w:rPr>
      </w:pPr>
    </w:p>
    <w:p w14:paraId="393A9349" w14:textId="4B495D04" w:rsidR="000E630F" w:rsidRDefault="00BE5786" w:rsidP="00E05BE4">
      <w:pPr>
        <w:spacing w:line="360" w:lineRule="auto"/>
        <w:rPr>
          <w:rFonts w:ascii="Calibri" w:hAnsi="Calibri" w:cs="Calibri"/>
          <w:b/>
          <w:bCs/>
          <w:color w:val="000000" w:themeColor="text1"/>
        </w:rPr>
      </w:pPr>
      <w:r w:rsidRPr="00BE5786">
        <w:rPr>
          <w:rFonts w:ascii="Calibri" w:hAnsi="Calibri" w:cs="Calibri"/>
          <w:b/>
          <w:bCs/>
          <w:color w:val="000000" w:themeColor="text1"/>
        </w:rPr>
        <w:t>Overall placement aim:</w:t>
      </w:r>
    </w:p>
    <w:p w14:paraId="3B916D0D" w14:textId="114F563B" w:rsidR="00BE5786" w:rsidRDefault="00BE5786" w:rsidP="00E05BE4">
      <w:pPr>
        <w:spacing w:line="360" w:lineRule="auto"/>
        <w:rPr>
          <w:rFonts w:ascii="Calibri" w:hAnsi="Calibri" w:cs="Calibri"/>
          <w:color w:val="000000" w:themeColor="text1"/>
        </w:rPr>
      </w:pPr>
      <w:r w:rsidRPr="000E630F">
        <w:rPr>
          <w:rFonts w:ascii="Calibri" w:hAnsi="Calibri" w:cs="Calibri"/>
          <w:color w:val="000000" w:themeColor="text1"/>
        </w:rPr>
        <w:t xml:space="preserve">To develop practical, professional and academic skills through hands-on experience at Swansea Arena, enhancing </w:t>
      </w:r>
      <w:r w:rsidR="000E630F" w:rsidRPr="000E630F">
        <w:rPr>
          <w:rFonts w:ascii="Calibri" w:hAnsi="Calibri" w:cs="Calibri"/>
          <w:color w:val="000000" w:themeColor="text1"/>
        </w:rPr>
        <w:t xml:space="preserve">employability within the events and live entertainment industry. </w:t>
      </w:r>
    </w:p>
    <w:p w14:paraId="06F600D7" w14:textId="77777777" w:rsidR="000E630F" w:rsidRDefault="000E630F" w:rsidP="00E05BE4">
      <w:pPr>
        <w:spacing w:line="360" w:lineRule="auto"/>
        <w:rPr>
          <w:rFonts w:ascii="Calibri" w:hAnsi="Calibri" w:cs="Calibri"/>
          <w:color w:val="000000" w:themeColor="text1"/>
        </w:rPr>
      </w:pPr>
    </w:p>
    <w:p w14:paraId="4091B4BB" w14:textId="0068FF90" w:rsidR="000E630F" w:rsidRDefault="000E630F" w:rsidP="00E05BE4">
      <w:pPr>
        <w:spacing w:line="360" w:lineRule="auto"/>
        <w:rPr>
          <w:rFonts w:ascii="Calibri" w:hAnsi="Calibri" w:cs="Calibri"/>
          <w:b/>
          <w:bCs/>
          <w:color w:val="000000" w:themeColor="text1"/>
        </w:rPr>
      </w:pPr>
      <w:r w:rsidRPr="000E630F">
        <w:rPr>
          <w:rFonts w:ascii="Calibri" w:hAnsi="Calibri" w:cs="Calibri"/>
          <w:b/>
          <w:bCs/>
          <w:color w:val="000000" w:themeColor="text1"/>
        </w:rPr>
        <w:t>Objectives:</w:t>
      </w:r>
    </w:p>
    <w:p w14:paraId="21A5FE0C" w14:textId="29A968CB" w:rsidR="000E630F" w:rsidRDefault="000E630F" w:rsidP="000E630F">
      <w:pPr>
        <w:pStyle w:val="ListParagraph"/>
        <w:numPr>
          <w:ilvl w:val="0"/>
          <w:numId w:val="8"/>
        </w:numPr>
        <w:spacing w:line="360" w:lineRule="auto"/>
        <w:rPr>
          <w:rFonts w:ascii="Calibri" w:hAnsi="Calibri" w:cs="Calibri"/>
          <w:color w:val="000000" w:themeColor="text1"/>
        </w:rPr>
      </w:pPr>
      <w:r w:rsidRPr="000E630F">
        <w:rPr>
          <w:rFonts w:ascii="Calibri" w:hAnsi="Calibri" w:cs="Calibri"/>
          <w:color w:val="000000" w:themeColor="text1"/>
        </w:rPr>
        <w:t>To successfully complete 120 placement hours at Swansea Arena</w:t>
      </w:r>
      <w:r>
        <w:rPr>
          <w:rFonts w:ascii="Calibri" w:hAnsi="Calibri" w:cs="Calibri"/>
          <w:color w:val="000000" w:themeColor="text1"/>
        </w:rPr>
        <w:t>.</w:t>
      </w:r>
    </w:p>
    <w:p w14:paraId="471FADE7" w14:textId="1F28C6E1" w:rsidR="000E630F" w:rsidRDefault="000E630F" w:rsidP="000E630F">
      <w:pPr>
        <w:pStyle w:val="ListParagraph"/>
        <w:numPr>
          <w:ilvl w:val="0"/>
          <w:numId w:val="8"/>
        </w:numPr>
        <w:spacing w:line="360" w:lineRule="auto"/>
        <w:rPr>
          <w:rFonts w:ascii="Calibri" w:hAnsi="Calibri" w:cs="Calibri"/>
          <w:color w:val="000000" w:themeColor="text1"/>
        </w:rPr>
      </w:pPr>
      <w:r>
        <w:rPr>
          <w:rFonts w:ascii="Calibri" w:hAnsi="Calibri" w:cs="Calibri"/>
          <w:color w:val="000000" w:themeColor="text1"/>
        </w:rPr>
        <w:t>To gain practical experience in arena event operations and guest services.</w:t>
      </w:r>
    </w:p>
    <w:p w14:paraId="4296EB30" w14:textId="2E04ACE8" w:rsidR="000E630F" w:rsidRDefault="000E630F" w:rsidP="000E630F">
      <w:pPr>
        <w:pStyle w:val="ListParagraph"/>
        <w:numPr>
          <w:ilvl w:val="0"/>
          <w:numId w:val="8"/>
        </w:numPr>
        <w:spacing w:line="360" w:lineRule="auto"/>
        <w:rPr>
          <w:rFonts w:ascii="Calibri" w:hAnsi="Calibri" w:cs="Calibri"/>
          <w:color w:val="000000" w:themeColor="text1"/>
        </w:rPr>
      </w:pPr>
      <w:r>
        <w:rPr>
          <w:rFonts w:ascii="Calibri" w:hAnsi="Calibri" w:cs="Calibri"/>
          <w:color w:val="000000" w:themeColor="text1"/>
        </w:rPr>
        <w:lastRenderedPageBreak/>
        <w:t>To apply event management theory to live events.</w:t>
      </w:r>
    </w:p>
    <w:p w14:paraId="2E18171F" w14:textId="0E4B148A" w:rsidR="000E630F" w:rsidRDefault="000E630F" w:rsidP="000E630F">
      <w:pPr>
        <w:pStyle w:val="ListParagraph"/>
        <w:numPr>
          <w:ilvl w:val="0"/>
          <w:numId w:val="8"/>
        </w:numPr>
        <w:spacing w:line="360" w:lineRule="auto"/>
        <w:rPr>
          <w:rFonts w:ascii="Calibri" w:hAnsi="Calibri" w:cs="Calibri"/>
          <w:color w:val="000000" w:themeColor="text1"/>
        </w:rPr>
      </w:pPr>
      <w:r>
        <w:rPr>
          <w:rFonts w:ascii="Calibri" w:hAnsi="Calibri" w:cs="Calibri"/>
          <w:color w:val="000000" w:themeColor="text1"/>
        </w:rPr>
        <w:t>To develop professional confidence, teamwork and communication skills.</w:t>
      </w:r>
    </w:p>
    <w:p w14:paraId="7C80ED6E" w14:textId="0DEF823C" w:rsidR="000E630F" w:rsidRDefault="000E630F" w:rsidP="000E630F">
      <w:pPr>
        <w:pStyle w:val="ListParagraph"/>
        <w:numPr>
          <w:ilvl w:val="0"/>
          <w:numId w:val="8"/>
        </w:numPr>
        <w:spacing w:line="360" w:lineRule="auto"/>
        <w:rPr>
          <w:rFonts w:ascii="Calibri" w:hAnsi="Calibri" w:cs="Calibri"/>
          <w:color w:val="000000" w:themeColor="text1"/>
        </w:rPr>
      </w:pPr>
      <w:r>
        <w:rPr>
          <w:rFonts w:ascii="Calibri" w:hAnsi="Calibri" w:cs="Calibri"/>
          <w:color w:val="000000" w:themeColor="text1"/>
        </w:rPr>
        <w:t xml:space="preserve">To engage in reflective learning to support professional development. </w:t>
      </w:r>
    </w:p>
    <w:p w14:paraId="6DDDDBBC" w14:textId="6C82B6FA" w:rsidR="000E630F" w:rsidRDefault="000E630F" w:rsidP="000E630F">
      <w:pPr>
        <w:spacing w:line="360" w:lineRule="auto"/>
        <w:rPr>
          <w:rFonts w:ascii="Calibri" w:hAnsi="Calibri" w:cs="Calibri"/>
          <w:b/>
          <w:bCs/>
          <w:color w:val="000000" w:themeColor="text1"/>
          <w:sz w:val="28"/>
          <w:szCs w:val="28"/>
        </w:rPr>
      </w:pPr>
      <w:r w:rsidRPr="000E630F">
        <w:rPr>
          <w:rFonts w:ascii="Calibri" w:hAnsi="Calibri" w:cs="Calibri"/>
          <w:b/>
          <w:bCs/>
          <w:color w:val="000000" w:themeColor="text1"/>
          <w:sz w:val="28"/>
          <w:szCs w:val="28"/>
        </w:rPr>
        <w:t xml:space="preserve">Placement development plan </w:t>
      </w:r>
    </w:p>
    <w:p w14:paraId="01790E56" w14:textId="5D9F7E3E" w:rsidR="000E630F" w:rsidRDefault="000E630F" w:rsidP="000E630F">
      <w:pPr>
        <w:spacing w:line="360" w:lineRule="auto"/>
        <w:rPr>
          <w:rFonts w:ascii="Calibri" w:hAnsi="Calibri" w:cs="Calibri"/>
          <w:b/>
          <w:bCs/>
          <w:color w:val="000000" w:themeColor="text1"/>
        </w:rPr>
      </w:pPr>
      <w:r w:rsidRPr="000E630F">
        <w:rPr>
          <w:rFonts w:ascii="Calibri" w:hAnsi="Calibri" w:cs="Calibri"/>
          <w:b/>
          <w:bCs/>
          <w:color w:val="000000" w:themeColor="text1"/>
        </w:rPr>
        <w:t>Name:</w:t>
      </w:r>
      <w:r>
        <w:rPr>
          <w:rFonts w:ascii="Calibri" w:hAnsi="Calibri" w:cs="Calibri"/>
          <w:b/>
          <w:bCs/>
          <w:color w:val="000000" w:themeColor="text1"/>
        </w:rPr>
        <w:t xml:space="preserve"> </w:t>
      </w:r>
      <w:r w:rsidRPr="000E630F">
        <w:rPr>
          <w:rFonts w:ascii="Calibri" w:hAnsi="Calibri" w:cs="Calibri"/>
          <w:color w:val="000000" w:themeColor="text1"/>
        </w:rPr>
        <w:t>Chenai Woods</w:t>
      </w:r>
      <w:r>
        <w:rPr>
          <w:rFonts w:ascii="Calibri" w:hAnsi="Calibri" w:cs="Calibri"/>
          <w:b/>
          <w:bCs/>
          <w:color w:val="000000" w:themeColor="text1"/>
        </w:rPr>
        <w:t xml:space="preserve"> </w:t>
      </w:r>
    </w:p>
    <w:p w14:paraId="02B1C173" w14:textId="48F42A18" w:rsidR="000E630F" w:rsidRDefault="000E630F" w:rsidP="000E630F">
      <w:pPr>
        <w:spacing w:line="360" w:lineRule="auto"/>
        <w:rPr>
          <w:rFonts w:ascii="Calibri" w:hAnsi="Calibri" w:cs="Calibri"/>
          <w:color w:val="000000" w:themeColor="text1"/>
        </w:rPr>
      </w:pPr>
      <w:r>
        <w:rPr>
          <w:rFonts w:ascii="Calibri" w:hAnsi="Calibri" w:cs="Calibri"/>
          <w:b/>
          <w:bCs/>
          <w:color w:val="000000" w:themeColor="text1"/>
        </w:rPr>
        <w:t xml:space="preserve">Programme: </w:t>
      </w:r>
      <w:r>
        <w:rPr>
          <w:rFonts w:ascii="Calibri" w:hAnsi="Calibri" w:cs="Calibri"/>
          <w:color w:val="000000" w:themeColor="text1"/>
        </w:rPr>
        <w:t xml:space="preserve">International Travel and Tourism Management – Level 4 </w:t>
      </w:r>
    </w:p>
    <w:p w14:paraId="42205F39" w14:textId="7339D646" w:rsidR="000E630F" w:rsidRDefault="000E630F" w:rsidP="000E630F">
      <w:pPr>
        <w:spacing w:line="360" w:lineRule="auto"/>
        <w:rPr>
          <w:rFonts w:ascii="Calibri" w:hAnsi="Calibri" w:cs="Calibri"/>
          <w:b/>
          <w:bCs/>
          <w:color w:val="000000" w:themeColor="text1"/>
        </w:rPr>
      </w:pPr>
      <w:r w:rsidRPr="000E630F">
        <w:rPr>
          <w:rFonts w:ascii="Calibri" w:hAnsi="Calibri" w:cs="Calibri"/>
          <w:b/>
          <w:bCs/>
          <w:color w:val="000000" w:themeColor="text1"/>
        </w:rPr>
        <w:t>Placement organisation:</w:t>
      </w:r>
      <w:r>
        <w:rPr>
          <w:rFonts w:ascii="Calibri" w:hAnsi="Calibri" w:cs="Calibri"/>
          <w:b/>
          <w:bCs/>
          <w:color w:val="000000" w:themeColor="text1"/>
        </w:rPr>
        <w:t xml:space="preserve"> </w:t>
      </w:r>
      <w:r w:rsidRPr="000E630F">
        <w:rPr>
          <w:rFonts w:ascii="Calibri" w:hAnsi="Calibri" w:cs="Calibri"/>
          <w:color w:val="000000" w:themeColor="text1"/>
        </w:rPr>
        <w:t xml:space="preserve">Swansea </w:t>
      </w:r>
      <w:r>
        <w:rPr>
          <w:rFonts w:ascii="Calibri" w:hAnsi="Calibri" w:cs="Calibri"/>
          <w:color w:val="000000" w:themeColor="text1"/>
        </w:rPr>
        <w:t>A</w:t>
      </w:r>
      <w:r w:rsidRPr="000E630F">
        <w:rPr>
          <w:rFonts w:ascii="Calibri" w:hAnsi="Calibri" w:cs="Calibri"/>
          <w:color w:val="000000" w:themeColor="text1"/>
        </w:rPr>
        <w:t>rena</w:t>
      </w:r>
      <w:r>
        <w:rPr>
          <w:rFonts w:ascii="Calibri" w:hAnsi="Calibri" w:cs="Calibri"/>
          <w:b/>
          <w:bCs/>
          <w:color w:val="000000" w:themeColor="text1"/>
        </w:rPr>
        <w:t xml:space="preserve"> </w:t>
      </w:r>
    </w:p>
    <w:p w14:paraId="43ED6FAC" w14:textId="7AD5FDE1" w:rsidR="000E630F" w:rsidRDefault="000E630F" w:rsidP="000E630F">
      <w:pPr>
        <w:spacing w:line="360" w:lineRule="auto"/>
        <w:rPr>
          <w:rFonts w:ascii="Calibri" w:hAnsi="Calibri" w:cs="Calibri"/>
          <w:b/>
          <w:bCs/>
          <w:color w:val="000000" w:themeColor="text1"/>
        </w:rPr>
      </w:pPr>
      <w:r>
        <w:rPr>
          <w:rFonts w:ascii="Calibri" w:hAnsi="Calibri" w:cs="Calibri"/>
          <w:b/>
          <w:bCs/>
          <w:color w:val="000000" w:themeColor="text1"/>
        </w:rPr>
        <w:t xml:space="preserve">Role: </w:t>
      </w:r>
      <w:r w:rsidRPr="000E630F">
        <w:rPr>
          <w:rFonts w:ascii="Calibri" w:hAnsi="Calibri" w:cs="Calibri"/>
          <w:color w:val="000000" w:themeColor="text1"/>
        </w:rPr>
        <w:t>Placement student</w:t>
      </w:r>
      <w:r>
        <w:rPr>
          <w:rFonts w:ascii="Calibri" w:hAnsi="Calibri" w:cs="Calibri"/>
          <w:b/>
          <w:bCs/>
          <w:color w:val="000000" w:themeColor="text1"/>
        </w:rPr>
        <w:t xml:space="preserve"> </w:t>
      </w:r>
    </w:p>
    <w:p w14:paraId="2CC66CBB" w14:textId="77777777" w:rsidR="001F60DF" w:rsidRDefault="000E630F" w:rsidP="000E630F">
      <w:pPr>
        <w:spacing w:line="360" w:lineRule="auto"/>
        <w:rPr>
          <w:rFonts w:ascii="Calibri" w:hAnsi="Calibri" w:cs="Calibri"/>
          <w:b/>
          <w:bCs/>
          <w:color w:val="000000" w:themeColor="text1"/>
        </w:rPr>
      </w:pPr>
      <w:r>
        <w:rPr>
          <w:rFonts w:ascii="Calibri" w:hAnsi="Calibri" w:cs="Calibri"/>
          <w:b/>
          <w:bCs/>
          <w:color w:val="000000" w:themeColor="text1"/>
        </w:rPr>
        <w:t xml:space="preserve">Total placement hours: </w:t>
      </w:r>
    </w:p>
    <w:p w14:paraId="429EB85F" w14:textId="77777777" w:rsidR="001F60DF" w:rsidRDefault="001F60DF" w:rsidP="000E630F">
      <w:pPr>
        <w:spacing w:line="360" w:lineRule="auto"/>
        <w:rPr>
          <w:rFonts w:ascii="Calibri" w:hAnsi="Calibri" w:cs="Calibri"/>
          <w:b/>
          <w:bCs/>
          <w:color w:val="000000" w:themeColor="text1"/>
          <w:sz w:val="28"/>
          <w:szCs w:val="28"/>
        </w:rPr>
      </w:pPr>
    </w:p>
    <w:p w14:paraId="7E2E040A" w14:textId="534614F4" w:rsidR="000E630F" w:rsidRPr="001F60DF" w:rsidRDefault="000E630F" w:rsidP="000E630F">
      <w:pPr>
        <w:spacing w:line="360" w:lineRule="auto"/>
        <w:rPr>
          <w:rFonts w:ascii="Calibri" w:hAnsi="Calibri" w:cs="Calibri"/>
          <w:b/>
          <w:bCs/>
          <w:color w:val="000000" w:themeColor="text1"/>
        </w:rPr>
      </w:pPr>
      <w:r w:rsidRPr="000E630F">
        <w:rPr>
          <w:rFonts w:ascii="Calibri" w:hAnsi="Calibri" w:cs="Calibri"/>
          <w:b/>
          <w:bCs/>
          <w:color w:val="000000" w:themeColor="text1"/>
          <w:sz w:val="28"/>
          <w:szCs w:val="28"/>
        </w:rPr>
        <w:t xml:space="preserve">Key placement objectives </w:t>
      </w:r>
    </w:p>
    <w:tbl>
      <w:tblPr>
        <w:tblStyle w:val="TableGrid"/>
        <w:tblW w:w="11199" w:type="dxa"/>
        <w:tblInd w:w="-856" w:type="dxa"/>
        <w:tblLook w:val="04A0" w:firstRow="1" w:lastRow="0" w:firstColumn="1" w:lastColumn="0" w:noHBand="0" w:noVBand="1"/>
      </w:tblPr>
      <w:tblGrid>
        <w:gridCol w:w="2836"/>
        <w:gridCol w:w="2977"/>
        <w:gridCol w:w="2835"/>
        <w:gridCol w:w="2551"/>
      </w:tblGrid>
      <w:tr w:rsidR="000E630F" w14:paraId="3B407B8D" w14:textId="77777777" w:rsidTr="001F60DF">
        <w:tc>
          <w:tcPr>
            <w:tcW w:w="2836" w:type="dxa"/>
          </w:tcPr>
          <w:p w14:paraId="385AE214" w14:textId="1EA97861" w:rsidR="000E630F" w:rsidRDefault="000E630F" w:rsidP="000E630F">
            <w:pPr>
              <w:spacing w:line="360" w:lineRule="auto"/>
              <w:rPr>
                <w:rFonts w:ascii="Calibri" w:hAnsi="Calibri" w:cs="Calibri"/>
                <w:b/>
                <w:bCs/>
                <w:color w:val="000000" w:themeColor="text1"/>
                <w:sz w:val="28"/>
                <w:szCs w:val="28"/>
              </w:rPr>
            </w:pPr>
            <w:r>
              <w:rPr>
                <w:rFonts w:ascii="Calibri" w:hAnsi="Calibri" w:cs="Calibri"/>
                <w:b/>
                <w:bCs/>
                <w:color w:val="000000" w:themeColor="text1"/>
                <w:sz w:val="28"/>
                <w:szCs w:val="28"/>
              </w:rPr>
              <w:t xml:space="preserve">Key placement aims &amp; objectives </w:t>
            </w:r>
          </w:p>
        </w:tc>
        <w:tc>
          <w:tcPr>
            <w:tcW w:w="2977" w:type="dxa"/>
          </w:tcPr>
          <w:p w14:paraId="119FD8A8" w14:textId="2E702839" w:rsidR="000E630F" w:rsidRDefault="000E630F" w:rsidP="000E630F">
            <w:pPr>
              <w:spacing w:line="360" w:lineRule="auto"/>
              <w:rPr>
                <w:rFonts w:ascii="Calibri" w:hAnsi="Calibri" w:cs="Calibri"/>
                <w:b/>
                <w:bCs/>
                <w:color w:val="000000" w:themeColor="text1"/>
                <w:sz w:val="28"/>
                <w:szCs w:val="28"/>
              </w:rPr>
            </w:pPr>
            <w:r>
              <w:rPr>
                <w:rFonts w:ascii="Calibri" w:hAnsi="Calibri" w:cs="Calibri"/>
                <w:b/>
                <w:bCs/>
                <w:color w:val="000000" w:themeColor="text1"/>
                <w:sz w:val="28"/>
                <w:szCs w:val="28"/>
              </w:rPr>
              <w:t xml:space="preserve">Planned placement </w:t>
            </w:r>
            <w:r w:rsidR="003978AB">
              <w:rPr>
                <w:rFonts w:ascii="Calibri" w:hAnsi="Calibri" w:cs="Calibri"/>
                <w:b/>
                <w:bCs/>
                <w:color w:val="000000" w:themeColor="text1"/>
                <w:sz w:val="28"/>
                <w:szCs w:val="28"/>
              </w:rPr>
              <w:t>experiences/ training</w:t>
            </w:r>
          </w:p>
        </w:tc>
        <w:tc>
          <w:tcPr>
            <w:tcW w:w="2835" w:type="dxa"/>
          </w:tcPr>
          <w:p w14:paraId="3C477222" w14:textId="595311B0" w:rsidR="000E630F" w:rsidRDefault="003978AB" w:rsidP="000E630F">
            <w:pPr>
              <w:spacing w:line="360" w:lineRule="auto"/>
              <w:rPr>
                <w:rFonts w:ascii="Calibri" w:hAnsi="Calibri" w:cs="Calibri"/>
                <w:b/>
                <w:bCs/>
                <w:color w:val="000000" w:themeColor="text1"/>
                <w:sz w:val="28"/>
                <w:szCs w:val="28"/>
              </w:rPr>
            </w:pPr>
            <w:r>
              <w:rPr>
                <w:rFonts w:ascii="Calibri" w:hAnsi="Calibri" w:cs="Calibri"/>
                <w:b/>
                <w:bCs/>
                <w:color w:val="000000" w:themeColor="text1"/>
                <w:sz w:val="28"/>
                <w:szCs w:val="28"/>
              </w:rPr>
              <w:t>Measurable learning outcomes</w:t>
            </w:r>
          </w:p>
        </w:tc>
        <w:tc>
          <w:tcPr>
            <w:tcW w:w="2551" w:type="dxa"/>
          </w:tcPr>
          <w:p w14:paraId="1BF258AC" w14:textId="4262D079" w:rsidR="000E630F" w:rsidRDefault="003978AB" w:rsidP="000E630F">
            <w:pPr>
              <w:spacing w:line="360" w:lineRule="auto"/>
              <w:rPr>
                <w:rFonts w:ascii="Calibri" w:hAnsi="Calibri" w:cs="Calibri"/>
                <w:b/>
                <w:bCs/>
                <w:color w:val="000000" w:themeColor="text1"/>
                <w:sz w:val="28"/>
                <w:szCs w:val="28"/>
              </w:rPr>
            </w:pPr>
            <w:r>
              <w:rPr>
                <w:rFonts w:ascii="Calibri" w:hAnsi="Calibri" w:cs="Calibri"/>
                <w:b/>
                <w:bCs/>
                <w:color w:val="000000" w:themeColor="text1"/>
                <w:sz w:val="28"/>
                <w:szCs w:val="28"/>
              </w:rPr>
              <w:t>Practical application of academic theory</w:t>
            </w:r>
          </w:p>
        </w:tc>
      </w:tr>
      <w:tr w:rsidR="000E630F" w14:paraId="2A0B91D9" w14:textId="77777777" w:rsidTr="001F60DF">
        <w:trPr>
          <w:trHeight w:val="1555"/>
        </w:trPr>
        <w:tc>
          <w:tcPr>
            <w:tcW w:w="2836" w:type="dxa"/>
          </w:tcPr>
          <w:p w14:paraId="33D0AB7D" w14:textId="7AA60DDC" w:rsidR="000E630F" w:rsidRPr="001F60DF" w:rsidRDefault="001F60DF" w:rsidP="000E630F">
            <w:pPr>
              <w:spacing w:line="360" w:lineRule="auto"/>
              <w:rPr>
                <w:rFonts w:ascii="Calibri" w:hAnsi="Calibri" w:cs="Calibri"/>
                <w:color w:val="000000" w:themeColor="text1"/>
              </w:rPr>
            </w:pPr>
            <w:r>
              <w:rPr>
                <w:rFonts w:ascii="Calibri" w:hAnsi="Calibri" w:cs="Calibri"/>
                <w:color w:val="000000" w:themeColor="text1"/>
              </w:rPr>
              <w:t xml:space="preserve">Develop understanding of arena operations </w:t>
            </w:r>
          </w:p>
        </w:tc>
        <w:tc>
          <w:tcPr>
            <w:tcW w:w="2977" w:type="dxa"/>
          </w:tcPr>
          <w:p w14:paraId="674F9706" w14:textId="730CD721" w:rsidR="000E630F" w:rsidRPr="001F60DF" w:rsidRDefault="001F60DF" w:rsidP="000E630F">
            <w:pPr>
              <w:spacing w:line="360" w:lineRule="auto"/>
              <w:rPr>
                <w:rFonts w:ascii="Calibri" w:hAnsi="Calibri" w:cs="Calibri"/>
                <w:color w:val="000000" w:themeColor="text1"/>
              </w:rPr>
            </w:pPr>
            <w:r>
              <w:rPr>
                <w:rFonts w:ascii="Calibri" w:hAnsi="Calibri" w:cs="Calibri"/>
                <w:color w:val="000000" w:themeColor="text1"/>
              </w:rPr>
              <w:t>Assist with event setup, guest service/experiences.</w:t>
            </w:r>
          </w:p>
        </w:tc>
        <w:tc>
          <w:tcPr>
            <w:tcW w:w="2835" w:type="dxa"/>
          </w:tcPr>
          <w:p w14:paraId="7361BF5B" w14:textId="5EC0FD73" w:rsidR="000E630F" w:rsidRPr="001F60DF" w:rsidRDefault="001F60DF" w:rsidP="000E630F">
            <w:pPr>
              <w:spacing w:line="360" w:lineRule="auto"/>
              <w:rPr>
                <w:rFonts w:ascii="Calibri" w:hAnsi="Calibri" w:cs="Calibri"/>
                <w:color w:val="000000" w:themeColor="text1"/>
              </w:rPr>
            </w:pPr>
            <w:r w:rsidRPr="001F60DF">
              <w:rPr>
                <w:rFonts w:ascii="Calibri" w:hAnsi="Calibri" w:cs="Calibri"/>
                <w:color w:val="000000" w:themeColor="text1"/>
              </w:rPr>
              <w:t>Demonstrate understanding of arena operational</w:t>
            </w:r>
            <w:r>
              <w:rPr>
                <w:rFonts w:ascii="Calibri" w:hAnsi="Calibri" w:cs="Calibri"/>
                <w:color w:val="000000" w:themeColor="text1"/>
              </w:rPr>
              <w:t xml:space="preserve"> procedures.</w:t>
            </w:r>
          </w:p>
        </w:tc>
        <w:tc>
          <w:tcPr>
            <w:tcW w:w="2551" w:type="dxa"/>
          </w:tcPr>
          <w:p w14:paraId="07F701C5" w14:textId="7E263539" w:rsidR="000E630F" w:rsidRPr="001F60DF" w:rsidRDefault="001F60DF" w:rsidP="000E630F">
            <w:pPr>
              <w:spacing w:line="360" w:lineRule="auto"/>
              <w:rPr>
                <w:rFonts w:ascii="Calibri" w:hAnsi="Calibri" w:cs="Calibri"/>
                <w:b/>
                <w:bCs/>
                <w:color w:val="000000" w:themeColor="text1"/>
              </w:rPr>
            </w:pPr>
            <w:r w:rsidRPr="001F60DF">
              <w:rPr>
                <w:rFonts w:ascii="Calibri" w:hAnsi="Calibri" w:cs="Calibri"/>
                <w:color w:val="000000"/>
              </w:rPr>
              <w:t>Getz and Page (2019); Allen et al. (2019)</w:t>
            </w:r>
          </w:p>
        </w:tc>
      </w:tr>
      <w:tr w:rsidR="000E630F" w14:paraId="3C614E6E" w14:textId="77777777" w:rsidTr="001F60DF">
        <w:trPr>
          <w:trHeight w:val="1563"/>
        </w:trPr>
        <w:tc>
          <w:tcPr>
            <w:tcW w:w="2836" w:type="dxa"/>
          </w:tcPr>
          <w:p w14:paraId="18E6FCEA" w14:textId="4998A706" w:rsidR="000E630F" w:rsidRPr="001F60DF" w:rsidRDefault="001F60DF" w:rsidP="000E630F">
            <w:pPr>
              <w:spacing w:line="360" w:lineRule="auto"/>
              <w:rPr>
                <w:rFonts w:ascii="Calibri" w:hAnsi="Calibri" w:cs="Calibri"/>
                <w:color w:val="000000" w:themeColor="text1"/>
              </w:rPr>
            </w:pPr>
            <w:r>
              <w:rPr>
                <w:rFonts w:ascii="Calibri" w:hAnsi="Calibri" w:cs="Calibri"/>
                <w:color w:val="000000" w:themeColor="text1"/>
              </w:rPr>
              <w:t xml:space="preserve">Improve professional confidence </w:t>
            </w:r>
          </w:p>
        </w:tc>
        <w:tc>
          <w:tcPr>
            <w:tcW w:w="2977" w:type="dxa"/>
          </w:tcPr>
          <w:p w14:paraId="708150A1" w14:textId="2DF562A5" w:rsidR="000E630F" w:rsidRPr="001F60DF" w:rsidRDefault="001F60DF" w:rsidP="000E630F">
            <w:pPr>
              <w:spacing w:line="360" w:lineRule="auto"/>
              <w:rPr>
                <w:rFonts w:ascii="Calibri" w:hAnsi="Calibri" w:cs="Calibri"/>
                <w:color w:val="000000" w:themeColor="text1"/>
              </w:rPr>
            </w:pPr>
            <w:r>
              <w:rPr>
                <w:rFonts w:ascii="Calibri" w:hAnsi="Calibri" w:cs="Calibri"/>
                <w:color w:val="000000" w:themeColor="text1"/>
              </w:rPr>
              <w:t>Participate in staff briefings and management sessions as a group.</w:t>
            </w:r>
          </w:p>
        </w:tc>
        <w:tc>
          <w:tcPr>
            <w:tcW w:w="2835" w:type="dxa"/>
          </w:tcPr>
          <w:p w14:paraId="2BFF3676" w14:textId="673F3A25" w:rsidR="000E630F" w:rsidRPr="001F60DF" w:rsidRDefault="001F60DF" w:rsidP="000E630F">
            <w:pPr>
              <w:spacing w:line="360" w:lineRule="auto"/>
              <w:rPr>
                <w:rFonts w:ascii="Calibri" w:hAnsi="Calibri" w:cs="Calibri"/>
                <w:color w:val="000000" w:themeColor="text1"/>
              </w:rPr>
            </w:pPr>
            <w:r w:rsidRPr="001F60DF">
              <w:rPr>
                <w:rFonts w:ascii="Calibri" w:hAnsi="Calibri" w:cs="Calibri"/>
                <w:color w:val="000000" w:themeColor="text1"/>
              </w:rPr>
              <w:t>Increased confidence in professional environments by gaining knowledge and understanding</w:t>
            </w:r>
            <w:r w:rsidR="004A10B8">
              <w:rPr>
                <w:rFonts w:ascii="Calibri" w:hAnsi="Calibri" w:cs="Calibri"/>
                <w:color w:val="000000" w:themeColor="text1"/>
              </w:rPr>
              <w:t>.</w:t>
            </w:r>
          </w:p>
        </w:tc>
        <w:tc>
          <w:tcPr>
            <w:tcW w:w="2551" w:type="dxa"/>
          </w:tcPr>
          <w:p w14:paraId="78D91E03" w14:textId="4B5FC972" w:rsidR="000E630F" w:rsidRPr="001F60DF" w:rsidRDefault="001F60DF" w:rsidP="000E630F">
            <w:pPr>
              <w:spacing w:line="360" w:lineRule="auto"/>
              <w:rPr>
                <w:rFonts w:ascii="Calibri" w:hAnsi="Calibri" w:cs="Calibri"/>
                <w:b/>
                <w:bCs/>
                <w:color w:val="000000" w:themeColor="text1"/>
              </w:rPr>
            </w:pPr>
            <w:r w:rsidRPr="001F60DF">
              <w:rPr>
                <w:rFonts w:ascii="Calibri" w:hAnsi="Calibri" w:cs="Calibri"/>
                <w:color w:val="000000"/>
              </w:rPr>
              <w:t>Gibbs (1988); Brown and Hutton (2021)</w:t>
            </w:r>
          </w:p>
        </w:tc>
      </w:tr>
      <w:tr w:rsidR="000E630F" w14:paraId="7B1CCE00" w14:textId="77777777" w:rsidTr="001F60DF">
        <w:trPr>
          <w:trHeight w:val="1550"/>
        </w:trPr>
        <w:tc>
          <w:tcPr>
            <w:tcW w:w="2836" w:type="dxa"/>
          </w:tcPr>
          <w:p w14:paraId="7C0A96AB" w14:textId="1936059B" w:rsidR="000E630F" w:rsidRPr="001F60DF" w:rsidRDefault="001F60DF" w:rsidP="000E630F">
            <w:pPr>
              <w:spacing w:line="360" w:lineRule="auto"/>
              <w:rPr>
                <w:rFonts w:ascii="Calibri" w:hAnsi="Calibri" w:cs="Calibri"/>
                <w:color w:val="000000" w:themeColor="text1"/>
              </w:rPr>
            </w:pPr>
            <w:r>
              <w:rPr>
                <w:rFonts w:ascii="Calibri" w:hAnsi="Calibri" w:cs="Calibri"/>
                <w:color w:val="000000" w:themeColor="text1"/>
              </w:rPr>
              <w:t xml:space="preserve">Apply theory to practice </w:t>
            </w:r>
          </w:p>
        </w:tc>
        <w:tc>
          <w:tcPr>
            <w:tcW w:w="2977" w:type="dxa"/>
          </w:tcPr>
          <w:p w14:paraId="3D430D9D" w14:textId="760FA068" w:rsidR="000E630F" w:rsidRPr="001F60DF" w:rsidRDefault="001F60DF" w:rsidP="000E630F">
            <w:pPr>
              <w:spacing w:line="360" w:lineRule="auto"/>
              <w:rPr>
                <w:rFonts w:ascii="Calibri" w:hAnsi="Calibri" w:cs="Calibri"/>
                <w:color w:val="000000" w:themeColor="text1"/>
              </w:rPr>
            </w:pPr>
            <w:r w:rsidRPr="001F60DF">
              <w:rPr>
                <w:rFonts w:ascii="Calibri" w:hAnsi="Calibri" w:cs="Calibri"/>
                <w:color w:val="000000" w:themeColor="text1"/>
              </w:rPr>
              <w:t>Observe</w:t>
            </w:r>
            <w:r>
              <w:rPr>
                <w:rFonts w:ascii="Calibri" w:hAnsi="Calibri" w:cs="Calibri"/>
                <w:color w:val="000000" w:themeColor="text1"/>
              </w:rPr>
              <w:t xml:space="preserve"> and support live event delivery. </w:t>
            </w:r>
          </w:p>
        </w:tc>
        <w:tc>
          <w:tcPr>
            <w:tcW w:w="2835" w:type="dxa"/>
          </w:tcPr>
          <w:p w14:paraId="506E24AA" w14:textId="36EA767B" w:rsidR="000E630F" w:rsidRPr="001F60DF" w:rsidRDefault="001F60DF" w:rsidP="000E630F">
            <w:pPr>
              <w:spacing w:line="360" w:lineRule="auto"/>
              <w:rPr>
                <w:rFonts w:ascii="Calibri" w:hAnsi="Calibri" w:cs="Calibri"/>
                <w:color w:val="000000" w:themeColor="text1"/>
              </w:rPr>
            </w:pPr>
            <w:r>
              <w:rPr>
                <w:rFonts w:ascii="Calibri" w:hAnsi="Calibri" w:cs="Calibri"/>
                <w:color w:val="000000" w:themeColor="text1"/>
              </w:rPr>
              <w:t xml:space="preserve">Gained understanding of the event life within an arena setting and large numbers. </w:t>
            </w:r>
          </w:p>
        </w:tc>
        <w:tc>
          <w:tcPr>
            <w:tcW w:w="2551" w:type="dxa"/>
          </w:tcPr>
          <w:p w14:paraId="2C81656D" w14:textId="164D0B81" w:rsidR="000E630F" w:rsidRPr="001F60DF" w:rsidRDefault="001F60DF" w:rsidP="000E630F">
            <w:pPr>
              <w:spacing w:line="360" w:lineRule="auto"/>
              <w:rPr>
                <w:rFonts w:ascii="Calibri" w:hAnsi="Calibri" w:cs="Calibri"/>
                <w:b/>
                <w:bCs/>
                <w:color w:val="000000" w:themeColor="text1"/>
              </w:rPr>
            </w:pPr>
            <w:r w:rsidRPr="001F60DF">
              <w:rPr>
                <w:rFonts w:ascii="Calibri" w:hAnsi="Calibri" w:cs="Calibri"/>
                <w:color w:val="000000"/>
              </w:rPr>
              <w:t>Crowther and Orefice (2023)</w:t>
            </w:r>
          </w:p>
        </w:tc>
      </w:tr>
      <w:tr w:rsidR="000E630F" w14:paraId="75C5B1B4" w14:textId="77777777" w:rsidTr="004A10B8">
        <w:trPr>
          <w:trHeight w:val="1557"/>
        </w:trPr>
        <w:tc>
          <w:tcPr>
            <w:tcW w:w="2836" w:type="dxa"/>
          </w:tcPr>
          <w:p w14:paraId="1B17DA2D" w14:textId="06B098AE" w:rsidR="000E630F" w:rsidRPr="004A10B8" w:rsidRDefault="004A10B8" w:rsidP="000E630F">
            <w:pPr>
              <w:spacing w:line="360" w:lineRule="auto"/>
              <w:rPr>
                <w:rFonts w:ascii="Calibri" w:hAnsi="Calibri" w:cs="Calibri"/>
                <w:color w:val="000000" w:themeColor="text1"/>
              </w:rPr>
            </w:pPr>
            <w:r w:rsidRPr="004A10B8">
              <w:rPr>
                <w:rFonts w:ascii="Calibri" w:hAnsi="Calibri" w:cs="Calibri"/>
                <w:color w:val="000000" w:themeColor="text1"/>
              </w:rPr>
              <w:t xml:space="preserve">Enhance teamwork skills. </w:t>
            </w:r>
          </w:p>
        </w:tc>
        <w:tc>
          <w:tcPr>
            <w:tcW w:w="2977" w:type="dxa"/>
          </w:tcPr>
          <w:p w14:paraId="7D19B3B4" w14:textId="0B6B1E5F" w:rsidR="000E630F" w:rsidRPr="004A10B8" w:rsidRDefault="004A10B8" w:rsidP="000E630F">
            <w:pPr>
              <w:spacing w:line="360" w:lineRule="auto"/>
              <w:rPr>
                <w:rFonts w:ascii="Calibri" w:hAnsi="Calibri" w:cs="Calibri"/>
                <w:color w:val="000000" w:themeColor="text1"/>
              </w:rPr>
            </w:pPr>
            <w:r>
              <w:rPr>
                <w:rFonts w:ascii="Calibri" w:hAnsi="Calibri" w:cs="Calibri"/>
                <w:color w:val="000000" w:themeColor="text1"/>
              </w:rPr>
              <w:t>Working closely alongside arena staff and volunteers whilst learning from them</w:t>
            </w:r>
          </w:p>
        </w:tc>
        <w:tc>
          <w:tcPr>
            <w:tcW w:w="2835" w:type="dxa"/>
          </w:tcPr>
          <w:p w14:paraId="5E100BE8" w14:textId="23FB26AB" w:rsidR="000E630F" w:rsidRPr="004A10B8" w:rsidRDefault="004A10B8" w:rsidP="000E630F">
            <w:pPr>
              <w:spacing w:line="360" w:lineRule="auto"/>
              <w:rPr>
                <w:rFonts w:ascii="Calibri" w:hAnsi="Calibri" w:cs="Calibri"/>
                <w:color w:val="000000" w:themeColor="text1"/>
              </w:rPr>
            </w:pPr>
            <w:r>
              <w:rPr>
                <w:rFonts w:ascii="Calibri" w:hAnsi="Calibri" w:cs="Calibri"/>
                <w:color w:val="000000" w:themeColor="text1"/>
              </w:rPr>
              <w:t xml:space="preserve">Positive feedback from management and team. </w:t>
            </w:r>
          </w:p>
        </w:tc>
        <w:tc>
          <w:tcPr>
            <w:tcW w:w="2551" w:type="dxa"/>
          </w:tcPr>
          <w:p w14:paraId="28A5A55D" w14:textId="08E70254" w:rsidR="000E630F" w:rsidRPr="004A10B8" w:rsidRDefault="004A10B8" w:rsidP="000E630F">
            <w:pPr>
              <w:spacing w:line="360" w:lineRule="auto"/>
              <w:rPr>
                <w:rFonts w:ascii="Calibri" w:hAnsi="Calibri" w:cs="Calibri"/>
                <w:b/>
                <w:bCs/>
                <w:color w:val="000000" w:themeColor="text1"/>
              </w:rPr>
            </w:pPr>
            <w:r w:rsidRPr="004A10B8">
              <w:rPr>
                <w:rFonts w:ascii="Calibri" w:hAnsi="Calibri" w:cs="Calibri"/>
                <w:color w:val="000000"/>
              </w:rPr>
              <w:t>Bladen et al. (2017)</w:t>
            </w:r>
          </w:p>
        </w:tc>
      </w:tr>
      <w:tr w:rsidR="000E630F" w14:paraId="6EFA7177" w14:textId="77777777" w:rsidTr="001F60DF">
        <w:trPr>
          <w:trHeight w:val="1980"/>
        </w:trPr>
        <w:tc>
          <w:tcPr>
            <w:tcW w:w="2836" w:type="dxa"/>
          </w:tcPr>
          <w:p w14:paraId="3C3F4D30" w14:textId="39492B59" w:rsidR="000E630F" w:rsidRPr="004A10B8" w:rsidRDefault="004A10B8" w:rsidP="000E630F">
            <w:pPr>
              <w:spacing w:line="360" w:lineRule="auto"/>
              <w:rPr>
                <w:rFonts w:ascii="Calibri" w:hAnsi="Calibri" w:cs="Calibri"/>
                <w:color w:val="000000" w:themeColor="text1"/>
              </w:rPr>
            </w:pPr>
            <w:r w:rsidRPr="004A10B8">
              <w:rPr>
                <w:rFonts w:ascii="Calibri" w:hAnsi="Calibri" w:cs="Calibri"/>
                <w:color w:val="000000" w:themeColor="text1"/>
              </w:rPr>
              <w:lastRenderedPageBreak/>
              <w:t>Develop reflective learning</w:t>
            </w:r>
            <w:r>
              <w:rPr>
                <w:rFonts w:ascii="Calibri" w:hAnsi="Calibri" w:cs="Calibri"/>
                <w:color w:val="000000" w:themeColor="text1"/>
              </w:rPr>
              <w:t>.</w:t>
            </w:r>
          </w:p>
        </w:tc>
        <w:tc>
          <w:tcPr>
            <w:tcW w:w="2977" w:type="dxa"/>
          </w:tcPr>
          <w:p w14:paraId="6380FB95" w14:textId="71C79A7B" w:rsidR="000E630F" w:rsidRPr="004A10B8" w:rsidRDefault="004A10B8" w:rsidP="000E630F">
            <w:pPr>
              <w:spacing w:line="360" w:lineRule="auto"/>
              <w:rPr>
                <w:rFonts w:ascii="Calibri" w:hAnsi="Calibri" w:cs="Calibri"/>
                <w:color w:val="000000" w:themeColor="text1"/>
              </w:rPr>
            </w:pPr>
            <w:r w:rsidRPr="004A10B8">
              <w:rPr>
                <w:rFonts w:ascii="Calibri" w:hAnsi="Calibri" w:cs="Calibri"/>
                <w:color w:val="000000" w:themeColor="text1"/>
              </w:rPr>
              <w:t>Maintain a reflective placement log</w:t>
            </w:r>
            <w:r>
              <w:rPr>
                <w:rFonts w:ascii="Calibri" w:hAnsi="Calibri" w:cs="Calibri"/>
                <w:color w:val="000000" w:themeColor="text1"/>
              </w:rPr>
              <w:t>.</w:t>
            </w:r>
          </w:p>
        </w:tc>
        <w:tc>
          <w:tcPr>
            <w:tcW w:w="2835" w:type="dxa"/>
          </w:tcPr>
          <w:p w14:paraId="66407877" w14:textId="339FD7B8" w:rsidR="000E630F" w:rsidRPr="004A10B8" w:rsidRDefault="004A10B8" w:rsidP="000E630F">
            <w:pPr>
              <w:spacing w:line="360" w:lineRule="auto"/>
              <w:rPr>
                <w:rFonts w:ascii="Calibri" w:hAnsi="Calibri" w:cs="Calibri"/>
                <w:color w:val="000000" w:themeColor="text1"/>
              </w:rPr>
            </w:pPr>
            <w:r>
              <w:rPr>
                <w:rFonts w:ascii="Calibri" w:hAnsi="Calibri" w:cs="Calibri"/>
                <w:color w:val="000000" w:themeColor="text1"/>
              </w:rPr>
              <w:t xml:space="preserve">Allows for evidence of continuous learning. </w:t>
            </w:r>
          </w:p>
        </w:tc>
        <w:tc>
          <w:tcPr>
            <w:tcW w:w="2551" w:type="dxa"/>
          </w:tcPr>
          <w:p w14:paraId="525A584D" w14:textId="6775A39D" w:rsidR="000E630F" w:rsidRPr="004A10B8" w:rsidRDefault="004A10B8" w:rsidP="000E630F">
            <w:pPr>
              <w:spacing w:line="360" w:lineRule="auto"/>
              <w:rPr>
                <w:rFonts w:ascii="Calibri" w:hAnsi="Calibri" w:cs="Calibri"/>
                <w:b/>
                <w:bCs/>
                <w:color w:val="000000" w:themeColor="text1"/>
              </w:rPr>
            </w:pPr>
            <w:r w:rsidRPr="004A10B8">
              <w:rPr>
                <w:rFonts w:ascii="Calibri" w:hAnsi="Calibri" w:cs="Calibri"/>
                <w:color w:val="000000"/>
              </w:rPr>
              <w:t>Honey and Mumford (1992)</w:t>
            </w:r>
          </w:p>
        </w:tc>
      </w:tr>
    </w:tbl>
    <w:p w14:paraId="6646BF2D" w14:textId="77777777" w:rsidR="004A10B8" w:rsidRDefault="004A10B8" w:rsidP="000E630F">
      <w:pPr>
        <w:spacing w:line="360" w:lineRule="auto"/>
        <w:rPr>
          <w:rFonts w:ascii="Calibri" w:hAnsi="Calibri" w:cs="Calibri"/>
          <w:b/>
          <w:bCs/>
          <w:color w:val="000000" w:themeColor="text1"/>
          <w:sz w:val="28"/>
          <w:szCs w:val="28"/>
        </w:rPr>
      </w:pPr>
    </w:p>
    <w:p w14:paraId="10399C65" w14:textId="77777777" w:rsidR="00CA3CA4" w:rsidRDefault="00CA3CA4" w:rsidP="000E630F">
      <w:pPr>
        <w:spacing w:line="360" w:lineRule="auto"/>
        <w:rPr>
          <w:rFonts w:ascii="Calibri" w:hAnsi="Calibri" w:cs="Calibri"/>
          <w:b/>
          <w:bCs/>
          <w:color w:val="000000" w:themeColor="text1"/>
          <w:sz w:val="28"/>
          <w:szCs w:val="28"/>
        </w:rPr>
      </w:pPr>
    </w:p>
    <w:p w14:paraId="3DA690F3" w14:textId="77777777" w:rsidR="00CA3CA4" w:rsidRDefault="00CA3CA4" w:rsidP="000E630F">
      <w:pPr>
        <w:spacing w:line="360" w:lineRule="auto"/>
        <w:rPr>
          <w:rFonts w:ascii="Calibri" w:hAnsi="Calibri" w:cs="Calibri"/>
          <w:b/>
          <w:bCs/>
          <w:color w:val="000000" w:themeColor="text1"/>
          <w:sz w:val="28"/>
          <w:szCs w:val="28"/>
        </w:rPr>
      </w:pPr>
    </w:p>
    <w:p w14:paraId="08F3B10B" w14:textId="77777777" w:rsidR="00CA3CA4" w:rsidRDefault="004A10B8" w:rsidP="00CA3CA4">
      <w:pPr>
        <w:spacing w:line="360" w:lineRule="auto"/>
        <w:rPr>
          <w:rFonts w:ascii="Calibri" w:hAnsi="Calibri" w:cs="Calibri"/>
          <w:b/>
          <w:bCs/>
          <w:color w:val="000000" w:themeColor="text1"/>
          <w:sz w:val="28"/>
          <w:szCs w:val="28"/>
        </w:rPr>
      </w:pPr>
      <w:r>
        <w:rPr>
          <w:rFonts w:ascii="Calibri" w:hAnsi="Calibri" w:cs="Calibri"/>
          <w:b/>
          <w:bCs/>
          <w:color w:val="000000" w:themeColor="text1"/>
          <w:sz w:val="28"/>
          <w:szCs w:val="28"/>
        </w:rPr>
        <w:t>Theoretical framework</w:t>
      </w:r>
    </w:p>
    <w:p w14:paraId="54D5E11D" w14:textId="61E42887" w:rsidR="00CA3CA4" w:rsidRPr="00CA3CA4" w:rsidRDefault="00CA3CA4" w:rsidP="00CA3CA4">
      <w:pPr>
        <w:spacing w:line="360" w:lineRule="auto"/>
        <w:rPr>
          <w:rFonts w:ascii="Calibri" w:hAnsi="Calibri" w:cs="Calibri"/>
          <w:b/>
          <w:bCs/>
          <w:color w:val="000000" w:themeColor="text1"/>
          <w:sz w:val="28"/>
          <w:szCs w:val="28"/>
        </w:rPr>
      </w:pPr>
      <w:r w:rsidRPr="00CA3CA4">
        <w:rPr>
          <w:rFonts w:ascii="Calibri" w:hAnsi="Calibri" w:cs="Calibri"/>
          <w:color w:val="000000"/>
        </w:rPr>
        <w:t>During my placement at Swansea Arena, I approached my learning primarily as a</w:t>
      </w:r>
      <w:r w:rsidRPr="00CA3CA4">
        <w:rPr>
          <w:rStyle w:val="apple-converted-space"/>
          <w:rFonts w:ascii="Calibri" w:eastAsiaTheme="majorEastAsia" w:hAnsi="Calibri" w:cs="Calibri"/>
          <w:color w:val="000000"/>
        </w:rPr>
        <w:t> </w:t>
      </w:r>
      <w:r w:rsidRPr="00CA3CA4">
        <w:rPr>
          <w:rStyle w:val="Strong"/>
          <w:rFonts w:ascii="Calibri" w:eastAsiaTheme="majorEastAsia" w:hAnsi="Calibri" w:cs="Calibri"/>
          <w:b w:val="0"/>
          <w:bCs w:val="0"/>
          <w:color w:val="000000"/>
        </w:rPr>
        <w:t>reflector</w:t>
      </w:r>
      <w:r w:rsidRPr="00CA3CA4">
        <w:rPr>
          <w:rFonts w:ascii="Calibri" w:hAnsi="Calibri" w:cs="Calibri"/>
          <w:b/>
          <w:bCs/>
          <w:color w:val="000000"/>
        </w:rPr>
        <w:t>,</w:t>
      </w:r>
      <w:r w:rsidRPr="00CA3CA4">
        <w:rPr>
          <w:rFonts w:ascii="Calibri" w:hAnsi="Calibri" w:cs="Calibri"/>
          <w:color w:val="000000"/>
        </w:rPr>
        <w:t xml:space="preserve"> carefully observing operations, staff interactions, and event delivery before engaging fully in tasks. Experiential learning theory (Gibbs, 1988) guided me to actively reflect on each experience, considering what went well and what could be improved. This reflective approach allowed me to consolidate my understanding of event management practices in a live arena setting.</w:t>
      </w:r>
    </w:p>
    <w:p w14:paraId="2C2A0448" w14:textId="77777777" w:rsidR="00CA3CA4" w:rsidRDefault="00CA3CA4" w:rsidP="00CA3CA4">
      <w:pPr>
        <w:pStyle w:val="NormalWeb"/>
        <w:spacing w:line="360" w:lineRule="auto"/>
        <w:rPr>
          <w:rFonts w:ascii="Calibri" w:hAnsi="Calibri" w:cs="Calibri"/>
          <w:color w:val="000000"/>
        </w:rPr>
      </w:pPr>
      <w:r w:rsidRPr="00CA3CA4">
        <w:rPr>
          <w:rFonts w:ascii="Calibri" w:hAnsi="Calibri" w:cs="Calibri"/>
          <w:color w:val="000000"/>
        </w:rPr>
        <w:t>I found that reflecting on my experiences helped me connect them to academic theory, particularly concepts from contemporary event management frameworks (Getz and Page, 2019; Crowther and Orefice, 2023). I considered how professionalism, operational competence, and stakeholder engagement were applied in practice and thought critically about how I could develop these skills myself. This reflective process aligns with Honey and Mumford’s (1992) theory, as I learned most effectively by</w:t>
      </w:r>
      <w:r w:rsidRPr="00CA3CA4">
        <w:rPr>
          <w:rStyle w:val="apple-converted-space"/>
          <w:rFonts w:ascii="Calibri" w:eastAsiaTheme="majorEastAsia" w:hAnsi="Calibri" w:cs="Calibri"/>
          <w:color w:val="000000"/>
        </w:rPr>
        <w:t> </w:t>
      </w:r>
      <w:r w:rsidRPr="00CA3CA4">
        <w:rPr>
          <w:rStyle w:val="Strong"/>
          <w:rFonts w:ascii="Calibri" w:eastAsiaTheme="majorEastAsia" w:hAnsi="Calibri" w:cs="Calibri"/>
          <w:b w:val="0"/>
          <w:bCs w:val="0"/>
          <w:color w:val="000000"/>
        </w:rPr>
        <w:t>observing, thinking, and</w:t>
      </w:r>
      <w:r w:rsidRPr="00CA3CA4">
        <w:rPr>
          <w:rStyle w:val="Strong"/>
          <w:rFonts w:ascii="Calibri" w:eastAsiaTheme="majorEastAsia" w:hAnsi="Calibri" w:cs="Calibri"/>
          <w:color w:val="000000"/>
        </w:rPr>
        <w:t xml:space="preserve"> </w:t>
      </w:r>
      <w:r w:rsidRPr="00CA3CA4">
        <w:rPr>
          <w:rStyle w:val="Strong"/>
          <w:rFonts w:ascii="Calibri" w:eastAsiaTheme="majorEastAsia" w:hAnsi="Calibri" w:cs="Calibri"/>
          <w:b w:val="0"/>
          <w:bCs w:val="0"/>
          <w:color w:val="000000"/>
        </w:rPr>
        <w:t xml:space="preserve">analysing before </w:t>
      </w:r>
      <w:proofErr w:type="gramStart"/>
      <w:r w:rsidRPr="00CA3CA4">
        <w:rPr>
          <w:rStyle w:val="Strong"/>
          <w:rFonts w:ascii="Calibri" w:eastAsiaTheme="majorEastAsia" w:hAnsi="Calibri" w:cs="Calibri"/>
          <w:b w:val="0"/>
          <w:bCs w:val="0"/>
          <w:color w:val="000000"/>
        </w:rPr>
        <w:t>taking action</w:t>
      </w:r>
      <w:proofErr w:type="gramEnd"/>
      <w:r w:rsidRPr="00CA3CA4">
        <w:rPr>
          <w:rFonts w:ascii="Calibri" w:hAnsi="Calibri" w:cs="Calibri"/>
          <w:b/>
          <w:bCs/>
          <w:color w:val="000000"/>
        </w:rPr>
        <w:t>,</w:t>
      </w:r>
      <w:r w:rsidRPr="00CA3CA4">
        <w:rPr>
          <w:rFonts w:ascii="Calibri" w:hAnsi="Calibri" w:cs="Calibri"/>
          <w:color w:val="000000"/>
        </w:rPr>
        <w:t xml:space="preserve"> which deepened my understanding of the events industry and informed my ongoing professional development.</w:t>
      </w:r>
    </w:p>
    <w:tbl>
      <w:tblPr>
        <w:tblStyle w:val="TableGrid"/>
        <w:tblW w:w="11341" w:type="dxa"/>
        <w:tblInd w:w="-998" w:type="dxa"/>
        <w:tblLook w:val="04A0" w:firstRow="1" w:lastRow="0" w:firstColumn="1" w:lastColumn="0" w:noHBand="0" w:noVBand="1"/>
      </w:tblPr>
      <w:tblGrid>
        <w:gridCol w:w="2127"/>
        <w:gridCol w:w="1985"/>
        <w:gridCol w:w="1559"/>
        <w:gridCol w:w="2268"/>
        <w:gridCol w:w="3402"/>
      </w:tblGrid>
      <w:tr w:rsidR="009B7704" w14:paraId="03C3C4DE" w14:textId="77777777" w:rsidTr="009B7704">
        <w:tc>
          <w:tcPr>
            <w:tcW w:w="2127" w:type="dxa"/>
          </w:tcPr>
          <w:p w14:paraId="0468C8FB" w14:textId="0FEF8A7E" w:rsidR="009B7704" w:rsidRPr="009B7704" w:rsidRDefault="00FB589C" w:rsidP="00CA3CA4">
            <w:pPr>
              <w:pStyle w:val="NormalWeb"/>
              <w:spacing w:line="360" w:lineRule="auto"/>
              <w:rPr>
                <w:rFonts w:ascii="Calibri" w:hAnsi="Calibri" w:cs="Calibri"/>
                <w:b/>
                <w:bCs/>
                <w:color w:val="000000"/>
              </w:rPr>
            </w:pPr>
            <w:r>
              <w:rPr>
                <w:rFonts w:ascii="Calibri" w:hAnsi="Calibri" w:cs="Calibri"/>
                <w:b/>
                <w:bCs/>
                <w:color w:val="000000"/>
              </w:rPr>
              <w:t>Date / Event</w:t>
            </w:r>
          </w:p>
        </w:tc>
        <w:tc>
          <w:tcPr>
            <w:tcW w:w="1985" w:type="dxa"/>
          </w:tcPr>
          <w:p w14:paraId="42F2E507" w14:textId="33F1635D" w:rsidR="009B7704" w:rsidRPr="009B7704" w:rsidRDefault="009B7704" w:rsidP="00CA3CA4">
            <w:pPr>
              <w:pStyle w:val="NormalWeb"/>
              <w:spacing w:line="360" w:lineRule="auto"/>
              <w:rPr>
                <w:rFonts w:ascii="Calibri" w:hAnsi="Calibri" w:cs="Calibri"/>
                <w:b/>
                <w:bCs/>
                <w:color w:val="000000"/>
              </w:rPr>
            </w:pPr>
            <w:r w:rsidRPr="009B7704">
              <w:rPr>
                <w:rFonts w:ascii="Calibri" w:hAnsi="Calibri" w:cs="Calibri"/>
                <w:b/>
                <w:bCs/>
                <w:color w:val="000000"/>
              </w:rPr>
              <w:t xml:space="preserve">Location </w:t>
            </w:r>
          </w:p>
        </w:tc>
        <w:tc>
          <w:tcPr>
            <w:tcW w:w="1559" w:type="dxa"/>
          </w:tcPr>
          <w:p w14:paraId="7B491EF2" w14:textId="7D42EF6C" w:rsidR="009B7704" w:rsidRPr="009B7704" w:rsidRDefault="009B7704" w:rsidP="00CA3CA4">
            <w:pPr>
              <w:pStyle w:val="NormalWeb"/>
              <w:spacing w:line="360" w:lineRule="auto"/>
              <w:rPr>
                <w:rFonts w:ascii="Calibri" w:hAnsi="Calibri" w:cs="Calibri"/>
                <w:b/>
                <w:bCs/>
                <w:color w:val="000000"/>
              </w:rPr>
            </w:pPr>
            <w:r w:rsidRPr="009B7704">
              <w:rPr>
                <w:rFonts w:ascii="Calibri" w:hAnsi="Calibri" w:cs="Calibri"/>
                <w:b/>
                <w:bCs/>
                <w:color w:val="000000"/>
              </w:rPr>
              <w:t xml:space="preserve">Hours </w:t>
            </w:r>
          </w:p>
        </w:tc>
        <w:tc>
          <w:tcPr>
            <w:tcW w:w="2268" w:type="dxa"/>
          </w:tcPr>
          <w:p w14:paraId="3F352F36" w14:textId="6FE6A00B" w:rsidR="009B7704" w:rsidRPr="009B7704" w:rsidRDefault="009B7704" w:rsidP="00CA3CA4">
            <w:pPr>
              <w:pStyle w:val="NormalWeb"/>
              <w:spacing w:line="360" w:lineRule="auto"/>
              <w:rPr>
                <w:rFonts w:ascii="Calibri" w:hAnsi="Calibri" w:cs="Calibri"/>
                <w:b/>
                <w:bCs/>
                <w:color w:val="000000"/>
              </w:rPr>
            </w:pPr>
            <w:r w:rsidRPr="009B7704">
              <w:rPr>
                <w:rFonts w:ascii="Calibri" w:hAnsi="Calibri" w:cs="Calibri"/>
                <w:b/>
                <w:bCs/>
                <w:color w:val="000000"/>
              </w:rPr>
              <w:t>Activity undertaken</w:t>
            </w:r>
          </w:p>
        </w:tc>
        <w:tc>
          <w:tcPr>
            <w:tcW w:w="3402" w:type="dxa"/>
          </w:tcPr>
          <w:p w14:paraId="766109D9" w14:textId="03CD5F7B" w:rsidR="009B7704" w:rsidRPr="009B7704" w:rsidRDefault="009B7704" w:rsidP="00CA3CA4">
            <w:pPr>
              <w:pStyle w:val="NormalWeb"/>
              <w:spacing w:line="360" w:lineRule="auto"/>
              <w:rPr>
                <w:rFonts w:ascii="Calibri" w:hAnsi="Calibri" w:cs="Calibri"/>
                <w:b/>
                <w:bCs/>
                <w:color w:val="000000"/>
              </w:rPr>
            </w:pPr>
            <w:r w:rsidRPr="009B7704">
              <w:rPr>
                <w:rFonts w:ascii="Calibri" w:hAnsi="Calibri" w:cs="Calibri"/>
                <w:b/>
                <w:bCs/>
                <w:color w:val="000000"/>
              </w:rPr>
              <w:t xml:space="preserve">Learning and skills developed </w:t>
            </w:r>
          </w:p>
        </w:tc>
      </w:tr>
      <w:tr w:rsidR="009B7704" w14:paraId="142E4878" w14:textId="77777777" w:rsidTr="009B7704">
        <w:trPr>
          <w:trHeight w:val="1169"/>
        </w:trPr>
        <w:tc>
          <w:tcPr>
            <w:tcW w:w="2127" w:type="dxa"/>
          </w:tcPr>
          <w:p w14:paraId="086435DE" w14:textId="572ACAE4" w:rsidR="009B7704" w:rsidRDefault="00121554" w:rsidP="00CA3CA4">
            <w:pPr>
              <w:pStyle w:val="NormalWeb"/>
              <w:spacing w:line="360" w:lineRule="auto"/>
              <w:rPr>
                <w:rFonts w:ascii="Calibri" w:hAnsi="Calibri" w:cs="Calibri"/>
                <w:color w:val="000000"/>
              </w:rPr>
            </w:pPr>
            <w:r>
              <w:rPr>
                <w:rFonts w:ascii="Calibri" w:hAnsi="Calibri" w:cs="Calibri"/>
                <w:color w:val="000000"/>
              </w:rPr>
              <w:t xml:space="preserve">John Bishop Live </w:t>
            </w:r>
          </w:p>
        </w:tc>
        <w:tc>
          <w:tcPr>
            <w:tcW w:w="1985" w:type="dxa"/>
          </w:tcPr>
          <w:p w14:paraId="0773487D" w14:textId="00A3E2A6" w:rsidR="009B7704" w:rsidRDefault="00121554" w:rsidP="00CA3CA4">
            <w:pPr>
              <w:pStyle w:val="NormalWeb"/>
              <w:spacing w:line="360" w:lineRule="auto"/>
              <w:rPr>
                <w:rFonts w:ascii="Calibri" w:hAnsi="Calibri" w:cs="Calibri"/>
                <w:color w:val="000000"/>
              </w:rPr>
            </w:pPr>
            <w:r>
              <w:rPr>
                <w:rFonts w:ascii="Calibri" w:hAnsi="Calibri" w:cs="Calibri"/>
                <w:color w:val="000000"/>
              </w:rPr>
              <w:t xml:space="preserve"> Swansea Arena </w:t>
            </w:r>
          </w:p>
        </w:tc>
        <w:tc>
          <w:tcPr>
            <w:tcW w:w="1559" w:type="dxa"/>
          </w:tcPr>
          <w:p w14:paraId="6CB097C8" w14:textId="22209614" w:rsidR="009B7704" w:rsidRDefault="00121554" w:rsidP="00CA3CA4">
            <w:pPr>
              <w:pStyle w:val="NormalWeb"/>
              <w:spacing w:line="360" w:lineRule="auto"/>
              <w:rPr>
                <w:rFonts w:ascii="Calibri" w:hAnsi="Calibri" w:cs="Calibri"/>
                <w:color w:val="000000"/>
              </w:rPr>
            </w:pPr>
            <w:r>
              <w:rPr>
                <w:rFonts w:ascii="Calibri" w:hAnsi="Calibri" w:cs="Calibri"/>
                <w:color w:val="000000"/>
              </w:rPr>
              <w:t xml:space="preserve">4 hours </w:t>
            </w:r>
          </w:p>
        </w:tc>
        <w:tc>
          <w:tcPr>
            <w:tcW w:w="2268" w:type="dxa"/>
          </w:tcPr>
          <w:p w14:paraId="4DBBD296" w14:textId="0B0FFAAD" w:rsidR="009B7704" w:rsidRDefault="00121554" w:rsidP="00CA3CA4">
            <w:pPr>
              <w:pStyle w:val="NormalWeb"/>
              <w:spacing w:line="360" w:lineRule="auto"/>
              <w:rPr>
                <w:rFonts w:ascii="Calibri" w:hAnsi="Calibri" w:cs="Calibri"/>
                <w:color w:val="000000"/>
              </w:rPr>
            </w:pPr>
            <w:r>
              <w:rPr>
                <w:rFonts w:ascii="Calibri" w:hAnsi="Calibri" w:cs="Calibri"/>
                <w:color w:val="000000"/>
              </w:rPr>
              <w:t xml:space="preserve">Meeting and greeting customers, audience, and customer </w:t>
            </w:r>
            <w:r w:rsidR="00FB589C">
              <w:rPr>
                <w:rFonts w:ascii="Calibri" w:hAnsi="Calibri" w:cs="Calibri"/>
                <w:color w:val="000000"/>
              </w:rPr>
              <w:t xml:space="preserve">support during a live comedy event. </w:t>
            </w:r>
          </w:p>
        </w:tc>
        <w:tc>
          <w:tcPr>
            <w:tcW w:w="3402" w:type="dxa"/>
          </w:tcPr>
          <w:p w14:paraId="398A92CB" w14:textId="166858A7" w:rsidR="009B7704" w:rsidRDefault="00FB589C" w:rsidP="00CA3CA4">
            <w:pPr>
              <w:pStyle w:val="NormalWeb"/>
              <w:spacing w:line="360" w:lineRule="auto"/>
              <w:rPr>
                <w:rFonts w:ascii="Calibri" w:hAnsi="Calibri" w:cs="Calibri"/>
                <w:color w:val="000000"/>
              </w:rPr>
            </w:pPr>
            <w:r>
              <w:rPr>
                <w:rFonts w:ascii="Calibri" w:hAnsi="Calibri" w:cs="Calibri"/>
                <w:color w:val="000000"/>
              </w:rPr>
              <w:t xml:space="preserve">Developed communication skills, professionalism, and understanding of crowd management in a large-scale arena environment. </w:t>
            </w:r>
          </w:p>
        </w:tc>
      </w:tr>
      <w:tr w:rsidR="009B7704" w14:paraId="793D5F38" w14:textId="77777777" w:rsidTr="009B7704">
        <w:trPr>
          <w:trHeight w:val="1257"/>
        </w:trPr>
        <w:tc>
          <w:tcPr>
            <w:tcW w:w="2127" w:type="dxa"/>
          </w:tcPr>
          <w:p w14:paraId="4E9EEB73" w14:textId="40655C1D" w:rsidR="009B7704" w:rsidRDefault="00FB589C" w:rsidP="00CA3CA4">
            <w:pPr>
              <w:pStyle w:val="NormalWeb"/>
              <w:spacing w:line="360" w:lineRule="auto"/>
              <w:rPr>
                <w:rFonts w:ascii="Calibri" w:hAnsi="Calibri" w:cs="Calibri"/>
                <w:color w:val="000000"/>
              </w:rPr>
            </w:pPr>
            <w:r>
              <w:rPr>
                <w:rFonts w:ascii="Calibri" w:hAnsi="Calibri" w:cs="Calibri"/>
                <w:color w:val="000000"/>
              </w:rPr>
              <w:lastRenderedPageBreak/>
              <w:t xml:space="preserve">Queen of the night – Whitney Houston tribute </w:t>
            </w:r>
          </w:p>
        </w:tc>
        <w:tc>
          <w:tcPr>
            <w:tcW w:w="1985" w:type="dxa"/>
          </w:tcPr>
          <w:p w14:paraId="41BB7C09" w14:textId="2B04063B" w:rsidR="009B7704" w:rsidRDefault="00FB589C" w:rsidP="00CA3CA4">
            <w:pPr>
              <w:pStyle w:val="NormalWeb"/>
              <w:spacing w:line="360" w:lineRule="auto"/>
              <w:rPr>
                <w:rFonts w:ascii="Calibri" w:hAnsi="Calibri" w:cs="Calibri"/>
                <w:color w:val="000000"/>
              </w:rPr>
            </w:pPr>
            <w:r>
              <w:rPr>
                <w:rFonts w:ascii="Calibri" w:hAnsi="Calibri" w:cs="Calibri"/>
                <w:color w:val="000000"/>
              </w:rPr>
              <w:t xml:space="preserve">Swansea Arena </w:t>
            </w:r>
          </w:p>
        </w:tc>
        <w:tc>
          <w:tcPr>
            <w:tcW w:w="1559" w:type="dxa"/>
          </w:tcPr>
          <w:p w14:paraId="50923644" w14:textId="1F0BAB17" w:rsidR="009B7704" w:rsidRDefault="00FB589C" w:rsidP="00CA3CA4">
            <w:pPr>
              <w:pStyle w:val="NormalWeb"/>
              <w:spacing w:line="360" w:lineRule="auto"/>
              <w:rPr>
                <w:rFonts w:ascii="Calibri" w:hAnsi="Calibri" w:cs="Calibri"/>
                <w:color w:val="000000"/>
              </w:rPr>
            </w:pPr>
            <w:r>
              <w:rPr>
                <w:rFonts w:ascii="Calibri" w:hAnsi="Calibri" w:cs="Calibri"/>
                <w:color w:val="000000"/>
              </w:rPr>
              <w:t xml:space="preserve">3 hours </w:t>
            </w:r>
          </w:p>
        </w:tc>
        <w:tc>
          <w:tcPr>
            <w:tcW w:w="2268" w:type="dxa"/>
          </w:tcPr>
          <w:p w14:paraId="1438B61B" w14:textId="57650626" w:rsidR="009B7704" w:rsidRDefault="00FB589C" w:rsidP="00CA3CA4">
            <w:pPr>
              <w:pStyle w:val="NormalWeb"/>
              <w:spacing w:line="360" w:lineRule="auto"/>
              <w:rPr>
                <w:rFonts w:ascii="Calibri" w:hAnsi="Calibri" w:cs="Calibri"/>
                <w:color w:val="000000"/>
              </w:rPr>
            </w:pPr>
            <w:r>
              <w:rPr>
                <w:rFonts w:ascii="Calibri" w:hAnsi="Calibri" w:cs="Calibri"/>
                <w:color w:val="000000"/>
              </w:rPr>
              <w:t xml:space="preserve">Supporting guest services and observe operations during a tribute concert. </w:t>
            </w:r>
          </w:p>
        </w:tc>
        <w:tc>
          <w:tcPr>
            <w:tcW w:w="3402" w:type="dxa"/>
          </w:tcPr>
          <w:p w14:paraId="5EAEF6C2" w14:textId="79B35067" w:rsidR="009B7704" w:rsidRDefault="00FB589C" w:rsidP="00CA3CA4">
            <w:pPr>
              <w:pStyle w:val="NormalWeb"/>
              <w:spacing w:line="360" w:lineRule="auto"/>
              <w:rPr>
                <w:rFonts w:ascii="Calibri" w:hAnsi="Calibri" w:cs="Calibri"/>
                <w:color w:val="000000"/>
              </w:rPr>
            </w:pPr>
            <w:r>
              <w:rPr>
                <w:rFonts w:ascii="Calibri" w:hAnsi="Calibri" w:cs="Calibri"/>
                <w:color w:val="000000"/>
              </w:rPr>
              <w:t>Gained insight into live music event delivery, teamwork, and maintaining professional behaviour under pressure.</w:t>
            </w:r>
          </w:p>
        </w:tc>
      </w:tr>
      <w:tr w:rsidR="009B7704" w14:paraId="21845C9F" w14:textId="77777777" w:rsidTr="00FB589C">
        <w:trPr>
          <w:trHeight w:val="1417"/>
        </w:trPr>
        <w:tc>
          <w:tcPr>
            <w:tcW w:w="2127" w:type="dxa"/>
          </w:tcPr>
          <w:p w14:paraId="427AD304" w14:textId="3808AD61" w:rsidR="009B7704" w:rsidRDefault="00FB589C" w:rsidP="00CA3CA4">
            <w:pPr>
              <w:pStyle w:val="NormalWeb"/>
              <w:spacing w:line="360" w:lineRule="auto"/>
              <w:rPr>
                <w:rFonts w:ascii="Calibri" w:hAnsi="Calibri" w:cs="Calibri"/>
                <w:color w:val="000000"/>
              </w:rPr>
            </w:pPr>
            <w:r>
              <w:rPr>
                <w:rFonts w:ascii="Calibri" w:hAnsi="Calibri" w:cs="Calibri"/>
                <w:color w:val="000000"/>
              </w:rPr>
              <w:t xml:space="preserve">Field Trip </w:t>
            </w:r>
          </w:p>
        </w:tc>
        <w:tc>
          <w:tcPr>
            <w:tcW w:w="1985" w:type="dxa"/>
          </w:tcPr>
          <w:p w14:paraId="7CFE1B0A" w14:textId="069EE397" w:rsidR="009B7704" w:rsidRDefault="00FB589C" w:rsidP="00CA3CA4">
            <w:pPr>
              <w:pStyle w:val="NormalWeb"/>
              <w:spacing w:line="360" w:lineRule="auto"/>
              <w:rPr>
                <w:rFonts w:ascii="Calibri" w:hAnsi="Calibri" w:cs="Calibri"/>
                <w:color w:val="000000"/>
              </w:rPr>
            </w:pPr>
            <w:r>
              <w:rPr>
                <w:rFonts w:ascii="Calibri" w:hAnsi="Calibri" w:cs="Calibri"/>
                <w:color w:val="000000"/>
              </w:rPr>
              <w:t xml:space="preserve">London </w:t>
            </w:r>
          </w:p>
        </w:tc>
        <w:tc>
          <w:tcPr>
            <w:tcW w:w="1559" w:type="dxa"/>
          </w:tcPr>
          <w:p w14:paraId="3B603FA0" w14:textId="7C9DEFF2" w:rsidR="009B7704" w:rsidRDefault="00FB589C" w:rsidP="00CA3CA4">
            <w:pPr>
              <w:pStyle w:val="NormalWeb"/>
              <w:spacing w:line="360" w:lineRule="auto"/>
              <w:rPr>
                <w:rFonts w:ascii="Calibri" w:hAnsi="Calibri" w:cs="Calibri"/>
                <w:color w:val="000000"/>
              </w:rPr>
            </w:pPr>
            <w:r>
              <w:rPr>
                <w:rFonts w:ascii="Calibri" w:hAnsi="Calibri" w:cs="Calibri"/>
                <w:color w:val="000000"/>
              </w:rPr>
              <w:t xml:space="preserve">7 hours a day </w:t>
            </w:r>
          </w:p>
        </w:tc>
        <w:tc>
          <w:tcPr>
            <w:tcW w:w="2268" w:type="dxa"/>
          </w:tcPr>
          <w:p w14:paraId="7675B3AA" w14:textId="1E1AE5A3" w:rsidR="009B7704" w:rsidRDefault="00FB589C" w:rsidP="00CA3CA4">
            <w:pPr>
              <w:pStyle w:val="NormalWeb"/>
              <w:spacing w:line="360" w:lineRule="auto"/>
              <w:rPr>
                <w:rFonts w:ascii="Calibri" w:hAnsi="Calibri" w:cs="Calibri"/>
                <w:color w:val="000000"/>
              </w:rPr>
            </w:pPr>
            <w:r>
              <w:rPr>
                <w:rFonts w:ascii="Calibri" w:hAnsi="Calibri" w:cs="Calibri"/>
                <w:color w:val="000000"/>
              </w:rPr>
              <w:t>Visted event venues and observed large-scale event and tourism operations.</w:t>
            </w:r>
          </w:p>
        </w:tc>
        <w:tc>
          <w:tcPr>
            <w:tcW w:w="3402" w:type="dxa"/>
          </w:tcPr>
          <w:p w14:paraId="1C7A7918" w14:textId="06ACA181" w:rsidR="009B7704" w:rsidRDefault="00FB589C" w:rsidP="00CA3CA4">
            <w:pPr>
              <w:pStyle w:val="NormalWeb"/>
              <w:spacing w:line="360" w:lineRule="auto"/>
              <w:rPr>
                <w:rFonts w:ascii="Calibri" w:hAnsi="Calibri" w:cs="Calibri"/>
                <w:color w:val="000000"/>
              </w:rPr>
            </w:pPr>
            <w:r>
              <w:rPr>
                <w:rFonts w:ascii="Calibri" w:hAnsi="Calibri" w:cs="Calibri"/>
                <w:color w:val="000000"/>
              </w:rPr>
              <w:t xml:space="preserve">Enhanced understanding of venue </w:t>
            </w:r>
            <w:r w:rsidR="00E07919">
              <w:rPr>
                <w:rFonts w:ascii="Calibri" w:hAnsi="Calibri" w:cs="Calibri"/>
                <w:color w:val="000000"/>
              </w:rPr>
              <w:t>management, destinations</w:t>
            </w:r>
            <w:r>
              <w:rPr>
                <w:rFonts w:ascii="Calibri" w:hAnsi="Calibri" w:cs="Calibri"/>
                <w:color w:val="000000"/>
              </w:rPr>
              <w:t xml:space="preserve"> events, and application </w:t>
            </w:r>
            <w:r w:rsidR="00E07919">
              <w:rPr>
                <w:rFonts w:ascii="Calibri" w:hAnsi="Calibri" w:cs="Calibri"/>
                <w:color w:val="000000"/>
              </w:rPr>
              <w:t>of theory to real -world contexts.</w:t>
            </w:r>
          </w:p>
        </w:tc>
      </w:tr>
      <w:tr w:rsidR="009B7704" w14:paraId="18A70EDD" w14:textId="77777777" w:rsidTr="00E07919">
        <w:trPr>
          <w:trHeight w:val="1906"/>
        </w:trPr>
        <w:tc>
          <w:tcPr>
            <w:tcW w:w="2127" w:type="dxa"/>
          </w:tcPr>
          <w:p w14:paraId="6DE1FD80" w14:textId="524D9C26" w:rsidR="009B7704" w:rsidRDefault="00E07919" w:rsidP="00CA3CA4">
            <w:pPr>
              <w:pStyle w:val="NormalWeb"/>
              <w:spacing w:line="360" w:lineRule="auto"/>
              <w:rPr>
                <w:rFonts w:ascii="Calibri" w:hAnsi="Calibri" w:cs="Calibri"/>
                <w:color w:val="000000"/>
              </w:rPr>
            </w:pPr>
            <w:r>
              <w:rPr>
                <w:rFonts w:ascii="Calibri" w:hAnsi="Calibri" w:cs="Calibri"/>
                <w:color w:val="000000"/>
              </w:rPr>
              <w:t xml:space="preserve">Field </w:t>
            </w:r>
          </w:p>
        </w:tc>
        <w:tc>
          <w:tcPr>
            <w:tcW w:w="1985" w:type="dxa"/>
          </w:tcPr>
          <w:p w14:paraId="11C70B1E" w14:textId="74528D76" w:rsidR="009B7704" w:rsidRDefault="00E07919" w:rsidP="00CA3CA4">
            <w:pPr>
              <w:pStyle w:val="NormalWeb"/>
              <w:spacing w:line="360" w:lineRule="auto"/>
              <w:rPr>
                <w:rFonts w:ascii="Calibri" w:hAnsi="Calibri" w:cs="Calibri"/>
                <w:color w:val="000000"/>
              </w:rPr>
            </w:pPr>
            <w:r>
              <w:rPr>
                <w:rFonts w:ascii="Calibri" w:hAnsi="Calibri" w:cs="Calibri"/>
                <w:color w:val="000000"/>
              </w:rPr>
              <w:t xml:space="preserve">Paris </w:t>
            </w:r>
          </w:p>
        </w:tc>
        <w:tc>
          <w:tcPr>
            <w:tcW w:w="1559" w:type="dxa"/>
          </w:tcPr>
          <w:p w14:paraId="1C023BDE" w14:textId="2E6D5403" w:rsidR="009B7704" w:rsidRDefault="00E07919" w:rsidP="00CA3CA4">
            <w:pPr>
              <w:pStyle w:val="NormalWeb"/>
              <w:spacing w:line="360" w:lineRule="auto"/>
              <w:rPr>
                <w:rFonts w:ascii="Calibri" w:hAnsi="Calibri" w:cs="Calibri"/>
                <w:color w:val="000000"/>
              </w:rPr>
            </w:pPr>
            <w:r>
              <w:rPr>
                <w:rFonts w:ascii="Calibri" w:hAnsi="Calibri" w:cs="Calibri"/>
                <w:color w:val="000000"/>
              </w:rPr>
              <w:t xml:space="preserve">7 hours a day </w:t>
            </w:r>
          </w:p>
        </w:tc>
        <w:tc>
          <w:tcPr>
            <w:tcW w:w="2268" w:type="dxa"/>
          </w:tcPr>
          <w:p w14:paraId="1CBF6F72" w14:textId="5468CE13" w:rsidR="009B7704" w:rsidRPr="00E07919" w:rsidRDefault="00E07919" w:rsidP="00CA3CA4">
            <w:pPr>
              <w:pStyle w:val="NormalWeb"/>
              <w:spacing w:line="360" w:lineRule="auto"/>
              <w:rPr>
                <w:rFonts w:ascii="Calibri" w:hAnsi="Calibri" w:cs="Calibri"/>
                <w:color w:val="000000"/>
              </w:rPr>
            </w:pPr>
            <w:r w:rsidRPr="00E07919">
              <w:rPr>
                <w:rFonts w:ascii="Calibri" w:hAnsi="Calibri" w:cs="Calibri"/>
                <w:color w:val="000000"/>
              </w:rPr>
              <w:t xml:space="preserve">Explored international event and tourism attractions and compared practices with UK venues. </w:t>
            </w:r>
          </w:p>
        </w:tc>
        <w:tc>
          <w:tcPr>
            <w:tcW w:w="3402" w:type="dxa"/>
          </w:tcPr>
          <w:p w14:paraId="772319F0" w14:textId="640CF544" w:rsidR="009B7704" w:rsidRPr="00E07919" w:rsidRDefault="00E07919" w:rsidP="00CA3CA4">
            <w:pPr>
              <w:pStyle w:val="NormalWeb"/>
              <w:spacing w:line="360" w:lineRule="auto"/>
              <w:rPr>
                <w:rFonts w:ascii="Calibri" w:hAnsi="Calibri" w:cs="Calibri"/>
                <w:color w:val="000000"/>
              </w:rPr>
            </w:pPr>
            <w:r w:rsidRPr="00E07919">
              <w:rPr>
                <w:rFonts w:ascii="Calibri" w:hAnsi="Calibri" w:cs="Calibri"/>
                <w:color w:val="000000"/>
              </w:rPr>
              <w:t>Developed global awareness of events and tourism management and comparative industry knowledge</w:t>
            </w:r>
            <w:r>
              <w:rPr>
                <w:rFonts w:ascii="Calibri" w:hAnsi="Calibri" w:cs="Calibri"/>
                <w:color w:val="000000"/>
              </w:rPr>
              <w:t>.</w:t>
            </w:r>
          </w:p>
        </w:tc>
      </w:tr>
    </w:tbl>
    <w:p w14:paraId="11D3880F" w14:textId="0FB74474" w:rsidR="009B7704" w:rsidRDefault="00B41582" w:rsidP="00CA3CA4">
      <w:pPr>
        <w:pStyle w:val="NormalWeb"/>
        <w:spacing w:line="360" w:lineRule="auto"/>
        <w:rPr>
          <w:rFonts w:ascii="Calibri" w:hAnsi="Calibri" w:cs="Calibri"/>
          <w:color w:val="000000"/>
        </w:rPr>
      </w:pPr>
      <w:r>
        <w:rPr>
          <w:rFonts w:ascii="Calibri" w:hAnsi="Calibri" w:cs="Calibri"/>
          <w:color w:val="000000"/>
        </w:rPr>
        <w:t xml:space="preserve">Additionally, in class taught sessions will be added to my overall placement hours however the amount is yet to be decided as an individual. </w:t>
      </w:r>
    </w:p>
    <w:p w14:paraId="2DCD2DBE" w14:textId="07C55A40" w:rsidR="00303795" w:rsidRPr="00CA3CA4" w:rsidRDefault="00303795" w:rsidP="00CA3CA4">
      <w:pPr>
        <w:pStyle w:val="NormalWeb"/>
        <w:spacing w:line="360" w:lineRule="auto"/>
        <w:rPr>
          <w:rFonts w:ascii="Calibri" w:hAnsi="Calibri" w:cs="Calibri"/>
          <w:color w:val="000000"/>
        </w:rPr>
      </w:pPr>
      <w:r>
        <w:rPr>
          <w:rFonts w:ascii="Calibri" w:hAnsi="Calibri" w:cs="Calibri"/>
          <w:color w:val="000000"/>
        </w:rPr>
        <w:t xml:space="preserve">I also aim to take part as part of my placement hours at the house party and ITT future you event held at Swansea arena by students. These will all also add up my placement hours </w:t>
      </w:r>
      <w:proofErr w:type="gramStart"/>
      <w:r>
        <w:rPr>
          <w:rFonts w:ascii="Calibri" w:hAnsi="Calibri" w:cs="Calibri"/>
          <w:color w:val="000000"/>
        </w:rPr>
        <w:t>in order to</w:t>
      </w:r>
      <w:proofErr w:type="gramEnd"/>
      <w:r>
        <w:rPr>
          <w:rFonts w:ascii="Calibri" w:hAnsi="Calibri" w:cs="Calibri"/>
          <w:color w:val="000000"/>
        </w:rPr>
        <w:t xml:space="preserve"> by successful for my first assignment.</w:t>
      </w:r>
    </w:p>
    <w:p w14:paraId="41E22450" w14:textId="5E70A9BD" w:rsidR="004A10B8" w:rsidRDefault="004A10B8" w:rsidP="000E630F">
      <w:pPr>
        <w:spacing w:line="360" w:lineRule="auto"/>
        <w:rPr>
          <w:rFonts w:ascii="Calibri" w:hAnsi="Calibri" w:cs="Calibri"/>
          <w:b/>
          <w:bCs/>
          <w:color w:val="000000" w:themeColor="text1"/>
          <w:sz w:val="28"/>
          <w:szCs w:val="28"/>
        </w:rPr>
      </w:pPr>
      <w:r>
        <w:rPr>
          <w:rFonts w:ascii="Calibri" w:hAnsi="Calibri" w:cs="Calibri"/>
          <w:b/>
          <w:bCs/>
          <w:color w:val="000000" w:themeColor="text1"/>
          <w:sz w:val="28"/>
          <w:szCs w:val="28"/>
        </w:rPr>
        <w:t xml:space="preserve">Conclusion </w:t>
      </w:r>
    </w:p>
    <w:p w14:paraId="1454261B" w14:textId="77777777" w:rsidR="00CA3CA4" w:rsidRDefault="00CA3CA4" w:rsidP="000E630F">
      <w:pPr>
        <w:spacing w:line="360" w:lineRule="auto"/>
        <w:rPr>
          <w:rFonts w:ascii="Calibri" w:hAnsi="Calibri" w:cs="Calibri"/>
          <w:color w:val="000000"/>
        </w:rPr>
      </w:pPr>
      <w:r w:rsidRPr="00CA3CA4">
        <w:rPr>
          <w:rFonts w:ascii="Calibri" w:hAnsi="Calibri" w:cs="Calibri"/>
          <w:color w:val="000000"/>
        </w:rPr>
        <w:t>My placement at Swansea Arena gave me</w:t>
      </w:r>
      <w:r w:rsidRPr="00CA3CA4">
        <w:rPr>
          <w:rStyle w:val="apple-converted-space"/>
          <w:rFonts w:ascii="Calibri" w:eastAsiaTheme="majorEastAsia" w:hAnsi="Calibri" w:cs="Calibri"/>
          <w:color w:val="000000"/>
        </w:rPr>
        <w:t> </w:t>
      </w:r>
      <w:r w:rsidRPr="00CA3CA4">
        <w:rPr>
          <w:rStyle w:val="Strong"/>
          <w:rFonts w:ascii="Calibri" w:eastAsiaTheme="majorEastAsia" w:hAnsi="Calibri" w:cs="Calibri"/>
          <w:b w:val="0"/>
          <w:bCs w:val="0"/>
          <w:color w:val="000000"/>
        </w:rPr>
        <w:t>valuable exposure to large-scale event</w:t>
      </w:r>
      <w:r w:rsidRPr="00CA3CA4">
        <w:rPr>
          <w:rStyle w:val="Strong"/>
          <w:rFonts w:ascii="Calibri" w:eastAsiaTheme="majorEastAsia" w:hAnsi="Calibri" w:cs="Calibri"/>
          <w:color w:val="000000"/>
        </w:rPr>
        <w:t xml:space="preserve"> </w:t>
      </w:r>
      <w:r w:rsidRPr="00CA3CA4">
        <w:rPr>
          <w:rStyle w:val="Strong"/>
          <w:rFonts w:ascii="Calibri" w:eastAsiaTheme="majorEastAsia" w:hAnsi="Calibri" w:cs="Calibri"/>
          <w:b w:val="0"/>
          <w:bCs w:val="0"/>
          <w:color w:val="000000"/>
        </w:rPr>
        <w:t>operations</w:t>
      </w:r>
      <w:r w:rsidRPr="00CA3CA4">
        <w:rPr>
          <w:rFonts w:ascii="Calibri" w:hAnsi="Calibri" w:cs="Calibri"/>
          <w:b/>
          <w:bCs/>
          <w:color w:val="000000"/>
        </w:rPr>
        <w:t>,</w:t>
      </w:r>
      <w:r w:rsidRPr="00CA3CA4">
        <w:rPr>
          <w:rFonts w:ascii="Calibri" w:hAnsi="Calibri" w:cs="Calibri"/>
          <w:color w:val="000000"/>
        </w:rPr>
        <w:t xml:space="preserve"> allowing me to apply academic theory directly in a professional context. Completing</w:t>
      </w:r>
      <w:r w:rsidRPr="00CA3CA4">
        <w:rPr>
          <w:rStyle w:val="apple-converted-space"/>
          <w:rFonts w:ascii="Calibri" w:eastAsiaTheme="majorEastAsia" w:hAnsi="Calibri" w:cs="Calibri"/>
          <w:color w:val="000000"/>
        </w:rPr>
        <w:t> </w:t>
      </w:r>
      <w:r w:rsidRPr="00CA3CA4">
        <w:rPr>
          <w:rStyle w:val="Strong"/>
          <w:rFonts w:ascii="Calibri" w:eastAsiaTheme="majorEastAsia" w:hAnsi="Calibri" w:cs="Calibri"/>
          <w:b w:val="0"/>
          <w:bCs w:val="0"/>
          <w:color w:val="000000"/>
        </w:rPr>
        <w:t>placement hours</w:t>
      </w:r>
      <w:r w:rsidRPr="00CA3CA4">
        <w:rPr>
          <w:rStyle w:val="apple-converted-space"/>
          <w:rFonts w:ascii="Calibri" w:eastAsiaTheme="majorEastAsia" w:hAnsi="Calibri" w:cs="Calibri"/>
          <w:color w:val="000000"/>
        </w:rPr>
        <w:t> </w:t>
      </w:r>
      <w:r w:rsidRPr="00CA3CA4">
        <w:rPr>
          <w:rFonts w:ascii="Calibri" w:hAnsi="Calibri" w:cs="Calibri"/>
          <w:color w:val="000000"/>
        </w:rPr>
        <w:t>helped me develop key personal skills, including time management, organisation, and maintaining focus under pressure, alongside professional skills such as teamwork, communication, and professional behaviour.</w:t>
      </w:r>
      <w:r>
        <w:rPr>
          <w:rFonts w:ascii="Calibri" w:hAnsi="Calibri" w:cs="Calibri"/>
          <w:color w:val="000000"/>
        </w:rPr>
        <w:t xml:space="preserve"> </w:t>
      </w:r>
    </w:p>
    <w:p w14:paraId="4312CAE9" w14:textId="2C535798" w:rsidR="000E630F" w:rsidRPr="00CA3CA4" w:rsidRDefault="00CA3CA4" w:rsidP="000E630F">
      <w:pPr>
        <w:spacing w:line="360" w:lineRule="auto"/>
        <w:rPr>
          <w:rFonts w:ascii="Calibri" w:hAnsi="Calibri" w:cs="Calibri"/>
          <w:b/>
          <w:bCs/>
          <w:color w:val="000000" w:themeColor="text1"/>
        </w:rPr>
      </w:pPr>
      <w:r w:rsidRPr="00CA3CA4">
        <w:rPr>
          <w:rFonts w:ascii="Calibri" w:hAnsi="Calibri" w:cs="Calibri"/>
          <w:color w:val="000000"/>
        </w:rPr>
        <w:t>Overall, the placement enhanced my</w:t>
      </w:r>
      <w:r w:rsidRPr="00CA3CA4">
        <w:rPr>
          <w:rStyle w:val="apple-converted-space"/>
          <w:rFonts w:ascii="Calibri" w:eastAsiaTheme="majorEastAsia" w:hAnsi="Calibri" w:cs="Calibri"/>
          <w:color w:val="000000"/>
        </w:rPr>
        <w:t> </w:t>
      </w:r>
      <w:r w:rsidRPr="00CA3CA4">
        <w:rPr>
          <w:rStyle w:val="Strong"/>
          <w:rFonts w:ascii="Calibri" w:eastAsiaTheme="majorEastAsia" w:hAnsi="Calibri" w:cs="Calibri"/>
          <w:b w:val="0"/>
          <w:bCs w:val="0"/>
          <w:color w:val="000000"/>
        </w:rPr>
        <w:t>employability</w:t>
      </w:r>
      <w:r w:rsidRPr="00CA3CA4">
        <w:rPr>
          <w:rStyle w:val="apple-converted-space"/>
          <w:rFonts w:ascii="Calibri" w:eastAsiaTheme="majorEastAsia" w:hAnsi="Calibri" w:cs="Calibri"/>
          <w:b/>
          <w:bCs/>
          <w:color w:val="000000"/>
        </w:rPr>
        <w:t> </w:t>
      </w:r>
      <w:r w:rsidRPr="00CA3CA4">
        <w:rPr>
          <w:rFonts w:ascii="Calibri" w:hAnsi="Calibri" w:cs="Calibri"/>
          <w:color w:val="000000"/>
        </w:rPr>
        <w:t>by building transferable skills, professional confidence, and industry experience, providing a strong foundation for future roles in the events and festivals sector.</w:t>
      </w:r>
    </w:p>
    <w:p w14:paraId="6D8F914F" w14:textId="77777777" w:rsidR="00BE5786" w:rsidRDefault="00BE5786" w:rsidP="00E05BE4">
      <w:pPr>
        <w:spacing w:line="360" w:lineRule="auto"/>
        <w:rPr>
          <w:rFonts w:ascii="Calibri" w:hAnsi="Calibri" w:cs="Calibri"/>
          <w:color w:val="000000" w:themeColor="text1"/>
        </w:rPr>
      </w:pPr>
    </w:p>
    <w:p w14:paraId="70560417" w14:textId="77777777" w:rsidR="0039448B" w:rsidRDefault="0039448B" w:rsidP="002D2F71">
      <w:pPr>
        <w:rPr>
          <w:rFonts w:ascii="Calibri" w:hAnsi="Calibri" w:cs="Calibri"/>
          <w:b/>
          <w:bCs/>
          <w:u w:val="single"/>
        </w:rPr>
      </w:pPr>
    </w:p>
    <w:p w14:paraId="1B72B0A7" w14:textId="77777777" w:rsidR="002D2F71" w:rsidRDefault="002D2F71" w:rsidP="002D2F71">
      <w:pPr>
        <w:rPr>
          <w:rFonts w:ascii="Calibri" w:hAnsi="Calibri" w:cs="Calibri"/>
          <w:b/>
          <w:bCs/>
          <w:u w:val="single"/>
        </w:rPr>
      </w:pPr>
    </w:p>
    <w:p w14:paraId="7268DE42" w14:textId="77777777" w:rsidR="002D2F71" w:rsidRDefault="002D2F71" w:rsidP="002D2F71">
      <w:pPr>
        <w:rPr>
          <w:rFonts w:ascii="Calibri" w:hAnsi="Calibri" w:cs="Calibri"/>
          <w:b/>
          <w:bCs/>
          <w:u w:val="single"/>
        </w:rPr>
      </w:pPr>
    </w:p>
    <w:p w14:paraId="0026E5F5" w14:textId="77777777" w:rsidR="00B97237" w:rsidRDefault="00B97237" w:rsidP="002D2F71">
      <w:pPr>
        <w:rPr>
          <w:rFonts w:ascii="Calibri" w:hAnsi="Calibri" w:cs="Calibri"/>
          <w:b/>
          <w:bCs/>
        </w:rPr>
      </w:pPr>
    </w:p>
    <w:p w14:paraId="02F948E5" w14:textId="77777777" w:rsidR="00B97237" w:rsidRDefault="00B97237" w:rsidP="002D2F71">
      <w:pPr>
        <w:rPr>
          <w:rFonts w:ascii="Calibri" w:hAnsi="Calibri" w:cs="Calibri"/>
          <w:b/>
          <w:bCs/>
        </w:rPr>
      </w:pPr>
    </w:p>
    <w:p w14:paraId="0DA8EE51" w14:textId="77777777" w:rsidR="00B97237" w:rsidRDefault="00B97237" w:rsidP="002D2F71">
      <w:pPr>
        <w:rPr>
          <w:rFonts w:ascii="Calibri" w:hAnsi="Calibri" w:cs="Calibri"/>
          <w:b/>
          <w:bCs/>
        </w:rPr>
      </w:pPr>
    </w:p>
    <w:p w14:paraId="74581547" w14:textId="77777777" w:rsidR="004E0005" w:rsidRPr="004E0005" w:rsidRDefault="004E0005" w:rsidP="004E0005">
      <w:pPr>
        <w:pStyle w:val="Heading1"/>
        <w:spacing w:before="0" w:after="0" w:line="480" w:lineRule="atLeast"/>
        <w:jc w:val="center"/>
        <w:rPr>
          <w:rFonts w:ascii="Times New Roman" w:eastAsia="Times New Roman" w:hAnsi="Times New Roman" w:cs="Times New Roman"/>
          <w:b/>
          <w:bCs/>
          <w:color w:val="000000"/>
          <w:kern w:val="36"/>
          <w:sz w:val="24"/>
          <w:szCs w:val="24"/>
          <w:lang w:eastAsia="en-GB"/>
          <w14:ligatures w14:val="none"/>
        </w:rPr>
      </w:pPr>
      <w:r w:rsidRPr="004E0005">
        <w:rPr>
          <w:rFonts w:ascii="Calibri" w:hAnsi="Calibri" w:cs="Calibri"/>
          <w:b/>
          <w:bCs/>
          <w:sz w:val="28"/>
          <w:szCs w:val="28"/>
        </w:rPr>
        <w:t>Reference list</w:t>
      </w:r>
      <w:r>
        <w:rPr>
          <w:rFonts w:ascii="Calibri" w:hAnsi="Calibri" w:cs="Calibri"/>
          <w:b/>
          <w:bCs/>
          <w:sz w:val="28"/>
          <w:szCs w:val="28"/>
        </w:rPr>
        <w:t xml:space="preserve"> </w:t>
      </w:r>
      <w:r w:rsidRPr="004E0005">
        <w:rPr>
          <w:rFonts w:ascii="Times New Roman" w:eastAsia="Times New Roman" w:hAnsi="Times New Roman" w:cs="Times New Roman"/>
          <w:b/>
          <w:bCs/>
          <w:color w:val="000000"/>
          <w:kern w:val="36"/>
          <w:sz w:val="24"/>
          <w:szCs w:val="24"/>
          <w:lang w:eastAsia="en-GB"/>
          <w14:ligatures w14:val="none"/>
        </w:rPr>
        <w:t>Works Cited</w:t>
      </w:r>
    </w:p>
    <w:p w14:paraId="723543F2" w14:textId="77777777" w:rsidR="004E0005" w:rsidRPr="004E0005" w:rsidRDefault="004E0005" w:rsidP="004E0005">
      <w:pPr>
        <w:spacing w:line="480" w:lineRule="atLeast"/>
        <w:ind w:left="720" w:hanging="720"/>
        <w:rPr>
          <w:color w:val="000000"/>
        </w:rPr>
      </w:pPr>
      <w:r w:rsidRPr="004E0005">
        <w:rPr>
          <w:color w:val="000000"/>
        </w:rPr>
        <w:t xml:space="preserve">Bladen, Charles, </w:t>
      </w:r>
      <w:proofErr w:type="gramStart"/>
      <w:r w:rsidRPr="004E0005">
        <w:rPr>
          <w:color w:val="000000"/>
        </w:rPr>
        <w:t>and Et Al.</w:t>
      </w:r>
      <w:proofErr w:type="gramEnd"/>
      <w:r w:rsidRPr="004E0005">
        <w:rPr>
          <w:color w:val="000000"/>
        </w:rPr>
        <w:t> </w:t>
      </w:r>
      <w:r w:rsidRPr="004E0005">
        <w:rPr>
          <w:i/>
          <w:iCs/>
          <w:color w:val="000000"/>
        </w:rPr>
        <w:t xml:space="preserve">Events </w:t>
      </w:r>
      <w:proofErr w:type="gramStart"/>
      <w:r w:rsidRPr="004E0005">
        <w:rPr>
          <w:i/>
          <w:iCs/>
          <w:color w:val="000000"/>
        </w:rPr>
        <w:t>Management :</w:t>
      </w:r>
      <w:proofErr w:type="gramEnd"/>
      <w:r w:rsidRPr="004E0005">
        <w:rPr>
          <w:i/>
          <w:iCs/>
          <w:color w:val="000000"/>
        </w:rPr>
        <w:t xml:space="preserve"> An Introduction</w:t>
      </w:r>
      <w:r w:rsidRPr="004E0005">
        <w:rPr>
          <w:color w:val="000000"/>
        </w:rPr>
        <w:t>. London, Routledge, 2012.</w:t>
      </w:r>
    </w:p>
    <w:p w14:paraId="007C7E33" w14:textId="77777777" w:rsidR="004E0005" w:rsidRPr="004E0005" w:rsidRDefault="004E0005" w:rsidP="004E0005">
      <w:pPr>
        <w:spacing w:line="480" w:lineRule="atLeast"/>
        <w:ind w:left="720" w:hanging="720"/>
        <w:rPr>
          <w:color w:val="000000"/>
        </w:rPr>
      </w:pPr>
      <w:r w:rsidRPr="004E0005">
        <w:rPr>
          <w:color w:val="000000"/>
        </w:rPr>
        <w:t>Bowdin, Glenn, et al. </w:t>
      </w:r>
      <w:r w:rsidRPr="004E0005">
        <w:rPr>
          <w:i/>
          <w:iCs/>
          <w:color w:val="000000"/>
        </w:rPr>
        <w:t>Events Management</w:t>
      </w:r>
      <w:r w:rsidRPr="004E0005">
        <w:rPr>
          <w:color w:val="000000"/>
        </w:rPr>
        <w:t>. 3rd ed., Routledge, 23 May 2012.</w:t>
      </w:r>
    </w:p>
    <w:p w14:paraId="43021191" w14:textId="77777777" w:rsidR="004E0005" w:rsidRPr="004E0005" w:rsidRDefault="004E0005" w:rsidP="004E0005">
      <w:pPr>
        <w:spacing w:line="480" w:lineRule="atLeast"/>
        <w:ind w:left="720" w:hanging="720"/>
        <w:rPr>
          <w:color w:val="000000"/>
        </w:rPr>
      </w:pPr>
      <w:r w:rsidRPr="004E0005">
        <w:rPr>
          <w:color w:val="000000"/>
        </w:rPr>
        <w:t>Getz, Donald. </w:t>
      </w:r>
      <w:r w:rsidRPr="004E0005">
        <w:rPr>
          <w:i/>
          <w:iCs/>
          <w:color w:val="000000"/>
        </w:rPr>
        <w:t>Event Studies: Theory, Research and Policy for Planned Events</w:t>
      </w:r>
      <w:r w:rsidRPr="004E0005">
        <w:rPr>
          <w:color w:val="000000"/>
        </w:rPr>
        <w:t>. </w:t>
      </w:r>
      <w:r w:rsidRPr="004E0005">
        <w:rPr>
          <w:i/>
          <w:iCs/>
          <w:color w:val="000000"/>
        </w:rPr>
        <w:t>Google Books</w:t>
      </w:r>
      <w:r w:rsidRPr="004E0005">
        <w:rPr>
          <w:color w:val="000000"/>
        </w:rPr>
        <w:t>, Routledge, 2012, books.google.co.uk/books/about/Event_Studies.html?id=s153fykg5uIC&amp;redir_esc=y. Accessed 15 Apr. 2024.</w:t>
      </w:r>
    </w:p>
    <w:p w14:paraId="4168B381" w14:textId="77777777" w:rsidR="004E0005" w:rsidRPr="004E0005" w:rsidRDefault="004E0005" w:rsidP="004E0005">
      <w:pPr>
        <w:spacing w:line="480" w:lineRule="atLeast"/>
        <w:ind w:left="720" w:hanging="720"/>
        <w:rPr>
          <w:color w:val="000000"/>
        </w:rPr>
      </w:pPr>
      <w:r w:rsidRPr="004E0005">
        <w:rPr>
          <w:color w:val="000000"/>
        </w:rPr>
        <w:t>Getz, Donald, and Stephen J. Page. “Successful Event Management: A Practical Handbook.” </w:t>
      </w:r>
      <w:r w:rsidRPr="004E0005">
        <w:rPr>
          <w:i/>
          <w:iCs/>
          <w:color w:val="000000"/>
        </w:rPr>
        <w:t>Tourism Management</w:t>
      </w:r>
      <w:r w:rsidRPr="004E0005">
        <w:rPr>
          <w:color w:val="000000"/>
        </w:rPr>
        <w:t>, vol. 26, no. 4, Aug. 2005, pp. 628–630, https://doi.org/10.1016/j.tourman.2004.02.008. Accessed 14 Aug. 2019.</w:t>
      </w:r>
    </w:p>
    <w:p w14:paraId="68BB3A45" w14:textId="77777777" w:rsidR="004E0005" w:rsidRPr="004E0005" w:rsidRDefault="004E0005" w:rsidP="004E0005">
      <w:pPr>
        <w:spacing w:line="480" w:lineRule="atLeast"/>
        <w:ind w:left="720" w:hanging="720"/>
        <w:rPr>
          <w:color w:val="000000"/>
        </w:rPr>
      </w:pPr>
      <w:r w:rsidRPr="004E0005">
        <w:rPr>
          <w:color w:val="000000"/>
        </w:rPr>
        <w:t>Honey, Peter, and Alan Mumford. </w:t>
      </w:r>
      <w:r w:rsidRPr="004E0005">
        <w:rPr>
          <w:i/>
          <w:iCs/>
          <w:color w:val="000000"/>
        </w:rPr>
        <w:t>The Manual of Learning Styles</w:t>
      </w:r>
      <w:r w:rsidRPr="004E0005">
        <w:rPr>
          <w:color w:val="000000"/>
        </w:rPr>
        <w:t>. Maidenhead, Angleterre, Ardingly House, 1986.</w:t>
      </w:r>
    </w:p>
    <w:p w14:paraId="71B7642C" w14:textId="77777777" w:rsidR="004E0005" w:rsidRPr="004E0005" w:rsidRDefault="004E0005" w:rsidP="004E0005">
      <w:pPr>
        <w:spacing w:line="480" w:lineRule="atLeast"/>
        <w:ind w:left="720" w:hanging="720"/>
        <w:rPr>
          <w:color w:val="000000"/>
        </w:rPr>
      </w:pPr>
      <w:r w:rsidRPr="004E0005">
        <w:rPr>
          <w:color w:val="000000"/>
        </w:rPr>
        <w:t>Julean Roxana. “D. G. Conway-the Event Manager’s Bible_ the Complete Guide to Planning and Organising a Voluntary or Public Event (2009).” </w:t>
      </w:r>
      <w:r w:rsidRPr="004E0005">
        <w:rPr>
          <w:i/>
          <w:iCs/>
          <w:color w:val="000000"/>
        </w:rPr>
        <w:t>Scribd</w:t>
      </w:r>
      <w:r w:rsidRPr="004E0005">
        <w:rPr>
          <w:color w:val="000000"/>
        </w:rPr>
        <w:t>, 2026, www.scribd.com/document/533896575/D-G-Conway-The-Event-Manager-s-Bible-The-Complete-Guide-to-Planning-and-Organising-a-Voluntary-or-Public-Event-2009. Accessed 7 Feb. 2026.</w:t>
      </w:r>
    </w:p>
    <w:p w14:paraId="238AD689" w14:textId="77777777" w:rsidR="004E0005" w:rsidRPr="004E0005" w:rsidRDefault="004E0005" w:rsidP="004E0005">
      <w:pPr>
        <w:spacing w:line="480" w:lineRule="atLeast"/>
        <w:ind w:left="720" w:hanging="720"/>
        <w:rPr>
          <w:color w:val="000000"/>
        </w:rPr>
      </w:pPr>
      <w:r w:rsidRPr="004E0005">
        <w:rPr>
          <w:color w:val="000000"/>
        </w:rPr>
        <w:t>Sharples, Liz, et al. </w:t>
      </w:r>
      <w:r w:rsidRPr="004E0005">
        <w:rPr>
          <w:i/>
          <w:iCs/>
          <w:color w:val="000000"/>
        </w:rPr>
        <w:t>Strategic Event Creation</w:t>
      </w:r>
      <w:r w:rsidRPr="004E0005">
        <w:rPr>
          <w:color w:val="000000"/>
        </w:rPr>
        <w:t>.</w:t>
      </w:r>
    </w:p>
    <w:p w14:paraId="2055047D" w14:textId="77777777" w:rsidR="004E0005" w:rsidRPr="004E0005" w:rsidRDefault="004E0005" w:rsidP="004E0005">
      <w:pPr>
        <w:spacing w:line="480" w:lineRule="atLeast"/>
        <w:ind w:left="720" w:hanging="720"/>
        <w:rPr>
          <w:color w:val="000000"/>
        </w:rPr>
      </w:pPr>
      <w:r w:rsidRPr="004E0005">
        <w:rPr>
          <w:color w:val="000000"/>
        </w:rPr>
        <w:t>Shone, Anton, and Bryn Parry. </w:t>
      </w:r>
      <w:r w:rsidRPr="004E0005">
        <w:rPr>
          <w:i/>
          <w:iCs/>
          <w:color w:val="000000"/>
        </w:rPr>
        <w:t xml:space="preserve">Successful Event </w:t>
      </w:r>
      <w:proofErr w:type="gramStart"/>
      <w:r w:rsidRPr="004E0005">
        <w:rPr>
          <w:i/>
          <w:iCs/>
          <w:color w:val="000000"/>
        </w:rPr>
        <w:t>Management :</w:t>
      </w:r>
      <w:proofErr w:type="gramEnd"/>
      <w:r w:rsidRPr="004E0005">
        <w:rPr>
          <w:i/>
          <w:iCs/>
          <w:color w:val="000000"/>
        </w:rPr>
        <w:t xml:space="preserve"> A Practical Handbook</w:t>
      </w:r>
      <w:r w:rsidRPr="004E0005">
        <w:rPr>
          <w:color w:val="000000"/>
        </w:rPr>
        <w:t>. 5th ed., Andover, Hampshire, Cengage Learning, Cop, 2013.</w:t>
      </w:r>
    </w:p>
    <w:p w14:paraId="7899E428" w14:textId="77777777" w:rsidR="004E0005" w:rsidRPr="004E0005" w:rsidRDefault="004E0005" w:rsidP="004E0005">
      <w:pPr>
        <w:spacing w:line="480" w:lineRule="atLeast"/>
        <w:ind w:left="720" w:hanging="720"/>
        <w:rPr>
          <w:color w:val="000000"/>
        </w:rPr>
      </w:pPr>
      <w:r w:rsidRPr="004E0005">
        <w:rPr>
          <w:color w:val="000000"/>
        </w:rPr>
        <w:t>The University of Edinburgh. “Gibbs’ Reflective Cycle.” </w:t>
      </w:r>
      <w:r w:rsidRPr="004E0005">
        <w:rPr>
          <w:i/>
          <w:iCs/>
          <w:color w:val="000000"/>
        </w:rPr>
        <w:t>The University of Edinburgh</w:t>
      </w:r>
      <w:r w:rsidRPr="004E0005">
        <w:rPr>
          <w:color w:val="000000"/>
        </w:rPr>
        <w:t>, 2024, reflection.ed.ac.uk/reflectors-toolkit/reflecting-on-experience/gibbs-reflective-cycle.</w:t>
      </w:r>
    </w:p>
    <w:p w14:paraId="42D2CDF0" w14:textId="77777777" w:rsidR="004E0005" w:rsidRPr="004E0005" w:rsidRDefault="004E0005" w:rsidP="004E0005">
      <w:pPr>
        <w:spacing w:line="480" w:lineRule="atLeast"/>
        <w:ind w:left="720" w:hanging="720"/>
        <w:rPr>
          <w:color w:val="000000"/>
        </w:rPr>
      </w:pPr>
      <w:r w:rsidRPr="004E0005">
        <w:rPr>
          <w:color w:val="000000"/>
        </w:rPr>
        <w:lastRenderedPageBreak/>
        <w:t xml:space="preserve">Yorke, </w:t>
      </w:r>
      <w:proofErr w:type="gramStart"/>
      <w:r w:rsidRPr="004E0005">
        <w:rPr>
          <w:color w:val="000000"/>
        </w:rPr>
        <w:t>Mantz .</w:t>
      </w:r>
      <w:proofErr w:type="gramEnd"/>
      <w:r w:rsidRPr="004E0005">
        <w:rPr>
          <w:color w:val="000000"/>
        </w:rPr>
        <w:t xml:space="preserve"> “Employability in Higher Education: What It Is - What It Is Not | Advance HE.” </w:t>
      </w:r>
      <w:r w:rsidRPr="004E0005">
        <w:rPr>
          <w:i/>
          <w:iCs/>
          <w:color w:val="000000"/>
        </w:rPr>
        <w:t>Advance-He.ac.uk</w:t>
      </w:r>
      <w:r w:rsidRPr="004E0005">
        <w:rPr>
          <w:color w:val="000000"/>
        </w:rPr>
        <w:t>, 1 May 2006, www.advance-he.ac.uk/knowledge-hub/employability-higher-education-what-it-what-it-not.</w:t>
      </w:r>
    </w:p>
    <w:p w14:paraId="765CA025" w14:textId="2C335052" w:rsidR="009B0C90" w:rsidRPr="004E0005" w:rsidRDefault="009B0C90" w:rsidP="002D2F71">
      <w:pPr>
        <w:rPr>
          <w:rFonts w:ascii="Calibri" w:hAnsi="Calibri" w:cs="Calibri"/>
          <w:b/>
          <w:bCs/>
          <w:sz w:val="28"/>
          <w:szCs w:val="28"/>
          <w:u w:val="single"/>
        </w:rPr>
      </w:pPr>
    </w:p>
    <w:sectPr w:rsidR="009B0C90" w:rsidRPr="004E0005" w:rsidSect="00E079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4199F"/>
    <w:multiLevelType w:val="hybridMultilevel"/>
    <w:tmpl w:val="3CDE7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E760D0"/>
    <w:multiLevelType w:val="hybridMultilevel"/>
    <w:tmpl w:val="CF94F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A8019F"/>
    <w:multiLevelType w:val="hybridMultilevel"/>
    <w:tmpl w:val="BFAE2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DC6BEF"/>
    <w:multiLevelType w:val="hybridMultilevel"/>
    <w:tmpl w:val="DD0825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CC92662"/>
    <w:multiLevelType w:val="hybridMultilevel"/>
    <w:tmpl w:val="5AFE2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3A1489"/>
    <w:multiLevelType w:val="hybridMultilevel"/>
    <w:tmpl w:val="EFFE7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442252"/>
    <w:multiLevelType w:val="hybridMultilevel"/>
    <w:tmpl w:val="57801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A85DEA"/>
    <w:multiLevelType w:val="hybridMultilevel"/>
    <w:tmpl w:val="5FBAE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812608">
    <w:abstractNumId w:val="6"/>
  </w:num>
  <w:num w:numId="2" w16cid:durableId="1754933086">
    <w:abstractNumId w:val="5"/>
  </w:num>
  <w:num w:numId="3" w16cid:durableId="307395939">
    <w:abstractNumId w:val="0"/>
  </w:num>
  <w:num w:numId="4" w16cid:durableId="1895434002">
    <w:abstractNumId w:val="4"/>
  </w:num>
  <w:num w:numId="5" w16cid:durableId="208955533">
    <w:abstractNumId w:val="1"/>
  </w:num>
  <w:num w:numId="6" w16cid:durableId="1196698704">
    <w:abstractNumId w:val="2"/>
  </w:num>
  <w:num w:numId="7" w16cid:durableId="1336760938">
    <w:abstractNumId w:val="3"/>
  </w:num>
  <w:num w:numId="8" w16cid:durableId="14688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232"/>
    <w:rsid w:val="000557CB"/>
    <w:rsid w:val="00076A79"/>
    <w:rsid w:val="000952E2"/>
    <w:rsid w:val="000E630F"/>
    <w:rsid w:val="00121554"/>
    <w:rsid w:val="001F60DF"/>
    <w:rsid w:val="002130A2"/>
    <w:rsid w:val="00264BE4"/>
    <w:rsid w:val="002D2F71"/>
    <w:rsid w:val="00303795"/>
    <w:rsid w:val="00321013"/>
    <w:rsid w:val="003472CA"/>
    <w:rsid w:val="0039448B"/>
    <w:rsid w:val="003978AB"/>
    <w:rsid w:val="00400903"/>
    <w:rsid w:val="00407E0D"/>
    <w:rsid w:val="00416679"/>
    <w:rsid w:val="00461567"/>
    <w:rsid w:val="004865FC"/>
    <w:rsid w:val="00487155"/>
    <w:rsid w:val="004A10B8"/>
    <w:rsid w:val="004E0005"/>
    <w:rsid w:val="00670F16"/>
    <w:rsid w:val="006D0FE3"/>
    <w:rsid w:val="007222E9"/>
    <w:rsid w:val="00730FA2"/>
    <w:rsid w:val="007D3C53"/>
    <w:rsid w:val="00956F70"/>
    <w:rsid w:val="009B0C90"/>
    <w:rsid w:val="009B7704"/>
    <w:rsid w:val="009F6D15"/>
    <w:rsid w:val="00AA0211"/>
    <w:rsid w:val="00AB653D"/>
    <w:rsid w:val="00B41582"/>
    <w:rsid w:val="00B97237"/>
    <w:rsid w:val="00BD766E"/>
    <w:rsid w:val="00BE5786"/>
    <w:rsid w:val="00CA3CA4"/>
    <w:rsid w:val="00D04FC4"/>
    <w:rsid w:val="00D70B5F"/>
    <w:rsid w:val="00DE4A34"/>
    <w:rsid w:val="00E05BE4"/>
    <w:rsid w:val="00E07919"/>
    <w:rsid w:val="00E26232"/>
    <w:rsid w:val="00E4143D"/>
    <w:rsid w:val="00F26DCA"/>
    <w:rsid w:val="00F366D9"/>
    <w:rsid w:val="00FB589C"/>
    <w:rsid w:val="00FF2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E2D34"/>
  <w15:chartTrackingRefBased/>
  <w15:docId w15:val="{6725DD22-7979-3D42-8D53-8C11CD307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C5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26232"/>
    <w:pPr>
      <w:keepNext/>
      <w:keepLines/>
      <w:spacing w:before="360" w:after="80" w:line="278" w:lineRule="auto"/>
      <w:outlineLvl w:val="0"/>
    </w:pPr>
    <w:rPr>
      <w:rFonts w:asciiTheme="majorHAnsi" w:eastAsiaTheme="majorEastAsia" w:hAnsiTheme="majorHAnsi" w:cstheme="majorBidi"/>
      <w:color w:val="864EA8"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26232"/>
    <w:pPr>
      <w:keepNext/>
      <w:keepLines/>
      <w:spacing w:before="160" w:after="80" w:line="278" w:lineRule="auto"/>
      <w:outlineLvl w:val="1"/>
    </w:pPr>
    <w:rPr>
      <w:rFonts w:asciiTheme="majorHAnsi" w:eastAsiaTheme="majorEastAsia" w:hAnsiTheme="majorHAnsi" w:cstheme="majorBidi"/>
      <w:color w:val="864EA8"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26232"/>
    <w:pPr>
      <w:keepNext/>
      <w:keepLines/>
      <w:spacing w:before="160" w:after="80" w:line="278" w:lineRule="auto"/>
      <w:outlineLvl w:val="2"/>
    </w:pPr>
    <w:rPr>
      <w:rFonts w:asciiTheme="minorHAnsi" w:eastAsiaTheme="majorEastAsia" w:hAnsiTheme="minorHAnsi" w:cstheme="majorBidi"/>
      <w:color w:val="864EA8"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26232"/>
    <w:pPr>
      <w:keepNext/>
      <w:keepLines/>
      <w:spacing w:before="80" w:after="40" w:line="278" w:lineRule="auto"/>
      <w:outlineLvl w:val="3"/>
    </w:pPr>
    <w:rPr>
      <w:rFonts w:asciiTheme="minorHAnsi" w:eastAsiaTheme="majorEastAsia" w:hAnsiTheme="minorHAnsi" w:cstheme="majorBidi"/>
      <w:i/>
      <w:iCs/>
      <w:color w:val="864EA8"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26232"/>
    <w:pPr>
      <w:keepNext/>
      <w:keepLines/>
      <w:spacing w:before="80" w:after="40" w:line="278" w:lineRule="auto"/>
      <w:outlineLvl w:val="4"/>
    </w:pPr>
    <w:rPr>
      <w:rFonts w:asciiTheme="minorHAnsi" w:eastAsiaTheme="majorEastAsia" w:hAnsiTheme="minorHAnsi" w:cstheme="majorBidi"/>
      <w:color w:val="864EA8"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26232"/>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26232"/>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26232"/>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26232"/>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232"/>
    <w:rPr>
      <w:rFonts w:asciiTheme="majorHAnsi" w:eastAsiaTheme="majorEastAsia" w:hAnsiTheme="majorHAnsi" w:cstheme="majorBidi"/>
      <w:color w:val="864EA8" w:themeColor="accent1" w:themeShade="BF"/>
      <w:sz w:val="40"/>
      <w:szCs w:val="40"/>
    </w:rPr>
  </w:style>
  <w:style w:type="character" w:customStyle="1" w:styleId="Heading2Char">
    <w:name w:val="Heading 2 Char"/>
    <w:basedOn w:val="DefaultParagraphFont"/>
    <w:link w:val="Heading2"/>
    <w:uiPriority w:val="9"/>
    <w:semiHidden/>
    <w:rsid w:val="00E26232"/>
    <w:rPr>
      <w:rFonts w:asciiTheme="majorHAnsi" w:eastAsiaTheme="majorEastAsia" w:hAnsiTheme="majorHAnsi" w:cstheme="majorBidi"/>
      <w:color w:val="864EA8" w:themeColor="accent1" w:themeShade="BF"/>
      <w:sz w:val="32"/>
      <w:szCs w:val="32"/>
    </w:rPr>
  </w:style>
  <w:style w:type="character" w:customStyle="1" w:styleId="Heading3Char">
    <w:name w:val="Heading 3 Char"/>
    <w:basedOn w:val="DefaultParagraphFont"/>
    <w:link w:val="Heading3"/>
    <w:uiPriority w:val="9"/>
    <w:semiHidden/>
    <w:rsid w:val="00E26232"/>
    <w:rPr>
      <w:rFonts w:eastAsiaTheme="majorEastAsia" w:cstheme="majorBidi"/>
      <w:color w:val="864EA8" w:themeColor="accent1" w:themeShade="BF"/>
      <w:sz w:val="28"/>
      <w:szCs w:val="28"/>
    </w:rPr>
  </w:style>
  <w:style w:type="character" w:customStyle="1" w:styleId="Heading4Char">
    <w:name w:val="Heading 4 Char"/>
    <w:basedOn w:val="DefaultParagraphFont"/>
    <w:link w:val="Heading4"/>
    <w:uiPriority w:val="9"/>
    <w:semiHidden/>
    <w:rsid w:val="00E26232"/>
    <w:rPr>
      <w:rFonts w:eastAsiaTheme="majorEastAsia" w:cstheme="majorBidi"/>
      <w:i/>
      <w:iCs/>
      <w:color w:val="864EA8" w:themeColor="accent1" w:themeShade="BF"/>
    </w:rPr>
  </w:style>
  <w:style w:type="character" w:customStyle="1" w:styleId="Heading5Char">
    <w:name w:val="Heading 5 Char"/>
    <w:basedOn w:val="DefaultParagraphFont"/>
    <w:link w:val="Heading5"/>
    <w:uiPriority w:val="9"/>
    <w:semiHidden/>
    <w:rsid w:val="00E26232"/>
    <w:rPr>
      <w:rFonts w:eastAsiaTheme="majorEastAsia" w:cstheme="majorBidi"/>
      <w:color w:val="864EA8" w:themeColor="accent1" w:themeShade="BF"/>
    </w:rPr>
  </w:style>
  <w:style w:type="character" w:customStyle="1" w:styleId="Heading6Char">
    <w:name w:val="Heading 6 Char"/>
    <w:basedOn w:val="DefaultParagraphFont"/>
    <w:link w:val="Heading6"/>
    <w:uiPriority w:val="9"/>
    <w:semiHidden/>
    <w:rsid w:val="00E262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2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2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232"/>
    <w:rPr>
      <w:rFonts w:eastAsiaTheme="majorEastAsia" w:cstheme="majorBidi"/>
      <w:color w:val="272727" w:themeColor="text1" w:themeTint="D8"/>
    </w:rPr>
  </w:style>
  <w:style w:type="paragraph" w:styleId="Title">
    <w:name w:val="Title"/>
    <w:basedOn w:val="Normal"/>
    <w:next w:val="Normal"/>
    <w:link w:val="TitleChar"/>
    <w:uiPriority w:val="10"/>
    <w:qFormat/>
    <w:rsid w:val="00E26232"/>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262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23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262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232"/>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26232"/>
    <w:rPr>
      <w:i/>
      <w:iCs/>
      <w:color w:val="404040" w:themeColor="text1" w:themeTint="BF"/>
    </w:rPr>
  </w:style>
  <w:style w:type="paragraph" w:styleId="ListParagraph">
    <w:name w:val="List Paragraph"/>
    <w:basedOn w:val="Normal"/>
    <w:uiPriority w:val="34"/>
    <w:qFormat/>
    <w:rsid w:val="00E26232"/>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26232"/>
    <w:rPr>
      <w:i/>
      <w:iCs/>
      <w:color w:val="864EA8" w:themeColor="accent1" w:themeShade="BF"/>
    </w:rPr>
  </w:style>
  <w:style w:type="paragraph" w:styleId="IntenseQuote">
    <w:name w:val="Intense Quote"/>
    <w:basedOn w:val="Normal"/>
    <w:next w:val="Normal"/>
    <w:link w:val="IntenseQuoteChar"/>
    <w:uiPriority w:val="30"/>
    <w:qFormat/>
    <w:rsid w:val="00E26232"/>
    <w:pPr>
      <w:pBdr>
        <w:top w:val="single" w:sz="4" w:space="10" w:color="864EA8" w:themeColor="accent1" w:themeShade="BF"/>
        <w:bottom w:val="single" w:sz="4" w:space="10" w:color="864EA8" w:themeColor="accent1" w:themeShade="BF"/>
      </w:pBdr>
      <w:spacing w:before="360" w:after="360" w:line="278" w:lineRule="auto"/>
      <w:ind w:left="864" w:right="864"/>
      <w:jc w:val="center"/>
    </w:pPr>
    <w:rPr>
      <w:rFonts w:asciiTheme="minorHAnsi" w:eastAsiaTheme="minorHAnsi" w:hAnsiTheme="minorHAnsi" w:cstheme="minorBidi"/>
      <w:i/>
      <w:iCs/>
      <w:color w:val="864EA8"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26232"/>
    <w:rPr>
      <w:i/>
      <w:iCs/>
      <w:color w:val="864EA8" w:themeColor="accent1" w:themeShade="BF"/>
    </w:rPr>
  </w:style>
  <w:style w:type="character" w:styleId="IntenseReference">
    <w:name w:val="Intense Reference"/>
    <w:basedOn w:val="DefaultParagraphFont"/>
    <w:uiPriority w:val="32"/>
    <w:qFormat/>
    <w:rsid w:val="00E26232"/>
    <w:rPr>
      <w:b/>
      <w:bCs/>
      <w:smallCaps/>
      <w:color w:val="864EA8" w:themeColor="accent1" w:themeShade="BF"/>
      <w:spacing w:val="5"/>
    </w:rPr>
  </w:style>
  <w:style w:type="table" w:styleId="TableGrid">
    <w:name w:val="Table Grid"/>
    <w:basedOn w:val="TableNormal"/>
    <w:uiPriority w:val="39"/>
    <w:rsid w:val="002D2F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D3C53"/>
  </w:style>
  <w:style w:type="table" w:styleId="TableGridLight">
    <w:name w:val="Grid Table Light"/>
    <w:basedOn w:val="TableNormal"/>
    <w:uiPriority w:val="40"/>
    <w:rsid w:val="002130A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2130A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Strong">
    <w:name w:val="Strong"/>
    <w:basedOn w:val="DefaultParagraphFont"/>
    <w:uiPriority w:val="22"/>
    <w:qFormat/>
    <w:rsid w:val="00CA3CA4"/>
    <w:rPr>
      <w:b/>
      <w:bCs/>
    </w:rPr>
  </w:style>
  <w:style w:type="paragraph" w:styleId="NormalWeb">
    <w:name w:val="Normal (Web)"/>
    <w:basedOn w:val="Normal"/>
    <w:uiPriority w:val="99"/>
    <w:semiHidden/>
    <w:unhideWhenUsed/>
    <w:rsid w:val="00CA3CA4"/>
    <w:pPr>
      <w:spacing w:before="100" w:beforeAutospacing="1" w:after="100" w:afterAutospacing="1"/>
    </w:pPr>
  </w:style>
  <w:style w:type="paragraph" w:styleId="NoSpacing">
    <w:name w:val="No Spacing"/>
    <w:link w:val="NoSpacingChar"/>
    <w:uiPriority w:val="1"/>
    <w:qFormat/>
    <w:rsid w:val="00E07919"/>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0791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322</TotalTime>
  <Pages>12</Pages>
  <Words>2076</Words>
  <Characters>11836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Chenai Woods (2501493)           Lecturer: Jaqui Jones   &amp; Deborah  Jenkins</dc:creator>
  <cp:keywords/>
  <dc:description/>
  <cp:lastModifiedBy>Chenai Woods (2501493)</cp:lastModifiedBy>
  <cp:revision>7</cp:revision>
  <dcterms:created xsi:type="dcterms:W3CDTF">2026-01-27T12:20:00Z</dcterms:created>
  <dcterms:modified xsi:type="dcterms:W3CDTF">2026-02-07T18:45:00Z</dcterms:modified>
</cp:coreProperties>
</file>