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A545CA" w:rsidRDefault="00A545CA">
      <w:pPr>
        <w:jc w:val="center"/>
        <w:rPr>
          <w:b/>
          <w:bCs/>
          <w:sz w:val="28"/>
          <w:szCs w:val="28"/>
        </w:rPr>
      </w:pPr>
    </w:p>
    <w:p w14:paraId="00000002" w14:textId="77777777" w:rsidR="00A545CA" w:rsidRDefault="00A545CA">
      <w:pPr>
        <w:jc w:val="center"/>
        <w:rPr>
          <w:b/>
          <w:bCs/>
          <w:sz w:val="28"/>
          <w:szCs w:val="28"/>
        </w:rPr>
      </w:pPr>
    </w:p>
    <w:p w14:paraId="00000003" w14:textId="77777777" w:rsidR="00A545CA" w:rsidRDefault="00A545CA">
      <w:pPr>
        <w:jc w:val="center"/>
        <w:rPr>
          <w:b/>
          <w:bCs/>
          <w:sz w:val="28"/>
          <w:szCs w:val="28"/>
        </w:rPr>
      </w:pPr>
    </w:p>
    <w:p w14:paraId="00000004" w14:textId="77777777" w:rsidR="00A545CA" w:rsidRDefault="00636B4E">
      <w:pPr>
        <w:spacing w:before="240" w:after="240"/>
        <w:jc w:val="center"/>
        <w:rPr>
          <w:b/>
          <w:bCs/>
          <w:color w:val="222222"/>
          <w:sz w:val="32"/>
          <w:szCs w:val="32"/>
          <w:highlight w:val="white"/>
        </w:rPr>
      </w:pPr>
      <w:r>
        <w:rPr>
          <w:b/>
          <w:bCs/>
          <w:color w:val="222222"/>
          <w:sz w:val="32"/>
          <w:szCs w:val="32"/>
          <w:highlight w:val="white"/>
        </w:rPr>
        <w:t xml:space="preserve"> MSc Public Health and Social Care in Practice</w:t>
      </w:r>
    </w:p>
    <w:p w14:paraId="00000005" w14:textId="77777777" w:rsidR="00A545CA" w:rsidRDefault="00636B4E">
      <w:pPr>
        <w:spacing w:before="240" w:after="240"/>
        <w:jc w:val="center"/>
        <w:rPr>
          <w:b/>
          <w:bCs/>
          <w:color w:val="222222"/>
          <w:sz w:val="32"/>
          <w:szCs w:val="32"/>
          <w:highlight w:val="white"/>
        </w:rPr>
      </w:pPr>
      <w:r>
        <w:rPr>
          <w:b/>
          <w:bCs/>
          <w:color w:val="222222"/>
          <w:sz w:val="32"/>
          <w:szCs w:val="32"/>
          <w:highlight w:val="white"/>
        </w:rPr>
        <w:t>Module: Community Care and Management of Longer-term Conditions</w:t>
      </w:r>
    </w:p>
    <w:p w14:paraId="00000006" w14:textId="77777777" w:rsidR="00A545CA" w:rsidRDefault="00636B4E">
      <w:pPr>
        <w:spacing w:before="240" w:after="240"/>
        <w:jc w:val="center"/>
        <w:rPr>
          <w:b/>
          <w:bCs/>
          <w:color w:val="222222"/>
          <w:sz w:val="32"/>
          <w:szCs w:val="32"/>
          <w:highlight w:val="white"/>
        </w:rPr>
      </w:pPr>
      <w:r>
        <w:rPr>
          <w:b/>
          <w:bCs/>
          <w:color w:val="222222"/>
          <w:sz w:val="32"/>
          <w:szCs w:val="32"/>
          <w:highlight w:val="white"/>
        </w:rPr>
        <w:t>Module code: LCHS7003</w:t>
      </w:r>
    </w:p>
    <w:p w14:paraId="00000007" w14:textId="77777777" w:rsidR="00A545CA" w:rsidRDefault="00636B4E">
      <w:pPr>
        <w:spacing w:before="240" w:after="240"/>
        <w:jc w:val="center"/>
        <w:rPr>
          <w:b/>
          <w:bCs/>
          <w:color w:val="222222"/>
          <w:sz w:val="32"/>
          <w:szCs w:val="32"/>
          <w:highlight w:val="white"/>
        </w:rPr>
      </w:pPr>
      <w:r>
        <w:rPr>
          <w:b/>
          <w:bCs/>
          <w:color w:val="222222"/>
          <w:sz w:val="32"/>
          <w:szCs w:val="32"/>
          <w:highlight w:val="white"/>
        </w:rPr>
        <w:t xml:space="preserve">Title: </w:t>
      </w:r>
      <w:r>
        <w:rPr>
          <w:b/>
          <w:bCs/>
          <w:color w:val="222222"/>
          <w:sz w:val="28"/>
          <w:szCs w:val="28"/>
          <w:highlight w:val="white"/>
        </w:rPr>
        <w:t>“</w:t>
      </w:r>
      <w:r>
        <w:rPr>
          <w:b/>
          <w:bCs/>
          <w:i/>
          <w:iCs/>
          <w:color w:val="222222"/>
          <w:sz w:val="28"/>
          <w:szCs w:val="28"/>
          <w:highlight w:val="white"/>
        </w:rPr>
        <w:t>Chronic Obstructive Pulmonary Disease (COPD): Understanding, Managing, and Supporting Long-Term Care in the UK”</w:t>
      </w:r>
    </w:p>
    <w:p w14:paraId="59DB5C8F" w14:textId="04142103" w:rsidR="002D708C" w:rsidRDefault="002D708C">
      <w:pPr>
        <w:spacing w:before="240" w:after="240"/>
        <w:jc w:val="center"/>
        <w:rPr>
          <w:b/>
          <w:bCs/>
          <w:color w:val="222222"/>
          <w:sz w:val="32"/>
          <w:szCs w:val="32"/>
          <w:highlight w:val="white"/>
        </w:rPr>
      </w:pPr>
      <w:r>
        <w:rPr>
          <w:b/>
          <w:bCs/>
          <w:color w:val="222222"/>
          <w:sz w:val="32"/>
          <w:szCs w:val="32"/>
          <w:highlight w:val="white"/>
        </w:rPr>
        <w:t xml:space="preserve">Lecturer: </w:t>
      </w:r>
      <w:r w:rsidRPr="002D708C">
        <w:rPr>
          <w:b/>
          <w:bCs/>
          <w:color w:val="222222"/>
          <w:sz w:val="32"/>
          <w:szCs w:val="32"/>
          <w:highlight w:val="white"/>
        </w:rPr>
        <w:t>Dr Brian Mashumba</w:t>
      </w:r>
    </w:p>
    <w:p w14:paraId="00000008" w14:textId="00F3E4D4" w:rsidR="00A545CA" w:rsidRDefault="00636B4E">
      <w:pPr>
        <w:spacing w:before="240" w:after="240"/>
        <w:jc w:val="center"/>
        <w:rPr>
          <w:b/>
          <w:bCs/>
          <w:color w:val="222222"/>
          <w:sz w:val="32"/>
          <w:szCs w:val="32"/>
          <w:highlight w:val="white"/>
        </w:rPr>
      </w:pPr>
      <w:r>
        <w:rPr>
          <w:b/>
          <w:bCs/>
          <w:color w:val="222222"/>
          <w:sz w:val="32"/>
          <w:szCs w:val="32"/>
          <w:highlight w:val="white"/>
        </w:rPr>
        <w:t xml:space="preserve">Student name: </w:t>
      </w:r>
      <w:proofErr w:type="spellStart"/>
      <w:r w:rsidR="002D708C" w:rsidRPr="002D708C">
        <w:rPr>
          <w:b/>
          <w:bCs/>
          <w:color w:val="222222"/>
          <w:sz w:val="32"/>
          <w:szCs w:val="32"/>
        </w:rPr>
        <w:t>Monalikumari</w:t>
      </w:r>
      <w:proofErr w:type="spellEnd"/>
      <w:r w:rsidR="002D708C" w:rsidRPr="002D708C">
        <w:rPr>
          <w:b/>
          <w:bCs/>
          <w:color w:val="222222"/>
          <w:sz w:val="32"/>
          <w:szCs w:val="32"/>
        </w:rPr>
        <w:t xml:space="preserve"> </w:t>
      </w:r>
      <w:proofErr w:type="spellStart"/>
      <w:r w:rsidR="002D708C" w:rsidRPr="002D708C">
        <w:rPr>
          <w:b/>
          <w:bCs/>
          <w:color w:val="222222"/>
          <w:sz w:val="32"/>
          <w:szCs w:val="32"/>
        </w:rPr>
        <w:t>Ishwarbhai</w:t>
      </w:r>
      <w:proofErr w:type="spellEnd"/>
      <w:r w:rsidR="002D708C" w:rsidRPr="002D708C">
        <w:rPr>
          <w:b/>
          <w:bCs/>
          <w:color w:val="222222"/>
          <w:sz w:val="32"/>
          <w:szCs w:val="32"/>
        </w:rPr>
        <w:t xml:space="preserve"> Tandel</w:t>
      </w:r>
    </w:p>
    <w:p w14:paraId="00000009" w14:textId="60F47519" w:rsidR="00A545CA" w:rsidRDefault="00636B4E">
      <w:pPr>
        <w:spacing w:before="240" w:after="240"/>
        <w:jc w:val="center"/>
        <w:rPr>
          <w:b/>
          <w:bCs/>
          <w:color w:val="222222"/>
          <w:sz w:val="32"/>
          <w:szCs w:val="32"/>
          <w:highlight w:val="white"/>
        </w:rPr>
      </w:pPr>
      <w:r>
        <w:rPr>
          <w:b/>
          <w:bCs/>
          <w:color w:val="222222"/>
          <w:sz w:val="32"/>
          <w:szCs w:val="32"/>
          <w:highlight w:val="white"/>
        </w:rPr>
        <w:t>Student ID number:</w:t>
      </w:r>
      <w:r w:rsidR="002D708C">
        <w:rPr>
          <w:b/>
          <w:bCs/>
          <w:color w:val="222222"/>
          <w:sz w:val="32"/>
          <w:szCs w:val="32"/>
          <w:highlight w:val="white"/>
        </w:rPr>
        <w:t xml:space="preserve"> 2505012</w:t>
      </w:r>
    </w:p>
    <w:p w14:paraId="0000000A" w14:textId="77777777" w:rsidR="00A545CA" w:rsidRDefault="00A545CA">
      <w:pPr>
        <w:spacing w:before="240" w:after="240"/>
        <w:jc w:val="center"/>
        <w:rPr>
          <w:b/>
          <w:bCs/>
          <w:color w:val="222222"/>
          <w:sz w:val="32"/>
          <w:szCs w:val="32"/>
          <w:highlight w:val="white"/>
        </w:rPr>
      </w:pPr>
    </w:p>
    <w:p w14:paraId="0000000B" w14:textId="77777777" w:rsidR="00A545CA" w:rsidRDefault="00A545CA"/>
    <w:p w14:paraId="0000000C" w14:textId="77777777" w:rsidR="00A545CA" w:rsidRDefault="00A545CA"/>
    <w:p w14:paraId="0000000D" w14:textId="77777777" w:rsidR="00A545CA" w:rsidRDefault="00636B4E">
      <w:r>
        <w:br w:type="page"/>
      </w:r>
    </w:p>
    <w:p w14:paraId="0000000E" w14:textId="77777777" w:rsidR="00A545CA" w:rsidRDefault="00636B4E">
      <w:pPr>
        <w:keepNext/>
        <w:keepLines/>
        <w:pBdr>
          <w:top w:val="nil"/>
          <w:left w:val="nil"/>
          <w:bottom w:val="nil"/>
          <w:right w:val="nil"/>
          <w:between w:val="nil"/>
        </w:pBdr>
        <w:spacing w:before="240" w:after="240"/>
        <w:jc w:val="center"/>
        <w:rPr>
          <w:b/>
          <w:bCs/>
          <w:color w:val="000000"/>
        </w:rPr>
      </w:pPr>
      <w:bookmarkStart w:id="0" w:name="_heading=h.p8vz0eemsm4e" w:colFirst="0" w:colLast="0"/>
      <w:bookmarkEnd w:id="0"/>
      <w:r>
        <w:rPr>
          <w:b/>
          <w:bCs/>
          <w:color w:val="000000"/>
        </w:rPr>
        <w:lastRenderedPageBreak/>
        <w:t>Table of Contents</w:t>
      </w:r>
    </w:p>
    <w:sdt>
      <w:sdtPr>
        <w:id w:val="-650223644"/>
        <w:docPartObj>
          <w:docPartGallery w:val="Table of Contents"/>
          <w:docPartUnique/>
        </w:docPartObj>
      </w:sdtPr>
      <w:sdtContent>
        <w:p w14:paraId="0000000F"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s4t5cl48hgtz">
            <w:r>
              <w:rPr>
                <w:color w:val="000000"/>
              </w:rPr>
              <w:t>1. Introduction</w:t>
            </w:r>
            <w:r>
              <w:rPr>
                <w:color w:val="000000"/>
              </w:rPr>
              <w:tab/>
              <w:t>1</w:t>
            </w:r>
          </w:hyperlink>
        </w:p>
        <w:p w14:paraId="00000010"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e0v7c3i0cbj8">
            <w:r>
              <w:rPr>
                <w:color w:val="000000"/>
              </w:rPr>
              <w:t>2. Definition and Pathophysiology</w:t>
            </w:r>
            <w:r>
              <w:rPr>
                <w:color w:val="000000"/>
              </w:rPr>
              <w:tab/>
              <w:t>1</w:t>
            </w:r>
          </w:hyperlink>
        </w:p>
        <w:p w14:paraId="00000011"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a8u0v8luo5c6">
            <w:r>
              <w:rPr>
                <w:color w:val="000000"/>
              </w:rPr>
              <w:t>2.1 Definition of COPD</w:t>
            </w:r>
            <w:r>
              <w:rPr>
                <w:color w:val="000000"/>
              </w:rPr>
              <w:tab/>
              <w:t>1</w:t>
            </w:r>
          </w:hyperlink>
        </w:p>
        <w:p w14:paraId="00000012"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vyl5p5gc56k4">
            <w:r>
              <w:rPr>
                <w:color w:val="000000"/>
              </w:rPr>
              <w:t>2.2 Pathophysiological Mechanisms</w:t>
            </w:r>
            <w:r>
              <w:rPr>
                <w:color w:val="000000"/>
              </w:rPr>
              <w:tab/>
              <w:t>2</w:t>
            </w:r>
          </w:hyperlink>
        </w:p>
        <w:p w14:paraId="00000013"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uyjueex05l35">
            <w:r>
              <w:rPr>
                <w:color w:val="000000"/>
              </w:rPr>
              <w:t>3. Prevalence and Disease Burden</w:t>
            </w:r>
            <w:r>
              <w:rPr>
                <w:color w:val="000000"/>
              </w:rPr>
              <w:tab/>
              <w:t>2</w:t>
            </w:r>
          </w:hyperlink>
        </w:p>
        <w:p w14:paraId="00000014"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mq0bfeyao4aq">
            <w:r>
              <w:rPr>
                <w:color w:val="000000"/>
              </w:rPr>
              <w:t>3.1 Prevalence and Mortality in the World</w:t>
            </w:r>
            <w:r>
              <w:rPr>
                <w:color w:val="000000"/>
              </w:rPr>
              <w:tab/>
              <w:t>2</w:t>
            </w:r>
          </w:hyperlink>
        </w:p>
        <w:p w14:paraId="00000015"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2j67rrrh6mx3">
            <w:r>
              <w:rPr>
                <w:color w:val="000000"/>
              </w:rPr>
              <w:t>3.2 COPD burden among the United Kingdom</w:t>
            </w:r>
            <w:r>
              <w:rPr>
                <w:color w:val="000000"/>
              </w:rPr>
              <w:tab/>
              <w:t>2</w:t>
            </w:r>
          </w:hyperlink>
        </w:p>
        <w:p w14:paraId="00000016"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gqs9uwk7jslx">
            <w:r>
              <w:rPr>
                <w:color w:val="000000"/>
              </w:rPr>
              <w:t>3.3 Pressures of the Healthcare System</w:t>
            </w:r>
            <w:r>
              <w:rPr>
                <w:color w:val="000000"/>
              </w:rPr>
              <w:tab/>
              <w:t>3</w:t>
            </w:r>
          </w:hyperlink>
        </w:p>
        <w:p w14:paraId="00000017"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9fcq3t4fzzbc">
            <w:r>
              <w:rPr>
                <w:color w:val="000000"/>
              </w:rPr>
              <w:t>4. Risk Factors and Aetiology</w:t>
            </w:r>
            <w:r>
              <w:rPr>
                <w:color w:val="000000"/>
              </w:rPr>
              <w:tab/>
              <w:t>3</w:t>
            </w:r>
          </w:hyperlink>
        </w:p>
        <w:p w14:paraId="00000018"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hyzjo5tnsxbu">
            <w:r>
              <w:rPr>
                <w:color w:val="000000"/>
              </w:rPr>
              <w:t>4.1 Tobacco Smoking as a Causal Factor</w:t>
            </w:r>
            <w:r>
              <w:rPr>
                <w:color w:val="000000"/>
              </w:rPr>
              <w:tab/>
              <w:t>3</w:t>
            </w:r>
          </w:hyperlink>
        </w:p>
        <w:p w14:paraId="00000019"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q7rrlnoct8o3">
            <w:r>
              <w:rPr>
                <w:color w:val="000000"/>
              </w:rPr>
              <w:t>4.2 Occupational and Environmental Exposure</w:t>
            </w:r>
            <w:r>
              <w:rPr>
                <w:color w:val="000000"/>
              </w:rPr>
              <w:tab/>
              <w:t>3</w:t>
            </w:r>
          </w:hyperlink>
        </w:p>
        <w:p w14:paraId="0000001A"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6qj4yz19yz5c">
            <w:r>
              <w:rPr>
                <w:color w:val="000000"/>
              </w:rPr>
              <w:t>4.3 Socio-Economic and Demographic Determinants</w:t>
            </w:r>
            <w:r>
              <w:rPr>
                <w:color w:val="000000"/>
              </w:rPr>
              <w:tab/>
              <w:t>3</w:t>
            </w:r>
          </w:hyperlink>
        </w:p>
        <w:p w14:paraId="0000001B"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cl7z80beshhm">
            <w:r>
              <w:rPr>
                <w:color w:val="000000"/>
              </w:rPr>
              <w:t>5. Effects of COPD: Physical, Psychological and Social</w:t>
            </w:r>
            <w:r>
              <w:rPr>
                <w:color w:val="000000"/>
              </w:rPr>
              <w:tab/>
              <w:t>4</w:t>
            </w:r>
          </w:hyperlink>
        </w:p>
        <w:p w14:paraId="0000001C"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p92nyvnh8ssc">
            <w:r>
              <w:rPr>
                <w:color w:val="000000"/>
              </w:rPr>
              <w:t>5.1 Physical Health Implications</w:t>
            </w:r>
            <w:r>
              <w:rPr>
                <w:color w:val="000000"/>
              </w:rPr>
              <w:tab/>
              <w:t>4</w:t>
            </w:r>
          </w:hyperlink>
        </w:p>
        <w:p w14:paraId="0000001D"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34a32d2ml2lz">
            <w:r>
              <w:rPr>
                <w:color w:val="000000"/>
              </w:rPr>
              <w:t>5.2 Psychological and Emotional Aftermath</w:t>
            </w:r>
            <w:r>
              <w:rPr>
                <w:color w:val="000000"/>
              </w:rPr>
              <w:tab/>
              <w:t>4</w:t>
            </w:r>
          </w:hyperlink>
        </w:p>
        <w:p w14:paraId="0000001E"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daiawcsfp960">
            <w:r>
              <w:rPr>
                <w:color w:val="000000"/>
              </w:rPr>
              <w:t>5.3 Social and Socio-Economic Impact</w:t>
            </w:r>
            <w:r>
              <w:rPr>
                <w:color w:val="000000"/>
              </w:rPr>
              <w:tab/>
              <w:t>5</w:t>
            </w:r>
          </w:hyperlink>
        </w:p>
        <w:p w14:paraId="0000001F"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ainojcin32c1">
            <w:r>
              <w:rPr>
                <w:color w:val="000000"/>
              </w:rPr>
              <w:t>6. Evidence-Based NHS Treatment and Management Approaches</w:t>
            </w:r>
            <w:r>
              <w:rPr>
                <w:color w:val="000000"/>
              </w:rPr>
              <w:tab/>
              <w:t>5</w:t>
            </w:r>
          </w:hyperlink>
        </w:p>
        <w:p w14:paraId="00000020"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k5i4jpqrd5nk">
            <w:r>
              <w:rPr>
                <w:color w:val="000000"/>
              </w:rPr>
              <w:t>6.1 Clinical Diagnosis and Pharmacological Management</w:t>
            </w:r>
            <w:r>
              <w:rPr>
                <w:color w:val="000000"/>
              </w:rPr>
              <w:tab/>
              <w:t>5</w:t>
            </w:r>
          </w:hyperlink>
        </w:p>
        <w:p w14:paraId="00000021"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7ghcyd3gm0qa">
            <w:r>
              <w:rPr>
                <w:color w:val="000000"/>
              </w:rPr>
              <w:t>6.2 Multidisciplinary Care and Pulmonary Rehabilitation</w:t>
            </w:r>
            <w:r>
              <w:rPr>
                <w:color w:val="000000"/>
              </w:rPr>
              <w:tab/>
              <w:t>5</w:t>
            </w:r>
          </w:hyperlink>
        </w:p>
        <w:p w14:paraId="00000022"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cexrjz27c12">
            <w:r>
              <w:rPr>
                <w:color w:val="000000"/>
              </w:rPr>
              <w:t>6.3 Digital Healthcare Innovations Community</w:t>
            </w:r>
            <w:r>
              <w:rPr>
                <w:color w:val="000000"/>
              </w:rPr>
              <w:tab/>
              <w:t>6</w:t>
            </w:r>
          </w:hyperlink>
        </w:p>
        <w:p w14:paraId="00000023"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k7eryn6k2v8h">
            <w:r>
              <w:rPr>
                <w:color w:val="000000"/>
              </w:rPr>
              <w:t>7. Theoretical Models and Frameworks for Long-Term Condition Management</w:t>
            </w:r>
            <w:r>
              <w:rPr>
                <w:color w:val="000000"/>
              </w:rPr>
              <w:tab/>
              <w:t>6</w:t>
            </w:r>
          </w:hyperlink>
        </w:p>
        <w:p w14:paraId="00000024"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h5jr5n3uxchi">
            <w:r>
              <w:rPr>
                <w:color w:val="000000"/>
              </w:rPr>
              <w:t>7.1 The UK Chronic Care Model (NHS Long Term Conditions Model)</w:t>
            </w:r>
            <w:r>
              <w:rPr>
                <w:color w:val="000000"/>
              </w:rPr>
              <w:tab/>
              <w:t>6</w:t>
            </w:r>
          </w:hyperlink>
        </w:p>
        <w:p w14:paraId="00000025"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ppm7muzahcqi">
            <w:r>
              <w:rPr>
                <w:color w:val="000000"/>
              </w:rPr>
              <w:t>7.2 The WHO Innovative Care for Chronic Conditions (ICCC) Framework (International Model)</w:t>
            </w:r>
            <w:r>
              <w:rPr>
                <w:color w:val="000000"/>
              </w:rPr>
              <w:tab/>
              <w:t>7</w:t>
            </w:r>
          </w:hyperlink>
        </w:p>
        <w:p w14:paraId="00000026"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xkh5u4snm27p">
            <w:r>
              <w:rPr>
                <w:color w:val="000000"/>
              </w:rPr>
              <w:t>8. Political, National and Local Health Agendas in COPD Management</w:t>
            </w:r>
            <w:r>
              <w:rPr>
                <w:color w:val="000000"/>
              </w:rPr>
              <w:tab/>
              <w:t>7</w:t>
            </w:r>
          </w:hyperlink>
        </w:p>
        <w:p w14:paraId="00000027"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sp3uqfk2a2y3">
            <w:r>
              <w:rPr>
                <w:color w:val="000000"/>
              </w:rPr>
              <w:t>8.1 Directions of National Strategy and Policy</w:t>
            </w:r>
            <w:r>
              <w:rPr>
                <w:color w:val="000000"/>
              </w:rPr>
              <w:tab/>
              <w:t>7</w:t>
            </w:r>
          </w:hyperlink>
        </w:p>
        <w:p w14:paraId="00000028"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k63svmoe12gm">
            <w:r>
              <w:rPr>
                <w:color w:val="000000"/>
              </w:rPr>
              <w:t>8.2 Localised Respiratory Priorities and Integrated Care Systems (ICS)</w:t>
            </w:r>
            <w:r>
              <w:rPr>
                <w:color w:val="000000"/>
              </w:rPr>
              <w:tab/>
              <w:t>8</w:t>
            </w:r>
          </w:hyperlink>
        </w:p>
        <w:p w14:paraId="00000029"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rd7hx7ir7cnq">
            <w:r>
              <w:rPr>
                <w:color w:val="000000"/>
              </w:rPr>
              <w:t>8.3 Public Health and Prevention Principles</w:t>
            </w:r>
            <w:r>
              <w:rPr>
                <w:color w:val="000000"/>
              </w:rPr>
              <w:tab/>
              <w:t>8</w:t>
            </w:r>
          </w:hyperlink>
        </w:p>
        <w:p w14:paraId="0000002A"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gsx23lh6roto">
            <w:r>
              <w:rPr>
                <w:color w:val="000000"/>
              </w:rPr>
              <w:t>9. Self-Management and Person-Centred Care</w:t>
            </w:r>
            <w:r>
              <w:rPr>
                <w:color w:val="000000"/>
              </w:rPr>
              <w:tab/>
              <w:t>8</w:t>
            </w:r>
          </w:hyperlink>
        </w:p>
        <w:p w14:paraId="0000002B"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60vknn6ntj8i">
            <w:r>
              <w:rPr>
                <w:color w:val="000000"/>
              </w:rPr>
              <w:t>10. Considerations of End of Life Care</w:t>
            </w:r>
            <w:r>
              <w:rPr>
                <w:color w:val="000000"/>
              </w:rPr>
              <w:tab/>
              <w:t>9</w:t>
            </w:r>
          </w:hyperlink>
        </w:p>
        <w:p w14:paraId="0000002C"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e8huymv2lim9">
            <w:r>
              <w:rPr>
                <w:color w:val="000000"/>
              </w:rPr>
              <w:t>11. Recommendations for Improved Person-Centred Care, Self-Management and End-of-Life Support</w:t>
            </w:r>
            <w:r>
              <w:rPr>
                <w:color w:val="000000"/>
              </w:rPr>
              <w:tab/>
              <w:t>9</w:t>
            </w:r>
          </w:hyperlink>
        </w:p>
        <w:p w14:paraId="0000002D"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m1l37djrg7xm">
            <w:r>
              <w:rPr>
                <w:color w:val="000000"/>
              </w:rPr>
              <w:t>11.1 Enhancing Person-Centred COPD Care Delivery</w:t>
            </w:r>
            <w:r>
              <w:rPr>
                <w:color w:val="000000"/>
              </w:rPr>
              <w:tab/>
              <w:t>9</w:t>
            </w:r>
          </w:hyperlink>
        </w:p>
        <w:p w14:paraId="0000002E"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ugmmmrpawt16">
            <w:r>
              <w:rPr>
                <w:color w:val="000000"/>
              </w:rPr>
              <w:t>11.2 Increasing Supported Self-Management Programmes</w:t>
            </w:r>
            <w:r>
              <w:rPr>
                <w:color w:val="000000"/>
              </w:rPr>
              <w:tab/>
              <w:t>10</w:t>
            </w:r>
          </w:hyperlink>
        </w:p>
        <w:p w14:paraId="0000002F"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pa9d1x4kdnx6">
            <w:r>
              <w:rPr>
                <w:color w:val="000000"/>
              </w:rPr>
              <w:t>11.3 The Support of Caregivers and Shared Decision-Making</w:t>
            </w:r>
            <w:r>
              <w:rPr>
                <w:color w:val="000000"/>
              </w:rPr>
              <w:tab/>
              <w:t>10</w:t>
            </w:r>
          </w:hyperlink>
        </w:p>
        <w:p w14:paraId="00000030" w14:textId="77777777" w:rsidR="00A545CA" w:rsidRDefault="00636B4E">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911z26aweizh">
            <w:r>
              <w:rPr>
                <w:color w:val="000000"/>
              </w:rPr>
              <w:t>11.4 Integration of End-of-Life and Palliative Care</w:t>
            </w:r>
            <w:r>
              <w:rPr>
                <w:color w:val="000000"/>
              </w:rPr>
              <w:tab/>
              <w:t>10</w:t>
            </w:r>
          </w:hyperlink>
        </w:p>
        <w:p w14:paraId="00000031"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h9orpdgkhc1">
            <w:r>
              <w:rPr>
                <w:color w:val="000000"/>
              </w:rPr>
              <w:t>12. Conclusion</w:t>
            </w:r>
            <w:r>
              <w:rPr>
                <w:color w:val="000000"/>
              </w:rPr>
              <w:tab/>
              <w:t>10</w:t>
            </w:r>
          </w:hyperlink>
        </w:p>
        <w:p w14:paraId="00000032" w14:textId="77777777" w:rsidR="00A545CA" w:rsidRDefault="00636B4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tz0z7yvxi3kb">
            <w:r>
              <w:rPr>
                <w:color w:val="000000"/>
              </w:rPr>
              <w:t>References</w:t>
            </w:r>
            <w:r>
              <w:rPr>
                <w:color w:val="000000"/>
              </w:rPr>
              <w:tab/>
              <w:t>2</w:t>
            </w:r>
          </w:hyperlink>
        </w:p>
        <w:p w14:paraId="00000033" w14:textId="77777777" w:rsidR="00A545CA" w:rsidRDefault="00636B4E">
          <w:r>
            <w:fldChar w:fldCharType="end"/>
          </w:r>
        </w:p>
      </w:sdtContent>
    </w:sdt>
    <w:p w14:paraId="00000034" w14:textId="77777777" w:rsidR="00A545CA" w:rsidRDefault="00636B4E">
      <w:pPr>
        <w:rPr>
          <w:b/>
          <w:bCs/>
        </w:rPr>
        <w:sectPr w:rsidR="00A545CA">
          <w:footerReference w:type="default" r:id="rId8"/>
          <w:pgSz w:w="11909" w:h="16834"/>
          <w:pgMar w:top="1440" w:right="1440" w:bottom="1440" w:left="1440" w:header="720" w:footer="720" w:gutter="0"/>
          <w:pgNumType w:start="1"/>
          <w:cols w:space="720"/>
          <w:titlePg/>
        </w:sectPr>
      </w:pPr>
      <w:r>
        <w:br w:type="page"/>
      </w:r>
    </w:p>
    <w:p w14:paraId="00000035" w14:textId="77777777" w:rsidR="00A545CA" w:rsidRDefault="00636B4E">
      <w:pPr>
        <w:pStyle w:val="Heading1"/>
      </w:pPr>
      <w:bookmarkStart w:id="1" w:name="_heading=h.s4t5cl48hgtz" w:colFirst="0" w:colLast="0"/>
      <w:bookmarkEnd w:id="1"/>
      <w:r>
        <w:lastRenderedPageBreak/>
        <w:t xml:space="preserve">1. Introduction </w:t>
      </w:r>
    </w:p>
    <w:p w14:paraId="00000036" w14:textId="77777777" w:rsidR="00A545CA" w:rsidRDefault="00636B4E">
      <w:pPr>
        <w:spacing w:before="240" w:after="240"/>
      </w:pPr>
      <w:r>
        <w:t>Chronic Obstructive Pulmonary Disease (COPD) is a long term progressive respiratory disorder and among the major causes of morbidity and mortality in the world (</w:t>
      </w:r>
      <w:r>
        <w:rPr>
          <w:color w:val="222222"/>
        </w:rPr>
        <w:t>Youssef et al., 2023).</w:t>
      </w:r>
      <w:r>
        <w:t xml:space="preserve"> Globally, COPD has an estimated prevalence of 251 million individuals with the number of deaths caused by COPD approximated at 3.5 million deaths every year, and this constitutes 5 percent of the total deaths in the world (WHO, 2024). COPD has been a significant concern of public health in the United Kingdom with 1.2 million cases being diagnosed and 2 million individuals carrying the disease without being diagnosed showing that there is a huge underestimation of the disease burden. England alone experienced 121,129 emergency hospitalisations of COPD in 2024, which is equivalent to 208 admission per 100,000 population, which illustrates that the National Health Service is under pressure (OHID, 2025). Persistent respiratory symptoms and progressive airflow deterioration characterise COPD and is often occasioned by the continued exposure of an individual to harmful pollutants, especially tobacco smoke and occupational or environmental toxins (NICE, 2019). COPD is one of the most prevalent long-term conditions (LTCs) in the UK, alongside diabetes and </w:t>
      </w:r>
      <w:r>
        <w:t xml:space="preserve">cardiovascular diseases, comprising majorly of the NHS Long Term Plan’s chronic care priorities (DHSC, 2024). The booklet is designed to assist health workers in comprehending the management of COPD, evidence-based intervention, and person-centred care methods in the UK </w:t>
      </w:r>
      <w:r>
        <w:rPr>
          <w:color w:val="222222"/>
          <w:highlight w:val="white"/>
        </w:rPr>
        <w:t>(Saunders et al., 2022).</w:t>
      </w:r>
    </w:p>
    <w:p w14:paraId="00000037" w14:textId="77777777" w:rsidR="00A545CA" w:rsidRDefault="00636B4E">
      <w:pPr>
        <w:spacing w:before="240" w:after="240"/>
      </w:pPr>
      <w:r>
        <w:t>The booklet will also provide evidence-based knowledge, theoretical concepts, and policy-consistent recommendations in order to provide healthcare practitioners and allied professionals, operating in primary, secondary, and community care, with better COPD management. Through integrated clinical guidance, policy and epidemiological findings in the UK and other international settings, this tool will assist practitioners in offering person-</w:t>
      </w:r>
      <w:proofErr w:type="spellStart"/>
      <w:r>
        <w:t>centered</w:t>
      </w:r>
      <w:proofErr w:type="spellEnd"/>
      <w:r>
        <w:t xml:space="preserve">, fair, and outcome-oriented respiratory care </w:t>
      </w:r>
      <w:r>
        <w:rPr>
          <w:color w:val="222222"/>
          <w:highlight w:val="white"/>
        </w:rPr>
        <w:t>(</w:t>
      </w:r>
      <w:proofErr w:type="spellStart"/>
      <w:r>
        <w:rPr>
          <w:color w:val="222222"/>
          <w:highlight w:val="white"/>
        </w:rPr>
        <w:t>Karakasidis</w:t>
      </w:r>
      <w:proofErr w:type="spellEnd"/>
      <w:r>
        <w:rPr>
          <w:color w:val="222222"/>
          <w:highlight w:val="white"/>
        </w:rPr>
        <w:t xml:space="preserve"> et al., 2023).</w:t>
      </w:r>
    </w:p>
    <w:p w14:paraId="00000038" w14:textId="77777777" w:rsidR="00A545CA" w:rsidRDefault="00636B4E">
      <w:pPr>
        <w:pStyle w:val="Heading1"/>
      </w:pPr>
      <w:bookmarkStart w:id="2" w:name="_heading=h.e0v7c3i0cbj8" w:colFirst="0" w:colLast="0"/>
      <w:bookmarkEnd w:id="2"/>
      <w:r>
        <w:t xml:space="preserve">2. Definition and Pathophysiology </w:t>
      </w:r>
    </w:p>
    <w:p w14:paraId="00000039" w14:textId="77777777" w:rsidR="00A545CA" w:rsidRDefault="00636B4E">
      <w:pPr>
        <w:pStyle w:val="Heading2"/>
      </w:pPr>
      <w:bookmarkStart w:id="3" w:name="_heading=h.a8u0v8luo5c6" w:colFirst="0" w:colLast="0"/>
      <w:bookmarkEnd w:id="3"/>
      <w:r>
        <w:t>2.1 Definition of COPD</w:t>
      </w:r>
    </w:p>
    <w:p w14:paraId="0000003A" w14:textId="77777777" w:rsidR="00A545CA" w:rsidRDefault="00636B4E">
      <w:pPr>
        <w:spacing w:before="240" w:after="240"/>
      </w:pPr>
      <w:r>
        <w:t xml:space="preserve">COPD can be defined as a chronic progressive respiratory illness that is outlined by persistent airflow obstruction which cannot be completely reversed and in most cases is accompanied by an increased inflammatory reaction in the lungs (WHO, 2024). The illness deals mainly with two overlapping pathological conditions such as </w:t>
      </w:r>
      <w:r>
        <w:lastRenderedPageBreak/>
        <w:t xml:space="preserve">chronic bronchitis and emphysema </w:t>
      </w:r>
      <w:r>
        <w:rPr>
          <w:color w:val="222222"/>
          <w:highlight w:val="white"/>
        </w:rPr>
        <w:t>(Agraval et al., 2024).</w:t>
      </w:r>
      <w:r>
        <w:t xml:space="preserve"> Chronic bronchitis is a condition of inflammation and constriction of bronchial airways along with excess production of mucus, and emphysema is a disorder of structural destruction of alveolar walls, which lowers the efficiency of gas exchange </w:t>
      </w:r>
      <w:r>
        <w:rPr>
          <w:color w:val="222222"/>
          <w:highlight w:val="white"/>
        </w:rPr>
        <w:t>(Celli et al., 2025).</w:t>
      </w:r>
    </w:p>
    <w:p w14:paraId="0000003B" w14:textId="77777777" w:rsidR="00A545CA" w:rsidRDefault="00636B4E">
      <w:pPr>
        <w:pStyle w:val="Heading2"/>
      </w:pPr>
      <w:bookmarkStart w:id="4" w:name="_heading=h.vyl5p5gc56k4" w:colFirst="0" w:colLast="0"/>
      <w:bookmarkEnd w:id="4"/>
      <w:r>
        <w:t>2.2 Pathophysiological Mechanisms</w:t>
      </w:r>
    </w:p>
    <w:p w14:paraId="0000003C" w14:textId="77777777" w:rsidR="00A545CA" w:rsidRDefault="00636B4E">
      <w:pPr>
        <w:spacing w:before="240" w:after="240"/>
      </w:pPr>
      <w:r>
        <w:t>The COPD pathophysiology entails the long-term exposure of inhaled toxins which induce inflammatory processes and harm epithelial cells of the airways, augment oxidative stress and diminish pulmonary immune reactions (WHO, 2024). In chronic bronchitis, the asthmatic bronchial walls are thickened and excess mucus blocks the airflow, but in emphysema, alveoli destroyed decrease the elasticity of the lungs, hindering the expiratory flow of air and resulting in air trapping (NICE, 2019). In the long term, such mechanisms result in deteriorating lung performance, ventilation-perfusion discrepancy, hypoxia, and respiratory breakdown in severe cases. Systemic inflammation is common in the course of COPD, which leads to additional extra-pulmonary conditions, such as cardiovascular disease and musculoskeletal degradation (WHO, 2024).</w:t>
      </w:r>
    </w:p>
    <w:p w14:paraId="0000003D" w14:textId="77777777" w:rsidR="00A545CA" w:rsidRDefault="00636B4E">
      <w:pPr>
        <w:pStyle w:val="Heading1"/>
      </w:pPr>
      <w:bookmarkStart w:id="5" w:name="_heading=h.uyjueex05l35" w:colFirst="0" w:colLast="0"/>
      <w:bookmarkEnd w:id="5"/>
      <w:r>
        <w:t>3. Prevalence and Disease Burden</w:t>
      </w:r>
    </w:p>
    <w:p w14:paraId="0000003E" w14:textId="77777777" w:rsidR="00A545CA" w:rsidRDefault="00636B4E">
      <w:pPr>
        <w:pStyle w:val="Heading2"/>
      </w:pPr>
      <w:bookmarkStart w:id="6" w:name="_heading=h.mq0bfeyao4aq" w:colFirst="0" w:colLast="0"/>
      <w:bookmarkEnd w:id="6"/>
      <w:r>
        <w:t>3.1 Prevalence and Mortality in the World</w:t>
      </w:r>
    </w:p>
    <w:p w14:paraId="0000003F" w14:textId="77777777" w:rsidR="00A545CA" w:rsidRDefault="00636B4E">
      <w:pPr>
        <w:spacing w:before="240" w:after="240"/>
      </w:pPr>
      <w:r>
        <w:t>COPD is also one of the most essential global health challenges, and it is already the third cause of mortality on the global scale (WHO, 2024). Its prevalence is disproportionately high among the populations that have been overexposed to environmental pollution, tobacco use, and respiratory risks that are related to work (WHO, 2024). The estimates of prevalence keep increasing because of the ageing populations, and still because of the smoking habits sustained in most places (WHO, 2024). Another significant contributor of disability-adjusted life years (DALYs) identified in the Global Burden of Disease report is COPD as a leading cause of premature death and long-term disability (WHO, 2024). South-East Asia demonstrates one of the highest disease rates, and in India, the prevalence of COPD was about 7 percent, most of which can be explained by house air pollution, biomass fuel use, and smoking evidence (</w:t>
      </w:r>
      <w:r>
        <w:rPr>
          <w:color w:val="222222"/>
        </w:rPr>
        <w:t>Gutiérrez Villegas</w:t>
      </w:r>
      <w:r>
        <w:t xml:space="preserve"> et al., 2021).</w:t>
      </w:r>
    </w:p>
    <w:p w14:paraId="00000040" w14:textId="77777777" w:rsidR="00A545CA" w:rsidRDefault="00636B4E">
      <w:pPr>
        <w:pStyle w:val="Heading2"/>
      </w:pPr>
      <w:bookmarkStart w:id="7" w:name="_heading=h.2j67rrrh6mx3" w:colFirst="0" w:colLast="0"/>
      <w:bookmarkEnd w:id="7"/>
      <w:r>
        <w:t>3.2 COPD burden among the United Kingdom</w:t>
      </w:r>
    </w:p>
    <w:p w14:paraId="00000041" w14:textId="77777777" w:rsidR="00A545CA" w:rsidRDefault="00636B4E">
      <w:pPr>
        <w:spacing w:before="240" w:after="240"/>
      </w:pPr>
      <w:r>
        <w:t xml:space="preserve">In the UK, COPD is a considerable clinical priority, and the number of hospitalisations, </w:t>
      </w:r>
      <w:r>
        <w:lastRenderedPageBreak/>
        <w:t>deaths, and long-term care expenses is growing (DHSC, 2024). Some of the top emergency admission rates in the NHS hospitals are related to respiratory conditions, with COPD prevailing (DHSC, 2024). The mortality data show that there are large regional differences in the death rates, whereby the latter are more common in socio-economically deprived regions, which also represents broader health inequalities related to smoking rates, occupational exposure to risks, and access to early diagnosis and preventive care (DHSC, 2024).</w:t>
      </w:r>
    </w:p>
    <w:p w14:paraId="00000042" w14:textId="77777777" w:rsidR="00A545CA" w:rsidRDefault="00636B4E">
      <w:pPr>
        <w:pStyle w:val="Heading2"/>
      </w:pPr>
      <w:bookmarkStart w:id="8" w:name="_heading=h.gqs9uwk7jslx" w:colFirst="0" w:colLast="0"/>
      <w:bookmarkEnd w:id="8"/>
      <w:r>
        <w:t>3.3 Pressures of the Healthcare System</w:t>
      </w:r>
    </w:p>
    <w:p w14:paraId="00000043" w14:textId="77777777" w:rsidR="00A545CA" w:rsidRDefault="00636B4E">
      <w:pPr>
        <w:spacing w:before="240" w:after="240"/>
      </w:pPr>
      <w:r>
        <w:t>COPD is also a significant source of pressure in the NHS during winter, and the number of acute exacerbations is commonly caused by seasonal respiratory infections (DHSC, 2024). These cases are often treated with antibiotic therapy, corticosteroid treatment, emergency hospitalisation and, in severe instances, ventilation (NICE, 2019). Economic strain is also increased by productivity loss of the workforce, decreased quality of life, long-term social care and informal caregiving requirements on the family (DHSC, 2024).</w:t>
      </w:r>
    </w:p>
    <w:p w14:paraId="00000044" w14:textId="77777777" w:rsidR="00A545CA" w:rsidRDefault="00636B4E">
      <w:pPr>
        <w:pStyle w:val="Heading1"/>
      </w:pPr>
      <w:bookmarkStart w:id="9" w:name="_heading=h.9fcq3t4fzzbc" w:colFirst="0" w:colLast="0"/>
      <w:bookmarkEnd w:id="9"/>
      <w:r>
        <w:t xml:space="preserve">4. Risk Factors and Aetiology </w:t>
      </w:r>
    </w:p>
    <w:p w14:paraId="00000045" w14:textId="77777777" w:rsidR="00A545CA" w:rsidRDefault="00636B4E">
      <w:pPr>
        <w:pStyle w:val="Heading2"/>
      </w:pPr>
      <w:bookmarkStart w:id="10" w:name="_heading=h.hyzjo5tnsxbu" w:colFirst="0" w:colLast="0"/>
      <w:bookmarkEnd w:id="10"/>
      <w:r>
        <w:t>4.1 Tobacco Smoking as a Causal Factor</w:t>
      </w:r>
    </w:p>
    <w:p w14:paraId="00000046" w14:textId="77777777" w:rsidR="00A545CA" w:rsidRDefault="00636B4E">
      <w:pPr>
        <w:spacing w:before="240" w:after="240"/>
      </w:pPr>
      <w:r>
        <w:t xml:space="preserve">Exposure to tobacco smoke is the most important risk factor that can be modified to lead to COPD, and it explains most of the reported cases (NICE, 2019). Tobacco toxins when inhaled over the </w:t>
      </w:r>
      <w:proofErr w:type="gramStart"/>
      <w:r>
        <w:t>long term</w:t>
      </w:r>
      <w:proofErr w:type="gramEnd"/>
      <w:r>
        <w:t xml:space="preserve"> cause chronic inflammation of the airways and speed up the destruction of lung tissue, and the severity of the disease is closely associated with the strength and duration of contact with smoking (WHO, 2024).</w:t>
      </w:r>
    </w:p>
    <w:p w14:paraId="00000047" w14:textId="77777777" w:rsidR="00A545CA" w:rsidRDefault="00636B4E">
      <w:pPr>
        <w:pStyle w:val="Heading2"/>
      </w:pPr>
      <w:bookmarkStart w:id="11" w:name="_heading=h.q7rrlnoct8o3" w:colFirst="0" w:colLast="0"/>
      <w:bookmarkEnd w:id="11"/>
      <w:r>
        <w:t>4.2 Occupational and Environmental Exposure</w:t>
      </w:r>
    </w:p>
    <w:p w14:paraId="00000048" w14:textId="77777777" w:rsidR="00A545CA" w:rsidRDefault="00636B4E">
      <w:pPr>
        <w:spacing w:before="240" w:after="240"/>
      </w:pPr>
      <w:r>
        <w:t xml:space="preserve">Air pollution is another severe aetiological agent, especially in urban and industrialised areas where the level of particulate matter, nitrogen dioxide and chemical pollutants surpasses the safe exposure limit (WHO, 2024). The occupational exposure to dust, organic chemicals, fumes and vapours is also a major risk factor of COPD with significant risk to those who work in the mining, manufacturing, construction and agricultural industries </w:t>
      </w:r>
      <w:r>
        <w:rPr>
          <w:color w:val="222222"/>
          <w:highlight w:val="white"/>
        </w:rPr>
        <w:t>(Rodrigues et al., 2021).</w:t>
      </w:r>
      <w:r>
        <w:t xml:space="preserve"> In India, the exposure to biomass fuel smoke has been one of the greatest risk factors because of indoor cooking habits and the lack of proper ventilation systems (</w:t>
      </w:r>
      <w:r>
        <w:rPr>
          <w:color w:val="222222"/>
        </w:rPr>
        <w:t>Guo et al., 2022).</w:t>
      </w:r>
    </w:p>
    <w:p w14:paraId="00000049" w14:textId="77777777" w:rsidR="00A545CA" w:rsidRDefault="00636B4E">
      <w:pPr>
        <w:pStyle w:val="Heading2"/>
      </w:pPr>
      <w:bookmarkStart w:id="12" w:name="_heading=h.6qj4yz19yz5c" w:colFirst="0" w:colLast="0"/>
      <w:bookmarkEnd w:id="12"/>
      <w:r>
        <w:lastRenderedPageBreak/>
        <w:t>4.3 Socio-Economic and Demographic Determinants</w:t>
      </w:r>
    </w:p>
    <w:p w14:paraId="0000004A" w14:textId="77777777" w:rsidR="00A545CA" w:rsidRDefault="00636B4E">
      <w:pPr>
        <w:spacing w:before="240" w:after="240"/>
      </w:pPr>
      <w:r>
        <w:t xml:space="preserve">The prevalence of COPD presents a high degree of socio-economic patterning as the prevalence rates are higher among disadvantaged groups with more exposure to tobacco consumption, exposure to environmental risks, and reduced access to early healthcare (DHSC, 2024). Ageing is also a major cause of disease risk through cumulative exposure to the lung and inherent deterioration in respiratory effectiveness (NICE, 2019). Although the first cause is smoking, COPD not related to smoking has increasingly become part of the awareness, especially in poor-resource settings where the quality of the air and exposure to fuels are the primary drivers of the disease </w:t>
      </w:r>
      <w:r>
        <w:rPr>
          <w:color w:val="222222"/>
          <w:highlight w:val="white"/>
        </w:rPr>
        <w:t>(</w:t>
      </w:r>
      <w:proofErr w:type="spellStart"/>
      <w:r>
        <w:rPr>
          <w:color w:val="222222"/>
          <w:highlight w:val="white"/>
        </w:rPr>
        <w:t>Kheradmand</w:t>
      </w:r>
      <w:proofErr w:type="spellEnd"/>
      <w:r>
        <w:rPr>
          <w:color w:val="222222"/>
          <w:highlight w:val="white"/>
        </w:rPr>
        <w:t xml:space="preserve"> et al., 2023).</w:t>
      </w:r>
    </w:p>
    <w:p w14:paraId="0000004B" w14:textId="77777777" w:rsidR="00A545CA" w:rsidRDefault="00636B4E">
      <w:pPr>
        <w:pStyle w:val="Heading1"/>
      </w:pPr>
      <w:bookmarkStart w:id="13" w:name="_heading=h.cl7z80beshhm" w:colFirst="0" w:colLast="0"/>
      <w:bookmarkEnd w:id="13"/>
      <w:r>
        <w:t>5. Effects of COPD: Physical, Psychological and Social</w:t>
      </w:r>
    </w:p>
    <w:p w14:paraId="0000004C" w14:textId="77777777" w:rsidR="00A545CA" w:rsidRDefault="00636B4E">
      <w:pPr>
        <w:pStyle w:val="Heading2"/>
      </w:pPr>
      <w:bookmarkStart w:id="14" w:name="_heading=h.p92nyvnh8ssc" w:colFirst="0" w:colLast="0"/>
      <w:bookmarkEnd w:id="14"/>
      <w:r>
        <w:t>5.1 Physical Health Implications</w:t>
      </w:r>
    </w:p>
    <w:p w14:paraId="0000004D" w14:textId="77777777" w:rsidR="00A545CA" w:rsidRDefault="00636B4E">
      <w:pPr>
        <w:spacing w:before="240" w:after="240"/>
      </w:pPr>
      <w:r>
        <w:t xml:space="preserve">COPD is a chronic respiratory disease that shifts to airway obstruction that cannot be reversed and resulting in permanent shortness of breath, persistent cough, sputum production and the frequent occurrence of chest infections (NICE, 2019). The illness causes a significant burden to the emergency departments of the NHS, 121,129 cases of emergency COPD </w:t>
      </w:r>
      <w:r>
        <w:t>were documented in England in 2024, which is 208 per 100,000 population, a 9% increase over 2023 (OHID, 2025). The regions are experiencing a high level of inequalities with the North East and Yorkshire recording a higher rate of 280 per 100,000 and the South East recording 152 per 100,000, although there is an increase of 13% per annum (OHID, 2025). Recurrent episodes promote the deterioration of lung functions, commonly resulting in hypoxia, lack of exercise, chronic weariness and decreased capacities to finish activities of daily living (WHO, 2024). COPD brings more strain to the respiratory system because total emergency respiratory admissions were 854,922 in 2024, a 7 percent increase over 2023, which shows that the country is placing more demands on urgent care stations (OHID, 2025). With the further evolution of COPD, multimorbidity frequently occurs, and the patients need to receive long-term pharmacological therapy, oxygen application, pulmonary rehabilitation, and social care support (DHSC, 2024).</w:t>
      </w:r>
    </w:p>
    <w:p w14:paraId="0000004E" w14:textId="77777777" w:rsidR="00A545CA" w:rsidRDefault="00636B4E">
      <w:pPr>
        <w:pStyle w:val="Heading2"/>
      </w:pPr>
      <w:bookmarkStart w:id="15" w:name="_heading=h.34a32d2ml2lz" w:colFirst="0" w:colLast="0"/>
      <w:bookmarkEnd w:id="15"/>
      <w:r>
        <w:t>5.2 Psychological and Emotional Aftermath</w:t>
      </w:r>
    </w:p>
    <w:p w14:paraId="0000004F" w14:textId="77777777" w:rsidR="00A545CA" w:rsidRDefault="00636B4E">
      <w:pPr>
        <w:spacing w:before="240" w:after="240"/>
      </w:pPr>
      <w:r>
        <w:t xml:space="preserve">Psychological impact of COPD is also great, anxiety and depression are often reported because of the fear of shortness of breath, physical autonomy loss and </w:t>
      </w:r>
      <w:r>
        <w:lastRenderedPageBreak/>
        <w:t>unpredictable exacerbations (NICE, 2019). It has been proven that dyspnoea caused by panic can become the trigger of activity avoidance, additional deterioration, social isolation, and aggravation of symptom perception (</w:t>
      </w:r>
      <w:r>
        <w:rPr>
          <w:color w:val="222222"/>
        </w:rPr>
        <w:t xml:space="preserve">Guo et al., 2022). </w:t>
      </w:r>
      <w:r>
        <w:t xml:space="preserve">The comorbidities of the psychological character directly decrease the degree of treatment adherence and raise the risk of emergency admission, leading to additional clinical destabilisation </w:t>
      </w:r>
      <w:r>
        <w:rPr>
          <w:color w:val="222222"/>
          <w:highlight w:val="white"/>
        </w:rPr>
        <w:t xml:space="preserve">(Fujii et al., 2021). </w:t>
      </w:r>
      <w:r>
        <w:t>As a result, caregivers tend to undergo secondary emotional distress, reporting increased stress and anticipatory grief as well as experiencing persistent mental fatigue, especially when the level of care required rises because of the worsening status of the disease (DHSC, 2024).</w:t>
      </w:r>
    </w:p>
    <w:p w14:paraId="00000050" w14:textId="77777777" w:rsidR="00A545CA" w:rsidRDefault="00636B4E">
      <w:pPr>
        <w:pStyle w:val="Heading2"/>
      </w:pPr>
      <w:bookmarkStart w:id="16" w:name="_heading=h.daiawcsfp960" w:colFirst="0" w:colLast="0"/>
      <w:bookmarkEnd w:id="16"/>
      <w:r>
        <w:t>5.3 Social and Socio-Economic Impact</w:t>
      </w:r>
    </w:p>
    <w:p w14:paraId="00000051" w14:textId="77777777" w:rsidR="00A545CA" w:rsidRDefault="00636B4E">
      <w:pPr>
        <w:spacing w:before="240" w:after="240"/>
      </w:pPr>
      <w:r>
        <w:t xml:space="preserve">COPD has an immense effect of disrupting social participation, sustainability in employment and economic stability </w:t>
      </w:r>
      <w:r>
        <w:rPr>
          <w:color w:val="222222"/>
          <w:highlight w:val="white"/>
        </w:rPr>
        <w:t xml:space="preserve">(Rabe et al., 2023). </w:t>
      </w:r>
      <w:r>
        <w:t xml:space="preserve">Breathlessness and exhaustion usually lead to an early retirement off the job, higher welfare reliance and low social mobility (WHO, 2024). The deprived UK areas have an inordinate number of diseases, with the incidence and severity of COPD being worsened by a higher smoking prevalence, housing quality, and exposure to occupational pollutants (DHSC, 2024). The bigger respiratory hospital trends </w:t>
      </w:r>
      <w:r>
        <w:t xml:space="preserve">reflect similar disparity, as the North East and Yorkshire had the highest respiratory hospitability rate of 1,765 per 100,000, and the lowest rate of 1,121 per 100,000 respiratory </w:t>
      </w:r>
      <w:proofErr w:type="gramStart"/>
      <w:r>
        <w:t>hospitalisation</w:t>
      </w:r>
      <w:proofErr w:type="gramEnd"/>
      <w:r>
        <w:t xml:space="preserve"> in London (OHID, 2025). Complex, unpaid care tasks, such as medication coordination and support with mobility, are delegated to informal caregivers (who are typically family members) with no training, exposing them to the threat of financial instability and burnout as caregivers (</w:t>
      </w:r>
      <w:r>
        <w:rPr>
          <w:color w:val="222222"/>
        </w:rPr>
        <w:t>Xu et al., 2024).</w:t>
      </w:r>
    </w:p>
    <w:p w14:paraId="00000052" w14:textId="77777777" w:rsidR="00A545CA" w:rsidRDefault="00636B4E">
      <w:pPr>
        <w:pStyle w:val="Heading1"/>
        <w:keepNext w:val="0"/>
        <w:keepLines w:val="0"/>
        <w:spacing w:before="360" w:after="80"/>
      </w:pPr>
      <w:bookmarkStart w:id="17" w:name="_heading=h.ainojcin32c1" w:colFirst="0" w:colLast="0"/>
      <w:bookmarkEnd w:id="17"/>
      <w:r>
        <w:t>6. Evidence-Based NHS Treatment and Management Approaches</w:t>
      </w:r>
    </w:p>
    <w:p w14:paraId="00000053" w14:textId="77777777" w:rsidR="00A545CA" w:rsidRDefault="00636B4E">
      <w:pPr>
        <w:pStyle w:val="Heading2"/>
        <w:keepNext w:val="0"/>
        <w:keepLines w:val="0"/>
        <w:spacing w:before="280"/>
      </w:pPr>
      <w:bookmarkStart w:id="18" w:name="_heading=h.k5i4jpqrd5nk" w:colFirst="0" w:colLast="0"/>
      <w:bookmarkEnd w:id="18"/>
      <w:r>
        <w:t>6.1 Clinical Diagnosis and Pharmacological Management</w:t>
      </w:r>
    </w:p>
    <w:p w14:paraId="00000054" w14:textId="77777777" w:rsidR="00A545CA" w:rsidRDefault="00636B4E">
      <w:pPr>
        <w:spacing w:before="240" w:after="240"/>
      </w:pPr>
      <w:r>
        <w:t xml:space="preserve">According to NICE guidelines (NG115), early diagnosis by spirometry and symptoms assessment is to be followed by systematic pharmacological courses, depending on the severity and exacerbation history (NICE, 2019). Short-acting bronchodilators are advised to relieve the symptoms in the first place, and long-acting bronchodilators (LABA/LAMA) and inhaled corticosteroids (ICS) are used in the case of persistent symptoms and regular exacerbations (NICE, 2019). It is essential to optimise pharmacologically, because emergency COPD admissions have sharply increased, reaching 121,129 cases in 2024 </w:t>
      </w:r>
      <w:r>
        <w:lastRenderedPageBreak/>
        <w:t xml:space="preserve">(208 cases per 100,000 population), which is a 9 percent per-annum growth (OHID, 2025). Early pharmacological intervention and better adherence to inhalers help to decrease the number of exacerbations and avoid unnecessary hospitalisations </w:t>
      </w:r>
      <w:r>
        <w:rPr>
          <w:color w:val="222222"/>
          <w:highlight w:val="white"/>
        </w:rPr>
        <w:t>(Fang et al., 2024).</w:t>
      </w:r>
    </w:p>
    <w:p w14:paraId="00000055" w14:textId="77777777" w:rsidR="00A545CA" w:rsidRDefault="00636B4E">
      <w:pPr>
        <w:pStyle w:val="Heading2"/>
      </w:pPr>
      <w:bookmarkStart w:id="19" w:name="_heading=h.7ghcyd3gm0qa" w:colFirst="0" w:colLast="0"/>
      <w:bookmarkEnd w:id="19"/>
      <w:r>
        <w:t>6.2 Multidisciplinary Care and Pulmonary Rehabilitation</w:t>
      </w:r>
    </w:p>
    <w:p w14:paraId="00000056" w14:textId="77777777" w:rsidR="00A545CA" w:rsidRDefault="00636B4E">
      <w:pPr>
        <w:spacing w:before="240" w:after="240"/>
      </w:pPr>
      <w:r>
        <w:t>Pulmonary rehabilitation has been considered as one of the most useful non-pharmacological treatments, which is associated with a significant increase in the tolerance to breathlessness, mental health and daily functional capacity (NICE, 2019). These programmes combine graded training on exercise, control of breathing, physiotherapy, psychological therapy and education on patient self-management, which is delivered through multi-professional teams (</w:t>
      </w:r>
      <w:r>
        <w:rPr>
          <w:color w:val="222222"/>
          <w:highlight w:val="white"/>
        </w:rPr>
        <w:t>Leap et al., 2021).</w:t>
      </w:r>
      <w:r>
        <w:t xml:space="preserve"> The urgency of the rehabilitation escalation is supported by the increasing trends of respiratory emergencies, with the overall respiratory admissions increasing by 7% nationally in 2024 (OHID, 2025). Early rehabilitation decreases readmissions, enhances coping skills, and reinforces self-management of disease in the long term (</w:t>
      </w:r>
      <w:r>
        <w:rPr>
          <w:color w:val="222222"/>
        </w:rPr>
        <w:t>Zafari et al., 2021).</w:t>
      </w:r>
    </w:p>
    <w:p w14:paraId="00000057" w14:textId="77777777" w:rsidR="00A545CA" w:rsidRDefault="00636B4E">
      <w:pPr>
        <w:pStyle w:val="Heading2"/>
      </w:pPr>
      <w:bookmarkStart w:id="20" w:name="_heading=h.cexrjz27c12" w:colFirst="0" w:colLast="0"/>
      <w:bookmarkEnd w:id="20"/>
      <w:r>
        <w:t>6.3 Digital Healthcare Innovations Community</w:t>
      </w:r>
    </w:p>
    <w:p w14:paraId="00000058" w14:textId="77777777" w:rsidR="00A545CA" w:rsidRDefault="00636B4E">
      <w:pPr>
        <w:spacing w:before="240" w:after="240"/>
      </w:pPr>
      <w:r>
        <w:t xml:space="preserve">Digitally enabled care, virtual wards, and remote patient monitoring are supported by the NHS Long Term Plan to help decrease emergency service and pressure on services, as well as improve patient outcomes (NHS England, 2023). These interventions are necessary because respiratory admissions to hospitals are on the increase, and 854,922 overall emergency respiratory admissions in 2024 will be at a rate of 1,428 per 100,000 population (OHID, 2025). Remote care enables the clinician to early identify a decrease in oxygen saturation, predict an exacerbation, escalate clinician intervention and home-based treatment and minimise unwarranted bed occupancy </w:t>
      </w:r>
      <w:r>
        <w:rPr>
          <w:color w:val="222222"/>
          <w:highlight w:val="white"/>
        </w:rPr>
        <w:t xml:space="preserve">(Fekete et al., 2022). </w:t>
      </w:r>
      <w:r>
        <w:t>Virtual wards enhance service capacity and provide the opportunity to provide patient-centred respiratory care pathways, aligning with the national priorities to safely manage long-term conditions in the community (NHS England, 2023).</w:t>
      </w:r>
    </w:p>
    <w:p w14:paraId="00000059" w14:textId="77777777" w:rsidR="00A545CA" w:rsidRDefault="00636B4E">
      <w:pPr>
        <w:pStyle w:val="Heading1"/>
        <w:keepNext w:val="0"/>
        <w:keepLines w:val="0"/>
        <w:spacing w:before="360" w:after="80"/>
      </w:pPr>
      <w:bookmarkStart w:id="21" w:name="_heading=h.k7eryn6k2v8h" w:colFirst="0" w:colLast="0"/>
      <w:bookmarkEnd w:id="21"/>
      <w:r>
        <w:t>7. Theoretical Models and Frameworks for Long-Term Condition Management</w:t>
      </w:r>
    </w:p>
    <w:p w14:paraId="0000005A" w14:textId="77777777" w:rsidR="00A545CA" w:rsidRDefault="00636B4E">
      <w:pPr>
        <w:pStyle w:val="Heading2"/>
        <w:keepNext w:val="0"/>
        <w:keepLines w:val="0"/>
        <w:spacing w:before="280"/>
      </w:pPr>
      <w:bookmarkStart w:id="22" w:name="_heading=h.h5jr5n3uxchi" w:colFirst="0" w:colLast="0"/>
      <w:bookmarkEnd w:id="22"/>
      <w:r>
        <w:t>7.1 The UK Chronic Care Model (NHS Long Term Conditions Model)</w:t>
      </w:r>
    </w:p>
    <w:p w14:paraId="0000005B" w14:textId="77777777" w:rsidR="00A545CA" w:rsidRDefault="00636B4E">
      <w:pPr>
        <w:spacing w:before="240" w:after="240"/>
      </w:pPr>
      <w:r>
        <w:lastRenderedPageBreak/>
        <w:t>The NHS uses a preventive and combined care approach to long-term illnesses, which targets risk stratification, assisted self-management, individual planning of care, collaboration with various disciplines, and digital monitoring (NHS England, 2023). The model focuses on proactive care instead of reactive crisis intervention, which is in line with the national priority regarding the minimisation of avoidable hospitalisations (DHSC, 2024). This sense of urgency can be explained by the fact that the numbers of respiratory hospitalisation are rising, with 854,922 emergency respiratory hospitalisations in England in 2024, 7% higher than they were in 2023 (OHID, 2025). In COPD management, there is a clear need to have integrated service provision with 121,129 of emergency admissions being COPD-related, representing a rising pattern of 9% per annum (OHID, 2025). The NHS model connects primary, secondary, and community care, which encourages pulmonary rehabilitation, adhering to inhalers, quitting smoking, vaccination, and collaborative personalised care plan (</w:t>
      </w:r>
      <w:r>
        <w:rPr>
          <w:color w:val="222222"/>
        </w:rPr>
        <w:t>Yang et al., 2023).</w:t>
      </w:r>
      <w:r>
        <w:t xml:space="preserve"> The model enhances prompt identification of exacerbation, preventing the progression of exacerbations into emergency admissions by integrating digital diagnostics, remote patient tracking and self-monitoring technologies (NHS England, 2023).</w:t>
      </w:r>
    </w:p>
    <w:p w14:paraId="0000005C" w14:textId="77777777" w:rsidR="00A545CA" w:rsidRDefault="00636B4E">
      <w:pPr>
        <w:pStyle w:val="Heading2"/>
      </w:pPr>
      <w:bookmarkStart w:id="23" w:name="_heading=h.ppm7muzahcqi" w:colFirst="0" w:colLast="0"/>
      <w:bookmarkEnd w:id="23"/>
      <w:r>
        <w:t>7.2 The WHO Innovative Care for Chronic Conditions (ICCC) Framework (International Model)</w:t>
      </w:r>
    </w:p>
    <w:p w14:paraId="0000005D" w14:textId="77777777" w:rsidR="00A545CA" w:rsidRDefault="00636B4E">
      <w:pPr>
        <w:spacing w:before="240" w:after="240"/>
      </w:pPr>
      <w:r>
        <w:t xml:space="preserve">WHO ICCC model is a systems-based approach with a global approach, and it incorporates policy leadership, organised healthcare teams, community involvement, and patient empowerment to enhance long-term condition outcomes (WHO, 2024). In contrast to the classical models of clinical practice, ICCC focuses on the socio-environmental determinants, where factors like poverty, pollution, exposure to smoking and work-related risks are identified as the primary causes of chronic respiratory disease </w:t>
      </w:r>
      <w:r>
        <w:rPr>
          <w:color w:val="222222"/>
          <w:highlight w:val="white"/>
        </w:rPr>
        <w:t>(Ryu et al., 2024).</w:t>
      </w:r>
      <w:r>
        <w:t xml:space="preserve"> This is specifically applicable to COPD where the UK regional statistics indicate that the disease burden is highly uneven, with 280 COPD admissions per 100,000 people in North East and Yorkshire as compared to 152 per 100,000 people in the South East (OHID, 2025). The preventative health and community mobilisation aspect of the ICCC framework facilitates the decline of smoking among the population, cleaner air policies, vaccination and capacity building of individual caregivers, which are all important in reducing the development of COPD at population levels (DHSC, 2024).</w:t>
      </w:r>
    </w:p>
    <w:p w14:paraId="0000005E" w14:textId="77777777" w:rsidR="00A545CA" w:rsidRDefault="00636B4E">
      <w:pPr>
        <w:pStyle w:val="Heading1"/>
      </w:pPr>
      <w:bookmarkStart w:id="24" w:name="_heading=h.xkh5u4snm27p" w:colFirst="0" w:colLast="0"/>
      <w:bookmarkEnd w:id="24"/>
      <w:r>
        <w:lastRenderedPageBreak/>
        <w:t>8. Political, National and Local Health Agendas in COPD Management</w:t>
      </w:r>
    </w:p>
    <w:p w14:paraId="0000005F" w14:textId="77777777" w:rsidR="00A545CA" w:rsidRDefault="00636B4E">
      <w:pPr>
        <w:pStyle w:val="Heading2"/>
      </w:pPr>
      <w:bookmarkStart w:id="25" w:name="_heading=h.sp3uqfk2a2y3" w:colFirst="0" w:colLast="0"/>
      <w:bookmarkEnd w:id="25"/>
      <w:r>
        <w:t>8.1 Directions of National Strategy and Policy</w:t>
      </w:r>
    </w:p>
    <w:p w14:paraId="00000060" w14:textId="77777777" w:rsidR="00A545CA" w:rsidRDefault="00636B4E">
      <w:pPr>
        <w:spacing w:before="240" w:after="240"/>
      </w:pPr>
      <w:r>
        <w:t>The UK government is focused on COPD management, including the NHS Long Term Plan, which focuses on earlier diagnosis, respiratory care at community level, pulmonary rehabilitation and digital monitoring and respiratory hospital burden (NHS England, 2023). This policy focus is supported by the increasing national emergency care demand, whereby 208 COPD admissions per 100,000 in 2024 is 9% higher than in 2023, and this attests to clinical and economic strains on the acute services (OHID, 2025). Virtual ward expansion is also financed by the NHS, which is an important part of the long-term condition approach allowing clinicians to administer home-based care to patients via remote monitoring and early warning of deterioration (NHS England, 2023).</w:t>
      </w:r>
    </w:p>
    <w:p w14:paraId="00000061" w14:textId="77777777" w:rsidR="00A545CA" w:rsidRDefault="00636B4E">
      <w:pPr>
        <w:pStyle w:val="Heading2"/>
      </w:pPr>
      <w:bookmarkStart w:id="26" w:name="_heading=h.k63svmoe12gm" w:colFirst="0" w:colLast="0"/>
      <w:bookmarkEnd w:id="26"/>
      <w:r>
        <w:t>8.2 Localised Respiratory Priorities and Integrated Care Systems (ICS)</w:t>
      </w:r>
    </w:p>
    <w:p w14:paraId="00000062" w14:textId="77777777" w:rsidR="00A545CA" w:rsidRDefault="00636B4E">
      <w:pPr>
        <w:spacing w:before="240" w:after="240"/>
      </w:pPr>
      <w:r>
        <w:t xml:space="preserve">The local health systems currently run under Integrated Care Boards (ICBs) creating region-specific respiratory interventions, which are done on population need (DHSC, 2024). This is essential because there is a significant regional </w:t>
      </w:r>
      <w:r>
        <w:t>disparity since respiratory hospitalisation is 1,765 per 100,000 in North East and Yorkshire, and 1,121 per 100,000 in London (OHID, 2025). The COPD action plans in the local areas focus on reducing air pollution, smoking cessation initiatives, workplace safety programmes, screening with targeted screening in deprived populations and pulmonary rehabilitation access expansion (</w:t>
      </w:r>
      <w:r>
        <w:rPr>
          <w:color w:val="222222"/>
          <w:highlight w:val="white"/>
        </w:rPr>
        <w:t>Walters et al., 2021).</w:t>
      </w:r>
    </w:p>
    <w:p w14:paraId="00000063" w14:textId="77777777" w:rsidR="00A545CA" w:rsidRDefault="00636B4E">
      <w:pPr>
        <w:pStyle w:val="Heading2"/>
      </w:pPr>
      <w:bookmarkStart w:id="27" w:name="_heading=h.rd7hx7ir7cnq" w:colFirst="0" w:colLast="0"/>
      <w:bookmarkEnd w:id="27"/>
      <w:r>
        <w:t>8.3 Public Health and Prevention Principles</w:t>
      </w:r>
    </w:p>
    <w:p w14:paraId="00000064" w14:textId="77777777" w:rsidR="00A545CA" w:rsidRDefault="00636B4E">
      <w:pPr>
        <w:spacing w:before="240" w:after="240"/>
      </w:pPr>
      <w:r>
        <w:t xml:space="preserve">COPD treatment overlaps with government tobacco control measures, air quality, respiratory recovery programmes in response to COVID-19, influenza and pneumonia vaccination, and spending on health prevention by the population (DHSC, 2024). These programs indicate a population health policy on the prevention of respiratory diseases, as opposed to discrete clinical treatment, to minimise the number of diseases and avoid unnecessary health system growth </w:t>
      </w:r>
      <w:r>
        <w:rPr>
          <w:color w:val="222222"/>
          <w:highlight w:val="white"/>
        </w:rPr>
        <w:t>(</w:t>
      </w:r>
      <w:proofErr w:type="spellStart"/>
      <w:r>
        <w:rPr>
          <w:color w:val="222222"/>
          <w:highlight w:val="white"/>
        </w:rPr>
        <w:t>Thawanaphong</w:t>
      </w:r>
      <w:proofErr w:type="spellEnd"/>
      <w:r>
        <w:rPr>
          <w:color w:val="222222"/>
          <w:highlight w:val="white"/>
        </w:rPr>
        <w:t xml:space="preserve"> and Nair, 2025).</w:t>
      </w:r>
    </w:p>
    <w:p w14:paraId="00000065" w14:textId="77777777" w:rsidR="00A545CA" w:rsidRDefault="00636B4E">
      <w:pPr>
        <w:pStyle w:val="Heading1"/>
      </w:pPr>
      <w:bookmarkStart w:id="28" w:name="_heading=h.gsx23lh6roto" w:colFirst="0" w:colLast="0"/>
      <w:bookmarkEnd w:id="28"/>
      <w:r>
        <w:t xml:space="preserve">9. Self-Management and Person-Centred Care </w:t>
      </w:r>
    </w:p>
    <w:p w14:paraId="00000066" w14:textId="77777777" w:rsidR="00A545CA" w:rsidRDefault="00636B4E">
      <w:pPr>
        <w:spacing w:before="240" w:after="240"/>
      </w:pPr>
      <w:r>
        <w:t xml:space="preserve">Effective COPD management is based on person-centred care that promotes patient autonomy, shared decision-making and treatment plans (NICE, 2019). </w:t>
      </w:r>
      <w:r>
        <w:lastRenderedPageBreak/>
        <w:t xml:space="preserve">Collaborative care planning allows patients to be actively engaged in clinical decisions, which enhances their treatment adherence and the outcomes of health (WHO, 2024). Education of inhaler technique is also a vital part of self-management because improper use of the device influences up to 50 percent of patients, which significantly lowers the efficacy of treatment and exacerbates the risk of exacerbation (NHS England, 2023). It is a national recommendation to take an annual influenza and pneumococcal vaccine to prevent avoidable hospitalisations and the reduction of respiratory infections in clinically vulnerable populations (DHSC, 2024). Pulmonary rehabilitation, peer-led self-management programmes and remote monitoring services are just some of the community-based support that enables the patient to track symptoms, recognise deterioration early and initiate positive behavioural changes, including smoking cessation and progressive physical activity (NICE, 2019). Individualised care planning as such enhances symptom management, minimises exacerbation rates and promotes patient confidence in self-management of the long-term disease </w:t>
      </w:r>
      <w:r>
        <w:rPr>
          <w:color w:val="222222"/>
          <w:highlight w:val="white"/>
        </w:rPr>
        <w:t>(Reynaert et al., 2023).</w:t>
      </w:r>
    </w:p>
    <w:p w14:paraId="00000067" w14:textId="77777777" w:rsidR="00A545CA" w:rsidRDefault="00636B4E">
      <w:pPr>
        <w:pStyle w:val="Heading1"/>
      </w:pPr>
      <w:bookmarkStart w:id="29" w:name="_heading=h.60vknn6ntj8i" w:colFirst="0" w:colLast="0"/>
      <w:bookmarkEnd w:id="29"/>
      <w:r>
        <w:t>10. Considerations of End of Life Care</w:t>
      </w:r>
    </w:p>
    <w:p w14:paraId="00000068" w14:textId="77777777" w:rsidR="00A545CA" w:rsidRDefault="00636B4E">
      <w:pPr>
        <w:spacing w:before="240" w:after="240"/>
      </w:pPr>
      <w:r>
        <w:t>The COPD end-of-life care is aimed at early advance care planning (ACP), symptom control and holistic palliative care, instead of the escalation of curative treatment (NICE, 2019). The chances of the disease course of COPD are unpredictable, so it is necessary to discuss the preferences of a patient towards resuscitation, oxygen supply, hospice care, or home-based end-of-life care in a timely manner (DHSC, 2024). The symptom of breathlessness is also among the most unpleasant in the developed pathology and it needs combined palliative care involving low-dose opioids to relieve symptoms, psychosocial support, and non-pharmacological breathing exercises (NHS England, 2023). Multidisciplinary teams are also important in providing caring and dignity-affirming care to patients and caregivers by aiding in the emotional, clinical and practical decision-making process (WHO, 2024). Community palliative care helps to decrease avoidable visits to hospitals and helps patients feel more comfortable, allowing them to die in a setting of their choice (NICE, 2019).</w:t>
      </w:r>
    </w:p>
    <w:p w14:paraId="00000069" w14:textId="77777777" w:rsidR="00A545CA" w:rsidRDefault="00636B4E">
      <w:pPr>
        <w:pStyle w:val="Heading1"/>
      </w:pPr>
      <w:bookmarkStart w:id="30" w:name="_heading=h.e8huymv2lim9" w:colFirst="0" w:colLast="0"/>
      <w:bookmarkEnd w:id="30"/>
      <w:r>
        <w:lastRenderedPageBreak/>
        <w:t>11. Recommendations for Improved Person-Centred Care, Self-Management and End-of-Life Support</w:t>
      </w:r>
    </w:p>
    <w:p w14:paraId="0000006A" w14:textId="77777777" w:rsidR="00A545CA" w:rsidRDefault="00636B4E">
      <w:pPr>
        <w:pStyle w:val="Heading2"/>
      </w:pPr>
      <w:bookmarkStart w:id="31" w:name="_heading=h.m1l37djrg7xm" w:colFirst="0" w:colLast="0"/>
      <w:bookmarkEnd w:id="31"/>
      <w:r>
        <w:t>11.1 Enhancing Person-Centred COPD Care Delivery</w:t>
      </w:r>
    </w:p>
    <w:p w14:paraId="0000006B" w14:textId="60D7205D" w:rsidR="00A545CA" w:rsidRDefault="00636B4E">
      <w:pPr>
        <w:spacing w:before="240" w:after="240"/>
      </w:pPr>
      <w:r>
        <w:t xml:space="preserve">Care should not be based on the episodic crisis management model but should be on a personalised continuous care approach so that the patient is not passively administered but participates actively in the co-design of care plans </w:t>
      </w:r>
      <w:r w:rsidR="000214C3">
        <w:t>(</w:t>
      </w:r>
      <w:r w:rsidR="000214C3" w:rsidRPr="000214C3">
        <w:rPr>
          <w:color w:val="222222"/>
          <w:shd w:val="clear" w:color="auto" w:fill="FFFFFF"/>
        </w:rPr>
        <w:t>Wei, 2025</w:t>
      </w:r>
      <w:r w:rsidR="000214C3">
        <w:rPr>
          <w:color w:val="222222"/>
          <w:shd w:val="clear" w:color="auto" w:fill="FFFFFF"/>
        </w:rPr>
        <w:t xml:space="preserve">). </w:t>
      </w:r>
      <w:r>
        <w:t>This is urgent because admission of respiratory cases is on the increase in the country with 854,922 cases of respiratory emergency recorded in 2024 (OHID, 2025). Individualised treatment must also include inhaler education, shared pulmonary rehabilitation targets, mental health evaluation and self-monitoring with technology (</w:t>
      </w:r>
      <w:r>
        <w:rPr>
          <w:color w:val="222222"/>
        </w:rPr>
        <w:t>Youssef et al., 2023).</w:t>
      </w:r>
    </w:p>
    <w:p w14:paraId="0000006C" w14:textId="77777777" w:rsidR="00A545CA" w:rsidRDefault="00636B4E">
      <w:pPr>
        <w:pStyle w:val="Heading2"/>
      </w:pPr>
      <w:bookmarkStart w:id="32" w:name="_heading=h.ugmmmrpawt16" w:colFirst="0" w:colLast="0"/>
      <w:bookmarkEnd w:id="32"/>
      <w:r>
        <w:t>11.2 Increasing Supported Self-Management Programmes</w:t>
      </w:r>
    </w:p>
    <w:p w14:paraId="0000006D" w14:textId="77777777" w:rsidR="00A545CA" w:rsidRDefault="00636B4E">
      <w:pPr>
        <w:spacing w:before="240" w:after="240"/>
      </w:pPr>
      <w:r>
        <w:t>Structured inhaler use education, energy saving methods, breathlessness management, infection prevention, smoking cessation and early exacerbation apprehension have to be a part of self-management (</w:t>
      </w:r>
      <w:proofErr w:type="spellStart"/>
      <w:r>
        <w:rPr>
          <w:color w:val="222222"/>
        </w:rPr>
        <w:t>Kahnert</w:t>
      </w:r>
      <w:proofErr w:type="spellEnd"/>
      <w:r>
        <w:rPr>
          <w:color w:val="222222"/>
        </w:rPr>
        <w:t xml:space="preserve"> et al., 2023). </w:t>
      </w:r>
      <w:r>
        <w:t xml:space="preserve">Virtual wards and home pulse oximetry are digital self-monitors that can ensure that deterioration is not allowed to reach </w:t>
      </w:r>
      <w:r>
        <w:t>emergency levels, so that by 2024, with 208 COPD hospitalisations per 100,000, the clinical urgency is growing (OHID, 2025).</w:t>
      </w:r>
    </w:p>
    <w:p w14:paraId="0000006E" w14:textId="77777777" w:rsidR="00A545CA" w:rsidRDefault="00636B4E">
      <w:pPr>
        <w:pStyle w:val="Heading2"/>
      </w:pPr>
      <w:bookmarkStart w:id="33" w:name="_heading=h.pa9d1x4kdnx6" w:colFirst="0" w:colLast="0"/>
      <w:bookmarkEnd w:id="33"/>
      <w:r>
        <w:t>11.3 The Support of Caregivers and Shared Decision-Making</w:t>
      </w:r>
    </w:p>
    <w:p w14:paraId="0000006F" w14:textId="77777777" w:rsidR="00A545CA" w:rsidRDefault="00636B4E">
      <w:pPr>
        <w:spacing w:before="240" w:after="240"/>
      </w:pPr>
      <w:r>
        <w:t xml:space="preserve">Structured care, such as oxygen monitoring training, inhaler monitoring training, mobility assistance, and crisis de-escalation training, should be provided to informal caregivers </w:t>
      </w:r>
      <w:r>
        <w:rPr>
          <w:color w:val="222222"/>
          <w:highlight w:val="white"/>
        </w:rPr>
        <w:t>(Scaramuzzo et al., 2022)</w:t>
      </w:r>
      <w:r>
        <w:t xml:space="preserve">. It should also apply to mental health support and carer respite services and social prescribing since caregiver strain has become a significant indirect impact of advanced COPD </w:t>
      </w:r>
      <w:r>
        <w:rPr>
          <w:color w:val="222222"/>
          <w:highlight w:val="white"/>
        </w:rPr>
        <w:t>(</w:t>
      </w:r>
      <w:proofErr w:type="spellStart"/>
      <w:r>
        <w:rPr>
          <w:color w:val="222222"/>
          <w:highlight w:val="white"/>
        </w:rPr>
        <w:t>Spiesshoefer</w:t>
      </w:r>
      <w:proofErr w:type="spellEnd"/>
      <w:r>
        <w:rPr>
          <w:color w:val="222222"/>
          <w:highlight w:val="white"/>
        </w:rPr>
        <w:t xml:space="preserve"> et al., 2022).</w:t>
      </w:r>
    </w:p>
    <w:p w14:paraId="00000070" w14:textId="77777777" w:rsidR="00A545CA" w:rsidRDefault="00636B4E">
      <w:pPr>
        <w:pStyle w:val="Heading2"/>
      </w:pPr>
      <w:bookmarkStart w:id="34" w:name="_heading=h.911z26aweizh" w:colFirst="0" w:colLast="0"/>
      <w:bookmarkEnd w:id="34"/>
      <w:r>
        <w:t>11.4 Integration of End-of-Life and Palliative Care</w:t>
      </w:r>
    </w:p>
    <w:p w14:paraId="00000071" w14:textId="77777777" w:rsidR="00A545CA" w:rsidRDefault="00636B4E">
      <w:pPr>
        <w:spacing w:before="240" w:after="240"/>
      </w:pPr>
      <w:r>
        <w:t>It is necessary to introduce palliative planning sooner in advanced COPD, including relief of the symptoms, anxiety management, oxygenation, end-of-life care planning and preferred place-of-care planning (NICE, 2019). This helps eliminate distress, enhances dignity and avoids unwarranted emergency hospitalisations in later stages of the disease (</w:t>
      </w:r>
      <w:r>
        <w:rPr>
          <w:color w:val="222222"/>
        </w:rPr>
        <w:t>Xu et al., 2024).</w:t>
      </w:r>
    </w:p>
    <w:p w14:paraId="00000072" w14:textId="77777777" w:rsidR="00A545CA" w:rsidRDefault="00636B4E">
      <w:pPr>
        <w:pStyle w:val="Heading1"/>
      </w:pPr>
      <w:bookmarkStart w:id="35" w:name="_heading=h.h9orpdgkhc1" w:colFirst="0" w:colLast="0"/>
      <w:bookmarkEnd w:id="35"/>
      <w:r>
        <w:lastRenderedPageBreak/>
        <w:t xml:space="preserve">12. Conclusion </w:t>
      </w:r>
    </w:p>
    <w:p w14:paraId="00000073" w14:textId="77777777" w:rsidR="00A545CA" w:rsidRDefault="00636B4E">
      <w:pPr>
        <w:spacing w:before="240" w:after="240"/>
        <w:sectPr w:rsidR="00A545CA">
          <w:type w:val="continuous"/>
          <w:pgSz w:w="11909" w:h="16834"/>
          <w:pgMar w:top="1440" w:right="1440" w:bottom="1440" w:left="1440" w:header="720" w:footer="720" w:gutter="0"/>
          <w:pgNumType w:start="1"/>
          <w:cols w:num="2" w:space="720" w:equalWidth="0">
            <w:col w:w="4154" w:space="720"/>
            <w:col w:w="4154" w:space="0"/>
          </w:cols>
          <w:titlePg/>
        </w:sectPr>
      </w:pPr>
      <w:r>
        <w:t xml:space="preserve">COPD has a significant impact on health in the UK and globally, with increasing hospital admissions, death rates and the socio-economic cost of the disease. The </w:t>
      </w:r>
      <w:r>
        <w:t>early diagnosis, smoking cessation, pollution control, pharmacological treatment, pulmonary rehabilitation and training of patients continue to be very important in enhancing the quality of life and preventing avoidable exacerbations.</w:t>
      </w:r>
    </w:p>
    <w:p w14:paraId="00000074" w14:textId="77777777" w:rsidR="00A545CA" w:rsidRDefault="00A545CA">
      <w:pPr>
        <w:spacing w:before="240" w:after="240"/>
      </w:pPr>
    </w:p>
    <w:p w14:paraId="00000075" w14:textId="77777777" w:rsidR="00A545CA" w:rsidRDefault="00636B4E">
      <w:pPr>
        <w:spacing w:before="200" w:after="200"/>
      </w:pPr>
      <w:r>
        <w:br w:type="page"/>
      </w:r>
    </w:p>
    <w:p w14:paraId="00000076" w14:textId="77777777" w:rsidR="00A545CA" w:rsidRDefault="00636B4E">
      <w:pPr>
        <w:pStyle w:val="Heading1"/>
        <w:spacing w:before="200" w:after="200"/>
      </w:pPr>
      <w:bookmarkStart w:id="36" w:name="_heading=h.tz0z7yvxi3kb" w:colFirst="0" w:colLast="0"/>
      <w:bookmarkEnd w:id="36"/>
      <w:r>
        <w:lastRenderedPageBreak/>
        <w:t>References</w:t>
      </w:r>
    </w:p>
    <w:p w14:paraId="3E6BB96B" w14:textId="77777777" w:rsidR="000214C3" w:rsidRPr="000214C3" w:rsidRDefault="000214C3" w:rsidP="000214C3">
      <w:pPr>
        <w:spacing w:before="200" w:after="200"/>
        <w:rPr>
          <w:color w:val="222222"/>
        </w:rPr>
      </w:pPr>
      <w:r w:rsidRPr="000214C3">
        <w:rPr>
          <w:color w:val="222222"/>
        </w:rPr>
        <w:t xml:space="preserve">Agraval, H., Kandhari, K. and Yadav, U.C., 2024. MMPs as potential molecular targets in epithelial-to-mesenchymal transition driven COPD progression. </w:t>
      </w:r>
      <w:r w:rsidRPr="000214C3">
        <w:rPr>
          <w:i/>
          <w:iCs/>
          <w:color w:val="222222"/>
        </w:rPr>
        <w:t>Life Sciences</w:t>
      </w:r>
      <w:r w:rsidRPr="000214C3">
        <w:rPr>
          <w:color w:val="222222"/>
        </w:rPr>
        <w:t xml:space="preserve">, </w:t>
      </w:r>
      <w:r w:rsidRPr="000214C3">
        <w:rPr>
          <w:i/>
          <w:iCs/>
          <w:color w:val="222222"/>
        </w:rPr>
        <w:t>352</w:t>
      </w:r>
      <w:r w:rsidRPr="000214C3">
        <w:rPr>
          <w:color w:val="222222"/>
        </w:rPr>
        <w:t>, p.122874.</w:t>
      </w:r>
    </w:p>
    <w:p w14:paraId="45B5020E" w14:textId="77777777" w:rsidR="000214C3" w:rsidRPr="000214C3" w:rsidRDefault="000214C3" w:rsidP="000214C3">
      <w:pPr>
        <w:spacing w:before="200" w:after="200"/>
        <w:rPr>
          <w:color w:val="222222"/>
        </w:rPr>
      </w:pPr>
      <w:r w:rsidRPr="000214C3">
        <w:rPr>
          <w:color w:val="222222"/>
        </w:rPr>
        <w:t xml:space="preserve">Celli, B.R., Anzueto, A., Singh, D., Hanania, N.A., Fabbri, L., Martinez, F.J., Soler, X., Djandji, M., Jacob-Nara, J.A., Rowe, P.J. and Deniz, Y., 2025. The emerging role of alarmin-targeting biologics in the treatment of patients with COPD. </w:t>
      </w:r>
      <w:r w:rsidRPr="000214C3">
        <w:rPr>
          <w:i/>
          <w:iCs/>
          <w:color w:val="222222"/>
        </w:rPr>
        <w:t>Chest</w:t>
      </w:r>
      <w:r w:rsidRPr="000214C3">
        <w:rPr>
          <w:color w:val="222222"/>
        </w:rPr>
        <w:t xml:space="preserve">, </w:t>
      </w:r>
      <w:r w:rsidRPr="000214C3">
        <w:rPr>
          <w:i/>
          <w:iCs/>
          <w:color w:val="222222"/>
        </w:rPr>
        <w:t>167</w:t>
      </w:r>
      <w:r w:rsidRPr="000214C3">
        <w:rPr>
          <w:color w:val="222222"/>
        </w:rPr>
        <w:t>(5), pp.1346-1355.</w:t>
      </w:r>
    </w:p>
    <w:p w14:paraId="4C1CB82A" w14:textId="77777777" w:rsidR="000214C3" w:rsidRPr="000214C3" w:rsidRDefault="000214C3" w:rsidP="000214C3">
      <w:pPr>
        <w:spacing w:before="240" w:after="240"/>
        <w:rPr>
          <w:color w:val="222222"/>
        </w:rPr>
      </w:pPr>
      <w:r w:rsidRPr="000214C3">
        <w:rPr>
          <w:color w:val="222222"/>
        </w:rPr>
        <w:t xml:space="preserve">Department of Health and Social Care (DHSC) (2024) </w:t>
      </w:r>
      <w:r w:rsidRPr="000214C3">
        <w:rPr>
          <w:i/>
          <w:iCs/>
          <w:color w:val="222222"/>
        </w:rPr>
        <w:t>Respiratory Health Outcomes in England Annual Report 2024</w:t>
      </w:r>
      <w:r w:rsidRPr="000214C3">
        <w:rPr>
          <w:color w:val="222222"/>
        </w:rPr>
        <w:t xml:space="preserve">. Available </w:t>
      </w:r>
      <w:proofErr w:type="spellStart"/>
      <w:r w:rsidRPr="000214C3">
        <w:rPr>
          <w:color w:val="222222"/>
        </w:rPr>
        <w:t>at:</w:t>
      </w:r>
      <w:hyperlink r:id="rId9">
        <w:r w:rsidRPr="000214C3">
          <w:rPr>
            <w:color w:val="1155CC"/>
            <w:u w:val="single"/>
          </w:rPr>
          <w:t>https</w:t>
        </w:r>
        <w:proofErr w:type="spellEnd"/>
        <w:r w:rsidRPr="000214C3">
          <w:rPr>
            <w:color w:val="1155CC"/>
            <w:u w:val="single"/>
          </w:rPr>
          <w:t>://fingertips.phe.org.uk/profile/respiratory-disease</w:t>
        </w:r>
      </w:hyperlink>
      <w:r w:rsidRPr="000214C3">
        <w:rPr>
          <w:color w:val="222222"/>
        </w:rPr>
        <w:t xml:space="preserve"> (Accessed: 12 November 2025).</w:t>
      </w:r>
    </w:p>
    <w:p w14:paraId="04D1FE60" w14:textId="77777777" w:rsidR="000214C3" w:rsidRPr="000214C3" w:rsidRDefault="000214C3" w:rsidP="000214C3">
      <w:pPr>
        <w:spacing w:before="200" w:after="200"/>
        <w:rPr>
          <w:color w:val="222222"/>
        </w:rPr>
      </w:pPr>
      <w:r w:rsidRPr="000214C3">
        <w:rPr>
          <w:color w:val="222222"/>
        </w:rPr>
        <w:t xml:space="preserve">Fang, Z.F., Wang, Z.N., Chen, Z., Peng, Y., Fu, Y., Yang, Y., Han, H.L., Teng, Y.B., Zhou, W., Xu, D. and Liu, X.Y., 2024. Fine particulate matter contributes to COPD-like pathophysiology: experimental evidence from rats exposed to diesel exhaust particles. </w:t>
      </w:r>
      <w:r w:rsidRPr="000214C3">
        <w:rPr>
          <w:i/>
          <w:iCs/>
          <w:color w:val="222222"/>
        </w:rPr>
        <w:t>Respiratory research</w:t>
      </w:r>
      <w:r w:rsidRPr="000214C3">
        <w:rPr>
          <w:color w:val="222222"/>
        </w:rPr>
        <w:t xml:space="preserve">, </w:t>
      </w:r>
      <w:r w:rsidRPr="000214C3">
        <w:rPr>
          <w:i/>
          <w:iCs/>
          <w:color w:val="222222"/>
        </w:rPr>
        <w:t>25</w:t>
      </w:r>
      <w:r w:rsidRPr="000214C3">
        <w:rPr>
          <w:color w:val="222222"/>
        </w:rPr>
        <w:t>(1), p.14.</w:t>
      </w:r>
    </w:p>
    <w:p w14:paraId="0718578F" w14:textId="77777777" w:rsidR="000214C3" w:rsidRPr="000214C3" w:rsidRDefault="000214C3" w:rsidP="000214C3">
      <w:pPr>
        <w:spacing w:before="200" w:after="200"/>
        <w:rPr>
          <w:color w:val="222222"/>
        </w:rPr>
      </w:pPr>
      <w:r w:rsidRPr="000214C3">
        <w:rPr>
          <w:color w:val="222222"/>
        </w:rPr>
        <w:t xml:space="preserve">Fekete, M., Szarvas, Z., Fazekas-Pongor, V., Feher, A., Dosa, N., Lehoczki, A., Tarantini, S. and Varga, J.T., 2022. COVID-19 infection in patients with chronic obstructive pulmonary disease: From pathophysiology to therapy. Mini-review. </w:t>
      </w:r>
      <w:r w:rsidRPr="000214C3">
        <w:rPr>
          <w:i/>
          <w:iCs/>
          <w:color w:val="222222"/>
        </w:rPr>
        <w:t>Physiology International</w:t>
      </w:r>
      <w:r w:rsidRPr="000214C3">
        <w:rPr>
          <w:color w:val="222222"/>
        </w:rPr>
        <w:t xml:space="preserve">, </w:t>
      </w:r>
      <w:r w:rsidRPr="000214C3">
        <w:rPr>
          <w:i/>
          <w:iCs/>
          <w:color w:val="222222"/>
        </w:rPr>
        <w:t>109</w:t>
      </w:r>
      <w:r w:rsidRPr="000214C3">
        <w:rPr>
          <w:color w:val="222222"/>
        </w:rPr>
        <w:t>(1), pp.9-19.</w:t>
      </w:r>
    </w:p>
    <w:p w14:paraId="4BE3C2A5" w14:textId="77777777" w:rsidR="000214C3" w:rsidRPr="000214C3" w:rsidRDefault="000214C3" w:rsidP="000214C3">
      <w:pPr>
        <w:spacing w:before="200" w:after="200"/>
        <w:rPr>
          <w:color w:val="222222"/>
        </w:rPr>
      </w:pPr>
      <w:r w:rsidRPr="000214C3">
        <w:rPr>
          <w:color w:val="222222"/>
        </w:rPr>
        <w:t xml:space="preserve">Fujii, W., </w:t>
      </w:r>
      <w:proofErr w:type="spellStart"/>
      <w:r w:rsidRPr="000214C3">
        <w:rPr>
          <w:color w:val="222222"/>
        </w:rPr>
        <w:t>Kapellos</w:t>
      </w:r>
      <w:proofErr w:type="spellEnd"/>
      <w:r w:rsidRPr="000214C3">
        <w:rPr>
          <w:color w:val="222222"/>
        </w:rPr>
        <w:t xml:space="preserve">, T.S., </w:t>
      </w:r>
      <w:proofErr w:type="spellStart"/>
      <w:r w:rsidRPr="000214C3">
        <w:rPr>
          <w:color w:val="222222"/>
        </w:rPr>
        <w:t>Baßler</w:t>
      </w:r>
      <w:proofErr w:type="spellEnd"/>
      <w:r w:rsidRPr="000214C3">
        <w:rPr>
          <w:color w:val="222222"/>
        </w:rPr>
        <w:t xml:space="preserve">, K., </w:t>
      </w:r>
      <w:proofErr w:type="spellStart"/>
      <w:r w:rsidRPr="000214C3">
        <w:rPr>
          <w:color w:val="222222"/>
        </w:rPr>
        <w:t>Händler</w:t>
      </w:r>
      <w:proofErr w:type="spellEnd"/>
      <w:r w:rsidRPr="000214C3">
        <w:rPr>
          <w:color w:val="222222"/>
        </w:rPr>
        <w:t xml:space="preserve">, K., Holsten, L., Knoll, R., Warnat-Herresthal, S., Oestreich, M., Hinkley, E.R., Hasenauer, J. and Pizarro, C., 2021. Alveolar macrophage transcriptomic profiling in COPD shows major lipid metabolism changes. </w:t>
      </w:r>
      <w:r w:rsidRPr="000214C3">
        <w:rPr>
          <w:i/>
          <w:iCs/>
          <w:color w:val="222222"/>
        </w:rPr>
        <w:t>ERJ open research</w:t>
      </w:r>
      <w:r w:rsidRPr="000214C3">
        <w:rPr>
          <w:color w:val="222222"/>
        </w:rPr>
        <w:t xml:space="preserve">, </w:t>
      </w:r>
      <w:r w:rsidRPr="000214C3">
        <w:rPr>
          <w:i/>
          <w:iCs/>
          <w:color w:val="222222"/>
        </w:rPr>
        <w:t>7</w:t>
      </w:r>
      <w:r w:rsidRPr="000214C3">
        <w:rPr>
          <w:color w:val="222222"/>
        </w:rPr>
        <w:t>(3).</w:t>
      </w:r>
    </w:p>
    <w:p w14:paraId="7BAF0888" w14:textId="77777777" w:rsidR="000214C3" w:rsidRPr="000214C3" w:rsidRDefault="000214C3" w:rsidP="000214C3">
      <w:pPr>
        <w:spacing w:before="200" w:after="200"/>
        <w:rPr>
          <w:color w:val="222222"/>
        </w:rPr>
      </w:pPr>
      <w:r w:rsidRPr="000214C3">
        <w:rPr>
          <w:color w:val="222222"/>
        </w:rPr>
        <w:t xml:space="preserve">Guo, P., Li, R., Piao, T.H., Wang, C.L., Wu, X.L. and Cai, H.Y., 2022. Pathological mechanism and targeted drugs of COPD. </w:t>
      </w:r>
      <w:r w:rsidRPr="000214C3">
        <w:rPr>
          <w:i/>
          <w:iCs/>
          <w:color w:val="222222"/>
        </w:rPr>
        <w:t>International Journal of Chronic Obstructive Pulmonary Disease</w:t>
      </w:r>
      <w:r w:rsidRPr="000214C3">
        <w:rPr>
          <w:color w:val="222222"/>
        </w:rPr>
        <w:t>, pp.1565-1575.</w:t>
      </w:r>
    </w:p>
    <w:p w14:paraId="04E74C63" w14:textId="77777777" w:rsidR="000214C3" w:rsidRPr="000214C3" w:rsidRDefault="000214C3" w:rsidP="000214C3">
      <w:pPr>
        <w:spacing w:before="200" w:after="200"/>
        <w:rPr>
          <w:color w:val="222222"/>
        </w:rPr>
      </w:pPr>
      <w:r w:rsidRPr="000214C3">
        <w:rPr>
          <w:color w:val="222222"/>
        </w:rPr>
        <w:t xml:space="preserve">Gutiérrez Villegas, C., Paz-Zulueta, M., Herrero-Montes, M., </w:t>
      </w:r>
      <w:proofErr w:type="spellStart"/>
      <w:r w:rsidRPr="000214C3">
        <w:rPr>
          <w:color w:val="222222"/>
        </w:rPr>
        <w:t>Parás</w:t>
      </w:r>
      <w:proofErr w:type="spellEnd"/>
      <w:r w:rsidRPr="000214C3">
        <w:rPr>
          <w:color w:val="222222"/>
        </w:rPr>
        <w:t xml:space="preserve">-Bravo, P. and Madrazo Pérez, M., 2021. Cost analysis of chronic obstructive pulmonary disease (COPD): a systematic review. </w:t>
      </w:r>
      <w:r w:rsidRPr="000214C3">
        <w:rPr>
          <w:i/>
          <w:iCs/>
          <w:color w:val="222222"/>
        </w:rPr>
        <w:t>Health economics review</w:t>
      </w:r>
      <w:r w:rsidRPr="000214C3">
        <w:rPr>
          <w:color w:val="222222"/>
        </w:rPr>
        <w:t xml:space="preserve">, </w:t>
      </w:r>
      <w:r w:rsidRPr="000214C3">
        <w:rPr>
          <w:i/>
          <w:iCs/>
          <w:color w:val="222222"/>
        </w:rPr>
        <w:t>11</w:t>
      </w:r>
      <w:r w:rsidRPr="000214C3">
        <w:rPr>
          <w:color w:val="222222"/>
        </w:rPr>
        <w:t>(1), p.31.</w:t>
      </w:r>
    </w:p>
    <w:p w14:paraId="386A128F" w14:textId="77777777" w:rsidR="000214C3" w:rsidRPr="000214C3" w:rsidRDefault="000214C3" w:rsidP="000214C3">
      <w:pPr>
        <w:spacing w:before="200" w:after="200"/>
        <w:rPr>
          <w:color w:val="222222"/>
        </w:rPr>
      </w:pPr>
      <w:r w:rsidRPr="000214C3">
        <w:rPr>
          <w:color w:val="222222"/>
        </w:rPr>
        <w:t xml:space="preserve">Kahnert, K., </w:t>
      </w:r>
      <w:proofErr w:type="spellStart"/>
      <w:r w:rsidRPr="000214C3">
        <w:rPr>
          <w:color w:val="222222"/>
        </w:rPr>
        <w:t>Jörres</w:t>
      </w:r>
      <w:proofErr w:type="spellEnd"/>
      <w:r w:rsidRPr="000214C3">
        <w:rPr>
          <w:color w:val="222222"/>
        </w:rPr>
        <w:t xml:space="preserve">, R.A., Behr, J. and Welte, T., 2023. The diagnosis and treatment of COPD and its comorbidities. </w:t>
      </w:r>
      <w:proofErr w:type="spellStart"/>
      <w:r w:rsidRPr="000214C3">
        <w:rPr>
          <w:i/>
          <w:iCs/>
          <w:color w:val="222222"/>
        </w:rPr>
        <w:t>Deutsches</w:t>
      </w:r>
      <w:proofErr w:type="spellEnd"/>
      <w:r w:rsidRPr="000214C3">
        <w:rPr>
          <w:i/>
          <w:iCs/>
          <w:color w:val="222222"/>
        </w:rPr>
        <w:t xml:space="preserve"> </w:t>
      </w:r>
      <w:proofErr w:type="spellStart"/>
      <w:r w:rsidRPr="000214C3">
        <w:rPr>
          <w:i/>
          <w:iCs/>
          <w:color w:val="222222"/>
        </w:rPr>
        <w:t>Ärzteblatt</w:t>
      </w:r>
      <w:proofErr w:type="spellEnd"/>
      <w:r w:rsidRPr="000214C3">
        <w:rPr>
          <w:i/>
          <w:iCs/>
          <w:color w:val="222222"/>
        </w:rPr>
        <w:t xml:space="preserve"> International</w:t>
      </w:r>
      <w:r w:rsidRPr="000214C3">
        <w:rPr>
          <w:color w:val="222222"/>
        </w:rPr>
        <w:t xml:space="preserve">, </w:t>
      </w:r>
      <w:r w:rsidRPr="000214C3">
        <w:rPr>
          <w:i/>
          <w:iCs/>
          <w:color w:val="222222"/>
        </w:rPr>
        <w:t>120</w:t>
      </w:r>
      <w:r w:rsidRPr="000214C3">
        <w:rPr>
          <w:color w:val="222222"/>
        </w:rPr>
        <w:t>(25), p.434.</w:t>
      </w:r>
    </w:p>
    <w:p w14:paraId="5856D250" w14:textId="77777777" w:rsidR="000214C3" w:rsidRPr="000214C3" w:rsidRDefault="000214C3" w:rsidP="000214C3">
      <w:pPr>
        <w:spacing w:before="200" w:after="200"/>
        <w:rPr>
          <w:color w:val="222222"/>
        </w:rPr>
      </w:pPr>
      <w:proofErr w:type="spellStart"/>
      <w:r w:rsidRPr="000214C3">
        <w:rPr>
          <w:color w:val="222222"/>
        </w:rPr>
        <w:lastRenderedPageBreak/>
        <w:t>Karakasidis</w:t>
      </w:r>
      <w:proofErr w:type="spellEnd"/>
      <w:r w:rsidRPr="000214C3">
        <w:rPr>
          <w:color w:val="222222"/>
        </w:rPr>
        <w:t xml:space="preserve">, E., </w:t>
      </w:r>
      <w:proofErr w:type="spellStart"/>
      <w:r w:rsidRPr="000214C3">
        <w:rPr>
          <w:color w:val="222222"/>
        </w:rPr>
        <w:t>Kotsiou</w:t>
      </w:r>
      <w:proofErr w:type="spellEnd"/>
      <w:r w:rsidRPr="000214C3">
        <w:rPr>
          <w:color w:val="222222"/>
        </w:rPr>
        <w:t xml:space="preserve">, O.S. and </w:t>
      </w:r>
      <w:proofErr w:type="spellStart"/>
      <w:r w:rsidRPr="000214C3">
        <w:rPr>
          <w:color w:val="222222"/>
        </w:rPr>
        <w:t>Gourgoulianis</w:t>
      </w:r>
      <w:proofErr w:type="spellEnd"/>
      <w:r w:rsidRPr="000214C3">
        <w:rPr>
          <w:color w:val="222222"/>
        </w:rPr>
        <w:t xml:space="preserve">, K.I., 2023. Lung and gut microbiome in COPD. </w:t>
      </w:r>
      <w:r w:rsidRPr="000214C3">
        <w:rPr>
          <w:i/>
          <w:iCs/>
          <w:color w:val="222222"/>
        </w:rPr>
        <w:t>Journal of personalized medicine</w:t>
      </w:r>
      <w:r w:rsidRPr="000214C3">
        <w:rPr>
          <w:color w:val="222222"/>
        </w:rPr>
        <w:t xml:space="preserve">, </w:t>
      </w:r>
      <w:r w:rsidRPr="000214C3">
        <w:rPr>
          <w:i/>
          <w:iCs/>
          <w:color w:val="222222"/>
        </w:rPr>
        <w:t>13</w:t>
      </w:r>
      <w:r w:rsidRPr="000214C3">
        <w:rPr>
          <w:color w:val="222222"/>
        </w:rPr>
        <w:t>(5), p.804.</w:t>
      </w:r>
    </w:p>
    <w:p w14:paraId="15CF2327" w14:textId="77777777" w:rsidR="000214C3" w:rsidRPr="000214C3" w:rsidRDefault="000214C3" w:rsidP="000214C3">
      <w:pPr>
        <w:spacing w:before="200" w:after="200"/>
        <w:rPr>
          <w:color w:val="222222"/>
        </w:rPr>
      </w:pPr>
      <w:proofErr w:type="spellStart"/>
      <w:r w:rsidRPr="000214C3">
        <w:rPr>
          <w:color w:val="222222"/>
        </w:rPr>
        <w:t>Kheradmand</w:t>
      </w:r>
      <w:proofErr w:type="spellEnd"/>
      <w:r w:rsidRPr="000214C3">
        <w:rPr>
          <w:color w:val="222222"/>
        </w:rPr>
        <w:t xml:space="preserve">, F., Zhang, Y. and Corry, D.B., 2023. Contribution of adaptive immunity to human COPD and experimental models of emphysema. </w:t>
      </w:r>
      <w:r w:rsidRPr="000214C3">
        <w:rPr>
          <w:i/>
          <w:iCs/>
          <w:color w:val="222222"/>
        </w:rPr>
        <w:t>Physiological Reviews</w:t>
      </w:r>
      <w:r w:rsidRPr="000214C3">
        <w:rPr>
          <w:color w:val="222222"/>
        </w:rPr>
        <w:t xml:space="preserve">, </w:t>
      </w:r>
      <w:r w:rsidRPr="000214C3">
        <w:rPr>
          <w:i/>
          <w:iCs/>
          <w:color w:val="222222"/>
        </w:rPr>
        <w:t>103</w:t>
      </w:r>
      <w:r w:rsidRPr="000214C3">
        <w:rPr>
          <w:color w:val="222222"/>
        </w:rPr>
        <w:t>(2), pp.1059-1093.</w:t>
      </w:r>
    </w:p>
    <w:p w14:paraId="46844BB6" w14:textId="77777777" w:rsidR="000214C3" w:rsidRPr="000214C3" w:rsidRDefault="000214C3" w:rsidP="000214C3">
      <w:pPr>
        <w:spacing w:before="200" w:after="200"/>
        <w:rPr>
          <w:color w:val="222222"/>
        </w:rPr>
      </w:pPr>
      <w:r w:rsidRPr="000214C3">
        <w:rPr>
          <w:color w:val="222222"/>
        </w:rPr>
        <w:t xml:space="preserve">Leap, J., Arshad, O., Cheema, T. and </w:t>
      </w:r>
      <w:proofErr w:type="spellStart"/>
      <w:r w:rsidRPr="000214C3">
        <w:rPr>
          <w:color w:val="222222"/>
        </w:rPr>
        <w:t>Balaan</w:t>
      </w:r>
      <w:proofErr w:type="spellEnd"/>
      <w:r w:rsidRPr="000214C3">
        <w:rPr>
          <w:color w:val="222222"/>
        </w:rPr>
        <w:t xml:space="preserve">, M., 2021. Pathophysiology of COPD. </w:t>
      </w:r>
      <w:r w:rsidRPr="000214C3">
        <w:rPr>
          <w:i/>
          <w:iCs/>
          <w:color w:val="222222"/>
        </w:rPr>
        <w:t>Critical care nursing quarterly</w:t>
      </w:r>
      <w:r w:rsidRPr="000214C3">
        <w:rPr>
          <w:color w:val="222222"/>
        </w:rPr>
        <w:t xml:space="preserve">, </w:t>
      </w:r>
      <w:r w:rsidRPr="000214C3">
        <w:rPr>
          <w:i/>
          <w:iCs/>
          <w:color w:val="222222"/>
        </w:rPr>
        <w:t>44</w:t>
      </w:r>
      <w:r w:rsidRPr="000214C3">
        <w:rPr>
          <w:color w:val="222222"/>
        </w:rPr>
        <w:t>(1), pp.2-8.</w:t>
      </w:r>
    </w:p>
    <w:p w14:paraId="5C5955F7" w14:textId="77777777" w:rsidR="000214C3" w:rsidRPr="000214C3" w:rsidRDefault="000214C3" w:rsidP="000214C3">
      <w:pPr>
        <w:spacing w:before="240" w:after="240"/>
        <w:rPr>
          <w:color w:val="222222"/>
        </w:rPr>
      </w:pPr>
      <w:r w:rsidRPr="000214C3">
        <w:rPr>
          <w:color w:val="222222"/>
        </w:rPr>
        <w:t xml:space="preserve">National Institute for Health and Care Excellence (NICE) (2019) </w:t>
      </w:r>
      <w:r w:rsidRPr="000214C3">
        <w:rPr>
          <w:i/>
          <w:iCs/>
          <w:color w:val="222222"/>
        </w:rPr>
        <w:t>Chronic obstructive pulmonary disease in over 16s: diagnosis and management (NG115)</w:t>
      </w:r>
      <w:r w:rsidRPr="000214C3">
        <w:rPr>
          <w:color w:val="222222"/>
        </w:rPr>
        <w:t xml:space="preserve">. Available </w:t>
      </w:r>
      <w:proofErr w:type="spellStart"/>
      <w:r w:rsidRPr="000214C3">
        <w:rPr>
          <w:color w:val="222222"/>
        </w:rPr>
        <w:t>at:</w:t>
      </w:r>
      <w:hyperlink r:id="rId10">
        <w:r w:rsidRPr="000214C3">
          <w:rPr>
            <w:color w:val="1155CC"/>
            <w:u w:val="single"/>
          </w:rPr>
          <w:t>https</w:t>
        </w:r>
        <w:proofErr w:type="spellEnd"/>
        <w:r w:rsidRPr="000214C3">
          <w:rPr>
            <w:color w:val="1155CC"/>
            <w:u w:val="single"/>
          </w:rPr>
          <w:t>://www.nice.org.uk/guidance/NG115</w:t>
        </w:r>
      </w:hyperlink>
      <w:r w:rsidRPr="000214C3">
        <w:rPr>
          <w:color w:val="222222"/>
        </w:rPr>
        <w:t>(Accessed: 12 November 2025).</w:t>
      </w:r>
    </w:p>
    <w:p w14:paraId="6A43BE31" w14:textId="77777777" w:rsidR="000214C3" w:rsidRDefault="000214C3" w:rsidP="000214C3">
      <w:pPr>
        <w:spacing w:before="240" w:after="240"/>
      </w:pPr>
      <w:r w:rsidRPr="000214C3">
        <w:rPr>
          <w:color w:val="222222"/>
        </w:rPr>
        <w:t xml:space="preserve">NHS England (2023) </w:t>
      </w:r>
      <w:r w:rsidRPr="000214C3">
        <w:rPr>
          <w:i/>
          <w:iCs/>
          <w:color w:val="222222"/>
        </w:rPr>
        <w:t>NHS Long Term Plan: Respiratory Disease and COPD Framework</w:t>
      </w:r>
      <w:r w:rsidRPr="000214C3">
        <w:rPr>
          <w:color w:val="222222"/>
        </w:rPr>
        <w:t xml:space="preserve">. Available at: </w:t>
      </w:r>
      <w:hyperlink r:id="rId11">
        <w:r w:rsidRPr="000214C3">
          <w:rPr>
            <w:color w:val="1155CC"/>
            <w:u w:val="single"/>
          </w:rPr>
          <w:t>https://www.england.nhs.uk/long-read/rapid-evaluation-report-chronic-obstructive-pulmonary-disease-virtual-ward-enabled-by-technology/</w:t>
        </w:r>
      </w:hyperlink>
      <w:r w:rsidRPr="000214C3">
        <w:rPr>
          <w:color w:val="222222"/>
        </w:rPr>
        <w:t>(Accessed: 12 November 2025).</w:t>
      </w:r>
    </w:p>
    <w:p w14:paraId="43E4595C" w14:textId="77777777" w:rsidR="000214C3" w:rsidRPr="000214C3" w:rsidRDefault="000214C3" w:rsidP="000214C3">
      <w:pPr>
        <w:spacing w:before="240" w:after="240"/>
        <w:rPr>
          <w:color w:val="222222"/>
        </w:rPr>
      </w:pPr>
      <w:r w:rsidRPr="000214C3">
        <w:rPr>
          <w:color w:val="222222"/>
        </w:rPr>
        <w:t xml:space="preserve">Office for Health Improvement and Disparities (OHID) (2025) </w:t>
      </w:r>
      <w:r w:rsidRPr="000214C3">
        <w:rPr>
          <w:i/>
          <w:iCs/>
          <w:color w:val="222222"/>
        </w:rPr>
        <w:t>Fingertips Public Health Data: COPD Emergency Admissions 2024 Update</w:t>
      </w:r>
      <w:r w:rsidRPr="000214C3">
        <w:rPr>
          <w:color w:val="222222"/>
        </w:rPr>
        <w:t xml:space="preserve">. Available </w:t>
      </w:r>
      <w:proofErr w:type="spellStart"/>
      <w:r w:rsidRPr="000214C3">
        <w:rPr>
          <w:color w:val="222222"/>
        </w:rPr>
        <w:t>at:</w:t>
      </w:r>
      <w:hyperlink r:id="rId12">
        <w:r w:rsidRPr="000214C3">
          <w:rPr>
            <w:color w:val="1155CC"/>
            <w:u w:val="single"/>
          </w:rPr>
          <w:t>https</w:t>
        </w:r>
        <w:proofErr w:type="spellEnd"/>
        <w:r w:rsidRPr="000214C3">
          <w:rPr>
            <w:color w:val="1155CC"/>
            <w:u w:val="single"/>
          </w:rPr>
          <w:t>://fingertips.phe.org.uk/profile/respiratory-disease</w:t>
        </w:r>
      </w:hyperlink>
      <w:r w:rsidRPr="000214C3">
        <w:rPr>
          <w:color w:val="222222"/>
        </w:rPr>
        <w:t xml:space="preserve"> (Accessed: 12 November 2025).</w:t>
      </w:r>
    </w:p>
    <w:p w14:paraId="2A44E60E" w14:textId="77777777" w:rsidR="000214C3" w:rsidRPr="000214C3" w:rsidRDefault="000214C3" w:rsidP="000214C3">
      <w:pPr>
        <w:spacing w:before="200" w:after="200"/>
        <w:rPr>
          <w:color w:val="222222"/>
        </w:rPr>
      </w:pPr>
      <w:r w:rsidRPr="000214C3">
        <w:rPr>
          <w:color w:val="222222"/>
        </w:rPr>
        <w:t xml:space="preserve">Rabe, K.F., Rennard, S., Martinez, F.J., Celli, B.R., Singh, D., Papi, A., </w:t>
      </w:r>
      <w:proofErr w:type="spellStart"/>
      <w:r w:rsidRPr="000214C3">
        <w:rPr>
          <w:color w:val="222222"/>
        </w:rPr>
        <w:t>Bafadhel</w:t>
      </w:r>
      <w:proofErr w:type="spellEnd"/>
      <w:r w:rsidRPr="000214C3">
        <w:rPr>
          <w:color w:val="222222"/>
        </w:rPr>
        <w:t xml:space="preserve">, M., Heble, J., Radwan, A., Soler, X. and Jacob Nara, J.A., 2023. Targeting type 2 inflammation and epithelial alarmins in chronic obstructive pulmonary disease: a biologics outlook. </w:t>
      </w:r>
      <w:r w:rsidRPr="000214C3">
        <w:rPr>
          <w:i/>
          <w:iCs/>
          <w:color w:val="222222"/>
        </w:rPr>
        <w:t>American journal of respiratory and critical care medicine</w:t>
      </w:r>
      <w:r w:rsidRPr="000214C3">
        <w:rPr>
          <w:color w:val="222222"/>
        </w:rPr>
        <w:t xml:space="preserve">, </w:t>
      </w:r>
      <w:r w:rsidRPr="000214C3">
        <w:rPr>
          <w:i/>
          <w:iCs/>
          <w:color w:val="222222"/>
        </w:rPr>
        <w:t>208</w:t>
      </w:r>
      <w:r w:rsidRPr="000214C3">
        <w:rPr>
          <w:color w:val="222222"/>
        </w:rPr>
        <w:t>(4), pp.395-405.</w:t>
      </w:r>
    </w:p>
    <w:p w14:paraId="303A7370" w14:textId="77777777" w:rsidR="000214C3" w:rsidRPr="000214C3" w:rsidRDefault="000214C3" w:rsidP="000214C3">
      <w:pPr>
        <w:spacing w:before="200" w:after="200"/>
        <w:rPr>
          <w:color w:val="222222"/>
        </w:rPr>
      </w:pPr>
      <w:r w:rsidRPr="000214C3">
        <w:rPr>
          <w:color w:val="222222"/>
        </w:rPr>
        <w:t xml:space="preserve">Reynaert, N.L., Vanfleteren, L.E. and Perkins, T.N., 2023. The AGE-RAGE Axis and the Pathophysiology of Multimorbidity in COPD. </w:t>
      </w:r>
      <w:r w:rsidRPr="000214C3">
        <w:rPr>
          <w:i/>
          <w:iCs/>
          <w:color w:val="222222"/>
        </w:rPr>
        <w:t>Journal of Clinical Medicine</w:t>
      </w:r>
      <w:r w:rsidRPr="000214C3">
        <w:rPr>
          <w:color w:val="222222"/>
        </w:rPr>
        <w:t xml:space="preserve">, </w:t>
      </w:r>
      <w:r w:rsidRPr="000214C3">
        <w:rPr>
          <w:i/>
          <w:iCs/>
          <w:color w:val="222222"/>
        </w:rPr>
        <w:t>12</w:t>
      </w:r>
      <w:r w:rsidRPr="000214C3">
        <w:rPr>
          <w:color w:val="222222"/>
        </w:rPr>
        <w:t>(10), p.3366.</w:t>
      </w:r>
    </w:p>
    <w:p w14:paraId="4D6B6D0C" w14:textId="77777777" w:rsidR="000214C3" w:rsidRPr="000214C3" w:rsidRDefault="000214C3" w:rsidP="000214C3">
      <w:pPr>
        <w:spacing w:before="200" w:after="200"/>
        <w:rPr>
          <w:color w:val="222222"/>
        </w:rPr>
      </w:pPr>
      <w:r w:rsidRPr="000214C3">
        <w:rPr>
          <w:color w:val="222222"/>
        </w:rPr>
        <w:t xml:space="preserve">Rodrigues, S.D.O., Cunha, C.M.C.D., Soares, G.M.V., Silva, P.L., Silva, A.R. and Goncalves-de-Albuquerque, C.F., 2021. Mechanisms, pathophysiology and currently proposed treatments of chronic obstructive pulmonary disease. </w:t>
      </w:r>
      <w:r w:rsidRPr="000214C3">
        <w:rPr>
          <w:i/>
          <w:iCs/>
          <w:color w:val="222222"/>
        </w:rPr>
        <w:t>Pharmaceuticals</w:t>
      </w:r>
      <w:r w:rsidRPr="000214C3">
        <w:rPr>
          <w:color w:val="222222"/>
        </w:rPr>
        <w:t xml:space="preserve">, </w:t>
      </w:r>
      <w:r w:rsidRPr="000214C3">
        <w:rPr>
          <w:i/>
          <w:iCs/>
          <w:color w:val="222222"/>
        </w:rPr>
        <w:t>14</w:t>
      </w:r>
      <w:r w:rsidRPr="000214C3">
        <w:rPr>
          <w:color w:val="222222"/>
        </w:rPr>
        <w:t>(10), p.979.</w:t>
      </w:r>
    </w:p>
    <w:p w14:paraId="2D434BA3" w14:textId="77777777" w:rsidR="000214C3" w:rsidRPr="000214C3" w:rsidRDefault="000214C3" w:rsidP="000214C3">
      <w:pPr>
        <w:spacing w:before="200" w:after="200"/>
        <w:rPr>
          <w:color w:val="222222"/>
        </w:rPr>
      </w:pPr>
      <w:r w:rsidRPr="000214C3">
        <w:rPr>
          <w:color w:val="222222"/>
        </w:rPr>
        <w:t xml:space="preserve">Ryu, M.H., Murphy, S., Hinkley, M. and Carlsten, C., 2024. COPD exposed to air pollution: a path to understand and protect a susceptible population. </w:t>
      </w:r>
      <w:r w:rsidRPr="000214C3">
        <w:rPr>
          <w:i/>
          <w:iCs/>
          <w:color w:val="222222"/>
        </w:rPr>
        <w:t>Chest</w:t>
      </w:r>
      <w:r w:rsidRPr="000214C3">
        <w:rPr>
          <w:color w:val="222222"/>
        </w:rPr>
        <w:t xml:space="preserve">, </w:t>
      </w:r>
      <w:r w:rsidRPr="000214C3">
        <w:rPr>
          <w:i/>
          <w:iCs/>
          <w:color w:val="222222"/>
        </w:rPr>
        <w:t>165</w:t>
      </w:r>
      <w:r w:rsidRPr="000214C3">
        <w:rPr>
          <w:color w:val="222222"/>
        </w:rPr>
        <w:t>(4), pp.836-846.</w:t>
      </w:r>
    </w:p>
    <w:p w14:paraId="09B983BC" w14:textId="77777777" w:rsidR="000214C3" w:rsidRPr="000214C3" w:rsidRDefault="000214C3" w:rsidP="000214C3">
      <w:pPr>
        <w:spacing w:before="200" w:after="200"/>
        <w:rPr>
          <w:color w:val="222222"/>
        </w:rPr>
      </w:pPr>
      <w:r w:rsidRPr="000214C3">
        <w:rPr>
          <w:color w:val="222222"/>
        </w:rPr>
        <w:lastRenderedPageBreak/>
        <w:t xml:space="preserve">Saunders, R.M., Biddle, M., Amrani, Y. and </w:t>
      </w:r>
      <w:proofErr w:type="spellStart"/>
      <w:r w:rsidRPr="000214C3">
        <w:rPr>
          <w:color w:val="222222"/>
        </w:rPr>
        <w:t>Brightling</w:t>
      </w:r>
      <w:proofErr w:type="spellEnd"/>
      <w:r w:rsidRPr="000214C3">
        <w:rPr>
          <w:color w:val="222222"/>
        </w:rPr>
        <w:t xml:space="preserve">, C.E., 2022. Stressed out-The role of oxidative stress in airway smooth muscle dysfunction in asthma and COPD. </w:t>
      </w:r>
      <w:r w:rsidRPr="000214C3">
        <w:rPr>
          <w:i/>
          <w:iCs/>
          <w:color w:val="222222"/>
        </w:rPr>
        <w:t>Free Radical Biology and Medicine</w:t>
      </w:r>
      <w:r w:rsidRPr="000214C3">
        <w:rPr>
          <w:color w:val="222222"/>
        </w:rPr>
        <w:t xml:space="preserve">, </w:t>
      </w:r>
      <w:r w:rsidRPr="000214C3">
        <w:rPr>
          <w:i/>
          <w:iCs/>
          <w:color w:val="222222"/>
        </w:rPr>
        <w:t>185</w:t>
      </w:r>
      <w:r w:rsidRPr="000214C3">
        <w:rPr>
          <w:color w:val="222222"/>
        </w:rPr>
        <w:t>, pp.97-119.</w:t>
      </w:r>
    </w:p>
    <w:p w14:paraId="2CFF7CC5" w14:textId="77777777" w:rsidR="000214C3" w:rsidRPr="000214C3" w:rsidRDefault="000214C3" w:rsidP="000214C3">
      <w:pPr>
        <w:spacing w:before="200" w:after="200"/>
        <w:rPr>
          <w:color w:val="222222"/>
        </w:rPr>
      </w:pPr>
      <w:r w:rsidRPr="000214C3">
        <w:rPr>
          <w:color w:val="222222"/>
        </w:rPr>
        <w:t xml:space="preserve">Scaramuzzo, G., Ottaviani, I., Volta, C.A. and Spadaro, S., 2022. Mechanical ventilation and COPD: from pathophysiology to ventilatory management. </w:t>
      </w:r>
      <w:r w:rsidRPr="000214C3">
        <w:rPr>
          <w:i/>
          <w:iCs/>
          <w:color w:val="222222"/>
        </w:rPr>
        <w:t>Minerva Medica</w:t>
      </w:r>
      <w:r w:rsidRPr="000214C3">
        <w:rPr>
          <w:color w:val="222222"/>
        </w:rPr>
        <w:t xml:space="preserve">, </w:t>
      </w:r>
      <w:r w:rsidRPr="000214C3">
        <w:rPr>
          <w:i/>
          <w:iCs/>
          <w:color w:val="222222"/>
        </w:rPr>
        <w:t>113</w:t>
      </w:r>
      <w:r w:rsidRPr="000214C3">
        <w:rPr>
          <w:color w:val="222222"/>
        </w:rPr>
        <w:t>(3), pp.460-470.</w:t>
      </w:r>
    </w:p>
    <w:p w14:paraId="60625141" w14:textId="77777777" w:rsidR="000214C3" w:rsidRPr="000214C3" w:rsidRDefault="000214C3" w:rsidP="000214C3">
      <w:pPr>
        <w:spacing w:before="200" w:after="200"/>
        <w:rPr>
          <w:color w:val="222222"/>
        </w:rPr>
      </w:pPr>
      <w:proofErr w:type="spellStart"/>
      <w:r w:rsidRPr="000214C3">
        <w:rPr>
          <w:color w:val="222222"/>
        </w:rPr>
        <w:t>Spiesshoefer</w:t>
      </w:r>
      <w:proofErr w:type="spellEnd"/>
      <w:r w:rsidRPr="000214C3">
        <w:rPr>
          <w:color w:val="222222"/>
        </w:rPr>
        <w:t xml:space="preserve">, J., Regmi, B., Ottaviani, M.M., Kahles, F., Giannoni, A., Borrelli, C., Passino, C., </w:t>
      </w:r>
      <w:proofErr w:type="spellStart"/>
      <w:r w:rsidRPr="000214C3">
        <w:rPr>
          <w:color w:val="222222"/>
        </w:rPr>
        <w:t>Macefield</w:t>
      </w:r>
      <w:proofErr w:type="spellEnd"/>
      <w:r w:rsidRPr="000214C3">
        <w:rPr>
          <w:color w:val="222222"/>
        </w:rPr>
        <w:t xml:space="preserve">, V. and Dreher, M., 2022. Sympathetic and vagal nerve activity in COPD: pathophysiology, presumed determinants and underappreciated therapeutic potential. </w:t>
      </w:r>
      <w:r w:rsidRPr="000214C3">
        <w:rPr>
          <w:i/>
          <w:iCs/>
          <w:color w:val="222222"/>
        </w:rPr>
        <w:t>Frontiers in Physiology</w:t>
      </w:r>
      <w:r w:rsidRPr="000214C3">
        <w:rPr>
          <w:color w:val="222222"/>
        </w:rPr>
        <w:t xml:space="preserve">, </w:t>
      </w:r>
      <w:r w:rsidRPr="000214C3">
        <w:rPr>
          <w:i/>
          <w:iCs/>
          <w:color w:val="222222"/>
        </w:rPr>
        <w:t>13</w:t>
      </w:r>
      <w:r w:rsidRPr="000214C3">
        <w:rPr>
          <w:color w:val="222222"/>
        </w:rPr>
        <w:t>, p.919422.</w:t>
      </w:r>
    </w:p>
    <w:p w14:paraId="36D41397" w14:textId="77777777" w:rsidR="000214C3" w:rsidRPr="000214C3" w:rsidRDefault="000214C3" w:rsidP="000214C3">
      <w:pPr>
        <w:spacing w:before="200" w:after="200"/>
        <w:rPr>
          <w:color w:val="222222"/>
        </w:rPr>
      </w:pPr>
      <w:proofErr w:type="spellStart"/>
      <w:r w:rsidRPr="000214C3">
        <w:rPr>
          <w:color w:val="222222"/>
        </w:rPr>
        <w:t>Thawanaphong</w:t>
      </w:r>
      <w:proofErr w:type="spellEnd"/>
      <w:r w:rsidRPr="000214C3">
        <w:rPr>
          <w:color w:val="222222"/>
        </w:rPr>
        <w:t xml:space="preserve">, S. and Nair, P., 2025. Contemporary concise review 2024: chronic obstructive pulmonary disease. </w:t>
      </w:r>
      <w:r w:rsidRPr="000214C3">
        <w:rPr>
          <w:i/>
          <w:iCs/>
          <w:color w:val="222222"/>
        </w:rPr>
        <w:t>Respirology (Carlton, Vic.)</w:t>
      </w:r>
      <w:r w:rsidRPr="000214C3">
        <w:rPr>
          <w:color w:val="222222"/>
        </w:rPr>
        <w:t xml:space="preserve">, </w:t>
      </w:r>
      <w:r w:rsidRPr="000214C3">
        <w:rPr>
          <w:i/>
          <w:iCs/>
          <w:color w:val="222222"/>
        </w:rPr>
        <w:t>30</w:t>
      </w:r>
      <w:r w:rsidRPr="000214C3">
        <w:rPr>
          <w:color w:val="222222"/>
        </w:rPr>
        <w:t>(7), p.574.</w:t>
      </w:r>
    </w:p>
    <w:p w14:paraId="01004DB1" w14:textId="77777777" w:rsidR="000214C3" w:rsidRPr="000214C3" w:rsidRDefault="000214C3" w:rsidP="000214C3">
      <w:pPr>
        <w:spacing w:before="200" w:after="200"/>
        <w:rPr>
          <w:color w:val="222222"/>
        </w:rPr>
      </w:pPr>
      <w:r w:rsidRPr="000214C3">
        <w:rPr>
          <w:color w:val="222222"/>
        </w:rPr>
        <w:t xml:space="preserve">Walters, E.H., Shukla, S.D., Mahmood, M.Q. and Ward, C., 2021. Fully integrating pathophysiological insights in COPD: an updated working disease model to broaden therapeutic vision. </w:t>
      </w:r>
      <w:r w:rsidRPr="000214C3">
        <w:rPr>
          <w:i/>
          <w:iCs/>
          <w:color w:val="222222"/>
        </w:rPr>
        <w:t>European Respiratory Review</w:t>
      </w:r>
      <w:r w:rsidRPr="000214C3">
        <w:rPr>
          <w:color w:val="222222"/>
        </w:rPr>
        <w:t xml:space="preserve">, </w:t>
      </w:r>
      <w:r w:rsidRPr="000214C3">
        <w:rPr>
          <w:i/>
          <w:iCs/>
          <w:color w:val="222222"/>
        </w:rPr>
        <w:t>30</w:t>
      </w:r>
      <w:r w:rsidRPr="000214C3">
        <w:rPr>
          <w:color w:val="222222"/>
        </w:rPr>
        <w:t>(160).</w:t>
      </w:r>
    </w:p>
    <w:p w14:paraId="03B13DDF" w14:textId="77777777" w:rsidR="000214C3" w:rsidRPr="000214C3" w:rsidRDefault="000214C3" w:rsidP="000214C3">
      <w:pPr>
        <w:spacing w:before="200" w:after="200"/>
        <w:rPr>
          <w:color w:val="222222"/>
        </w:rPr>
      </w:pPr>
      <w:r w:rsidRPr="000214C3">
        <w:rPr>
          <w:color w:val="222222"/>
          <w:shd w:val="clear" w:color="auto" w:fill="FFFFFF"/>
        </w:rPr>
        <w:t>Wei, Z., 2025. Efficacy and safety of dietary polyphenol supplements for COPD: a systematic review and meta-analysis. </w:t>
      </w:r>
      <w:r w:rsidRPr="000214C3">
        <w:rPr>
          <w:i/>
          <w:iCs/>
          <w:color w:val="222222"/>
          <w:shd w:val="clear" w:color="auto" w:fill="FFFFFF"/>
        </w:rPr>
        <w:t>Frontiers in Immunology</w:t>
      </w:r>
      <w:r w:rsidRPr="000214C3">
        <w:rPr>
          <w:color w:val="222222"/>
          <w:shd w:val="clear" w:color="auto" w:fill="FFFFFF"/>
        </w:rPr>
        <w:t>, </w:t>
      </w:r>
      <w:r w:rsidRPr="000214C3">
        <w:rPr>
          <w:i/>
          <w:iCs/>
          <w:color w:val="222222"/>
          <w:shd w:val="clear" w:color="auto" w:fill="FFFFFF"/>
        </w:rPr>
        <w:t>16</w:t>
      </w:r>
      <w:r w:rsidRPr="000214C3">
        <w:rPr>
          <w:color w:val="222222"/>
          <w:shd w:val="clear" w:color="auto" w:fill="FFFFFF"/>
        </w:rPr>
        <w:t>, p.1617694.</w:t>
      </w:r>
    </w:p>
    <w:p w14:paraId="419F3AD3" w14:textId="77777777" w:rsidR="000214C3" w:rsidRPr="000214C3" w:rsidRDefault="000214C3" w:rsidP="000214C3">
      <w:pPr>
        <w:spacing w:before="240" w:after="240"/>
        <w:rPr>
          <w:color w:val="222222"/>
        </w:rPr>
      </w:pPr>
      <w:r w:rsidRPr="000214C3">
        <w:rPr>
          <w:color w:val="222222"/>
        </w:rPr>
        <w:t xml:space="preserve">World Health Organization (WHO) (2024) </w:t>
      </w:r>
      <w:r w:rsidRPr="000214C3">
        <w:rPr>
          <w:i/>
          <w:iCs/>
          <w:color w:val="222222"/>
        </w:rPr>
        <w:t>Chronic Obstructive Pulmonary Disease (COPD): Key Facts and Statistics</w:t>
      </w:r>
      <w:r w:rsidRPr="000214C3">
        <w:rPr>
          <w:color w:val="222222"/>
        </w:rPr>
        <w:t>. Available at:</w:t>
      </w:r>
      <w:hyperlink r:id="rId13">
        <w:r w:rsidRPr="000214C3">
          <w:rPr>
            <w:color w:val="1155CC"/>
            <w:u w:val="single"/>
          </w:rPr>
          <w:t>https://www.who.int/news-room/fact-sheets/detail/chronic-obstructive-pulmonary-disease-(copd)</w:t>
        </w:r>
      </w:hyperlink>
      <w:r w:rsidRPr="000214C3">
        <w:rPr>
          <w:color w:val="222222"/>
        </w:rPr>
        <w:t xml:space="preserve"> (Accessed: 12 November 2025).</w:t>
      </w:r>
    </w:p>
    <w:p w14:paraId="14A09970" w14:textId="77777777" w:rsidR="000214C3" w:rsidRPr="000214C3" w:rsidRDefault="000214C3" w:rsidP="000214C3">
      <w:pPr>
        <w:spacing w:before="200" w:after="200"/>
        <w:rPr>
          <w:color w:val="222222"/>
        </w:rPr>
      </w:pPr>
      <w:r w:rsidRPr="000214C3">
        <w:rPr>
          <w:color w:val="222222"/>
        </w:rPr>
        <w:t xml:space="preserve">Xu, J., Zeng, Q., Li, S., Su, Q. and Fan, H., 2024. Inflammation mechanism and research progress of COPD. </w:t>
      </w:r>
      <w:r w:rsidRPr="000214C3">
        <w:rPr>
          <w:i/>
          <w:iCs/>
          <w:color w:val="222222"/>
        </w:rPr>
        <w:t>Frontiers in immunology</w:t>
      </w:r>
      <w:r w:rsidRPr="000214C3">
        <w:rPr>
          <w:color w:val="222222"/>
        </w:rPr>
        <w:t xml:space="preserve">, </w:t>
      </w:r>
      <w:r w:rsidRPr="000214C3">
        <w:rPr>
          <w:i/>
          <w:iCs/>
          <w:color w:val="222222"/>
        </w:rPr>
        <w:t>15</w:t>
      </w:r>
      <w:r w:rsidRPr="000214C3">
        <w:rPr>
          <w:color w:val="222222"/>
        </w:rPr>
        <w:t>, p.1404615.</w:t>
      </w:r>
    </w:p>
    <w:p w14:paraId="702B1DAC" w14:textId="77777777" w:rsidR="000214C3" w:rsidRPr="000214C3" w:rsidRDefault="000214C3" w:rsidP="000214C3">
      <w:pPr>
        <w:spacing w:before="200" w:after="200"/>
        <w:rPr>
          <w:color w:val="222222"/>
        </w:rPr>
      </w:pPr>
      <w:r w:rsidRPr="000214C3">
        <w:rPr>
          <w:color w:val="222222"/>
        </w:rPr>
        <w:t xml:space="preserve">Yang, R., Tan, T.F., Lu, W., </w:t>
      </w:r>
      <w:proofErr w:type="spellStart"/>
      <w:r w:rsidRPr="000214C3">
        <w:rPr>
          <w:color w:val="222222"/>
        </w:rPr>
        <w:t>Thirunavukarasu</w:t>
      </w:r>
      <w:proofErr w:type="spellEnd"/>
      <w:r w:rsidRPr="000214C3">
        <w:rPr>
          <w:color w:val="222222"/>
        </w:rPr>
        <w:t xml:space="preserve">, A.J., Ting, D.S.W. and Liu, N., 2023. Large language models in health care: Development, applications, and challenges. </w:t>
      </w:r>
      <w:r w:rsidRPr="000214C3">
        <w:rPr>
          <w:i/>
          <w:iCs/>
          <w:color w:val="222222"/>
        </w:rPr>
        <w:t>Health Care Science</w:t>
      </w:r>
      <w:r w:rsidRPr="000214C3">
        <w:rPr>
          <w:color w:val="222222"/>
        </w:rPr>
        <w:t xml:space="preserve">, </w:t>
      </w:r>
      <w:r w:rsidRPr="000214C3">
        <w:rPr>
          <w:i/>
          <w:iCs/>
          <w:color w:val="222222"/>
        </w:rPr>
        <w:t>2</w:t>
      </w:r>
      <w:r w:rsidRPr="000214C3">
        <w:rPr>
          <w:color w:val="222222"/>
        </w:rPr>
        <w:t>(4), pp.255-263.</w:t>
      </w:r>
    </w:p>
    <w:p w14:paraId="411E5455" w14:textId="77777777" w:rsidR="000214C3" w:rsidRPr="000214C3" w:rsidRDefault="000214C3" w:rsidP="000214C3">
      <w:pPr>
        <w:spacing w:before="200" w:after="200"/>
        <w:rPr>
          <w:color w:val="222222"/>
        </w:rPr>
      </w:pPr>
      <w:r w:rsidRPr="000214C3">
        <w:rPr>
          <w:color w:val="222222"/>
        </w:rPr>
        <w:t xml:space="preserve">Youssef, A., </w:t>
      </w:r>
      <w:proofErr w:type="spellStart"/>
      <w:r w:rsidRPr="000214C3">
        <w:rPr>
          <w:color w:val="222222"/>
        </w:rPr>
        <w:t>Pencina</w:t>
      </w:r>
      <w:proofErr w:type="spellEnd"/>
      <w:r w:rsidRPr="000214C3">
        <w:rPr>
          <w:color w:val="222222"/>
        </w:rPr>
        <w:t xml:space="preserve">, M., Thakur, A., Zhu, T., Clifton, D. and Shah, N.H., 2023. External validation of AI models in health should be replaced with recurring local validation. </w:t>
      </w:r>
      <w:r w:rsidRPr="000214C3">
        <w:rPr>
          <w:i/>
          <w:iCs/>
          <w:color w:val="222222"/>
        </w:rPr>
        <w:t>Nature Medicine</w:t>
      </w:r>
      <w:r w:rsidRPr="000214C3">
        <w:rPr>
          <w:color w:val="222222"/>
        </w:rPr>
        <w:t xml:space="preserve">, </w:t>
      </w:r>
      <w:r w:rsidRPr="000214C3">
        <w:rPr>
          <w:i/>
          <w:iCs/>
          <w:color w:val="222222"/>
        </w:rPr>
        <w:t>29</w:t>
      </w:r>
      <w:r w:rsidRPr="000214C3">
        <w:rPr>
          <w:color w:val="222222"/>
        </w:rPr>
        <w:t>(11), pp.2686-2687.</w:t>
      </w:r>
    </w:p>
    <w:p w14:paraId="43961CAB" w14:textId="77777777" w:rsidR="000214C3" w:rsidRPr="000214C3" w:rsidRDefault="000214C3" w:rsidP="000214C3">
      <w:pPr>
        <w:spacing w:before="200" w:after="200"/>
        <w:rPr>
          <w:color w:val="222222"/>
        </w:rPr>
      </w:pPr>
      <w:r w:rsidRPr="000214C3">
        <w:rPr>
          <w:color w:val="222222"/>
        </w:rPr>
        <w:lastRenderedPageBreak/>
        <w:t xml:space="preserve">Zafari, Z., Li, S., Eakin, M.N., Bellanger, M. and Reed, R.M., 2021. Projecting long-term health and economic burden of COPD in the United States. </w:t>
      </w:r>
      <w:r w:rsidRPr="000214C3">
        <w:rPr>
          <w:i/>
          <w:iCs/>
          <w:color w:val="222222"/>
        </w:rPr>
        <w:t>Chest</w:t>
      </w:r>
      <w:r w:rsidRPr="000214C3">
        <w:rPr>
          <w:color w:val="222222"/>
        </w:rPr>
        <w:t xml:space="preserve">, </w:t>
      </w:r>
      <w:r w:rsidRPr="000214C3">
        <w:rPr>
          <w:i/>
          <w:iCs/>
          <w:color w:val="222222"/>
        </w:rPr>
        <w:t>159</w:t>
      </w:r>
      <w:r w:rsidRPr="000214C3">
        <w:rPr>
          <w:color w:val="222222"/>
        </w:rPr>
        <w:t>(4), pp.1400-1410.</w:t>
      </w:r>
    </w:p>
    <w:p w14:paraId="00000095" w14:textId="77777777" w:rsidR="00A545CA" w:rsidRDefault="00A545CA">
      <w:pPr>
        <w:spacing w:before="200" w:after="200"/>
        <w:rPr>
          <w:color w:val="222222"/>
          <w:highlight w:val="white"/>
        </w:rPr>
      </w:pPr>
    </w:p>
    <w:p w14:paraId="00000096" w14:textId="77777777" w:rsidR="00A545CA" w:rsidRDefault="00A545CA">
      <w:pPr>
        <w:spacing w:before="200" w:after="200"/>
        <w:rPr>
          <w:color w:val="222222"/>
          <w:highlight w:val="white"/>
        </w:rPr>
      </w:pPr>
    </w:p>
    <w:p w14:paraId="00000097" w14:textId="77777777" w:rsidR="00A545CA" w:rsidRDefault="00A545CA">
      <w:pPr>
        <w:spacing w:before="200" w:after="200"/>
        <w:rPr>
          <w:color w:val="222222"/>
          <w:highlight w:val="white"/>
        </w:rPr>
      </w:pPr>
    </w:p>
    <w:p w14:paraId="00000098" w14:textId="77777777" w:rsidR="00A545CA" w:rsidRDefault="00A545CA">
      <w:pPr>
        <w:spacing w:before="200" w:after="200"/>
        <w:rPr>
          <w:color w:val="222222"/>
          <w:highlight w:val="white"/>
        </w:rPr>
      </w:pPr>
    </w:p>
    <w:p w14:paraId="00000099" w14:textId="77777777" w:rsidR="00A545CA" w:rsidRDefault="00A545CA">
      <w:pPr>
        <w:spacing w:before="200" w:after="200"/>
        <w:rPr>
          <w:color w:val="222222"/>
          <w:highlight w:val="white"/>
        </w:rPr>
      </w:pPr>
    </w:p>
    <w:p w14:paraId="0000009A" w14:textId="77777777" w:rsidR="00A545CA" w:rsidRDefault="00A545CA">
      <w:pPr>
        <w:spacing w:before="200" w:after="200"/>
        <w:rPr>
          <w:color w:val="222222"/>
          <w:highlight w:val="white"/>
        </w:rPr>
      </w:pPr>
    </w:p>
    <w:p w14:paraId="0000009B" w14:textId="77777777" w:rsidR="00A545CA" w:rsidRDefault="00A545CA">
      <w:pPr>
        <w:spacing w:before="200" w:after="200"/>
        <w:rPr>
          <w:color w:val="222222"/>
          <w:highlight w:val="white"/>
        </w:rPr>
      </w:pPr>
    </w:p>
    <w:p w14:paraId="0000009C" w14:textId="77777777" w:rsidR="00A545CA" w:rsidRDefault="00A545CA">
      <w:pPr>
        <w:spacing w:before="200" w:after="200"/>
        <w:rPr>
          <w:color w:val="222222"/>
          <w:highlight w:val="white"/>
        </w:rPr>
      </w:pPr>
    </w:p>
    <w:p w14:paraId="0000009D" w14:textId="77777777" w:rsidR="00A545CA" w:rsidRDefault="00A545CA">
      <w:pPr>
        <w:spacing w:before="200" w:after="200"/>
        <w:rPr>
          <w:color w:val="222222"/>
          <w:highlight w:val="white"/>
        </w:rPr>
      </w:pPr>
    </w:p>
    <w:p w14:paraId="0000009E" w14:textId="77777777" w:rsidR="00A545CA" w:rsidRDefault="00A545CA">
      <w:pPr>
        <w:spacing w:before="200" w:after="200"/>
        <w:rPr>
          <w:color w:val="222222"/>
          <w:highlight w:val="white"/>
        </w:rPr>
      </w:pPr>
    </w:p>
    <w:p w14:paraId="0000009F" w14:textId="77777777" w:rsidR="00A545CA" w:rsidRDefault="00A545CA">
      <w:pPr>
        <w:spacing w:before="200" w:after="200"/>
        <w:rPr>
          <w:color w:val="222222"/>
          <w:highlight w:val="white"/>
        </w:rPr>
      </w:pPr>
    </w:p>
    <w:p w14:paraId="000000A0" w14:textId="77777777" w:rsidR="00A545CA" w:rsidRDefault="00A545CA">
      <w:pPr>
        <w:spacing w:before="200" w:after="200"/>
        <w:rPr>
          <w:color w:val="222222"/>
          <w:highlight w:val="white"/>
        </w:rPr>
      </w:pPr>
    </w:p>
    <w:p w14:paraId="000000A1" w14:textId="77777777" w:rsidR="00A545CA" w:rsidRDefault="00A545CA">
      <w:pPr>
        <w:spacing w:before="200" w:after="200"/>
        <w:rPr>
          <w:color w:val="222222"/>
          <w:highlight w:val="white"/>
        </w:rPr>
      </w:pPr>
    </w:p>
    <w:p w14:paraId="000000A2" w14:textId="77777777" w:rsidR="00A545CA" w:rsidRDefault="00A545CA">
      <w:pPr>
        <w:spacing w:before="200" w:after="200"/>
        <w:rPr>
          <w:color w:val="222222"/>
          <w:highlight w:val="white"/>
        </w:rPr>
      </w:pPr>
    </w:p>
    <w:p w14:paraId="000000A3" w14:textId="77777777" w:rsidR="00A545CA" w:rsidRDefault="00A545CA">
      <w:pPr>
        <w:spacing w:before="200" w:after="200"/>
        <w:rPr>
          <w:color w:val="222222"/>
          <w:highlight w:val="white"/>
        </w:rPr>
      </w:pPr>
    </w:p>
    <w:p w14:paraId="000000A4" w14:textId="77777777" w:rsidR="00A545CA" w:rsidRDefault="00A545CA">
      <w:pPr>
        <w:spacing w:before="200" w:after="200"/>
        <w:rPr>
          <w:color w:val="222222"/>
          <w:highlight w:val="white"/>
        </w:rPr>
      </w:pPr>
    </w:p>
    <w:p w14:paraId="000000A5" w14:textId="77777777" w:rsidR="00A545CA" w:rsidRDefault="00A545CA">
      <w:pPr>
        <w:spacing w:before="200" w:after="200"/>
        <w:rPr>
          <w:color w:val="222222"/>
          <w:highlight w:val="white"/>
        </w:rPr>
      </w:pPr>
    </w:p>
    <w:p w14:paraId="000000A6" w14:textId="77777777" w:rsidR="00A545CA" w:rsidRDefault="00A545CA">
      <w:pPr>
        <w:spacing w:before="200" w:after="200"/>
        <w:rPr>
          <w:color w:val="222222"/>
          <w:highlight w:val="white"/>
        </w:rPr>
      </w:pPr>
    </w:p>
    <w:p w14:paraId="000000A7" w14:textId="77777777" w:rsidR="00A545CA" w:rsidRDefault="00A545CA">
      <w:pPr>
        <w:spacing w:before="200" w:after="200"/>
        <w:rPr>
          <w:color w:val="222222"/>
          <w:highlight w:val="white"/>
        </w:rPr>
      </w:pPr>
    </w:p>
    <w:p w14:paraId="000000A8" w14:textId="77777777" w:rsidR="00A545CA" w:rsidRDefault="00A545CA">
      <w:pPr>
        <w:spacing w:before="200" w:after="200"/>
        <w:rPr>
          <w:color w:val="222222"/>
          <w:highlight w:val="white"/>
        </w:rPr>
      </w:pPr>
    </w:p>
    <w:p w14:paraId="000000A9" w14:textId="77777777" w:rsidR="00A545CA" w:rsidRDefault="00A545CA">
      <w:pPr>
        <w:spacing w:before="200" w:after="200"/>
        <w:rPr>
          <w:color w:val="222222"/>
          <w:highlight w:val="white"/>
        </w:rPr>
      </w:pPr>
    </w:p>
    <w:p w14:paraId="000000AA" w14:textId="77777777" w:rsidR="00A545CA" w:rsidRDefault="00A545CA">
      <w:pPr>
        <w:spacing w:before="200" w:after="200"/>
        <w:rPr>
          <w:color w:val="222222"/>
          <w:highlight w:val="white"/>
        </w:rPr>
      </w:pPr>
    </w:p>
    <w:p w14:paraId="000000AB" w14:textId="77777777" w:rsidR="00A545CA" w:rsidRDefault="00A545CA">
      <w:pPr>
        <w:spacing w:before="200" w:after="200"/>
        <w:rPr>
          <w:color w:val="222222"/>
          <w:highlight w:val="white"/>
        </w:rPr>
      </w:pPr>
    </w:p>
    <w:p w14:paraId="000000AC" w14:textId="77777777" w:rsidR="00A545CA" w:rsidRDefault="00A545CA">
      <w:pPr>
        <w:spacing w:before="200" w:after="200"/>
        <w:rPr>
          <w:color w:val="222222"/>
          <w:highlight w:val="white"/>
        </w:rPr>
      </w:pPr>
    </w:p>
    <w:p w14:paraId="000000AD" w14:textId="77777777" w:rsidR="00A545CA" w:rsidRDefault="00A545CA">
      <w:pPr>
        <w:spacing w:before="200" w:after="200"/>
        <w:rPr>
          <w:color w:val="222222"/>
          <w:highlight w:val="white"/>
        </w:rPr>
      </w:pPr>
    </w:p>
    <w:p w14:paraId="000000AE" w14:textId="77777777" w:rsidR="00A545CA" w:rsidRDefault="00A545CA">
      <w:pPr>
        <w:spacing w:before="200" w:after="200"/>
        <w:rPr>
          <w:color w:val="222222"/>
          <w:highlight w:val="white"/>
        </w:rPr>
      </w:pPr>
    </w:p>
    <w:p w14:paraId="000000AF" w14:textId="77777777" w:rsidR="00A545CA" w:rsidRDefault="00A545CA">
      <w:pPr>
        <w:spacing w:before="200" w:after="200"/>
        <w:rPr>
          <w:color w:val="222222"/>
          <w:highlight w:val="white"/>
        </w:rPr>
      </w:pPr>
    </w:p>
    <w:p w14:paraId="000000B0" w14:textId="77777777" w:rsidR="00A545CA" w:rsidRDefault="00A545CA">
      <w:pPr>
        <w:spacing w:before="200" w:after="200"/>
        <w:rPr>
          <w:color w:val="222222"/>
          <w:highlight w:val="white"/>
        </w:rPr>
      </w:pPr>
    </w:p>
    <w:p w14:paraId="000000B1" w14:textId="77777777" w:rsidR="00A545CA" w:rsidRDefault="00A545CA">
      <w:pPr>
        <w:spacing w:before="200" w:after="200"/>
        <w:rPr>
          <w:color w:val="222222"/>
          <w:highlight w:val="white"/>
        </w:rPr>
      </w:pPr>
    </w:p>
    <w:p w14:paraId="000000B2" w14:textId="77777777" w:rsidR="00A545CA" w:rsidRDefault="00A545CA">
      <w:pPr>
        <w:spacing w:before="200" w:after="200"/>
        <w:rPr>
          <w:color w:val="222222"/>
          <w:highlight w:val="white"/>
        </w:rPr>
      </w:pPr>
    </w:p>
    <w:p w14:paraId="000000B3" w14:textId="77777777" w:rsidR="00A545CA" w:rsidRDefault="00A545CA">
      <w:pPr>
        <w:spacing w:before="200" w:after="200"/>
        <w:rPr>
          <w:color w:val="222222"/>
          <w:highlight w:val="white"/>
        </w:rPr>
      </w:pPr>
    </w:p>
    <w:p w14:paraId="000000B4" w14:textId="77777777" w:rsidR="00A545CA" w:rsidRDefault="00A545CA">
      <w:pPr>
        <w:spacing w:before="200" w:after="200"/>
        <w:rPr>
          <w:color w:val="222222"/>
          <w:highlight w:val="white"/>
        </w:rPr>
      </w:pPr>
    </w:p>
    <w:p w14:paraId="000000B5" w14:textId="77777777" w:rsidR="00A545CA" w:rsidRDefault="00A545CA">
      <w:pPr>
        <w:spacing w:before="200" w:after="200"/>
        <w:rPr>
          <w:color w:val="222222"/>
        </w:rPr>
      </w:pPr>
    </w:p>
    <w:p w14:paraId="000000B6" w14:textId="77777777" w:rsidR="00A545CA" w:rsidRDefault="00A545CA">
      <w:pPr>
        <w:spacing w:before="200" w:after="200"/>
        <w:rPr>
          <w:color w:val="222222"/>
        </w:rPr>
      </w:pPr>
    </w:p>
    <w:sectPr w:rsidR="00A545CA">
      <w:type w:val="continuous"/>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2ED21" w14:textId="77777777" w:rsidR="00A3418A" w:rsidRDefault="00A3418A">
      <w:pPr>
        <w:spacing w:after="0" w:line="240" w:lineRule="auto"/>
      </w:pPr>
      <w:r>
        <w:separator/>
      </w:r>
    </w:p>
  </w:endnote>
  <w:endnote w:type="continuationSeparator" w:id="0">
    <w:p w14:paraId="3DC56364" w14:textId="77777777" w:rsidR="00A3418A" w:rsidRDefault="00A34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6B5D1BB5-2D35-4F06-9296-75CFE39A63CD}"/>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8790D3B5-FC0A-488F-9D0A-049EC9BF459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B7" w14:textId="7D9F3821" w:rsidR="00A545CA" w:rsidRDefault="00636B4E">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214C3">
      <w:rPr>
        <w:noProof/>
        <w:color w:val="000000"/>
      </w:rPr>
      <w:t>2</w:t>
    </w:r>
    <w:r>
      <w:rPr>
        <w:color w:val="000000"/>
      </w:rPr>
      <w:fldChar w:fldCharType="end"/>
    </w:r>
  </w:p>
  <w:p w14:paraId="000000B8" w14:textId="77777777" w:rsidR="00A545CA" w:rsidRDefault="00A545C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B41719" w14:textId="77777777" w:rsidR="00A3418A" w:rsidRDefault="00A3418A">
      <w:pPr>
        <w:spacing w:after="0" w:line="240" w:lineRule="auto"/>
      </w:pPr>
      <w:r>
        <w:separator/>
      </w:r>
    </w:p>
  </w:footnote>
  <w:footnote w:type="continuationSeparator" w:id="0">
    <w:p w14:paraId="07218619" w14:textId="77777777" w:rsidR="00A3418A" w:rsidRDefault="00A341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0B21DE"/>
    <w:multiLevelType w:val="hybridMultilevel"/>
    <w:tmpl w:val="D2E40D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0D572D7"/>
    <w:multiLevelType w:val="hybridMultilevel"/>
    <w:tmpl w:val="D0C4A3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85609119">
    <w:abstractNumId w:val="0"/>
  </w:num>
  <w:num w:numId="2" w16cid:durableId="21248391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5CA"/>
    <w:rsid w:val="000214C3"/>
    <w:rsid w:val="002D708C"/>
    <w:rsid w:val="004B7AAE"/>
    <w:rsid w:val="00636B4E"/>
    <w:rsid w:val="00A3418A"/>
    <w:rsid w:val="00A545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CB7D2"/>
  <w15:docId w15:val="{6146803D-36A8-4B76-886B-CE10C9CE4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bCs/>
    </w:rPr>
  </w:style>
  <w:style w:type="paragraph" w:styleId="Heading2">
    <w:name w:val="heading 2"/>
    <w:basedOn w:val="Normal"/>
    <w:next w:val="Normal"/>
    <w:uiPriority w:val="9"/>
    <w:unhideWhenUsed/>
    <w:qFormat/>
    <w:pPr>
      <w:keepNext/>
      <w:keepLines/>
      <w:spacing w:before="240" w:after="240"/>
      <w:outlineLvl w:val="1"/>
    </w:pPr>
    <w:rPr>
      <w:b/>
      <w:bCs/>
    </w:rPr>
  </w:style>
  <w:style w:type="paragraph" w:styleId="Heading3">
    <w:name w:val="heading 3"/>
    <w:basedOn w:val="Normal"/>
    <w:next w:val="Normal"/>
    <w:uiPriority w:val="9"/>
    <w:semiHidden/>
    <w:unhideWhenUsed/>
    <w:qFormat/>
    <w:pPr>
      <w:keepNext/>
      <w:keepLines/>
      <w:spacing w:before="32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1">
    <w:name w:val="TableNormal"/>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0214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who.int/news-room/fact-sheets/detail/chronic-obstructive-pulmonary-disease-(cop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ngertips.phe.org.uk/profile/respiratory-disea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rapid-evaluation-report-chronic-obstructive-pulmonary-disease-virtual-ward-enabled-by-technolog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ice.org.uk/guidance/NG115" TargetMode="External"/><Relationship Id="rId4" Type="http://schemas.openxmlformats.org/officeDocument/2006/relationships/settings" Target="settings.xml"/><Relationship Id="rId9" Type="http://schemas.openxmlformats.org/officeDocument/2006/relationships/hyperlink" Target="https://fingertips.phe.org.uk/profile/respiratory-disease"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Mb3dTAjl/3u8SR5lFtF2Orlp/g==">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5175</Words>
  <Characters>29504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NND</cp:lastModifiedBy>
  <cp:revision>2</cp:revision>
  <dcterms:created xsi:type="dcterms:W3CDTF">2025-11-13T14:39:00Z</dcterms:created>
  <dcterms:modified xsi:type="dcterms:W3CDTF">2025-11-14T00:01:00Z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7823529B53374689BF847400F5773394_12</vt:lpwstr>
  </property>
</Properties>
</file>