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9C920" w14:textId="77777777" w:rsidR="008F0D7A" w:rsidRDefault="008F0D7A" w:rsidP="008F0D7A">
      <w:pPr>
        <w:jc w:val="center"/>
        <w:rPr>
          <w:noProof/>
        </w:rPr>
      </w:pPr>
    </w:p>
    <w:p w14:paraId="6F44B332" w14:textId="77777777" w:rsidR="00413791" w:rsidRDefault="00413791" w:rsidP="008F0D7A">
      <w:pPr>
        <w:jc w:val="center"/>
        <w:rPr>
          <w:noProof/>
        </w:rPr>
      </w:pPr>
    </w:p>
    <w:p w14:paraId="32066F2D" w14:textId="77777777" w:rsidR="008F0D7A" w:rsidRDefault="008F0D7A" w:rsidP="008F0D7A">
      <w:pPr>
        <w:jc w:val="center"/>
        <w:rPr>
          <w:noProof/>
        </w:rPr>
      </w:pPr>
    </w:p>
    <w:p w14:paraId="46E467F4" w14:textId="60B59AF4" w:rsidR="00C54708" w:rsidRDefault="00000000" w:rsidP="008F0D7A">
      <w:pPr>
        <w:jc w:val="center"/>
      </w:pPr>
      <w:r>
        <w:rPr>
          <w:noProof/>
        </w:rPr>
        <w:drawing>
          <wp:inline distT="114300" distB="114300" distL="114300" distR="114300" wp14:anchorId="15D10C84" wp14:editId="0FD9D0B0">
            <wp:extent cx="2095500" cy="7429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95500" cy="742950"/>
                    </a:xfrm>
                    <a:prstGeom prst="rect">
                      <a:avLst/>
                    </a:prstGeom>
                    <a:ln/>
                  </pic:spPr>
                </pic:pic>
              </a:graphicData>
            </a:graphic>
          </wp:inline>
        </w:drawing>
      </w:r>
    </w:p>
    <w:p w14:paraId="1A3BBE3C" w14:textId="77777777" w:rsidR="008F0D7A" w:rsidRDefault="008F0D7A" w:rsidP="008F0D7A">
      <w:pPr>
        <w:jc w:val="center"/>
      </w:pPr>
    </w:p>
    <w:p w14:paraId="2F809C1B" w14:textId="77777777" w:rsidR="008F0D7A" w:rsidRDefault="008F0D7A" w:rsidP="008F0D7A">
      <w:pPr>
        <w:jc w:val="center"/>
        <w:rPr>
          <w:b/>
          <w:bCs/>
          <w:sz w:val="40"/>
          <w:szCs w:val="40"/>
        </w:rPr>
      </w:pPr>
    </w:p>
    <w:p w14:paraId="4374D076" w14:textId="3BE3DC20" w:rsidR="00C54708" w:rsidRPr="008F0D7A" w:rsidRDefault="00000000" w:rsidP="008F0D7A">
      <w:pPr>
        <w:jc w:val="center"/>
        <w:rPr>
          <w:b/>
          <w:bCs/>
          <w:sz w:val="40"/>
          <w:szCs w:val="40"/>
        </w:rPr>
      </w:pPr>
      <w:r w:rsidRPr="008F0D7A">
        <w:rPr>
          <w:b/>
          <w:bCs/>
          <w:sz w:val="40"/>
          <w:szCs w:val="40"/>
        </w:rPr>
        <w:t>Assignment Title: Component 2: Report on a Health Issue</w:t>
      </w:r>
    </w:p>
    <w:p w14:paraId="736E0A04" w14:textId="77777777" w:rsidR="00C54708" w:rsidRPr="008F0D7A" w:rsidRDefault="00000000" w:rsidP="008F0D7A">
      <w:pPr>
        <w:jc w:val="center"/>
        <w:rPr>
          <w:b/>
          <w:bCs/>
          <w:sz w:val="40"/>
          <w:szCs w:val="40"/>
        </w:rPr>
      </w:pPr>
      <w:r w:rsidRPr="008F0D7A">
        <w:rPr>
          <w:b/>
          <w:bCs/>
          <w:sz w:val="40"/>
          <w:szCs w:val="40"/>
        </w:rPr>
        <w:t>Module: Introduction to Public Health</w:t>
      </w:r>
    </w:p>
    <w:p w14:paraId="7C4847EE" w14:textId="77777777" w:rsidR="00413791" w:rsidRDefault="00000000" w:rsidP="008F0D7A">
      <w:pPr>
        <w:jc w:val="center"/>
        <w:rPr>
          <w:b/>
          <w:bCs/>
          <w:sz w:val="40"/>
          <w:szCs w:val="40"/>
        </w:rPr>
      </w:pPr>
      <w:r w:rsidRPr="008F0D7A">
        <w:rPr>
          <w:b/>
          <w:bCs/>
          <w:sz w:val="40"/>
          <w:szCs w:val="40"/>
        </w:rPr>
        <w:t>Module code: LCHS4008</w:t>
      </w:r>
      <w:r w:rsidR="00413791">
        <w:rPr>
          <w:b/>
          <w:bCs/>
          <w:sz w:val="40"/>
          <w:szCs w:val="40"/>
        </w:rPr>
        <w:t xml:space="preserve"> </w:t>
      </w:r>
    </w:p>
    <w:p w14:paraId="424656C3" w14:textId="2168F8C6" w:rsidR="00413791" w:rsidRDefault="00413791" w:rsidP="008F0D7A">
      <w:pPr>
        <w:jc w:val="center"/>
        <w:rPr>
          <w:b/>
          <w:bCs/>
          <w:sz w:val="40"/>
          <w:szCs w:val="40"/>
        </w:rPr>
      </w:pPr>
      <w:r>
        <w:rPr>
          <w:b/>
          <w:bCs/>
          <w:sz w:val="40"/>
          <w:szCs w:val="40"/>
        </w:rPr>
        <w:t>Student name: Mariana Adriana Iancu</w:t>
      </w:r>
    </w:p>
    <w:p w14:paraId="5F8342C6" w14:textId="1B247ADC" w:rsidR="00C54708" w:rsidRDefault="00413791" w:rsidP="008F0D7A">
      <w:pPr>
        <w:jc w:val="center"/>
      </w:pPr>
      <w:r>
        <w:rPr>
          <w:b/>
          <w:bCs/>
          <w:sz w:val="40"/>
          <w:szCs w:val="40"/>
        </w:rPr>
        <w:t>Student ID: 2530098</w:t>
      </w:r>
      <w:r w:rsidR="00000000">
        <w:br w:type="page"/>
      </w:r>
    </w:p>
    <w:sdt>
      <w:sdtPr>
        <w:rPr>
          <w:rFonts w:ascii="Arial" w:eastAsia="Arial" w:hAnsi="Arial" w:cs="Arial"/>
          <w:color w:val="auto"/>
          <w:sz w:val="22"/>
          <w:szCs w:val="22"/>
          <w:lang w:val="en-GB" w:eastAsia="en-IN"/>
        </w:rPr>
        <w:id w:val="-25943866"/>
        <w:docPartObj>
          <w:docPartGallery w:val="Table of Contents"/>
          <w:docPartUnique/>
        </w:docPartObj>
      </w:sdtPr>
      <w:sdtEndPr>
        <w:rPr>
          <w:b/>
          <w:bCs/>
          <w:noProof/>
        </w:rPr>
      </w:sdtEndPr>
      <w:sdtContent>
        <w:p w14:paraId="5F55743E" w14:textId="05894C25" w:rsidR="008F0D7A" w:rsidRPr="008F0D7A" w:rsidRDefault="008F0D7A" w:rsidP="008F0D7A">
          <w:pPr>
            <w:pStyle w:val="TOCHeading"/>
            <w:spacing w:line="360" w:lineRule="auto"/>
            <w:jc w:val="center"/>
            <w:rPr>
              <w:rFonts w:ascii="Arial" w:hAnsi="Arial" w:cs="Arial"/>
              <w:b/>
              <w:bCs/>
              <w:color w:val="000000" w:themeColor="text1"/>
              <w:sz w:val="28"/>
              <w:szCs w:val="28"/>
            </w:rPr>
          </w:pPr>
          <w:r w:rsidRPr="008F0D7A">
            <w:rPr>
              <w:rFonts w:ascii="Arial" w:hAnsi="Arial" w:cs="Arial"/>
              <w:b/>
              <w:bCs/>
              <w:color w:val="000000" w:themeColor="text1"/>
              <w:sz w:val="28"/>
              <w:szCs w:val="28"/>
            </w:rPr>
            <w:t>Table of Contents</w:t>
          </w:r>
        </w:p>
        <w:p w14:paraId="277ECD56" w14:textId="08BD7E1D" w:rsidR="008F0D7A" w:rsidRPr="008F0D7A" w:rsidRDefault="008F0D7A" w:rsidP="008F0D7A">
          <w:pPr>
            <w:pStyle w:val="TOC1"/>
            <w:tabs>
              <w:tab w:val="right" w:leader="dot" w:pos="9019"/>
            </w:tabs>
            <w:rPr>
              <w:noProof/>
            </w:rPr>
          </w:pPr>
          <w:r w:rsidRPr="008F0D7A">
            <w:fldChar w:fldCharType="begin"/>
          </w:r>
          <w:r w:rsidRPr="008F0D7A">
            <w:instrText xml:space="preserve"> TOC \o "1-3" \h \z \u </w:instrText>
          </w:r>
          <w:r w:rsidRPr="008F0D7A">
            <w:fldChar w:fldCharType="separate"/>
          </w:r>
          <w:hyperlink w:anchor="_Toc237443781" w:history="1">
            <w:r w:rsidRPr="008F0D7A">
              <w:rPr>
                <w:rStyle w:val="Hyperlink"/>
                <w:noProof/>
              </w:rPr>
              <w:t>1. Introduction</w:t>
            </w:r>
            <w:r w:rsidRPr="008F0D7A">
              <w:rPr>
                <w:noProof/>
                <w:webHidden/>
              </w:rPr>
              <w:tab/>
            </w:r>
            <w:r w:rsidRPr="008F0D7A">
              <w:rPr>
                <w:noProof/>
                <w:webHidden/>
              </w:rPr>
              <w:fldChar w:fldCharType="begin"/>
            </w:r>
            <w:r w:rsidRPr="008F0D7A">
              <w:rPr>
                <w:noProof/>
                <w:webHidden/>
              </w:rPr>
              <w:instrText xml:space="preserve"> PAGEREF _Toc237443781 \h </w:instrText>
            </w:r>
            <w:r w:rsidRPr="008F0D7A">
              <w:rPr>
                <w:noProof/>
                <w:webHidden/>
              </w:rPr>
            </w:r>
            <w:r w:rsidRPr="008F0D7A">
              <w:rPr>
                <w:noProof/>
                <w:webHidden/>
              </w:rPr>
              <w:fldChar w:fldCharType="separate"/>
            </w:r>
            <w:r w:rsidRPr="008F0D7A">
              <w:rPr>
                <w:noProof/>
                <w:webHidden/>
              </w:rPr>
              <w:t>3</w:t>
            </w:r>
            <w:r w:rsidRPr="008F0D7A">
              <w:rPr>
                <w:noProof/>
                <w:webHidden/>
              </w:rPr>
              <w:fldChar w:fldCharType="end"/>
            </w:r>
          </w:hyperlink>
        </w:p>
        <w:p w14:paraId="469823A6" w14:textId="3C98317A" w:rsidR="008F0D7A" w:rsidRPr="008F0D7A" w:rsidRDefault="008F0D7A" w:rsidP="008F0D7A">
          <w:pPr>
            <w:pStyle w:val="TOC2"/>
            <w:tabs>
              <w:tab w:val="right" w:leader="dot" w:pos="9019"/>
            </w:tabs>
            <w:rPr>
              <w:noProof/>
            </w:rPr>
          </w:pPr>
          <w:hyperlink w:anchor="_Toc237443782" w:history="1">
            <w:r w:rsidRPr="008F0D7A">
              <w:rPr>
                <w:rStyle w:val="Hyperlink"/>
                <w:noProof/>
              </w:rPr>
              <w:t>1.1 Definition of the Disease</w:t>
            </w:r>
            <w:r w:rsidRPr="008F0D7A">
              <w:rPr>
                <w:noProof/>
                <w:webHidden/>
              </w:rPr>
              <w:tab/>
            </w:r>
            <w:r w:rsidRPr="008F0D7A">
              <w:rPr>
                <w:noProof/>
                <w:webHidden/>
              </w:rPr>
              <w:fldChar w:fldCharType="begin"/>
            </w:r>
            <w:r w:rsidRPr="008F0D7A">
              <w:rPr>
                <w:noProof/>
                <w:webHidden/>
              </w:rPr>
              <w:instrText xml:space="preserve"> PAGEREF _Toc237443782 \h </w:instrText>
            </w:r>
            <w:r w:rsidRPr="008F0D7A">
              <w:rPr>
                <w:noProof/>
                <w:webHidden/>
              </w:rPr>
            </w:r>
            <w:r w:rsidRPr="008F0D7A">
              <w:rPr>
                <w:noProof/>
                <w:webHidden/>
              </w:rPr>
              <w:fldChar w:fldCharType="separate"/>
            </w:r>
            <w:r w:rsidRPr="008F0D7A">
              <w:rPr>
                <w:noProof/>
                <w:webHidden/>
              </w:rPr>
              <w:t>3</w:t>
            </w:r>
            <w:r w:rsidRPr="008F0D7A">
              <w:rPr>
                <w:noProof/>
                <w:webHidden/>
              </w:rPr>
              <w:fldChar w:fldCharType="end"/>
            </w:r>
          </w:hyperlink>
        </w:p>
        <w:p w14:paraId="559C751D" w14:textId="14811967" w:rsidR="008F0D7A" w:rsidRPr="008F0D7A" w:rsidRDefault="008F0D7A" w:rsidP="008F0D7A">
          <w:pPr>
            <w:pStyle w:val="TOC2"/>
            <w:tabs>
              <w:tab w:val="right" w:leader="dot" w:pos="9019"/>
            </w:tabs>
            <w:rPr>
              <w:noProof/>
            </w:rPr>
          </w:pPr>
          <w:hyperlink w:anchor="_Toc237443783" w:history="1">
            <w:r w:rsidRPr="008F0D7A">
              <w:rPr>
                <w:rStyle w:val="Hyperlink"/>
                <w:noProof/>
              </w:rPr>
              <w:t>1.2 Signs and Symptoms</w:t>
            </w:r>
            <w:r w:rsidRPr="008F0D7A">
              <w:rPr>
                <w:noProof/>
                <w:webHidden/>
              </w:rPr>
              <w:tab/>
            </w:r>
            <w:r w:rsidRPr="008F0D7A">
              <w:rPr>
                <w:noProof/>
                <w:webHidden/>
              </w:rPr>
              <w:fldChar w:fldCharType="begin"/>
            </w:r>
            <w:r w:rsidRPr="008F0D7A">
              <w:rPr>
                <w:noProof/>
                <w:webHidden/>
              </w:rPr>
              <w:instrText xml:space="preserve"> PAGEREF _Toc237443783 \h </w:instrText>
            </w:r>
            <w:r w:rsidRPr="008F0D7A">
              <w:rPr>
                <w:noProof/>
                <w:webHidden/>
              </w:rPr>
            </w:r>
            <w:r w:rsidRPr="008F0D7A">
              <w:rPr>
                <w:noProof/>
                <w:webHidden/>
              </w:rPr>
              <w:fldChar w:fldCharType="separate"/>
            </w:r>
            <w:r w:rsidRPr="008F0D7A">
              <w:rPr>
                <w:noProof/>
                <w:webHidden/>
              </w:rPr>
              <w:t>3</w:t>
            </w:r>
            <w:r w:rsidRPr="008F0D7A">
              <w:rPr>
                <w:noProof/>
                <w:webHidden/>
              </w:rPr>
              <w:fldChar w:fldCharType="end"/>
            </w:r>
          </w:hyperlink>
        </w:p>
        <w:p w14:paraId="6E45C342" w14:textId="347E18BF" w:rsidR="008F0D7A" w:rsidRPr="008F0D7A" w:rsidRDefault="008F0D7A" w:rsidP="008F0D7A">
          <w:pPr>
            <w:pStyle w:val="TOC2"/>
            <w:tabs>
              <w:tab w:val="right" w:leader="dot" w:pos="9019"/>
            </w:tabs>
            <w:rPr>
              <w:noProof/>
            </w:rPr>
          </w:pPr>
          <w:hyperlink w:anchor="_Toc237443784" w:history="1">
            <w:r w:rsidRPr="008F0D7A">
              <w:rPr>
                <w:rStyle w:val="Hyperlink"/>
                <w:noProof/>
              </w:rPr>
              <w:t>1.3 Evidences of the Disease</w:t>
            </w:r>
            <w:r w:rsidRPr="008F0D7A">
              <w:rPr>
                <w:noProof/>
                <w:webHidden/>
              </w:rPr>
              <w:tab/>
            </w:r>
            <w:r w:rsidRPr="008F0D7A">
              <w:rPr>
                <w:noProof/>
                <w:webHidden/>
              </w:rPr>
              <w:fldChar w:fldCharType="begin"/>
            </w:r>
            <w:r w:rsidRPr="008F0D7A">
              <w:rPr>
                <w:noProof/>
                <w:webHidden/>
              </w:rPr>
              <w:instrText xml:space="preserve"> PAGEREF _Toc237443784 \h </w:instrText>
            </w:r>
            <w:r w:rsidRPr="008F0D7A">
              <w:rPr>
                <w:noProof/>
                <w:webHidden/>
              </w:rPr>
            </w:r>
            <w:r w:rsidRPr="008F0D7A">
              <w:rPr>
                <w:noProof/>
                <w:webHidden/>
              </w:rPr>
              <w:fldChar w:fldCharType="separate"/>
            </w:r>
            <w:r w:rsidRPr="008F0D7A">
              <w:rPr>
                <w:noProof/>
                <w:webHidden/>
              </w:rPr>
              <w:t>3</w:t>
            </w:r>
            <w:r w:rsidRPr="008F0D7A">
              <w:rPr>
                <w:noProof/>
                <w:webHidden/>
              </w:rPr>
              <w:fldChar w:fldCharType="end"/>
            </w:r>
          </w:hyperlink>
        </w:p>
        <w:p w14:paraId="0560A022" w14:textId="58BE2544" w:rsidR="008F0D7A" w:rsidRPr="008F0D7A" w:rsidRDefault="008F0D7A" w:rsidP="008F0D7A">
          <w:pPr>
            <w:pStyle w:val="TOC1"/>
            <w:tabs>
              <w:tab w:val="right" w:leader="dot" w:pos="9019"/>
            </w:tabs>
            <w:rPr>
              <w:noProof/>
            </w:rPr>
          </w:pPr>
          <w:hyperlink w:anchor="_Toc237443785" w:history="1">
            <w:r w:rsidRPr="008F0D7A">
              <w:rPr>
                <w:rStyle w:val="Hyperlink"/>
                <w:noProof/>
              </w:rPr>
              <w:t>2. Main Body</w:t>
            </w:r>
            <w:r w:rsidRPr="008F0D7A">
              <w:rPr>
                <w:noProof/>
                <w:webHidden/>
              </w:rPr>
              <w:tab/>
            </w:r>
            <w:r w:rsidRPr="008F0D7A">
              <w:rPr>
                <w:noProof/>
                <w:webHidden/>
              </w:rPr>
              <w:fldChar w:fldCharType="begin"/>
            </w:r>
            <w:r w:rsidRPr="008F0D7A">
              <w:rPr>
                <w:noProof/>
                <w:webHidden/>
              </w:rPr>
              <w:instrText xml:space="preserve"> PAGEREF _Toc237443785 \h </w:instrText>
            </w:r>
            <w:r w:rsidRPr="008F0D7A">
              <w:rPr>
                <w:noProof/>
                <w:webHidden/>
              </w:rPr>
            </w:r>
            <w:r w:rsidRPr="008F0D7A">
              <w:rPr>
                <w:noProof/>
                <w:webHidden/>
              </w:rPr>
              <w:fldChar w:fldCharType="separate"/>
            </w:r>
            <w:r w:rsidRPr="008F0D7A">
              <w:rPr>
                <w:noProof/>
                <w:webHidden/>
              </w:rPr>
              <w:t>3</w:t>
            </w:r>
            <w:r w:rsidRPr="008F0D7A">
              <w:rPr>
                <w:noProof/>
                <w:webHidden/>
              </w:rPr>
              <w:fldChar w:fldCharType="end"/>
            </w:r>
          </w:hyperlink>
        </w:p>
        <w:p w14:paraId="66EBF438" w14:textId="093EE229" w:rsidR="008F0D7A" w:rsidRPr="008F0D7A" w:rsidRDefault="008F0D7A" w:rsidP="008F0D7A">
          <w:pPr>
            <w:pStyle w:val="TOC2"/>
            <w:tabs>
              <w:tab w:val="right" w:leader="dot" w:pos="9019"/>
            </w:tabs>
            <w:rPr>
              <w:noProof/>
            </w:rPr>
          </w:pPr>
          <w:hyperlink w:anchor="_Toc237443786" w:history="1">
            <w:r w:rsidRPr="008F0D7A">
              <w:rPr>
                <w:rStyle w:val="Hyperlink"/>
                <w:noProof/>
              </w:rPr>
              <w:t>2.1 Approaches Used for Measurement and Monitoring the Disease</w:t>
            </w:r>
            <w:r w:rsidRPr="008F0D7A">
              <w:rPr>
                <w:noProof/>
                <w:webHidden/>
              </w:rPr>
              <w:tab/>
            </w:r>
            <w:r w:rsidRPr="008F0D7A">
              <w:rPr>
                <w:noProof/>
                <w:webHidden/>
              </w:rPr>
              <w:fldChar w:fldCharType="begin"/>
            </w:r>
            <w:r w:rsidRPr="008F0D7A">
              <w:rPr>
                <w:noProof/>
                <w:webHidden/>
              </w:rPr>
              <w:instrText xml:space="preserve"> PAGEREF _Toc237443786 \h </w:instrText>
            </w:r>
            <w:r w:rsidRPr="008F0D7A">
              <w:rPr>
                <w:noProof/>
                <w:webHidden/>
              </w:rPr>
            </w:r>
            <w:r w:rsidRPr="008F0D7A">
              <w:rPr>
                <w:noProof/>
                <w:webHidden/>
              </w:rPr>
              <w:fldChar w:fldCharType="separate"/>
            </w:r>
            <w:r w:rsidRPr="008F0D7A">
              <w:rPr>
                <w:noProof/>
                <w:webHidden/>
              </w:rPr>
              <w:t>3</w:t>
            </w:r>
            <w:r w:rsidRPr="008F0D7A">
              <w:rPr>
                <w:noProof/>
                <w:webHidden/>
              </w:rPr>
              <w:fldChar w:fldCharType="end"/>
            </w:r>
          </w:hyperlink>
        </w:p>
        <w:p w14:paraId="0504E735" w14:textId="0B5F4B20" w:rsidR="008F0D7A" w:rsidRPr="008F0D7A" w:rsidRDefault="008F0D7A" w:rsidP="008F0D7A">
          <w:pPr>
            <w:pStyle w:val="TOC2"/>
            <w:tabs>
              <w:tab w:val="right" w:leader="dot" w:pos="9019"/>
            </w:tabs>
            <w:rPr>
              <w:noProof/>
            </w:rPr>
          </w:pPr>
          <w:hyperlink w:anchor="_Toc237443787" w:history="1">
            <w:r w:rsidRPr="008F0D7A">
              <w:rPr>
                <w:rStyle w:val="Hyperlink"/>
                <w:noProof/>
              </w:rPr>
              <w:t>2.2 Disease Control Processes</w:t>
            </w:r>
            <w:r w:rsidRPr="008F0D7A">
              <w:rPr>
                <w:noProof/>
                <w:webHidden/>
              </w:rPr>
              <w:tab/>
            </w:r>
            <w:r w:rsidRPr="008F0D7A">
              <w:rPr>
                <w:noProof/>
                <w:webHidden/>
              </w:rPr>
              <w:fldChar w:fldCharType="begin"/>
            </w:r>
            <w:r w:rsidRPr="008F0D7A">
              <w:rPr>
                <w:noProof/>
                <w:webHidden/>
              </w:rPr>
              <w:instrText xml:space="preserve"> PAGEREF _Toc237443787 \h </w:instrText>
            </w:r>
            <w:r w:rsidRPr="008F0D7A">
              <w:rPr>
                <w:noProof/>
                <w:webHidden/>
              </w:rPr>
            </w:r>
            <w:r w:rsidRPr="008F0D7A">
              <w:rPr>
                <w:noProof/>
                <w:webHidden/>
              </w:rPr>
              <w:fldChar w:fldCharType="separate"/>
            </w:r>
            <w:r w:rsidRPr="008F0D7A">
              <w:rPr>
                <w:noProof/>
                <w:webHidden/>
              </w:rPr>
              <w:t>4</w:t>
            </w:r>
            <w:r w:rsidRPr="008F0D7A">
              <w:rPr>
                <w:noProof/>
                <w:webHidden/>
              </w:rPr>
              <w:fldChar w:fldCharType="end"/>
            </w:r>
          </w:hyperlink>
        </w:p>
        <w:p w14:paraId="28268E15" w14:textId="4742D3EF" w:rsidR="008F0D7A" w:rsidRPr="008F0D7A" w:rsidRDefault="008F0D7A" w:rsidP="008F0D7A">
          <w:pPr>
            <w:pStyle w:val="TOC2"/>
            <w:tabs>
              <w:tab w:val="right" w:leader="dot" w:pos="9019"/>
            </w:tabs>
            <w:rPr>
              <w:noProof/>
            </w:rPr>
          </w:pPr>
          <w:hyperlink w:anchor="_Toc237443788" w:history="1">
            <w:r w:rsidRPr="008F0D7A">
              <w:rPr>
                <w:rStyle w:val="Hyperlink"/>
                <w:noProof/>
              </w:rPr>
              <w:t>2.3 Consequences of Coronary Heart Disease on the Community</w:t>
            </w:r>
            <w:r w:rsidRPr="008F0D7A">
              <w:rPr>
                <w:noProof/>
                <w:webHidden/>
              </w:rPr>
              <w:tab/>
            </w:r>
            <w:r w:rsidRPr="008F0D7A">
              <w:rPr>
                <w:noProof/>
                <w:webHidden/>
              </w:rPr>
              <w:fldChar w:fldCharType="begin"/>
            </w:r>
            <w:r w:rsidRPr="008F0D7A">
              <w:rPr>
                <w:noProof/>
                <w:webHidden/>
              </w:rPr>
              <w:instrText xml:space="preserve"> PAGEREF _Toc237443788 \h </w:instrText>
            </w:r>
            <w:r w:rsidRPr="008F0D7A">
              <w:rPr>
                <w:noProof/>
                <w:webHidden/>
              </w:rPr>
            </w:r>
            <w:r w:rsidRPr="008F0D7A">
              <w:rPr>
                <w:noProof/>
                <w:webHidden/>
              </w:rPr>
              <w:fldChar w:fldCharType="separate"/>
            </w:r>
            <w:r w:rsidRPr="008F0D7A">
              <w:rPr>
                <w:noProof/>
                <w:webHidden/>
              </w:rPr>
              <w:t>5</w:t>
            </w:r>
            <w:r w:rsidRPr="008F0D7A">
              <w:rPr>
                <w:noProof/>
                <w:webHidden/>
              </w:rPr>
              <w:fldChar w:fldCharType="end"/>
            </w:r>
          </w:hyperlink>
        </w:p>
        <w:p w14:paraId="6A258D73" w14:textId="6D628080" w:rsidR="008F0D7A" w:rsidRPr="008F0D7A" w:rsidRDefault="008F0D7A" w:rsidP="008F0D7A">
          <w:pPr>
            <w:pStyle w:val="TOC2"/>
            <w:tabs>
              <w:tab w:val="right" w:leader="dot" w:pos="9019"/>
            </w:tabs>
            <w:rPr>
              <w:noProof/>
            </w:rPr>
          </w:pPr>
          <w:hyperlink w:anchor="_Toc237443789" w:history="1">
            <w:r w:rsidRPr="008F0D7A">
              <w:rPr>
                <w:rStyle w:val="Hyperlink"/>
                <w:noProof/>
              </w:rPr>
              <w:t>2.4 Health and Social Care Support Services Required</w:t>
            </w:r>
            <w:r w:rsidRPr="008F0D7A">
              <w:rPr>
                <w:noProof/>
                <w:webHidden/>
              </w:rPr>
              <w:tab/>
            </w:r>
            <w:r w:rsidRPr="008F0D7A">
              <w:rPr>
                <w:noProof/>
                <w:webHidden/>
              </w:rPr>
              <w:fldChar w:fldCharType="begin"/>
            </w:r>
            <w:r w:rsidRPr="008F0D7A">
              <w:rPr>
                <w:noProof/>
                <w:webHidden/>
              </w:rPr>
              <w:instrText xml:space="preserve"> PAGEREF _Toc237443789 \h </w:instrText>
            </w:r>
            <w:r w:rsidRPr="008F0D7A">
              <w:rPr>
                <w:noProof/>
                <w:webHidden/>
              </w:rPr>
            </w:r>
            <w:r w:rsidRPr="008F0D7A">
              <w:rPr>
                <w:noProof/>
                <w:webHidden/>
              </w:rPr>
              <w:fldChar w:fldCharType="separate"/>
            </w:r>
            <w:r w:rsidRPr="008F0D7A">
              <w:rPr>
                <w:noProof/>
                <w:webHidden/>
              </w:rPr>
              <w:t>5</w:t>
            </w:r>
            <w:r w:rsidRPr="008F0D7A">
              <w:rPr>
                <w:noProof/>
                <w:webHidden/>
              </w:rPr>
              <w:fldChar w:fldCharType="end"/>
            </w:r>
          </w:hyperlink>
        </w:p>
        <w:p w14:paraId="3DB05C1B" w14:textId="582C9995" w:rsidR="008F0D7A" w:rsidRPr="008F0D7A" w:rsidRDefault="008F0D7A" w:rsidP="008F0D7A">
          <w:pPr>
            <w:pStyle w:val="TOC1"/>
            <w:tabs>
              <w:tab w:val="right" w:leader="dot" w:pos="9019"/>
            </w:tabs>
            <w:rPr>
              <w:noProof/>
            </w:rPr>
          </w:pPr>
          <w:hyperlink w:anchor="_Toc237443790" w:history="1">
            <w:r w:rsidRPr="008F0D7A">
              <w:rPr>
                <w:rStyle w:val="Hyperlink"/>
                <w:noProof/>
              </w:rPr>
              <w:t>3. Conclusion</w:t>
            </w:r>
            <w:r w:rsidRPr="008F0D7A">
              <w:rPr>
                <w:noProof/>
                <w:webHidden/>
              </w:rPr>
              <w:tab/>
            </w:r>
            <w:r w:rsidRPr="008F0D7A">
              <w:rPr>
                <w:noProof/>
                <w:webHidden/>
              </w:rPr>
              <w:fldChar w:fldCharType="begin"/>
            </w:r>
            <w:r w:rsidRPr="008F0D7A">
              <w:rPr>
                <w:noProof/>
                <w:webHidden/>
              </w:rPr>
              <w:instrText xml:space="preserve"> PAGEREF _Toc237443790 \h </w:instrText>
            </w:r>
            <w:r w:rsidRPr="008F0D7A">
              <w:rPr>
                <w:noProof/>
                <w:webHidden/>
              </w:rPr>
            </w:r>
            <w:r w:rsidRPr="008F0D7A">
              <w:rPr>
                <w:noProof/>
                <w:webHidden/>
              </w:rPr>
              <w:fldChar w:fldCharType="separate"/>
            </w:r>
            <w:r w:rsidRPr="008F0D7A">
              <w:rPr>
                <w:noProof/>
                <w:webHidden/>
              </w:rPr>
              <w:t>6</w:t>
            </w:r>
            <w:r w:rsidRPr="008F0D7A">
              <w:rPr>
                <w:noProof/>
                <w:webHidden/>
              </w:rPr>
              <w:fldChar w:fldCharType="end"/>
            </w:r>
          </w:hyperlink>
        </w:p>
        <w:p w14:paraId="31CA3DCB" w14:textId="7EB774BA" w:rsidR="008F0D7A" w:rsidRPr="008F0D7A" w:rsidRDefault="008F0D7A" w:rsidP="008F0D7A">
          <w:pPr>
            <w:pStyle w:val="TOC1"/>
            <w:tabs>
              <w:tab w:val="right" w:leader="dot" w:pos="9019"/>
            </w:tabs>
            <w:rPr>
              <w:noProof/>
            </w:rPr>
          </w:pPr>
          <w:hyperlink w:anchor="_Toc237443791" w:history="1">
            <w:r w:rsidRPr="008F0D7A">
              <w:rPr>
                <w:rStyle w:val="Hyperlink"/>
                <w:noProof/>
              </w:rPr>
              <w:t>References</w:t>
            </w:r>
            <w:r w:rsidRPr="008F0D7A">
              <w:rPr>
                <w:noProof/>
                <w:webHidden/>
              </w:rPr>
              <w:tab/>
            </w:r>
            <w:r w:rsidRPr="008F0D7A">
              <w:rPr>
                <w:noProof/>
                <w:webHidden/>
              </w:rPr>
              <w:fldChar w:fldCharType="begin"/>
            </w:r>
            <w:r w:rsidRPr="008F0D7A">
              <w:rPr>
                <w:noProof/>
                <w:webHidden/>
              </w:rPr>
              <w:instrText xml:space="preserve"> PAGEREF _Toc237443791 \h </w:instrText>
            </w:r>
            <w:r w:rsidRPr="008F0D7A">
              <w:rPr>
                <w:noProof/>
                <w:webHidden/>
              </w:rPr>
            </w:r>
            <w:r w:rsidRPr="008F0D7A">
              <w:rPr>
                <w:noProof/>
                <w:webHidden/>
              </w:rPr>
              <w:fldChar w:fldCharType="separate"/>
            </w:r>
            <w:r w:rsidRPr="008F0D7A">
              <w:rPr>
                <w:noProof/>
                <w:webHidden/>
              </w:rPr>
              <w:t>8</w:t>
            </w:r>
            <w:r w:rsidRPr="008F0D7A">
              <w:rPr>
                <w:noProof/>
                <w:webHidden/>
              </w:rPr>
              <w:fldChar w:fldCharType="end"/>
            </w:r>
          </w:hyperlink>
        </w:p>
        <w:p w14:paraId="6C594AFC" w14:textId="5F0608B7" w:rsidR="008F0D7A" w:rsidRDefault="008F0D7A" w:rsidP="008F0D7A">
          <w:r w:rsidRPr="008F0D7A">
            <w:rPr>
              <w:b/>
              <w:bCs/>
              <w:noProof/>
            </w:rPr>
            <w:fldChar w:fldCharType="end"/>
          </w:r>
        </w:p>
      </w:sdtContent>
    </w:sdt>
    <w:p w14:paraId="6D687722" w14:textId="77777777" w:rsidR="00C54708" w:rsidRDefault="00000000">
      <w:r>
        <w:br w:type="page"/>
      </w:r>
    </w:p>
    <w:p w14:paraId="5BAF3CED" w14:textId="77777777" w:rsidR="00C54708" w:rsidRDefault="00000000" w:rsidP="008F0D7A">
      <w:pPr>
        <w:pStyle w:val="Heading1"/>
      </w:pPr>
      <w:bookmarkStart w:id="0" w:name="_Toc237443781"/>
      <w:r>
        <w:lastRenderedPageBreak/>
        <w:t>1. Introduction</w:t>
      </w:r>
      <w:bookmarkEnd w:id="0"/>
    </w:p>
    <w:p w14:paraId="6CC12763" w14:textId="77777777" w:rsidR="00C54708" w:rsidRDefault="00000000" w:rsidP="008F0D7A">
      <w:pPr>
        <w:pStyle w:val="Heading2"/>
      </w:pPr>
      <w:bookmarkStart w:id="1" w:name="_Toc237443782"/>
      <w:r>
        <w:t>1.1 Definition of the Disease</w:t>
      </w:r>
      <w:bookmarkEnd w:id="1"/>
    </w:p>
    <w:p w14:paraId="4910F242" w14:textId="77777777" w:rsidR="00C54708" w:rsidRDefault="00000000">
      <w:r>
        <w:t xml:space="preserve">Coronary Heart Disease is one of the most common heart conditions, which occurs when fats build up in coronary arteries, preventing coordinated blood flow to the heart (NHS, 2026). Although the treatment is being enhanced, it remains a significant public health concern in the UK. It reflects the fact that CHD also needs prevention as well as early intervention to manage it properly.  </w:t>
      </w:r>
    </w:p>
    <w:p w14:paraId="2A2A9A08" w14:textId="77777777" w:rsidR="00C54708" w:rsidRDefault="00000000" w:rsidP="008F0D7A">
      <w:pPr>
        <w:pStyle w:val="Heading2"/>
      </w:pPr>
      <w:bookmarkStart w:id="2" w:name="_Toc237443783"/>
      <w:r>
        <w:t>1.2 Signs and Symptoms</w:t>
      </w:r>
      <w:bookmarkEnd w:id="2"/>
    </w:p>
    <w:p w14:paraId="3F63E665" w14:textId="77777777" w:rsidR="00C54708" w:rsidRDefault="00000000">
      <w:r>
        <w:t xml:space="preserve">The major clinical signs of CHD are narrowed coronary arteries and reduced function of the heart. Common symptoms of the disease include shortness of breath, chest pain, pain in the shoulder, neck, jaw and arm areas, and extreme fatigue (NHS, 2026). However, in some conditions, the patient may remain asymptomatic till heart attack occurs.  </w:t>
      </w:r>
    </w:p>
    <w:p w14:paraId="768A8116" w14:textId="77777777" w:rsidR="00C54708" w:rsidRDefault="00000000" w:rsidP="008F0D7A">
      <w:pPr>
        <w:pStyle w:val="Heading2"/>
      </w:pPr>
      <w:bookmarkStart w:id="3" w:name="_Toc237443784"/>
      <w:r>
        <w:t>1.3 Evidences of the Disease</w:t>
      </w:r>
      <w:bookmarkEnd w:id="3"/>
    </w:p>
    <w:p w14:paraId="3A872560" w14:textId="77777777" w:rsidR="00C54708" w:rsidRDefault="00000000">
      <w:r>
        <w:t xml:space="preserve">Ischaemic heart disease is one of the leading causes of death worldwide, with a number standing at 9 million annual deaths. Cardiovascular disease is responsible for 32% of global deaths, which shows the magnitude of the concern (WHO, 2026). The UK situation is not quite different to the global one, as 2.3 million people live with CHD (BHF, 2026).   </w:t>
      </w:r>
    </w:p>
    <w:p w14:paraId="6DB19B6E" w14:textId="77777777" w:rsidR="00C54708" w:rsidRDefault="00000000" w:rsidP="008F0D7A">
      <w:pPr>
        <w:pStyle w:val="Heading1"/>
      </w:pPr>
      <w:bookmarkStart w:id="4" w:name="_Toc237443785"/>
      <w:r>
        <w:t>2. Main Body</w:t>
      </w:r>
      <w:bookmarkEnd w:id="4"/>
    </w:p>
    <w:p w14:paraId="51A4B6B5" w14:textId="77777777" w:rsidR="00C54708" w:rsidRDefault="00000000" w:rsidP="008F0D7A">
      <w:pPr>
        <w:pStyle w:val="Heading2"/>
      </w:pPr>
      <w:bookmarkStart w:id="5" w:name="_Toc237443786"/>
      <w:r>
        <w:t>2.1 Approaches Used for Measurement and Monitoring the Disease</w:t>
      </w:r>
      <w:bookmarkEnd w:id="5"/>
    </w:p>
    <w:p w14:paraId="37021F63" w14:textId="77777777" w:rsidR="00C54708" w:rsidRDefault="00000000">
      <w:r>
        <w:t xml:space="preserve">Monitoring is a vital aspect of CHD management, as it helps reduce mortality by supporting the identification of high-risk populations, early diagnosis, and evidence-based decision-making across the UK NHS. The monitoring approach of the UK does not depend on one single method; instead, it adopts multiple monitoring approaches (BMJ, 2026). This approach has enabled both individual patient management and national-level surveillance. </w:t>
      </w:r>
    </w:p>
    <w:p w14:paraId="677AE670" w14:textId="77777777" w:rsidR="00C54708" w:rsidRDefault="00000000">
      <w:r>
        <w:t xml:space="preserve">National surveillance of the diseases in the UK is mainly led by Health Improvement and Disparities (OHID). It analyses various data on CHD incidence, prevalence, geographical inequalities, and mortality (gov.uk, 2025). Data collection and analysis of these factors help commissioners to identify high-risk populations and allocate healthcare resources effectively. However, it has been seen that surveillance systems are mainly able to capture diagnosed </w:t>
      </w:r>
      <w:r>
        <w:lastRenderedPageBreak/>
        <w:t xml:space="preserve">cases, which may increase the real burden due to exclusion and limited opportunity for preventing the disease early.      </w:t>
      </w:r>
    </w:p>
    <w:p w14:paraId="70E74FD8" w14:textId="4D4ECFBB" w:rsidR="00C54708" w:rsidRDefault="00000000">
      <w:r>
        <w:t xml:space="preserve">General Practitioners in the UK capitalise on the Quality and Outcome Framework (QOF) and QRISK3 at the primary care level to identify populations who are vulnerable to CHD. The framework involves activities such as blood pressure monitoring and understanding of cholesterol and lifestyle factors (gov.uk, 2025a). The QRISK3 framework is helpful in identifying demographic and clinical risk factors which can improve the accuracy of prediction. Risk score systems may underestimate risk; </w:t>
      </w:r>
      <w:r w:rsidR="008F0D7A">
        <w:t>thus,</w:t>
      </w:r>
      <w:r>
        <w:t xml:space="preserve"> clinical judgement becomes essential.  </w:t>
      </w:r>
    </w:p>
    <w:p w14:paraId="74EF06A7" w14:textId="77777777" w:rsidR="00C54708" w:rsidRDefault="00000000">
      <w:r>
        <w:t xml:space="preserve">The diagnosis and monitoring process for CHD in the UK involves activities such as blood tests, CT coronary angiography, electrocardiography, and invasive coronary angiography (NHS, 2026). The overall investigation depends on cardiovascular risks and symptoms as well. Overall, the UK monitoring system follows an evidence-based and comprehensive approach. However, factors such as delay in access to diagnosis, regional inequality, and variable data quality reduce the effectiveness of the monitoring and measurement process.    </w:t>
      </w:r>
    </w:p>
    <w:p w14:paraId="10DF382C" w14:textId="77777777" w:rsidR="00C54708" w:rsidRDefault="00000000" w:rsidP="008F0D7A">
      <w:pPr>
        <w:pStyle w:val="Heading2"/>
      </w:pPr>
      <w:bookmarkStart w:id="6" w:name="_Toc237443787"/>
      <w:r>
        <w:t>2.2 Disease Control Processes</w:t>
      </w:r>
      <w:bookmarkEnd w:id="6"/>
      <w:r>
        <w:t xml:space="preserve"> </w:t>
      </w:r>
    </w:p>
    <w:p w14:paraId="5E7A9B11" w14:textId="77777777" w:rsidR="00C54708" w:rsidRDefault="00000000">
      <w:r>
        <w:t xml:space="preserve">The controlling process of CHD in the UK follows a combination of strategies involving prevention, long-term disease management, and evidence-based treatment. The integrated control process reflects the fact that reducing the risks related to cardiovascular disease through prevention and early identification is more important than treating complications of CHD. The National Health Service of the UK prioritises prevention alongside clinical care to enhance health outcomes of the citizens (NHS, 2026b).  </w:t>
      </w:r>
    </w:p>
    <w:p w14:paraId="209BC607" w14:textId="77777777" w:rsidR="00C54708" w:rsidRDefault="00000000">
      <w:r>
        <w:t xml:space="preserve">Primary prevention mainly focuses on the reduction of modifiable risks such as obesity, smoking, hypertension, unhealthy diets, and physical inactivity. Assessment frameworks like QRISK3 and the NHS Health Check programme assist primary care professionals in identifying individuals with increased risk and provide them with preventive treatment and lifestyle advice before CHD occurs (gov.uk, 2025a). However, the NHS Health Check system has lower uptake in deprived groups, which decreases the effectiveness of preventive strategies and causes health inequality. </w:t>
      </w:r>
    </w:p>
    <w:p w14:paraId="1308AEC5" w14:textId="77777777" w:rsidR="00C54708" w:rsidRDefault="00000000">
      <w:r>
        <w:t>Secondary prevention is being used for adults with established CHD. Prevention in the UK includes lifestyle modification, antiplatelet therapy, medicines, ACE inhibitors, and beta blockers to reduce the chance of future occurrence of cardiovascular events (org.uk, 2026). Individuals with severe CHD may require extensive treatment, such as artery bypass grafting or percutaneous coronary intervention. However, the effectiveness of secondary prevention relies on factors like medication adherence, patient engagement, and regular clinical review, which are inconsistent across different groups in the UK.</w:t>
      </w:r>
    </w:p>
    <w:p w14:paraId="4F258632" w14:textId="77777777" w:rsidR="00C54708" w:rsidRDefault="00000000">
      <w:r>
        <w:lastRenderedPageBreak/>
        <w:t xml:space="preserve">Overall, it can be said that the UK has developed a strong CHD control framework characterised by comprehensive and evidence-based treatment options. However, the country needs to address problems such as unequal access, weak prevention programmes, and lower patient participation effectively (Eberhardt et al., 2025). It would help decrease the long-term existing burden on both the NHS and individuals.        </w:t>
      </w:r>
    </w:p>
    <w:p w14:paraId="6D9A02B4" w14:textId="77777777" w:rsidR="00C54708" w:rsidRDefault="00000000" w:rsidP="008F0D7A">
      <w:pPr>
        <w:pStyle w:val="Heading2"/>
      </w:pPr>
      <w:bookmarkStart w:id="7" w:name="_Toc237443788"/>
      <w:r>
        <w:t>2.3 Consequences of Coronary Heart Disease on the Community</w:t>
      </w:r>
      <w:bookmarkEnd w:id="7"/>
    </w:p>
    <w:p w14:paraId="4866ABBA" w14:textId="77777777" w:rsidR="00C54708" w:rsidRDefault="00000000">
      <w:r>
        <w:t xml:space="preserve">CHD may have significant consequences on the community, which is beyond the individual who is struggling with the condition. Its impact can be seen in physical, social, psychological, and economic areas of human life. The disease can increase the need for health and social care services, widen health inequality, and reduce quality of life as well, which can cause public health concern. </w:t>
      </w:r>
    </w:p>
    <w:p w14:paraId="25D6CD9F" w14:textId="77777777" w:rsidR="00C54708" w:rsidRDefault="00000000">
      <w:r>
        <w:t>Physically, CHD has many complications such as breathlessness, angina, fatigue, limitation in ability to perform everyday tasks, and reduced exercise tolerance. Often, patients experience long-term complications such as heart failure, permanent disability, and recurrent admission to hospital post-heart attack (Heartfailurepathway, 2026). Although advancements in medical science have increased survival, many of the individuals require lifelong monitoring, medication, and cardiac rehabilitation in order to prevent the progression of CHD. The disease also impacts the psychology of both patients and family members. It is associated with depression, anxiety, and fear of future possible heart attacks (CDC, 2026). Deteriorating mental health may discourage a healthy lifestyle and reduce adherence to medication as well.</w:t>
      </w:r>
    </w:p>
    <w:p w14:paraId="3C9B1871" w14:textId="77777777" w:rsidR="00C54708" w:rsidRDefault="00000000">
      <w:r>
        <w:t xml:space="preserve">Social and economic consequences of CHD are also quite significant, as it can affect community participation and family responsibility. Nearly 770,000 working individuals with cardiovascular disease have become economically inactive, which has caused £1.2 billion annual loss due to reduced productivity (NHS, 2026a). At the same time, people from deprived groups are more likely to die earlier due to CHD than people who come from least deprived groups. It highlights the fact that the UK has health inequalities to address.  </w:t>
      </w:r>
    </w:p>
    <w:p w14:paraId="25056C10" w14:textId="77777777" w:rsidR="00C54708" w:rsidRDefault="00000000">
      <w:r>
        <w:t xml:space="preserve">The analysis demonstrates that the impact of CHD goes beyond individual illness; its impact can be seen on family members as well. So, the process of reducing the burden of CHD needs equitable access to treatment options and integrated prevention strategies to fulfil medical needs and decrease socioeconomic inequalities.     </w:t>
      </w:r>
    </w:p>
    <w:p w14:paraId="5C0F6073" w14:textId="5EE7AF8C" w:rsidR="00C54708" w:rsidRDefault="00000000" w:rsidP="008F0D7A">
      <w:pPr>
        <w:pStyle w:val="Heading2"/>
      </w:pPr>
      <w:bookmarkStart w:id="8" w:name="_Toc237443789"/>
      <w:r>
        <w:t xml:space="preserve">2.4 Health and Social Care Support </w:t>
      </w:r>
      <w:r w:rsidR="008F0D7A">
        <w:t>Services</w:t>
      </w:r>
      <w:r>
        <w:t xml:space="preserve"> Required</w:t>
      </w:r>
      <w:bookmarkEnd w:id="8"/>
      <w:r>
        <w:t xml:space="preserve"> </w:t>
      </w:r>
    </w:p>
    <w:p w14:paraId="54F41649" w14:textId="77777777" w:rsidR="00C54708" w:rsidRDefault="00000000">
      <w:r>
        <w:t xml:space="preserve">Individuals with CHD require coordinated social and health care, as effective management needs more than clinical treatment. A multidisciplinary strategy of managing the disease is essential to support self-management, symptom control, and reduction of recurrent </w:t>
      </w:r>
      <w:r>
        <w:lastRenderedPageBreak/>
        <w:t xml:space="preserve">cardiovascular event risks. Primary care acts as a foundation for CHD management in the long term. Practice nurses and General Practitioners play a vital role in monitoring blood pressure, medication adherence, and cholesterol (nihr.ac.uk, 2024). They can also support in encouraging a healthy lifestyle, smoking cessation, and physical activity, which are vital in managing CHD. Regular review of the condition is necessary to prevent deterioration and frequent hospital admission. However, factors like increasing demand for primary care and workforce shortage can delay service, which can impact disease management negatively. </w:t>
      </w:r>
    </w:p>
    <w:p w14:paraId="3307C7AF" w14:textId="77777777" w:rsidR="00C54708" w:rsidRDefault="00000000">
      <w:r>
        <w:t xml:space="preserve">NHS UK provides secondary prevention by including teams of cardiologists, cardiac rehabilitation, and cardiac specialist nurses in the management or intervention process. NHS services play an essential role after coronary revascularisation and myocardial infections. The National Institute for Health and Care Excellence plays a vital role through recommending referral to cardiac rehabilitation. Cardiac rehabilitation is an essential part of secondary prevention, as the programme combines education, supervised exercise, and psychological support, which are essential in enhancing recovery (Mehra et al., 2020). Early assessment is another key aspect of disease management, which can improve long-term outcomes and programme uptake.  </w:t>
      </w:r>
    </w:p>
    <w:p w14:paraId="4C846442" w14:textId="77777777" w:rsidR="00C54708" w:rsidRDefault="00000000">
      <w:r>
        <w:t xml:space="preserve">Social care services and community health play crucial roles in strengthening recovery of individuals with CHD. Professionals like dietitians, physiotherapists, psychologists, occupational therapists, and social workers work collaboratively to address the social, emotional, and physical needs of CHD patients. NHS’s service is well complemented by the support of charities like the British Heart Foundation. The foundation provides peer support, education, and self-management resources (BHF, 2026a). Although the UK has developed many services, regional and access variations have proven to be significant barriers. This makes multidisciplinary communication, community-based rehabilitation, and enhanced digital rehabilitation essential.                    </w:t>
      </w:r>
    </w:p>
    <w:p w14:paraId="0E071018" w14:textId="77777777" w:rsidR="00C54708" w:rsidRDefault="00000000" w:rsidP="008F0D7A">
      <w:pPr>
        <w:pStyle w:val="Heading1"/>
      </w:pPr>
      <w:bookmarkStart w:id="9" w:name="_Toc237443790"/>
      <w:r>
        <w:t>3. Conclusion</w:t>
      </w:r>
      <w:bookmarkEnd w:id="9"/>
      <w:r>
        <w:t xml:space="preserve"> </w:t>
      </w:r>
    </w:p>
    <w:p w14:paraId="40013393" w14:textId="1D108F2F" w:rsidR="00C54708" w:rsidRDefault="00000000">
      <w:r>
        <w:t xml:space="preserve">The analysis and findings of the study demonstrate that </w:t>
      </w:r>
      <w:r w:rsidR="008F0D7A">
        <w:t>coronary heart disease</w:t>
      </w:r>
      <w:r>
        <w:t xml:space="preserve"> is a significant challenge for UK public health. The disease not only impacts the lives of the patients; it is also a problem for families as well. The report has identified various strategies such as early diagnosis, disease surveillance, and evidence-driven interventions to address and manage the disease properly. Organisations like the NHS have played a vital role in addressing the disease of CHD. The organisations provide clinical guidance, prevention techniques, and multidisciplinary care pathways to support patients with CHD. The study also highlighted the fact that the UK needs to strengthen its integrated health and social care services, expand its </w:t>
      </w:r>
      <w:r>
        <w:lastRenderedPageBreak/>
        <w:t xml:space="preserve">preventive services, and enhance equal opportunity as well. These activities would help the UK to reduce the burden of CHD and also to enhance public health outcomes.      </w:t>
      </w:r>
      <w:r>
        <w:br w:type="page"/>
      </w:r>
    </w:p>
    <w:p w14:paraId="0924537D" w14:textId="77777777" w:rsidR="00C54708" w:rsidRDefault="00000000" w:rsidP="008F0D7A">
      <w:pPr>
        <w:pStyle w:val="Heading1"/>
      </w:pPr>
      <w:bookmarkStart w:id="10" w:name="_Toc237443791"/>
      <w:r>
        <w:lastRenderedPageBreak/>
        <w:t>References</w:t>
      </w:r>
      <w:bookmarkEnd w:id="10"/>
    </w:p>
    <w:p w14:paraId="641E2FA0" w14:textId="77777777" w:rsidR="008F0D7A" w:rsidRDefault="008F0D7A" w:rsidP="008F0D7A">
      <w:pPr>
        <w:spacing w:before="240" w:after="240"/>
      </w:pPr>
      <w:r>
        <w:t xml:space="preserve">Bhf, (2026), </w:t>
      </w:r>
      <w:r w:rsidRPr="008F0D7A">
        <w:rPr>
          <w:i/>
          <w:iCs/>
        </w:rPr>
        <w:t>Coronary heart disease</w:t>
      </w:r>
      <w:r>
        <w:t xml:space="preserve"> </w:t>
      </w:r>
      <w:r w:rsidRPr="008F0D7A">
        <w:rPr>
          <w:i/>
          <w:iCs/>
        </w:rPr>
        <w:t>British Heart Foundation</w:t>
      </w:r>
      <w:r>
        <w:t>. Available at: https://www.bhf.org.uk/informationsupport/conditions/coronary-heart-disease (Accessed: 12 August 2026).</w:t>
      </w:r>
    </w:p>
    <w:p w14:paraId="7515F473" w14:textId="77777777" w:rsidR="008F0D7A" w:rsidRDefault="008F0D7A" w:rsidP="008F0D7A">
      <w:pPr>
        <w:spacing w:before="240" w:after="240"/>
      </w:pPr>
      <w:r>
        <w:t xml:space="preserve">Bhf, (2026a), </w:t>
      </w:r>
      <w:r w:rsidRPr="008F0D7A">
        <w:rPr>
          <w:i/>
          <w:iCs/>
        </w:rPr>
        <w:t>Cardiac rehabilitation: The big picture</w:t>
      </w:r>
      <w:r>
        <w:t xml:space="preserve"> </w:t>
      </w:r>
      <w:r w:rsidRPr="008F0D7A">
        <w:rPr>
          <w:i/>
          <w:iCs/>
        </w:rPr>
        <w:t>British Heart Foundation</w:t>
      </w:r>
      <w:r>
        <w:t>. Available at: https://www.bhf.org.uk/for-professionals/healthcare-professionals/data-and-statistics/cardiac-rehabilitation-the-big-picture (Accessed: 12 August 2026).</w:t>
      </w:r>
    </w:p>
    <w:p w14:paraId="664FCC1F" w14:textId="77777777" w:rsidR="008F0D7A" w:rsidRDefault="008F0D7A" w:rsidP="008F0D7A">
      <w:pPr>
        <w:spacing w:before="240" w:after="240"/>
      </w:pPr>
      <w:r>
        <w:t xml:space="preserve">Bmj, (2026) </w:t>
      </w:r>
      <w:r w:rsidRPr="008F0D7A">
        <w:rPr>
          <w:i/>
          <w:iCs/>
        </w:rPr>
        <w:t>Joint British recommendations on prevention of coronary heart disease in clinical practice | heart</w:t>
      </w:r>
      <w:r>
        <w:t>. Available at: https://heart.bmj.com/content/80/suppl_2/S1 (Accessed: 12 August 2026).</w:t>
      </w:r>
    </w:p>
    <w:p w14:paraId="1E56B447" w14:textId="77777777" w:rsidR="008F0D7A" w:rsidRDefault="008F0D7A" w:rsidP="008F0D7A">
      <w:pPr>
        <w:spacing w:before="240" w:after="240"/>
      </w:pPr>
      <w:r>
        <w:t xml:space="preserve">Cdc, (2026), </w:t>
      </w:r>
      <w:r w:rsidRPr="008F0D7A">
        <w:rPr>
          <w:i/>
          <w:iCs/>
        </w:rPr>
        <w:t>About heart disease and Mental Health</w:t>
      </w:r>
      <w:r>
        <w:t xml:space="preserve"> </w:t>
      </w:r>
      <w:r w:rsidRPr="008F0D7A">
        <w:rPr>
          <w:i/>
          <w:iCs/>
        </w:rPr>
        <w:t>Centers for Disease Control and Prevention</w:t>
      </w:r>
      <w:r>
        <w:t>. Available at: https://www.cdc.gov/heart-disease/about/about-heart-disease-and-mental-health.html (Accessed: 12 August 2026).</w:t>
      </w:r>
    </w:p>
    <w:p w14:paraId="7F4EDAA9" w14:textId="77777777" w:rsidR="008F0D7A" w:rsidRDefault="008F0D7A" w:rsidP="008F0D7A">
      <w:pPr>
        <w:spacing w:before="240" w:after="240"/>
      </w:pPr>
      <w:r w:rsidRPr="008F0D7A">
        <w:rPr>
          <w:color w:val="222222"/>
        </w:rPr>
        <w:t>Eberhardt, J., Kane, L., Portman, R., Ling, J., Goddard, T., Johnston, M., Robinson, C., Reay, A., Divers, A. and Newbury</w:t>
      </w:r>
      <w:r w:rsidRPr="008F0D7A">
        <w:rPr>
          <w:rFonts w:ascii="Cambria Math" w:hAnsi="Cambria Math" w:cs="Cambria Math"/>
          <w:color w:val="222222"/>
        </w:rPr>
        <w:t>‐</w:t>
      </w:r>
      <w:r w:rsidRPr="008F0D7A">
        <w:rPr>
          <w:color w:val="222222"/>
        </w:rPr>
        <w:t xml:space="preserve">Birch, D., (2025). Barriers and facilitators of NHS Health Checks in socioeconomically deprived communities in the north east of England: a qualitative study with peer researchers. </w:t>
      </w:r>
      <w:r w:rsidRPr="008F0D7A">
        <w:rPr>
          <w:i/>
          <w:iCs/>
          <w:color w:val="222222"/>
        </w:rPr>
        <w:t>Health Expectations</w:t>
      </w:r>
      <w:r w:rsidRPr="008F0D7A">
        <w:rPr>
          <w:color w:val="222222"/>
        </w:rPr>
        <w:t xml:space="preserve">, </w:t>
      </w:r>
      <w:r w:rsidRPr="008F0D7A">
        <w:rPr>
          <w:i/>
          <w:iCs/>
          <w:color w:val="222222"/>
        </w:rPr>
        <w:t>28</w:t>
      </w:r>
      <w:r w:rsidRPr="008F0D7A">
        <w:rPr>
          <w:color w:val="222222"/>
        </w:rPr>
        <w:t>(2), p.e70199.</w:t>
      </w:r>
      <w:r>
        <w:t xml:space="preserve"> </w:t>
      </w:r>
      <w:hyperlink r:id="rId9">
        <w:r w:rsidRPr="008F0D7A">
          <w:rPr>
            <w:color w:val="1155CC"/>
            <w:u w:val="single"/>
          </w:rPr>
          <w:t>https://onlinelibrary.wiley.com/doi/pdf/10.1111/hex.70199</w:t>
        </w:r>
      </w:hyperlink>
      <w:r>
        <w:t xml:space="preserve"> </w:t>
      </w:r>
    </w:p>
    <w:p w14:paraId="0F27818E" w14:textId="77777777" w:rsidR="008F0D7A" w:rsidRDefault="008F0D7A" w:rsidP="008F0D7A">
      <w:pPr>
        <w:spacing w:before="240" w:after="240"/>
      </w:pPr>
      <w:r>
        <w:t xml:space="preserve">gov.uk, (2025), Office for Health Improvement and Disparities (2025) </w:t>
      </w:r>
      <w:r w:rsidRPr="008F0D7A">
        <w:rPr>
          <w:i/>
          <w:iCs/>
        </w:rPr>
        <w:t>Cardiovascular disease profiles: December 2025 update</w:t>
      </w:r>
      <w:r>
        <w:t xml:space="preserve">, </w:t>
      </w:r>
      <w:r w:rsidRPr="008F0D7A">
        <w:rPr>
          <w:i/>
          <w:iCs/>
        </w:rPr>
        <w:t>GOV.UK</w:t>
      </w:r>
      <w:r>
        <w:t>. Available at: https://www.gov.uk/government/statistics/cardiovascular-disease-profiles-december-2025-update (Accessed: 12 August 2026).</w:t>
      </w:r>
    </w:p>
    <w:p w14:paraId="79A1D74F" w14:textId="77777777" w:rsidR="008F0D7A" w:rsidRDefault="008F0D7A" w:rsidP="008F0D7A">
      <w:pPr>
        <w:spacing w:before="240" w:after="240"/>
      </w:pPr>
      <w:r>
        <w:t xml:space="preserve">gov.uk, (2025a), Office for Health Improvement and Disparities (2025a) </w:t>
      </w:r>
      <w:r w:rsidRPr="008F0D7A">
        <w:rPr>
          <w:i/>
          <w:iCs/>
        </w:rPr>
        <w:t>Cardiovascular disease profiles: December 2025 update</w:t>
      </w:r>
      <w:r>
        <w:t xml:space="preserve">, </w:t>
      </w:r>
      <w:r w:rsidRPr="008F0D7A">
        <w:rPr>
          <w:i/>
          <w:iCs/>
        </w:rPr>
        <w:t>GOV.UK</w:t>
      </w:r>
      <w:r>
        <w:t>. Available at: https://www.gov.uk/government/statistics/cardiovascular-disease-profiles-december-2025-update (Accessed: 12 August 2026).</w:t>
      </w:r>
    </w:p>
    <w:p w14:paraId="50CDF0C7" w14:textId="77777777" w:rsidR="008F0D7A" w:rsidRDefault="008F0D7A" w:rsidP="008F0D7A">
      <w:pPr>
        <w:spacing w:before="240" w:after="240"/>
      </w:pPr>
      <w:r>
        <w:t xml:space="preserve">Heartfailurepathway, (2026), </w:t>
      </w:r>
      <w:r w:rsidRPr="008F0D7A">
        <w:rPr>
          <w:i/>
          <w:iCs/>
        </w:rPr>
        <w:t>The impact of heart failure</w:t>
      </w:r>
      <w:r>
        <w:t xml:space="preserve"> </w:t>
      </w:r>
      <w:r w:rsidRPr="008F0D7A">
        <w:rPr>
          <w:i/>
          <w:iCs/>
        </w:rPr>
        <w:t>The impact of heart failure - Medical Pathway</w:t>
      </w:r>
      <w:r>
        <w:t>. Available at: https://heartfailurepathway.com/en/the-treatment-of-heart-failure/the-impact-of-heart-failure/ (Accessed: 12 August 2026).</w:t>
      </w:r>
    </w:p>
    <w:p w14:paraId="079ADE89" w14:textId="77777777" w:rsidR="008F0D7A" w:rsidRDefault="008F0D7A" w:rsidP="008F0D7A">
      <w:pPr>
        <w:spacing w:before="240" w:after="240"/>
      </w:pPr>
      <w:r w:rsidRPr="008F0D7A">
        <w:rPr>
          <w:color w:val="222222"/>
        </w:rPr>
        <w:t xml:space="preserve">Mehra, V.M., Gaalema, D.E., Pakosh, M. and Grace, S.L., (2020). Systematic review of cardiac rehabilitation guidelines: quality and scope. </w:t>
      </w:r>
      <w:r w:rsidRPr="008F0D7A">
        <w:rPr>
          <w:i/>
          <w:iCs/>
          <w:color w:val="222222"/>
        </w:rPr>
        <w:t>European journal of preventive cardiology</w:t>
      </w:r>
      <w:r w:rsidRPr="008F0D7A">
        <w:rPr>
          <w:color w:val="222222"/>
        </w:rPr>
        <w:t xml:space="preserve">, </w:t>
      </w:r>
      <w:r w:rsidRPr="008F0D7A">
        <w:rPr>
          <w:i/>
          <w:iCs/>
          <w:color w:val="222222"/>
        </w:rPr>
        <w:lastRenderedPageBreak/>
        <w:t>27</w:t>
      </w:r>
      <w:r w:rsidRPr="008F0D7A">
        <w:rPr>
          <w:color w:val="222222"/>
        </w:rPr>
        <w:t>(9), pp.912-928.</w:t>
      </w:r>
      <w:r>
        <w:t xml:space="preserve"> </w:t>
      </w:r>
      <w:hyperlink r:id="rId10">
        <w:r w:rsidRPr="008F0D7A">
          <w:rPr>
            <w:color w:val="1155CC"/>
            <w:u w:val="single"/>
          </w:rPr>
          <w:t>https://pmc.ncbi.nlm.nih.gov/articles/PMC7262778/pdf/nihms-1589261.pdf</w:t>
        </w:r>
      </w:hyperlink>
      <w:r>
        <w:t xml:space="preserve"> </w:t>
      </w:r>
    </w:p>
    <w:p w14:paraId="5B57D1E2" w14:textId="77777777" w:rsidR="008F0D7A" w:rsidRDefault="008F0D7A" w:rsidP="008F0D7A">
      <w:pPr>
        <w:spacing w:before="240" w:after="240"/>
      </w:pPr>
      <w:r>
        <w:t xml:space="preserve">Nhs, (2026) </w:t>
      </w:r>
      <w:r w:rsidRPr="008F0D7A">
        <w:rPr>
          <w:i/>
          <w:iCs/>
        </w:rPr>
        <w:t>NHS choices</w:t>
      </w:r>
      <w:r>
        <w:t>. Available at: https://www.nhs.uk/conditions/coronary-heart-disease/ (Accessed: 12 August 2026).</w:t>
      </w:r>
    </w:p>
    <w:p w14:paraId="531BBA12" w14:textId="77777777" w:rsidR="008F0D7A" w:rsidRDefault="008F0D7A" w:rsidP="008F0D7A">
      <w:pPr>
        <w:spacing w:before="240" w:after="240"/>
      </w:pPr>
      <w:r>
        <w:t xml:space="preserve">Nhs, (2026a) </w:t>
      </w:r>
      <w:r w:rsidRPr="008F0D7A">
        <w:rPr>
          <w:i/>
          <w:iCs/>
        </w:rPr>
        <w:t>NHS choices</w:t>
      </w:r>
      <w:r>
        <w:t>. Available at: https://www.england.nhs.uk/ourwork/clinical-policy/cvd/ (Accessed: 12 August 2026).</w:t>
      </w:r>
    </w:p>
    <w:p w14:paraId="69BE1EC0" w14:textId="77777777" w:rsidR="008F0D7A" w:rsidRDefault="008F0D7A" w:rsidP="008F0D7A">
      <w:pPr>
        <w:spacing w:before="240" w:after="240"/>
      </w:pPr>
      <w:r>
        <w:t xml:space="preserve">Nhs, (2026b) </w:t>
      </w:r>
      <w:r w:rsidRPr="008F0D7A">
        <w:rPr>
          <w:i/>
          <w:iCs/>
        </w:rPr>
        <w:t>NHS choices</w:t>
      </w:r>
      <w:r>
        <w:t>. Available at: https://www.england.nhs.uk/ourwork/prevention/ (Accessed: 12 August 2026).</w:t>
      </w:r>
    </w:p>
    <w:p w14:paraId="3DAEA044" w14:textId="77777777" w:rsidR="008F0D7A" w:rsidRDefault="008F0D7A" w:rsidP="008F0D7A">
      <w:pPr>
        <w:spacing w:before="240" w:after="240"/>
      </w:pPr>
      <w:r>
        <w:t xml:space="preserve">nihr.ac.uk, (2024) </w:t>
      </w:r>
      <w:r w:rsidRPr="008F0D7A">
        <w:rPr>
          <w:i/>
          <w:iCs/>
        </w:rPr>
        <w:t>Clinics and activities in primary care can reduce heart disease deaths</w:t>
      </w:r>
      <w:r>
        <w:t xml:space="preserve">, </w:t>
      </w:r>
      <w:r w:rsidRPr="008F0D7A">
        <w:rPr>
          <w:i/>
          <w:iCs/>
        </w:rPr>
        <w:t>NIHR Evidence</w:t>
      </w:r>
      <w:r>
        <w:t>. Available at: https://evidence.nihr.ac.uk/alert/clinics-and-activities-in-primary-care-can-reduce-heart-disease-deaths/ (Accessed: 12 August 2026).</w:t>
      </w:r>
    </w:p>
    <w:p w14:paraId="6F47157C" w14:textId="77777777" w:rsidR="008F0D7A" w:rsidRDefault="008F0D7A" w:rsidP="008F0D7A">
      <w:pPr>
        <w:spacing w:before="240" w:after="240"/>
      </w:pPr>
      <w:r>
        <w:t xml:space="preserve">org.uk, (2026), </w:t>
      </w:r>
      <w:r w:rsidRPr="008F0D7A">
        <w:rPr>
          <w:i/>
          <w:iCs/>
        </w:rPr>
        <w:t>Secondary prevention of coronary heart disease and stroke - antiplatelet guideline</w:t>
      </w:r>
      <w:r>
        <w:t xml:space="preserve"> </w:t>
      </w:r>
      <w:r w:rsidRPr="008F0D7A">
        <w:rPr>
          <w:i/>
          <w:iCs/>
        </w:rPr>
        <w:t>NHSAAA Medicines</w:t>
      </w:r>
      <w:r>
        <w:t>. Available at: https://aaamedicines.org.uk/guidelines/cardiovascular-system/secondary-prevention-of-coronary-heart-disease-and-stroke-antiplatelet-guideline/ (Accessed: 12 August 2026).</w:t>
      </w:r>
    </w:p>
    <w:p w14:paraId="15102C83" w14:textId="77777777" w:rsidR="008F0D7A" w:rsidRDefault="008F0D7A" w:rsidP="008F0D7A">
      <w:pPr>
        <w:spacing w:before="240" w:after="240"/>
      </w:pPr>
      <w:r>
        <w:t xml:space="preserve">Sigamani, A. and Gupta, R. (2022) </w:t>
      </w:r>
      <w:r w:rsidRPr="008F0D7A">
        <w:rPr>
          <w:i/>
          <w:iCs/>
        </w:rPr>
        <w:t>Revisiting secondary prevention in coronary heart disease</w:t>
      </w:r>
      <w:r>
        <w:t xml:space="preserve">, </w:t>
      </w:r>
      <w:r w:rsidRPr="008F0D7A">
        <w:rPr>
          <w:i/>
          <w:iCs/>
        </w:rPr>
        <w:t>Indian heart journal</w:t>
      </w:r>
      <w:r>
        <w:t>. Available at: https://pmc.ncbi.nlm.nih.gov/articles/PMC9773289/ (Accessed: 12 August 2026).</w:t>
      </w:r>
    </w:p>
    <w:p w14:paraId="288857D0" w14:textId="77777777" w:rsidR="008F0D7A" w:rsidRDefault="008F0D7A" w:rsidP="008F0D7A">
      <w:pPr>
        <w:spacing w:before="240" w:after="240"/>
      </w:pPr>
      <w:r>
        <w:t xml:space="preserve">Who, (2026), </w:t>
      </w:r>
      <w:r w:rsidRPr="008F0D7A">
        <w:rPr>
          <w:i/>
          <w:iCs/>
        </w:rPr>
        <w:t>Cardiovascular diseases (cvds)</w:t>
      </w:r>
      <w:r>
        <w:t xml:space="preserve"> (no date) </w:t>
      </w:r>
      <w:r w:rsidRPr="008F0D7A">
        <w:rPr>
          <w:i/>
          <w:iCs/>
        </w:rPr>
        <w:t>World Health Organization</w:t>
      </w:r>
      <w:r>
        <w:t>. Available at: https://www.who.int/news-room/fact-sheets/detail/cardiovascular-diseases-(cvds) (Accessed: 12 August 2026).</w:t>
      </w:r>
    </w:p>
    <w:p w14:paraId="7C0B295F" w14:textId="77777777" w:rsidR="00C54708" w:rsidRDefault="00C54708">
      <w:pPr>
        <w:spacing w:before="240" w:after="240"/>
      </w:pPr>
    </w:p>
    <w:p w14:paraId="533F14C0" w14:textId="77777777" w:rsidR="00C54708" w:rsidRDefault="00C54708">
      <w:pPr>
        <w:spacing w:before="240" w:after="240"/>
      </w:pPr>
    </w:p>
    <w:p w14:paraId="360BF1AD" w14:textId="77777777" w:rsidR="00C54708" w:rsidRDefault="00C54708">
      <w:pPr>
        <w:spacing w:before="240" w:after="240"/>
      </w:pPr>
    </w:p>
    <w:p w14:paraId="57AE2681" w14:textId="77777777" w:rsidR="00C54708" w:rsidRDefault="00C54708">
      <w:pPr>
        <w:spacing w:before="240" w:after="240"/>
      </w:pPr>
    </w:p>
    <w:p w14:paraId="60D78310" w14:textId="77777777" w:rsidR="00C54708" w:rsidRDefault="00C54708">
      <w:pPr>
        <w:spacing w:before="240" w:after="240"/>
      </w:pPr>
    </w:p>
    <w:p w14:paraId="46CBDC59" w14:textId="77777777" w:rsidR="00C54708" w:rsidRDefault="00C54708"/>
    <w:sectPr w:rsidR="00C54708" w:rsidSect="008F0D7A">
      <w:footerReference w:type="defaul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099E8" w14:textId="77777777" w:rsidR="00461DD7" w:rsidRDefault="00461DD7" w:rsidP="008F0D7A">
      <w:pPr>
        <w:spacing w:line="240" w:lineRule="auto"/>
      </w:pPr>
      <w:r>
        <w:separator/>
      </w:r>
    </w:p>
  </w:endnote>
  <w:endnote w:type="continuationSeparator" w:id="0">
    <w:p w14:paraId="02446CCF" w14:textId="77777777" w:rsidR="00461DD7" w:rsidRDefault="00461DD7" w:rsidP="008F0D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0E8162-3532-43FD-9638-9BF8A4AEC5B7}"/>
  </w:font>
  <w:font w:name="Cambria Math">
    <w:panose1 w:val="02040503050406030204"/>
    <w:charset w:val="00"/>
    <w:family w:val="roman"/>
    <w:pitch w:val="variable"/>
    <w:sig w:usb0="E00006FF" w:usb1="420024FF" w:usb2="02000000" w:usb3="00000000" w:csb0="0000019F" w:csb1="00000000"/>
    <w:embedRegular r:id="rId2" w:fontKey="{17897ACA-4C67-443F-8FD4-368D2732DDB2}"/>
  </w:font>
  <w:font w:name="Cambria">
    <w:panose1 w:val="02040503050406030204"/>
    <w:charset w:val="00"/>
    <w:family w:val="roman"/>
    <w:pitch w:val="variable"/>
    <w:sig w:usb0="E00006FF" w:usb1="420024FF" w:usb2="02000000" w:usb3="00000000" w:csb0="0000019F" w:csb1="00000000"/>
    <w:embedRegular r:id="rId3" w:fontKey="{F5EAE498-D075-4CA1-930E-409EE03609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706853"/>
      <w:docPartObj>
        <w:docPartGallery w:val="Page Numbers (Bottom of Page)"/>
        <w:docPartUnique/>
      </w:docPartObj>
    </w:sdtPr>
    <w:sdtEndPr>
      <w:rPr>
        <w:noProof/>
      </w:rPr>
    </w:sdtEndPr>
    <w:sdtContent>
      <w:p w14:paraId="5D6CA1ED" w14:textId="5A6C64AC" w:rsidR="008F0D7A" w:rsidRDefault="008F0D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EC4571" w14:textId="77777777" w:rsidR="008F0D7A" w:rsidRDefault="008F0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5B1BB" w14:textId="77777777" w:rsidR="00461DD7" w:rsidRDefault="00461DD7" w:rsidP="008F0D7A">
      <w:pPr>
        <w:spacing w:line="240" w:lineRule="auto"/>
      </w:pPr>
      <w:r>
        <w:separator/>
      </w:r>
    </w:p>
  </w:footnote>
  <w:footnote w:type="continuationSeparator" w:id="0">
    <w:p w14:paraId="0320FE78" w14:textId="77777777" w:rsidR="00461DD7" w:rsidRDefault="00461DD7" w:rsidP="008F0D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072A4"/>
    <w:multiLevelType w:val="hybridMultilevel"/>
    <w:tmpl w:val="7BB084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63385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708"/>
    <w:rsid w:val="00212CAC"/>
    <w:rsid w:val="00413791"/>
    <w:rsid w:val="00440DD1"/>
    <w:rsid w:val="00461DD7"/>
    <w:rsid w:val="004E25B6"/>
    <w:rsid w:val="006C511F"/>
    <w:rsid w:val="008F0D7A"/>
    <w:rsid w:val="009732D6"/>
    <w:rsid w:val="00C14F99"/>
    <w:rsid w:val="00C547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EBA4B"/>
  <w15:docId w15:val="{5C03D339-B0A9-4509-A7C5-F7710A8C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F0D7A"/>
    <w:pPr>
      <w:keepNext/>
      <w:keepLines/>
      <w:spacing w:before="400" w:after="120"/>
      <w:outlineLvl w:val="0"/>
    </w:pPr>
    <w:rPr>
      <w:b/>
      <w:szCs w:val="40"/>
    </w:rPr>
  </w:style>
  <w:style w:type="paragraph" w:styleId="Heading2">
    <w:name w:val="heading 2"/>
    <w:basedOn w:val="Normal"/>
    <w:next w:val="Normal"/>
    <w:uiPriority w:val="9"/>
    <w:unhideWhenUsed/>
    <w:qFormat/>
    <w:rsid w:val="008F0D7A"/>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F0D7A"/>
    <w:pPr>
      <w:tabs>
        <w:tab w:val="center" w:pos="4513"/>
        <w:tab w:val="right" w:pos="9026"/>
      </w:tabs>
      <w:spacing w:line="240" w:lineRule="auto"/>
    </w:pPr>
  </w:style>
  <w:style w:type="character" w:customStyle="1" w:styleId="HeaderChar">
    <w:name w:val="Header Char"/>
    <w:basedOn w:val="DefaultParagraphFont"/>
    <w:link w:val="Header"/>
    <w:uiPriority w:val="99"/>
    <w:rsid w:val="008F0D7A"/>
  </w:style>
  <w:style w:type="paragraph" w:styleId="Footer">
    <w:name w:val="footer"/>
    <w:basedOn w:val="Normal"/>
    <w:link w:val="FooterChar"/>
    <w:uiPriority w:val="99"/>
    <w:unhideWhenUsed/>
    <w:rsid w:val="008F0D7A"/>
    <w:pPr>
      <w:tabs>
        <w:tab w:val="center" w:pos="4513"/>
        <w:tab w:val="right" w:pos="9026"/>
      </w:tabs>
      <w:spacing w:line="240" w:lineRule="auto"/>
    </w:pPr>
  </w:style>
  <w:style w:type="character" w:customStyle="1" w:styleId="FooterChar">
    <w:name w:val="Footer Char"/>
    <w:basedOn w:val="DefaultParagraphFont"/>
    <w:link w:val="Footer"/>
    <w:uiPriority w:val="99"/>
    <w:rsid w:val="008F0D7A"/>
  </w:style>
  <w:style w:type="paragraph" w:styleId="TOCHeading">
    <w:name w:val="TOC Heading"/>
    <w:basedOn w:val="Heading1"/>
    <w:next w:val="Normal"/>
    <w:uiPriority w:val="39"/>
    <w:unhideWhenUsed/>
    <w:qFormat/>
    <w:rsid w:val="008F0D7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F0D7A"/>
    <w:pPr>
      <w:spacing w:after="100"/>
    </w:pPr>
  </w:style>
  <w:style w:type="paragraph" w:styleId="TOC2">
    <w:name w:val="toc 2"/>
    <w:basedOn w:val="Normal"/>
    <w:next w:val="Normal"/>
    <w:autoRedefine/>
    <w:uiPriority w:val="39"/>
    <w:unhideWhenUsed/>
    <w:rsid w:val="008F0D7A"/>
    <w:pPr>
      <w:spacing w:after="100"/>
      <w:ind w:left="220"/>
    </w:pPr>
  </w:style>
  <w:style w:type="character" w:styleId="Hyperlink">
    <w:name w:val="Hyperlink"/>
    <w:basedOn w:val="DefaultParagraphFont"/>
    <w:uiPriority w:val="99"/>
    <w:unhideWhenUsed/>
    <w:rsid w:val="008F0D7A"/>
    <w:rPr>
      <w:color w:val="0000FF" w:themeColor="hyperlink"/>
      <w:u w:val="single"/>
    </w:rPr>
  </w:style>
  <w:style w:type="paragraph" w:styleId="ListParagraph">
    <w:name w:val="List Paragraph"/>
    <w:basedOn w:val="Normal"/>
    <w:uiPriority w:val="34"/>
    <w:qFormat/>
    <w:rsid w:val="008F0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mc.ncbi.nlm.nih.gov/articles/PMC7262778/pdf/nihms-1589261.pdf" TargetMode="External"/><Relationship Id="rId4" Type="http://schemas.openxmlformats.org/officeDocument/2006/relationships/settings" Target="settings.xml"/><Relationship Id="rId9" Type="http://schemas.openxmlformats.org/officeDocument/2006/relationships/hyperlink" Target="https://onlinelibrary.wiley.com/doi/pdf/10.1111/hex.7019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A40CB-141B-4660-AE32-17BD7DDB8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2395</Words>
  <Characters>13658</Characters>
  <Application>Microsoft Office Word</Application>
  <DocSecurity>0</DocSecurity>
  <Lines>113</Lines>
  <Paragraphs>32</Paragraphs>
  <ScaleCrop>false</ScaleCrop>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iancu</cp:lastModifiedBy>
  <cp:revision>4</cp:revision>
  <dcterms:created xsi:type="dcterms:W3CDTF">2026-08-12T10:42:00Z</dcterms:created>
  <dcterms:modified xsi:type="dcterms:W3CDTF">2026-08-14T16:31:00Z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53eb2ca6-90a0-4cb8-98ea-f98696407a6f</vt:lpwstr>
  </property>
</Properties>
</file>