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rPr>
          <w:rFonts w:ascii="Arial" w:cs="Arial" w:eastAsia="Arial" w:hAnsi="Arial"/>
        </w:rPr>
      </w:pPr>
      <w:r w:rsidDel="00000000" w:rsidR="00000000" w:rsidRPr="00000000">
        <w:rPr>
          <w:rtl w:val="0"/>
        </w:rPr>
      </w:r>
    </w:p>
    <w:p w:rsidR="00000000" w:rsidDel="00000000" w:rsidP="00000000" w:rsidRDefault="00000000" w:rsidRPr="00000000" w14:paraId="00000003">
      <w:pPr>
        <w:rPr>
          <w:rFonts w:ascii="Arial" w:cs="Arial" w:eastAsia="Arial" w:hAnsi="Arial"/>
        </w:rPr>
      </w:pPr>
      <w:r w:rsidDel="00000000" w:rsidR="00000000" w:rsidRPr="00000000">
        <w:rPr>
          <w:rtl w:val="0"/>
        </w:rPr>
      </w:r>
    </w:p>
    <w:p w:rsidR="00000000" w:rsidDel="00000000" w:rsidP="00000000" w:rsidRDefault="00000000" w:rsidRPr="00000000" w14:paraId="00000004">
      <w:pPr>
        <w:rPr>
          <w:rFonts w:ascii="Arial" w:cs="Arial" w:eastAsia="Arial" w:hAnsi="Arial"/>
        </w:rPr>
      </w:pPr>
      <w:r w:rsidDel="00000000" w:rsidR="00000000" w:rsidRPr="00000000">
        <w:rPr>
          <w:rtl w:val="0"/>
        </w:rPr>
      </w:r>
    </w:p>
    <w:p w:rsidR="00000000" w:rsidDel="00000000" w:rsidP="00000000" w:rsidRDefault="00000000" w:rsidRPr="00000000" w14:paraId="00000005">
      <w:pPr>
        <w:rPr>
          <w:rFonts w:ascii="Arial" w:cs="Arial" w:eastAsia="Arial" w:hAnsi="Arial"/>
        </w:rPr>
      </w:pPr>
      <w:r w:rsidDel="00000000" w:rsidR="00000000" w:rsidRPr="00000000">
        <w:rPr>
          <w:rtl w:val="0"/>
        </w:rPr>
      </w:r>
    </w:p>
    <w:p w:rsidR="00000000" w:rsidDel="00000000" w:rsidP="00000000" w:rsidRDefault="00000000" w:rsidRPr="00000000" w14:paraId="00000006">
      <w:pPr>
        <w:rPr>
          <w:rFonts w:ascii="Arial" w:cs="Arial" w:eastAsia="Arial" w:hAnsi="Arial"/>
        </w:rPr>
      </w:pPr>
      <w:r w:rsidDel="00000000" w:rsidR="00000000" w:rsidRPr="00000000">
        <w:rPr>
          <w:rtl w:val="0"/>
        </w:rPr>
      </w:r>
    </w:p>
    <w:p w:rsidR="00000000" w:rsidDel="00000000" w:rsidP="00000000" w:rsidRDefault="00000000" w:rsidRPr="00000000" w14:paraId="00000007">
      <w:pPr>
        <w:rPr>
          <w:rFonts w:ascii="Arial" w:cs="Arial" w:eastAsia="Arial" w:hAnsi="Arial"/>
        </w:rPr>
      </w:pPr>
      <w:r w:rsidDel="00000000" w:rsidR="00000000" w:rsidRPr="00000000">
        <w:rPr>
          <w:rtl w:val="0"/>
        </w:rPr>
      </w:r>
    </w:p>
    <w:p w:rsidR="00000000" w:rsidDel="00000000" w:rsidP="00000000" w:rsidRDefault="00000000" w:rsidRPr="00000000" w14:paraId="00000008">
      <w:pPr>
        <w:rPr>
          <w:rFonts w:ascii="Arial" w:cs="Arial" w:eastAsia="Arial" w:hAnsi="Arial"/>
        </w:rPr>
      </w:pPr>
      <w:r w:rsidDel="00000000" w:rsidR="00000000" w:rsidRPr="00000000">
        <w:rPr>
          <w:rtl w:val="0"/>
        </w:rPr>
      </w:r>
    </w:p>
    <w:p w:rsidR="00000000" w:rsidDel="00000000" w:rsidP="00000000" w:rsidRDefault="00000000" w:rsidRPr="00000000" w14:paraId="00000009">
      <w:pPr>
        <w:rPr>
          <w:rFonts w:ascii="Arial" w:cs="Arial" w:eastAsia="Arial" w:hAnsi="Arial"/>
        </w:rPr>
      </w:pPr>
      <w:r w:rsidDel="00000000" w:rsidR="00000000" w:rsidRPr="00000000">
        <w:rPr>
          <w:rtl w:val="0"/>
        </w:rPr>
      </w:r>
    </w:p>
    <w:p w:rsidR="00000000" w:rsidDel="00000000" w:rsidP="00000000" w:rsidRDefault="00000000" w:rsidRPr="00000000" w14:paraId="0000000A">
      <w:pPr>
        <w:rPr>
          <w:rFonts w:ascii="Arial" w:cs="Arial" w:eastAsia="Arial" w:hAnsi="Arial"/>
        </w:rPr>
      </w:pPr>
      <w:r w:rsidDel="00000000" w:rsidR="00000000" w:rsidRPr="00000000">
        <w:rPr>
          <w:rtl w:val="0"/>
        </w:rPr>
      </w:r>
    </w:p>
    <w:p w:rsidR="00000000" w:rsidDel="00000000" w:rsidP="00000000" w:rsidRDefault="00000000" w:rsidRPr="00000000" w14:paraId="0000000B">
      <w:pPr>
        <w:rPr>
          <w:rFonts w:ascii="Arial" w:cs="Arial" w:eastAsia="Arial" w:hAnsi="Arial"/>
        </w:rPr>
      </w:pPr>
      <w:r w:rsidDel="00000000" w:rsidR="00000000" w:rsidRPr="00000000">
        <w:rPr>
          <w:rtl w:val="0"/>
        </w:rPr>
      </w:r>
    </w:p>
    <w:p w:rsidR="00000000" w:rsidDel="00000000" w:rsidP="00000000" w:rsidRDefault="00000000" w:rsidRPr="00000000" w14:paraId="0000000C">
      <w:pPr>
        <w:rPr>
          <w:rFonts w:ascii="Arial" w:cs="Arial" w:eastAsia="Arial" w:hAnsi="Arial"/>
        </w:rPr>
      </w:pPr>
      <w:r w:rsidDel="00000000" w:rsidR="00000000" w:rsidRPr="00000000">
        <w:rPr>
          <w:rtl w:val="0"/>
        </w:rPr>
      </w:r>
    </w:p>
    <w:p w:rsidR="00000000" w:rsidDel="00000000" w:rsidP="00000000" w:rsidRDefault="00000000" w:rsidRPr="00000000" w14:paraId="0000000D">
      <w:pPr>
        <w:rPr>
          <w:rFonts w:ascii="Arial" w:cs="Arial" w:eastAsia="Arial" w:hAnsi="Arial"/>
        </w:rPr>
      </w:pPr>
      <w:r w:rsidDel="00000000" w:rsidR="00000000" w:rsidRPr="00000000">
        <w:rPr>
          <w:rtl w:val="0"/>
        </w:rPr>
      </w:r>
    </w:p>
    <w:p w:rsidR="00000000" w:rsidDel="00000000" w:rsidP="00000000" w:rsidRDefault="00000000" w:rsidRPr="00000000" w14:paraId="0000000E">
      <w:pPr>
        <w:rPr>
          <w:rFonts w:ascii="Arial" w:cs="Arial" w:eastAsia="Arial" w:hAnsi="Arial"/>
        </w:rPr>
      </w:pPr>
      <w:r w:rsidDel="00000000" w:rsidR="00000000" w:rsidRPr="00000000">
        <w:rPr>
          <w:rtl w:val="0"/>
        </w:rPr>
      </w:r>
    </w:p>
    <w:p w:rsidR="00000000" w:rsidDel="00000000" w:rsidP="00000000" w:rsidRDefault="00000000" w:rsidRPr="00000000" w14:paraId="0000000F">
      <w:pPr>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Problem Solving and Innovation</w:t>
      </w:r>
    </w:p>
    <w:p w:rsidR="00000000" w:rsidDel="00000000" w:rsidP="00000000" w:rsidRDefault="00000000" w:rsidRPr="00000000" w14:paraId="00000010">
      <w:pPr>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speaker notes </w:t>
      </w:r>
    </w:p>
    <w:p w:rsidR="00000000" w:rsidDel="00000000" w:rsidP="00000000" w:rsidRDefault="00000000" w:rsidRPr="00000000" w14:paraId="00000011">
      <w:pPr>
        <w:rPr>
          <w:rFonts w:ascii="Arial" w:cs="Arial" w:eastAsia="Arial" w:hAnsi="Arial"/>
          <w:b w:val="1"/>
        </w:rPr>
      </w:pPr>
      <w:r w:rsidDel="00000000" w:rsidR="00000000" w:rsidRPr="00000000">
        <w:rPr>
          <w:rtl w:val="0"/>
        </w:rPr>
      </w:r>
    </w:p>
    <w:p w:rsidR="00000000" w:rsidDel="00000000" w:rsidP="00000000" w:rsidRDefault="00000000" w:rsidRPr="00000000" w14:paraId="00000012">
      <w:pPr>
        <w:rPr>
          <w:rFonts w:ascii="Arial" w:cs="Arial" w:eastAsia="Arial" w:hAnsi="Arial"/>
          <w:b w:val="1"/>
        </w:rPr>
      </w:pPr>
      <w:r w:rsidDel="00000000" w:rsidR="00000000" w:rsidRPr="00000000">
        <w:rPr>
          <w:rtl w:val="0"/>
        </w:rPr>
      </w:r>
    </w:p>
    <w:p w:rsidR="00000000" w:rsidDel="00000000" w:rsidP="00000000" w:rsidRDefault="00000000" w:rsidRPr="00000000" w14:paraId="00000013">
      <w:pPr>
        <w:rPr>
          <w:rFonts w:ascii="Arial" w:cs="Arial" w:eastAsia="Arial" w:hAnsi="Arial"/>
          <w:b w:val="1"/>
        </w:rPr>
      </w:pPr>
      <w:r w:rsidDel="00000000" w:rsidR="00000000" w:rsidRPr="00000000">
        <w:rPr>
          <w:rtl w:val="0"/>
        </w:rPr>
      </w:r>
    </w:p>
    <w:p w:rsidR="00000000" w:rsidDel="00000000" w:rsidP="00000000" w:rsidRDefault="00000000" w:rsidRPr="00000000" w14:paraId="00000014">
      <w:pPr>
        <w:rPr>
          <w:rFonts w:ascii="Arial" w:cs="Arial" w:eastAsia="Arial" w:hAnsi="Arial"/>
          <w:b w:val="1"/>
        </w:rPr>
      </w:pPr>
      <w:r w:rsidDel="00000000" w:rsidR="00000000" w:rsidRPr="00000000">
        <w:rPr>
          <w:rtl w:val="0"/>
        </w:rPr>
      </w:r>
    </w:p>
    <w:p w:rsidR="00000000" w:rsidDel="00000000" w:rsidP="00000000" w:rsidRDefault="00000000" w:rsidRPr="00000000" w14:paraId="00000015">
      <w:pPr>
        <w:rPr>
          <w:rFonts w:ascii="Arial" w:cs="Arial" w:eastAsia="Arial" w:hAnsi="Arial"/>
          <w:b w:val="1"/>
        </w:rPr>
      </w:pPr>
      <w:r w:rsidDel="00000000" w:rsidR="00000000" w:rsidRPr="00000000">
        <w:rPr>
          <w:rtl w:val="0"/>
        </w:rPr>
      </w:r>
    </w:p>
    <w:p w:rsidR="00000000" w:rsidDel="00000000" w:rsidP="00000000" w:rsidRDefault="00000000" w:rsidRPr="00000000" w14:paraId="00000016">
      <w:pPr>
        <w:rPr>
          <w:rFonts w:ascii="Arial" w:cs="Arial" w:eastAsia="Arial" w:hAnsi="Arial"/>
          <w:b w:val="1"/>
        </w:rPr>
      </w:pPr>
      <w:r w:rsidDel="00000000" w:rsidR="00000000" w:rsidRPr="00000000">
        <w:rPr>
          <w:rtl w:val="0"/>
        </w:rPr>
      </w:r>
    </w:p>
    <w:p w:rsidR="00000000" w:rsidDel="00000000" w:rsidP="00000000" w:rsidRDefault="00000000" w:rsidRPr="00000000" w14:paraId="00000017">
      <w:pPr>
        <w:rPr>
          <w:rFonts w:ascii="Arial" w:cs="Arial" w:eastAsia="Arial" w:hAnsi="Arial"/>
          <w:b w:val="1"/>
        </w:rPr>
      </w:pPr>
      <w:r w:rsidDel="00000000" w:rsidR="00000000" w:rsidRPr="00000000">
        <w:rPr>
          <w:rtl w:val="0"/>
        </w:rPr>
      </w:r>
    </w:p>
    <w:p w:rsidR="00000000" w:rsidDel="00000000" w:rsidP="00000000" w:rsidRDefault="00000000" w:rsidRPr="00000000" w14:paraId="00000018">
      <w:pPr>
        <w:rPr>
          <w:rFonts w:ascii="Arial" w:cs="Arial" w:eastAsia="Arial" w:hAnsi="Arial"/>
          <w:b w:val="1"/>
        </w:rPr>
      </w:pPr>
      <w:r w:rsidDel="00000000" w:rsidR="00000000" w:rsidRPr="00000000">
        <w:rPr>
          <w:rtl w:val="0"/>
        </w:rPr>
      </w:r>
    </w:p>
    <w:p w:rsidR="00000000" w:rsidDel="00000000" w:rsidP="00000000" w:rsidRDefault="00000000" w:rsidRPr="00000000" w14:paraId="00000019">
      <w:pPr>
        <w:rPr>
          <w:rFonts w:ascii="Arial" w:cs="Arial" w:eastAsia="Arial" w:hAnsi="Arial"/>
          <w:b w:val="1"/>
        </w:rPr>
      </w:pPr>
      <w:r w:rsidDel="00000000" w:rsidR="00000000" w:rsidRPr="00000000">
        <w:rPr>
          <w:rFonts w:ascii="Arial" w:cs="Arial" w:eastAsia="Arial" w:hAnsi="Arial"/>
          <w:b w:val="1"/>
          <w:rtl w:val="0"/>
        </w:rPr>
        <w:t xml:space="preserve">Student ID: 2128179</w:t>
      </w:r>
    </w:p>
    <w:p w:rsidR="00000000" w:rsidDel="00000000" w:rsidP="00000000" w:rsidRDefault="00000000" w:rsidRPr="00000000" w14:paraId="0000001A">
      <w:pPr>
        <w:rPr>
          <w:rFonts w:ascii="Arial" w:cs="Arial" w:eastAsia="Arial" w:hAnsi="Arial"/>
          <w:b w:val="1"/>
        </w:rPr>
      </w:pPr>
      <w:r w:rsidDel="00000000" w:rsidR="00000000" w:rsidRPr="00000000">
        <w:rPr>
          <w:rFonts w:ascii="Arial" w:cs="Arial" w:eastAsia="Arial" w:hAnsi="Arial"/>
          <w:b w:val="1"/>
          <w:rtl w:val="0"/>
        </w:rPr>
        <w:t xml:space="preserve">Student Name: Atopa Sangida </w:t>
      </w:r>
    </w:p>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b w:val="0"/>
          <w:i w:val="0"/>
          <w:smallCaps w:val="0"/>
          <w:strike w:val="0"/>
          <w:color w:val="2f5496"/>
          <w:sz w:val="32"/>
          <w:szCs w:val="32"/>
          <w:u w:val="none"/>
          <w:shd w:fill="auto" w:val="clear"/>
          <w:vertAlign w:val="baseline"/>
        </w:rPr>
      </w:pPr>
      <w:r w:rsidDel="00000000" w:rsidR="00000000" w:rsidRPr="00000000">
        <w:rPr>
          <w:rFonts w:ascii="Arial" w:cs="Arial" w:eastAsia="Arial" w:hAnsi="Arial"/>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Recommended solutions</w:t>
              <w:tab/>
              <w:t xml:space="preserve">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Monitoring, Reviewing and communicating process of these solutions</w:t>
              <w:tab/>
            </w:r>
          </w:hyperlink>
          <w:r w:rsidDel="00000000" w:rsidR="00000000" w:rsidRPr="00000000">
            <w:rPr>
              <w:rFonts w:ascii="Arial" w:cs="Arial" w:eastAsia="Arial" w:hAnsi="Arial"/>
              <w:rtl w:val="0"/>
            </w:rPr>
            <w:t xml:space="preserve">4,5</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r>
          </w:hyperlink>
          <w:r w:rsidDel="00000000" w:rsidR="00000000" w:rsidRPr="00000000">
            <w:rPr>
              <w:rFonts w:ascii="Arial" w:cs="Arial" w:eastAsia="Arial" w:hAnsi="Arial"/>
              <w:rtl w:val="0"/>
            </w:rPr>
            <w:t xml:space="preserve">6</w:t>
          </w:r>
          <w:r w:rsidDel="00000000" w:rsidR="00000000" w:rsidRPr="00000000">
            <w:rPr>
              <w:rtl w:val="0"/>
            </w:rPr>
          </w:r>
        </w:p>
        <w:p w:rsidR="00000000" w:rsidDel="00000000" w:rsidP="00000000" w:rsidRDefault="00000000" w:rsidRPr="00000000" w14:paraId="00000020">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rPr>
          <w:rFonts w:ascii="Arial" w:cs="Arial" w:eastAsia="Arial" w:hAnsi="Arial"/>
          <w:b w:val="1"/>
        </w:rPr>
      </w:pPr>
      <w:r w:rsidDel="00000000" w:rsidR="00000000" w:rsidRPr="00000000">
        <w:rPr>
          <w:rtl w:val="0"/>
        </w:rPr>
      </w:r>
    </w:p>
    <w:p w:rsidR="00000000" w:rsidDel="00000000" w:rsidP="00000000" w:rsidRDefault="00000000" w:rsidRPr="00000000" w14:paraId="00000022">
      <w:pPr>
        <w:rPr>
          <w:rFonts w:ascii="Arial" w:cs="Arial" w:eastAsia="Arial" w:hAnsi="Arial"/>
          <w:b w:val="1"/>
        </w:rPr>
      </w:pPr>
      <w:r w:rsidDel="00000000" w:rsidR="00000000" w:rsidRPr="00000000">
        <w:rPr>
          <w:rtl w:val="0"/>
        </w:rPr>
      </w:r>
    </w:p>
    <w:p w:rsidR="00000000" w:rsidDel="00000000" w:rsidP="00000000" w:rsidRDefault="00000000" w:rsidRPr="00000000" w14:paraId="00000023">
      <w:pPr>
        <w:rPr>
          <w:rFonts w:ascii="Arial" w:cs="Arial" w:eastAsia="Arial" w:hAnsi="Arial"/>
          <w:b w:val="1"/>
        </w:rPr>
      </w:pPr>
      <w:r w:rsidDel="00000000" w:rsidR="00000000" w:rsidRPr="00000000">
        <w:rPr>
          <w:rtl w:val="0"/>
        </w:rPr>
      </w:r>
    </w:p>
    <w:p w:rsidR="00000000" w:rsidDel="00000000" w:rsidP="00000000" w:rsidRDefault="00000000" w:rsidRPr="00000000" w14:paraId="00000024">
      <w:pPr>
        <w:rPr>
          <w:rFonts w:ascii="Arial" w:cs="Arial" w:eastAsia="Arial" w:hAnsi="Arial"/>
          <w:b w:val="1"/>
        </w:rPr>
      </w:pPr>
      <w:r w:rsidDel="00000000" w:rsidR="00000000" w:rsidRPr="00000000">
        <w:rPr>
          <w:rtl w:val="0"/>
        </w:rPr>
      </w:r>
    </w:p>
    <w:p w:rsidR="00000000" w:rsidDel="00000000" w:rsidP="00000000" w:rsidRDefault="00000000" w:rsidRPr="00000000" w14:paraId="00000025">
      <w:pPr>
        <w:rPr>
          <w:rFonts w:ascii="Arial" w:cs="Arial" w:eastAsia="Arial" w:hAnsi="Arial"/>
          <w:b w:val="1"/>
        </w:rPr>
      </w:pPr>
      <w:r w:rsidDel="00000000" w:rsidR="00000000" w:rsidRPr="00000000">
        <w:rPr>
          <w:rtl w:val="0"/>
        </w:rPr>
      </w:r>
    </w:p>
    <w:p w:rsidR="00000000" w:rsidDel="00000000" w:rsidP="00000000" w:rsidRDefault="00000000" w:rsidRPr="00000000" w14:paraId="00000026">
      <w:pPr>
        <w:rPr>
          <w:rFonts w:ascii="Arial" w:cs="Arial" w:eastAsia="Arial" w:hAnsi="Arial"/>
          <w:b w:val="1"/>
        </w:rPr>
      </w:pPr>
      <w:r w:rsidDel="00000000" w:rsidR="00000000" w:rsidRPr="00000000">
        <w:rPr>
          <w:rtl w:val="0"/>
        </w:rPr>
      </w:r>
    </w:p>
    <w:p w:rsidR="00000000" w:rsidDel="00000000" w:rsidP="00000000" w:rsidRDefault="00000000" w:rsidRPr="00000000" w14:paraId="00000027">
      <w:pPr>
        <w:rPr>
          <w:rFonts w:ascii="Arial" w:cs="Arial" w:eastAsia="Arial" w:hAnsi="Arial"/>
          <w:b w:val="1"/>
        </w:rPr>
      </w:pPr>
      <w:r w:rsidDel="00000000" w:rsidR="00000000" w:rsidRPr="00000000">
        <w:rPr>
          <w:rtl w:val="0"/>
        </w:rPr>
      </w:r>
    </w:p>
    <w:p w:rsidR="00000000" w:rsidDel="00000000" w:rsidP="00000000" w:rsidRDefault="00000000" w:rsidRPr="00000000" w14:paraId="00000028">
      <w:pPr>
        <w:rPr>
          <w:rFonts w:ascii="Arial" w:cs="Arial" w:eastAsia="Arial" w:hAnsi="Arial"/>
          <w:b w:val="1"/>
        </w:rPr>
      </w:pPr>
      <w:r w:rsidDel="00000000" w:rsidR="00000000" w:rsidRPr="00000000">
        <w:rPr>
          <w:rtl w:val="0"/>
        </w:rPr>
      </w:r>
    </w:p>
    <w:p w:rsidR="00000000" w:rsidDel="00000000" w:rsidP="00000000" w:rsidRDefault="00000000" w:rsidRPr="00000000" w14:paraId="00000029">
      <w:pPr>
        <w:rPr>
          <w:rFonts w:ascii="Arial" w:cs="Arial" w:eastAsia="Arial" w:hAnsi="Arial"/>
          <w:b w:val="1"/>
        </w:rPr>
      </w:pPr>
      <w:r w:rsidDel="00000000" w:rsidR="00000000" w:rsidRPr="00000000">
        <w:rPr>
          <w:rtl w:val="0"/>
        </w:rPr>
      </w:r>
    </w:p>
    <w:p w:rsidR="00000000" w:rsidDel="00000000" w:rsidP="00000000" w:rsidRDefault="00000000" w:rsidRPr="00000000" w14:paraId="0000002A">
      <w:pPr>
        <w:rPr>
          <w:rFonts w:ascii="Arial" w:cs="Arial" w:eastAsia="Arial" w:hAnsi="Arial"/>
          <w:b w:val="1"/>
        </w:rPr>
      </w:pPr>
      <w:r w:rsidDel="00000000" w:rsidR="00000000" w:rsidRPr="00000000">
        <w:rPr>
          <w:rtl w:val="0"/>
        </w:rPr>
      </w:r>
    </w:p>
    <w:p w:rsidR="00000000" w:rsidDel="00000000" w:rsidP="00000000" w:rsidRDefault="00000000" w:rsidRPr="00000000" w14:paraId="0000002B">
      <w:pPr>
        <w:rPr>
          <w:rFonts w:ascii="Arial" w:cs="Arial" w:eastAsia="Arial" w:hAnsi="Arial"/>
          <w:b w:val="1"/>
        </w:rPr>
      </w:pPr>
      <w:r w:rsidDel="00000000" w:rsidR="00000000" w:rsidRPr="00000000">
        <w:rPr>
          <w:rtl w:val="0"/>
        </w:rPr>
      </w:r>
    </w:p>
    <w:p w:rsidR="00000000" w:rsidDel="00000000" w:rsidP="00000000" w:rsidRDefault="00000000" w:rsidRPr="00000000" w14:paraId="0000002C">
      <w:pPr>
        <w:rPr>
          <w:rFonts w:ascii="Arial" w:cs="Arial" w:eastAsia="Arial" w:hAnsi="Arial"/>
          <w:b w:val="1"/>
        </w:rPr>
      </w:pPr>
      <w:r w:rsidDel="00000000" w:rsidR="00000000" w:rsidRPr="00000000">
        <w:rPr>
          <w:rtl w:val="0"/>
        </w:rPr>
      </w:r>
    </w:p>
    <w:p w:rsidR="00000000" w:rsidDel="00000000" w:rsidP="00000000" w:rsidRDefault="00000000" w:rsidRPr="00000000" w14:paraId="0000002D">
      <w:pPr>
        <w:rPr>
          <w:rFonts w:ascii="Arial" w:cs="Arial" w:eastAsia="Arial" w:hAnsi="Arial"/>
          <w:b w:val="1"/>
        </w:rPr>
      </w:pPr>
      <w:r w:rsidDel="00000000" w:rsidR="00000000" w:rsidRPr="00000000">
        <w:rPr>
          <w:rtl w:val="0"/>
        </w:rPr>
      </w:r>
    </w:p>
    <w:p w:rsidR="00000000" w:rsidDel="00000000" w:rsidP="00000000" w:rsidRDefault="00000000" w:rsidRPr="00000000" w14:paraId="0000002E">
      <w:pPr>
        <w:rPr>
          <w:rFonts w:ascii="Arial" w:cs="Arial" w:eastAsia="Arial" w:hAnsi="Arial"/>
          <w:b w:val="1"/>
        </w:rPr>
      </w:pPr>
      <w:r w:rsidDel="00000000" w:rsidR="00000000" w:rsidRPr="00000000">
        <w:rPr>
          <w:rtl w:val="0"/>
        </w:rPr>
      </w:r>
    </w:p>
    <w:p w:rsidR="00000000" w:rsidDel="00000000" w:rsidP="00000000" w:rsidRDefault="00000000" w:rsidRPr="00000000" w14:paraId="0000002F">
      <w:pPr>
        <w:rPr>
          <w:rFonts w:ascii="Arial" w:cs="Arial" w:eastAsia="Arial" w:hAnsi="Arial"/>
          <w:b w:val="1"/>
        </w:rPr>
      </w:pPr>
      <w:r w:rsidDel="00000000" w:rsidR="00000000" w:rsidRPr="00000000">
        <w:rPr>
          <w:rtl w:val="0"/>
        </w:rPr>
      </w:r>
    </w:p>
    <w:p w:rsidR="00000000" w:rsidDel="00000000" w:rsidP="00000000" w:rsidRDefault="00000000" w:rsidRPr="00000000" w14:paraId="00000030">
      <w:pPr>
        <w:rPr>
          <w:rFonts w:ascii="Arial" w:cs="Arial" w:eastAsia="Arial" w:hAnsi="Arial"/>
          <w:b w:val="1"/>
        </w:rPr>
      </w:pPr>
      <w:r w:rsidDel="00000000" w:rsidR="00000000" w:rsidRPr="00000000">
        <w:rPr>
          <w:rtl w:val="0"/>
        </w:rPr>
      </w:r>
    </w:p>
    <w:p w:rsidR="00000000" w:rsidDel="00000000" w:rsidP="00000000" w:rsidRDefault="00000000" w:rsidRPr="00000000" w14:paraId="00000031">
      <w:pPr>
        <w:pStyle w:val="Heading1"/>
        <w:rPr>
          <w:rFonts w:ascii="Arial" w:cs="Arial" w:eastAsia="Arial" w:hAnsi="Arial"/>
        </w:rPr>
      </w:pPr>
      <w:bookmarkStart w:colFirst="0" w:colLast="0" w:name="_heading=h.gjdgxs" w:id="0"/>
      <w:bookmarkEnd w:id="0"/>
      <w:r w:rsidDel="00000000" w:rsidR="00000000" w:rsidRPr="00000000">
        <w:rPr>
          <w:rtl w:val="0"/>
        </w:rPr>
      </w:r>
    </w:p>
    <w:p w:rsidR="00000000" w:rsidDel="00000000" w:rsidP="00000000" w:rsidRDefault="00000000" w:rsidRPr="00000000" w14:paraId="00000032">
      <w:pPr>
        <w:pStyle w:val="Heading1"/>
        <w:rPr>
          <w:rFonts w:ascii="Arial" w:cs="Arial" w:eastAsia="Arial" w:hAnsi="Arial"/>
        </w:rPr>
      </w:pPr>
      <w:bookmarkStart w:colFirst="0" w:colLast="0" w:name="_heading=h.30j0zll" w:id="1"/>
      <w:bookmarkEnd w:id="1"/>
      <w:r w:rsidDel="00000000" w:rsidR="00000000" w:rsidRPr="00000000">
        <w:rPr>
          <w:rFonts w:ascii="Arial" w:cs="Arial" w:eastAsia="Arial" w:hAnsi="Arial"/>
          <w:rtl w:val="0"/>
        </w:rPr>
        <w:t xml:space="preserve">Recommended solutions </w:t>
      </w:r>
    </w:p>
    <w:p w:rsidR="00000000" w:rsidDel="00000000" w:rsidP="00000000" w:rsidRDefault="00000000" w:rsidRPr="00000000" w14:paraId="00000033">
      <w:pPr>
        <w:rPr/>
      </w:pPr>
      <w:r w:rsidDel="00000000" w:rsidR="00000000" w:rsidRPr="00000000">
        <w:rPr/>
        <w:drawing>
          <wp:inline distB="0" distT="0" distL="0" distR="0">
            <wp:extent cx="5731510" cy="3223895"/>
            <wp:effectExtent b="0" l="0" r="0" t="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rPr>
          <w:rFonts w:ascii="Arial" w:cs="Arial" w:eastAsia="Arial" w:hAnsi="Arial"/>
        </w:rPr>
      </w:pPr>
      <w:r w:rsidDel="00000000" w:rsidR="00000000" w:rsidRPr="00000000">
        <w:rPr>
          <w:rFonts w:ascii="Arial" w:cs="Arial" w:eastAsia="Arial" w:hAnsi="Arial"/>
          <w:rtl w:val="0"/>
        </w:rPr>
        <w:t xml:space="preserve">From the component one analysis with the PESTLE and SWOT tool various problems were being identified. Now here the recommendations for the business to deal with the elements are being provided;</w:t>
      </w:r>
    </w:p>
    <w:p w:rsidR="00000000" w:rsidDel="00000000" w:rsidP="00000000" w:rsidRDefault="00000000" w:rsidRPr="00000000" w14:paraId="00000035">
      <w:pPr>
        <w:rPr>
          <w:rFonts w:ascii="Arial" w:cs="Arial" w:eastAsia="Arial" w:hAnsi="Arial"/>
        </w:rPr>
      </w:pPr>
      <w:r w:rsidDel="00000000" w:rsidR="00000000" w:rsidRPr="00000000">
        <w:rPr>
          <w:rFonts w:ascii="Arial" w:cs="Arial" w:eastAsia="Arial" w:hAnsi="Arial"/>
          <w:b w:val="1"/>
          <w:rtl w:val="0"/>
        </w:rPr>
        <w:t xml:space="preserve">Cost optimization and strategic pricing: </w:t>
      </w:r>
      <w:r w:rsidDel="00000000" w:rsidR="00000000" w:rsidRPr="00000000">
        <w:rPr>
          <w:rFonts w:ascii="Arial" w:cs="Arial" w:eastAsia="Arial" w:hAnsi="Arial"/>
          <w:rtl w:val="0"/>
        </w:rPr>
        <w:t xml:space="preserve">The higher inflation in the UK market is causing a lot of the problems for every business. Wilko here with a proper cost optimization modelling can set things in an efficient way possible (Banks et al., 2022). A dynamic pricing method will be much beneficial because here not only the inflation will be considered but also competitors’ prices will be seen.</w:t>
      </w:r>
    </w:p>
    <w:p w:rsidR="00000000" w:rsidDel="00000000" w:rsidP="00000000" w:rsidRDefault="00000000" w:rsidRPr="00000000" w14:paraId="00000036">
      <w:pPr>
        <w:rPr>
          <w:rFonts w:ascii="Arial" w:cs="Arial" w:eastAsia="Arial" w:hAnsi="Arial"/>
        </w:rPr>
      </w:pPr>
      <w:r w:rsidDel="00000000" w:rsidR="00000000" w:rsidRPr="00000000">
        <w:rPr>
          <w:rFonts w:ascii="Arial" w:cs="Arial" w:eastAsia="Arial" w:hAnsi="Arial"/>
          <w:b w:val="1"/>
          <w:rtl w:val="0"/>
        </w:rPr>
        <w:t xml:space="preserve">Omni channel and store optimization: </w:t>
      </w:r>
      <w:r w:rsidDel="00000000" w:rsidR="00000000" w:rsidRPr="00000000">
        <w:rPr>
          <w:rFonts w:ascii="Arial" w:cs="Arial" w:eastAsia="Arial" w:hAnsi="Arial"/>
          <w:rtl w:val="0"/>
        </w:rPr>
        <w:t xml:space="preserve">To make the stores to be available in all of the places the convenience of online and offline both should be given so better reach can be maintained (</w:t>
      </w:r>
      <w:r w:rsidDel="00000000" w:rsidR="00000000" w:rsidRPr="00000000">
        <w:rPr>
          <w:rFonts w:ascii="Arial" w:cs="Arial" w:eastAsia="Arial" w:hAnsi="Arial"/>
          <w:highlight w:val="white"/>
          <w:rtl w:val="0"/>
        </w:rPr>
        <w:t xml:space="preserve">Contreras et al., 2020</w:t>
      </w:r>
      <w:r w:rsidDel="00000000" w:rsidR="00000000" w:rsidRPr="00000000">
        <w:rPr>
          <w:rFonts w:ascii="Arial" w:cs="Arial" w:eastAsia="Arial" w:hAnsi="Arial"/>
          <w:rtl w:val="0"/>
        </w:rPr>
        <w:t xml:space="preserve">). A reviewing matrix should be implemented so a dedicated team to find the optimal location in several areas for the store opening can be done.</w:t>
      </w:r>
    </w:p>
    <w:p w:rsidR="00000000" w:rsidDel="00000000" w:rsidP="00000000" w:rsidRDefault="00000000" w:rsidRPr="00000000" w14:paraId="00000037">
      <w:pPr>
        <w:rPr>
          <w:rFonts w:ascii="Arial" w:cs="Arial" w:eastAsia="Arial" w:hAnsi="Arial"/>
        </w:rPr>
      </w:pPr>
      <w:r w:rsidDel="00000000" w:rsidR="00000000" w:rsidRPr="00000000">
        <w:rPr>
          <w:rFonts w:ascii="Arial" w:cs="Arial" w:eastAsia="Arial" w:hAnsi="Arial"/>
          <w:b w:val="1"/>
          <w:rtl w:val="0"/>
        </w:rPr>
        <w:t xml:space="preserve">Training and data driven decision making: </w:t>
      </w:r>
      <w:r w:rsidDel="00000000" w:rsidR="00000000" w:rsidRPr="00000000">
        <w:rPr>
          <w:rFonts w:ascii="Arial" w:cs="Arial" w:eastAsia="Arial" w:hAnsi="Arial"/>
          <w:rtl w:val="0"/>
        </w:rPr>
        <w:t xml:space="preserve">A training program should be initiated for the top management here so they can be of more qualified and become a visionary leader (By, 2021). </w:t>
      </w:r>
    </w:p>
    <w:p w:rsidR="00000000" w:rsidDel="00000000" w:rsidP="00000000" w:rsidRDefault="00000000" w:rsidRPr="00000000" w14:paraId="00000038">
      <w:pPr>
        <w:rPr>
          <w:rFonts w:ascii="Arial" w:cs="Arial" w:eastAsia="Arial" w:hAnsi="Arial"/>
        </w:rPr>
      </w:pPr>
      <w:r w:rsidDel="00000000" w:rsidR="00000000" w:rsidRPr="00000000">
        <w:rPr>
          <w:rFonts w:ascii="Arial" w:cs="Arial" w:eastAsia="Arial" w:hAnsi="Arial"/>
          <w:b w:val="1"/>
          <w:rtl w:val="0"/>
        </w:rPr>
        <w:t xml:space="preserve">Stabilizing financials: </w:t>
      </w:r>
      <w:r w:rsidDel="00000000" w:rsidR="00000000" w:rsidRPr="00000000">
        <w:rPr>
          <w:rFonts w:ascii="Arial" w:cs="Arial" w:eastAsia="Arial" w:hAnsi="Arial"/>
          <w:rtl w:val="0"/>
        </w:rPr>
        <w:t xml:space="preserve">Elimination of the unnecessary cost generating variables is going to properly boost all sort of the elements thereon (Christodoulou and Cullinane, 2019). Here the company can even properly diversify its all of the investments so it can reduce the risk and take more advantage of increased amount of capital to invest.</w:t>
      </w:r>
    </w:p>
    <w:p w:rsidR="00000000" w:rsidDel="00000000" w:rsidP="00000000" w:rsidRDefault="00000000" w:rsidRPr="00000000" w14:paraId="00000039">
      <w:pPr>
        <w:rPr>
          <w:rFonts w:ascii="Arial" w:cs="Arial" w:eastAsia="Arial" w:hAnsi="Arial"/>
        </w:rPr>
      </w:pPr>
      <w:r w:rsidDel="00000000" w:rsidR="00000000" w:rsidRPr="00000000">
        <w:rPr>
          <w:rtl w:val="0"/>
        </w:rPr>
      </w:r>
    </w:p>
    <w:p w:rsidR="00000000" w:rsidDel="00000000" w:rsidP="00000000" w:rsidRDefault="00000000" w:rsidRPr="00000000" w14:paraId="0000003A">
      <w:pPr>
        <w:rPr>
          <w:rFonts w:ascii="Arial" w:cs="Arial" w:eastAsia="Arial" w:hAnsi="Arial"/>
        </w:rPr>
      </w:pPr>
      <w:r w:rsidDel="00000000" w:rsidR="00000000" w:rsidRPr="00000000">
        <w:rPr>
          <w:rtl w:val="0"/>
        </w:rPr>
      </w:r>
    </w:p>
    <w:p w:rsidR="00000000" w:rsidDel="00000000" w:rsidP="00000000" w:rsidRDefault="00000000" w:rsidRPr="00000000" w14:paraId="0000003B">
      <w:pPr>
        <w:rPr>
          <w:rFonts w:ascii="Arial" w:cs="Arial" w:eastAsia="Arial" w:hAnsi="Arial"/>
        </w:rPr>
      </w:pPr>
      <w:r w:rsidDel="00000000" w:rsidR="00000000" w:rsidRPr="00000000">
        <w:rPr>
          <w:rtl w:val="0"/>
        </w:rPr>
      </w:r>
    </w:p>
    <w:p w:rsidR="00000000" w:rsidDel="00000000" w:rsidP="00000000" w:rsidRDefault="00000000" w:rsidRPr="00000000" w14:paraId="0000003C">
      <w:pPr>
        <w:rPr>
          <w:rFonts w:ascii="Arial" w:cs="Arial" w:eastAsia="Arial" w:hAnsi="Arial"/>
        </w:rPr>
      </w:pPr>
      <w:r w:rsidDel="00000000" w:rsidR="00000000" w:rsidRPr="00000000">
        <w:rPr>
          <w:rtl w:val="0"/>
        </w:rPr>
      </w:r>
    </w:p>
    <w:p w:rsidR="00000000" w:rsidDel="00000000" w:rsidP="00000000" w:rsidRDefault="00000000" w:rsidRPr="00000000" w14:paraId="0000003D">
      <w:pPr>
        <w:rPr>
          <w:rFonts w:ascii="Arial" w:cs="Arial" w:eastAsia="Arial" w:hAnsi="Arial"/>
        </w:rPr>
      </w:pPr>
      <w:r w:rsidDel="00000000" w:rsidR="00000000" w:rsidRPr="00000000">
        <w:rPr>
          <w:rtl w:val="0"/>
        </w:rPr>
      </w:r>
    </w:p>
    <w:p w:rsidR="00000000" w:rsidDel="00000000" w:rsidP="00000000" w:rsidRDefault="00000000" w:rsidRPr="00000000" w14:paraId="0000003E">
      <w:pPr>
        <w:rPr>
          <w:rFonts w:ascii="Arial" w:cs="Arial" w:eastAsia="Arial" w:hAnsi="Arial"/>
        </w:rPr>
      </w:pPr>
      <w:r w:rsidDel="00000000" w:rsidR="00000000" w:rsidRPr="00000000">
        <w:rPr>
          <w:rtl w:val="0"/>
        </w:rPr>
      </w:r>
    </w:p>
    <w:p w:rsidR="00000000" w:rsidDel="00000000" w:rsidP="00000000" w:rsidRDefault="00000000" w:rsidRPr="00000000" w14:paraId="0000003F">
      <w:pPr>
        <w:pStyle w:val="Heading1"/>
        <w:rPr>
          <w:rFonts w:ascii="Arial" w:cs="Arial" w:eastAsia="Arial" w:hAnsi="Arial"/>
        </w:rPr>
      </w:pPr>
      <w:bookmarkStart w:colFirst="0" w:colLast="0" w:name="_heading=h.1fob9te" w:id="2"/>
      <w:bookmarkEnd w:id="2"/>
      <w:r w:rsidDel="00000000" w:rsidR="00000000" w:rsidRPr="00000000">
        <w:rPr>
          <w:rFonts w:ascii="Arial" w:cs="Arial" w:eastAsia="Arial" w:hAnsi="Arial"/>
          <w:rtl w:val="0"/>
        </w:rPr>
        <w:t xml:space="preserve">Monitoring, Reviewing and communicating process of these solutions</w:t>
      </w:r>
    </w:p>
    <w:p w:rsidR="00000000" w:rsidDel="00000000" w:rsidP="00000000" w:rsidRDefault="00000000" w:rsidRPr="00000000" w14:paraId="00000040">
      <w:pPr>
        <w:rPr/>
      </w:pPr>
      <w:r w:rsidDel="00000000" w:rsidR="00000000" w:rsidRPr="00000000">
        <w:rPr/>
        <w:drawing>
          <wp:inline distB="0" distT="0" distL="0" distR="0">
            <wp:extent cx="5731510" cy="3223895"/>
            <wp:effectExtent b="0" l="0" r="0" t="0"/>
            <wp:docPr id="7"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rPr>
          <w:rFonts w:ascii="Arial" w:cs="Arial" w:eastAsia="Arial" w:hAnsi="Arial"/>
        </w:rPr>
      </w:pPr>
      <w:r w:rsidDel="00000000" w:rsidR="00000000" w:rsidRPr="00000000">
        <w:rPr>
          <w:rFonts w:ascii="Arial" w:cs="Arial" w:eastAsia="Arial" w:hAnsi="Arial"/>
          <w:b w:val="1"/>
          <w:rtl w:val="0"/>
        </w:rPr>
        <w:t xml:space="preserve">Monitoring for high inflation: </w:t>
      </w:r>
      <w:r w:rsidDel="00000000" w:rsidR="00000000" w:rsidRPr="00000000">
        <w:rPr>
          <w:rFonts w:ascii="Arial" w:cs="Arial" w:eastAsia="Arial" w:hAnsi="Arial"/>
          <w:rtl w:val="0"/>
        </w:rPr>
        <w:t xml:space="preserve">Here the inflation rates and competitor rates can be tracked via studying the industry reports and various digital tools. Evaluation of the customer responses is going to make sure that the changes are becoming effective enough. </w:t>
      </w:r>
    </w:p>
    <w:p w:rsidR="00000000" w:rsidDel="00000000" w:rsidP="00000000" w:rsidRDefault="00000000" w:rsidRPr="00000000" w14:paraId="00000042">
      <w:pPr>
        <w:rPr>
          <w:rFonts w:ascii="Arial" w:cs="Arial" w:eastAsia="Arial" w:hAnsi="Arial"/>
        </w:rPr>
      </w:pPr>
      <w:r w:rsidDel="00000000" w:rsidR="00000000" w:rsidRPr="00000000">
        <w:rPr>
          <w:rFonts w:ascii="Arial" w:cs="Arial" w:eastAsia="Arial" w:hAnsi="Arial"/>
          <w:b w:val="1"/>
          <w:rtl w:val="0"/>
        </w:rPr>
        <w:t xml:space="preserve">Monitoring for store access: </w:t>
      </w:r>
      <w:r w:rsidDel="00000000" w:rsidR="00000000" w:rsidRPr="00000000">
        <w:rPr>
          <w:rFonts w:ascii="Arial" w:cs="Arial" w:eastAsia="Arial" w:hAnsi="Arial"/>
          <w:rtl w:val="0"/>
        </w:rPr>
        <w:t xml:space="preserve">Track the foot traffic which are being generated through the online ways. Analyse the data properly so it can become much easy to identify the underperforming factors in a far better way possible (</w:t>
      </w:r>
      <w:r w:rsidDel="00000000" w:rsidR="00000000" w:rsidRPr="00000000">
        <w:rPr>
          <w:rFonts w:ascii="Arial" w:cs="Arial" w:eastAsia="Arial" w:hAnsi="Arial"/>
          <w:highlight w:val="white"/>
          <w:rtl w:val="0"/>
        </w:rPr>
        <w:t xml:space="preserve">Cortellazzo et al., 2019</w:t>
      </w:r>
      <w:r w:rsidDel="00000000" w:rsidR="00000000" w:rsidRPr="00000000">
        <w:rPr>
          <w:rFonts w:ascii="Arial" w:cs="Arial" w:eastAsia="Arial" w:hAnsi="Arial"/>
          <w:rtl w:val="0"/>
        </w:rPr>
        <w:t xml:space="preserve">). Then on informing the relocations and store closures to the required people.</w:t>
      </w:r>
    </w:p>
    <w:p w:rsidR="00000000" w:rsidDel="00000000" w:rsidP="00000000" w:rsidRDefault="00000000" w:rsidRPr="00000000" w14:paraId="00000043">
      <w:pPr>
        <w:rPr>
          <w:rFonts w:ascii="Arial" w:cs="Arial" w:eastAsia="Arial" w:hAnsi="Arial"/>
        </w:rPr>
      </w:pPr>
      <w:r w:rsidDel="00000000" w:rsidR="00000000" w:rsidRPr="00000000">
        <w:rPr>
          <w:rFonts w:ascii="Arial" w:cs="Arial" w:eastAsia="Arial" w:hAnsi="Arial"/>
          <w:b w:val="1"/>
          <w:rtl w:val="0"/>
        </w:rPr>
        <w:t xml:space="preserve">Monitoring for decision making: </w:t>
      </w:r>
      <w:r w:rsidDel="00000000" w:rsidR="00000000" w:rsidRPr="00000000">
        <w:rPr>
          <w:rFonts w:ascii="Arial" w:cs="Arial" w:eastAsia="Arial" w:hAnsi="Arial"/>
          <w:rtl w:val="0"/>
        </w:rPr>
        <w:t xml:space="preserve">Using the key performance indicators properly knowing the elements on a proper way possible. Analysing the social media elements like for what decision how the customers or related people are reacting can be known.</w:t>
      </w:r>
    </w:p>
    <w:p w:rsidR="00000000" w:rsidDel="00000000" w:rsidP="00000000" w:rsidRDefault="00000000" w:rsidRPr="00000000" w14:paraId="00000044">
      <w:pPr>
        <w:rPr>
          <w:rFonts w:ascii="Arial" w:cs="Arial" w:eastAsia="Arial" w:hAnsi="Arial"/>
          <w:b w:val="1"/>
          <w:sz w:val="32"/>
          <w:szCs w:val="32"/>
        </w:rPr>
      </w:pPr>
      <w:r w:rsidDel="00000000" w:rsidR="00000000" w:rsidRPr="00000000">
        <w:rPr>
          <w:rFonts w:ascii="Arial" w:cs="Arial" w:eastAsia="Arial" w:hAnsi="Arial"/>
          <w:b w:val="1"/>
          <w:rtl w:val="0"/>
        </w:rPr>
        <w:t xml:space="preserve">Monitoring for financials: </w:t>
      </w:r>
      <w:r w:rsidDel="00000000" w:rsidR="00000000" w:rsidRPr="00000000">
        <w:rPr>
          <w:rFonts w:ascii="Arial" w:cs="Arial" w:eastAsia="Arial" w:hAnsi="Arial"/>
          <w:rtl w:val="0"/>
        </w:rPr>
        <w:t xml:space="preserve">Tracking all of the expenses and based on that preparing the financial projection so in future how much cash is going to be required can be understood (Day et al., 2021).</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Here communicating all of the financial goals to the people so on a better alignment can be ensured.</w:t>
      </w:r>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1"/>
        <w:rPr>
          <w:rFonts w:ascii="Arial" w:cs="Arial" w:eastAsia="Arial" w:hAnsi="Arial"/>
        </w:rPr>
      </w:pPr>
      <w:bookmarkStart w:colFirst="0" w:colLast="0" w:name="_heading=h.3znysh7" w:id="3"/>
      <w:bookmarkEnd w:id="3"/>
      <w:r w:rsidDel="00000000" w:rsidR="00000000" w:rsidRPr="00000000">
        <w:rPr>
          <w:rFonts w:ascii="Arial" w:cs="Arial" w:eastAsia="Arial" w:hAnsi="Arial"/>
          <w:rtl w:val="0"/>
        </w:rPr>
        <w:t xml:space="preserve">References</w:t>
      </w:r>
    </w:p>
    <w:p w:rsidR="00000000" w:rsidDel="00000000" w:rsidP="00000000" w:rsidRDefault="00000000" w:rsidRPr="00000000" w14:paraId="00000046">
      <w:pPr>
        <w:ind w:left="360" w:firstLine="0"/>
        <w:rPr>
          <w:rFonts w:ascii="Arial" w:cs="Arial" w:eastAsia="Arial" w:hAnsi="Arial"/>
          <w:highlight w:val="white"/>
        </w:rPr>
      </w:pPr>
      <w:bookmarkStart w:colFirst="0" w:colLast="0" w:name="_heading=h.2et92p0" w:id="4"/>
      <w:bookmarkEnd w:id="4"/>
      <w:r w:rsidDel="00000000" w:rsidR="00000000" w:rsidRPr="00000000">
        <w:rPr>
          <w:rtl w:val="0"/>
        </w:rPr>
      </w:r>
    </w:p>
    <w:p w:rsidR="00000000" w:rsidDel="00000000" w:rsidP="00000000" w:rsidRDefault="00000000" w:rsidRPr="00000000" w14:paraId="00000047">
      <w:pPr>
        <w:ind w:left="0" w:firstLine="0"/>
        <w:rPr>
          <w:rFonts w:ascii="Arial" w:cs="Arial" w:eastAsia="Arial" w:hAnsi="Arial"/>
          <w:highlight w:val="white"/>
        </w:rPr>
      </w:pPr>
      <w:r w:rsidDel="00000000" w:rsidR="00000000" w:rsidRPr="00000000">
        <w:rPr>
          <w:rtl w:val="0"/>
        </w:rPr>
      </w:r>
    </w:p>
    <w:p w:rsidR="00000000" w:rsidDel="00000000" w:rsidP="00000000" w:rsidRDefault="00000000" w:rsidRPr="00000000" w14:paraId="00000048">
      <w:pPr>
        <w:ind w:left="360" w:firstLine="0"/>
        <w:rPr>
          <w:rFonts w:ascii="Arial" w:cs="Arial" w:eastAsia="Arial" w:hAnsi="Arial"/>
        </w:rPr>
      </w:pPr>
      <w:r w:rsidDel="00000000" w:rsidR="00000000" w:rsidRPr="00000000">
        <w:rPr>
          <w:rFonts w:ascii="Arial" w:cs="Arial" w:eastAsia="Arial" w:hAnsi="Arial"/>
          <w:highlight w:val="white"/>
          <w:rtl w:val="0"/>
        </w:rPr>
        <w:t xml:space="preserve">By, R. T. 2021. Leadership: In pursuit of purpose. </w:t>
      </w:r>
      <w:r w:rsidDel="00000000" w:rsidR="00000000" w:rsidRPr="00000000">
        <w:rPr>
          <w:rFonts w:ascii="Arial" w:cs="Arial" w:eastAsia="Arial" w:hAnsi="Arial"/>
          <w:i w:val="1"/>
          <w:highlight w:val="white"/>
          <w:rtl w:val="0"/>
        </w:rPr>
        <w:t xml:space="preserve">Journal of Change Management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21</w:t>
      </w:r>
      <w:r w:rsidDel="00000000" w:rsidR="00000000" w:rsidRPr="00000000">
        <w:rPr>
          <w:rFonts w:ascii="Arial" w:cs="Arial" w:eastAsia="Arial" w:hAnsi="Arial"/>
          <w:highlight w:val="white"/>
          <w:rtl w:val="0"/>
        </w:rPr>
        <w:t xml:space="preserve">(1), 30-44.</w:t>
      </w:r>
      <w:r w:rsidDel="00000000" w:rsidR="00000000" w:rsidRPr="00000000">
        <w:rPr>
          <w:rtl w:val="0"/>
        </w:rPr>
      </w:r>
    </w:p>
    <w:p w:rsidR="00000000" w:rsidDel="00000000" w:rsidP="00000000" w:rsidRDefault="00000000" w:rsidRPr="00000000" w14:paraId="00000049">
      <w:pPr>
        <w:ind w:left="360" w:firstLine="0"/>
        <w:rPr>
          <w:rFonts w:ascii="Arial" w:cs="Arial" w:eastAsia="Arial" w:hAnsi="Arial"/>
        </w:rPr>
      </w:pPr>
      <w:bookmarkStart w:colFirst="0" w:colLast="0" w:name="_heading=h.tyjcwt" w:id="5"/>
      <w:bookmarkEnd w:id="5"/>
      <w:r w:rsidDel="00000000" w:rsidR="00000000" w:rsidRPr="00000000">
        <w:rPr>
          <w:rFonts w:ascii="Arial" w:cs="Arial" w:eastAsia="Arial" w:hAnsi="Arial"/>
          <w:rtl w:val="0"/>
        </w:rPr>
        <w:t xml:space="preserve">Christodoulou, A. and Cullinane, K., 2019. Identifying the main opportunities and challenges from the implementation of a port energy management system: A SWOT/PESTLE analysis. Sustainability, 11(21), p.6046.</w:t>
      </w:r>
    </w:p>
    <w:p w:rsidR="00000000" w:rsidDel="00000000" w:rsidP="00000000" w:rsidRDefault="00000000" w:rsidRPr="00000000" w14:paraId="0000004A">
      <w:pPr>
        <w:ind w:left="360" w:firstLine="0"/>
        <w:rPr>
          <w:rFonts w:ascii="Arial" w:cs="Arial" w:eastAsia="Arial" w:hAnsi="Arial"/>
          <w:highlight w:val="white"/>
        </w:rPr>
      </w:pPr>
      <w:bookmarkStart w:colFirst="0" w:colLast="0" w:name="_heading=h.3dy6vkm" w:id="6"/>
      <w:bookmarkEnd w:id="6"/>
      <w:r w:rsidDel="00000000" w:rsidR="00000000" w:rsidRPr="00000000">
        <w:rPr>
          <w:rFonts w:ascii="Arial" w:cs="Arial" w:eastAsia="Arial" w:hAnsi="Arial"/>
          <w:highlight w:val="white"/>
          <w:rtl w:val="0"/>
        </w:rPr>
        <w:t xml:space="preserve">Contreras, F., Baykal, E., and Abid, G. 2020. E-leadership and teleworking in times of COVID-19 and beyond: What we know and where do we go. </w:t>
      </w:r>
      <w:r w:rsidDel="00000000" w:rsidR="00000000" w:rsidRPr="00000000">
        <w:rPr>
          <w:rFonts w:ascii="Arial" w:cs="Arial" w:eastAsia="Arial" w:hAnsi="Arial"/>
          <w:i w:val="1"/>
          <w:highlight w:val="white"/>
          <w:rtl w:val="0"/>
        </w:rPr>
        <w:t xml:space="preserve">Frontiers in psychology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11</w:t>
      </w:r>
      <w:r w:rsidDel="00000000" w:rsidR="00000000" w:rsidRPr="00000000">
        <w:rPr>
          <w:rFonts w:ascii="Arial" w:cs="Arial" w:eastAsia="Arial" w:hAnsi="Arial"/>
          <w:highlight w:val="white"/>
          <w:rtl w:val="0"/>
        </w:rPr>
        <w:t xml:space="preserve">, 590271.</w:t>
      </w:r>
    </w:p>
    <w:p w:rsidR="00000000" w:rsidDel="00000000" w:rsidP="00000000" w:rsidRDefault="00000000" w:rsidRPr="00000000" w14:paraId="0000004B">
      <w:pPr>
        <w:ind w:left="360" w:firstLine="0"/>
        <w:rPr>
          <w:rFonts w:ascii="Arial" w:cs="Arial" w:eastAsia="Arial" w:hAnsi="Arial"/>
          <w:highlight w:val="white"/>
        </w:rPr>
      </w:pPr>
      <w:bookmarkStart w:colFirst="0" w:colLast="0" w:name="_heading=h.1t3h5sf" w:id="7"/>
      <w:bookmarkEnd w:id="7"/>
      <w:r w:rsidDel="00000000" w:rsidR="00000000" w:rsidRPr="00000000">
        <w:rPr>
          <w:rFonts w:ascii="Arial" w:cs="Arial" w:eastAsia="Arial" w:hAnsi="Arial"/>
          <w:highlight w:val="white"/>
          <w:rtl w:val="0"/>
        </w:rPr>
        <w:t xml:space="preserve">Cortellazzo, L., Bruni, E., and Zampieri, R. 2019. The role of leadership in a digitalized world: A review. </w:t>
      </w:r>
      <w:r w:rsidDel="00000000" w:rsidR="00000000" w:rsidRPr="00000000">
        <w:rPr>
          <w:rFonts w:ascii="Arial" w:cs="Arial" w:eastAsia="Arial" w:hAnsi="Arial"/>
          <w:i w:val="1"/>
          <w:highlight w:val="white"/>
          <w:rtl w:val="0"/>
        </w:rPr>
        <w:t xml:space="preserve">Frontiers in psychology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10</w:t>
      </w:r>
      <w:r w:rsidDel="00000000" w:rsidR="00000000" w:rsidRPr="00000000">
        <w:rPr>
          <w:rFonts w:ascii="Arial" w:cs="Arial" w:eastAsia="Arial" w:hAnsi="Arial"/>
          <w:highlight w:val="white"/>
          <w:rtl w:val="0"/>
        </w:rPr>
        <w:t xml:space="preserve">, 1938.</w:t>
      </w:r>
    </w:p>
    <w:p w:rsidR="00000000" w:rsidDel="00000000" w:rsidP="00000000" w:rsidRDefault="00000000" w:rsidRPr="00000000" w14:paraId="0000004C">
      <w:pPr>
        <w:ind w:left="360" w:firstLine="0"/>
        <w:rPr>
          <w:rFonts w:ascii="Arial" w:cs="Arial" w:eastAsia="Arial" w:hAnsi="Arial"/>
        </w:rPr>
      </w:pPr>
      <w:r w:rsidDel="00000000" w:rsidR="00000000" w:rsidRPr="00000000">
        <w:rPr>
          <w:rtl w:val="0"/>
        </w:rPr>
      </w:r>
    </w:p>
    <w:sectPr>
      <w:footerReference r:id="rId9"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lineRule="auto"/>
    </w:pPr>
    <w:rPr>
      <w:b w:val="1"/>
      <w:sz w:val="32"/>
      <w:szCs w:val="32"/>
    </w:rPr>
  </w:style>
  <w:style w:type="paragraph" w:styleId="Heading2">
    <w:name w:val="heading 2"/>
    <w:basedOn w:val="Normal"/>
    <w:next w:val="Normal"/>
    <w:pPr>
      <w:keepNext w:val="1"/>
      <w:keepLines w:val="1"/>
      <w:spacing w:after="0" w:lineRule="auto"/>
    </w:pPr>
    <w:rPr>
      <w:b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autoRedefine w:val="1"/>
    <w:uiPriority w:val="9"/>
    <w:qFormat w:val="1"/>
    <w:rsid w:val="005E16BE"/>
    <w:pPr>
      <w:keepNext w:val="1"/>
      <w:keepLines w:val="1"/>
      <w:spacing w:after="0"/>
      <w:outlineLvl w:val="0"/>
    </w:pPr>
    <w:rPr>
      <w:rFonts w:cstheme="majorBidi" w:eastAsiaTheme="majorEastAsia"/>
      <w:b w:val="1"/>
      <w:sz w:val="32"/>
      <w:szCs w:val="32"/>
    </w:rPr>
  </w:style>
  <w:style w:type="paragraph" w:styleId="Heading2">
    <w:name w:val="heading 2"/>
    <w:basedOn w:val="Normal"/>
    <w:next w:val="Normal"/>
    <w:link w:val="Heading2Char"/>
    <w:autoRedefine w:val="1"/>
    <w:uiPriority w:val="9"/>
    <w:semiHidden w:val="1"/>
    <w:unhideWhenUsed w:val="1"/>
    <w:qFormat w:val="1"/>
    <w:rsid w:val="0091118D"/>
    <w:pPr>
      <w:keepNext w:val="1"/>
      <w:keepLines w:val="1"/>
      <w:spacing w:after="0"/>
      <w:outlineLvl w:val="1"/>
    </w:pPr>
    <w:rPr>
      <w:rFonts w:cstheme="majorBidi" w:eastAsiaTheme="majorEastAsia"/>
      <w:b w:val="1"/>
      <w:sz w:val="28"/>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5E16BE"/>
    <w:rPr>
      <w:rFonts w:cstheme="majorBidi" w:eastAsiaTheme="majorEastAsia"/>
      <w:b w:val="1"/>
      <w:sz w:val="32"/>
      <w:szCs w:val="32"/>
    </w:rPr>
  </w:style>
  <w:style w:type="character" w:styleId="Heading2Char" w:customStyle="1">
    <w:name w:val="Heading 2 Char"/>
    <w:basedOn w:val="DefaultParagraphFont"/>
    <w:link w:val="Heading2"/>
    <w:uiPriority w:val="9"/>
    <w:semiHidden w:val="1"/>
    <w:rsid w:val="0091118D"/>
    <w:rPr>
      <w:rFonts w:cstheme="majorBidi" w:eastAsiaTheme="majorEastAsia"/>
      <w:b w:val="1"/>
      <w:sz w:val="28"/>
      <w:szCs w:val="26"/>
    </w:rPr>
  </w:style>
  <w:style w:type="paragraph" w:styleId="Header">
    <w:name w:val="header"/>
    <w:basedOn w:val="Normal"/>
    <w:link w:val="HeaderChar"/>
    <w:uiPriority w:val="99"/>
    <w:unhideWhenUsed w:val="1"/>
    <w:rsid w:val="003E5249"/>
    <w:pPr>
      <w:tabs>
        <w:tab w:val="center" w:pos="4680"/>
        <w:tab w:val="right" w:pos="9360"/>
      </w:tabs>
      <w:spacing w:after="0" w:line="240" w:lineRule="auto"/>
    </w:pPr>
  </w:style>
  <w:style w:type="character" w:styleId="HeaderChar" w:customStyle="1">
    <w:name w:val="Header Char"/>
    <w:basedOn w:val="DefaultParagraphFont"/>
    <w:link w:val="Header"/>
    <w:uiPriority w:val="99"/>
    <w:rsid w:val="003E5249"/>
  </w:style>
  <w:style w:type="paragraph" w:styleId="Footer">
    <w:name w:val="footer"/>
    <w:basedOn w:val="Normal"/>
    <w:link w:val="FooterChar"/>
    <w:uiPriority w:val="99"/>
    <w:unhideWhenUsed w:val="1"/>
    <w:rsid w:val="003E5249"/>
    <w:pPr>
      <w:tabs>
        <w:tab w:val="center" w:pos="4680"/>
        <w:tab w:val="right" w:pos="9360"/>
      </w:tabs>
      <w:spacing w:after="0" w:line="240" w:lineRule="auto"/>
    </w:pPr>
  </w:style>
  <w:style w:type="character" w:styleId="FooterChar" w:customStyle="1">
    <w:name w:val="Footer Char"/>
    <w:basedOn w:val="DefaultParagraphFont"/>
    <w:link w:val="Footer"/>
    <w:uiPriority w:val="99"/>
    <w:rsid w:val="003E5249"/>
  </w:style>
  <w:style w:type="paragraph" w:styleId="ListParagraph">
    <w:name w:val="List Paragraph"/>
    <w:basedOn w:val="Normal"/>
    <w:uiPriority w:val="34"/>
    <w:qFormat w:val="1"/>
    <w:rsid w:val="00B1009A"/>
    <w:pPr>
      <w:spacing w:line="259" w:lineRule="auto"/>
      <w:ind w:left="720"/>
      <w:contextualSpacing w:val="1"/>
      <w:jc w:val="left"/>
    </w:pPr>
    <w:rPr>
      <w:rFonts w:asciiTheme="minorHAnsi" w:eastAsiaTheme="minorEastAsia" w:hAnsiTheme="minorHAnsi"/>
      <w:sz w:val="22"/>
    </w:rPr>
  </w:style>
  <w:style w:type="paragraph" w:styleId="TOCHeading">
    <w:name w:val="TOC Heading"/>
    <w:basedOn w:val="Heading1"/>
    <w:next w:val="Normal"/>
    <w:uiPriority w:val="39"/>
    <w:unhideWhenUsed w:val="1"/>
    <w:qFormat w:val="1"/>
    <w:rsid w:val="008C759E"/>
    <w:pPr>
      <w:spacing w:before="240" w:line="259" w:lineRule="auto"/>
      <w:jc w:val="left"/>
      <w:outlineLvl w:val="9"/>
    </w:pPr>
    <w:rPr>
      <w:rFonts w:asciiTheme="majorHAnsi" w:hAnsiTheme="majorHAnsi"/>
      <w:b w:val="0"/>
      <w:color w:val="2f5496" w:themeColor="accent1" w:themeShade="0000BF"/>
    </w:rPr>
  </w:style>
  <w:style w:type="paragraph" w:styleId="TOC1">
    <w:name w:val="toc 1"/>
    <w:basedOn w:val="Normal"/>
    <w:next w:val="Normal"/>
    <w:autoRedefine w:val="1"/>
    <w:uiPriority w:val="39"/>
    <w:unhideWhenUsed w:val="1"/>
    <w:rsid w:val="008C759E"/>
    <w:pPr>
      <w:spacing w:after="100"/>
    </w:pPr>
  </w:style>
  <w:style w:type="character" w:styleId="Hyperlink">
    <w:name w:val="Hyperlink"/>
    <w:basedOn w:val="DefaultParagraphFont"/>
    <w:uiPriority w:val="99"/>
    <w:unhideWhenUsed w:val="1"/>
    <w:rsid w:val="008C759E"/>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o4iYvvF5pg9AUJojAvp1n3o0PQ==">CgMxLjAyCGguZ2pkZ3hzMgloLjMwajB6bGwyCWguMWZvYjl0ZTIJaC4zem55c2g3MgloLjJldDkycDAyCGgudHlqY3d0MgloLjNkeTZ2a20yCWguMXQzaDVzZjgAciExejJMemlES3FQVFBldUhCN1JiVFZsQlNEcU9tZG9YMm4=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2024-03-09T05:27:00Z</dcterms:created>
  <dc:creator>HP</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e7f03928-a102-4756-ac9b-37f60101c123</vt:lpwstr>
  </property>
</Properties>
</file>