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301A7AC" w14:textId="77777777" w:rsidR="000D7299" w:rsidRPr="009A4D8C" w:rsidRDefault="00001820" w:rsidP="00CA2CE9">
      <w:pPr>
        <w:pStyle w:val="Heading1"/>
        <w:rPr>
          <w:rFonts w:ascii="Arial" w:hAnsi="Arial" w:cs="Arial"/>
        </w:rPr>
      </w:pPr>
      <w:bookmarkStart w:id="0" w:name="_Toc111413536"/>
      <w:r w:rsidRPr="009A4D8C">
        <w:rPr>
          <w:rFonts w:ascii="Arial" w:hAnsi="Arial" w:cs="Arial"/>
          <w:noProof/>
          <w:lang w:eastAsia="en-GB"/>
        </w:rPr>
        <mc:AlternateContent>
          <mc:Choice Requires="wps">
            <w:drawing>
              <wp:anchor distT="0" distB="0" distL="0" distR="0" simplePos="0" relativeHeight="251658240" behindDoc="1" locked="0" layoutInCell="1" allowOverlap="1" wp14:anchorId="43BF120D" wp14:editId="14246121">
                <wp:simplePos x="0" y="0"/>
                <wp:positionH relativeFrom="page">
                  <wp:posOffset>689610</wp:posOffset>
                </wp:positionH>
                <wp:positionV relativeFrom="paragraph">
                  <wp:posOffset>862330</wp:posOffset>
                </wp:positionV>
                <wp:extent cx="6303010" cy="451485"/>
                <wp:effectExtent l="0" t="0" r="0" b="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5A641A40" w14:textId="35BC7314" w:rsidR="000D7299" w:rsidRDefault="00001820" w:rsidP="000D7299">
                            <w:pPr>
                              <w:spacing w:before="121"/>
                              <w:ind w:left="1108"/>
                              <w:rPr>
                                <w:rFonts w:ascii="Arial"/>
                                <w:b/>
                                <w:sz w:val="40"/>
                              </w:rPr>
                            </w:pPr>
                            <w:r>
                              <w:rPr>
                                <w:rFonts w:ascii="Arial"/>
                                <w:b/>
                                <w:sz w:val="40"/>
                              </w:rPr>
                              <w:t>LEVEL</w:t>
                            </w:r>
                            <w:r>
                              <w:rPr>
                                <w:rFonts w:ascii="Arial"/>
                                <w:b/>
                                <w:spacing w:val="-2"/>
                                <w:sz w:val="40"/>
                              </w:rPr>
                              <w:t xml:space="preserve"> </w:t>
                            </w:r>
                            <w:r>
                              <w:rPr>
                                <w:rFonts w:ascii="Arial"/>
                                <w:b/>
                                <w:sz w:val="40"/>
                              </w:rPr>
                              <w:t>5</w:t>
                            </w:r>
                            <w:r>
                              <w:rPr>
                                <w:rFonts w:ascii="Arial"/>
                                <w:b/>
                                <w:spacing w:val="1"/>
                                <w:sz w:val="40"/>
                              </w:rPr>
                              <w:t xml:space="preserve"> </w:t>
                            </w:r>
                            <w:r>
                              <w:rPr>
                                <w:rFonts w:ascii="Arial"/>
                                <w:b/>
                                <w:sz w:val="40"/>
                              </w:rPr>
                              <w:t>ASSESSMENT</w:t>
                            </w:r>
                            <w:r>
                              <w:rPr>
                                <w:rFonts w:ascii="Arial"/>
                                <w:b/>
                                <w:spacing w:val="-1"/>
                                <w:sz w:val="40"/>
                              </w:rPr>
                              <w:t xml:space="preserve"> </w:t>
                            </w:r>
                            <w:r w:rsidR="00AB58D8">
                              <w:rPr>
                                <w:rFonts w:ascii="Arial"/>
                                <w:b/>
                                <w:sz w:val="40"/>
                              </w:rPr>
                              <w:t>SPECIFICATIONS</w:t>
                            </w:r>
                          </w:p>
                        </w:txbxContent>
                      </wps:txbx>
                      <wps:bodyPr rot="0" vert="horz" wrap="square" lIns="0" tIns="0" rIns="0" bIns="0" anchor="t" anchorCtr="0" upright="1"/>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6" type="#_x0000_t202" style="position:absolute;left:0;text-align:left;margin-left:54.3pt;margin-top:67.9pt;width:496.3pt;height:35.55pt;z-index:-2516582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" fillcolor="silver" strokeweight=".48pt">
                <v:textbox inset="0,0,0,0">
                  <w:txbxContent>
                    <w:p w14:paraId="5A641A40" w14:textId="35BC7314" w:rsidR="000D7299" w:rsidRDefault="00001820" w:rsidP="000D7299">
                      <w:pPr>
                        <w:spacing w:before="121"/>
                        <w:ind w:left="1108"/>
                        <w:rPr>
                          <w:rFonts w:ascii="Arial"/>
                          <w:b/>
                          <w:sz w:val="40"/>
                        </w:rPr>
                      </w:pPr>
                      <w:r>
                        <w:rPr>
                          <w:rFonts w:ascii="Arial"/>
                          <w:b/>
                          <w:sz w:val="40"/>
                        </w:rPr>
                        <w:t>LEVEL</w:t>
                      </w:r>
                      <w:r>
                        <w:rPr>
                          <w:rFonts w:ascii="Arial"/>
                          <w:b/>
                          <w:spacing w:val="-2"/>
                          <w:sz w:val="40"/>
                        </w:rPr>
                        <w:t xml:space="preserve"> </w:t>
                      </w:r>
                      <w:r>
                        <w:rPr>
                          <w:rFonts w:ascii="Arial"/>
                          <w:b/>
                          <w:sz w:val="40"/>
                        </w:rPr>
                        <w:t>5</w:t>
                      </w:r>
                      <w:r>
                        <w:rPr>
                          <w:rFonts w:ascii="Arial"/>
                          <w:b/>
                          <w:spacing w:val="1"/>
                          <w:sz w:val="40"/>
                        </w:rPr>
                        <w:t xml:space="preserve"> </w:t>
                      </w:r>
                      <w:r>
                        <w:rPr>
                          <w:rFonts w:ascii="Arial"/>
                          <w:b/>
                          <w:sz w:val="40"/>
                        </w:rPr>
                        <w:t>ASSESSMENT</w:t>
                      </w:r>
                      <w:r>
                        <w:rPr>
                          <w:rFonts w:ascii="Arial"/>
                          <w:b/>
                          <w:spacing w:val="-1"/>
                          <w:sz w:val="40"/>
                        </w:rPr>
                        <w:t xml:space="preserve"> </w:t>
                      </w:r>
                      <w:r w:rsidR="00AB58D8">
                        <w:rPr>
                          <w:rFonts w:ascii="Arial"/>
                          <w:b/>
                          <w:sz w:val="40"/>
                        </w:rPr>
                        <w:t>SPECIFICATIONS</w:t>
                      </w:r>
                    </w:p>
                  </w:txbxContent>
                </v:textbox>
                <w10:wrap type="topAndBottom" anchorx="page"/>
              </v:shape>
            </w:pict>
          </mc:Fallback>
        </mc:AlternateContent>
      </w:r>
      <w:r w:rsidRPr="009A4D8C">
        <w:rPr>
          <w:rFonts w:ascii="Arial" w:hAnsi="Arial" w:cs="Arial"/>
          <w:noProof/>
          <w:lang w:eastAsia="en-GB"/>
        </w:rPr>
        <w:drawing>
          <wp:inline distT="0" distB="0" distL="0" distR="0" wp14:anchorId="52AEF1C0" wp14:editId="1C7D2686">
            <wp:extent cx="181667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9" cstate="print"/>
                    <a:stretch>
                      <a:fillRect/>
                    </a:stretch>
                  </pic:blipFill>
                  <pic:spPr>
                    <a:xfrm>
                      <a:off x="0" y="0"/>
                      <a:ext cx="1816670" cy="600075"/>
                    </a:xfrm>
                    <a:prstGeom prst="rect">
                      <a:avLst/>
                    </a:prstGeom>
                  </pic:spPr>
                </pic:pic>
              </a:graphicData>
            </a:graphic>
          </wp:inline>
        </w:drawing>
      </w:r>
      <w:bookmarkEnd w:id="0"/>
    </w:p>
    <w:tbl>
      <w:tblPr>
        <w:tblpPr w:leftFromText="180" w:rightFromText="180" w:vertAnchor="page" w:horzAnchor="margin" w:tblpX="-365" w:tblpY="4141"/>
        <w:tblW w:w="972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515"/>
        <w:gridCol w:w="2447"/>
        <w:gridCol w:w="1936"/>
        <w:gridCol w:w="2822"/>
      </w:tblGrid>
      <w:tr w:rsidR="00EE1AB2" w:rsidRPr="00AB58D8" w14:paraId="38084298" w14:textId="77777777" w:rsidTr="00937303">
        <w:trPr>
          <w:trHeight w:val="530"/>
        </w:trPr>
        <w:tc>
          <w:tcPr>
            <w:tcW w:w="2515" w:type="dxa"/>
            <w:shd w:val="clear" w:color="auto" w:fill="D9D9D9"/>
          </w:tcPr>
          <w:p w14:paraId="618A33A5" w14:textId="77777777" w:rsidR="005678C1" w:rsidRPr="00AB58D8" w:rsidRDefault="00001820" w:rsidP="00937303">
            <w:pPr>
              <w:pStyle w:val="TableParagraph"/>
              <w:rPr>
                <w:rFonts w:ascii="Arial" w:hAnsi="Arial" w:cs="Arial"/>
                <w:b/>
              </w:rPr>
            </w:pPr>
            <w:r w:rsidRPr="00AB58D8">
              <w:rPr>
                <w:rFonts w:ascii="Arial" w:hAnsi="Arial" w:cs="Arial"/>
                <w:b/>
              </w:rPr>
              <w:t>Program</w:t>
            </w:r>
            <w:r w:rsidRPr="00AB58D8">
              <w:rPr>
                <w:rFonts w:ascii="Arial" w:hAnsi="Arial" w:cs="Arial"/>
              </w:rPr>
              <w:t>:</w:t>
            </w:r>
          </w:p>
        </w:tc>
        <w:tc>
          <w:tcPr>
            <w:tcW w:w="7205" w:type="dxa"/>
            <w:gridSpan w:val="3"/>
          </w:tcPr>
          <w:p w14:paraId="0DEC29B2" w14:textId="77777777" w:rsidR="000D7299" w:rsidRPr="00AB58D8" w:rsidRDefault="00001820" w:rsidP="00937303">
            <w:pPr>
              <w:pStyle w:val="TableParagraph"/>
              <w:ind w:left="106"/>
              <w:rPr>
                <w:rFonts w:ascii="Arial" w:hAnsi="Arial" w:cs="Arial"/>
                <w:b/>
              </w:rPr>
            </w:pPr>
            <w:r w:rsidRPr="00AB58D8">
              <w:rPr>
                <w:rFonts w:ascii="Arial" w:hAnsi="Arial" w:cs="Arial"/>
                <w:b/>
              </w:rPr>
              <w:t>B.A</w:t>
            </w:r>
            <w:r w:rsidRPr="00AB58D8">
              <w:rPr>
                <w:rFonts w:ascii="Arial" w:hAnsi="Arial" w:cs="Arial"/>
                <w:b/>
                <w:spacing w:val="-5"/>
              </w:rPr>
              <w:t xml:space="preserve">. </w:t>
            </w:r>
            <w:r w:rsidRPr="00AB58D8">
              <w:rPr>
                <w:rFonts w:ascii="Arial" w:hAnsi="Arial" w:cs="Arial"/>
                <w:b/>
              </w:rPr>
              <w:t>(Hons)</w:t>
            </w:r>
            <w:r w:rsidRPr="00AB58D8">
              <w:rPr>
                <w:rFonts w:ascii="Arial" w:hAnsi="Arial" w:cs="Arial"/>
                <w:b/>
                <w:spacing w:val="-2"/>
              </w:rPr>
              <w:t xml:space="preserve"> </w:t>
            </w:r>
            <w:r w:rsidRPr="00AB58D8">
              <w:rPr>
                <w:rFonts w:ascii="Arial" w:hAnsi="Arial" w:cs="Arial"/>
                <w:b/>
              </w:rPr>
              <w:t>Leadership</w:t>
            </w:r>
            <w:r w:rsidRPr="00AB58D8">
              <w:rPr>
                <w:rFonts w:ascii="Arial" w:hAnsi="Arial" w:cs="Arial"/>
                <w:b/>
                <w:spacing w:val="-4"/>
              </w:rPr>
              <w:t xml:space="preserve"> </w:t>
            </w:r>
            <w:r w:rsidRPr="00AB58D8">
              <w:rPr>
                <w:rFonts w:ascii="Arial" w:hAnsi="Arial" w:cs="Arial"/>
                <w:b/>
              </w:rPr>
              <w:t>and</w:t>
            </w:r>
            <w:r w:rsidRPr="00AB58D8">
              <w:rPr>
                <w:rFonts w:ascii="Arial" w:hAnsi="Arial" w:cs="Arial"/>
                <w:b/>
                <w:spacing w:val="-1"/>
              </w:rPr>
              <w:t xml:space="preserve"> </w:t>
            </w:r>
            <w:r w:rsidRPr="00AB58D8">
              <w:rPr>
                <w:rFonts w:ascii="Arial" w:hAnsi="Arial" w:cs="Arial"/>
                <w:b/>
              </w:rPr>
              <w:t>Management</w:t>
            </w:r>
            <w:r w:rsidRPr="00AB58D8">
              <w:rPr>
                <w:rFonts w:ascii="Arial" w:hAnsi="Arial" w:cs="Arial"/>
                <w:b/>
                <w:spacing w:val="-3"/>
              </w:rPr>
              <w:t xml:space="preserve"> </w:t>
            </w:r>
            <w:r w:rsidRPr="00AB58D8">
              <w:rPr>
                <w:rFonts w:ascii="Arial" w:hAnsi="Arial" w:cs="Arial"/>
                <w:b/>
              </w:rPr>
              <w:t>Skills</w:t>
            </w:r>
            <w:r w:rsidRPr="00AB58D8">
              <w:rPr>
                <w:rFonts w:ascii="Arial" w:hAnsi="Arial" w:cs="Arial"/>
                <w:b/>
                <w:spacing w:val="-2"/>
              </w:rPr>
              <w:t xml:space="preserve"> </w:t>
            </w:r>
            <w:r w:rsidRPr="00AB58D8">
              <w:rPr>
                <w:rFonts w:ascii="Arial" w:hAnsi="Arial" w:cs="Arial"/>
                <w:b/>
              </w:rPr>
              <w:t>for</w:t>
            </w:r>
            <w:r w:rsidRPr="00AB58D8">
              <w:rPr>
                <w:rFonts w:ascii="Arial" w:hAnsi="Arial" w:cs="Arial"/>
                <w:b/>
                <w:spacing w:val="-1"/>
              </w:rPr>
              <w:t xml:space="preserve"> </w:t>
            </w:r>
            <w:r w:rsidRPr="00AB58D8">
              <w:rPr>
                <w:rFonts w:ascii="Arial" w:hAnsi="Arial" w:cs="Arial"/>
                <w:b/>
              </w:rPr>
              <w:t>the</w:t>
            </w:r>
            <w:r w:rsidRPr="00AB58D8">
              <w:rPr>
                <w:rFonts w:ascii="Arial" w:hAnsi="Arial" w:cs="Arial"/>
                <w:b/>
                <w:spacing w:val="-1"/>
              </w:rPr>
              <w:t xml:space="preserve"> </w:t>
            </w:r>
            <w:r w:rsidRPr="00AB58D8">
              <w:rPr>
                <w:rFonts w:ascii="Arial" w:hAnsi="Arial" w:cs="Arial"/>
                <w:b/>
              </w:rPr>
              <w:t>Workplace</w:t>
            </w:r>
          </w:p>
        </w:tc>
      </w:tr>
      <w:tr w:rsidR="00EE1AB2" w:rsidRPr="00AB58D8" w14:paraId="6809A28A" w14:textId="77777777" w:rsidTr="00937303">
        <w:trPr>
          <w:trHeight w:val="800"/>
        </w:trPr>
        <w:tc>
          <w:tcPr>
            <w:tcW w:w="2515" w:type="dxa"/>
            <w:shd w:val="clear" w:color="auto" w:fill="D9D9D9"/>
          </w:tcPr>
          <w:p w14:paraId="2FEF8C26" w14:textId="77777777" w:rsidR="000D7299" w:rsidRPr="00AB58D8" w:rsidRDefault="00001820" w:rsidP="00937303">
            <w:pPr>
              <w:pStyle w:val="TableParagraph"/>
              <w:rPr>
                <w:rFonts w:ascii="Arial" w:hAnsi="Arial" w:cs="Arial"/>
                <w:b/>
              </w:rPr>
            </w:pPr>
            <w:r w:rsidRPr="00AB58D8">
              <w:rPr>
                <w:rFonts w:ascii="Arial" w:hAnsi="Arial" w:cs="Arial"/>
                <w:b/>
              </w:rPr>
              <w:t>Module:</w:t>
            </w:r>
          </w:p>
        </w:tc>
        <w:tc>
          <w:tcPr>
            <w:tcW w:w="7205" w:type="dxa"/>
            <w:gridSpan w:val="3"/>
          </w:tcPr>
          <w:p w14:paraId="13E059DC" w14:textId="77777777" w:rsidR="000D7299" w:rsidRPr="00AB58D8" w:rsidRDefault="000D7299" w:rsidP="00937303">
            <w:pPr>
              <w:pStyle w:val="TableParagraph"/>
              <w:ind w:left="0"/>
              <w:rPr>
                <w:rFonts w:ascii="Arial" w:hAnsi="Arial" w:cs="Arial"/>
                <w:b/>
              </w:rPr>
            </w:pPr>
          </w:p>
          <w:p w14:paraId="20E40E69" w14:textId="77777777" w:rsidR="000D7299" w:rsidRPr="00AB58D8" w:rsidRDefault="00001820" w:rsidP="00937303">
            <w:pPr>
              <w:pStyle w:val="TableParagraph"/>
              <w:ind w:left="106"/>
              <w:rPr>
                <w:rFonts w:ascii="Arial" w:hAnsi="Arial" w:cs="Arial"/>
                <w:b/>
              </w:rPr>
            </w:pPr>
            <w:r w:rsidRPr="00AB58D8">
              <w:rPr>
                <w:rFonts w:ascii="Arial" w:hAnsi="Arial" w:cs="Arial"/>
                <w:b/>
              </w:rPr>
              <w:t>Developing</w:t>
            </w:r>
            <w:r w:rsidRPr="00AB58D8">
              <w:rPr>
                <w:rFonts w:ascii="Arial" w:hAnsi="Arial" w:cs="Arial"/>
                <w:b/>
                <w:spacing w:val="-4"/>
              </w:rPr>
              <w:t xml:space="preserve"> </w:t>
            </w:r>
            <w:r w:rsidRPr="00AB58D8">
              <w:rPr>
                <w:rFonts w:ascii="Arial" w:hAnsi="Arial" w:cs="Arial"/>
                <w:b/>
              </w:rPr>
              <w:t>workplace</w:t>
            </w:r>
            <w:r w:rsidRPr="00AB58D8">
              <w:rPr>
                <w:rFonts w:ascii="Arial" w:hAnsi="Arial" w:cs="Arial"/>
                <w:b/>
                <w:spacing w:val="-3"/>
              </w:rPr>
              <w:t xml:space="preserve"> </w:t>
            </w:r>
            <w:r w:rsidRPr="00AB58D8">
              <w:rPr>
                <w:rFonts w:ascii="Arial" w:hAnsi="Arial" w:cs="Arial"/>
                <w:b/>
              </w:rPr>
              <w:t>critical thinking</w:t>
            </w:r>
          </w:p>
        </w:tc>
      </w:tr>
      <w:tr w:rsidR="00AB58D8" w:rsidRPr="00AB58D8" w14:paraId="46370065" w14:textId="77777777" w:rsidTr="00937303">
        <w:trPr>
          <w:gridAfter w:val="2"/>
          <w:wAfter w:w="4758" w:type="dxa"/>
          <w:trHeight w:val="1232"/>
        </w:trPr>
        <w:tc>
          <w:tcPr>
            <w:tcW w:w="2515" w:type="dxa"/>
            <w:shd w:val="clear" w:color="auto" w:fill="D9D9D9"/>
          </w:tcPr>
          <w:p w14:paraId="54AD8483" w14:textId="77777777" w:rsidR="00AB58D8" w:rsidRPr="00AB58D8" w:rsidRDefault="00AB58D8" w:rsidP="00937303">
            <w:pPr>
              <w:pStyle w:val="TableParagraph"/>
              <w:rPr>
                <w:rFonts w:ascii="Arial" w:hAnsi="Arial" w:cs="Arial"/>
                <w:b/>
              </w:rPr>
            </w:pPr>
            <w:r w:rsidRPr="00AB58D8">
              <w:rPr>
                <w:rFonts w:ascii="Arial" w:hAnsi="Arial" w:cs="Arial"/>
                <w:b/>
              </w:rPr>
              <w:t>Module</w:t>
            </w:r>
            <w:r w:rsidRPr="00AB58D8">
              <w:rPr>
                <w:rFonts w:ascii="Arial" w:hAnsi="Arial" w:cs="Arial"/>
                <w:b/>
                <w:spacing w:val="-2"/>
              </w:rPr>
              <w:t xml:space="preserve"> </w:t>
            </w:r>
            <w:r w:rsidRPr="00AB58D8">
              <w:rPr>
                <w:rFonts w:ascii="Arial" w:hAnsi="Arial" w:cs="Arial"/>
                <w:b/>
              </w:rPr>
              <w:t>code:</w:t>
            </w:r>
          </w:p>
        </w:tc>
        <w:tc>
          <w:tcPr>
            <w:tcW w:w="2447" w:type="dxa"/>
          </w:tcPr>
          <w:p w14:paraId="1FC18383" w14:textId="77777777" w:rsidR="00AB58D8" w:rsidRPr="00AB58D8" w:rsidRDefault="00AB58D8" w:rsidP="00937303">
            <w:pPr>
              <w:pStyle w:val="TableParagraph"/>
              <w:ind w:left="106"/>
              <w:rPr>
                <w:rFonts w:ascii="Arial" w:hAnsi="Arial" w:cs="Arial"/>
                <w:b/>
              </w:rPr>
            </w:pPr>
            <w:r w:rsidRPr="00AB58D8">
              <w:rPr>
                <w:rFonts w:ascii="Arial" w:hAnsi="Arial" w:cs="Arial"/>
                <w:b/>
              </w:rPr>
              <w:t>BMSW</w:t>
            </w:r>
            <w:r w:rsidRPr="00AB58D8">
              <w:rPr>
                <w:rFonts w:ascii="Arial" w:hAnsi="Arial" w:cs="Arial"/>
                <w:b/>
                <w:spacing w:val="2"/>
              </w:rPr>
              <w:t xml:space="preserve"> </w:t>
            </w:r>
            <w:r w:rsidRPr="00AB58D8">
              <w:rPr>
                <w:rFonts w:ascii="Arial" w:hAnsi="Arial" w:cs="Arial"/>
                <w:b/>
              </w:rPr>
              <w:t>5101</w:t>
            </w:r>
          </w:p>
        </w:tc>
      </w:tr>
      <w:tr w:rsidR="00EE1AB2" w:rsidRPr="00AB58D8" w14:paraId="6E0F1CCB" w14:textId="77777777" w:rsidTr="00937303">
        <w:trPr>
          <w:trHeight w:val="548"/>
        </w:trPr>
        <w:tc>
          <w:tcPr>
            <w:tcW w:w="2515" w:type="dxa"/>
            <w:shd w:val="clear" w:color="auto" w:fill="D9D9D9"/>
          </w:tcPr>
          <w:p w14:paraId="4716F0C4" w14:textId="5EE66F03" w:rsidR="000D7299" w:rsidRPr="00AB58D8" w:rsidRDefault="003F2FB5" w:rsidP="00937303">
            <w:pPr>
              <w:pStyle w:val="TableParagraph"/>
              <w:rPr>
                <w:rFonts w:ascii="Arial" w:hAnsi="Arial" w:cs="Arial"/>
                <w:b/>
              </w:rPr>
            </w:pPr>
            <w:r>
              <w:rPr>
                <w:rFonts w:ascii="Arial" w:hAnsi="Arial" w:cs="Arial"/>
                <w:b/>
              </w:rPr>
              <w:t xml:space="preserve"> </w:t>
            </w:r>
            <w:r w:rsidR="00001820" w:rsidRPr="00AB58D8">
              <w:rPr>
                <w:rFonts w:ascii="Arial" w:hAnsi="Arial" w:cs="Arial"/>
                <w:b/>
              </w:rPr>
              <w:t>Lecturer:</w:t>
            </w:r>
          </w:p>
        </w:tc>
        <w:tc>
          <w:tcPr>
            <w:tcW w:w="2447" w:type="dxa"/>
          </w:tcPr>
          <w:p w14:paraId="561F7362" w14:textId="77777777" w:rsidR="000D7299" w:rsidRPr="00AB58D8" w:rsidRDefault="00001820" w:rsidP="00937303">
            <w:pPr>
              <w:pStyle w:val="TableParagraph"/>
              <w:ind w:left="221"/>
              <w:rPr>
                <w:rFonts w:ascii="Arial" w:hAnsi="Arial" w:cs="Arial"/>
                <w:b/>
              </w:rPr>
            </w:pPr>
            <w:r w:rsidRPr="00AB58D8">
              <w:rPr>
                <w:rFonts w:ascii="Arial" w:hAnsi="Arial" w:cs="Arial"/>
                <w:b/>
              </w:rPr>
              <w:t>Akinseye</w:t>
            </w:r>
            <w:r w:rsidRPr="00AB58D8">
              <w:rPr>
                <w:rFonts w:ascii="Arial" w:hAnsi="Arial" w:cs="Arial"/>
                <w:b/>
                <w:spacing w:val="-2"/>
              </w:rPr>
              <w:t xml:space="preserve"> </w:t>
            </w:r>
            <w:r w:rsidRPr="00AB58D8">
              <w:rPr>
                <w:rFonts w:ascii="Arial" w:hAnsi="Arial" w:cs="Arial"/>
                <w:b/>
              </w:rPr>
              <w:t>Aluko</w:t>
            </w:r>
          </w:p>
        </w:tc>
        <w:tc>
          <w:tcPr>
            <w:tcW w:w="1936" w:type="dxa"/>
            <w:shd w:val="clear" w:color="auto" w:fill="D9D9D9"/>
          </w:tcPr>
          <w:p w14:paraId="0F9A4AD3" w14:textId="77777777" w:rsidR="000D7299" w:rsidRPr="00AB58D8" w:rsidRDefault="00001820" w:rsidP="00937303">
            <w:pPr>
              <w:pStyle w:val="TableParagraph"/>
              <w:rPr>
                <w:rFonts w:ascii="Arial" w:hAnsi="Arial" w:cs="Arial"/>
                <w:b/>
              </w:rPr>
            </w:pPr>
            <w:r w:rsidRPr="00AB58D8">
              <w:rPr>
                <w:rFonts w:ascii="Arial" w:hAnsi="Arial" w:cs="Arial"/>
                <w:b/>
              </w:rPr>
              <w:t>Internal</w:t>
            </w:r>
            <w:r w:rsidRPr="00AB58D8">
              <w:rPr>
                <w:rFonts w:ascii="Arial" w:hAnsi="Arial" w:cs="Arial"/>
                <w:b/>
                <w:spacing w:val="-1"/>
              </w:rPr>
              <w:t xml:space="preserve"> </w:t>
            </w:r>
            <w:r w:rsidRPr="00AB58D8">
              <w:rPr>
                <w:rFonts w:ascii="Arial" w:hAnsi="Arial" w:cs="Arial"/>
                <w:b/>
              </w:rPr>
              <w:t>Verifier:</w:t>
            </w:r>
          </w:p>
        </w:tc>
        <w:tc>
          <w:tcPr>
            <w:tcW w:w="2822" w:type="dxa"/>
          </w:tcPr>
          <w:p w14:paraId="2D353A6C" w14:textId="77777777" w:rsidR="000D7299" w:rsidRPr="00AB58D8" w:rsidRDefault="00001820" w:rsidP="00937303">
            <w:pPr>
              <w:pStyle w:val="TableParagraph"/>
              <w:ind w:left="212"/>
              <w:rPr>
                <w:rFonts w:ascii="Arial" w:hAnsi="Arial" w:cs="Arial"/>
                <w:b/>
              </w:rPr>
            </w:pPr>
            <w:r w:rsidRPr="00AB58D8">
              <w:rPr>
                <w:rFonts w:ascii="Arial" w:hAnsi="Arial" w:cs="Arial"/>
                <w:b/>
              </w:rPr>
              <w:t>Md</w:t>
            </w:r>
            <w:r w:rsidRPr="00AB58D8">
              <w:rPr>
                <w:rFonts w:ascii="Arial" w:hAnsi="Arial" w:cs="Arial"/>
                <w:b/>
                <w:spacing w:val="-4"/>
              </w:rPr>
              <w:t xml:space="preserve"> </w:t>
            </w:r>
            <w:r w:rsidRPr="00AB58D8">
              <w:rPr>
                <w:rFonts w:ascii="Arial" w:hAnsi="Arial" w:cs="Arial"/>
                <w:b/>
              </w:rPr>
              <w:t>Kalam</w:t>
            </w:r>
          </w:p>
        </w:tc>
      </w:tr>
      <w:tr w:rsidR="00AB58D8" w:rsidRPr="00AB58D8" w14:paraId="71F2D093" w14:textId="77777777" w:rsidTr="009F16CA">
        <w:trPr>
          <w:trHeight w:val="800"/>
        </w:trPr>
        <w:tc>
          <w:tcPr>
            <w:tcW w:w="2515" w:type="dxa"/>
            <w:shd w:val="clear" w:color="auto" w:fill="D9D9D9"/>
          </w:tcPr>
          <w:p w14:paraId="24144F73" w14:textId="5BEA86EF" w:rsidR="00AB58D8" w:rsidRPr="00AB58D8" w:rsidRDefault="00AB58D8" w:rsidP="00AB58D8">
            <w:pPr>
              <w:rPr>
                <w:rFonts w:ascii="Arial" w:hAnsi="Arial" w:cs="Arial"/>
                <w:b/>
                <w:sz w:val="22"/>
                <w:szCs w:val="22"/>
              </w:rPr>
            </w:pPr>
            <w:r>
              <w:rPr>
                <w:rFonts w:ascii="Arial" w:hAnsi="Arial" w:cs="Arial"/>
                <w:b/>
                <w:sz w:val="22"/>
                <w:szCs w:val="22"/>
              </w:rPr>
              <w:t>Student:</w:t>
            </w:r>
          </w:p>
        </w:tc>
        <w:tc>
          <w:tcPr>
            <w:tcW w:w="7205" w:type="dxa"/>
            <w:gridSpan w:val="3"/>
          </w:tcPr>
          <w:p w14:paraId="3A38B9C8" w14:textId="77777777" w:rsidR="00AB58D8" w:rsidRPr="00AB58D8" w:rsidRDefault="00AB58D8" w:rsidP="00AB58D8">
            <w:pPr>
              <w:rPr>
                <w:rFonts w:ascii="Arial" w:hAnsi="Arial" w:cs="Arial"/>
                <w:b/>
                <w:sz w:val="22"/>
                <w:szCs w:val="22"/>
              </w:rPr>
            </w:pPr>
          </w:p>
          <w:p w14:paraId="2D3C00AE" w14:textId="0FF587E9" w:rsidR="00AB58D8" w:rsidRPr="00AB58D8" w:rsidRDefault="00AB58D8" w:rsidP="00AB58D8">
            <w:pPr>
              <w:rPr>
                <w:rFonts w:ascii="Arial" w:hAnsi="Arial" w:cs="Arial"/>
                <w:b/>
                <w:sz w:val="22"/>
                <w:szCs w:val="22"/>
              </w:rPr>
            </w:pPr>
            <w:r>
              <w:rPr>
                <w:rFonts w:ascii="Arial" w:hAnsi="Arial" w:cs="Arial"/>
                <w:b/>
                <w:sz w:val="22"/>
                <w:szCs w:val="22"/>
              </w:rPr>
              <w:t>Gabriela Grad (2027447)</w:t>
            </w:r>
          </w:p>
        </w:tc>
      </w:tr>
    </w:tbl>
    <w:p w14:paraId="66D59CAF" w14:textId="77777777" w:rsidR="009A4D8C" w:rsidRPr="00AB58D8" w:rsidRDefault="009A4D8C" w:rsidP="000D7299">
      <w:pPr>
        <w:rPr>
          <w:rFonts w:ascii="Arial" w:hAnsi="Arial" w:cs="Arial"/>
          <w:sz w:val="22"/>
          <w:szCs w:val="22"/>
        </w:rPr>
      </w:pPr>
    </w:p>
    <w:p w14:paraId="2BE8D48B" w14:textId="77777777" w:rsidR="009A4D8C" w:rsidRPr="00AB58D8" w:rsidRDefault="009A4D8C" w:rsidP="000D7299">
      <w:pPr>
        <w:rPr>
          <w:rFonts w:ascii="Arial" w:hAnsi="Arial" w:cs="Arial"/>
          <w:sz w:val="22"/>
          <w:szCs w:val="22"/>
        </w:rPr>
      </w:pPr>
    </w:p>
    <w:p w14:paraId="1E2EB2B6" w14:textId="77777777" w:rsidR="009A4D8C" w:rsidRPr="00AB58D8" w:rsidRDefault="009A4D8C" w:rsidP="000D7299">
      <w:pPr>
        <w:rPr>
          <w:rFonts w:ascii="Arial" w:hAnsi="Arial" w:cs="Arial"/>
          <w:sz w:val="22"/>
          <w:szCs w:val="22"/>
        </w:rPr>
      </w:pPr>
    </w:p>
    <w:p w14:paraId="008ABE46" w14:textId="77777777" w:rsidR="009A4D8C" w:rsidRPr="00AB58D8" w:rsidRDefault="009A4D8C" w:rsidP="000D7299">
      <w:pPr>
        <w:rPr>
          <w:rFonts w:ascii="Arial" w:hAnsi="Arial" w:cs="Arial"/>
          <w:sz w:val="22"/>
          <w:szCs w:val="22"/>
        </w:rPr>
      </w:pPr>
    </w:p>
    <w:p w14:paraId="65B221D9" w14:textId="77777777" w:rsidR="009A4D8C" w:rsidRPr="00AB58D8" w:rsidRDefault="009A4D8C" w:rsidP="000D7299">
      <w:pPr>
        <w:rPr>
          <w:rFonts w:ascii="Arial" w:hAnsi="Arial" w:cs="Arial"/>
          <w:sz w:val="22"/>
          <w:szCs w:val="22"/>
        </w:rPr>
      </w:pPr>
    </w:p>
    <w:p w14:paraId="7DC9784B" w14:textId="77777777" w:rsidR="009A4D8C" w:rsidRPr="00AB58D8" w:rsidRDefault="009A4D8C" w:rsidP="000D7299">
      <w:pPr>
        <w:rPr>
          <w:rFonts w:ascii="Arial" w:hAnsi="Arial" w:cs="Arial"/>
          <w:sz w:val="22"/>
          <w:szCs w:val="22"/>
        </w:rPr>
      </w:pPr>
    </w:p>
    <w:p w14:paraId="54D09699" w14:textId="596BA3A6" w:rsidR="00CA2CE9" w:rsidRPr="00AB58D8" w:rsidRDefault="00001820" w:rsidP="000D7299">
      <w:pPr>
        <w:rPr>
          <w:rFonts w:ascii="Arial" w:hAnsi="Arial" w:cs="Arial"/>
          <w:b/>
          <w:sz w:val="22"/>
          <w:szCs w:val="22"/>
        </w:rPr>
      </w:pPr>
      <w:r w:rsidRPr="00AB58D8">
        <w:rPr>
          <w:rFonts w:ascii="Arial" w:hAnsi="Arial" w:cs="Arial"/>
          <w:b/>
          <w:sz w:val="22"/>
          <w:szCs w:val="22"/>
        </w:rPr>
        <w:br w:type="page"/>
      </w:r>
    </w:p>
    <w:sdt>
      <w:sdtPr>
        <w:rPr>
          <w:rFonts w:ascii="Arial" w:eastAsiaTheme="minorHAnsi" w:hAnsi="Arial" w:cs="Arial"/>
          <w:b w:val="0"/>
          <w:sz w:val="22"/>
          <w:szCs w:val="22"/>
          <w:lang w:bidi="bn-BD"/>
        </w:rPr>
        <w:id w:val="-965192012"/>
        <w:docPartObj>
          <w:docPartGallery w:val="Table of Contents"/>
          <w:docPartUnique/>
        </w:docPartObj>
      </w:sdtPr>
      <w:sdtEndPr>
        <w:rPr>
          <w:bCs/>
          <w:noProof/>
        </w:rPr>
      </w:sdtEndPr>
      <w:sdtContent>
        <w:p w14:paraId="612E595A" w14:textId="77777777" w:rsidR="000D7299" w:rsidRPr="00AB58D8" w:rsidRDefault="00001820">
          <w:pPr>
            <w:pStyle w:val="TOCHeading"/>
            <w:rPr>
              <w:rFonts w:ascii="Arial" w:hAnsi="Arial" w:cs="Arial"/>
              <w:sz w:val="22"/>
              <w:szCs w:val="22"/>
            </w:rPr>
          </w:pPr>
          <w:r w:rsidRPr="00AB58D8">
            <w:rPr>
              <w:rFonts w:ascii="Arial" w:hAnsi="Arial" w:cs="Arial"/>
              <w:sz w:val="22"/>
              <w:szCs w:val="22"/>
            </w:rPr>
            <w:t>Table of Contents</w:t>
          </w:r>
        </w:p>
        <w:p w14:paraId="6662BAAE" w14:textId="543DEDB8" w:rsidR="003E3746" w:rsidRPr="00AB58D8" w:rsidRDefault="00001820" w:rsidP="003E3746">
          <w:pPr>
            <w:pStyle w:val="TOC1"/>
            <w:tabs>
              <w:tab w:val="right" w:leader="dot" w:pos="9016"/>
            </w:tabs>
            <w:spacing w:before="0" w:after="0"/>
            <w:rPr>
              <w:rFonts w:ascii="Arial" w:eastAsiaTheme="minorEastAsia" w:hAnsi="Arial" w:cs="Arial"/>
              <w:noProof/>
              <w:sz w:val="22"/>
              <w:szCs w:val="22"/>
              <w:lang w:bidi="ar-SA"/>
            </w:rPr>
          </w:pPr>
          <w:r w:rsidRPr="00AB58D8">
            <w:rPr>
              <w:rFonts w:ascii="Arial" w:hAnsi="Arial" w:cs="Arial"/>
              <w:sz w:val="22"/>
              <w:szCs w:val="22"/>
            </w:rPr>
            <w:fldChar w:fldCharType="begin"/>
          </w:r>
          <w:r w:rsidRPr="00AB58D8">
            <w:rPr>
              <w:rFonts w:ascii="Arial" w:hAnsi="Arial" w:cs="Arial"/>
              <w:sz w:val="22"/>
              <w:szCs w:val="22"/>
            </w:rPr>
            <w:instrText xml:space="preserve"> TOC \o "1-3" \h \z \u </w:instrText>
          </w:r>
          <w:r w:rsidRPr="00AB58D8">
            <w:rPr>
              <w:rFonts w:ascii="Arial" w:hAnsi="Arial" w:cs="Arial"/>
              <w:sz w:val="22"/>
              <w:szCs w:val="22"/>
            </w:rPr>
            <w:fldChar w:fldCharType="separate"/>
          </w:r>
          <w:hyperlink w:anchor="_Toc111413537" w:history="1">
            <w:r w:rsidR="003E3746" w:rsidRPr="00AB58D8">
              <w:rPr>
                <w:rStyle w:val="Hyperlink"/>
                <w:rFonts w:ascii="Arial" w:hAnsi="Arial" w:cs="Arial"/>
                <w:noProof/>
                <w:sz w:val="22"/>
                <w:szCs w:val="22"/>
              </w:rPr>
              <w:t>Part 1: Report</w:t>
            </w:r>
          </w:hyperlink>
        </w:p>
        <w:p w14:paraId="74A0929A" w14:textId="3CCD2FCA" w:rsidR="003E3746" w:rsidRPr="00AB58D8" w:rsidRDefault="00537A25" w:rsidP="003E3746">
          <w:pPr>
            <w:pStyle w:val="TOC1"/>
            <w:tabs>
              <w:tab w:val="right" w:leader="dot" w:pos="9016"/>
            </w:tabs>
            <w:spacing w:before="0" w:after="0"/>
            <w:rPr>
              <w:rFonts w:ascii="Arial" w:eastAsiaTheme="minorEastAsia" w:hAnsi="Arial" w:cs="Arial"/>
              <w:noProof/>
              <w:sz w:val="22"/>
              <w:szCs w:val="22"/>
              <w:lang w:bidi="ar-SA"/>
            </w:rPr>
          </w:pPr>
          <w:hyperlink w:anchor="_Toc111413538" w:history="1">
            <w:r w:rsidR="003E3746" w:rsidRPr="00AB58D8">
              <w:rPr>
                <w:rStyle w:val="Hyperlink"/>
                <w:rFonts w:ascii="Arial" w:hAnsi="Arial" w:cs="Arial"/>
                <w:noProof/>
                <w:sz w:val="22"/>
                <w:szCs w:val="22"/>
              </w:rPr>
              <w:t>Introduction</w:t>
            </w:r>
          </w:hyperlink>
        </w:p>
        <w:p w14:paraId="4F2525A4" w14:textId="74CE27DA" w:rsidR="003E3746" w:rsidRPr="00AB58D8" w:rsidRDefault="00537A25" w:rsidP="003E3746">
          <w:pPr>
            <w:pStyle w:val="TOC1"/>
            <w:tabs>
              <w:tab w:val="right" w:leader="dot" w:pos="9016"/>
            </w:tabs>
            <w:spacing w:before="0" w:after="0"/>
            <w:rPr>
              <w:rFonts w:ascii="Arial" w:eastAsiaTheme="minorEastAsia" w:hAnsi="Arial" w:cs="Arial"/>
              <w:noProof/>
              <w:sz w:val="22"/>
              <w:szCs w:val="22"/>
              <w:lang w:bidi="ar-SA"/>
            </w:rPr>
          </w:pPr>
          <w:hyperlink w:anchor="_Toc111413539" w:history="1">
            <w:r w:rsidR="003E3746" w:rsidRPr="00AB58D8">
              <w:rPr>
                <w:rStyle w:val="Hyperlink"/>
                <w:rFonts w:ascii="Arial" w:hAnsi="Arial" w:cs="Arial"/>
                <w:noProof/>
                <w:sz w:val="22"/>
                <w:szCs w:val="22"/>
              </w:rPr>
              <w:t>Key Management Theories</w:t>
            </w:r>
          </w:hyperlink>
        </w:p>
        <w:p w14:paraId="5F21DC9E" w14:textId="5319D3F5" w:rsidR="003E3746" w:rsidRPr="00AB58D8" w:rsidRDefault="00537A25" w:rsidP="003E3746">
          <w:pPr>
            <w:pStyle w:val="TOC2"/>
            <w:tabs>
              <w:tab w:val="right" w:leader="dot" w:pos="9016"/>
            </w:tabs>
            <w:spacing w:before="0" w:after="0"/>
            <w:rPr>
              <w:rFonts w:ascii="Arial" w:eastAsiaTheme="minorEastAsia" w:hAnsi="Arial" w:cs="Arial"/>
              <w:noProof/>
              <w:sz w:val="22"/>
              <w:szCs w:val="22"/>
              <w:lang w:bidi="ar-SA"/>
            </w:rPr>
          </w:pPr>
          <w:hyperlink w:anchor="_Toc111413540" w:history="1">
            <w:r w:rsidR="003E3746" w:rsidRPr="00AB58D8">
              <w:rPr>
                <w:rStyle w:val="Hyperlink"/>
                <w:rFonts w:ascii="Arial" w:hAnsi="Arial" w:cs="Arial"/>
                <w:noProof/>
                <w:sz w:val="22"/>
                <w:szCs w:val="22"/>
              </w:rPr>
              <w:t>Taylor’s Scientific Management theory</w:t>
            </w:r>
          </w:hyperlink>
        </w:p>
        <w:p w14:paraId="311983A6" w14:textId="4624E279" w:rsidR="003E3746" w:rsidRPr="00AB58D8" w:rsidRDefault="00537A25" w:rsidP="003E3746">
          <w:pPr>
            <w:pStyle w:val="TOC2"/>
            <w:tabs>
              <w:tab w:val="right" w:leader="dot" w:pos="9016"/>
            </w:tabs>
            <w:spacing w:before="0" w:after="0"/>
            <w:rPr>
              <w:rFonts w:ascii="Arial" w:eastAsiaTheme="minorEastAsia" w:hAnsi="Arial" w:cs="Arial"/>
              <w:noProof/>
              <w:sz w:val="22"/>
              <w:szCs w:val="22"/>
              <w:lang w:bidi="ar-SA"/>
            </w:rPr>
          </w:pPr>
          <w:hyperlink w:anchor="_Toc111413541" w:history="1">
            <w:r w:rsidR="009A4D8C" w:rsidRPr="00AB58D8">
              <w:rPr>
                <w:rStyle w:val="Hyperlink"/>
                <w:rFonts w:ascii="Arial" w:hAnsi="Arial" w:cs="Arial"/>
                <w:noProof/>
                <w:sz w:val="22"/>
                <w:szCs w:val="22"/>
              </w:rPr>
              <w:t>Contingency theory</w:t>
            </w:r>
          </w:hyperlink>
        </w:p>
        <w:p w14:paraId="3ADC4083" w14:textId="11608858" w:rsidR="003E3746" w:rsidRPr="00AB58D8" w:rsidRDefault="00537A25" w:rsidP="003E3746">
          <w:pPr>
            <w:pStyle w:val="TOC2"/>
            <w:tabs>
              <w:tab w:val="right" w:leader="dot" w:pos="9016"/>
            </w:tabs>
            <w:spacing w:before="0" w:after="0"/>
            <w:rPr>
              <w:rFonts w:ascii="Arial" w:eastAsiaTheme="minorEastAsia" w:hAnsi="Arial" w:cs="Arial"/>
              <w:noProof/>
              <w:sz w:val="22"/>
              <w:szCs w:val="22"/>
              <w:lang w:bidi="ar-SA"/>
            </w:rPr>
          </w:pPr>
          <w:hyperlink w:anchor="_Toc111413542" w:history="1">
            <w:r w:rsidR="003E3746" w:rsidRPr="00AB58D8">
              <w:rPr>
                <w:rStyle w:val="Hyperlink"/>
                <w:rFonts w:ascii="Arial" w:hAnsi="Arial" w:cs="Arial"/>
                <w:noProof/>
                <w:sz w:val="22"/>
                <w:szCs w:val="22"/>
              </w:rPr>
              <w:t>McGregor’s X and Y theory</w:t>
            </w:r>
          </w:hyperlink>
        </w:p>
        <w:p w14:paraId="2EA3A6D3" w14:textId="2D42B474" w:rsidR="003E3746" w:rsidRPr="00AB58D8" w:rsidRDefault="00537A25" w:rsidP="003E3746">
          <w:pPr>
            <w:pStyle w:val="TOC2"/>
            <w:tabs>
              <w:tab w:val="right" w:leader="dot" w:pos="9016"/>
            </w:tabs>
            <w:spacing w:before="0" w:after="0"/>
            <w:rPr>
              <w:rFonts w:ascii="Arial" w:eastAsiaTheme="minorEastAsia" w:hAnsi="Arial" w:cs="Arial"/>
              <w:noProof/>
              <w:sz w:val="22"/>
              <w:szCs w:val="22"/>
              <w:lang w:bidi="ar-SA"/>
            </w:rPr>
          </w:pPr>
          <w:hyperlink w:anchor="_Toc111413543" w:history="1">
            <w:r w:rsidR="003E3746" w:rsidRPr="00AB58D8">
              <w:rPr>
                <w:rStyle w:val="Hyperlink"/>
                <w:rFonts w:ascii="Arial" w:hAnsi="Arial" w:cs="Arial"/>
                <w:noProof/>
                <w:sz w:val="22"/>
                <w:szCs w:val="22"/>
              </w:rPr>
              <w:t>Human relation theory</w:t>
            </w:r>
          </w:hyperlink>
        </w:p>
        <w:p w14:paraId="5743C032" w14:textId="774AADC6" w:rsidR="003E3746" w:rsidRPr="00AB58D8" w:rsidRDefault="00537A25" w:rsidP="003E3746">
          <w:pPr>
            <w:pStyle w:val="TOC1"/>
            <w:tabs>
              <w:tab w:val="right" w:leader="dot" w:pos="9016"/>
            </w:tabs>
            <w:spacing w:before="0" w:after="0"/>
            <w:rPr>
              <w:rFonts w:ascii="Arial" w:eastAsiaTheme="minorEastAsia" w:hAnsi="Arial" w:cs="Arial"/>
              <w:noProof/>
              <w:sz w:val="22"/>
              <w:szCs w:val="22"/>
              <w:lang w:bidi="ar-SA"/>
            </w:rPr>
          </w:pPr>
          <w:hyperlink w:anchor="_Toc111413544" w:history="1">
            <w:r w:rsidR="003E3746" w:rsidRPr="00AB58D8">
              <w:rPr>
                <w:rStyle w:val="Hyperlink"/>
                <w:rFonts w:ascii="Arial" w:hAnsi="Arial" w:cs="Arial"/>
                <w:noProof/>
                <w:sz w:val="22"/>
                <w:szCs w:val="22"/>
              </w:rPr>
              <w:t>Application of critical theories in Amazo</w:t>
            </w:r>
            <w:r w:rsidR="009A4D8C" w:rsidRPr="00AB58D8">
              <w:rPr>
                <w:rStyle w:val="Hyperlink"/>
                <w:rFonts w:ascii="Arial" w:hAnsi="Arial" w:cs="Arial"/>
                <w:noProof/>
                <w:sz w:val="22"/>
                <w:szCs w:val="22"/>
              </w:rPr>
              <w:t>n for ensuring physical distance</w:t>
            </w:r>
          </w:hyperlink>
        </w:p>
        <w:p w14:paraId="5D312C4F" w14:textId="28FD95E9" w:rsidR="003E3746" w:rsidRPr="00AB58D8" w:rsidRDefault="00537A25" w:rsidP="003E3746">
          <w:pPr>
            <w:pStyle w:val="TOC1"/>
            <w:tabs>
              <w:tab w:val="right" w:leader="dot" w:pos="9016"/>
            </w:tabs>
            <w:spacing w:before="0" w:after="0"/>
            <w:rPr>
              <w:rFonts w:ascii="Arial" w:eastAsiaTheme="minorEastAsia" w:hAnsi="Arial" w:cs="Arial"/>
              <w:noProof/>
              <w:sz w:val="22"/>
              <w:szCs w:val="22"/>
              <w:lang w:bidi="ar-SA"/>
            </w:rPr>
          </w:pPr>
          <w:hyperlink w:anchor="_Toc111413545" w:history="1">
            <w:r w:rsidR="003E3746" w:rsidRPr="00AB58D8">
              <w:rPr>
                <w:rStyle w:val="Hyperlink"/>
                <w:rFonts w:ascii="Arial" w:hAnsi="Arial" w:cs="Arial"/>
                <w:noProof/>
                <w:sz w:val="22"/>
                <w:szCs w:val="22"/>
              </w:rPr>
              <w:t>Critical evaluation of the theories</w:t>
            </w:r>
          </w:hyperlink>
        </w:p>
        <w:p w14:paraId="427DACFD" w14:textId="450600E1" w:rsidR="003E3746" w:rsidRPr="00AB58D8" w:rsidRDefault="00537A25" w:rsidP="003E3746">
          <w:pPr>
            <w:pStyle w:val="TOC1"/>
            <w:tabs>
              <w:tab w:val="right" w:leader="dot" w:pos="9016"/>
            </w:tabs>
            <w:spacing w:before="0" w:after="0"/>
            <w:rPr>
              <w:rFonts w:ascii="Arial" w:eastAsiaTheme="minorEastAsia" w:hAnsi="Arial" w:cs="Arial"/>
              <w:noProof/>
              <w:sz w:val="22"/>
              <w:szCs w:val="22"/>
              <w:lang w:bidi="ar-SA"/>
            </w:rPr>
          </w:pPr>
          <w:hyperlink w:anchor="_Toc111413546" w:history="1">
            <w:r w:rsidR="003E3746" w:rsidRPr="00AB58D8">
              <w:rPr>
                <w:rStyle w:val="Hyperlink"/>
                <w:rFonts w:ascii="Arial" w:hAnsi="Arial" w:cs="Arial"/>
                <w:noProof/>
                <w:sz w:val="22"/>
                <w:szCs w:val="22"/>
              </w:rPr>
              <w:t>Recommendations</w:t>
            </w:r>
          </w:hyperlink>
        </w:p>
        <w:p w14:paraId="6A623B07" w14:textId="10096E5E" w:rsidR="003E3746" w:rsidRPr="00AB58D8" w:rsidRDefault="00537A25" w:rsidP="003E3746">
          <w:pPr>
            <w:pStyle w:val="TOC1"/>
            <w:tabs>
              <w:tab w:val="right" w:leader="dot" w:pos="9016"/>
            </w:tabs>
            <w:spacing w:before="0" w:after="0"/>
            <w:rPr>
              <w:rFonts w:ascii="Arial" w:eastAsiaTheme="minorEastAsia" w:hAnsi="Arial" w:cs="Arial"/>
              <w:noProof/>
              <w:sz w:val="22"/>
              <w:szCs w:val="22"/>
              <w:lang w:bidi="ar-SA"/>
            </w:rPr>
          </w:pPr>
          <w:hyperlink w:anchor="_Toc111413547" w:history="1">
            <w:r w:rsidR="003E3746" w:rsidRPr="00AB58D8">
              <w:rPr>
                <w:rStyle w:val="Hyperlink"/>
                <w:rFonts w:ascii="Arial" w:hAnsi="Arial" w:cs="Arial"/>
                <w:noProof/>
                <w:sz w:val="22"/>
                <w:szCs w:val="22"/>
              </w:rPr>
              <w:t>Conclusion</w:t>
            </w:r>
          </w:hyperlink>
        </w:p>
        <w:p w14:paraId="557F6292" w14:textId="360B0AB8" w:rsidR="003E3746" w:rsidRPr="00AB58D8" w:rsidRDefault="00537A25" w:rsidP="003E3746">
          <w:pPr>
            <w:pStyle w:val="TOC1"/>
            <w:tabs>
              <w:tab w:val="right" w:leader="dot" w:pos="9016"/>
            </w:tabs>
            <w:spacing w:before="0" w:after="0"/>
            <w:rPr>
              <w:rFonts w:ascii="Arial" w:eastAsiaTheme="minorEastAsia" w:hAnsi="Arial" w:cs="Arial"/>
              <w:noProof/>
              <w:sz w:val="22"/>
              <w:szCs w:val="22"/>
              <w:lang w:bidi="ar-SA"/>
            </w:rPr>
          </w:pPr>
          <w:hyperlink w:anchor="_Toc111413548" w:history="1">
            <w:r w:rsidR="003E3746" w:rsidRPr="00AB58D8">
              <w:rPr>
                <w:rStyle w:val="Hyperlink"/>
                <w:rFonts w:ascii="Arial" w:hAnsi="Arial" w:cs="Arial"/>
                <w:noProof/>
                <w:sz w:val="22"/>
                <w:szCs w:val="22"/>
              </w:rPr>
              <w:t>Part 2: Reflective Journal</w:t>
            </w:r>
          </w:hyperlink>
        </w:p>
        <w:p w14:paraId="12F54B84" w14:textId="737DA019" w:rsidR="003E3746" w:rsidRPr="00AB58D8" w:rsidRDefault="00537A25" w:rsidP="003E3746">
          <w:pPr>
            <w:pStyle w:val="TOC1"/>
            <w:tabs>
              <w:tab w:val="right" w:leader="dot" w:pos="9016"/>
            </w:tabs>
            <w:spacing w:before="0" w:after="0"/>
            <w:rPr>
              <w:rFonts w:ascii="Arial" w:eastAsiaTheme="minorEastAsia" w:hAnsi="Arial" w:cs="Arial"/>
              <w:noProof/>
              <w:sz w:val="22"/>
              <w:szCs w:val="22"/>
              <w:lang w:bidi="ar-SA"/>
            </w:rPr>
          </w:pPr>
          <w:hyperlink w:anchor="_Toc111413549" w:history="1">
            <w:r w:rsidR="003E3746" w:rsidRPr="00AB58D8">
              <w:rPr>
                <w:rStyle w:val="Hyperlink"/>
                <w:rFonts w:ascii="Arial" w:hAnsi="Arial" w:cs="Arial"/>
                <w:noProof/>
                <w:sz w:val="22"/>
                <w:szCs w:val="22"/>
              </w:rPr>
              <w:t>References</w:t>
            </w:r>
          </w:hyperlink>
        </w:p>
        <w:p w14:paraId="5F7F4ABF" w14:textId="675EBD93" w:rsidR="000D7299" w:rsidRPr="00AB58D8" w:rsidRDefault="00001820" w:rsidP="000D7299">
          <w:pPr>
            <w:spacing w:before="0" w:after="0"/>
            <w:rPr>
              <w:rFonts w:ascii="Arial" w:hAnsi="Arial" w:cs="Arial"/>
              <w:sz w:val="22"/>
              <w:szCs w:val="22"/>
            </w:rPr>
          </w:pPr>
          <w:r w:rsidRPr="00AB58D8">
            <w:rPr>
              <w:rFonts w:ascii="Arial" w:hAnsi="Arial" w:cs="Arial"/>
              <w:b/>
              <w:bCs/>
              <w:noProof/>
              <w:sz w:val="22"/>
              <w:szCs w:val="22"/>
            </w:rPr>
            <w:fldChar w:fldCharType="end"/>
          </w:r>
        </w:p>
      </w:sdtContent>
    </w:sdt>
    <w:p w14:paraId="1B67E227" w14:textId="77777777" w:rsidR="00F7641B" w:rsidRDefault="00F7641B" w:rsidP="007F283D">
      <w:pPr>
        <w:pStyle w:val="Heading1"/>
        <w:rPr>
          <w:rFonts w:ascii="Arial" w:hAnsi="Arial" w:cs="Arial"/>
          <w:sz w:val="22"/>
          <w:szCs w:val="22"/>
        </w:rPr>
      </w:pPr>
      <w:bookmarkStart w:id="1" w:name="_Toc111413537"/>
    </w:p>
    <w:p w14:paraId="7B5BB23A" w14:textId="77777777" w:rsidR="00F7641B" w:rsidRDefault="00F7641B" w:rsidP="007F283D">
      <w:pPr>
        <w:pStyle w:val="Heading1"/>
        <w:rPr>
          <w:rFonts w:ascii="Arial" w:hAnsi="Arial" w:cs="Arial"/>
          <w:sz w:val="22"/>
          <w:szCs w:val="22"/>
        </w:rPr>
      </w:pPr>
    </w:p>
    <w:p w14:paraId="07D166E4" w14:textId="77777777" w:rsidR="00F7641B" w:rsidRDefault="00F7641B" w:rsidP="007F283D">
      <w:pPr>
        <w:pStyle w:val="Heading1"/>
        <w:rPr>
          <w:rFonts w:ascii="Arial" w:hAnsi="Arial" w:cs="Arial"/>
          <w:sz w:val="22"/>
          <w:szCs w:val="22"/>
        </w:rPr>
      </w:pPr>
    </w:p>
    <w:p w14:paraId="0764EA36" w14:textId="77777777" w:rsidR="00F7641B" w:rsidRDefault="00F7641B" w:rsidP="007F283D">
      <w:pPr>
        <w:pStyle w:val="Heading1"/>
        <w:rPr>
          <w:rFonts w:ascii="Arial" w:hAnsi="Arial" w:cs="Arial"/>
          <w:sz w:val="22"/>
          <w:szCs w:val="22"/>
        </w:rPr>
      </w:pPr>
    </w:p>
    <w:p w14:paraId="421B11AD" w14:textId="7ABC0F07" w:rsidR="00EF6E8E" w:rsidRPr="00AB58D8" w:rsidRDefault="00F7641B" w:rsidP="007F283D">
      <w:pPr>
        <w:pStyle w:val="Heading1"/>
        <w:rPr>
          <w:rFonts w:ascii="Arial" w:hAnsi="Arial" w:cs="Arial"/>
          <w:sz w:val="22"/>
          <w:szCs w:val="22"/>
        </w:rPr>
      </w:pPr>
      <w:r>
        <w:rPr>
          <w:rFonts w:ascii="Arial" w:hAnsi="Arial" w:cs="Arial"/>
          <w:sz w:val="22"/>
          <w:szCs w:val="22"/>
        </w:rPr>
        <w:t>P</w:t>
      </w:r>
      <w:r w:rsidR="00001820" w:rsidRPr="00AB58D8">
        <w:rPr>
          <w:rFonts w:ascii="Arial" w:hAnsi="Arial" w:cs="Arial"/>
          <w:sz w:val="22"/>
          <w:szCs w:val="22"/>
        </w:rPr>
        <w:t>art 1: Report:</w:t>
      </w:r>
      <w:bookmarkEnd w:id="1"/>
    </w:p>
    <w:p w14:paraId="23820299" w14:textId="77777777" w:rsidR="00BB0C7D" w:rsidRPr="00AB58D8" w:rsidRDefault="00001820" w:rsidP="007F283D">
      <w:pPr>
        <w:pStyle w:val="Heading1"/>
        <w:rPr>
          <w:rFonts w:ascii="Arial" w:hAnsi="Arial" w:cs="Arial"/>
          <w:sz w:val="22"/>
          <w:szCs w:val="22"/>
        </w:rPr>
      </w:pPr>
      <w:bookmarkStart w:id="2" w:name="_Toc111413538"/>
      <w:r w:rsidRPr="00AB58D8">
        <w:rPr>
          <w:rFonts w:ascii="Arial" w:hAnsi="Arial" w:cs="Arial"/>
          <w:sz w:val="22"/>
          <w:szCs w:val="22"/>
        </w:rPr>
        <w:t>Introduction:</w:t>
      </w:r>
      <w:bookmarkEnd w:id="2"/>
      <w:r w:rsidRPr="00AB58D8">
        <w:rPr>
          <w:rFonts w:ascii="Arial" w:hAnsi="Arial" w:cs="Arial"/>
          <w:sz w:val="22"/>
          <w:szCs w:val="22"/>
        </w:rPr>
        <w:t xml:space="preserve"> </w:t>
      </w:r>
    </w:p>
    <w:p w14:paraId="4DAA7EDF" w14:textId="5E450732" w:rsidR="00BB0C7D" w:rsidRPr="00AB58D8" w:rsidRDefault="00001820" w:rsidP="00BB0C7D">
      <w:pPr>
        <w:spacing w:before="0" w:after="0"/>
        <w:rPr>
          <w:rFonts w:ascii="Arial" w:hAnsi="Arial" w:cs="Arial"/>
          <w:sz w:val="22"/>
          <w:szCs w:val="22"/>
          <w:lang w:val="en-GB" w:bidi="ar-SA"/>
        </w:rPr>
      </w:pPr>
      <w:r w:rsidRPr="00AB58D8">
        <w:rPr>
          <w:rFonts w:ascii="Arial" w:hAnsi="Arial" w:cs="Arial"/>
          <w:sz w:val="22"/>
          <w:szCs w:val="22"/>
          <w:lang w:val="en-GB" w:bidi="ar-SA"/>
        </w:rPr>
        <w:t xml:space="preserve">A critical thinker needs to be able to do more than just </w:t>
      </w:r>
      <w:r w:rsidR="00AB58D8" w:rsidRPr="00AB58D8">
        <w:rPr>
          <w:rFonts w:ascii="Arial" w:hAnsi="Arial" w:cs="Arial"/>
          <w:sz w:val="22"/>
          <w:szCs w:val="22"/>
          <w:lang w:val="en-GB" w:bidi="ar-SA"/>
        </w:rPr>
        <w:t>analyse</w:t>
      </w:r>
      <w:r w:rsidRPr="00AB58D8">
        <w:rPr>
          <w:rFonts w:ascii="Arial" w:hAnsi="Arial" w:cs="Arial"/>
          <w:sz w:val="22"/>
          <w:szCs w:val="22"/>
          <w:lang w:val="en-GB" w:bidi="ar-SA"/>
        </w:rPr>
        <w:t xml:space="preserve"> information logically. Critical thinking and action are accomplished by challenging the status quo and the assumptions upon which it is built. Finding solutions, conducting in-depth analyses of various tasks, and exercising critical thinking following established protocols are all facilitated by this. </w:t>
      </w:r>
    </w:p>
    <w:p w14:paraId="20D2224E" w14:textId="77777777" w:rsidR="00BB0C7D" w:rsidRPr="00AB58D8" w:rsidRDefault="00001820" w:rsidP="00BB0C7D">
      <w:pPr>
        <w:spacing w:before="0" w:after="0"/>
        <w:rPr>
          <w:rFonts w:ascii="Arial" w:hAnsi="Arial" w:cs="Arial"/>
          <w:sz w:val="22"/>
          <w:szCs w:val="22"/>
        </w:rPr>
      </w:pPr>
      <w:r w:rsidRPr="00AB58D8">
        <w:rPr>
          <w:rFonts w:ascii="Arial" w:hAnsi="Arial" w:cs="Arial"/>
          <w:sz w:val="22"/>
          <w:szCs w:val="22"/>
        </w:rPr>
        <w:t>Amazon.com, Inc. facilitates orders placed directly by customers. North American and International AWS operations focus on the following industries. Internet retailers in North America include the ubiquitous Amazon.com and its Canadian equivalent, Amazon.ca, among many others. The Global Division deals in international online retail sales of consumer goods and sets. Amazon's Web Services (AWS) division provides computing, storage, and website services worldwide for businesses, universities, and government institutions. Established in July 1994 with headquarters in Seattle, WA, the corporation was founded by Jeffrey P. Bezos</w:t>
      </w:r>
      <w:r w:rsidR="00B04DD5" w:rsidRPr="00AB58D8">
        <w:rPr>
          <w:rFonts w:ascii="Arial" w:hAnsi="Arial" w:cs="Arial"/>
          <w:sz w:val="22"/>
          <w:szCs w:val="22"/>
        </w:rPr>
        <w:t xml:space="preserve"> </w:t>
      </w:r>
      <w:r w:rsidR="00B04DD5" w:rsidRPr="00AB58D8">
        <w:rPr>
          <w:rFonts w:ascii="Arial" w:hAnsi="Arial" w:cs="Arial"/>
          <w:color w:val="000000"/>
          <w:sz w:val="22"/>
          <w:szCs w:val="22"/>
          <w:shd w:val="clear" w:color="auto" w:fill="FFFFFF"/>
        </w:rPr>
        <w:t>(aws.amazon.com, 2022)</w:t>
      </w:r>
      <w:r w:rsidRPr="00AB58D8">
        <w:rPr>
          <w:rFonts w:ascii="Arial" w:hAnsi="Arial" w:cs="Arial"/>
          <w:sz w:val="22"/>
          <w:szCs w:val="22"/>
        </w:rPr>
        <w:t xml:space="preserve">. This </w:t>
      </w:r>
      <w:r w:rsidR="00B04DD5" w:rsidRPr="00AB58D8">
        <w:rPr>
          <w:rFonts w:ascii="Arial" w:hAnsi="Arial" w:cs="Arial"/>
          <w:sz w:val="22"/>
          <w:szCs w:val="22"/>
        </w:rPr>
        <w:t xml:space="preserve">report </w:t>
      </w:r>
      <w:r w:rsidRPr="00AB58D8">
        <w:rPr>
          <w:rFonts w:ascii="Arial" w:hAnsi="Arial" w:cs="Arial"/>
          <w:sz w:val="22"/>
          <w:szCs w:val="22"/>
        </w:rPr>
        <w:t>will discuss how the values, norms, and assumptions held inside a company affect its employees' actions in the workplace. In addition, it affects COVID, which is concerned with crisis management shortly.</w:t>
      </w:r>
    </w:p>
    <w:p w14:paraId="387AD664" w14:textId="77777777" w:rsidR="00BB0C7D" w:rsidRPr="00AB58D8" w:rsidRDefault="00001820" w:rsidP="007F283D">
      <w:pPr>
        <w:pStyle w:val="Heading1"/>
        <w:rPr>
          <w:rFonts w:ascii="Arial" w:hAnsi="Arial" w:cs="Arial"/>
          <w:sz w:val="22"/>
          <w:szCs w:val="22"/>
        </w:rPr>
      </w:pPr>
      <w:bookmarkStart w:id="3" w:name="_Toc111413539"/>
      <w:r w:rsidRPr="00AB58D8">
        <w:rPr>
          <w:rFonts w:ascii="Arial" w:hAnsi="Arial" w:cs="Arial"/>
          <w:sz w:val="22"/>
          <w:szCs w:val="22"/>
        </w:rPr>
        <w:lastRenderedPageBreak/>
        <w:t>Key Management Theories:</w:t>
      </w:r>
      <w:bookmarkEnd w:id="3"/>
    </w:p>
    <w:p w14:paraId="5B7F7BD0" w14:textId="77777777" w:rsidR="00BB0C7D" w:rsidRPr="00AB58D8" w:rsidRDefault="00001820" w:rsidP="003A56CF">
      <w:pPr>
        <w:pStyle w:val="Heading2"/>
        <w:rPr>
          <w:rFonts w:ascii="Arial" w:hAnsi="Arial" w:cs="Arial"/>
          <w:sz w:val="22"/>
          <w:szCs w:val="22"/>
        </w:rPr>
      </w:pPr>
      <w:bookmarkStart w:id="4" w:name="_Toc111413540"/>
      <w:r w:rsidRPr="00AB58D8">
        <w:rPr>
          <w:rFonts w:ascii="Arial" w:hAnsi="Arial" w:cs="Arial"/>
          <w:sz w:val="22"/>
          <w:szCs w:val="22"/>
        </w:rPr>
        <w:t>Taylor’s Scientific Management theory:</w:t>
      </w:r>
      <w:bookmarkEnd w:id="4"/>
    </w:p>
    <w:p w14:paraId="44BDD153" w14:textId="29C77012" w:rsidR="00BB0C7D" w:rsidRPr="00AB58D8" w:rsidRDefault="00001820" w:rsidP="003A56CF">
      <w:pPr>
        <w:spacing w:before="0" w:after="0"/>
        <w:rPr>
          <w:rFonts w:ascii="Arial" w:hAnsi="Arial" w:cs="Arial"/>
          <w:sz w:val="22"/>
          <w:szCs w:val="22"/>
        </w:rPr>
      </w:pPr>
      <w:r w:rsidRPr="00AB58D8">
        <w:rPr>
          <w:rFonts w:ascii="Arial" w:hAnsi="Arial" w:cs="Arial"/>
          <w:sz w:val="22"/>
          <w:szCs w:val="22"/>
        </w:rPr>
        <w:t xml:space="preserve">Taylorism emerged against the backdrop of the Industrial Revolution, which originated in Britain in the eighteenth century and spread to other countries during the following decades. Industrial output increased due to this revolution, which saw machines gradually replace human </w:t>
      </w:r>
      <w:r w:rsidR="00AB58D8" w:rsidRPr="00AB58D8">
        <w:rPr>
          <w:rFonts w:ascii="Arial" w:hAnsi="Arial" w:cs="Arial"/>
          <w:sz w:val="22"/>
          <w:szCs w:val="22"/>
        </w:rPr>
        <w:t>labor</w:t>
      </w:r>
      <w:r w:rsidRPr="00AB58D8">
        <w:rPr>
          <w:rFonts w:ascii="Arial" w:hAnsi="Arial" w:cs="Arial"/>
          <w:sz w:val="22"/>
          <w:szCs w:val="22"/>
        </w:rPr>
        <w:t>. To Taylor, it was clear that cutting back on wasteful spending on national resources and commodities was essential for achieving maximum productivity</w:t>
      </w:r>
      <w:r w:rsidR="00E15D7B" w:rsidRPr="00AB58D8">
        <w:rPr>
          <w:rFonts w:ascii="Arial" w:hAnsi="Arial" w:cs="Arial"/>
          <w:sz w:val="22"/>
          <w:szCs w:val="22"/>
        </w:rPr>
        <w:t xml:space="preserve"> </w:t>
      </w:r>
      <w:r w:rsidR="00E15D7B" w:rsidRPr="00AB58D8">
        <w:rPr>
          <w:rFonts w:ascii="Arial" w:hAnsi="Arial" w:cs="Arial"/>
          <w:color w:val="000000"/>
          <w:sz w:val="22"/>
          <w:szCs w:val="22"/>
          <w:shd w:val="clear" w:color="auto" w:fill="FFFFFF"/>
        </w:rPr>
        <w:t>(Courses.lumenlearning.com, 2022)</w:t>
      </w:r>
      <w:r w:rsidRPr="00AB58D8">
        <w:rPr>
          <w:rFonts w:ascii="Arial" w:hAnsi="Arial" w:cs="Arial"/>
          <w:sz w:val="22"/>
          <w:szCs w:val="22"/>
        </w:rPr>
        <w:t>. Each shift in the workplace is geared toward maximizing employees' profit-generating potential through education and development programs. In sum, Taylor has developed four hypotheses of scientific leadership:</w:t>
      </w:r>
    </w:p>
    <w:tbl>
      <w:tblPr>
        <w:tblStyle w:val="TableGrid"/>
        <w:tblW w:w="0" w:type="auto"/>
        <w:tblLook w:val="04A0" w:firstRow="1" w:lastRow="0" w:firstColumn="1" w:lastColumn="0" w:noHBand="0" w:noVBand="1"/>
      </w:tblPr>
      <w:tblGrid>
        <w:gridCol w:w="9016"/>
      </w:tblGrid>
      <w:tr w:rsidR="00EE1AB2" w:rsidRPr="00AB58D8" w14:paraId="40AA7E3F" w14:textId="77777777" w:rsidTr="00BB0C7D">
        <w:tc>
          <w:tcPr>
            <w:tcW w:w="9016" w:type="dxa"/>
          </w:tcPr>
          <w:p w14:paraId="4114332C" w14:textId="58EFF0FF" w:rsidR="00BB0C7D" w:rsidRPr="00AB58D8" w:rsidRDefault="00001820" w:rsidP="00BB0C7D">
            <w:pPr>
              <w:pStyle w:val="ListParagraph"/>
              <w:numPr>
                <w:ilvl w:val="0"/>
                <w:numId w:val="6"/>
              </w:numPr>
              <w:spacing w:before="0" w:after="0"/>
              <w:rPr>
                <w:rFonts w:ascii="Arial" w:hAnsi="Arial" w:cs="Arial"/>
                <w:sz w:val="22"/>
                <w:szCs w:val="22"/>
              </w:rPr>
            </w:pPr>
            <w:r w:rsidRPr="00AB58D8">
              <w:rPr>
                <w:rFonts w:ascii="Arial" w:hAnsi="Arial" w:cs="Arial"/>
                <w:sz w:val="22"/>
                <w:szCs w:val="22"/>
              </w:rPr>
              <w:t xml:space="preserve">Instead of relying solely on the tried-and-true rule of thumb, management has begun incorporating </w:t>
            </w:r>
            <w:r w:rsidR="00AB58D8" w:rsidRPr="00AB58D8">
              <w:rPr>
                <w:rFonts w:ascii="Arial" w:hAnsi="Arial" w:cs="Arial"/>
                <w:sz w:val="22"/>
                <w:szCs w:val="22"/>
              </w:rPr>
              <w:t>labor</w:t>
            </w:r>
            <w:r w:rsidRPr="00AB58D8">
              <w:rPr>
                <w:rFonts w:ascii="Arial" w:hAnsi="Arial" w:cs="Arial"/>
                <w:sz w:val="22"/>
                <w:szCs w:val="22"/>
              </w:rPr>
              <w:t xml:space="preserve"> science.</w:t>
            </w:r>
          </w:p>
          <w:p w14:paraId="3EFBE68B" w14:textId="77777777" w:rsidR="00BB0C7D" w:rsidRPr="00AB58D8" w:rsidRDefault="00001820" w:rsidP="00BB0C7D">
            <w:pPr>
              <w:pStyle w:val="ListParagraph"/>
              <w:numPr>
                <w:ilvl w:val="0"/>
                <w:numId w:val="6"/>
              </w:numPr>
              <w:spacing w:before="0" w:after="0"/>
              <w:rPr>
                <w:rFonts w:ascii="Arial" w:hAnsi="Arial" w:cs="Arial"/>
                <w:sz w:val="22"/>
                <w:szCs w:val="22"/>
              </w:rPr>
            </w:pPr>
            <w:r w:rsidRPr="00AB58D8">
              <w:rPr>
                <w:rFonts w:ascii="Arial" w:hAnsi="Arial" w:cs="Arial"/>
                <w:sz w:val="22"/>
                <w:szCs w:val="22"/>
              </w:rPr>
              <w:t>Managers pick, train, and cultivate employees based on objective metrics to build teamwork and interpersonal competence.</w:t>
            </w:r>
          </w:p>
          <w:p w14:paraId="60C827E1" w14:textId="77777777" w:rsidR="00BB0C7D" w:rsidRPr="00AB58D8" w:rsidRDefault="00001820" w:rsidP="00BB0C7D">
            <w:pPr>
              <w:pStyle w:val="ListParagraph"/>
              <w:numPr>
                <w:ilvl w:val="0"/>
                <w:numId w:val="6"/>
              </w:numPr>
              <w:spacing w:before="0" w:after="0"/>
              <w:rPr>
                <w:rFonts w:ascii="Arial" w:hAnsi="Arial" w:cs="Arial"/>
                <w:sz w:val="22"/>
                <w:szCs w:val="22"/>
              </w:rPr>
            </w:pPr>
            <w:r w:rsidRPr="00AB58D8">
              <w:rPr>
                <w:rFonts w:ascii="Arial" w:hAnsi="Arial" w:cs="Arial"/>
                <w:sz w:val="22"/>
                <w:szCs w:val="22"/>
              </w:rPr>
              <w:t>The administration works in partnership with the staff to ensure that the analysis is conducted following scientific principles.</w:t>
            </w:r>
          </w:p>
          <w:p w14:paraId="79AEC437" w14:textId="77777777" w:rsidR="00BB0C7D" w:rsidRPr="00AB58D8" w:rsidRDefault="00001820" w:rsidP="00BB0C7D">
            <w:pPr>
              <w:pStyle w:val="ListParagraph"/>
              <w:numPr>
                <w:ilvl w:val="0"/>
                <w:numId w:val="6"/>
              </w:numPr>
              <w:spacing w:before="0" w:after="0"/>
              <w:rPr>
                <w:rFonts w:ascii="Arial" w:hAnsi="Arial" w:cs="Arial"/>
                <w:sz w:val="22"/>
                <w:szCs w:val="22"/>
              </w:rPr>
            </w:pPr>
            <w:r w:rsidRPr="00AB58D8">
              <w:rPr>
                <w:rFonts w:ascii="Arial" w:hAnsi="Arial" w:cs="Arial"/>
                <w:sz w:val="22"/>
                <w:szCs w:val="22"/>
              </w:rPr>
              <w:t>When managers and employees act professionally, they can split the load of responsibility between management and implementation.</w:t>
            </w:r>
          </w:p>
        </w:tc>
      </w:tr>
    </w:tbl>
    <w:p w14:paraId="67BA11EC" w14:textId="77777777" w:rsidR="00BB0C7D" w:rsidRPr="00AB58D8" w:rsidRDefault="00001820" w:rsidP="00E15D7B">
      <w:pPr>
        <w:pStyle w:val="Caption"/>
        <w:spacing w:after="0" w:line="360" w:lineRule="auto"/>
        <w:jc w:val="center"/>
        <w:rPr>
          <w:rFonts w:ascii="Arial" w:hAnsi="Arial" w:cs="Arial"/>
          <w:b/>
          <w:i w:val="0"/>
          <w:color w:val="auto"/>
          <w:sz w:val="22"/>
        </w:rPr>
      </w:pPr>
      <w:bookmarkStart w:id="5" w:name="_Toc111413596"/>
      <w:r w:rsidRPr="00AB58D8">
        <w:rPr>
          <w:rFonts w:ascii="Arial" w:hAnsi="Arial" w:cs="Arial"/>
          <w:b/>
          <w:i w:val="0"/>
          <w:color w:val="auto"/>
          <w:sz w:val="22"/>
        </w:rPr>
        <w:t xml:space="preserve">Table </w:t>
      </w:r>
      <w:r w:rsidRPr="00AB58D8">
        <w:rPr>
          <w:rFonts w:ascii="Arial" w:hAnsi="Arial" w:cs="Arial"/>
          <w:b/>
          <w:i w:val="0"/>
          <w:color w:val="auto"/>
          <w:sz w:val="22"/>
        </w:rPr>
        <w:fldChar w:fldCharType="begin"/>
      </w:r>
      <w:r w:rsidRPr="00AB58D8">
        <w:rPr>
          <w:rFonts w:ascii="Arial" w:hAnsi="Arial" w:cs="Arial"/>
          <w:b/>
          <w:i w:val="0"/>
          <w:color w:val="auto"/>
          <w:sz w:val="22"/>
        </w:rPr>
        <w:instrText xml:space="preserve"> SEQ Table \* ARABIC </w:instrText>
      </w:r>
      <w:r w:rsidRPr="00AB58D8">
        <w:rPr>
          <w:rFonts w:ascii="Arial" w:hAnsi="Arial" w:cs="Arial"/>
          <w:b/>
          <w:i w:val="0"/>
          <w:color w:val="auto"/>
          <w:sz w:val="22"/>
        </w:rPr>
        <w:fldChar w:fldCharType="separate"/>
      </w:r>
      <w:r w:rsidRPr="00AB58D8">
        <w:rPr>
          <w:rFonts w:ascii="Arial" w:hAnsi="Arial" w:cs="Arial"/>
          <w:b/>
          <w:i w:val="0"/>
          <w:noProof/>
          <w:color w:val="auto"/>
          <w:sz w:val="22"/>
        </w:rPr>
        <w:t>1</w:t>
      </w:r>
      <w:r w:rsidRPr="00AB58D8">
        <w:rPr>
          <w:rFonts w:ascii="Arial" w:hAnsi="Arial" w:cs="Arial"/>
          <w:b/>
          <w:i w:val="0"/>
          <w:color w:val="auto"/>
          <w:sz w:val="22"/>
        </w:rPr>
        <w:fldChar w:fldCharType="end"/>
      </w:r>
      <w:r w:rsidRPr="00AB58D8">
        <w:rPr>
          <w:rFonts w:ascii="Arial" w:hAnsi="Arial" w:cs="Arial"/>
          <w:b/>
          <w:i w:val="0"/>
          <w:color w:val="auto"/>
          <w:sz w:val="22"/>
        </w:rPr>
        <w:t>: Four Principles of Taylorism Scientific Management</w:t>
      </w:r>
      <w:bookmarkEnd w:id="5"/>
    </w:p>
    <w:p w14:paraId="684E7F2C" w14:textId="77777777" w:rsidR="005C41E2" w:rsidRPr="00AB58D8" w:rsidRDefault="00001820" w:rsidP="00E15D7B">
      <w:pPr>
        <w:spacing w:before="0" w:after="0"/>
        <w:jc w:val="center"/>
        <w:rPr>
          <w:rFonts w:ascii="Arial" w:hAnsi="Arial" w:cs="Arial"/>
          <w:b/>
          <w:sz w:val="22"/>
          <w:szCs w:val="22"/>
        </w:rPr>
      </w:pPr>
      <w:r w:rsidRPr="00AB58D8">
        <w:rPr>
          <w:rFonts w:ascii="Arial" w:hAnsi="Arial" w:cs="Arial"/>
          <w:b/>
          <w:sz w:val="22"/>
          <w:szCs w:val="22"/>
        </w:rPr>
        <w:t xml:space="preserve">Source: </w:t>
      </w:r>
      <w:r w:rsidR="00E15D7B" w:rsidRPr="00AB58D8">
        <w:rPr>
          <w:rFonts w:ascii="Arial" w:hAnsi="Arial" w:cs="Arial"/>
          <w:b/>
          <w:sz w:val="22"/>
          <w:szCs w:val="22"/>
          <w:shd w:val="clear" w:color="auto" w:fill="FFFFFF"/>
        </w:rPr>
        <w:t>(Cole, 2018)</w:t>
      </w:r>
    </w:p>
    <w:p w14:paraId="26719F2A" w14:textId="77777777" w:rsidR="00BB0C7D" w:rsidRPr="00AB58D8" w:rsidRDefault="00001820" w:rsidP="00BB0C7D">
      <w:pPr>
        <w:spacing w:before="0" w:after="0"/>
        <w:rPr>
          <w:rFonts w:ascii="Arial" w:hAnsi="Arial" w:cs="Arial"/>
          <w:sz w:val="22"/>
          <w:szCs w:val="22"/>
        </w:rPr>
      </w:pPr>
      <w:r w:rsidRPr="00AB58D8">
        <w:rPr>
          <w:rFonts w:ascii="Arial" w:hAnsi="Arial" w:cs="Arial"/>
          <w:sz w:val="22"/>
          <w:szCs w:val="22"/>
        </w:rPr>
        <w:t>Taylor firmly asserts that science management, which can be found in the portion in Amazon, has been primarily created for shop floor activities using these principles.</w:t>
      </w:r>
    </w:p>
    <w:p w14:paraId="6FF3E27A" w14:textId="52909132" w:rsidR="00BB0C7D" w:rsidRPr="00AB58D8" w:rsidRDefault="00001820" w:rsidP="00E15D7B">
      <w:pPr>
        <w:spacing w:before="0" w:after="0"/>
        <w:rPr>
          <w:rFonts w:ascii="Arial" w:hAnsi="Arial" w:cs="Arial"/>
          <w:sz w:val="22"/>
          <w:szCs w:val="22"/>
        </w:rPr>
      </w:pPr>
      <w:r w:rsidRPr="00AB58D8">
        <w:rPr>
          <w:rFonts w:ascii="Arial" w:hAnsi="Arial" w:cs="Arial"/>
          <w:sz w:val="22"/>
          <w:szCs w:val="22"/>
        </w:rPr>
        <w:t>An employee's intrinsic motivation i</w:t>
      </w:r>
      <w:r w:rsidR="005C41E2" w:rsidRPr="00AB58D8">
        <w:rPr>
          <w:rFonts w:ascii="Arial" w:hAnsi="Arial" w:cs="Arial"/>
          <w:sz w:val="22"/>
          <w:szCs w:val="22"/>
        </w:rPr>
        <w:t xml:space="preserve">s the cornerstone of Taylorism. </w:t>
      </w:r>
      <w:r w:rsidRPr="00AB58D8">
        <w:rPr>
          <w:rFonts w:ascii="Arial" w:hAnsi="Arial" w:cs="Arial"/>
          <w:sz w:val="22"/>
          <w:szCs w:val="22"/>
        </w:rPr>
        <w:t xml:space="preserve">Workers should demand higher wages since it is what businesses need most. Reduced wages for factory workers are a top priority for many employees. However, that is not right because there are other, more </w:t>
      </w:r>
      <w:r w:rsidR="00AB58D8" w:rsidRPr="00AB58D8">
        <w:rPr>
          <w:rFonts w:ascii="Arial" w:hAnsi="Arial" w:cs="Arial"/>
          <w:sz w:val="22"/>
          <w:szCs w:val="22"/>
        </w:rPr>
        <w:t>significant</w:t>
      </w:r>
      <w:r w:rsidRPr="00AB58D8">
        <w:rPr>
          <w:rFonts w:ascii="Arial" w:hAnsi="Arial" w:cs="Arial"/>
          <w:sz w:val="22"/>
          <w:szCs w:val="22"/>
        </w:rPr>
        <w:t xml:space="preserve"> and more discrete ways to measure employees' satisfaction with their employees and coworkers. The only thing that can motivate people is money</w:t>
      </w:r>
      <w:r w:rsidR="00E15D7B" w:rsidRPr="00AB58D8">
        <w:rPr>
          <w:rFonts w:ascii="Arial" w:hAnsi="Arial" w:cs="Arial"/>
          <w:sz w:val="22"/>
          <w:szCs w:val="22"/>
        </w:rPr>
        <w:t xml:space="preserve"> </w:t>
      </w:r>
      <w:r w:rsidR="00E15D7B" w:rsidRPr="00AB58D8">
        <w:rPr>
          <w:rFonts w:ascii="Arial" w:hAnsi="Arial" w:cs="Arial"/>
          <w:color w:val="000000"/>
          <w:sz w:val="22"/>
          <w:szCs w:val="22"/>
          <w:shd w:val="clear" w:color="auto" w:fill="FFFFFF"/>
        </w:rPr>
        <w:t>(Cole and Kelly, 2011)</w:t>
      </w:r>
      <w:r w:rsidRPr="00AB58D8">
        <w:rPr>
          <w:rFonts w:ascii="Arial" w:hAnsi="Arial" w:cs="Arial"/>
          <w:sz w:val="22"/>
          <w:szCs w:val="22"/>
        </w:rPr>
        <w:t xml:space="preserve">. </w:t>
      </w:r>
      <w:r w:rsidR="005C41E2" w:rsidRPr="00AB58D8">
        <w:rPr>
          <w:rFonts w:ascii="Arial" w:hAnsi="Arial" w:cs="Arial"/>
          <w:b/>
          <w:sz w:val="22"/>
          <w:szCs w:val="22"/>
        </w:rPr>
        <w:t>For example</w:t>
      </w:r>
      <w:r w:rsidR="005C41E2" w:rsidRPr="00AB58D8">
        <w:rPr>
          <w:rFonts w:ascii="Arial" w:hAnsi="Arial" w:cs="Arial"/>
          <w:sz w:val="22"/>
          <w:szCs w:val="22"/>
        </w:rPr>
        <w:t xml:space="preserve">, the </w:t>
      </w:r>
      <w:r w:rsidRPr="00AB58D8">
        <w:rPr>
          <w:rFonts w:ascii="Arial" w:hAnsi="Arial" w:cs="Arial"/>
          <w:sz w:val="22"/>
          <w:szCs w:val="22"/>
        </w:rPr>
        <w:t>Taylorism premise hol</w:t>
      </w:r>
      <w:r w:rsidR="00AB58D8">
        <w:rPr>
          <w:rFonts w:ascii="Arial" w:hAnsi="Arial" w:cs="Arial"/>
          <w:sz w:val="22"/>
          <w:szCs w:val="22"/>
        </w:rPr>
        <w:t>ds in Amazon's fulfilment center</w:t>
      </w:r>
      <w:r w:rsidRPr="00AB58D8">
        <w:rPr>
          <w:rFonts w:ascii="Arial" w:hAnsi="Arial" w:cs="Arial"/>
          <w:sz w:val="22"/>
          <w:szCs w:val="22"/>
        </w:rPr>
        <w:t>s, where repetitive tasks like stock selection and lugging are considered inhumane. Workers can still be motivated by receiving cash payments for their efforts. People do not feel that way now, and it goes double for new hires. Recruitment processes can be challenging, leaving potential candidates "dazzled, flattered, and threatened."</w:t>
      </w:r>
    </w:p>
    <w:p w14:paraId="0EA59D90" w14:textId="77777777" w:rsidR="00F7641B" w:rsidRDefault="00F7641B" w:rsidP="00E15D7B">
      <w:pPr>
        <w:pStyle w:val="Heading2"/>
        <w:rPr>
          <w:rFonts w:ascii="Arial" w:hAnsi="Arial" w:cs="Arial"/>
          <w:sz w:val="22"/>
          <w:szCs w:val="22"/>
        </w:rPr>
      </w:pPr>
      <w:bookmarkStart w:id="6" w:name="_Toc111413541"/>
    </w:p>
    <w:p w14:paraId="7A444273" w14:textId="77777777" w:rsidR="005C41E2" w:rsidRPr="00AB58D8" w:rsidRDefault="00001820" w:rsidP="00E15D7B">
      <w:pPr>
        <w:pStyle w:val="Heading2"/>
        <w:rPr>
          <w:rFonts w:ascii="Arial" w:hAnsi="Arial" w:cs="Arial"/>
          <w:sz w:val="22"/>
          <w:szCs w:val="22"/>
        </w:rPr>
      </w:pPr>
      <w:r w:rsidRPr="00AB58D8">
        <w:rPr>
          <w:rFonts w:ascii="Arial" w:hAnsi="Arial" w:cs="Arial"/>
          <w:sz w:val="22"/>
          <w:szCs w:val="22"/>
        </w:rPr>
        <w:t>Contingency theory:</w:t>
      </w:r>
      <w:bookmarkEnd w:id="6"/>
    </w:p>
    <w:p w14:paraId="27B637C8" w14:textId="77777777" w:rsidR="005C41E2" w:rsidRPr="00AB58D8" w:rsidRDefault="00001820" w:rsidP="005C41E2">
      <w:pPr>
        <w:spacing w:before="0" w:after="0"/>
        <w:rPr>
          <w:rFonts w:ascii="Arial" w:hAnsi="Arial" w:cs="Arial"/>
          <w:sz w:val="22"/>
          <w:szCs w:val="22"/>
        </w:rPr>
      </w:pPr>
      <w:r w:rsidRPr="00AB58D8">
        <w:rPr>
          <w:rFonts w:ascii="Arial" w:hAnsi="Arial" w:cs="Arial"/>
          <w:sz w:val="22"/>
          <w:szCs w:val="22"/>
        </w:rPr>
        <w:t>When it comes to studying leadership and its circumstances, contingency theory may be the first established scientific discipline. Fred Fiedler created the principle of contingency. The following figure represents the contingency theory of the model:</w:t>
      </w:r>
    </w:p>
    <w:p w14:paraId="1486ACD4" w14:textId="77777777" w:rsidR="005C41E2" w:rsidRPr="00AB58D8" w:rsidRDefault="00001820" w:rsidP="005C41E2">
      <w:pPr>
        <w:keepNext/>
        <w:spacing w:before="0" w:after="0"/>
        <w:jc w:val="center"/>
        <w:rPr>
          <w:rFonts w:ascii="Arial" w:hAnsi="Arial" w:cs="Arial"/>
          <w:sz w:val="22"/>
          <w:szCs w:val="22"/>
        </w:rPr>
      </w:pPr>
      <w:r w:rsidRPr="00AB58D8">
        <w:rPr>
          <w:rFonts w:ascii="Arial" w:hAnsi="Arial" w:cs="Arial"/>
          <w:noProof/>
          <w:sz w:val="22"/>
          <w:szCs w:val="22"/>
          <w:lang w:val="en-GB" w:eastAsia="en-GB" w:bidi="ar-SA"/>
        </w:rPr>
        <w:lastRenderedPageBreak/>
        <w:drawing>
          <wp:inline distT="0" distB="0" distL="0" distR="0" wp14:anchorId="083B9902" wp14:editId="71698949">
            <wp:extent cx="3895725" cy="2185267"/>
            <wp:effectExtent l="0" t="0" r="0" b="5715"/>
            <wp:docPr id="1" name="Picture 1" descr="Contingency Leadership Theory and Its Various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ntingency Leadership Theory and Its Various Models"/>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3901273" cy="2188379"/>
                    </a:xfrm>
                    <a:prstGeom prst="rect">
                      <a:avLst/>
                    </a:prstGeom>
                    <a:noFill/>
                    <a:ln>
                      <a:noFill/>
                    </a:ln>
                  </pic:spPr>
                </pic:pic>
              </a:graphicData>
            </a:graphic>
          </wp:inline>
        </w:drawing>
      </w:r>
    </w:p>
    <w:p w14:paraId="0DA10B33" w14:textId="77777777" w:rsidR="005C41E2" w:rsidRPr="00AB58D8" w:rsidRDefault="00001820" w:rsidP="00E15D7B">
      <w:pPr>
        <w:pStyle w:val="Caption"/>
        <w:spacing w:after="0" w:line="360" w:lineRule="auto"/>
        <w:jc w:val="center"/>
        <w:rPr>
          <w:rFonts w:ascii="Arial" w:hAnsi="Arial" w:cs="Arial"/>
          <w:b/>
          <w:i w:val="0"/>
          <w:color w:val="auto"/>
          <w:sz w:val="22"/>
        </w:rPr>
      </w:pPr>
      <w:bookmarkStart w:id="7" w:name="_Toc111413579"/>
      <w:r w:rsidRPr="00AB58D8">
        <w:rPr>
          <w:rFonts w:ascii="Arial" w:hAnsi="Arial" w:cs="Arial"/>
          <w:b/>
          <w:i w:val="0"/>
          <w:color w:val="auto"/>
          <w:sz w:val="22"/>
        </w:rPr>
        <w:t xml:space="preserve">Figure </w:t>
      </w:r>
      <w:r w:rsidRPr="00AB58D8">
        <w:rPr>
          <w:rFonts w:ascii="Arial" w:hAnsi="Arial" w:cs="Arial"/>
          <w:b/>
          <w:i w:val="0"/>
          <w:color w:val="auto"/>
          <w:sz w:val="22"/>
        </w:rPr>
        <w:fldChar w:fldCharType="begin"/>
      </w:r>
      <w:r w:rsidRPr="00AB58D8">
        <w:rPr>
          <w:rFonts w:ascii="Arial" w:hAnsi="Arial" w:cs="Arial"/>
          <w:b/>
          <w:i w:val="0"/>
          <w:color w:val="auto"/>
          <w:sz w:val="22"/>
        </w:rPr>
        <w:instrText xml:space="preserve"> SEQ Figure \* ARABIC </w:instrText>
      </w:r>
      <w:r w:rsidRPr="00AB58D8">
        <w:rPr>
          <w:rFonts w:ascii="Arial" w:hAnsi="Arial" w:cs="Arial"/>
          <w:b/>
          <w:i w:val="0"/>
          <w:color w:val="auto"/>
          <w:sz w:val="22"/>
        </w:rPr>
        <w:fldChar w:fldCharType="separate"/>
      </w:r>
      <w:r w:rsidR="003B5797" w:rsidRPr="00AB58D8">
        <w:rPr>
          <w:rFonts w:ascii="Arial" w:hAnsi="Arial" w:cs="Arial"/>
          <w:b/>
          <w:i w:val="0"/>
          <w:noProof/>
          <w:color w:val="auto"/>
          <w:sz w:val="22"/>
        </w:rPr>
        <w:t>1</w:t>
      </w:r>
      <w:r w:rsidRPr="00AB58D8">
        <w:rPr>
          <w:rFonts w:ascii="Arial" w:hAnsi="Arial" w:cs="Arial"/>
          <w:b/>
          <w:i w:val="0"/>
          <w:color w:val="auto"/>
          <w:sz w:val="22"/>
        </w:rPr>
        <w:fldChar w:fldCharType="end"/>
      </w:r>
      <w:r w:rsidRPr="00AB58D8">
        <w:rPr>
          <w:rFonts w:ascii="Arial" w:hAnsi="Arial" w:cs="Arial"/>
          <w:b/>
          <w:i w:val="0"/>
          <w:color w:val="auto"/>
          <w:sz w:val="22"/>
        </w:rPr>
        <w:t>: Contingency theory</w:t>
      </w:r>
      <w:bookmarkEnd w:id="7"/>
    </w:p>
    <w:p w14:paraId="76375042" w14:textId="77777777" w:rsidR="005C41E2" w:rsidRPr="00AB58D8" w:rsidRDefault="00001820" w:rsidP="00E15D7B">
      <w:pPr>
        <w:spacing w:before="0" w:after="0"/>
        <w:jc w:val="center"/>
        <w:rPr>
          <w:rFonts w:ascii="Arial" w:hAnsi="Arial" w:cs="Arial"/>
          <w:b/>
          <w:sz w:val="22"/>
          <w:szCs w:val="22"/>
        </w:rPr>
      </w:pPr>
      <w:r w:rsidRPr="00AB58D8">
        <w:rPr>
          <w:rFonts w:ascii="Arial" w:hAnsi="Arial" w:cs="Arial"/>
          <w:b/>
          <w:sz w:val="22"/>
          <w:szCs w:val="22"/>
        </w:rPr>
        <w:t xml:space="preserve">Source: </w:t>
      </w:r>
      <w:r w:rsidR="00E15D7B" w:rsidRPr="00AB58D8">
        <w:rPr>
          <w:rFonts w:ascii="Arial" w:hAnsi="Arial" w:cs="Arial"/>
          <w:b/>
          <w:sz w:val="22"/>
          <w:szCs w:val="22"/>
          <w:shd w:val="clear" w:color="auto" w:fill="FFFFFF"/>
        </w:rPr>
        <w:t>(Halaychik, 2016)</w:t>
      </w:r>
    </w:p>
    <w:p w14:paraId="430EDEAD" w14:textId="77777777" w:rsidR="005C41E2" w:rsidRPr="00AB58D8" w:rsidRDefault="00001820" w:rsidP="005C41E2">
      <w:pPr>
        <w:spacing w:before="0" w:after="0"/>
        <w:rPr>
          <w:rFonts w:ascii="Arial" w:hAnsi="Arial" w:cs="Arial"/>
          <w:sz w:val="22"/>
          <w:szCs w:val="22"/>
        </w:rPr>
      </w:pPr>
      <w:r w:rsidRPr="00AB58D8">
        <w:rPr>
          <w:rFonts w:ascii="Arial" w:hAnsi="Arial" w:cs="Arial"/>
          <w:sz w:val="22"/>
          <w:szCs w:val="22"/>
        </w:rPr>
        <w:t>There is no more straightforward way to set up a firm, manage it, or make important choices, according to the philosophy of contingency, an organizational principle. Due to the constraints, the theory has undergone many studies. A contingency hypothesis is a valuable tool for the "thumb in the wind" method of determining who the leader is. The practical, well-researched methods created by contingency theory are more significant than earlier leader-only thinking in broadening our understanding of leadership's efficacy</w:t>
      </w:r>
      <w:r w:rsidR="004326DE" w:rsidRPr="00AB58D8">
        <w:rPr>
          <w:rFonts w:ascii="Arial" w:hAnsi="Arial" w:cs="Arial"/>
          <w:sz w:val="22"/>
          <w:szCs w:val="22"/>
        </w:rPr>
        <w:t xml:space="preserve"> </w:t>
      </w:r>
      <w:r w:rsidR="004326DE" w:rsidRPr="00AB58D8">
        <w:rPr>
          <w:rFonts w:ascii="Arial" w:hAnsi="Arial" w:cs="Arial"/>
          <w:color w:val="000000"/>
          <w:sz w:val="22"/>
          <w:szCs w:val="22"/>
          <w:shd w:val="clear" w:color="auto" w:fill="FFFFFF"/>
        </w:rPr>
        <w:t>(Halaychik, 2016)</w:t>
      </w:r>
      <w:r w:rsidRPr="00AB58D8">
        <w:rPr>
          <w:rFonts w:ascii="Arial" w:hAnsi="Arial" w:cs="Arial"/>
          <w:sz w:val="22"/>
          <w:szCs w:val="22"/>
        </w:rPr>
        <w:t xml:space="preserve">. The critical aspects of leadership are often overlooked in many models, and contingency is no exception. It is necessary to develop good leader-member relationships, a purpose with well-defined goals and procedures, and the authority of a leader to enforce rewards and punishments. The loss of any of these three can be a factor in a leadership failure if it is present in the wrong proportions or context. A leader can create a conducive setting </w:t>
      </w:r>
      <w:r w:rsidR="000C2F67" w:rsidRPr="00AB58D8">
        <w:rPr>
          <w:rFonts w:ascii="Arial" w:hAnsi="Arial" w:cs="Arial"/>
          <w:sz w:val="22"/>
          <w:szCs w:val="22"/>
        </w:rPr>
        <w:t>for leadership</w:t>
      </w:r>
      <w:r w:rsidRPr="00AB58D8">
        <w:rPr>
          <w:rFonts w:ascii="Arial" w:hAnsi="Arial" w:cs="Arial"/>
          <w:sz w:val="22"/>
          <w:szCs w:val="22"/>
        </w:rPr>
        <w:t xml:space="preserve"> if he or she has command of the tasks, the situations to be addressed, and the resources available</w:t>
      </w:r>
      <w:r w:rsidR="004326DE" w:rsidRPr="00AB58D8">
        <w:rPr>
          <w:rFonts w:ascii="Arial" w:hAnsi="Arial" w:cs="Arial"/>
          <w:sz w:val="22"/>
          <w:szCs w:val="22"/>
        </w:rPr>
        <w:t xml:space="preserve"> </w:t>
      </w:r>
      <w:r w:rsidR="004326DE" w:rsidRPr="00AB58D8">
        <w:rPr>
          <w:rFonts w:ascii="Arial" w:hAnsi="Arial" w:cs="Arial"/>
          <w:color w:val="000000"/>
          <w:sz w:val="22"/>
          <w:szCs w:val="22"/>
          <w:shd w:val="clear" w:color="auto" w:fill="FFFFFF"/>
        </w:rPr>
        <w:t>(Indeed Career Guide, 2022)</w:t>
      </w:r>
      <w:r w:rsidRPr="00AB58D8">
        <w:rPr>
          <w:rFonts w:ascii="Arial" w:hAnsi="Arial" w:cs="Arial"/>
          <w:sz w:val="22"/>
          <w:szCs w:val="22"/>
        </w:rPr>
        <w:t>. Organization-wide implementations of contingency theory may run into trouble due to the inherent challenge of altering an entrenched problem. In addition, there is a lack of guidance on how future leaders should be nurtured so that they may succeed in a wide range of contexts. While not rigorous or extensive, contingency plans still communicate essential cues about the leader's preferred approach to several situations. The idea of contingencies also gives easy-to-implement solutions.</w:t>
      </w:r>
    </w:p>
    <w:p w14:paraId="029A671F" w14:textId="77777777" w:rsidR="00F7641B" w:rsidRDefault="00F7641B" w:rsidP="005C41E2">
      <w:pPr>
        <w:pStyle w:val="Heading2"/>
        <w:rPr>
          <w:rFonts w:ascii="Arial" w:hAnsi="Arial" w:cs="Arial"/>
          <w:sz w:val="22"/>
          <w:szCs w:val="22"/>
        </w:rPr>
      </w:pPr>
      <w:bookmarkStart w:id="8" w:name="_Toc111413542"/>
    </w:p>
    <w:p w14:paraId="2C815F80" w14:textId="77777777" w:rsidR="005C41E2" w:rsidRPr="00AB58D8" w:rsidRDefault="00001820" w:rsidP="005C41E2">
      <w:pPr>
        <w:pStyle w:val="Heading2"/>
        <w:rPr>
          <w:rFonts w:ascii="Arial" w:hAnsi="Arial" w:cs="Arial"/>
          <w:sz w:val="22"/>
          <w:szCs w:val="22"/>
        </w:rPr>
      </w:pPr>
      <w:bookmarkStart w:id="9" w:name="_GoBack"/>
      <w:bookmarkEnd w:id="9"/>
      <w:r w:rsidRPr="00AB58D8">
        <w:rPr>
          <w:rFonts w:ascii="Arial" w:hAnsi="Arial" w:cs="Arial"/>
          <w:sz w:val="22"/>
          <w:szCs w:val="22"/>
        </w:rPr>
        <w:t>McGregor’s X and Y theory:</w:t>
      </w:r>
      <w:bookmarkEnd w:id="8"/>
    </w:p>
    <w:p w14:paraId="7A39845E" w14:textId="17649754" w:rsidR="005C41E2" w:rsidRPr="00AB58D8" w:rsidRDefault="00001820" w:rsidP="005C41E2">
      <w:pPr>
        <w:spacing w:before="0" w:after="0"/>
        <w:rPr>
          <w:rFonts w:ascii="Arial" w:hAnsi="Arial" w:cs="Arial"/>
          <w:sz w:val="22"/>
          <w:szCs w:val="22"/>
        </w:rPr>
      </w:pPr>
      <w:r w:rsidRPr="00AB58D8">
        <w:rPr>
          <w:rFonts w:ascii="Arial" w:hAnsi="Arial" w:cs="Arial"/>
          <w:sz w:val="22"/>
          <w:szCs w:val="22"/>
        </w:rPr>
        <w:t xml:space="preserve">McGregor's assumption that employers are often good at keeping their employees motivated may be shown in their past research. He offered two different theories, X and Y. Taylorism, a mechanized approach to business, which was followed by the triumph of Theory X in the first quarter of the 21st century. Productivity, a conception of a fair day's </w:t>
      </w:r>
      <w:r w:rsidR="00AB58D8" w:rsidRPr="00AB58D8">
        <w:rPr>
          <w:rFonts w:ascii="Arial" w:hAnsi="Arial" w:cs="Arial"/>
          <w:sz w:val="22"/>
          <w:szCs w:val="22"/>
        </w:rPr>
        <w:t>labor</w:t>
      </w:r>
      <w:r w:rsidRPr="00AB58D8">
        <w:rPr>
          <w:rFonts w:ascii="Arial" w:hAnsi="Arial" w:cs="Arial"/>
          <w:sz w:val="22"/>
          <w:szCs w:val="22"/>
        </w:rPr>
        <w:t xml:space="preserve">, the dangers of </w:t>
      </w:r>
      <w:r w:rsidRPr="00AB58D8">
        <w:rPr>
          <w:rFonts w:ascii="Arial" w:hAnsi="Arial" w:cs="Arial"/>
          <w:sz w:val="22"/>
          <w:szCs w:val="22"/>
        </w:rPr>
        <w:lastRenderedPageBreak/>
        <w:t xml:space="preserve">direct assistance and production limits, and reward systems all figure within Theory X. According to Theory X, inept managers may give the impression of being negative, leading to a reduction in output or even a complete absence of effort. In support of Theory X, the theoretic worker's viewpoint is dictatorial </w:t>
      </w:r>
      <w:r w:rsidR="000C2F67" w:rsidRPr="00AB58D8">
        <w:rPr>
          <w:rFonts w:ascii="Arial" w:hAnsi="Arial" w:cs="Arial"/>
          <w:color w:val="000000"/>
          <w:sz w:val="22"/>
          <w:szCs w:val="22"/>
          <w:shd w:val="clear" w:color="auto" w:fill="FFFFFF"/>
        </w:rPr>
        <w:t>(managementstudyguide.com, 2022)</w:t>
      </w:r>
      <w:r w:rsidRPr="00AB58D8">
        <w:rPr>
          <w:rFonts w:ascii="Arial" w:hAnsi="Arial" w:cs="Arial"/>
          <w:sz w:val="22"/>
          <w:szCs w:val="22"/>
        </w:rPr>
        <w:t>. To add, supervisors need to seek out employees in the "second class" who are lazy and "soldiers" in the "first-class" by demanding that they work hard and rein in their bad habits.</w:t>
      </w:r>
      <w:r w:rsidR="003B5797" w:rsidRPr="00AB58D8">
        <w:rPr>
          <w:rFonts w:ascii="Arial" w:hAnsi="Arial" w:cs="Arial"/>
          <w:sz w:val="22"/>
          <w:szCs w:val="22"/>
        </w:rPr>
        <w:t xml:space="preserve"> The following figure represents the differences between theories X and Y:</w:t>
      </w:r>
    </w:p>
    <w:p w14:paraId="0B98064F" w14:textId="77777777" w:rsidR="003B5797" w:rsidRPr="00AB58D8" w:rsidRDefault="00001820" w:rsidP="00937303">
      <w:pPr>
        <w:spacing w:before="0" w:after="0"/>
        <w:jc w:val="center"/>
        <w:rPr>
          <w:rFonts w:ascii="Arial" w:hAnsi="Arial" w:cs="Arial"/>
          <w:sz w:val="22"/>
          <w:szCs w:val="22"/>
        </w:rPr>
      </w:pPr>
      <w:r w:rsidRPr="00AB58D8">
        <w:rPr>
          <w:rFonts w:ascii="Arial" w:hAnsi="Arial" w:cs="Arial"/>
          <w:noProof/>
          <w:sz w:val="22"/>
          <w:szCs w:val="22"/>
          <w:lang w:val="en-GB" w:eastAsia="en-GB" w:bidi="ar-SA"/>
        </w:rPr>
        <w:drawing>
          <wp:inline distT="0" distB="0" distL="0" distR="0" wp14:anchorId="78C4B21F" wp14:editId="2CF2522A">
            <wp:extent cx="3562276" cy="2570776"/>
            <wp:effectExtent l="0" t="0" r="635" b="1270"/>
            <wp:docPr id="2" name="Picture 2" descr="Theory X and Theory Y - Research 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Theory X and Theory Y - Research Methodology"/>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576852" cy="2581295"/>
                    </a:xfrm>
                    <a:prstGeom prst="rect">
                      <a:avLst/>
                    </a:prstGeom>
                    <a:noFill/>
                    <a:ln>
                      <a:noFill/>
                    </a:ln>
                  </pic:spPr>
                </pic:pic>
              </a:graphicData>
            </a:graphic>
          </wp:inline>
        </w:drawing>
      </w:r>
    </w:p>
    <w:p w14:paraId="6236B76D" w14:textId="77777777" w:rsidR="003B5797" w:rsidRPr="00AB58D8" w:rsidRDefault="00001820" w:rsidP="000C2F67">
      <w:pPr>
        <w:pStyle w:val="Caption"/>
        <w:spacing w:after="0" w:line="360" w:lineRule="auto"/>
        <w:jc w:val="center"/>
        <w:rPr>
          <w:rFonts w:ascii="Arial" w:hAnsi="Arial" w:cs="Arial"/>
          <w:b/>
          <w:i w:val="0"/>
          <w:color w:val="auto"/>
          <w:sz w:val="22"/>
        </w:rPr>
      </w:pPr>
      <w:bookmarkStart w:id="10" w:name="_Toc111413580"/>
      <w:r w:rsidRPr="00AB58D8">
        <w:rPr>
          <w:rFonts w:ascii="Arial" w:hAnsi="Arial" w:cs="Arial"/>
          <w:b/>
          <w:i w:val="0"/>
          <w:color w:val="auto"/>
          <w:sz w:val="22"/>
        </w:rPr>
        <w:t xml:space="preserve">Figure </w:t>
      </w:r>
      <w:r w:rsidRPr="00AB58D8">
        <w:rPr>
          <w:rFonts w:ascii="Arial" w:hAnsi="Arial" w:cs="Arial"/>
          <w:b/>
          <w:i w:val="0"/>
          <w:color w:val="auto"/>
          <w:sz w:val="22"/>
        </w:rPr>
        <w:fldChar w:fldCharType="begin"/>
      </w:r>
      <w:r w:rsidRPr="00AB58D8">
        <w:rPr>
          <w:rFonts w:ascii="Arial" w:hAnsi="Arial" w:cs="Arial"/>
          <w:b/>
          <w:i w:val="0"/>
          <w:color w:val="auto"/>
          <w:sz w:val="22"/>
        </w:rPr>
        <w:instrText xml:space="preserve"> SEQ Figure \* ARABIC </w:instrText>
      </w:r>
      <w:r w:rsidRPr="00AB58D8">
        <w:rPr>
          <w:rFonts w:ascii="Arial" w:hAnsi="Arial" w:cs="Arial"/>
          <w:b/>
          <w:i w:val="0"/>
          <w:color w:val="auto"/>
          <w:sz w:val="22"/>
        </w:rPr>
        <w:fldChar w:fldCharType="separate"/>
      </w:r>
      <w:r w:rsidRPr="00AB58D8">
        <w:rPr>
          <w:rFonts w:ascii="Arial" w:hAnsi="Arial" w:cs="Arial"/>
          <w:b/>
          <w:i w:val="0"/>
          <w:noProof/>
          <w:color w:val="auto"/>
          <w:sz w:val="22"/>
        </w:rPr>
        <w:t>2</w:t>
      </w:r>
      <w:r w:rsidRPr="00AB58D8">
        <w:rPr>
          <w:rFonts w:ascii="Arial" w:hAnsi="Arial" w:cs="Arial"/>
          <w:b/>
          <w:i w:val="0"/>
          <w:color w:val="auto"/>
          <w:sz w:val="22"/>
        </w:rPr>
        <w:fldChar w:fldCharType="end"/>
      </w:r>
      <w:r w:rsidRPr="00AB58D8">
        <w:rPr>
          <w:rFonts w:ascii="Arial" w:hAnsi="Arial" w:cs="Arial"/>
          <w:b/>
          <w:i w:val="0"/>
          <w:color w:val="auto"/>
          <w:sz w:val="22"/>
        </w:rPr>
        <w:t>: Difference between theory X and Y</w:t>
      </w:r>
      <w:bookmarkEnd w:id="10"/>
    </w:p>
    <w:p w14:paraId="6827A950" w14:textId="77777777" w:rsidR="003B5797" w:rsidRPr="00AB58D8" w:rsidRDefault="00001820" w:rsidP="000C2F67">
      <w:pPr>
        <w:spacing w:before="0" w:after="0"/>
        <w:jc w:val="center"/>
        <w:rPr>
          <w:rFonts w:ascii="Arial" w:hAnsi="Arial" w:cs="Arial"/>
          <w:b/>
          <w:sz w:val="22"/>
          <w:szCs w:val="22"/>
        </w:rPr>
      </w:pPr>
      <w:r w:rsidRPr="00AB58D8">
        <w:rPr>
          <w:rFonts w:ascii="Arial" w:hAnsi="Arial" w:cs="Arial"/>
          <w:b/>
          <w:sz w:val="22"/>
          <w:szCs w:val="22"/>
        </w:rPr>
        <w:t xml:space="preserve">Source: </w:t>
      </w:r>
      <w:r w:rsidR="000C2F67" w:rsidRPr="00AB58D8">
        <w:rPr>
          <w:rFonts w:ascii="Arial" w:hAnsi="Arial" w:cs="Arial"/>
          <w:b/>
          <w:sz w:val="22"/>
          <w:szCs w:val="22"/>
          <w:shd w:val="clear" w:color="auto" w:fill="FFFFFF"/>
        </w:rPr>
        <w:t>(MacGregor, 2018)</w:t>
      </w:r>
    </w:p>
    <w:p w14:paraId="54973E4C" w14:textId="77777777" w:rsidR="007F283D" w:rsidRPr="00AB58D8" w:rsidRDefault="00001820" w:rsidP="005C41E2">
      <w:pPr>
        <w:spacing w:before="0" w:after="0"/>
        <w:rPr>
          <w:rFonts w:ascii="Arial" w:hAnsi="Arial" w:cs="Arial"/>
          <w:sz w:val="22"/>
          <w:szCs w:val="22"/>
        </w:rPr>
      </w:pPr>
      <w:r w:rsidRPr="00AB58D8">
        <w:rPr>
          <w:rFonts w:ascii="Arial" w:hAnsi="Arial" w:cs="Arial"/>
          <w:sz w:val="22"/>
          <w:szCs w:val="22"/>
        </w:rPr>
        <w:t>McGregor thinks it is unrealistic to expect Hypothesis X to provide for even a minimal amount of basic physiological requirements. In the context of an Amazon warehouse, for instance, strict commands and discipline force workers to achieve productivity goals. To begin with, there is no downtime f</w:t>
      </w:r>
      <w:r w:rsidR="000C2F67" w:rsidRPr="00AB58D8">
        <w:rPr>
          <w:rFonts w:ascii="Arial" w:hAnsi="Arial" w:cs="Arial"/>
          <w:sz w:val="22"/>
          <w:szCs w:val="22"/>
        </w:rPr>
        <w:t xml:space="preserve">or staff during working hours </w:t>
      </w:r>
      <w:r w:rsidR="000C2F67" w:rsidRPr="00AB58D8">
        <w:rPr>
          <w:rFonts w:ascii="Arial" w:hAnsi="Arial" w:cs="Arial"/>
          <w:color w:val="000000"/>
          <w:sz w:val="22"/>
          <w:szCs w:val="22"/>
          <w:shd w:val="clear" w:color="auto" w:fill="FFFFFF"/>
        </w:rPr>
        <w:t>(Cole, 2018)</w:t>
      </w:r>
      <w:r w:rsidR="000C2F67" w:rsidRPr="00AB58D8">
        <w:rPr>
          <w:rFonts w:ascii="Arial" w:hAnsi="Arial" w:cs="Arial"/>
          <w:sz w:val="22"/>
          <w:szCs w:val="22"/>
        </w:rPr>
        <w:t>. Performing</w:t>
      </w:r>
      <w:r w:rsidRPr="00AB58D8">
        <w:rPr>
          <w:rFonts w:ascii="Arial" w:hAnsi="Arial" w:cs="Arial"/>
          <w:sz w:val="22"/>
          <w:szCs w:val="22"/>
        </w:rPr>
        <w:t xml:space="preserve"> this function is not a career option. Genuine trust is formed when employers take steps to improve the attitude and productivity of their employees.</w:t>
      </w:r>
    </w:p>
    <w:p w14:paraId="60BDFB79" w14:textId="77777777" w:rsidR="00F7641B" w:rsidRDefault="00F7641B" w:rsidP="000C2F67">
      <w:pPr>
        <w:pStyle w:val="Heading2"/>
        <w:rPr>
          <w:rFonts w:ascii="Arial" w:hAnsi="Arial" w:cs="Arial"/>
          <w:sz w:val="22"/>
          <w:szCs w:val="22"/>
        </w:rPr>
      </w:pPr>
      <w:bookmarkStart w:id="11" w:name="_Toc111413543"/>
    </w:p>
    <w:p w14:paraId="493DDA73" w14:textId="77777777" w:rsidR="007F283D" w:rsidRPr="00AB58D8" w:rsidRDefault="00001820" w:rsidP="000C2F67">
      <w:pPr>
        <w:pStyle w:val="Heading2"/>
        <w:rPr>
          <w:rFonts w:ascii="Arial" w:hAnsi="Arial" w:cs="Arial"/>
          <w:sz w:val="22"/>
          <w:szCs w:val="22"/>
        </w:rPr>
      </w:pPr>
      <w:r w:rsidRPr="00AB58D8">
        <w:rPr>
          <w:rFonts w:ascii="Arial" w:hAnsi="Arial" w:cs="Arial"/>
          <w:sz w:val="22"/>
          <w:szCs w:val="22"/>
        </w:rPr>
        <w:t>Human relation theory:</w:t>
      </w:r>
      <w:bookmarkEnd w:id="11"/>
    </w:p>
    <w:p w14:paraId="64F25CBF" w14:textId="77777777" w:rsidR="007F283D" w:rsidRPr="00AB58D8" w:rsidRDefault="00001820" w:rsidP="000C2F67">
      <w:pPr>
        <w:spacing w:before="0" w:after="0"/>
        <w:rPr>
          <w:rFonts w:ascii="Arial" w:hAnsi="Arial" w:cs="Arial"/>
          <w:sz w:val="22"/>
          <w:szCs w:val="22"/>
        </w:rPr>
      </w:pPr>
      <w:r w:rsidRPr="00AB58D8">
        <w:rPr>
          <w:rFonts w:ascii="Arial" w:hAnsi="Arial" w:cs="Arial"/>
          <w:sz w:val="22"/>
          <w:szCs w:val="22"/>
        </w:rPr>
        <w:t>From the first day of business, Bezos continues to work toward his goals of boosting social competence and increasing demand. Amazon's long-term strategy is to maximize its long-term advantage while minimizing its short-term costs. Amazon is only a business, but its architecture is surprisingly robust and adaptable. The "two-pizza law supports Amazon's organizational culture," which states that small teams may function effectively if provided with two meal pizzas each week. When working in small groups, everyone's attention and effort are maximized.</w:t>
      </w:r>
    </w:p>
    <w:p w14:paraId="40DCE59A" w14:textId="77777777" w:rsidR="007F283D" w:rsidRPr="00AB58D8" w:rsidRDefault="00001820" w:rsidP="000C2F67">
      <w:pPr>
        <w:spacing w:before="0" w:after="0"/>
        <w:rPr>
          <w:rFonts w:ascii="Arial" w:hAnsi="Arial" w:cs="Arial"/>
          <w:sz w:val="22"/>
          <w:szCs w:val="22"/>
        </w:rPr>
      </w:pPr>
      <w:r w:rsidRPr="00AB58D8">
        <w:rPr>
          <w:rFonts w:ascii="Arial" w:hAnsi="Arial" w:cs="Arial"/>
          <w:sz w:val="22"/>
          <w:szCs w:val="22"/>
        </w:rPr>
        <w:t xml:space="preserve">On the other hand, Amazon promotes an environment where employees are encouraged to think outside the box in search of novel approaches to problems. Amazon has an excellent </w:t>
      </w:r>
      <w:r w:rsidRPr="00AB58D8">
        <w:rPr>
          <w:rFonts w:ascii="Arial" w:hAnsi="Arial" w:cs="Arial"/>
          <w:sz w:val="22"/>
          <w:szCs w:val="22"/>
        </w:rPr>
        <w:lastRenderedPageBreak/>
        <w:t>system in place for training its employees. All employees are valued for their contributions to the company's success, and the company sees itself as a means for their skills and knowledge to flourish</w:t>
      </w:r>
      <w:r w:rsidR="000C2F67" w:rsidRPr="00AB58D8">
        <w:rPr>
          <w:rFonts w:ascii="Arial" w:hAnsi="Arial" w:cs="Arial"/>
          <w:sz w:val="22"/>
          <w:szCs w:val="22"/>
        </w:rPr>
        <w:t xml:space="preserve"> </w:t>
      </w:r>
      <w:r w:rsidR="000C2F67" w:rsidRPr="00AB58D8">
        <w:rPr>
          <w:rFonts w:ascii="Arial" w:hAnsi="Arial" w:cs="Arial"/>
          <w:color w:val="000000"/>
          <w:sz w:val="22"/>
          <w:szCs w:val="22"/>
          <w:shd w:val="clear" w:color="auto" w:fill="FFFFFF"/>
        </w:rPr>
        <w:t>(Cooley, 2016)</w:t>
      </w:r>
      <w:r w:rsidRPr="00AB58D8">
        <w:rPr>
          <w:rFonts w:ascii="Arial" w:hAnsi="Arial" w:cs="Arial"/>
          <w:sz w:val="22"/>
          <w:szCs w:val="22"/>
        </w:rPr>
        <w:t>. Bezos has, for instance, stressed the need to view employee identities in the same light as the Amazon group's character.</w:t>
      </w:r>
    </w:p>
    <w:p w14:paraId="75611318" w14:textId="77777777" w:rsidR="003B5797" w:rsidRPr="00AB58D8" w:rsidRDefault="00001820" w:rsidP="005C41E2">
      <w:pPr>
        <w:spacing w:before="0" w:after="0"/>
        <w:rPr>
          <w:rFonts w:ascii="Arial" w:hAnsi="Arial" w:cs="Arial"/>
          <w:sz w:val="22"/>
          <w:szCs w:val="22"/>
        </w:rPr>
      </w:pPr>
      <w:r w:rsidRPr="00AB58D8">
        <w:rPr>
          <w:rFonts w:ascii="Arial" w:hAnsi="Arial" w:cs="Arial"/>
          <w:sz w:val="22"/>
          <w:szCs w:val="22"/>
        </w:rPr>
        <w:t>In particular, the Amazon training program encourages staff to engage with the company's spiritual and cultural values actively. Attitude and competence would improve as they learned Amazon's business model in detail. These activities in the Amazon will be analyzed using the SHRM theory. According to SHRM, businesses need to establish a system for aligning H.R. decisions with organizational goals and drawing on best practices to boost operational effectiveness. Amazon's human resources policies and procedures align with the seven best practices to a high degree. The organization sets its employees up in small teams to reduce the impact of hierarchy, promotes employee autonomy, and provides substantial resources for their professional growth and development. Amazon also allows groups and organizations to pool their resources and ideas. To transform Amazon into a lucrative e-commerce powerhouse, senior leadership decisions efficiently correspond with employee activities, as described by the "best fit" SHRM model</w:t>
      </w:r>
      <w:r w:rsidR="000C2F67" w:rsidRPr="00AB58D8">
        <w:rPr>
          <w:rFonts w:ascii="Arial" w:hAnsi="Arial" w:cs="Arial"/>
          <w:sz w:val="22"/>
          <w:szCs w:val="22"/>
        </w:rPr>
        <w:t xml:space="preserve"> </w:t>
      </w:r>
      <w:r w:rsidR="000C2F67" w:rsidRPr="00AB58D8">
        <w:rPr>
          <w:rFonts w:ascii="Arial" w:hAnsi="Arial" w:cs="Arial"/>
          <w:color w:val="000000"/>
          <w:sz w:val="22"/>
          <w:szCs w:val="22"/>
          <w:shd w:val="clear" w:color="auto" w:fill="FFFFFF"/>
        </w:rPr>
        <w:t>(Salaman, Storey and Billsberry, 2016)</w:t>
      </w:r>
      <w:r w:rsidRPr="00AB58D8">
        <w:rPr>
          <w:rFonts w:ascii="Arial" w:hAnsi="Arial" w:cs="Arial"/>
          <w:sz w:val="22"/>
          <w:szCs w:val="22"/>
        </w:rPr>
        <w:t>. Employees are more likely to be creative and productive when they have a firm grasp of the company's values and can apply them to their work flexibly, team-based manner.</w:t>
      </w:r>
    </w:p>
    <w:p w14:paraId="73654219" w14:textId="77777777" w:rsidR="00F7641B" w:rsidRDefault="00F7641B" w:rsidP="007F283D">
      <w:pPr>
        <w:pStyle w:val="Heading1"/>
        <w:rPr>
          <w:rFonts w:ascii="Arial" w:hAnsi="Arial" w:cs="Arial"/>
          <w:sz w:val="22"/>
          <w:szCs w:val="22"/>
        </w:rPr>
      </w:pPr>
      <w:bookmarkStart w:id="12" w:name="_Toc111413544"/>
    </w:p>
    <w:p w14:paraId="28266ADE" w14:textId="77777777" w:rsidR="003B5797" w:rsidRPr="00AB58D8" w:rsidRDefault="00001820" w:rsidP="007F283D">
      <w:pPr>
        <w:pStyle w:val="Heading1"/>
        <w:rPr>
          <w:rFonts w:ascii="Arial" w:hAnsi="Arial" w:cs="Arial"/>
          <w:sz w:val="22"/>
          <w:szCs w:val="22"/>
        </w:rPr>
      </w:pPr>
      <w:r w:rsidRPr="00AB58D8">
        <w:rPr>
          <w:rFonts w:ascii="Arial" w:hAnsi="Arial" w:cs="Arial"/>
          <w:sz w:val="22"/>
          <w:szCs w:val="22"/>
        </w:rPr>
        <w:t>Application of critical theories in Amazon</w:t>
      </w:r>
      <w:r w:rsidR="00E36CC0" w:rsidRPr="00AB58D8">
        <w:rPr>
          <w:rFonts w:ascii="Arial" w:hAnsi="Arial" w:cs="Arial"/>
          <w:sz w:val="22"/>
          <w:szCs w:val="22"/>
        </w:rPr>
        <w:t xml:space="preserve"> for ensuring physical distance</w:t>
      </w:r>
      <w:r w:rsidRPr="00AB58D8">
        <w:rPr>
          <w:rFonts w:ascii="Arial" w:hAnsi="Arial" w:cs="Arial"/>
          <w:sz w:val="22"/>
          <w:szCs w:val="22"/>
        </w:rPr>
        <w:t>:</w:t>
      </w:r>
      <w:bookmarkEnd w:id="12"/>
    </w:p>
    <w:p w14:paraId="64DE96E5" w14:textId="4980AE20" w:rsidR="003B5797" w:rsidRPr="00AB58D8" w:rsidRDefault="00001820" w:rsidP="00097FB5">
      <w:pPr>
        <w:spacing w:before="0" w:after="0"/>
        <w:rPr>
          <w:rFonts w:ascii="Arial" w:hAnsi="Arial" w:cs="Arial"/>
          <w:sz w:val="22"/>
          <w:szCs w:val="22"/>
        </w:rPr>
      </w:pPr>
      <w:r w:rsidRPr="00AB58D8">
        <w:rPr>
          <w:rFonts w:ascii="Arial" w:hAnsi="Arial" w:cs="Arial"/>
          <w:b/>
          <w:sz w:val="22"/>
          <w:szCs w:val="22"/>
        </w:rPr>
        <w:t xml:space="preserve">Human relations theory </w:t>
      </w:r>
      <w:r w:rsidRPr="00AB58D8">
        <w:rPr>
          <w:rFonts w:ascii="Arial" w:hAnsi="Arial" w:cs="Arial"/>
          <w:sz w:val="22"/>
          <w:szCs w:val="22"/>
        </w:rPr>
        <w:t xml:space="preserve">can play a part in demonstrating the importance of social distance. Human relations theory suggests that people thrive when they feel accepted and appreciated, which makes it challenging to keep tabs on instances of social alienation or isolation at work. Amazon should run a campaign to promote a culture of silence throughout the company. As a result of the group's isolation, its leader must treat members with dignity. To satisfy both customers and workers, the services provided must be efficient. There are many intriguing questions about the virus's spread, the success of various measures, and the extent to which people naturally adopt risk-averse practices. They factor in the lengthy incubation period and the apparent propagation of the virus before the onset of symptoms. This was most likely the case because viruses seemed to engage in communicative </w:t>
      </w:r>
      <w:r w:rsidR="00AB58D8" w:rsidRPr="00AB58D8">
        <w:rPr>
          <w:rFonts w:ascii="Arial" w:hAnsi="Arial" w:cs="Arial"/>
          <w:sz w:val="22"/>
          <w:szCs w:val="22"/>
        </w:rPr>
        <w:t>behavior</w:t>
      </w:r>
      <w:r w:rsidRPr="00AB58D8">
        <w:rPr>
          <w:rFonts w:ascii="Arial" w:hAnsi="Arial" w:cs="Arial"/>
          <w:sz w:val="22"/>
          <w:szCs w:val="22"/>
        </w:rPr>
        <w:t xml:space="preserve"> without fully comprehending the implications of their actions</w:t>
      </w:r>
      <w:r w:rsidR="005B1C58" w:rsidRPr="00AB58D8">
        <w:rPr>
          <w:rFonts w:ascii="Arial" w:hAnsi="Arial" w:cs="Arial"/>
          <w:sz w:val="22"/>
          <w:szCs w:val="22"/>
        </w:rPr>
        <w:t xml:space="preserve"> </w:t>
      </w:r>
      <w:r w:rsidR="005B1C58" w:rsidRPr="00AB58D8">
        <w:rPr>
          <w:rFonts w:ascii="Arial" w:hAnsi="Arial" w:cs="Arial"/>
          <w:color w:val="000000"/>
          <w:sz w:val="22"/>
          <w:szCs w:val="22"/>
          <w:shd w:val="clear" w:color="auto" w:fill="FFFFFF"/>
        </w:rPr>
        <w:t>(Firouzbakht, Omidvar, Firouzbakht and Asadi-Amoli, 2021)</w:t>
      </w:r>
      <w:r w:rsidRPr="00AB58D8">
        <w:rPr>
          <w:rFonts w:ascii="Arial" w:hAnsi="Arial" w:cs="Arial"/>
          <w:sz w:val="22"/>
          <w:szCs w:val="22"/>
        </w:rPr>
        <w:t xml:space="preserve">. They probably got vastly better after R0. As a result of this wait until the commencement, there is a time lag in the theory of control systems. In open systems, it is notorious for introducing fluctuations, especially when combined with considerable uncertainty in the design itself. The argument is that a pandemic is a dynamic and challenging situation, and it can have disastrous consequences if local efforts to monitor </w:t>
      </w:r>
      <w:r w:rsidRPr="00AB58D8">
        <w:rPr>
          <w:rFonts w:ascii="Arial" w:hAnsi="Arial" w:cs="Arial"/>
          <w:sz w:val="22"/>
          <w:szCs w:val="22"/>
        </w:rPr>
        <w:lastRenderedPageBreak/>
        <w:t>and control it are inadequate. Locking people in or letting them go during the Spanish flu epidemic of 1918 had vastly different results depending on the city. While some took longer to recover, those that did experienced rebound surges larger than the initial outbreak, and still, others experienced multiple outbreaks following the initial lockdown</w:t>
      </w:r>
      <w:r w:rsidR="005B1C58" w:rsidRPr="00AB58D8">
        <w:rPr>
          <w:rFonts w:ascii="Arial" w:hAnsi="Arial" w:cs="Arial"/>
          <w:sz w:val="22"/>
          <w:szCs w:val="22"/>
        </w:rPr>
        <w:t xml:space="preserve"> </w:t>
      </w:r>
      <w:r w:rsidR="005B1C58" w:rsidRPr="00AB58D8">
        <w:rPr>
          <w:rFonts w:ascii="Arial" w:hAnsi="Arial" w:cs="Arial"/>
          <w:color w:val="000000"/>
          <w:sz w:val="22"/>
          <w:szCs w:val="22"/>
          <w:shd w:val="clear" w:color="auto" w:fill="FFFFFF"/>
        </w:rPr>
        <w:t>(Honigsbaum, 2013)</w:t>
      </w:r>
      <w:r w:rsidRPr="00AB58D8">
        <w:rPr>
          <w:rFonts w:ascii="Arial" w:hAnsi="Arial" w:cs="Arial"/>
          <w:sz w:val="22"/>
          <w:szCs w:val="22"/>
        </w:rPr>
        <w:t>.</w:t>
      </w:r>
    </w:p>
    <w:p w14:paraId="62BF521D" w14:textId="77777777" w:rsidR="00F7641B" w:rsidRDefault="00F7641B" w:rsidP="007F283D">
      <w:pPr>
        <w:pStyle w:val="Heading1"/>
        <w:rPr>
          <w:rFonts w:ascii="Arial" w:hAnsi="Arial" w:cs="Arial"/>
          <w:sz w:val="22"/>
          <w:szCs w:val="22"/>
        </w:rPr>
      </w:pPr>
      <w:bookmarkStart w:id="13" w:name="_Toc111413545"/>
    </w:p>
    <w:p w14:paraId="4A4FBDA3" w14:textId="77777777" w:rsidR="007F283D" w:rsidRPr="00AB58D8" w:rsidRDefault="00001820" w:rsidP="007F283D">
      <w:pPr>
        <w:pStyle w:val="Heading1"/>
        <w:rPr>
          <w:rFonts w:ascii="Arial" w:hAnsi="Arial" w:cs="Arial"/>
          <w:sz w:val="22"/>
          <w:szCs w:val="22"/>
        </w:rPr>
      </w:pPr>
      <w:r w:rsidRPr="00AB58D8">
        <w:rPr>
          <w:rFonts w:ascii="Arial" w:hAnsi="Arial" w:cs="Arial"/>
          <w:sz w:val="22"/>
          <w:szCs w:val="22"/>
        </w:rPr>
        <w:t>Critical evaluation of the theories:</w:t>
      </w:r>
      <w:bookmarkEnd w:id="13"/>
    </w:p>
    <w:p w14:paraId="702AE603" w14:textId="4FDBE808" w:rsidR="007F283D" w:rsidRPr="00AB58D8" w:rsidRDefault="00001820" w:rsidP="007F283D">
      <w:pPr>
        <w:spacing w:before="0" w:after="0"/>
        <w:rPr>
          <w:rFonts w:ascii="Arial" w:hAnsi="Arial" w:cs="Arial"/>
          <w:sz w:val="22"/>
          <w:szCs w:val="22"/>
        </w:rPr>
      </w:pPr>
      <w:r w:rsidRPr="00AB58D8">
        <w:rPr>
          <w:rFonts w:ascii="Arial" w:hAnsi="Arial" w:cs="Arial"/>
          <w:sz w:val="22"/>
          <w:szCs w:val="22"/>
        </w:rPr>
        <w:t>Taylorism can shed light on most of the essentials, but actual management operations at Amazon are more complex than that, and Taylorism fails to explain to them since some essentials have been overlooked. Workers' rights are violated by warehouse management when they are treated like a number, not a person. One of the problems with Taylorism is that its founder believed that, with enough "engineering," human labour might be just as efficient as a machine</w:t>
      </w:r>
      <w:r w:rsidR="005B1C58" w:rsidRPr="00AB58D8">
        <w:rPr>
          <w:rFonts w:ascii="Arial" w:hAnsi="Arial" w:cs="Arial"/>
          <w:sz w:val="22"/>
          <w:szCs w:val="22"/>
        </w:rPr>
        <w:t xml:space="preserve"> </w:t>
      </w:r>
      <w:r w:rsidR="005B1C58" w:rsidRPr="00AB58D8">
        <w:rPr>
          <w:rFonts w:ascii="Arial" w:hAnsi="Arial" w:cs="Arial"/>
          <w:color w:val="000000"/>
          <w:sz w:val="22"/>
          <w:szCs w:val="22"/>
          <w:shd w:val="clear" w:color="auto" w:fill="FFFFFF"/>
        </w:rPr>
        <w:t>(Cole and Kelly, 2011)</w:t>
      </w:r>
      <w:r w:rsidRPr="00AB58D8">
        <w:rPr>
          <w:rFonts w:ascii="Arial" w:hAnsi="Arial" w:cs="Arial"/>
          <w:sz w:val="22"/>
          <w:szCs w:val="22"/>
        </w:rPr>
        <w:t>.</w:t>
      </w:r>
      <w:r w:rsidR="005B1C58" w:rsidRPr="00AB58D8">
        <w:rPr>
          <w:rFonts w:ascii="Arial" w:hAnsi="Arial" w:cs="Arial"/>
          <w:sz w:val="22"/>
          <w:szCs w:val="22"/>
        </w:rPr>
        <w:t xml:space="preserve"> </w:t>
      </w:r>
      <w:r w:rsidRPr="00AB58D8">
        <w:rPr>
          <w:rFonts w:ascii="Arial" w:hAnsi="Arial" w:cs="Arial"/>
          <w:sz w:val="22"/>
          <w:szCs w:val="22"/>
        </w:rPr>
        <w:t>Amazon's human-robot workers who do not get breaks are supposedly among the best in the business. They are so worried about meeting productivity targets that they cannot even take bathroom breaks</w:t>
      </w:r>
      <w:r w:rsidR="005B1C58" w:rsidRPr="00AB58D8">
        <w:rPr>
          <w:rFonts w:ascii="Arial" w:hAnsi="Arial" w:cs="Arial"/>
          <w:color w:val="000000"/>
          <w:sz w:val="22"/>
          <w:szCs w:val="22"/>
          <w:shd w:val="clear" w:color="auto" w:fill="FFFFFF"/>
        </w:rPr>
        <w:t xml:space="preserve"> (the Guardian, 2022)</w:t>
      </w:r>
      <w:r w:rsidRPr="00AB58D8">
        <w:rPr>
          <w:rFonts w:ascii="Arial" w:hAnsi="Arial" w:cs="Arial"/>
          <w:sz w:val="22"/>
          <w:szCs w:val="22"/>
        </w:rPr>
        <w:t xml:space="preserve">. Because of the stress brought on by injuries in the warehouse, they have to spend most of their breaks waiting in line for </w:t>
      </w:r>
      <w:r w:rsidR="005B1C58" w:rsidRPr="00AB58D8">
        <w:rPr>
          <w:rFonts w:ascii="Arial" w:hAnsi="Arial" w:cs="Arial"/>
          <w:sz w:val="22"/>
          <w:szCs w:val="22"/>
        </w:rPr>
        <w:t>lengthy safety</w:t>
      </w:r>
      <w:r w:rsidRPr="00AB58D8">
        <w:rPr>
          <w:rFonts w:ascii="Arial" w:hAnsi="Arial" w:cs="Arial"/>
          <w:sz w:val="22"/>
          <w:szCs w:val="22"/>
        </w:rPr>
        <w:t xml:space="preserve"> exams. Robots may be u</w:t>
      </w:r>
      <w:r w:rsidR="00AB58D8">
        <w:rPr>
          <w:rFonts w:ascii="Arial" w:hAnsi="Arial" w:cs="Arial"/>
          <w:sz w:val="22"/>
          <w:szCs w:val="22"/>
        </w:rPr>
        <w:t>sed in Amazon's fulfilment center</w:t>
      </w:r>
      <w:r w:rsidRPr="00AB58D8">
        <w:rPr>
          <w:rFonts w:ascii="Arial" w:hAnsi="Arial" w:cs="Arial"/>
          <w:sz w:val="22"/>
          <w:szCs w:val="22"/>
        </w:rPr>
        <w:t>s, but the work's monotonous nature turns humans into robots with little downtime.</w:t>
      </w:r>
    </w:p>
    <w:p w14:paraId="38C6EC17" w14:textId="77777777" w:rsidR="007F283D" w:rsidRPr="00AB58D8" w:rsidRDefault="00001820" w:rsidP="007F283D">
      <w:pPr>
        <w:spacing w:before="0" w:after="0"/>
        <w:rPr>
          <w:rFonts w:ascii="Arial" w:hAnsi="Arial" w:cs="Arial"/>
          <w:sz w:val="22"/>
          <w:szCs w:val="22"/>
        </w:rPr>
      </w:pPr>
      <w:r w:rsidRPr="00AB58D8">
        <w:rPr>
          <w:rFonts w:ascii="Arial" w:hAnsi="Arial" w:cs="Arial"/>
          <w:sz w:val="22"/>
          <w:szCs w:val="22"/>
        </w:rPr>
        <w:t xml:space="preserve">Second, rejecting most companies' decisions to pay workers a piece rate is a challenging way to live out </w:t>
      </w:r>
      <w:r w:rsidR="005C6808" w:rsidRPr="00AB58D8">
        <w:rPr>
          <w:rFonts w:ascii="Arial" w:hAnsi="Arial" w:cs="Arial"/>
          <w:sz w:val="22"/>
          <w:szCs w:val="22"/>
        </w:rPr>
        <w:t>Taylorism</w:t>
      </w:r>
      <w:r w:rsidRPr="00AB58D8">
        <w:rPr>
          <w:rFonts w:ascii="Arial" w:hAnsi="Arial" w:cs="Arial"/>
          <w:sz w:val="22"/>
          <w:szCs w:val="22"/>
        </w:rPr>
        <w:t xml:space="preserve"> ideals. It is likely that few managers under Taylor's approach even think about rewarding productive workers financially. They are interested in adopting piece-rate from time estimation to reward productivity and employees, but they do not want to use fractional pay or lose out on bonus opportunities. Amazon expects its warehouse workers to perform in unsafe conditions. There are only two examples of staff in a British warehouse or a plant in eastern Pennsylvania where there was no central heating for three years because they were not paid enough for ambulances due to occupational abuse. There have been reports of salary cuts at local companies in areas such as Lexington County, South Carolina (over 30 per cent), Chesterfield, Virginia (17 per cent), and Tracy, California (16 per cent). Amazon also stated that employees have the opportunity to earn the title of "Ambassador," however, doing so carries no monetary benefits</w:t>
      </w:r>
      <w:r w:rsidR="005B1C58" w:rsidRPr="00AB58D8">
        <w:rPr>
          <w:rFonts w:ascii="Arial" w:hAnsi="Arial" w:cs="Arial"/>
          <w:sz w:val="22"/>
          <w:szCs w:val="22"/>
          <w:shd w:val="clear" w:color="auto" w:fill="FFFFFF"/>
        </w:rPr>
        <w:t xml:space="preserve"> (The Economist, 2022)</w:t>
      </w:r>
      <w:r w:rsidRPr="00AB58D8">
        <w:rPr>
          <w:rFonts w:ascii="Arial" w:hAnsi="Arial" w:cs="Arial"/>
          <w:sz w:val="22"/>
          <w:szCs w:val="22"/>
        </w:rPr>
        <w:t>.</w:t>
      </w:r>
    </w:p>
    <w:p w14:paraId="425BF084" w14:textId="2978E685" w:rsidR="007F283D" w:rsidRPr="00AB58D8" w:rsidRDefault="00001820" w:rsidP="005C6808">
      <w:pPr>
        <w:spacing w:before="0" w:after="0"/>
        <w:rPr>
          <w:rFonts w:ascii="Arial" w:hAnsi="Arial" w:cs="Arial"/>
          <w:sz w:val="22"/>
          <w:szCs w:val="22"/>
        </w:rPr>
      </w:pPr>
      <w:r w:rsidRPr="00AB58D8">
        <w:rPr>
          <w:rFonts w:ascii="Arial" w:hAnsi="Arial" w:cs="Arial"/>
          <w:sz w:val="22"/>
          <w:szCs w:val="22"/>
        </w:rPr>
        <w:t xml:space="preserve">This is partially explained by the decline of traditional American retail and the intense competition from international </w:t>
      </w:r>
      <w:r w:rsidR="00AB58D8" w:rsidRPr="00AB58D8">
        <w:rPr>
          <w:rFonts w:ascii="Arial" w:hAnsi="Arial" w:cs="Arial"/>
          <w:sz w:val="22"/>
          <w:szCs w:val="22"/>
        </w:rPr>
        <w:t>rivals that compel</w:t>
      </w:r>
      <w:r w:rsidRPr="00AB58D8">
        <w:rPr>
          <w:rFonts w:ascii="Arial" w:hAnsi="Arial" w:cs="Arial"/>
          <w:sz w:val="22"/>
          <w:szCs w:val="22"/>
        </w:rPr>
        <w:t xml:space="preserve"> Amazon to exploit its workforce. In summary, these two elements are partially sparked by Taylorism's critics when looking at management and shop floor operations. To be more precise, there is a chance that the common understanding of Taylorism does not apply to Amazon. Conflict is avoided because of the discrepancy between Amazon's reality and Taylorism's Theory, which claims that </w:t>
      </w:r>
      <w:r w:rsidRPr="00AB58D8">
        <w:rPr>
          <w:rFonts w:ascii="Arial" w:hAnsi="Arial" w:cs="Arial"/>
          <w:sz w:val="22"/>
          <w:szCs w:val="22"/>
        </w:rPr>
        <w:lastRenderedPageBreak/>
        <w:t>managers and employees must engage closely. Tens of thousands of Amazon warehouse workers in Europe decided to strike on Black Friday (24 November 2018) in protest over unsafe working conditions. Any criticisms assume Taylorism holds, which may not be accurate in the Amazon context</w:t>
      </w:r>
      <w:r w:rsidR="000335C2" w:rsidRPr="00AB58D8">
        <w:rPr>
          <w:rFonts w:ascii="Arial" w:hAnsi="Arial" w:cs="Arial"/>
          <w:color w:val="000000"/>
          <w:sz w:val="22"/>
          <w:szCs w:val="22"/>
          <w:shd w:val="clear" w:color="auto" w:fill="FFFFFF"/>
        </w:rPr>
        <w:t xml:space="preserve"> (Business Insider, 2022)</w:t>
      </w:r>
      <w:r w:rsidRPr="00AB58D8">
        <w:rPr>
          <w:rFonts w:ascii="Arial" w:hAnsi="Arial" w:cs="Arial"/>
          <w:sz w:val="22"/>
          <w:szCs w:val="22"/>
        </w:rPr>
        <w:t xml:space="preserve">. The demonstration is sometimes the organization's only option for addressing unfair discrimination, especially given Amazon's track record of resolving strikes over discriminatory </w:t>
      </w:r>
      <w:r w:rsidR="000335C2" w:rsidRPr="00AB58D8">
        <w:rPr>
          <w:rFonts w:ascii="Arial" w:hAnsi="Arial" w:cs="Arial"/>
          <w:sz w:val="22"/>
          <w:szCs w:val="22"/>
        </w:rPr>
        <w:t>hiring practices</w:t>
      </w:r>
      <w:r w:rsidRPr="00AB58D8">
        <w:rPr>
          <w:rFonts w:ascii="Arial" w:hAnsi="Arial" w:cs="Arial"/>
          <w:sz w:val="22"/>
          <w:szCs w:val="22"/>
        </w:rPr>
        <w:t xml:space="preserve"> in Italy. Individuals may rationalize recent organizational shifts as unrelated to them, attributing them to COVID-19. Amazon's artefacts, such as their methods of dealing with warehouse operations and the way their employees are compensated through performance reviews, are all described by contingency theory. Concerns that contingency theory is not a good fit for describing aspects of Amazonian management and floorings like motivation and history are not entirely unfoun</w:t>
      </w:r>
      <w:r w:rsidR="005C6808" w:rsidRPr="00AB58D8">
        <w:rPr>
          <w:rFonts w:ascii="Arial" w:hAnsi="Arial" w:cs="Arial"/>
          <w:sz w:val="22"/>
          <w:szCs w:val="22"/>
        </w:rPr>
        <w:t>ded.</w:t>
      </w:r>
    </w:p>
    <w:p w14:paraId="6A0BD38A" w14:textId="77777777" w:rsidR="00F7641B" w:rsidRDefault="00F7641B" w:rsidP="005C6808">
      <w:pPr>
        <w:pStyle w:val="Heading1"/>
        <w:rPr>
          <w:rFonts w:ascii="Arial" w:hAnsi="Arial" w:cs="Arial"/>
          <w:sz w:val="22"/>
          <w:szCs w:val="22"/>
        </w:rPr>
      </w:pPr>
      <w:bookmarkStart w:id="14" w:name="_Toc111413546"/>
    </w:p>
    <w:p w14:paraId="5C26E0B4" w14:textId="77777777" w:rsidR="005C6808" w:rsidRPr="00AB58D8" w:rsidRDefault="00001820" w:rsidP="005C6808">
      <w:pPr>
        <w:pStyle w:val="Heading1"/>
        <w:rPr>
          <w:rFonts w:ascii="Arial" w:hAnsi="Arial" w:cs="Arial"/>
          <w:sz w:val="22"/>
          <w:szCs w:val="22"/>
        </w:rPr>
      </w:pPr>
      <w:r w:rsidRPr="00AB58D8">
        <w:rPr>
          <w:rFonts w:ascii="Arial" w:hAnsi="Arial" w:cs="Arial"/>
          <w:sz w:val="22"/>
          <w:szCs w:val="22"/>
        </w:rPr>
        <w:t>Recommendations:</w:t>
      </w:r>
      <w:bookmarkEnd w:id="14"/>
    </w:p>
    <w:p w14:paraId="5A8730AE" w14:textId="77777777" w:rsidR="005C6808" w:rsidRPr="00AB58D8" w:rsidRDefault="00001820" w:rsidP="005C6808">
      <w:pPr>
        <w:pStyle w:val="ListParagraph"/>
        <w:numPr>
          <w:ilvl w:val="0"/>
          <w:numId w:val="7"/>
        </w:numPr>
        <w:spacing w:before="0" w:after="0"/>
        <w:rPr>
          <w:rFonts w:ascii="Arial" w:hAnsi="Arial" w:cs="Arial"/>
          <w:sz w:val="22"/>
          <w:szCs w:val="22"/>
        </w:rPr>
      </w:pPr>
      <w:r w:rsidRPr="00AB58D8">
        <w:rPr>
          <w:rFonts w:ascii="Arial" w:hAnsi="Arial" w:cs="Arial"/>
          <w:sz w:val="22"/>
          <w:szCs w:val="22"/>
        </w:rPr>
        <w:t>It is recommended that workers undergo routine in-person or simulated health checks (such as symptom and temperature monitoring) before entering the workplace, following state and local public health agencies and, if possible, using the employment facilities.</w:t>
      </w:r>
    </w:p>
    <w:p w14:paraId="0F637481" w14:textId="77777777" w:rsidR="005C6808" w:rsidRPr="00AB58D8" w:rsidRDefault="00001820" w:rsidP="005C6808">
      <w:pPr>
        <w:pStyle w:val="ListParagraph"/>
        <w:numPr>
          <w:ilvl w:val="0"/>
          <w:numId w:val="7"/>
        </w:numPr>
        <w:spacing w:before="0" w:after="0"/>
        <w:rPr>
          <w:rFonts w:ascii="Arial" w:hAnsi="Arial" w:cs="Arial"/>
          <w:sz w:val="22"/>
          <w:szCs w:val="22"/>
        </w:rPr>
      </w:pPr>
      <w:r w:rsidRPr="00AB58D8">
        <w:rPr>
          <w:rFonts w:ascii="Arial" w:hAnsi="Arial" w:cs="Arial"/>
          <w:sz w:val="22"/>
          <w:szCs w:val="22"/>
        </w:rPr>
        <w:t>Amazon should ensure employees are aware of and appreciative of sick leave policies and that they are flexible and consistent with public health norms.</w:t>
      </w:r>
    </w:p>
    <w:p w14:paraId="757944EA" w14:textId="77777777" w:rsidR="005C6808" w:rsidRPr="00AB58D8" w:rsidRDefault="00001820" w:rsidP="005C6808">
      <w:pPr>
        <w:pStyle w:val="ListParagraph"/>
        <w:numPr>
          <w:ilvl w:val="0"/>
          <w:numId w:val="7"/>
        </w:numPr>
        <w:spacing w:before="0" w:after="0"/>
        <w:rPr>
          <w:rFonts w:ascii="Arial" w:hAnsi="Arial" w:cs="Arial"/>
          <w:sz w:val="22"/>
          <w:szCs w:val="22"/>
        </w:rPr>
      </w:pPr>
      <w:r w:rsidRPr="00AB58D8">
        <w:rPr>
          <w:rFonts w:ascii="Arial" w:hAnsi="Arial" w:cs="Arial"/>
          <w:sz w:val="22"/>
          <w:szCs w:val="22"/>
        </w:rPr>
        <w:t>The company should maintain accommodating practices that let workers stay home if they need to tend to sick family members or their children because of cancelled classes or a lack of available care. Sick leave might be granted in advance or taken early if it were possible.</w:t>
      </w:r>
    </w:p>
    <w:p w14:paraId="4855ACDC" w14:textId="77777777" w:rsidR="005C6808" w:rsidRPr="00AB58D8" w:rsidRDefault="00001820" w:rsidP="005C6808">
      <w:pPr>
        <w:pStyle w:val="ListParagraph"/>
        <w:numPr>
          <w:ilvl w:val="0"/>
          <w:numId w:val="7"/>
        </w:numPr>
        <w:spacing w:before="0" w:after="0"/>
        <w:rPr>
          <w:rFonts w:ascii="Arial" w:hAnsi="Arial" w:cs="Arial"/>
          <w:sz w:val="22"/>
          <w:szCs w:val="22"/>
        </w:rPr>
      </w:pPr>
      <w:r w:rsidRPr="00AB58D8">
        <w:rPr>
          <w:rFonts w:ascii="Arial" w:hAnsi="Arial" w:cs="Arial"/>
          <w:sz w:val="22"/>
          <w:szCs w:val="22"/>
        </w:rPr>
        <w:t>The organization should encourage employees to use the EAP and local services. For example, businesses should invest in stress management programs that give employees access to psychological, psychiatric, and other tools to help them cope with pressure and anxiety.</w:t>
      </w:r>
    </w:p>
    <w:p w14:paraId="1B997AE1" w14:textId="77777777" w:rsidR="00F7641B" w:rsidRDefault="00F7641B" w:rsidP="005C6808">
      <w:pPr>
        <w:pStyle w:val="Heading1"/>
        <w:rPr>
          <w:rFonts w:ascii="Arial" w:hAnsi="Arial" w:cs="Arial"/>
          <w:sz w:val="22"/>
          <w:szCs w:val="22"/>
        </w:rPr>
      </w:pPr>
      <w:bookmarkStart w:id="15" w:name="_Toc111413547"/>
    </w:p>
    <w:p w14:paraId="19D54479" w14:textId="77777777" w:rsidR="005C6808" w:rsidRPr="00AB58D8" w:rsidRDefault="00001820" w:rsidP="005C6808">
      <w:pPr>
        <w:pStyle w:val="Heading1"/>
        <w:rPr>
          <w:rFonts w:ascii="Arial" w:hAnsi="Arial" w:cs="Arial"/>
          <w:sz w:val="22"/>
          <w:szCs w:val="22"/>
        </w:rPr>
      </w:pPr>
      <w:r w:rsidRPr="00AB58D8">
        <w:rPr>
          <w:rFonts w:ascii="Arial" w:hAnsi="Arial" w:cs="Arial"/>
          <w:sz w:val="22"/>
          <w:szCs w:val="22"/>
        </w:rPr>
        <w:t>Conclusion:</w:t>
      </w:r>
      <w:bookmarkEnd w:id="15"/>
    </w:p>
    <w:p w14:paraId="25B0938D" w14:textId="462E3FD4" w:rsidR="005C6808" w:rsidRPr="00AB58D8" w:rsidRDefault="00001820" w:rsidP="005C6808">
      <w:pPr>
        <w:spacing w:before="0" w:after="0"/>
        <w:rPr>
          <w:rFonts w:ascii="Arial" w:hAnsi="Arial" w:cs="Arial"/>
          <w:sz w:val="22"/>
          <w:szCs w:val="22"/>
        </w:rPr>
      </w:pPr>
      <w:r w:rsidRPr="00AB58D8">
        <w:rPr>
          <w:rFonts w:ascii="Arial" w:hAnsi="Arial" w:cs="Arial"/>
          <w:sz w:val="22"/>
          <w:szCs w:val="22"/>
        </w:rPr>
        <w:t xml:space="preserve">This </w:t>
      </w:r>
      <w:r w:rsidR="00937303" w:rsidRPr="00AB58D8">
        <w:rPr>
          <w:rFonts w:ascii="Arial" w:hAnsi="Arial" w:cs="Arial"/>
          <w:sz w:val="22"/>
          <w:szCs w:val="22"/>
        </w:rPr>
        <w:t>work demonstrates the</w:t>
      </w:r>
      <w:r w:rsidR="0068795C" w:rsidRPr="00AB58D8">
        <w:rPr>
          <w:rFonts w:ascii="Arial" w:hAnsi="Arial" w:cs="Arial"/>
          <w:sz w:val="22"/>
          <w:szCs w:val="22"/>
        </w:rPr>
        <w:t xml:space="preserve"> justifications and data to review</w:t>
      </w:r>
      <w:r w:rsidRPr="00AB58D8">
        <w:rPr>
          <w:rFonts w:ascii="Arial" w:hAnsi="Arial" w:cs="Arial"/>
          <w:sz w:val="22"/>
          <w:szCs w:val="22"/>
        </w:rPr>
        <w:t xml:space="preserve"> management and practices in Amazon’s warehouses</w:t>
      </w:r>
      <w:r w:rsidR="0068795C" w:rsidRPr="00AB58D8">
        <w:rPr>
          <w:rFonts w:ascii="Arial" w:hAnsi="Arial" w:cs="Arial"/>
          <w:sz w:val="22"/>
          <w:szCs w:val="22"/>
        </w:rPr>
        <w:t xml:space="preserve"> by reassessing the significance of empirical management to shop floors. This report</w:t>
      </w:r>
      <w:r w:rsidRPr="00AB58D8">
        <w:rPr>
          <w:rFonts w:ascii="Arial" w:hAnsi="Arial" w:cs="Arial"/>
          <w:sz w:val="22"/>
          <w:szCs w:val="22"/>
        </w:rPr>
        <w:t xml:space="preserve"> describes vital management theories such as Tylor's scientific management theory, McGregor's X and Y theory, Fiddler's Contingency theory and Human relation theory. After applying human relations, the theory presented in this report shows how Amazon has ensured Physical distancing during Covid-19. Then, different perspectives regarding Tylor's scientific management theory have been presented. The scientific management of Amazon's warehouses helps to explain how the business focuses partially, </w:t>
      </w:r>
      <w:r w:rsidRPr="00AB58D8">
        <w:rPr>
          <w:rFonts w:ascii="Arial" w:hAnsi="Arial" w:cs="Arial"/>
          <w:sz w:val="22"/>
          <w:szCs w:val="22"/>
        </w:rPr>
        <w:lastRenderedPageBreak/>
        <w:t>evaluates its output, and pays employees based on productivity levels. Due to Amazon's sophisticated management strategies, science governance does not appear to accurately reflect the organization's current situation, notably in terms of competitiveness and workplace culture. The article also identified shortcomings in science management, such as managers' unequal ability to pay salaries in part and the unjust acceptance of Taylorism by the company's managers. Lastly, recommendatio</w:t>
      </w:r>
      <w:r w:rsidR="00AB58D8">
        <w:rPr>
          <w:rFonts w:ascii="Arial" w:hAnsi="Arial" w:cs="Arial"/>
          <w:sz w:val="22"/>
          <w:szCs w:val="22"/>
        </w:rPr>
        <w:t xml:space="preserve">ns are given for ensuring post Covid-19 </w:t>
      </w:r>
      <w:r w:rsidRPr="00AB58D8">
        <w:rPr>
          <w:rFonts w:ascii="Arial" w:hAnsi="Arial" w:cs="Arial"/>
          <w:sz w:val="22"/>
          <w:szCs w:val="22"/>
        </w:rPr>
        <w:t xml:space="preserve">challenges of this organization and creating more resilience. </w:t>
      </w:r>
    </w:p>
    <w:p w14:paraId="0219478B" w14:textId="77777777" w:rsidR="00CA2CE9" w:rsidRPr="00AB58D8" w:rsidRDefault="00001820">
      <w:pPr>
        <w:spacing w:before="0" w:after="160" w:line="259" w:lineRule="auto"/>
        <w:jc w:val="left"/>
        <w:rPr>
          <w:rFonts w:ascii="Arial" w:hAnsi="Arial" w:cs="Arial"/>
          <w:sz w:val="22"/>
          <w:szCs w:val="22"/>
        </w:rPr>
      </w:pPr>
      <w:r w:rsidRPr="00AB58D8">
        <w:rPr>
          <w:rFonts w:ascii="Arial" w:hAnsi="Arial" w:cs="Arial"/>
          <w:sz w:val="22"/>
          <w:szCs w:val="22"/>
        </w:rPr>
        <w:br w:type="page"/>
      </w:r>
    </w:p>
    <w:p w14:paraId="1EDA3F45" w14:textId="77777777" w:rsidR="00CA2CE9" w:rsidRPr="00AB58D8" w:rsidRDefault="00001820" w:rsidP="00CA2CE9">
      <w:pPr>
        <w:pStyle w:val="Heading1"/>
        <w:rPr>
          <w:rFonts w:ascii="Arial" w:hAnsi="Arial" w:cs="Arial"/>
          <w:sz w:val="22"/>
          <w:szCs w:val="22"/>
        </w:rPr>
      </w:pPr>
      <w:bookmarkStart w:id="16" w:name="_Toc111413548"/>
      <w:r w:rsidRPr="00AB58D8">
        <w:rPr>
          <w:rFonts w:ascii="Arial" w:hAnsi="Arial" w:cs="Arial"/>
          <w:sz w:val="22"/>
          <w:szCs w:val="22"/>
        </w:rPr>
        <w:lastRenderedPageBreak/>
        <w:t>Part 2: Reflective Journal:</w:t>
      </w:r>
      <w:bookmarkEnd w:id="16"/>
    </w:p>
    <w:tbl>
      <w:tblPr>
        <w:tblStyle w:val="TableGrid"/>
        <w:tblW w:w="0" w:type="auto"/>
        <w:tblLook w:val="04A0" w:firstRow="1" w:lastRow="0" w:firstColumn="1" w:lastColumn="0" w:noHBand="0" w:noVBand="1"/>
      </w:tblPr>
      <w:tblGrid>
        <w:gridCol w:w="1075"/>
        <w:gridCol w:w="7941"/>
      </w:tblGrid>
      <w:tr w:rsidR="00EE1AB2" w:rsidRPr="00AB58D8" w14:paraId="308A756F" w14:textId="77777777" w:rsidTr="00CA2CE9">
        <w:tc>
          <w:tcPr>
            <w:tcW w:w="1075" w:type="dxa"/>
            <w:shd w:val="clear" w:color="auto" w:fill="002060"/>
          </w:tcPr>
          <w:p w14:paraId="35B9EE25" w14:textId="77777777" w:rsidR="00CA2CE9" w:rsidRPr="00AB58D8" w:rsidRDefault="00001820" w:rsidP="00CA2CE9">
            <w:pPr>
              <w:spacing w:before="0" w:after="0"/>
              <w:jc w:val="center"/>
              <w:rPr>
                <w:rFonts w:ascii="Arial" w:hAnsi="Arial" w:cs="Arial"/>
                <w:sz w:val="22"/>
                <w:szCs w:val="22"/>
              </w:rPr>
            </w:pPr>
            <w:r w:rsidRPr="00AB58D8">
              <w:rPr>
                <w:rFonts w:ascii="Arial" w:hAnsi="Arial" w:cs="Arial"/>
                <w:sz w:val="22"/>
                <w:szCs w:val="22"/>
              </w:rPr>
              <w:t>Weeks</w:t>
            </w:r>
          </w:p>
        </w:tc>
        <w:tc>
          <w:tcPr>
            <w:tcW w:w="7941" w:type="dxa"/>
            <w:shd w:val="clear" w:color="auto" w:fill="002060"/>
          </w:tcPr>
          <w:p w14:paraId="38F1D523" w14:textId="77777777" w:rsidR="00CA2CE9" w:rsidRPr="00AB58D8" w:rsidRDefault="00001820" w:rsidP="00CA2CE9">
            <w:pPr>
              <w:spacing w:before="0" w:after="0"/>
              <w:jc w:val="center"/>
              <w:rPr>
                <w:rFonts w:ascii="Arial" w:hAnsi="Arial" w:cs="Arial"/>
                <w:sz w:val="22"/>
                <w:szCs w:val="22"/>
              </w:rPr>
            </w:pPr>
            <w:r w:rsidRPr="00AB58D8">
              <w:rPr>
                <w:rFonts w:ascii="Arial" w:hAnsi="Arial" w:cs="Arial"/>
                <w:sz w:val="22"/>
                <w:szCs w:val="22"/>
              </w:rPr>
              <w:t>Description</w:t>
            </w:r>
          </w:p>
        </w:tc>
      </w:tr>
      <w:tr w:rsidR="00EE1AB2" w:rsidRPr="00AB58D8" w14:paraId="1A7D5039" w14:textId="77777777" w:rsidTr="00CA2CE9">
        <w:tc>
          <w:tcPr>
            <w:tcW w:w="1075" w:type="dxa"/>
          </w:tcPr>
          <w:p w14:paraId="4AC7F55F" w14:textId="77777777" w:rsidR="00CA2CE9" w:rsidRPr="00AB58D8" w:rsidRDefault="00001820" w:rsidP="00097FB5">
            <w:pPr>
              <w:spacing w:before="0" w:after="0"/>
              <w:rPr>
                <w:rFonts w:ascii="Arial" w:hAnsi="Arial" w:cs="Arial"/>
                <w:sz w:val="22"/>
                <w:szCs w:val="22"/>
              </w:rPr>
            </w:pPr>
            <w:r w:rsidRPr="00AB58D8">
              <w:rPr>
                <w:rFonts w:ascii="Arial" w:hAnsi="Arial" w:cs="Arial"/>
                <w:sz w:val="22"/>
                <w:szCs w:val="22"/>
              </w:rPr>
              <w:t>Week 1</w:t>
            </w:r>
          </w:p>
        </w:tc>
        <w:tc>
          <w:tcPr>
            <w:tcW w:w="7941" w:type="dxa"/>
          </w:tcPr>
          <w:p w14:paraId="741D1360" w14:textId="3C77CFF5" w:rsidR="00CA2CE9" w:rsidRPr="00AB58D8" w:rsidRDefault="00001820" w:rsidP="00CA2CE9">
            <w:pPr>
              <w:spacing w:before="0" w:after="0"/>
              <w:rPr>
                <w:rFonts w:ascii="Arial" w:hAnsi="Arial" w:cs="Arial"/>
                <w:sz w:val="22"/>
                <w:szCs w:val="22"/>
              </w:rPr>
            </w:pPr>
            <w:r w:rsidRPr="00AB58D8">
              <w:rPr>
                <w:rFonts w:ascii="Arial" w:hAnsi="Arial" w:cs="Arial"/>
                <w:sz w:val="22"/>
                <w:szCs w:val="22"/>
              </w:rPr>
              <w:t>In the first week, I had the opportunity to study several management ideas. I am glad I took a course in management theory since I know firsthand how useful it can be to a company. The goal of applying management theory within a company is to maximize the output of its employees. When implementing a strategic plan, many managers will draw from various theories. Human relations, bureaucratic management, scientific management, the theory of contingency, Etc. were only some of the notions I was exposed to. Various ideas use several tactics. I learned the contrasts between various management theories. Human relations theory focuses on the workplace's internal relations between workers and employers. Contingency theory focuses on the present issues of the business and generates strategic plans according to the existing issues in the company</w:t>
            </w:r>
            <w:r w:rsidR="000335C2" w:rsidRPr="00AB58D8">
              <w:rPr>
                <w:rFonts w:ascii="Arial" w:hAnsi="Arial" w:cs="Arial"/>
                <w:sz w:val="22"/>
                <w:szCs w:val="22"/>
              </w:rPr>
              <w:t xml:space="preserve"> </w:t>
            </w:r>
            <w:r w:rsidR="000335C2" w:rsidRPr="00AB58D8">
              <w:rPr>
                <w:rFonts w:ascii="Arial" w:hAnsi="Arial" w:cs="Arial"/>
                <w:color w:val="000000"/>
                <w:sz w:val="22"/>
                <w:szCs w:val="22"/>
                <w:shd w:val="clear" w:color="auto" w:fill="FFFFFF"/>
              </w:rPr>
              <w:t>(Cole, 2 018)</w:t>
            </w:r>
            <w:r w:rsidRPr="00AB58D8">
              <w:rPr>
                <w:rFonts w:ascii="Arial" w:hAnsi="Arial" w:cs="Arial"/>
                <w:sz w:val="22"/>
                <w:szCs w:val="22"/>
              </w:rPr>
              <w:t xml:space="preserve">. It was explained to me by my professor that a business can employ several different theories simultaneously. After studying, I realized that corporations like B.A.T., Tesco, and Unilever utilize a combination of theories. Retail giant Tesco has been known to implement ideas from Maslow's hierarchy of needs and </w:t>
            </w:r>
            <w:r w:rsidR="00AB58D8" w:rsidRPr="00AB58D8">
              <w:rPr>
                <w:rFonts w:ascii="Arial" w:hAnsi="Arial" w:cs="Arial"/>
                <w:sz w:val="22"/>
                <w:szCs w:val="22"/>
              </w:rPr>
              <w:t>behavioral</w:t>
            </w:r>
            <w:r w:rsidRPr="00AB58D8">
              <w:rPr>
                <w:rFonts w:ascii="Arial" w:hAnsi="Arial" w:cs="Arial"/>
                <w:sz w:val="22"/>
                <w:szCs w:val="22"/>
              </w:rPr>
              <w:t xml:space="preserve"> science. My understanding of inductive and deductive reasoning improved after that. A proposition's veracity is the focus of deductive reasoning, which moves from a broad overview to a narrow focus. To arrive at a comprehensive vision, inductive reasoning begins by studying specific cases. This is what I picked up after the first week.</w:t>
            </w:r>
          </w:p>
        </w:tc>
      </w:tr>
      <w:tr w:rsidR="00EE1AB2" w:rsidRPr="00AB58D8" w14:paraId="37B36882" w14:textId="77777777" w:rsidTr="00CA2CE9">
        <w:tc>
          <w:tcPr>
            <w:tcW w:w="1075" w:type="dxa"/>
          </w:tcPr>
          <w:p w14:paraId="547B6868" w14:textId="77777777" w:rsidR="00CA2CE9" w:rsidRPr="00AB58D8" w:rsidRDefault="00001820" w:rsidP="00097FB5">
            <w:pPr>
              <w:spacing w:before="0" w:after="0"/>
              <w:rPr>
                <w:rFonts w:ascii="Arial" w:hAnsi="Arial" w:cs="Arial"/>
                <w:sz w:val="22"/>
                <w:szCs w:val="22"/>
              </w:rPr>
            </w:pPr>
            <w:r w:rsidRPr="00AB58D8">
              <w:rPr>
                <w:rFonts w:ascii="Arial" w:hAnsi="Arial" w:cs="Arial"/>
                <w:sz w:val="22"/>
                <w:szCs w:val="22"/>
              </w:rPr>
              <w:t>Week 2</w:t>
            </w:r>
          </w:p>
        </w:tc>
        <w:tc>
          <w:tcPr>
            <w:tcW w:w="7941" w:type="dxa"/>
          </w:tcPr>
          <w:p w14:paraId="1D61457C" w14:textId="36986576" w:rsidR="00CA2CE9" w:rsidRPr="00AB58D8" w:rsidRDefault="00001820" w:rsidP="00097FB5">
            <w:pPr>
              <w:spacing w:before="0" w:after="0"/>
              <w:rPr>
                <w:rFonts w:ascii="Arial" w:hAnsi="Arial" w:cs="Arial"/>
                <w:sz w:val="22"/>
                <w:szCs w:val="22"/>
              </w:rPr>
            </w:pPr>
            <w:r w:rsidRPr="00AB58D8">
              <w:rPr>
                <w:rFonts w:ascii="Arial" w:hAnsi="Arial" w:cs="Arial"/>
                <w:sz w:val="22"/>
                <w:szCs w:val="22"/>
              </w:rPr>
              <w:t xml:space="preserve">Critical thinking and an individual's beliefs, values, attitudes, and emotions were covered in the second week. I had never really understood the distinctions between beliefs, values, and attitudes before week 2's lessons. Belief can be defined as an individual's or </w:t>
            </w:r>
            <w:r w:rsidR="00AB58D8" w:rsidRPr="00AB58D8">
              <w:rPr>
                <w:rFonts w:ascii="Arial" w:hAnsi="Arial" w:cs="Arial"/>
                <w:sz w:val="22"/>
                <w:szCs w:val="22"/>
              </w:rPr>
              <w:t>communities</w:t>
            </w:r>
            <w:r w:rsidRPr="00AB58D8">
              <w:rPr>
                <w:rFonts w:ascii="Arial" w:hAnsi="Arial" w:cs="Arial"/>
                <w:sz w:val="22"/>
                <w:szCs w:val="22"/>
              </w:rPr>
              <w:t xml:space="preserve"> assumed truth about specific events, concepts, people, or things. A person's attitude is how they tend to feel or think about a particular scenario</w:t>
            </w:r>
            <w:r w:rsidR="000335C2" w:rsidRPr="00AB58D8">
              <w:rPr>
                <w:rFonts w:ascii="Arial" w:hAnsi="Arial" w:cs="Arial"/>
                <w:color w:val="000000"/>
                <w:sz w:val="22"/>
                <w:szCs w:val="22"/>
                <w:shd w:val="clear" w:color="auto" w:fill="FFFFFF"/>
              </w:rPr>
              <w:t xml:space="preserve"> (Halaychik, 2016)</w:t>
            </w:r>
            <w:r w:rsidRPr="00AB58D8">
              <w:rPr>
                <w:rFonts w:ascii="Arial" w:hAnsi="Arial" w:cs="Arial"/>
                <w:sz w:val="22"/>
                <w:szCs w:val="22"/>
              </w:rPr>
              <w:t xml:space="preserve">. A person's actions are guided by the principles they hold dear or values. After completing the second week's lessons, I finally had a clear picture of the distinctions. The worth of an employee's philosophy, outlook, and values became clear to me. To better comprehend an employee, a manager needs a clear picture of the person's worldview. The value of critical thought as an individual skill was another topic that I explored. Developing a critical mind takes more than just a keen eye for reasoning. Normative, ingrained ways of thinking and behaving </w:t>
            </w:r>
            <w:r w:rsidRPr="00AB58D8">
              <w:rPr>
                <w:rFonts w:ascii="Arial" w:hAnsi="Arial" w:cs="Arial"/>
                <w:sz w:val="22"/>
                <w:szCs w:val="22"/>
              </w:rPr>
              <w:lastRenderedPageBreak/>
              <w:t>need to have their foundational assumptions tested. Insights into the usefulness of critical thinking in the workplace have taught me the significance of understanding each team member's philosophy and outlook.</w:t>
            </w:r>
          </w:p>
        </w:tc>
      </w:tr>
      <w:tr w:rsidR="00EE1AB2" w:rsidRPr="00AB58D8" w14:paraId="2FAF53D9" w14:textId="77777777" w:rsidTr="00CA2CE9">
        <w:tc>
          <w:tcPr>
            <w:tcW w:w="1075" w:type="dxa"/>
          </w:tcPr>
          <w:p w14:paraId="78BD217C" w14:textId="77777777" w:rsidR="00CA2CE9" w:rsidRPr="00AB58D8" w:rsidRDefault="00001820" w:rsidP="00097FB5">
            <w:pPr>
              <w:spacing w:before="0" w:after="0"/>
              <w:rPr>
                <w:rFonts w:ascii="Arial" w:hAnsi="Arial" w:cs="Arial"/>
                <w:sz w:val="22"/>
                <w:szCs w:val="22"/>
              </w:rPr>
            </w:pPr>
            <w:r w:rsidRPr="00AB58D8">
              <w:rPr>
                <w:rFonts w:ascii="Arial" w:hAnsi="Arial" w:cs="Arial"/>
                <w:sz w:val="22"/>
                <w:szCs w:val="22"/>
              </w:rPr>
              <w:lastRenderedPageBreak/>
              <w:t>Week 3</w:t>
            </w:r>
          </w:p>
        </w:tc>
        <w:tc>
          <w:tcPr>
            <w:tcW w:w="7941" w:type="dxa"/>
          </w:tcPr>
          <w:p w14:paraId="0ABA7F39" w14:textId="77777777" w:rsidR="00CA2CE9" w:rsidRPr="00AB58D8" w:rsidRDefault="00001820" w:rsidP="000335C2">
            <w:pPr>
              <w:spacing w:before="0" w:after="0"/>
              <w:rPr>
                <w:rFonts w:ascii="Arial" w:hAnsi="Arial" w:cs="Arial"/>
                <w:sz w:val="22"/>
                <w:szCs w:val="22"/>
              </w:rPr>
            </w:pPr>
            <w:r w:rsidRPr="00AB58D8">
              <w:rPr>
                <w:rFonts w:ascii="Arial" w:hAnsi="Arial" w:cs="Arial"/>
                <w:sz w:val="22"/>
                <w:szCs w:val="22"/>
              </w:rPr>
              <w:t>The significance of thinking critically was hammered home to me early on in the third week. My professor emphasized the significance of critical thinking in developing our academic and professional skills. Nearly all companies and management search for someone with strong analytical and problem-solving skills. Critical thinking must be emphasized as part of a worldwide, multiethnic search for truth. A person who can think critically can find a long-term solution to any issu</w:t>
            </w:r>
            <w:r w:rsidR="000335C2" w:rsidRPr="00AB58D8">
              <w:rPr>
                <w:rFonts w:ascii="Arial" w:hAnsi="Arial" w:cs="Arial"/>
                <w:sz w:val="22"/>
                <w:szCs w:val="22"/>
              </w:rPr>
              <w:t xml:space="preserve">e </w:t>
            </w:r>
            <w:r w:rsidR="000335C2" w:rsidRPr="00AB58D8">
              <w:rPr>
                <w:rFonts w:ascii="Arial" w:hAnsi="Arial" w:cs="Arial"/>
                <w:color w:val="000000"/>
                <w:sz w:val="22"/>
                <w:szCs w:val="22"/>
                <w:shd w:val="clear" w:color="auto" w:fill="FFFFFF"/>
              </w:rPr>
              <w:t>(Cole, 2018)</w:t>
            </w:r>
            <w:r w:rsidR="000335C2" w:rsidRPr="00AB58D8">
              <w:rPr>
                <w:rFonts w:ascii="Arial" w:hAnsi="Arial" w:cs="Arial"/>
                <w:sz w:val="22"/>
                <w:szCs w:val="22"/>
              </w:rPr>
              <w:t>.</w:t>
            </w:r>
            <w:r w:rsidRPr="00AB58D8">
              <w:rPr>
                <w:rFonts w:ascii="Arial" w:hAnsi="Arial" w:cs="Arial"/>
                <w:sz w:val="22"/>
                <w:szCs w:val="22"/>
              </w:rPr>
              <w:t xml:space="preserve"> They can think independently despite setbacks and keep digging further into their questions. I decided to work on my critical thinking after realizing its value. I entered the case competition to do so. I decided to hone my critical thinking skills by improving my research techniques. I believe the ability to think critically will serve me well in my professional life. I will be able to look at different theoretical frameworks and evaluate their assumptions, meanings, and practical implications.</w:t>
            </w:r>
          </w:p>
        </w:tc>
      </w:tr>
      <w:tr w:rsidR="00EE1AB2" w:rsidRPr="00AB58D8" w14:paraId="2829AF43" w14:textId="77777777" w:rsidTr="00CA2CE9">
        <w:tc>
          <w:tcPr>
            <w:tcW w:w="1075" w:type="dxa"/>
          </w:tcPr>
          <w:p w14:paraId="743070C3" w14:textId="77777777" w:rsidR="00CA2CE9" w:rsidRPr="00AB58D8" w:rsidRDefault="00001820" w:rsidP="00097FB5">
            <w:pPr>
              <w:spacing w:before="0" w:after="0"/>
              <w:rPr>
                <w:rFonts w:ascii="Arial" w:hAnsi="Arial" w:cs="Arial"/>
                <w:sz w:val="22"/>
                <w:szCs w:val="22"/>
              </w:rPr>
            </w:pPr>
            <w:r w:rsidRPr="00AB58D8">
              <w:rPr>
                <w:rFonts w:ascii="Arial" w:hAnsi="Arial" w:cs="Arial"/>
                <w:sz w:val="22"/>
                <w:szCs w:val="22"/>
              </w:rPr>
              <w:t>Week 4</w:t>
            </w:r>
          </w:p>
        </w:tc>
        <w:tc>
          <w:tcPr>
            <w:tcW w:w="7941" w:type="dxa"/>
          </w:tcPr>
          <w:p w14:paraId="0162ED3E" w14:textId="77777777" w:rsidR="00CA2CE9" w:rsidRPr="00AB58D8" w:rsidRDefault="00001820" w:rsidP="00097FB5">
            <w:pPr>
              <w:spacing w:before="0" w:after="0"/>
              <w:rPr>
                <w:rFonts w:ascii="Arial" w:hAnsi="Arial" w:cs="Arial"/>
                <w:sz w:val="22"/>
                <w:szCs w:val="22"/>
              </w:rPr>
            </w:pPr>
            <w:r w:rsidRPr="00AB58D8">
              <w:rPr>
                <w:rFonts w:ascii="Arial" w:hAnsi="Arial" w:cs="Arial"/>
                <w:sz w:val="22"/>
                <w:szCs w:val="22"/>
              </w:rPr>
              <w:t>There was much ground to cover in Week 4. In the fourth week, I learned the importance of teaching students to think critically and make sound decisions. For that, I had first to understand the modern corporate climate. Effective communication, the ability to interact with others, and a sharp mind are the thre</w:t>
            </w:r>
            <w:r w:rsidR="000335C2" w:rsidRPr="00AB58D8">
              <w:rPr>
                <w:rFonts w:ascii="Arial" w:hAnsi="Arial" w:cs="Arial"/>
                <w:sz w:val="22"/>
                <w:szCs w:val="22"/>
              </w:rPr>
              <w:t>e major traits that will set individuals</w:t>
            </w:r>
            <w:r w:rsidRPr="00AB58D8">
              <w:rPr>
                <w:rFonts w:ascii="Arial" w:hAnsi="Arial" w:cs="Arial"/>
                <w:sz w:val="22"/>
                <w:szCs w:val="22"/>
              </w:rPr>
              <w:t xml:space="preserve"> apart in the commercial world of the twenty-first century</w:t>
            </w:r>
            <w:r w:rsidR="000335C2" w:rsidRPr="00AB58D8">
              <w:rPr>
                <w:rFonts w:ascii="Arial" w:hAnsi="Arial" w:cs="Arial"/>
                <w:sz w:val="22"/>
                <w:szCs w:val="22"/>
              </w:rPr>
              <w:t xml:space="preserve"> </w:t>
            </w:r>
            <w:r w:rsidR="000335C2" w:rsidRPr="00AB58D8">
              <w:rPr>
                <w:rFonts w:ascii="Arial" w:hAnsi="Arial" w:cs="Arial"/>
                <w:color w:val="000000"/>
                <w:sz w:val="22"/>
                <w:szCs w:val="22"/>
                <w:shd w:val="clear" w:color="auto" w:fill="FFFFFF"/>
              </w:rPr>
              <w:t>(Gordon, 2018)</w:t>
            </w:r>
            <w:r w:rsidRPr="00AB58D8">
              <w:rPr>
                <w:rFonts w:ascii="Arial" w:hAnsi="Arial" w:cs="Arial"/>
                <w:sz w:val="22"/>
                <w:szCs w:val="22"/>
              </w:rPr>
              <w:t>. My ability to articulate my thoughts has always been a source of pride. Subsequently, I gained insight into the characteristics of highly influential critical thinkers. Brainstorming aims to develop new ideas</w:t>
            </w:r>
            <w:r w:rsidR="000D7299" w:rsidRPr="00AB58D8">
              <w:rPr>
                <w:rFonts w:ascii="Arial" w:hAnsi="Arial" w:cs="Arial"/>
                <w:sz w:val="22"/>
                <w:szCs w:val="22"/>
              </w:rPr>
              <w:t xml:space="preserve"> </w:t>
            </w:r>
            <w:r w:rsidR="000D7299" w:rsidRPr="00AB58D8">
              <w:rPr>
                <w:rFonts w:ascii="Arial" w:hAnsi="Arial" w:cs="Arial"/>
                <w:color w:val="000000"/>
                <w:sz w:val="22"/>
                <w:szCs w:val="22"/>
                <w:shd w:val="clear" w:color="auto" w:fill="FFFFFF"/>
              </w:rPr>
              <w:t>(Mindtools.com, 2022)</w:t>
            </w:r>
            <w:r w:rsidRPr="00AB58D8">
              <w:rPr>
                <w:rFonts w:ascii="Arial" w:hAnsi="Arial" w:cs="Arial"/>
                <w:sz w:val="22"/>
                <w:szCs w:val="22"/>
              </w:rPr>
              <w:t>. By comparing seemingly unrelated things, we can form new associations and ideas through the process of analogy. This week, I gained knowledge in these areas of critical thinking. Then I took a course that taught me how to think critically.</w:t>
            </w:r>
          </w:p>
          <w:p w14:paraId="4B341580" w14:textId="77777777" w:rsidR="00CA2CE9" w:rsidRPr="00AB58D8" w:rsidRDefault="00001820" w:rsidP="00097FB5">
            <w:pPr>
              <w:spacing w:before="0" w:after="0"/>
              <w:rPr>
                <w:rFonts w:ascii="Arial" w:hAnsi="Arial" w:cs="Arial"/>
                <w:sz w:val="22"/>
                <w:szCs w:val="22"/>
              </w:rPr>
            </w:pPr>
            <w:r w:rsidRPr="00AB58D8">
              <w:rPr>
                <w:rFonts w:ascii="Arial" w:hAnsi="Arial" w:cs="Arial"/>
                <w:sz w:val="22"/>
                <w:szCs w:val="22"/>
              </w:rPr>
              <w:t>Having the ability to think critically and solve problems are two distinct abilities. This week, I took an introductory course in scientific management theory, which is utilized to establish the most efficient method of producing a product. The effectiveness and productivity of individuals are the primary focus of this philosophy</w:t>
            </w:r>
            <w:r w:rsidR="000D7299" w:rsidRPr="00AB58D8">
              <w:rPr>
                <w:rFonts w:ascii="Arial" w:hAnsi="Arial" w:cs="Arial"/>
                <w:sz w:val="22"/>
                <w:szCs w:val="22"/>
              </w:rPr>
              <w:t xml:space="preserve"> </w:t>
            </w:r>
            <w:r w:rsidR="000D7299" w:rsidRPr="00AB58D8">
              <w:rPr>
                <w:rFonts w:ascii="Arial" w:hAnsi="Arial" w:cs="Arial"/>
                <w:color w:val="000000"/>
                <w:sz w:val="22"/>
                <w:szCs w:val="22"/>
                <w:shd w:val="clear" w:color="auto" w:fill="FFFFFF"/>
              </w:rPr>
              <w:t>(Courses.lumenlearning.com, 2022)</w:t>
            </w:r>
            <w:r w:rsidRPr="00AB58D8">
              <w:rPr>
                <w:rFonts w:ascii="Arial" w:hAnsi="Arial" w:cs="Arial"/>
                <w:sz w:val="22"/>
                <w:szCs w:val="22"/>
              </w:rPr>
              <w:t xml:space="preserve">. Taylor proposed a system of rewards and punishments to incentivize effective methods. Employees that embraced the new strategies saw a rise in their pay due to the improved output. I gained a deeper appreciation for employees' output and effectiveness </w:t>
            </w:r>
            <w:r w:rsidRPr="00AB58D8">
              <w:rPr>
                <w:rFonts w:ascii="Arial" w:hAnsi="Arial" w:cs="Arial"/>
                <w:sz w:val="22"/>
                <w:szCs w:val="22"/>
              </w:rPr>
              <w:lastRenderedPageBreak/>
              <w:t>in the company's overall success due to reading this thesis. Additionally, I have acquired knowledge of the Gantt chart, which was employed in developing the project's schedule.</w:t>
            </w:r>
          </w:p>
        </w:tc>
      </w:tr>
      <w:tr w:rsidR="00EE1AB2" w:rsidRPr="00AB58D8" w14:paraId="3EA08B97" w14:textId="77777777" w:rsidTr="00CA2CE9">
        <w:tc>
          <w:tcPr>
            <w:tcW w:w="1075" w:type="dxa"/>
          </w:tcPr>
          <w:p w14:paraId="62356186" w14:textId="77777777" w:rsidR="00CA2CE9" w:rsidRPr="00AB58D8" w:rsidRDefault="00001820" w:rsidP="00097FB5">
            <w:pPr>
              <w:spacing w:before="0" w:after="0"/>
              <w:rPr>
                <w:rFonts w:ascii="Arial" w:hAnsi="Arial" w:cs="Arial"/>
                <w:sz w:val="22"/>
                <w:szCs w:val="22"/>
              </w:rPr>
            </w:pPr>
            <w:r w:rsidRPr="00AB58D8">
              <w:rPr>
                <w:rFonts w:ascii="Arial" w:hAnsi="Arial" w:cs="Arial"/>
                <w:sz w:val="22"/>
                <w:szCs w:val="22"/>
              </w:rPr>
              <w:lastRenderedPageBreak/>
              <w:t>Week 5</w:t>
            </w:r>
          </w:p>
        </w:tc>
        <w:tc>
          <w:tcPr>
            <w:tcW w:w="7941" w:type="dxa"/>
          </w:tcPr>
          <w:p w14:paraId="34EB36C2" w14:textId="77777777" w:rsidR="00CA2CE9" w:rsidRPr="00AB58D8" w:rsidRDefault="00001820" w:rsidP="00097FB5">
            <w:pPr>
              <w:spacing w:before="0" w:after="0"/>
              <w:rPr>
                <w:rFonts w:ascii="Arial" w:hAnsi="Arial" w:cs="Arial"/>
                <w:sz w:val="22"/>
                <w:szCs w:val="22"/>
              </w:rPr>
            </w:pPr>
            <w:r w:rsidRPr="00AB58D8">
              <w:rPr>
                <w:rFonts w:ascii="Arial" w:hAnsi="Arial" w:cs="Arial"/>
                <w:sz w:val="22"/>
                <w:szCs w:val="22"/>
              </w:rPr>
              <w:t>In the fifth week, I learned about De Bono's 6 thinking hats, a method for sharpening one's analytical abilities. The ability to compartmentalize one's thinking into six discrete tasks might be taught to staff members. Different hats address different facets of a problem. Putting on the "first hat" means paying attention to the information at hand and seeking out any relevant background knowledge. Then I read about Max Weber's outdated bureaucratic management</w:t>
            </w:r>
            <w:r w:rsidR="000D7299" w:rsidRPr="00AB58D8">
              <w:rPr>
                <w:rFonts w:ascii="Arial" w:hAnsi="Arial" w:cs="Arial"/>
                <w:sz w:val="22"/>
                <w:szCs w:val="22"/>
              </w:rPr>
              <w:t xml:space="preserve"> </w:t>
            </w:r>
            <w:r w:rsidR="000D7299" w:rsidRPr="00AB58D8">
              <w:rPr>
                <w:rFonts w:ascii="Arial" w:hAnsi="Arial" w:cs="Arial"/>
                <w:color w:val="000000"/>
                <w:sz w:val="22"/>
                <w:szCs w:val="22"/>
                <w:shd w:val="clear" w:color="auto" w:fill="FFFFFF"/>
              </w:rPr>
              <w:t>idea (Cole and Kelly, 2011)</w:t>
            </w:r>
            <w:r w:rsidRPr="00AB58D8">
              <w:rPr>
                <w:rFonts w:ascii="Arial" w:hAnsi="Arial" w:cs="Arial"/>
                <w:sz w:val="22"/>
                <w:szCs w:val="22"/>
              </w:rPr>
              <w:t>. He places a premium on formal organizational structures and a well-balanced distribution of authority within an organization. Since it is one of the oldest theories, my first impression was that it was obsolete. However, after studying this concept, I saw its applicability and significance in modern corporate structures. In a well-oiled bureaucracy, everyone receives equal treatment, and responsibilities are divided among teams according to their strengths. In addition, I gained a deeper understanding of the theory's complexities and the distinctions between the business climates of the 20th and 21st centuries. I learned the hard way that a company needs to employ more than one management paradigm to thrive in the modern marketplace.</w:t>
            </w:r>
          </w:p>
        </w:tc>
      </w:tr>
      <w:tr w:rsidR="00EE1AB2" w:rsidRPr="00AB58D8" w14:paraId="00338AA2" w14:textId="77777777" w:rsidTr="00CA2CE9">
        <w:tc>
          <w:tcPr>
            <w:tcW w:w="1075" w:type="dxa"/>
          </w:tcPr>
          <w:p w14:paraId="3017F4E6" w14:textId="77777777" w:rsidR="00CA2CE9" w:rsidRPr="00AB58D8" w:rsidRDefault="00001820" w:rsidP="00097FB5">
            <w:pPr>
              <w:spacing w:before="0" w:after="0"/>
              <w:rPr>
                <w:rFonts w:ascii="Arial" w:hAnsi="Arial" w:cs="Arial"/>
                <w:sz w:val="22"/>
                <w:szCs w:val="22"/>
              </w:rPr>
            </w:pPr>
            <w:r w:rsidRPr="00AB58D8">
              <w:rPr>
                <w:rFonts w:ascii="Arial" w:hAnsi="Arial" w:cs="Arial"/>
                <w:sz w:val="22"/>
                <w:szCs w:val="22"/>
              </w:rPr>
              <w:t>Week 6</w:t>
            </w:r>
          </w:p>
        </w:tc>
        <w:tc>
          <w:tcPr>
            <w:tcW w:w="7941" w:type="dxa"/>
          </w:tcPr>
          <w:p w14:paraId="221AFB9D" w14:textId="77777777" w:rsidR="00CA2CE9" w:rsidRPr="00AB58D8" w:rsidRDefault="00001820" w:rsidP="00097FB5">
            <w:pPr>
              <w:spacing w:before="0" w:after="0"/>
              <w:rPr>
                <w:rFonts w:ascii="Arial" w:hAnsi="Arial" w:cs="Arial"/>
                <w:sz w:val="22"/>
                <w:szCs w:val="22"/>
              </w:rPr>
            </w:pPr>
            <w:r w:rsidRPr="00AB58D8">
              <w:rPr>
                <w:rFonts w:ascii="Arial" w:hAnsi="Arial" w:cs="Arial"/>
                <w:sz w:val="22"/>
                <w:szCs w:val="22"/>
              </w:rPr>
              <w:t>I gave week six lectures in February of 2022. Thinking critically and addressing problems were the topics of this week's presentation. That means I now understand the importance of the notion of contingencies. The management ideas were then put into effect through a series of activities. To make the best decision possible, one must understand the potential outcomes of each option and act accordingly. Problem identification is an integral part of the decision-making procedure. Collecting data, figuring out what options are available, deciding on one, and then putting it into action. A crucial part of any choice is weighing the merits of potential courses of action. Mastering the basics and continually assessing and bettering the decision-making process is far more valuable than learning a wide variety of alternatives</w:t>
            </w:r>
            <w:r w:rsidR="000D7299" w:rsidRPr="00AB58D8">
              <w:rPr>
                <w:rFonts w:ascii="Arial" w:hAnsi="Arial" w:cs="Arial"/>
                <w:sz w:val="22"/>
                <w:szCs w:val="22"/>
              </w:rPr>
              <w:t xml:space="preserve"> </w:t>
            </w:r>
            <w:r w:rsidR="000D7299" w:rsidRPr="00AB58D8">
              <w:rPr>
                <w:rFonts w:ascii="Arial" w:hAnsi="Arial" w:cs="Arial"/>
                <w:color w:val="000000"/>
                <w:sz w:val="22"/>
                <w:szCs w:val="22"/>
                <w:shd w:val="clear" w:color="auto" w:fill="FFFFFF"/>
              </w:rPr>
              <w:t>(Harvard Business Review, 2022)</w:t>
            </w:r>
            <w:r w:rsidRPr="00AB58D8">
              <w:rPr>
                <w:rFonts w:ascii="Arial" w:hAnsi="Arial" w:cs="Arial"/>
                <w:sz w:val="22"/>
                <w:szCs w:val="22"/>
              </w:rPr>
              <w:t>. This means that my education in the theory of improbability is complete. According to contingency theory, there is no universally applicable method of management or organization. Finding a leader who can act based on information in the present is desirable. Then I discovered this thing called contingency theory.</w:t>
            </w:r>
          </w:p>
        </w:tc>
      </w:tr>
      <w:tr w:rsidR="00EE1AB2" w:rsidRPr="00AB58D8" w14:paraId="277CE7EA" w14:textId="77777777" w:rsidTr="00CA2CE9">
        <w:tc>
          <w:tcPr>
            <w:tcW w:w="1075" w:type="dxa"/>
          </w:tcPr>
          <w:p w14:paraId="545A1F19" w14:textId="77777777" w:rsidR="00CA2CE9" w:rsidRPr="00AB58D8" w:rsidRDefault="00001820" w:rsidP="00097FB5">
            <w:pPr>
              <w:spacing w:before="0" w:after="0"/>
              <w:rPr>
                <w:rFonts w:ascii="Arial" w:hAnsi="Arial" w:cs="Arial"/>
                <w:sz w:val="22"/>
                <w:szCs w:val="22"/>
              </w:rPr>
            </w:pPr>
            <w:r w:rsidRPr="00AB58D8">
              <w:rPr>
                <w:rFonts w:ascii="Arial" w:hAnsi="Arial" w:cs="Arial"/>
                <w:sz w:val="22"/>
                <w:szCs w:val="22"/>
              </w:rPr>
              <w:lastRenderedPageBreak/>
              <w:t>Week 7</w:t>
            </w:r>
          </w:p>
        </w:tc>
        <w:tc>
          <w:tcPr>
            <w:tcW w:w="7941" w:type="dxa"/>
          </w:tcPr>
          <w:p w14:paraId="2067EF68" w14:textId="5177982E" w:rsidR="00CA2CE9" w:rsidRPr="00AB58D8" w:rsidRDefault="00001820" w:rsidP="00B04DD5">
            <w:pPr>
              <w:spacing w:before="0" w:after="0"/>
              <w:rPr>
                <w:rFonts w:ascii="Arial" w:hAnsi="Arial" w:cs="Arial"/>
                <w:sz w:val="22"/>
                <w:szCs w:val="22"/>
              </w:rPr>
            </w:pPr>
            <w:r w:rsidRPr="00AB58D8">
              <w:rPr>
                <w:rFonts w:ascii="Arial" w:hAnsi="Arial" w:cs="Arial"/>
                <w:sz w:val="22"/>
                <w:szCs w:val="22"/>
              </w:rPr>
              <w:t>Our instructor introduced us to critical thinking in the seventh week of class. Then our instructor gave us a few scenarios where we had to apply our analytical skills. That is when I was exposed to system theory. I first thought this idea was more difficult to grasp than others. A system is any interconnected set of parts that act in concert to achieve some goal. There are two distinct categories of systems. An open system is the opposite of a closed system. Then I studied system theory and became familiar with its features</w:t>
            </w:r>
            <w:r w:rsidR="000D7299" w:rsidRPr="00AB58D8">
              <w:rPr>
                <w:rFonts w:ascii="Arial" w:hAnsi="Arial" w:cs="Arial"/>
                <w:sz w:val="22"/>
                <w:szCs w:val="22"/>
              </w:rPr>
              <w:t xml:space="preserve"> </w:t>
            </w:r>
            <w:r w:rsidR="000D7299" w:rsidRPr="00AB58D8">
              <w:rPr>
                <w:rFonts w:ascii="Arial" w:hAnsi="Arial" w:cs="Arial"/>
                <w:color w:val="000000"/>
                <w:sz w:val="22"/>
                <w:szCs w:val="22"/>
                <w:shd w:val="clear" w:color="auto" w:fill="FFFFFF"/>
              </w:rPr>
              <w:t>(Cooley, 2016)</w:t>
            </w:r>
            <w:r w:rsidRPr="00AB58D8">
              <w:rPr>
                <w:rFonts w:ascii="Arial" w:hAnsi="Arial" w:cs="Arial"/>
                <w:sz w:val="22"/>
                <w:szCs w:val="22"/>
              </w:rPr>
              <w:t xml:space="preserve">. I have learned through this idea that human </w:t>
            </w:r>
            <w:r w:rsidR="00AB58D8" w:rsidRPr="00AB58D8">
              <w:rPr>
                <w:rFonts w:ascii="Arial" w:hAnsi="Arial" w:cs="Arial"/>
                <w:sz w:val="22"/>
                <w:szCs w:val="22"/>
              </w:rPr>
              <w:t>behavior</w:t>
            </w:r>
            <w:r w:rsidRPr="00AB58D8">
              <w:rPr>
                <w:rFonts w:ascii="Arial" w:hAnsi="Arial" w:cs="Arial"/>
                <w:sz w:val="22"/>
                <w:szCs w:val="22"/>
              </w:rPr>
              <w:t xml:space="preserve"> has connections to the natural world, culture, and scientific knowledge.</w:t>
            </w:r>
          </w:p>
          <w:p w14:paraId="4E582B2B" w14:textId="77777777" w:rsidR="00CA2CE9" w:rsidRPr="00AB58D8" w:rsidRDefault="00001820" w:rsidP="00B04DD5">
            <w:pPr>
              <w:spacing w:before="0" w:after="0"/>
              <w:rPr>
                <w:rFonts w:ascii="Arial" w:hAnsi="Arial" w:cs="Arial"/>
                <w:sz w:val="22"/>
                <w:szCs w:val="22"/>
              </w:rPr>
            </w:pPr>
            <w:r w:rsidRPr="00AB58D8">
              <w:rPr>
                <w:rFonts w:ascii="Arial" w:hAnsi="Arial" w:cs="Arial"/>
                <w:sz w:val="22"/>
                <w:szCs w:val="22"/>
              </w:rPr>
              <w:t>Moreover, as far as I can tell, the main focus of this theory is on how the parts work together and how they are organized. Putting it all together yields a greater whole than the sum of its parts. Unfortunately, this theory has a few holes in it. The hypothesis is appealing theoretically, but it has no practical applications. There is no method or tool for analysis provided. Even though I have heard all this information presented in this lecture, I am still unclear about this notion. To further grasp this theory, I plan to consult scholarly articles and online papers.</w:t>
            </w:r>
          </w:p>
        </w:tc>
      </w:tr>
      <w:tr w:rsidR="00EE1AB2" w:rsidRPr="00AB58D8" w14:paraId="09E95917" w14:textId="77777777" w:rsidTr="00CA2CE9">
        <w:tc>
          <w:tcPr>
            <w:tcW w:w="1075" w:type="dxa"/>
          </w:tcPr>
          <w:p w14:paraId="7DD9C6EF" w14:textId="77777777" w:rsidR="00CA2CE9" w:rsidRPr="00AB58D8" w:rsidRDefault="00001820" w:rsidP="00097FB5">
            <w:pPr>
              <w:spacing w:before="0" w:after="0"/>
              <w:rPr>
                <w:rFonts w:ascii="Arial" w:hAnsi="Arial" w:cs="Arial"/>
                <w:sz w:val="22"/>
                <w:szCs w:val="22"/>
              </w:rPr>
            </w:pPr>
            <w:r w:rsidRPr="00AB58D8">
              <w:rPr>
                <w:rFonts w:ascii="Arial" w:hAnsi="Arial" w:cs="Arial"/>
                <w:sz w:val="22"/>
                <w:szCs w:val="22"/>
              </w:rPr>
              <w:t>Week 8</w:t>
            </w:r>
          </w:p>
        </w:tc>
        <w:tc>
          <w:tcPr>
            <w:tcW w:w="7941" w:type="dxa"/>
          </w:tcPr>
          <w:p w14:paraId="26B1B13E" w14:textId="77777777" w:rsidR="00CA2CE9" w:rsidRPr="00AB58D8" w:rsidRDefault="00001820" w:rsidP="000D7299">
            <w:pPr>
              <w:spacing w:before="0" w:after="0"/>
              <w:rPr>
                <w:rFonts w:ascii="Arial" w:hAnsi="Arial" w:cs="Arial"/>
                <w:sz w:val="22"/>
                <w:szCs w:val="22"/>
              </w:rPr>
            </w:pPr>
            <w:r w:rsidRPr="00AB58D8">
              <w:rPr>
                <w:rFonts w:ascii="Arial" w:hAnsi="Arial" w:cs="Arial"/>
                <w:sz w:val="22"/>
                <w:szCs w:val="22"/>
              </w:rPr>
              <w:t>Week eight's subjects included managing innovation and the evolution of creativity. Successful innovative companies were discussed in this week's lecture. In addition, this talk covered the criteria by which to evaluate a company's innovative potential. From my research, I have learned that a company's marketing, quality management, logistics, human resources, strategy and planning, and technical process must be vital to realize its full inventive potential. Understanding a company's innovative potential is crucial. New and different is what I have learned innovation to be. It is always based on the requirement to adjust to novel conditions. Technological pioneers view disruption not as a threat but as an opportunity. Research and development, production, and marketing are the "trigger variables" to initiate new ideas</w:t>
            </w:r>
            <w:r w:rsidR="000D7299" w:rsidRPr="00AB58D8">
              <w:rPr>
                <w:rFonts w:ascii="Arial" w:hAnsi="Arial" w:cs="Arial"/>
                <w:sz w:val="22"/>
                <w:szCs w:val="22"/>
              </w:rPr>
              <w:t xml:space="preserve"> </w:t>
            </w:r>
            <w:r w:rsidR="000D7299" w:rsidRPr="00AB58D8">
              <w:rPr>
                <w:rFonts w:ascii="Arial" w:hAnsi="Arial" w:cs="Arial"/>
                <w:color w:val="000000"/>
                <w:sz w:val="22"/>
                <w:szCs w:val="22"/>
                <w:shd w:val="clear" w:color="auto" w:fill="FFFFFF"/>
              </w:rPr>
              <w:t>(Salaman, Storey and Billsberry, 2016)</w:t>
            </w:r>
            <w:r w:rsidRPr="00AB58D8">
              <w:rPr>
                <w:rFonts w:ascii="Arial" w:hAnsi="Arial" w:cs="Arial"/>
                <w:sz w:val="22"/>
                <w:szCs w:val="22"/>
              </w:rPr>
              <w:t>. As I have learned, the most critical aspect of a company's success is its capacity for innovation. When businesses put more money into research and development (R&amp;D), they produce better results. To help my future employer stay competitive, I plan to propose increasing funding for the R&amp;D department.</w:t>
            </w:r>
          </w:p>
        </w:tc>
      </w:tr>
      <w:tr w:rsidR="00EE1AB2" w:rsidRPr="00AB58D8" w14:paraId="075E98B9" w14:textId="77777777" w:rsidTr="00CA2CE9">
        <w:tc>
          <w:tcPr>
            <w:tcW w:w="1075" w:type="dxa"/>
          </w:tcPr>
          <w:p w14:paraId="580B785C" w14:textId="77777777" w:rsidR="00CA2CE9" w:rsidRPr="00AB58D8" w:rsidRDefault="00001820" w:rsidP="00097FB5">
            <w:pPr>
              <w:spacing w:before="0" w:after="0"/>
              <w:rPr>
                <w:rFonts w:ascii="Arial" w:hAnsi="Arial" w:cs="Arial"/>
                <w:sz w:val="22"/>
                <w:szCs w:val="22"/>
              </w:rPr>
            </w:pPr>
            <w:r w:rsidRPr="00AB58D8">
              <w:rPr>
                <w:rFonts w:ascii="Arial" w:hAnsi="Arial" w:cs="Arial"/>
                <w:sz w:val="22"/>
                <w:szCs w:val="22"/>
              </w:rPr>
              <w:t>Week 9</w:t>
            </w:r>
          </w:p>
        </w:tc>
        <w:tc>
          <w:tcPr>
            <w:tcW w:w="7941" w:type="dxa"/>
          </w:tcPr>
          <w:p w14:paraId="4B153351" w14:textId="338249C2" w:rsidR="00CA2CE9" w:rsidRPr="00AB58D8" w:rsidRDefault="00001820" w:rsidP="00097FB5">
            <w:pPr>
              <w:spacing w:before="0" w:after="0"/>
              <w:rPr>
                <w:rFonts w:ascii="Arial" w:hAnsi="Arial" w:cs="Arial"/>
                <w:sz w:val="22"/>
                <w:szCs w:val="22"/>
              </w:rPr>
            </w:pPr>
            <w:r w:rsidRPr="00AB58D8">
              <w:rPr>
                <w:rFonts w:ascii="Arial" w:hAnsi="Arial" w:cs="Arial"/>
                <w:sz w:val="22"/>
                <w:szCs w:val="22"/>
              </w:rPr>
              <w:t xml:space="preserve">Learning how belief, attitude, values, and </w:t>
            </w:r>
            <w:r w:rsidR="00AB58D8" w:rsidRPr="00AB58D8">
              <w:rPr>
                <w:rFonts w:ascii="Arial" w:hAnsi="Arial" w:cs="Arial"/>
                <w:sz w:val="22"/>
                <w:szCs w:val="22"/>
              </w:rPr>
              <w:t>behavior</w:t>
            </w:r>
            <w:r w:rsidRPr="00AB58D8">
              <w:rPr>
                <w:rFonts w:ascii="Arial" w:hAnsi="Arial" w:cs="Arial"/>
                <w:sz w:val="22"/>
                <w:szCs w:val="22"/>
              </w:rPr>
              <w:t xml:space="preserve"> are related is the focus of week 9's lesson. Sustainable development was also covered in this presentation. The topic of sustainable development is one of my </w:t>
            </w:r>
            <w:r w:rsidR="00AB58D8" w:rsidRPr="00AB58D8">
              <w:rPr>
                <w:rFonts w:ascii="Arial" w:hAnsi="Arial" w:cs="Arial"/>
                <w:sz w:val="22"/>
                <w:szCs w:val="22"/>
              </w:rPr>
              <w:t>favorites</w:t>
            </w:r>
            <w:r w:rsidRPr="00AB58D8">
              <w:rPr>
                <w:rFonts w:ascii="Arial" w:hAnsi="Arial" w:cs="Arial"/>
                <w:sz w:val="22"/>
                <w:szCs w:val="22"/>
              </w:rPr>
              <w:t xml:space="preserve">, so I </w:t>
            </w:r>
            <w:r w:rsidRPr="00AB58D8">
              <w:rPr>
                <w:rFonts w:ascii="Arial" w:hAnsi="Arial" w:cs="Arial"/>
                <w:sz w:val="22"/>
                <w:szCs w:val="22"/>
              </w:rPr>
              <w:lastRenderedPageBreak/>
              <w:t>was pretty excited to give this presentation. Through SBD, I discovered that big global businesses are building a strategy for driving change in the face of uncertainty and coming up with innovative solutions to meet the complicated demands and expectations of today's business climate. Environment, politics, society, and economy are the main pillars of sustainability. I concluded that environmental sustainability needs to be a top priority for all corporations. One of the world's most pressing problems is ensuring future generations can live in a healthy environment. All facets of a company's operations should prioritize sustainability. I also noticed that the company places a premium on environmental and social responsibility. In addition, I gained an appreciation for the value of planning for the future. To future-proof is to plan for and protect against potential future risks. In the future, I plan to educate myself further on sustainability and its applicability throughout an organization's functional areas. My professional development would benefit from my understanding of sustainability and the variables that contribute to it.</w:t>
            </w:r>
          </w:p>
        </w:tc>
      </w:tr>
    </w:tbl>
    <w:p w14:paraId="5315B311" w14:textId="77777777" w:rsidR="000335C2" w:rsidRPr="00AB58D8" w:rsidRDefault="000335C2" w:rsidP="00097FB5">
      <w:pPr>
        <w:spacing w:before="0" w:after="0"/>
        <w:rPr>
          <w:rFonts w:ascii="Arial" w:hAnsi="Arial" w:cs="Arial"/>
          <w:sz w:val="22"/>
          <w:szCs w:val="22"/>
        </w:rPr>
      </w:pPr>
    </w:p>
    <w:p w14:paraId="0283866B" w14:textId="77777777" w:rsidR="000335C2" w:rsidRPr="00AB58D8" w:rsidRDefault="00001820" w:rsidP="000335C2">
      <w:pPr>
        <w:rPr>
          <w:rFonts w:ascii="Arial" w:hAnsi="Arial" w:cs="Arial"/>
          <w:sz w:val="22"/>
          <w:szCs w:val="22"/>
        </w:rPr>
      </w:pPr>
      <w:r w:rsidRPr="00AB58D8">
        <w:rPr>
          <w:rFonts w:ascii="Arial" w:hAnsi="Arial" w:cs="Arial"/>
          <w:sz w:val="22"/>
          <w:szCs w:val="22"/>
        </w:rPr>
        <w:br w:type="page"/>
      </w:r>
    </w:p>
    <w:p w14:paraId="0AC87849" w14:textId="77777777" w:rsidR="007F283D" w:rsidRPr="00AB58D8" w:rsidRDefault="00001820" w:rsidP="000D7299">
      <w:pPr>
        <w:pStyle w:val="Heading1"/>
        <w:rPr>
          <w:rFonts w:ascii="Arial" w:hAnsi="Arial" w:cs="Arial"/>
          <w:sz w:val="22"/>
          <w:szCs w:val="22"/>
        </w:rPr>
      </w:pPr>
      <w:bookmarkStart w:id="17" w:name="_Toc111413549"/>
      <w:r w:rsidRPr="00AB58D8">
        <w:rPr>
          <w:rFonts w:ascii="Arial" w:hAnsi="Arial" w:cs="Arial"/>
          <w:sz w:val="22"/>
          <w:szCs w:val="22"/>
        </w:rPr>
        <w:lastRenderedPageBreak/>
        <w:t>References:</w:t>
      </w:r>
      <w:bookmarkEnd w:id="17"/>
    </w:p>
    <w:p w14:paraId="47BB51F4"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aws.amazon.com, 2022. </w:t>
      </w:r>
      <w:r w:rsidRPr="00AB58D8">
        <w:rPr>
          <w:rFonts w:ascii="Arial" w:hAnsi="Arial" w:cs="Arial"/>
          <w:iCs/>
          <w:color w:val="000000"/>
          <w:sz w:val="22"/>
          <w:szCs w:val="22"/>
          <w:shd w:val="clear" w:color="auto" w:fill="FFFFFF"/>
        </w:rPr>
        <w:t>Amazon Fulfillment Technologies Aurora Case Study – Amazon Web Services (AWS)</w:t>
      </w:r>
      <w:r w:rsidRPr="00AB58D8">
        <w:rPr>
          <w:rFonts w:ascii="Arial" w:hAnsi="Arial" w:cs="Arial"/>
          <w:color w:val="000000"/>
          <w:sz w:val="22"/>
          <w:szCs w:val="22"/>
          <w:shd w:val="clear" w:color="auto" w:fill="FFFFFF"/>
        </w:rPr>
        <w:t>. [online] Amazon Web Services, Inc. Available at: &lt;https://aws.amazon.com/solutions/case-studies/amazon-fulfillment-aurora/&gt; [Accessed 14 August 2022].</w:t>
      </w:r>
    </w:p>
    <w:p w14:paraId="7843C868"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Business Insider, 2022. </w:t>
      </w:r>
      <w:r w:rsidRPr="00AB58D8">
        <w:rPr>
          <w:rFonts w:ascii="Arial" w:hAnsi="Arial" w:cs="Arial"/>
          <w:iCs/>
          <w:color w:val="000000"/>
          <w:sz w:val="22"/>
          <w:szCs w:val="22"/>
          <w:shd w:val="clear" w:color="auto" w:fill="FFFFFF"/>
        </w:rPr>
        <w:t>'We are not robots': Thousands of Amazon workers across Europe are striking over warehouse working conditions</w:t>
      </w:r>
      <w:r w:rsidRPr="00AB58D8">
        <w:rPr>
          <w:rFonts w:ascii="Arial" w:hAnsi="Arial" w:cs="Arial"/>
          <w:color w:val="000000"/>
          <w:sz w:val="22"/>
          <w:szCs w:val="22"/>
          <w:shd w:val="clear" w:color="auto" w:fill="FFFFFF"/>
        </w:rPr>
        <w:t xml:space="preserve"> on Black Friday. [online] Business Insider. Available at: &lt;https://www.businessinsider.com/black-friday-amazon-workers-protest-poor-working-conditions-2018-11&gt; [Accessed 14 August 2022].</w:t>
      </w:r>
    </w:p>
    <w:p w14:paraId="5B6C3956"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Cole, G. and Kelly, P., 2011. </w:t>
      </w:r>
      <w:r w:rsidRPr="00AB58D8">
        <w:rPr>
          <w:rFonts w:ascii="Arial" w:hAnsi="Arial" w:cs="Arial"/>
          <w:iCs/>
          <w:color w:val="000000"/>
          <w:sz w:val="22"/>
          <w:szCs w:val="22"/>
          <w:shd w:val="clear" w:color="auto" w:fill="FFFFFF"/>
        </w:rPr>
        <w:t>Management theory and practice</w:t>
      </w:r>
      <w:r w:rsidRPr="00AB58D8">
        <w:rPr>
          <w:rFonts w:ascii="Arial" w:hAnsi="Arial" w:cs="Arial"/>
          <w:color w:val="000000"/>
          <w:sz w:val="22"/>
          <w:szCs w:val="22"/>
          <w:shd w:val="clear" w:color="auto" w:fill="FFFFFF"/>
        </w:rPr>
        <w:t>. 7th ed. London: Cengage Learning.</w:t>
      </w:r>
    </w:p>
    <w:p w14:paraId="61E0864F"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Cole, G., 2018. </w:t>
      </w:r>
      <w:r w:rsidRPr="00AB58D8">
        <w:rPr>
          <w:rFonts w:ascii="Arial" w:hAnsi="Arial" w:cs="Arial"/>
          <w:iCs/>
          <w:color w:val="000000"/>
          <w:sz w:val="22"/>
          <w:szCs w:val="22"/>
          <w:shd w:val="clear" w:color="auto" w:fill="FFFFFF"/>
        </w:rPr>
        <w:t>Management theory and practice</w:t>
      </w:r>
      <w:r w:rsidRPr="00AB58D8">
        <w:rPr>
          <w:rFonts w:ascii="Arial" w:hAnsi="Arial" w:cs="Arial"/>
          <w:color w:val="000000"/>
          <w:sz w:val="22"/>
          <w:szCs w:val="22"/>
          <w:shd w:val="clear" w:color="auto" w:fill="FFFFFF"/>
        </w:rPr>
        <w:t>. 14th ed. London: Thomson Learning.</w:t>
      </w:r>
    </w:p>
    <w:p w14:paraId="7D8D7E61"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Cooley, S., 2016. Human Relations Theory of Organizations. </w:t>
      </w:r>
      <w:r w:rsidRPr="00AB58D8">
        <w:rPr>
          <w:rFonts w:ascii="Arial" w:hAnsi="Arial" w:cs="Arial"/>
          <w:iCs/>
          <w:color w:val="000000"/>
          <w:sz w:val="22"/>
          <w:szCs w:val="22"/>
          <w:shd w:val="clear" w:color="auto" w:fill="FFFFFF"/>
        </w:rPr>
        <w:t>Global Encyclopedia of Public Administration, Public Policy, and Governance</w:t>
      </w:r>
      <w:r w:rsidRPr="00AB58D8">
        <w:rPr>
          <w:rFonts w:ascii="Arial" w:hAnsi="Arial" w:cs="Arial"/>
          <w:color w:val="000000"/>
          <w:sz w:val="22"/>
          <w:szCs w:val="22"/>
          <w:shd w:val="clear" w:color="auto" w:fill="FFFFFF"/>
        </w:rPr>
        <w:t>, pp.1-5.</w:t>
      </w:r>
    </w:p>
    <w:p w14:paraId="38364ED8"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Courses.lumenlearning.com, 2022. </w:t>
      </w:r>
      <w:r w:rsidRPr="00AB58D8">
        <w:rPr>
          <w:rFonts w:ascii="Arial" w:hAnsi="Arial" w:cs="Arial"/>
          <w:iCs/>
          <w:color w:val="000000"/>
          <w:sz w:val="22"/>
          <w:szCs w:val="22"/>
          <w:shd w:val="clear" w:color="auto" w:fill="FFFFFF"/>
        </w:rPr>
        <w:t>Scientific Management Theory | Introduction to Business</w:t>
      </w:r>
      <w:r w:rsidRPr="00AB58D8">
        <w:rPr>
          <w:rFonts w:ascii="Arial" w:hAnsi="Arial" w:cs="Arial"/>
          <w:color w:val="000000"/>
          <w:sz w:val="22"/>
          <w:szCs w:val="22"/>
          <w:shd w:val="clear" w:color="auto" w:fill="FFFFFF"/>
        </w:rPr>
        <w:t>. [online] Courses.lumenlearning.com. Available at: &lt;https://courses.lumenlearning.com/wm-introductiontobusiness/chapter/scientific-management-theory/&gt; [Accessed 14 August 2022].</w:t>
      </w:r>
    </w:p>
    <w:p w14:paraId="167B74D6"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 xml:space="preserve">Firouzbakht, M., Omidvar, S., Firouzbakht, S. and Asadi-Amoli, A., 2021. COVID-19 preventive behaviours and influencing factors in the Iranian population; a web-based survey. </w:t>
      </w:r>
      <w:r w:rsidRPr="00AB58D8">
        <w:rPr>
          <w:rFonts w:ascii="Arial" w:hAnsi="Arial" w:cs="Arial"/>
          <w:iCs/>
          <w:color w:val="000000"/>
          <w:sz w:val="22"/>
          <w:szCs w:val="22"/>
          <w:shd w:val="clear" w:color="auto" w:fill="FFFFFF"/>
        </w:rPr>
        <w:t>BMC Public Health</w:t>
      </w:r>
      <w:r w:rsidRPr="00AB58D8">
        <w:rPr>
          <w:rFonts w:ascii="Arial" w:hAnsi="Arial" w:cs="Arial"/>
          <w:color w:val="000000"/>
          <w:sz w:val="22"/>
          <w:szCs w:val="22"/>
          <w:shd w:val="clear" w:color="auto" w:fill="FFFFFF"/>
        </w:rPr>
        <w:t>, 21(1).</w:t>
      </w:r>
    </w:p>
    <w:p w14:paraId="193DEA58"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Gordon, E., 2018. </w:t>
      </w:r>
      <w:r w:rsidRPr="00AB58D8">
        <w:rPr>
          <w:rFonts w:ascii="Arial" w:hAnsi="Arial" w:cs="Arial"/>
          <w:iCs/>
          <w:color w:val="000000"/>
          <w:sz w:val="22"/>
          <w:szCs w:val="22"/>
          <w:shd w:val="clear" w:color="auto" w:fill="FFFFFF"/>
        </w:rPr>
        <w:t>Future jobs</w:t>
      </w:r>
      <w:r w:rsidRPr="00AB58D8">
        <w:rPr>
          <w:rFonts w:ascii="Arial" w:hAnsi="Arial" w:cs="Arial"/>
          <w:color w:val="000000"/>
          <w:sz w:val="22"/>
          <w:szCs w:val="22"/>
          <w:shd w:val="clear" w:color="auto" w:fill="FFFFFF"/>
        </w:rPr>
        <w:t>. Santa Barbara: Praeger.</w:t>
      </w:r>
    </w:p>
    <w:p w14:paraId="7753F913"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 xml:space="preserve">Halachic, C., 2016. Leadership Theories. </w:t>
      </w:r>
      <w:r w:rsidRPr="00AB58D8">
        <w:rPr>
          <w:rFonts w:ascii="Arial" w:hAnsi="Arial" w:cs="Arial"/>
          <w:iCs/>
          <w:color w:val="000000"/>
          <w:sz w:val="22"/>
          <w:szCs w:val="22"/>
          <w:shd w:val="clear" w:color="auto" w:fill="FFFFFF"/>
        </w:rPr>
        <w:t>Lessons in Library Leadership</w:t>
      </w:r>
      <w:r w:rsidRPr="00AB58D8">
        <w:rPr>
          <w:rFonts w:ascii="Arial" w:hAnsi="Arial" w:cs="Arial"/>
          <w:color w:val="000000"/>
          <w:sz w:val="22"/>
          <w:szCs w:val="22"/>
          <w:shd w:val="clear" w:color="auto" w:fill="FFFFFF"/>
        </w:rPr>
        <w:t>, pp.1-56.</w:t>
      </w:r>
    </w:p>
    <w:p w14:paraId="6B873633"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Harvard Business Review, 2022. </w:t>
      </w:r>
      <w:r w:rsidRPr="00AB58D8">
        <w:rPr>
          <w:rFonts w:ascii="Arial" w:hAnsi="Arial" w:cs="Arial"/>
          <w:iCs/>
          <w:color w:val="000000"/>
          <w:sz w:val="22"/>
          <w:szCs w:val="22"/>
          <w:shd w:val="clear" w:color="auto" w:fill="FFFFFF"/>
        </w:rPr>
        <w:t>The Elements of Good Judgment</w:t>
      </w:r>
      <w:r w:rsidRPr="00AB58D8">
        <w:rPr>
          <w:rFonts w:ascii="Arial" w:hAnsi="Arial" w:cs="Arial"/>
          <w:color w:val="000000"/>
          <w:sz w:val="22"/>
          <w:szCs w:val="22"/>
          <w:shd w:val="clear" w:color="auto" w:fill="FFFFFF"/>
        </w:rPr>
        <w:t>. [online] Harvard Business Review. Available at: &lt;https://hbr.org/2020/01/the-elements-of-good-judgment&gt; [Accessed 14 August 2022].</w:t>
      </w:r>
    </w:p>
    <w:p w14:paraId="3D373CBC"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Indeed, Career Guide, 2022. </w:t>
      </w:r>
      <w:r w:rsidRPr="00AB58D8">
        <w:rPr>
          <w:rFonts w:ascii="Arial" w:hAnsi="Arial" w:cs="Arial"/>
          <w:iCs/>
          <w:color w:val="000000"/>
          <w:sz w:val="22"/>
          <w:szCs w:val="22"/>
          <w:shd w:val="clear" w:color="auto" w:fill="FFFFFF"/>
        </w:rPr>
        <w:t>Contingency Theory of Leadership: Definition and Models | Indeed.com</w:t>
      </w:r>
      <w:r w:rsidRPr="00AB58D8">
        <w:rPr>
          <w:rFonts w:ascii="Arial" w:hAnsi="Arial" w:cs="Arial"/>
          <w:color w:val="000000"/>
          <w:sz w:val="22"/>
          <w:szCs w:val="22"/>
          <w:shd w:val="clear" w:color="auto" w:fill="FFFFFF"/>
        </w:rPr>
        <w:t>. [online] Indeed Career Guide. Available at: &lt;https://www.indeed.com/career-advice/career-development/contingency-theory-of-leadership&gt; [Accessed 14 August 2022].</w:t>
      </w:r>
    </w:p>
    <w:p w14:paraId="0B21DC08"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MacGregor, D., 2018. </w:t>
      </w:r>
      <w:r w:rsidRPr="00AB58D8">
        <w:rPr>
          <w:rFonts w:ascii="Arial" w:hAnsi="Arial" w:cs="Arial"/>
          <w:iCs/>
          <w:color w:val="000000"/>
          <w:sz w:val="22"/>
          <w:szCs w:val="22"/>
          <w:shd w:val="clear" w:color="auto" w:fill="FFFFFF"/>
        </w:rPr>
        <w:t>The human side of enterprise</w:t>
      </w:r>
      <w:r w:rsidRPr="00AB58D8">
        <w:rPr>
          <w:rFonts w:ascii="Arial" w:hAnsi="Arial" w:cs="Arial"/>
          <w:color w:val="000000"/>
          <w:sz w:val="22"/>
          <w:szCs w:val="22"/>
          <w:shd w:val="clear" w:color="auto" w:fill="FFFFFF"/>
        </w:rPr>
        <w:t>. 32nd ed. New York [Etc.]: McGraw-Hill.</w:t>
      </w:r>
    </w:p>
    <w:p w14:paraId="2D02C951"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managementstudyguide.com, 2022. </w:t>
      </w:r>
      <w:r w:rsidRPr="00AB58D8">
        <w:rPr>
          <w:rFonts w:ascii="Arial" w:hAnsi="Arial" w:cs="Arial"/>
          <w:iCs/>
          <w:color w:val="000000"/>
          <w:sz w:val="22"/>
          <w:szCs w:val="22"/>
          <w:shd w:val="clear" w:color="auto" w:fill="FFFFFF"/>
        </w:rPr>
        <w:t>Theory X and Theory Y</w:t>
      </w:r>
      <w:r w:rsidRPr="00AB58D8">
        <w:rPr>
          <w:rFonts w:ascii="Arial" w:hAnsi="Arial" w:cs="Arial"/>
          <w:color w:val="000000"/>
          <w:sz w:val="22"/>
          <w:szCs w:val="22"/>
          <w:shd w:val="clear" w:color="auto" w:fill="FFFFFF"/>
        </w:rPr>
        <w:t>. [online] managementstudyguide.com. Available at: &lt;https://www.managementstudyguide.com/theory-x-y-motivation.htm&gt; [Accessed 14 August 2022].</w:t>
      </w:r>
    </w:p>
    <w:p w14:paraId="5EF1FAEC"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Mindtools.com, 2022. </w:t>
      </w:r>
      <w:r w:rsidRPr="00AB58D8">
        <w:rPr>
          <w:rFonts w:ascii="Arial" w:hAnsi="Arial" w:cs="Arial"/>
          <w:iCs/>
          <w:color w:val="000000"/>
          <w:sz w:val="22"/>
          <w:szCs w:val="22"/>
          <w:shd w:val="clear" w:color="auto" w:fill="FFFFFF"/>
        </w:rPr>
        <w:t>Brainstorming: Generating Many Radical, Creative Ideas</w:t>
      </w:r>
      <w:r w:rsidRPr="00AB58D8">
        <w:rPr>
          <w:rFonts w:ascii="Arial" w:hAnsi="Arial" w:cs="Arial"/>
          <w:color w:val="000000"/>
          <w:sz w:val="22"/>
          <w:szCs w:val="22"/>
          <w:shd w:val="clear" w:color="auto" w:fill="FFFFFF"/>
        </w:rPr>
        <w:t>. [online] Mindtools.com. Available at: &lt;https://www.mindtools.com/brainstm.html#:~:text=Brainstorming%20combines%20a%20rel</w:t>
      </w:r>
      <w:r w:rsidRPr="00AB58D8">
        <w:rPr>
          <w:rFonts w:ascii="Arial" w:hAnsi="Arial" w:cs="Arial"/>
          <w:color w:val="000000"/>
          <w:sz w:val="22"/>
          <w:szCs w:val="22"/>
          <w:shd w:val="clear" w:color="auto" w:fill="FFFFFF"/>
        </w:rPr>
        <w:lastRenderedPageBreak/>
        <w:t>axed%2C%20informal,can%20spark%20even%20more%20ideas.&gt; [Accessed 14 August 2022].</w:t>
      </w:r>
    </w:p>
    <w:p w14:paraId="0434090E"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Salaman, G., Storey, J. and Billsberry, J., 2016. </w:t>
      </w:r>
      <w:r w:rsidRPr="00AB58D8">
        <w:rPr>
          <w:rFonts w:ascii="Arial" w:hAnsi="Arial" w:cs="Arial"/>
          <w:iCs/>
          <w:color w:val="000000"/>
          <w:sz w:val="22"/>
          <w:szCs w:val="22"/>
          <w:shd w:val="clear" w:color="auto" w:fill="FFFFFF"/>
        </w:rPr>
        <w:t>Strategic human resource management</w:t>
      </w:r>
      <w:r w:rsidRPr="00AB58D8">
        <w:rPr>
          <w:rFonts w:ascii="Arial" w:hAnsi="Arial" w:cs="Arial"/>
          <w:color w:val="000000"/>
          <w:sz w:val="22"/>
          <w:szCs w:val="22"/>
          <w:shd w:val="clear" w:color="auto" w:fill="FFFFFF"/>
        </w:rPr>
        <w:t>. London: SAGE Publications.</w:t>
      </w:r>
    </w:p>
    <w:p w14:paraId="5B4BFEFA" w14:textId="77777777" w:rsidR="00937303" w:rsidRPr="00AB58D8" w:rsidRDefault="00001820" w:rsidP="00097FB5">
      <w:pPr>
        <w:spacing w:before="0" w:after="0"/>
        <w:rPr>
          <w:rFonts w:ascii="Arial" w:hAnsi="Arial" w:cs="Arial"/>
          <w:color w:val="000000"/>
          <w:sz w:val="22"/>
          <w:szCs w:val="22"/>
          <w:shd w:val="clear" w:color="auto" w:fill="FFFFFF"/>
        </w:rPr>
      </w:pPr>
      <w:r w:rsidRPr="00AB58D8">
        <w:rPr>
          <w:rFonts w:ascii="Arial" w:hAnsi="Arial" w:cs="Arial"/>
          <w:color w:val="000000"/>
          <w:sz w:val="22"/>
          <w:szCs w:val="22"/>
          <w:shd w:val="clear" w:color="auto" w:fill="FFFFFF"/>
        </w:rPr>
        <w:t>The Economist, 2022. </w:t>
      </w:r>
      <w:r w:rsidRPr="00AB58D8">
        <w:rPr>
          <w:rFonts w:ascii="Arial" w:hAnsi="Arial" w:cs="Arial"/>
          <w:iCs/>
          <w:color w:val="000000"/>
          <w:sz w:val="22"/>
          <w:szCs w:val="22"/>
          <w:shd w:val="clear" w:color="auto" w:fill="FFFFFF"/>
        </w:rPr>
        <w:t>What Amazon does to wages</w:t>
      </w:r>
      <w:r w:rsidRPr="00AB58D8">
        <w:rPr>
          <w:rFonts w:ascii="Arial" w:hAnsi="Arial" w:cs="Arial"/>
          <w:color w:val="000000"/>
          <w:sz w:val="22"/>
          <w:szCs w:val="22"/>
          <w:shd w:val="clear" w:color="auto" w:fill="FFFFFF"/>
        </w:rPr>
        <w:t>. [online] The Economist. Available at: &lt;https://www.economist.com/united-states/2018/01/20/what-amazon-does-to-wages&gt; [Accessed 14 August 2022].</w:t>
      </w:r>
    </w:p>
    <w:p w14:paraId="0D81B310" w14:textId="77777777" w:rsidR="00937303" w:rsidRPr="00AB58D8" w:rsidRDefault="00001820" w:rsidP="00097FB5">
      <w:pPr>
        <w:spacing w:before="0" w:after="0"/>
        <w:rPr>
          <w:rFonts w:ascii="Arial" w:hAnsi="Arial" w:cs="Arial"/>
          <w:sz w:val="22"/>
          <w:szCs w:val="22"/>
        </w:rPr>
      </w:pPr>
      <w:r w:rsidRPr="00AB58D8">
        <w:rPr>
          <w:rFonts w:ascii="Arial" w:hAnsi="Arial" w:cs="Arial"/>
          <w:color w:val="000000"/>
          <w:sz w:val="22"/>
          <w:szCs w:val="22"/>
          <w:shd w:val="clear" w:color="auto" w:fill="FFFFFF"/>
        </w:rPr>
        <w:t xml:space="preserve">The Guardian, 2022. </w:t>
      </w:r>
      <w:r w:rsidRPr="00AB58D8">
        <w:rPr>
          <w:rFonts w:ascii="Arial" w:hAnsi="Arial" w:cs="Arial"/>
          <w:iCs/>
          <w:color w:val="000000"/>
          <w:sz w:val="22"/>
          <w:szCs w:val="22"/>
          <w:shd w:val="clear" w:color="auto" w:fill="FFFFFF"/>
        </w:rPr>
        <w:t>'I am not a robot: Amazon workers condemn unsafe, grueling conditions at the warehouse</w:t>
      </w:r>
      <w:r w:rsidRPr="00AB58D8">
        <w:rPr>
          <w:rFonts w:ascii="Arial" w:hAnsi="Arial" w:cs="Arial"/>
          <w:color w:val="000000"/>
          <w:sz w:val="22"/>
          <w:szCs w:val="22"/>
          <w:shd w:val="clear" w:color="auto" w:fill="FFFFFF"/>
        </w:rPr>
        <w:t>. [online] the Guardian. Available at: &lt;https://www.theguardian.com/technology/2020/feb/05/amazon-workers-protest-unsafe-grueling-conditions-warehouse&gt; [Accessed 14 August 2022].</w:t>
      </w:r>
    </w:p>
    <w:sectPr w:rsidR="00937303" w:rsidRPr="00AB58D8">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7863E27" w14:textId="77777777" w:rsidR="00537A25" w:rsidRDefault="00537A25">
      <w:pPr>
        <w:spacing w:before="0" w:after="0" w:line="240" w:lineRule="auto"/>
      </w:pPr>
      <w:r>
        <w:separator/>
      </w:r>
    </w:p>
  </w:endnote>
  <w:endnote w:type="continuationSeparator" w:id="0">
    <w:p w14:paraId="6F5080F3" w14:textId="77777777" w:rsidR="00537A25" w:rsidRDefault="00537A2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AEDDCD" w14:textId="77777777" w:rsidR="00B421E3" w:rsidRDefault="00B421E3">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738988"/>
      <w:docPartObj>
        <w:docPartGallery w:val="Page Numbers (Bottom of Page)"/>
        <w:docPartUnique/>
      </w:docPartObj>
    </w:sdtPr>
    <w:sdtEndPr>
      <w:rPr>
        <w:color w:val="7F7F7F" w:themeColor="background1" w:themeShade="7F"/>
        <w:spacing w:val="60"/>
      </w:rPr>
    </w:sdtEndPr>
    <w:sdtContent>
      <w:p w14:paraId="6F33C11C" w14:textId="77777777" w:rsidR="00AB69E2" w:rsidRDefault="0000182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7641B" w:rsidRPr="00F7641B">
          <w:rPr>
            <w:b/>
            <w:bCs/>
            <w:noProof/>
          </w:rPr>
          <w:t>2</w:t>
        </w:r>
        <w:r>
          <w:rPr>
            <w:b/>
            <w:bCs/>
            <w:noProof/>
          </w:rPr>
          <w:fldChar w:fldCharType="end"/>
        </w:r>
        <w:r>
          <w:rPr>
            <w:b/>
            <w:bCs/>
          </w:rPr>
          <w:t xml:space="preserve"> | </w:t>
        </w:r>
        <w:r>
          <w:rPr>
            <w:color w:val="7F7F7F" w:themeColor="background1" w:themeShade="7F"/>
            <w:spacing w:val="60"/>
          </w:rPr>
          <w:t>Page</w:t>
        </w:r>
      </w:p>
    </w:sdtContent>
  </w:sdt>
  <w:p w14:paraId="2F844DA7" w14:textId="77777777" w:rsidR="00AB69E2" w:rsidRDefault="00AB69E2">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D56E16" w14:textId="77777777" w:rsidR="00B421E3" w:rsidRDefault="00B421E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1AB9537" w14:textId="77777777" w:rsidR="00537A25" w:rsidRDefault="00537A25">
      <w:pPr>
        <w:spacing w:before="0" w:after="0" w:line="240" w:lineRule="auto"/>
      </w:pPr>
      <w:r>
        <w:separator/>
      </w:r>
    </w:p>
  </w:footnote>
  <w:footnote w:type="continuationSeparator" w:id="0">
    <w:p w14:paraId="78AE3C57" w14:textId="77777777" w:rsidR="00537A25" w:rsidRDefault="00537A25">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4070B2" w14:textId="77777777" w:rsidR="00B421E3" w:rsidRDefault="00B421E3">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6887CFB" w14:textId="77777777" w:rsidR="00B421E3" w:rsidRDefault="00B421E3">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9D3BC5" w14:textId="77777777" w:rsidR="00B421E3" w:rsidRDefault="00B421E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7A858C1"/>
    <w:multiLevelType w:val="hybridMultilevel"/>
    <w:tmpl w:val="00BA518C"/>
    <w:lvl w:ilvl="0" w:tplc="D02EFF68">
      <w:start w:val="1"/>
      <w:numFmt w:val="decimal"/>
      <w:lvlText w:val="%1."/>
      <w:lvlJc w:val="left"/>
      <w:pPr>
        <w:ind w:left="360" w:hanging="360"/>
      </w:pPr>
      <w:rPr>
        <w:rFonts w:hint="default"/>
      </w:rPr>
    </w:lvl>
    <w:lvl w:ilvl="1" w:tplc="BD2A65C8" w:tentative="1">
      <w:start w:val="1"/>
      <w:numFmt w:val="lowerLetter"/>
      <w:lvlText w:val="%2."/>
      <w:lvlJc w:val="left"/>
      <w:pPr>
        <w:ind w:left="1080" w:hanging="360"/>
      </w:pPr>
    </w:lvl>
    <w:lvl w:ilvl="2" w:tplc="00A4EC68" w:tentative="1">
      <w:start w:val="1"/>
      <w:numFmt w:val="lowerRoman"/>
      <w:lvlText w:val="%3."/>
      <w:lvlJc w:val="right"/>
      <w:pPr>
        <w:ind w:left="1800" w:hanging="180"/>
      </w:pPr>
    </w:lvl>
    <w:lvl w:ilvl="3" w:tplc="E72E85EA" w:tentative="1">
      <w:start w:val="1"/>
      <w:numFmt w:val="decimal"/>
      <w:lvlText w:val="%4."/>
      <w:lvlJc w:val="left"/>
      <w:pPr>
        <w:ind w:left="2520" w:hanging="360"/>
      </w:pPr>
    </w:lvl>
    <w:lvl w:ilvl="4" w:tplc="E2A0D3AA" w:tentative="1">
      <w:start w:val="1"/>
      <w:numFmt w:val="lowerLetter"/>
      <w:lvlText w:val="%5."/>
      <w:lvlJc w:val="left"/>
      <w:pPr>
        <w:ind w:left="3240" w:hanging="360"/>
      </w:pPr>
    </w:lvl>
    <w:lvl w:ilvl="5" w:tplc="C838B3E2" w:tentative="1">
      <w:start w:val="1"/>
      <w:numFmt w:val="lowerRoman"/>
      <w:lvlText w:val="%6."/>
      <w:lvlJc w:val="right"/>
      <w:pPr>
        <w:ind w:left="3960" w:hanging="180"/>
      </w:pPr>
    </w:lvl>
    <w:lvl w:ilvl="6" w:tplc="5DDC59B4" w:tentative="1">
      <w:start w:val="1"/>
      <w:numFmt w:val="decimal"/>
      <w:lvlText w:val="%7."/>
      <w:lvlJc w:val="left"/>
      <w:pPr>
        <w:ind w:left="4680" w:hanging="360"/>
      </w:pPr>
    </w:lvl>
    <w:lvl w:ilvl="7" w:tplc="CD70DB84" w:tentative="1">
      <w:start w:val="1"/>
      <w:numFmt w:val="lowerLetter"/>
      <w:lvlText w:val="%8."/>
      <w:lvlJc w:val="left"/>
      <w:pPr>
        <w:ind w:left="5400" w:hanging="360"/>
      </w:pPr>
    </w:lvl>
    <w:lvl w:ilvl="8" w:tplc="ED08E1C8" w:tentative="1">
      <w:start w:val="1"/>
      <w:numFmt w:val="lowerRoman"/>
      <w:lvlText w:val="%9."/>
      <w:lvlJc w:val="right"/>
      <w:pPr>
        <w:ind w:left="6120" w:hanging="180"/>
      </w:pPr>
    </w:lvl>
  </w:abstractNum>
  <w:abstractNum w:abstractNumId="1">
    <w:nsid w:val="625C3E66"/>
    <w:multiLevelType w:val="hybridMultilevel"/>
    <w:tmpl w:val="6B52BB46"/>
    <w:lvl w:ilvl="0" w:tplc="54387114">
      <w:start w:val="1"/>
      <w:numFmt w:val="decimal"/>
      <w:lvlText w:val="%1."/>
      <w:lvlJc w:val="left"/>
      <w:pPr>
        <w:ind w:left="360" w:hanging="360"/>
      </w:pPr>
      <w:rPr>
        <w:rFonts w:hint="default"/>
      </w:rPr>
    </w:lvl>
    <w:lvl w:ilvl="1" w:tplc="AF4A57AA" w:tentative="1">
      <w:start w:val="1"/>
      <w:numFmt w:val="lowerLetter"/>
      <w:lvlText w:val="%2."/>
      <w:lvlJc w:val="left"/>
      <w:pPr>
        <w:ind w:left="1080" w:hanging="360"/>
      </w:pPr>
    </w:lvl>
    <w:lvl w:ilvl="2" w:tplc="952EA8A4" w:tentative="1">
      <w:start w:val="1"/>
      <w:numFmt w:val="lowerRoman"/>
      <w:lvlText w:val="%3."/>
      <w:lvlJc w:val="right"/>
      <w:pPr>
        <w:ind w:left="1800" w:hanging="180"/>
      </w:pPr>
    </w:lvl>
    <w:lvl w:ilvl="3" w:tplc="3CCA87D0" w:tentative="1">
      <w:start w:val="1"/>
      <w:numFmt w:val="decimal"/>
      <w:lvlText w:val="%4."/>
      <w:lvlJc w:val="left"/>
      <w:pPr>
        <w:ind w:left="2520" w:hanging="360"/>
      </w:pPr>
    </w:lvl>
    <w:lvl w:ilvl="4" w:tplc="C47EAEF6" w:tentative="1">
      <w:start w:val="1"/>
      <w:numFmt w:val="lowerLetter"/>
      <w:lvlText w:val="%5."/>
      <w:lvlJc w:val="left"/>
      <w:pPr>
        <w:ind w:left="3240" w:hanging="360"/>
      </w:pPr>
    </w:lvl>
    <w:lvl w:ilvl="5" w:tplc="8C2CD554" w:tentative="1">
      <w:start w:val="1"/>
      <w:numFmt w:val="lowerRoman"/>
      <w:lvlText w:val="%6."/>
      <w:lvlJc w:val="right"/>
      <w:pPr>
        <w:ind w:left="3960" w:hanging="180"/>
      </w:pPr>
    </w:lvl>
    <w:lvl w:ilvl="6" w:tplc="77CE7AE2" w:tentative="1">
      <w:start w:val="1"/>
      <w:numFmt w:val="decimal"/>
      <w:lvlText w:val="%7."/>
      <w:lvlJc w:val="left"/>
      <w:pPr>
        <w:ind w:left="4680" w:hanging="360"/>
      </w:pPr>
    </w:lvl>
    <w:lvl w:ilvl="7" w:tplc="C3CE5C02" w:tentative="1">
      <w:start w:val="1"/>
      <w:numFmt w:val="lowerLetter"/>
      <w:lvlText w:val="%8."/>
      <w:lvlJc w:val="left"/>
      <w:pPr>
        <w:ind w:left="5400" w:hanging="360"/>
      </w:pPr>
    </w:lvl>
    <w:lvl w:ilvl="8" w:tplc="53DA29DA" w:tentative="1">
      <w:start w:val="1"/>
      <w:numFmt w:val="lowerRoman"/>
      <w:lvlText w:val="%9."/>
      <w:lvlJc w:val="right"/>
      <w:pPr>
        <w:ind w:left="6120" w:hanging="180"/>
      </w:pPr>
    </w:lvl>
  </w:abstractNum>
  <w:abstractNum w:abstractNumId="2">
    <w:nsid w:val="6FF42E49"/>
    <w:multiLevelType w:val="hybridMultilevel"/>
    <w:tmpl w:val="9794A5BA"/>
    <w:lvl w:ilvl="0" w:tplc="7E949586">
      <w:start w:val="1"/>
      <w:numFmt w:val="bullet"/>
      <w:lvlText w:val=""/>
      <w:lvlJc w:val="left"/>
      <w:pPr>
        <w:ind w:left="360" w:hanging="360"/>
      </w:pPr>
      <w:rPr>
        <w:rFonts w:ascii="Wingdings" w:hAnsi="Wingdings" w:hint="default"/>
      </w:rPr>
    </w:lvl>
    <w:lvl w:ilvl="1" w:tplc="AD4CDFEA" w:tentative="1">
      <w:start w:val="1"/>
      <w:numFmt w:val="bullet"/>
      <w:lvlText w:val="o"/>
      <w:lvlJc w:val="left"/>
      <w:pPr>
        <w:ind w:left="1440" w:hanging="360"/>
      </w:pPr>
      <w:rPr>
        <w:rFonts w:ascii="Courier New" w:hAnsi="Courier New" w:cs="Courier New" w:hint="default"/>
      </w:rPr>
    </w:lvl>
    <w:lvl w:ilvl="2" w:tplc="9D4E3E5C" w:tentative="1">
      <w:start w:val="1"/>
      <w:numFmt w:val="bullet"/>
      <w:lvlText w:val=""/>
      <w:lvlJc w:val="left"/>
      <w:pPr>
        <w:ind w:left="2160" w:hanging="360"/>
      </w:pPr>
      <w:rPr>
        <w:rFonts w:ascii="Wingdings" w:hAnsi="Wingdings" w:hint="default"/>
      </w:rPr>
    </w:lvl>
    <w:lvl w:ilvl="3" w:tplc="B2A63A9C" w:tentative="1">
      <w:start w:val="1"/>
      <w:numFmt w:val="bullet"/>
      <w:lvlText w:val=""/>
      <w:lvlJc w:val="left"/>
      <w:pPr>
        <w:ind w:left="2880" w:hanging="360"/>
      </w:pPr>
      <w:rPr>
        <w:rFonts w:ascii="Symbol" w:hAnsi="Symbol" w:hint="default"/>
      </w:rPr>
    </w:lvl>
    <w:lvl w:ilvl="4" w:tplc="0038B75C" w:tentative="1">
      <w:start w:val="1"/>
      <w:numFmt w:val="bullet"/>
      <w:lvlText w:val="o"/>
      <w:lvlJc w:val="left"/>
      <w:pPr>
        <w:ind w:left="3600" w:hanging="360"/>
      </w:pPr>
      <w:rPr>
        <w:rFonts w:ascii="Courier New" w:hAnsi="Courier New" w:cs="Courier New" w:hint="default"/>
      </w:rPr>
    </w:lvl>
    <w:lvl w:ilvl="5" w:tplc="DC16BB88" w:tentative="1">
      <w:start w:val="1"/>
      <w:numFmt w:val="bullet"/>
      <w:lvlText w:val=""/>
      <w:lvlJc w:val="left"/>
      <w:pPr>
        <w:ind w:left="4320" w:hanging="360"/>
      </w:pPr>
      <w:rPr>
        <w:rFonts w:ascii="Wingdings" w:hAnsi="Wingdings" w:hint="default"/>
      </w:rPr>
    </w:lvl>
    <w:lvl w:ilvl="6" w:tplc="C59A44C6" w:tentative="1">
      <w:start w:val="1"/>
      <w:numFmt w:val="bullet"/>
      <w:lvlText w:val=""/>
      <w:lvlJc w:val="left"/>
      <w:pPr>
        <w:ind w:left="5040" w:hanging="360"/>
      </w:pPr>
      <w:rPr>
        <w:rFonts w:ascii="Symbol" w:hAnsi="Symbol" w:hint="default"/>
      </w:rPr>
    </w:lvl>
    <w:lvl w:ilvl="7" w:tplc="D6F2B548" w:tentative="1">
      <w:start w:val="1"/>
      <w:numFmt w:val="bullet"/>
      <w:lvlText w:val="o"/>
      <w:lvlJc w:val="left"/>
      <w:pPr>
        <w:ind w:left="5760" w:hanging="360"/>
      </w:pPr>
      <w:rPr>
        <w:rFonts w:ascii="Courier New" w:hAnsi="Courier New" w:cs="Courier New" w:hint="default"/>
      </w:rPr>
    </w:lvl>
    <w:lvl w:ilvl="8" w:tplc="0DF6EB76" w:tentative="1">
      <w:start w:val="1"/>
      <w:numFmt w:val="bullet"/>
      <w:lvlText w:val=""/>
      <w:lvlJc w:val="left"/>
      <w:pPr>
        <w:ind w:left="6480" w:hanging="360"/>
      </w:pPr>
      <w:rPr>
        <w:rFonts w:ascii="Wingdings" w:hAnsi="Wingdings" w:hint="default"/>
      </w:rPr>
    </w:lvl>
  </w:abstractNum>
  <w:abstractNum w:abstractNumId="3">
    <w:nsid w:val="7B262D3A"/>
    <w:multiLevelType w:val="multilevel"/>
    <w:tmpl w:val="EF424F16"/>
    <w:lvl w:ilvl="0">
      <w:start w:val="1"/>
      <w:numFmt w:val="decimal"/>
      <w:lvlText w:val="%1."/>
      <w:lvlJc w:val="left"/>
      <w:pPr>
        <w:ind w:left="786" w:hanging="360"/>
      </w:pPr>
      <w:rPr>
        <w:rFonts w:hint="default"/>
      </w:rPr>
    </w:lvl>
    <w:lvl w:ilvl="1">
      <w:start w:val="2"/>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nsid w:val="7D1F5513"/>
    <w:multiLevelType w:val="hybridMultilevel"/>
    <w:tmpl w:val="87E4BB2A"/>
    <w:lvl w:ilvl="0" w:tplc="BEDA2408">
      <w:start w:val="1"/>
      <w:numFmt w:val="upperLetter"/>
      <w:lvlText w:val="%1."/>
      <w:lvlJc w:val="left"/>
      <w:pPr>
        <w:ind w:left="360" w:hanging="360"/>
      </w:pPr>
      <w:rPr>
        <w:rFonts w:hint="default"/>
      </w:rPr>
    </w:lvl>
    <w:lvl w:ilvl="1" w:tplc="D03C3548" w:tentative="1">
      <w:start w:val="1"/>
      <w:numFmt w:val="lowerLetter"/>
      <w:lvlText w:val="%2."/>
      <w:lvlJc w:val="left"/>
      <w:pPr>
        <w:ind w:left="1080" w:hanging="360"/>
      </w:pPr>
    </w:lvl>
    <w:lvl w:ilvl="2" w:tplc="7D6895E6" w:tentative="1">
      <w:start w:val="1"/>
      <w:numFmt w:val="lowerRoman"/>
      <w:lvlText w:val="%3."/>
      <w:lvlJc w:val="right"/>
      <w:pPr>
        <w:ind w:left="1800" w:hanging="180"/>
      </w:pPr>
    </w:lvl>
    <w:lvl w:ilvl="3" w:tplc="4126BEA0" w:tentative="1">
      <w:start w:val="1"/>
      <w:numFmt w:val="decimal"/>
      <w:lvlText w:val="%4."/>
      <w:lvlJc w:val="left"/>
      <w:pPr>
        <w:ind w:left="2520" w:hanging="360"/>
      </w:pPr>
    </w:lvl>
    <w:lvl w:ilvl="4" w:tplc="8AD8FDFA" w:tentative="1">
      <w:start w:val="1"/>
      <w:numFmt w:val="lowerLetter"/>
      <w:lvlText w:val="%5."/>
      <w:lvlJc w:val="left"/>
      <w:pPr>
        <w:ind w:left="3240" w:hanging="360"/>
      </w:pPr>
    </w:lvl>
    <w:lvl w:ilvl="5" w:tplc="1C44C240" w:tentative="1">
      <w:start w:val="1"/>
      <w:numFmt w:val="lowerRoman"/>
      <w:lvlText w:val="%6."/>
      <w:lvlJc w:val="right"/>
      <w:pPr>
        <w:ind w:left="3960" w:hanging="180"/>
      </w:pPr>
    </w:lvl>
    <w:lvl w:ilvl="6" w:tplc="9A3A281C" w:tentative="1">
      <w:start w:val="1"/>
      <w:numFmt w:val="decimal"/>
      <w:lvlText w:val="%7."/>
      <w:lvlJc w:val="left"/>
      <w:pPr>
        <w:ind w:left="4680" w:hanging="360"/>
      </w:pPr>
    </w:lvl>
    <w:lvl w:ilvl="7" w:tplc="0B6A4176" w:tentative="1">
      <w:start w:val="1"/>
      <w:numFmt w:val="lowerLetter"/>
      <w:lvlText w:val="%8."/>
      <w:lvlJc w:val="left"/>
      <w:pPr>
        <w:ind w:left="5400" w:hanging="360"/>
      </w:pPr>
    </w:lvl>
    <w:lvl w:ilvl="8" w:tplc="DD26897E" w:tentative="1">
      <w:start w:val="1"/>
      <w:numFmt w:val="lowerRoman"/>
      <w:lvlText w:val="%9."/>
      <w:lvlJc w:val="right"/>
      <w:pPr>
        <w:ind w:left="6120" w:hanging="180"/>
      </w:pPr>
    </w:lvl>
  </w:abstractNum>
  <w:abstractNum w:abstractNumId="5">
    <w:nsid w:val="7DF211A3"/>
    <w:multiLevelType w:val="multilevel"/>
    <w:tmpl w:val="BC4A029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nsid w:val="7ECC37BB"/>
    <w:multiLevelType w:val="hybridMultilevel"/>
    <w:tmpl w:val="7BC471AE"/>
    <w:lvl w:ilvl="0" w:tplc="B9709E18">
      <w:start w:val="1"/>
      <w:numFmt w:val="bullet"/>
      <w:lvlText w:val=""/>
      <w:lvlJc w:val="left"/>
      <w:pPr>
        <w:ind w:left="540" w:hanging="360"/>
      </w:pPr>
      <w:rPr>
        <w:rFonts w:ascii="Wingdings" w:hAnsi="Wingdings" w:hint="default"/>
      </w:rPr>
    </w:lvl>
    <w:lvl w:ilvl="1" w:tplc="811ECDB2" w:tentative="1">
      <w:start w:val="1"/>
      <w:numFmt w:val="bullet"/>
      <w:lvlText w:val="o"/>
      <w:lvlJc w:val="left"/>
      <w:pPr>
        <w:ind w:left="1260" w:hanging="360"/>
      </w:pPr>
      <w:rPr>
        <w:rFonts w:ascii="Courier New" w:hAnsi="Courier New" w:cs="Courier New" w:hint="default"/>
      </w:rPr>
    </w:lvl>
    <w:lvl w:ilvl="2" w:tplc="C1626256" w:tentative="1">
      <w:start w:val="1"/>
      <w:numFmt w:val="bullet"/>
      <w:lvlText w:val=""/>
      <w:lvlJc w:val="left"/>
      <w:pPr>
        <w:ind w:left="1980" w:hanging="360"/>
      </w:pPr>
      <w:rPr>
        <w:rFonts w:ascii="Wingdings" w:hAnsi="Wingdings" w:hint="default"/>
      </w:rPr>
    </w:lvl>
    <w:lvl w:ilvl="3" w:tplc="1842F35E" w:tentative="1">
      <w:start w:val="1"/>
      <w:numFmt w:val="bullet"/>
      <w:lvlText w:val=""/>
      <w:lvlJc w:val="left"/>
      <w:pPr>
        <w:ind w:left="2700" w:hanging="360"/>
      </w:pPr>
      <w:rPr>
        <w:rFonts w:ascii="Symbol" w:hAnsi="Symbol" w:hint="default"/>
      </w:rPr>
    </w:lvl>
    <w:lvl w:ilvl="4" w:tplc="1DE8BF08" w:tentative="1">
      <w:start w:val="1"/>
      <w:numFmt w:val="bullet"/>
      <w:lvlText w:val="o"/>
      <w:lvlJc w:val="left"/>
      <w:pPr>
        <w:ind w:left="3420" w:hanging="360"/>
      </w:pPr>
      <w:rPr>
        <w:rFonts w:ascii="Courier New" w:hAnsi="Courier New" w:cs="Courier New" w:hint="default"/>
      </w:rPr>
    </w:lvl>
    <w:lvl w:ilvl="5" w:tplc="4CF85B22" w:tentative="1">
      <w:start w:val="1"/>
      <w:numFmt w:val="bullet"/>
      <w:lvlText w:val=""/>
      <w:lvlJc w:val="left"/>
      <w:pPr>
        <w:ind w:left="4140" w:hanging="360"/>
      </w:pPr>
      <w:rPr>
        <w:rFonts w:ascii="Wingdings" w:hAnsi="Wingdings" w:hint="default"/>
      </w:rPr>
    </w:lvl>
    <w:lvl w:ilvl="6" w:tplc="8B48F526" w:tentative="1">
      <w:start w:val="1"/>
      <w:numFmt w:val="bullet"/>
      <w:lvlText w:val=""/>
      <w:lvlJc w:val="left"/>
      <w:pPr>
        <w:ind w:left="4860" w:hanging="360"/>
      </w:pPr>
      <w:rPr>
        <w:rFonts w:ascii="Symbol" w:hAnsi="Symbol" w:hint="default"/>
      </w:rPr>
    </w:lvl>
    <w:lvl w:ilvl="7" w:tplc="40ECEFB8" w:tentative="1">
      <w:start w:val="1"/>
      <w:numFmt w:val="bullet"/>
      <w:lvlText w:val="o"/>
      <w:lvlJc w:val="left"/>
      <w:pPr>
        <w:ind w:left="5580" w:hanging="360"/>
      </w:pPr>
      <w:rPr>
        <w:rFonts w:ascii="Courier New" w:hAnsi="Courier New" w:cs="Courier New" w:hint="default"/>
      </w:rPr>
    </w:lvl>
    <w:lvl w:ilvl="8" w:tplc="12B288B4" w:tentative="1">
      <w:start w:val="1"/>
      <w:numFmt w:val="bullet"/>
      <w:lvlText w:val=""/>
      <w:lvlJc w:val="left"/>
      <w:pPr>
        <w:ind w:left="6300" w:hanging="360"/>
      </w:pPr>
      <w:rPr>
        <w:rFonts w:ascii="Wingdings" w:hAnsi="Wingdings" w:hint="default"/>
      </w:rPr>
    </w:lvl>
  </w:abstractNum>
  <w:num w:numId="1">
    <w:abstractNumId w:val="3"/>
  </w:num>
  <w:num w:numId="2">
    <w:abstractNumId w:val="5"/>
  </w:num>
  <w:num w:numId="3">
    <w:abstractNumId w:val="4"/>
  </w:num>
  <w:num w:numId="4">
    <w:abstractNumId w:val="0"/>
  </w:num>
  <w:num w:numId="5">
    <w:abstractNumId w:val="1"/>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00CA"/>
    <w:rsid w:val="00001820"/>
    <w:rsid w:val="000206DB"/>
    <w:rsid w:val="000335C2"/>
    <w:rsid w:val="00040BD7"/>
    <w:rsid w:val="00045D6C"/>
    <w:rsid w:val="000729F4"/>
    <w:rsid w:val="0008161D"/>
    <w:rsid w:val="0008302B"/>
    <w:rsid w:val="000857A1"/>
    <w:rsid w:val="00097FB5"/>
    <w:rsid w:val="000C2F67"/>
    <w:rsid w:val="000D168A"/>
    <w:rsid w:val="000D5543"/>
    <w:rsid w:val="000D7299"/>
    <w:rsid w:val="000D7BC2"/>
    <w:rsid w:val="0013546C"/>
    <w:rsid w:val="00141843"/>
    <w:rsid w:val="00171F43"/>
    <w:rsid w:val="001817C4"/>
    <w:rsid w:val="001D4E23"/>
    <w:rsid w:val="001E240B"/>
    <w:rsid w:val="0020596E"/>
    <w:rsid w:val="0021016D"/>
    <w:rsid w:val="00211BFF"/>
    <w:rsid w:val="00251582"/>
    <w:rsid w:val="0026018E"/>
    <w:rsid w:val="00271BFC"/>
    <w:rsid w:val="002A00CA"/>
    <w:rsid w:val="002A6A0D"/>
    <w:rsid w:val="002D15D5"/>
    <w:rsid w:val="002F6211"/>
    <w:rsid w:val="00304A77"/>
    <w:rsid w:val="003071C7"/>
    <w:rsid w:val="00327317"/>
    <w:rsid w:val="00375C42"/>
    <w:rsid w:val="003A56CF"/>
    <w:rsid w:val="003B5448"/>
    <w:rsid w:val="003B5797"/>
    <w:rsid w:val="003C1804"/>
    <w:rsid w:val="003D048D"/>
    <w:rsid w:val="003E3746"/>
    <w:rsid w:val="003F2FB5"/>
    <w:rsid w:val="00403037"/>
    <w:rsid w:val="0041123C"/>
    <w:rsid w:val="004207C7"/>
    <w:rsid w:val="0042300F"/>
    <w:rsid w:val="004326DE"/>
    <w:rsid w:val="00434FBB"/>
    <w:rsid w:val="00440CCF"/>
    <w:rsid w:val="00453794"/>
    <w:rsid w:val="00497AEE"/>
    <w:rsid w:val="004E51E7"/>
    <w:rsid w:val="004F5B84"/>
    <w:rsid w:val="00534C17"/>
    <w:rsid w:val="00537A25"/>
    <w:rsid w:val="00563A38"/>
    <w:rsid w:val="005678C1"/>
    <w:rsid w:val="005678EA"/>
    <w:rsid w:val="00577F01"/>
    <w:rsid w:val="005B1C58"/>
    <w:rsid w:val="005B5233"/>
    <w:rsid w:val="005B6A98"/>
    <w:rsid w:val="005C3411"/>
    <w:rsid w:val="005C41E2"/>
    <w:rsid w:val="005C5345"/>
    <w:rsid w:val="005C6808"/>
    <w:rsid w:val="005D5B41"/>
    <w:rsid w:val="006005C3"/>
    <w:rsid w:val="00603CE7"/>
    <w:rsid w:val="006455EE"/>
    <w:rsid w:val="00670A79"/>
    <w:rsid w:val="00685ECD"/>
    <w:rsid w:val="00686867"/>
    <w:rsid w:val="0068795C"/>
    <w:rsid w:val="006B3722"/>
    <w:rsid w:val="006B5B78"/>
    <w:rsid w:val="006C790F"/>
    <w:rsid w:val="00702AAE"/>
    <w:rsid w:val="00704D8F"/>
    <w:rsid w:val="007303C8"/>
    <w:rsid w:val="00744204"/>
    <w:rsid w:val="00755AD7"/>
    <w:rsid w:val="007864CE"/>
    <w:rsid w:val="007F283D"/>
    <w:rsid w:val="00805A01"/>
    <w:rsid w:val="008077D8"/>
    <w:rsid w:val="00854E1F"/>
    <w:rsid w:val="0086283E"/>
    <w:rsid w:val="008A2E38"/>
    <w:rsid w:val="008C37AF"/>
    <w:rsid w:val="00912A0C"/>
    <w:rsid w:val="00913CDD"/>
    <w:rsid w:val="0093128C"/>
    <w:rsid w:val="00937303"/>
    <w:rsid w:val="009A24B9"/>
    <w:rsid w:val="009A4103"/>
    <w:rsid w:val="009A4D8C"/>
    <w:rsid w:val="009B2CCA"/>
    <w:rsid w:val="00A6434D"/>
    <w:rsid w:val="00A650ED"/>
    <w:rsid w:val="00A71E02"/>
    <w:rsid w:val="00A827A3"/>
    <w:rsid w:val="00A842F5"/>
    <w:rsid w:val="00AB58D8"/>
    <w:rsid w:val="00AB69E2"/>
    <w:rsid w:val="00AD25D6"/>
    <w:rsid w:val="00B04DD5"/>
    <w:rsid w:val="00B421E3"/>
    <w:rsid w:val="00B42F81"/>
    <w:rsid w:val="00B579A7"/>
    <w:rsid w:val="00BA2D65"/>
    <w:rsid w:val="00BA30AE"/>
    <w:rsid w:val="00BB0C7D"/>
    <w:rsid w:val="00BD7F52"/>
    <w:rsid w:val="00BE6661"/>
    <w:rsid w:val="00C116BC"/>
    <w:rsid w:val="00C7494E"/>
    <w:rsid w:val="00C8764F"/>
    <w:rsid w:val="00CA052C"/>
    <w:rsid w:val="00CA0C02"/>
    <w:rsid w:val="00CA2CE9"/>
    <w:rsid w:val="00CC3A23"/>
    <w:rsid w:val="00CC4437"/>
    <w:rsid w:val="00CC7615"/>
    <w:rsid w:val="00CD17AD"/>
    <w:rsid w:val="00CF058B"/>
    <w:rsid w:val="00D22795"/>
    <w:rsid w:val="00D315AA"/>
    <w:rsid w:val="00D328FB"/>
    <w:rsid w:val="00D45730"/>
    <w:rsid w:val="00D5138D"/>
    <w:rsid w:val="00D61C77"/>
    <w:rsid w:val="00DA362F"/>
    <w:rsid w:val="00DB6179"/>
    <w:rsid w:val="00DB7008"/>
    <w:rsid w:val="00DB7F3C"/>
    <w:rsid w:val="00DC597D"/>
    <w:rsid w:val="00DD67C4"/>
    <w:rsid w:val="00DD71A1"/>
    <w:rsid w:val="00DE35FE"/>
    <w:rsid w:val="00E043D7"/>
    <w:rsid w:val="00E06E24"/>
    <w:rsid w:val="00E15D7B"/>
    <w:rsid w:val="00E2293A"/>
    <w:rsid w:val="00E35FFA"/>
    <w:rsid w:val="00E36CC0"/>
    <w:rsid w:val="00E40563"/>
    <w:rsid w:val="00E6552E"/>
    <w:rsid w:val="00E84593"/>
    <w:rsid w:val="00EC535B"/>
    <w:rsid w:val="00EE1AB2"/>
    <w:rsid w:val="00EF6E8E"/>
    <w:rsid w:val="00F441B4"/>
    <w:rsid w:val="00F55F23"/>
    <w:rsid w:val="00F67784"/>
    <w:rsid w:val="00F7641B"/>
    <w:rsid w:val="00F8087E"/>
    <w:rsid w:val="00F870A2"/>
    <w:rsid w:val="00F9715C"/>
    <w:rsid w:val="00FC275D"/>
    <w:rsid w:val="00FD4F71"/>
    <w:rsid w:val="00FD63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C0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5C42"/>
    <w:pPr>
      <w:spacing w:before="240" w:after="240" w:line="360" w:lineRule="auto"/>
      <w:jc w:val="both"/>
    </w:pPr>
    <w:rPr>
      <w:rFonts w:ascii="Times New Roman" w:hAnsi="Times New Roman"/>
      <w:sz w:val="24"/>
      <w:szCs w:val="28"/>
      <w:lang w:val="en-US" w:bidi="bn-BD"/>
    </w:rPr>
  </w:style>
  <w:style w:type="paragraph" w:styleId="Heading1">
    <w:name w:val="heading 1"/>
    <w:basedOn w:val="Normal"/>
    <w:next w:val="Normal"/>
    <w:link w:val="Heading1Char"/>
    <w:autoRedefine/>
    <w:uiPriority w:val="9"/>
    <w:qFormat/>
    <w:rsid w:val="00937303"/>
    <w:pPr>
      <w:keepNext/>
      <w:keepLines/>
      <w:spacing w:before="0" w:after="0"/>
      <w:outlineLvl w:val="0"/>
    </w:pPr>
    <w:rPr>
      <w:rFonts w:eastAsiaTheme="majorEastAsia" w:cstheme="majorBidi"/>
      <w:b/>
      <w:bCs/>
      <w:sz w:val="28"/>
      <w:lang w:val="en-GB" w:bidi="ar-SA"/>
    </w:rPr>
  </w:style>
  <w:style w:type="paragraph" w:styleId="Heading2">
    <w:name w:val="heading 2"/>
    <w:basedOn w:val="Normal"/>
    <w:next w:val="Normal"/>
    <w:link w:val="Heading2Char"/>
    <w:autoRedefine/>
    <w:uiPriority w:val="9"/>
    <w:unhideWhenUsed/>
    <w:qFormat/>
    <w:rsid w:val="00937303"/>
    <w:pPr>
      <w:keepNext/>
      <w:keepLines/>
      <w:spacing w:before="0" w:after="0"/>
      <w:outlineLvl w:val="1"/>
    </w:pPr>
    <w:rPr>
      <w:rFonts w:eastAsiaTheme="majorEastAsia" w:cstheme="majorBidi"/>
      <w:b/>
      <w:bCs/>
      <w:sz w:val="26"/>
      <w:szCs w:val="26"/>
      <w:lang w:val="en-GB" w:bidi="ar-SA"/>
    </w:rPr>
  </w:style>
  <w:style w:type="paragraph" w:styleId="Heading3">
    <w:name w:val="heading 3"/>
    <w:basedOn w:val="Normal"/>
    <w:next w:val="Normal"/>
    <w:link w:val="Heading3Char"/>
    <w:autoRedefine/>
    <w:uiPriority w:val="9"/>
    <w:unhideWhenUsed/>
    <w:qFormat/>
    <w:rsid w:val="0013546C"/>
    <w:pPr>
      <w:keepNext/>
      <w:keepLines/>
      <w:spacing w:before="40" w:after="0"/>
      <w:outlineLvl w:val="2"/>
    </w:pPr>
    <w:rPr>
      <w:rFonts w:eastAsiaTheme="majorEastAsia" w:cstheme="majorBidi"/>
      <w:b/>
      <w:color w:val="000000" w:themeColor="text1"/>
      <w:sz w:val="26"/>
      <w:szCs w:val="30"/>
      <w:lang w:val="en-GB" w:bidi="ar-SA"/>
    </w:rPr>
  </w:style>
  <w:style w:type="paragraph" w:styleId="Heading4">
    <w:name w:val="heading 4"/>
    <w:basedOn w:val="Normal"/>
    <w:next w:val="Normal"/>
    <w:link w:val="Heading4Char"/>
    <w:autoRedefine/>
    <w:uiPriority w:val="9"/>
    <w:unhideWhenUsed/>
    <w:qFormat/>
    <w:rsid w:val="00854E1F"/>
    <w:pPr>
      <w:keepNext/>
      <w:keepLines/>
      <w:spacing w:after="120" w:line="259" w:lineRule="auto"/>
      <w:jc w:val="left"/>
      <w:outlineLvl w:val="3"/>
    </w:pPr>
    <w:rPr>
      <w:rFonts w:eastAsiaTheme="majorEastAsia" w:cstheme="majorBidi"/>
      <w:caps/>
      <w:szCs w:val="22"/>
      <w:lang w:val="en-GB" w:bidi="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303"/>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937303"/>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13546C"/>
    <w:rPr>
      <w:rFonts w:ascii="Times New Roman" w:eastAsiaTheme="majorEastAsia" w:hAnsi="Times New Roman" w:cstheme="majorBidi"/>
      <w:b/>
      <w:color w:val="000000" w:themeColor="text1"/>
      <w:sz w:val="26"/>
      <w:szCs w:val="30"/>
    </w:rPr>
  </w:style>
  <w:style w:type="paragraph" w:styleId="Title">
    <w:name w:val="Title"/>
    <w:basedOn w:val="Normal"/>
    <w:next w:val="Normal"/>
    <w:link w:val="TitleChar"/>
    <w:uiPriority w:val="10"/>
    <w:qFormat/>
    <w:rsid w:val="00686867"/>
    <w:pPr>
      <w:spacing w:after="0"/>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86867"/>
    <w:rPr>
      <w:rFonts w:asciiTheme="majorHAnsi" w:eastAsiaTheme="majorEastAsia" w:hAnsiTheme="majorHAnsi" w:cstheme="majorBidi"/>
      <w:spacing w:val="-10"/>
      <w:kern w:val="28"/>
      <w:sz w:val="56"/>
      <w:szCs w:val="71"/>
      <w:lang w:val="en-US" w:bidi="bn-BD"/>
    </w:rPr>
  </w:style>
  <w:style w:type="character" w:customStyle="1" w:styleId="Heading4Char">
    <w:name w:val="Heading 4 Char"/>
    <w:basedOn w:val="DefaultParagraphFont"/>
    <w:link w:val="Heading4"/>
    <w:uiPriority w:val="9"/>
    <w:rsid w:val="00854E1F"/>
    <w:rPr>
      <w:rFonts w:ascii="Times New Roman" w:eastAsiaTheme="majorEastAsia" w:hAnsi="Times New Roman" w:cstheme="majorBidi"/>
      <w:caps/>
      <w:sz w:val="24"/>
    </w:rPr>
  </w:style>
  <w:style w:type="paragraph" w:styleId="Subtitle">
    <w:name w:val="Subtitle"/>
    <w:basedOn w:val="Normal"/>
    <w:next w:val="Normal"/>
    <w:link w:val="SubtitleChar"/>
    <w:autoRedefine/>
    <w:uiPriority w:val="11"/>
    <w:qFormat/>
    <w:rsid w:val="00327317"/>
    <w:pPr>
      <w:numPr>
        <w:ilvl w:val="1"/>
      </w:numPr>
      <w:spacing w:before="120"/>
    </w:pPr>
    <w:rPr>
      <w:rFonts w:eastAsiaTheme="minorEastAsia"/>
      <w:spacing w:val="15"/>
      <w:sz w:val="28"/>
      <w:lang w:val="en-GB"/>
    </w:rPr>
  </w:style>
  <w:style w:type="character" w:customStyle="1" w:styleId="SubtitleChar">
    <w:name w:val="Subtitle Char"/>
    <w:basedOn w:val="DefaultParagraphFont"/>
    <w:link w:val="Subtitle"/>
    <w:uiPriority w:val="11"/>
    <w:rsid w:val="00327317"/>
    <w:rPr>
      <w:rFonts w:ascii="Times New Roman" w:eastAsiaTheme="minorEastAsia" w:hAnsi="Times New Roman"/>
      <w:spacing w:val="15"/>
      <w:sz w:val="28"/>
    </w:rPr>
  </w:style>
  <w:style w:type="paragraph" w:styleId="TOCHeading">
    <w:name w:val="TOC Heading"/>
    <w:basedOn w:val="Heading1"/>
    <w:next w:val="Normal"/>
    <w:autoRedefine/>
    <w:uiPriority w:val="39"/>
    <w:unhideWhenUsed/>
    <w:qFormat/>
    <w:rsid w:val="007864CE"/>
    <w:pPr>
      <w:outlineLvl w:val="9"/>
    </w:pPr>
    <w:rPr>
      <w:bCs w:val="0"/>
      <w:lang w:val="en-US"/>
    </w:rPr>
  </w:style>
  <w:style w:type="paragraph" w:customStyle="1" w:styleId="Style1">
    <w:name w:val="Style1"/>
    <w:basedOn w:val="Heading1"/>
    <w:link w:val="Style1Char"/>
    <w:autoRedefine/>
    <w:qFormat/>
    <w:rsid w:val="007864CE"/>
    <w:pPr>
      <w:spacing w:before="400"/>
    </w:pPr>
    <w:rPr>
      <w:rFonts w:eastAsiaTheme="minorHAnsi" w:cstheme="minorBidi"/>
      <w:bCs w:val="0"/>
      <w:sz w:val="40"/>
    </w:rPr>
  </w:style>
  <w:style w:type="character" w:customStyle="1" w:styleId="Style1Char">
    <w:name w:val="Style1 Char"/>
    <w:basedOn w:val="Heading1Char"/>
    <w:link w:val="Style1"/>
    <w:rsid w:val="007864CE"/>
    <w:rPr>
      <w:rFonts w:ascii="Times New Roman" w:eastAsiaTheme="majorEastAsia" w:hAnsi="Times New Roman" w:cs="Arial"/>
      <w:b/>
      <w:bCs w:val="0"/>
      <w:caps w:val="0"/>
      <w:color w:val="2E74B5" w:themeColor="accent1" w:themeShade="BF"/>
      <w:kern w:val="2"/>
      <w:sz w:val="40"/>
      <w:szCs w:val="40"/>
      <w:lang w:eastAsia="zh-CN" w:bidi="hi-IN"/>
    </w:rPr>
  </w:style>
  <w:style w:type="table" w:styleId="TableGrid">
    <w:name w:val="Table Grid"/>
    <w:basedOn w:val="TableNormal"/>
    <w:uiPriority w:val="39"/>
    <w:rsid w:val="00BB0C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B0C7D"/>
    <w:pPr>
      <w:ind w:left="720"/>
      <w:contextualSpacing/>
    </w:pPr>
  </w:style>
  <w:style w:type="paragraph" w:styleId="Caption">
    <w:name w:val="caption"/>
    <w:basedOn w:val="Normal"/>
    <w:next w:val="Normal"/>
    <w:uiPriority w:val="35"/>
    <w:unhideWhenUsed/>
    <w:qFormat/>
    <w:rsid w:val="005C41E2"/>
    <w:pPr>
      <w:spacing w:before="0" w:after="200" w:line="240" w:lineRule="auto"/>
    </w:pPr>
    <w:rPr>
      <w:i/>
      <w:iCs/>
      <w:color w:val="44546A" w:themeColor="text2"/>
      <w:sz w:val="18"/>
      <w:szCs w:val="22"/>
    </w:rPr>
  </w:style>
  <w:style w:type="paragraph" w:styleId="TOC1">
    <w:name w:val="toc 1"/>
    <w:basedOn w:val="Normal"/>
    <w:next w:val="Normal"/>
    <w:autoRedefine/>
    <w:uiPriority w:val="39"/>
    <w:unhideWhenUsed/>
    <w:rsid w:val="000D7299"/>
    <w:pPr>
      <w:spacing w:after="100"/>
    </w:pPr>
  </w:style>
  <w:style w:type="paragraph" w:styleId="TOC2">
    <w:name w:val="toc 2"/>
    <w:basedOn w:val="Normal"/>
    <w:next w:val="Normal"/>
    <w:autoRedefine/>
    <w:uiPriority w:val="39"/>
    <w:unhideWhenUsed/>
    <w:rsid w:val="000D7299"/>
    <w:pPr>
      <w:spacing w:after="100"/>
      <w:ind w:left="240"/>
    </w:pPr>
  </w:style>
  <w:style w:type="character" w:styleId="Hyperlink">
    <w:name w:val="Hyperlink"/>
    <w:basedOn w:val="DefaultParagraphFont"/>
    <w:uiPriority w:val="99"/>
    <w:unhideWhenUsed/>
    <w:rsid w:val="000D7299"/>
    <w:rPr>
      <w:color w:val="0563C1" w:themeColor="hyperlink"/>
      <w:u w:val="single"/>
    </w:rPr>
  </w:style>
  <w:style w:type="paragraph" w:styleId="TableofFigures">
    <w:name w:val="table of figures"/>
    <w:basedOn w:val="Normal"/>
    <w:next w:val="Normal"/>
    <w:uiPriority w:val="99"/>
    <w:unhideWhenUsed/>
    <w:rsid w:val="000D7299"/>
    <w:pPr>
      <w:spacing w:after="0"/>
    </w:pPr>
  </w:style>
  <w:style w:type="paragraph" w:customStyle="1" w:styleId="TableParagraph">
    <w:name w:val="Table Paragraph"/>
    <w:basedOn w:val="Normal"/>
    <w:uiPriority w:val="1"/>
    <w:qFormat/>
    <w:rsid w:val="000D7299"/>
    <w:pPr>
      <w:widowControl w:val="0"/>
      <w:autoSpaceDE w:val="0"/>
      <w:autoSpaceDN w:val="0"/>
      <w:spacing w:before="0" w:after="0" w:line="240" w:lineRule="auto"/>
      <w:ind w:left="107"/>
      <w:jc w:val="left"/>
    </w:pPr>
    <w:rPr>
      <w:rFonts w:ascii="Arial MT" w:eastAsia="Arial MT" w:hAnsi="Arial MT" w:cs="Arial MT"/>
      <w:sz w:val="22"/>
      <w:szCs w:val="22"/>
      <w:lang w:bidi="ar-SA"/>
    </w:rPr>
  </w:style>
  <w:style w:type="paragraph" w:styleId="Header">
    <w:name w:val="header"/>
    <w:basedOn w:val="Normal"/>
    <w:link w:val="HeaderChar"/>
    <w:uiPriority w:val="99"/>
    <w:unhideWhenUsed/>
    <w:rsid w:val="00AB69E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B69E2"/>
    <w:rPr>
      <w:rFonts w:ascii="Times New Roman" w:hAnsi="Times New Roman"/>
      <w:sz w:val="24"/>
      <w:szCs w:val="28"/>
      <w:lang w:val="en-US" w:bidi="bn-BD"/>
    </w:rPr>
  </w:style>
  <w:style w:type="paragraph" w:styleId="Footer">
    <w:name w:val="footer"/>
    <w:basedOn w:val="Normal"/>
    <w:link w:val="FooterChar"/>
    <w:uiPriority w:val="99"/>
    <w:unhideWhenUsed/>
    <w:rsid w:val="00AB69E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B69E2"/>
    <w:rPr>
      <w:rFonts w:ascii="Times New Roman" w:hAnsi="Times New Roman"/>
      <w:sz w:val="24"/>
      <w:szCs w:val="28"/>
      <w:lang w:val="en-US" w:bidi="bn-BD"/>
    </w:rPr>
  </w:style>
  <w:style w:type="paragraph" w:styleId="BalloonText">
    <w:name w:val="Balloon Text"/>
    <w:basedOn w:val="Normal"/>
    <w:link w:val="BalloonTextChar"/>
    <w:uiPriority w:val="99"/>
    <w:semiHidden/>
    <w:unhideWhenUsed/>
    <w:rsid w:val="009A4D8C"/>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9A4D8C"/>
    <w:rPr>
      <w:rFonts w:ascii="Tahoma" w:hAnsi="Tahoma" w:cs="Tahoma"/>
      <w:sz w:val="16"/>
      <w:szCs w:val="20"/>
      <w:lang w:val="en-US" w:bidi="bn-B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75C42"/>
    <w:pPr>
      <w:spacing w:before="240" w:after="240" w:line="360" w:lineRule="auto"/>
      <w:jc w:val="both"/>
    </w:pPr>
    <w:rPr>
      <w:rFonts w:ascii="Times New Roman" w:hAnsi="Times New Roman"/>
      <w:sz w:val="24"/>
      <w:szCs w:val="28"/>
      <w:lang w:val="en-US" w:bidi="bn-BD"/>
    </w:rPr>
  </w:style>
  <w:style w:type="paragraph" w:styleId="Heading1">
    <w:name w:val="heading 1"/>
    <w:basedOn w:val="Normal"/>
    <w:next w:val="Normal"/>
    <w:link w:val="Heading1Char"/>
    <w:autoRedefine/>
    <w:uiPriority w:val="9"/>
    <w:qFormat/>
    <w:rsid w:val="00937303"/>
    <w:pPr>
      <w:keepNext/>
      <w:keepLines/>
      <w:spacing w:before="0" w:after="0"/>
      <w:outlineLvl w:val="0"/>
    </w:pPr>
    <w:rPr>
      <w:rFonts w:eastAsiaTheme="majorEastAsia" w:cstheme="majorBidi"/>
      <w:b/>
      <w:bCs/>
      <w:sz w:val="28"/>
      <w:lang w:val="en-GB" w:bidi="ar-SA"/>
    </w:rPr>
  </w:style>
  <w:style w:type="paragraph" w:styleId="Heading2">
    <w:name w:val="heading 2"/>
    <w:basedOn w:val="Normal"/>
    <w:next w:val="Normal"/>
    <w:link w:val="Heading2Char"/>
    <w:autoRedefine/>
    <w:uiPriority w:val="9"/>
    <w:unhideWhenUsed/>
    <w:qFormat/>
    <w:rsid w:val="00937303"/>
    <w:pPr>
      <w:keepNext/>
      <w:keepLines/>
      <w:spacing w:before="0" w:after="0"/>
      <w:outlineLvl w:val="1"/>
    </w:pPr>
    <w:rPr>
      <w:rFonts w:eastAsiaTheme="majorEastAsia" w:cstheme="majorBidi"/>
      <w:b/>
      <w:bCs/>
      <w:sz w:val="26"/>
      <w:szCs w:val="26"/>
      <w:lang w:val="en-GB" w:bidi="ar-SA"/>
    </w:rPr>
  </w:style>
  <w:style w:type="paragraph" w:styleId="Heading3">
    <w:name w:val="heading 3"/>
    <w:basedOn w:val="Normal"/>
    <w:next w:val="Normal"/>
    <w:link w:val="Heading3Char"/>
    <w:autoRedefine/>
    <w:uiPriority w:val="9"/>
    <w:unhideWhenUsed/>
    <w:qFormat/>
    <w:rsid w:val="0013546C"/>
    <w:pPr>
      <w:keepNext/>
      <w:keepLines/>
      <w:spacing w:before="40" w:after="0"/>
      <w:outlineLvl w:val="2"/>
    </w:pPr>
    <w:rPr>
      <w:rFonts w:eastAsiaTheme="majorEastAsia" w:cstheme="majorBidi"/>
      <w:b/>
      <w:color w:val="000000" w:themeColor="text1"/>
      <w:sz w:val="26"/>
      <w:szCs w:val="30"/>
      <w:lang w:val="en-GB" w:bidi="ar-SA"/>
    </w:rPr>
  </w:style>
  <w:style w:type="paragraph" w:styleId="Heading4">
    <w:name w:val="heading 4"/>
    <w:basedOn w:val="Normal"/>
    <w:next w:val="Normal"/>
    <w:link w:val="Heading4Char"/>
    <w:autoRedefine/>
    <w:uiPriority w:val="9"/>
    <w:unhideWhenUsed/>
    <w:qFormat/>
    <w:rsid w:val="00854E1F"/>
    <w:pPr>
      <w:keepNext/>
      <w:keepLines/>
      <w:spacing w:after="120" w:line="259" w:lineRule="auto"/>
      <w:jc w:val="left"/>
      <w:outlineLvl w:val="3"/>
    </w:pPr>
    <w:rPr>
      <w:rFonts w:eastAsiaTheme="majorEastAsia" w:cstheme="majorBidi"/>
      <w:caps/>
      <w:szCs w:val="22"/>
      <w:lang w:val="en-GB" w:bidi="ar-SA"/>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303"/>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937303"/>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rsid w:val="0013546C"/>
    <w:rPr>
      <w:rFonts w:ascii="Times New Roman" w:eastAsiaTheme="majorEastAsia" w:hAnsi="Times New Roman" w:cstheme="majorBidi"/>
      <w:b/>
      <w:color w:val="000000" w:themeColor="text1"/>
      <w:sz w:val="26"/>
      <w:szCs w:val="30"/>
    </w:rPr>
  </w:style>
  <w:style w:type="paragraph" w:styleId="Title">
    <w:name w:val="Title"/>
    <w:basedOn w:val="Normal"/>
    <w:next w:val="Normal"/>
    <w:link w:val="TitleChar"/>
    <w:uiPriority w:val="10"/>
    <w:qFormat/>
    <w:rsid w:val="00686867"/>
    <w:pPr>
      <w:spacing w:after="0"/>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86867"/>
    <w:rPr>
      <w:rFonts w:asciiTheme="majorHAnsi" w:eastAsiaTheme="majorEastAsia" w:hAnsiTheme="majorHAnsi" w:cstheme="majorBidi"/>
      <w:spacing w:val="-10"/>
      <w:kern w:val="28"/>
      <w:sz w:val="56"/>
      <w:szCs w:val="71"/>
      <w:lang w:val="en-US" w:bidi="bn-BD"/>
    </w:rPr>
  </w:style>
  <w:style w:type="character" w:customStyle="1" w:styleId="Heading4Char">
    <w:name w:val="Heading 4 Char"/>
    <w:basedOn w:val="DefaultParagraphFont"/>
    <w:link w:val="Heading4"/>
    <w:uiPriority w:val="9"/>
    <w:rsid w:val="00854E1F"/>
    <w:rPr>
      <w:rFonts w:ascii="Times New Roman" w:eastAsiaTheme="majorEastAsia" w:hAnsi="Times New Roman" w:cstheme="majorBidi"/>
      <w:caps/>
      <w:sz w:val="24"/>
    </w:rPr>
  </w:style>
  <w:style w:type="paragraph" w:styleId="Subtitle">
    <w:name w:val="Subtitle"/>
    <w:basedOn w:val="Normal"/>
    <w:next w:val="Normal"/>
    <w:link w:val="SubtitleChar"/>
    <w:autoRedefine/>
    <w:uiPriority w:val="11"/>
    <w:qFormat/>
    <w:rsid w:val="00327317"/>
    <w:pPr>
      <w:numPr>
        <w:ilvl w:val="1"/>
      </w:numPr>
      <w:spacing w:before="120"/>
    </w:pPr>
    <w:rPr>
      <w:rFonts w:eastAsiaTheme="minorEastAsia"/>
      <w:spacing w:val="15"/>
      <w:sz w:val="28"/>
      <w:lang w:val="en-GB"/>
    </w:rPr>
  </w:style>
  <w:style w:type="character" w:customStyle="1" w:styleId="SubtitleChar">
    <w:name w:val="Subtitle Char"/>
    <w:basedOn w:val="DefaultParagraphFont"/>
    <w:link w:val="Subtitle"/>
    <w:uiPriority w:val="11"/>
    <w:rsid w:val="00327317"/>
    <w:rPr>
      <w:rFonts w:ascii="Times New Roman" w:eastAsiaTheme="minorEastAsia" w:hAnsi="Times New Roman"/>
      <w:spacing w:val="15"/>
      <w:sz w:val="28"/>
    </w:rPr>
  </w:style>
  <w:style w:type="paragraph" w:styleId="TOCHeading">
    <w:name w:val="TOC Heading"/>
    <w:basedOn w:val="Heading1"/>
    <w:next w:val="Normal"/>
    <w:autoRedefine/>
    <w:uiPriority w:val="39"/>
    <w:unhideWhenUsed/>
    <w:qFormat/>
    <w:rsid w:val="007864CE"/>
    <w:pPr>
      <w:outlineLvl w:val="9"/>
    </w:pPr>
    <w:rPr>
      <w:bCs w:val="0"/>
      <w:lang w:val="en-US"/>
    </w:rPr>
  </w:style>
  <w:style w:type="paragraph" w:customStyle="1" w:styleId="Style1">
    <w:name w:val="Style1"/>
    <w:basedOn w:val="Heading1"/>
    <w:link w:val="Style1Char"/>
    <w:autoRedefine/>
    <w:qFormat/>
    <w:rsid w:val="007864CE"/>
    <w:pPr>
      <w:spacing w:before="400"/>
    </w:pPr>
    <w:rPr>
      <w:rFonts w:eastAsiaTheme="minorHAnsi" w:cstheme="minorBidi"/>
      <w:bCs w:val="0"/>
      <w:sz w:val="40"/>
    </w:rPr>
  </w:style>
  <w:style w:type="character" w:customStyle="1" w:styleId="Style1Char">
    <w:name w:val="Style1 Char"/>
    <w:basedOn w:val="Heading1Char"/>
    <w:link w:val="Style1"/>
    <w:rsid w:val="007864CE"/>
    <w:rPr>
      <w:rFonts w:ascii="Times New Roman" w:eastAsiaTheme="majorEastAsia" w:hAnsi="Times New Roman" w:cs="Arial"/>
      <w:b/>
      <w:bCs w:val="0"/>
      <w:caps w:val="0"/>
      <w:color w:val="2E74B5" w:themeColor="accent1" w:themeShade="BF"/>
      <w:kern w:val="2"/>
      <w:sz w:val="40"/>
      <w:szCs w:val="40"/>
      <w:lang w:eastAsia="zh-CN" w:bidi="hi-IN"/>
    </w:rPr>
  </w:style>
  <w:style w:type="table" w:styleId="TableGrid">
    <w:name w:val="Table Grid"/>
    <w:basedOn w:val="TableNormal"/>
    <w:uiPriority w:val="39"/>
    <w:rsid w:val="00BB0C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B0C7D"/>
    <w:pPr>
      <w:ind w:left="720"/>
      <w:contextualSpacing/>
    </w:pPr>
  </w:style>
  <w:style w:type="paragraph" w:styleId="Caption">
    <w:name w:val="caption"/>
    <w:basedOn w:val="Normal"/>
    <w:next w:val="Normal"/>
    <w:uiPriority w:val="35"/>
    <w:unhideWhenUsed/>
    <w:qFormat/>
    <w:rsid w:val="005C41E2"/>
    <w:pPr>
      <w:spacing w:before="0" w:after="200" w:line="240" w:lineRule="auto"/>
    </w:pPr>
    <w:rPr>
      <w:i/>
      <w:iCs/>
      <w:color w:val="44546A" w:themeColor="text2"/>
      <w:sz w:val="18"/>
      <w:szCs w:val="22"/>
    </w:rPr>
  </w:style>
  <w:style w:type="paragraph" w:styleId="TOC1">
    <w:name w:val="toc 1"/>
    <w:basedOn w:val="Normal"/>
    <w:next w:val="Normal"/>
    <w:autoRedefine/>
    <w:uiPriority w:val="39"/>
    <w:unhideWhenUsed/>
    <w:rsid w:val="000D7299"/>
    <w:pPr>
      <w:spacing w:after="100"/>
    </w:pPr>
  </w:style>
  <w:style w:type="paragraph" w:styleId="TOC2">
    <w:name w:val="toc 2"/>
    <w:basedOn w:val="Normal"/>
    <w:next w:val="Normal"/>
    <w:autoRedefine/>
    <w:uiPriority w:val="39"/>
    <w:unhideWhenUsed/>
    <w:rsid w:val="000D7299"/>
    <w:pPr>
      <w:spacing w:after="100"/>
      <w:ind w:left="240"/>
    </w:pPr>
  </w:style>
  <w:style w:type="character" w:styleId="Hyperlink">
    <w:name w:val="Hyperlink"/>
    <w:basedOn w:val="DefaultParagraphFont"/>
    <w:uiPriority w:val="99"/>
    <w:unhideWhenUsed/>
    <w:rsid w:val="000D7299"/>
    <w:rPr>
      <w:color w:val="0563C1" w:themeColor="hyperlink"/>
      <w:u w:val="single"/>
    </w:rPr>
  </w:style>
  <w:style w:type="paragraph" w:styleId="TableofFigures">
    <w:name w:val="table of figures"/>
    <w:basedOn w:val="Normal"/>
    <w:next w:val="Normal"/>
    <w:uiPriority w:val="99"/>
    <w:unhideWhenUsed/>
    <w:rsid w:val="000D7299"/>
    <w:pPr>
      <w:spacing w:after="0"/>
    </w:pPr>
  </w:style>
  <w:style w:type="paragraph" w:customStyle="1" w:styleId="TableParagraph">
    <w:name w:val="Table Paragraph"/>
    <w:basedOn w:val="Normal"/>
    <w:uiPriority w:val="1"/>
    <w:qFormat/>
    <w:rsid w:val="000D7299"/>
    <w:pPr>
      <w:widowControl w:val="0"/>
      <w:autoSpaceDE w:val="0"/>
      <w:autoSpaceDN w:val="0"/>
      <w:spacing w:before="0" w:after="0" w:line="240" w:lineRule="auto"/>
      <w:ind w:left="107"/>
      <w:jc w:val="left"/>
    </w:pPr>
    <w:rPr>
      <w:rFonts w:ascii="Arial MT" w:eastAsia="Arial MT" w:hAnsi="Arial MT" w:cs="Arial MT"/>
      <w:sz w:val="22"/>
      <w:szCs w:val="22"/>
      <w:lang w:bidi="ar-SA"/>
    </w:rPr>
  </w:style>
  <w:style w:type="paragraph" w:styleId="Header">
    <w:name w:val="header"/>
    <w:basedOn w:val="Normal"/>
    <w:link w:val="HeaderChar"/>
    <w:uiPriority w:val="99"/>
    <w:unhideWhenUsed/>
    <w:rsid w:val="00AB69E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AB69E2"/>
    <w:rPr>
      <w:rFonts w:ascii="Times New Roman" w:hAnsi="Times New Roman"/>
      <w:sz w:val="24"/>
      <w:szCs w:val="28"/>
      <w:lang w:val="en-US" w:bidi="bn-BD"/>
    </w:rPr>
  </w:style>
  <w:style w:type="paragraph" w:styleId="Footer">
    <w:name w:val="footer"/>
    <w:basedOn w:val="Normal"/>
    <w:link w:val="FooterChar"/>
    <w:uiPriority w:val="99"/>
    <w:unhideWhenUsed/>
    <w:rsid w:val="00AB69E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AB69E2"/>
    <w:rPr>
      <w:rFonts w:ascii="Times New Roman" w:hAnsi="Times New Roman"/>
      <w:sz w:val="24"/>
      <w:szCs w:val="28"/>
      <w:lang w:val="en-US" w:bidi="bn-BD"/>
    </w:rPr>
  </w:style>
  <w:style w:type="paragraph" w:styleId="BalloonText">
    <w:name w:val="Balloon Text"/>
    <w:basedOn w:val="Normal"/>
    <w:link w:val="BalloonTextChar"/>
    <w:uiPriority w:val="99"/>
    <w:semiHidden/>
    <w:unhideWhenUsed/>
    <w:rsid w:val="009A4D8C"/>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9A4D8C"/>
    <w:rPr>
      <w:rFonts w:ascii="Tahoma" w:hAnsi="Tahoma" w:cs="Tahoma"/>
      <w:sz w:val="16"/>
      <w:szCs w:val="20"/>
      <w:lang w:val="en-US" w:bidi="bn-B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B6F01D8-92C3-472D-A64F-EAAC44BE81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4960</Words>
  <Characters>28273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33167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2022-08-16T14:09:00Z</dcterms:created>
  <dcterms:modified xsi:type="dcterms:W3CDTF">2022-08-16T14:09:00Z</dcterms:modified>
</cp:coreProperties>
</file>