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F6176" w14:textId="77777777" w:rsidR="00EA40A4" w:rsidRDefault="00EA40A4" w:rsidP="00EA40A4">
      <w:pPr>
        <w:rPr>
          <w:b/>
          <w:bCs/>
          <w:sz w:val="96"/>
          <w:szCs w:val="96"/>
        </w:rPr>
      </w:pPr>
    </w:p>
    <w:p w14:paraId="30C85A21" w14:textId="4D440D4B" w:rsidR="00151C1C" w:rsidRPr="00151C1C" w:rsidRDefault="00EA40A4" w:rsidP="00151C1C">
      <w:pPr>
        <w:spacing w:line="360" w:lineRule="auto"/>
        <w:jc w:val="center"/>
        <w:rPr>
          <w:rFonts w:ascii="Arial" w:hAnsi="Arial" w:cs="Arial"/>
          <w:b/>
          <w:bCs/>
          <w:sz w:val="52"/>
          <w:szCs w:val="52"/>
        </w:rPr>
      </w:pPr>
      <w:r w:rsidRPr="00151C1C">
        <w:rPr>
          <w:rFonts w:ascii="Arial" w:hAnsi="Arial" w:cs="Arial"/>
          <w:b/>
          <w:bCs/>
          <w:sz w:val="52"/>
          <w:szCs w:val="52"/>
        </w:rPr>
        <w:t>Literature Review</w:t>
      </w:r>
    </w:p>
    <w:p w14:paraId="522FE655" w14:textId="356DBF2C" w:rsidR="00151C1C" w:rsidRPr="00151C1C" w:rsidRDefault="00151C1C" w:rsidP="00151C1C">
      <w:pPr>
        <w:spacing w:line="360" w:lineRule="auto"/>
        <w:jc w:val="both"/>
        <w:rPr>
          <w:rFonts w:ascii="Arial" w:hAnsi="Arial" w:cs="Arial"/>
          <w:b/>
          <w:bCs/>
          <w:sz w:val="52"/>
          <w:szCs w:val="52"/>
        </w:rPr>
      </w:pPr>
      <w:r w:rsidRPr="00151C1C">
        <w:rPr>
          <w:rFonts w:ascii="Arial" w:hAnsi="Arial" w:cs="Arial"/>
          <w:b/>
          <w:bCs/>
          <w:sz w:val="52"/>
          <w:szCs w:val="52"/>
        </w:rPr>
        <w:t>Employment Difficulties Associated with Learning in the United Kingdom</w:t>
      </w:r>
    </w:p>
    <w:p w14:paraId="11366F12" w14:textId="438EB594" w:rsidR="00151C1C" w:rsidRPr="00151C1C" w:rsidRDefault="00151C1C" w:rsidP="00151C1C">
      <w:pPr>
        <w:spacing w:line="360" w:lineRule="auto"/>
        <w:jc w:val="center"/>
        <w:rPr>
          <w:rFonts w:ascii="Arial" w:hAnsi="Arial" w:cs="Arial"/>
          <w:b/>
          <w:bCs/>
          <w:sz w:val="52"/>
          <w:szCs w:val="52"/>
        </w:rPr>
      </w:pPr>
      <w:r w:rsidRPr="00151C1C">
        <w:rPr>
          <w:rFonts w:ascii="Arial" w:hAnsi="Arial" w:cs="Arial"/>
          <w:b/>
          <w:bCs/>
          <w:sz w:val="52"/>
          <w:szCs w:val="52"/>
        </w:rPr>
        <w:t>Module: Introduction to Research</w:t>
      </w:r>
    </w:p>
    <w:p w14:paraId="704FB929" w14:textId="1B49F758" w:rsidR="00151C1C" w:rsidRPr="00151C1C" w:rsidRDefault="00151C1C" w:rsidP="00151C1C">
      <w:pPr>
        <w:spacing w:line="360" w:lineRule="auto"/>
        <w:jc w:val="center"/>
        <w:rPr>
          <w:rFonts w:ascii="Arial" w:hAnsi="Arial" w:cs="Arial"/>
          <w:b/>
          <w:bCs/>
          <w:sz w:val="52"/>
          <w:szCs w:val="52"/>
        </w:rPr>
      </w:pPr>
      <w:r w:rsidRPr="00151C1C">
        <w:rPr>
          <w:rFonts w:ascii="Arial" w:hAnsi="Arial" w:cs="Arial"/>
          <w:b/>
          <w:bCs/>
          <w:sz w:val="52"/>
          <w:szCs w:val="52"/>
        </w:rPr>
        <w:t>Module: BMHP5005</w:t>
      </w:r>
    </w:p>
    <w:p w14:paraId="3D7F5FDE" w14:textId="285F10DA" w:rsidR="00151C1C" w:rsidRPr="00151C1C" w:rsidRDefault="00151C1C" w:rsidP="00151C1C">
      <w:pPr>
        <w:spacing w:line="360" w:lineRule="auto"/>
        <w:jc w:val="center"/>
        <w:rPr>
          <w:rFonts w:ascii="Arial" w:hAnsi="Arial" w:cs="Arial"/>
          <w:b/>
          <w:bCs/>
          <w:sz w:val="52"/>
          <w:szCs w:val="52"/>
        </w:rPr>
      </w:pPr>
      <w:r w:rsidRPr="00151C1C">
        <w:rPr>
          <w:rFonts w:ascii="Arial" w:hAnsi="Arial" w:cs="Arial"/>
          <w:b/>
          <w:bCs/>
          <w:sz w:val="52"/>
          <w:szCs w:val="52"/>
        </w:rPr>
        <w:t>Assignment Title: Assessment 1-Literature Review</w:t>
      </w:r>
    </w:p>
    <w:p w14:paraId="5A8D98CB" w14:textId="5ECC2170" w:rsidR="00151C1C" w:rsidRPr="00151C1C" w:rsidRDefault="00151C1C" w:rsidP="00151C1C">
      <w:pPr>
        <w:spacing w:line="360" w:lineRule="auto"/>
        <w:jc w:val="center"/>
        <w:rPr>
          <w:rFonts w:ascii="Arial" w:hAnsi="Arial" w:cs="Arial"/>
          <w:b/>
          <w:bCs/>
          <w:sz w:val="52"/>
          <w:szCs w:val="52"/>
        </w:rPr>
      </w:pPr>
      <w:r w:rsidRPr="00151C1C">
        <w:rPr>
          <w:rFonts w:ascii="Arial" w:hAnsi="Arial" w:cs="Arial"/>
          <w:b/>
          <w:bCs/>
          <w:sz w:val="52"/>
          <w:szCs w:val="52"/>
        </w:rPr>
        <w:t>Lecturer: Raheela Shaikh</w:t>
      </w:r>
    </w:p>
    <w:p w14:paraId="052B9916" w14:textId="77777777" w:rsidR="00151C1C" w:rsidRPr="00151C1C" w:rsidRDefault="00151C1C" w:rsidP="00151C1C">
      <w:pPr>
        <w:spacing w:line="360" w:lineRule="auto"/>
        <w:jc w:val="center"/>
        <w:rPr>
          <w:rFonts w:ascii="Arial" w:hAnsi="Arial" w:cs="Arial"/>
          <w:b/>
          <w:bCs/>
          <w:sz w:val="52"/>
          <w:szCs w:val="52"/>
        </w:rPr>
      </w:pPr>
      <w:r w:rsidRPr="00151C1C">
        <w:rPr>
          <w:rFonts w:ascii="Arial" w:hAnsi="Arial" w:cs="Arial"/>
          <w:b/>
          <w:bCs/>
          <w:sz w:val="52"/>
          <w:szCs w:val="52"/>
        </w:rPr>
        <w:t>Student Jubli Aktar</w:t>
      </w:r>
    </w:p>
    <w:p w14:paraId="2991D2BE" w14:textId="489311C9" w:rsidR="00EA40A4" w:rsidRPr="00151C1C" w:rsidRDefault="00151C1C" w:rsidP="00151C1C">
      <w:pPr>
        <w:spacing w:line="360" w:lineRule="auto"/>
        <w:jc w:val="center"/>
        <w:rPr>
          <w:rFonts w:ascii="Arial" w:hAnsi="Arial" w:cs="Arial"/>
          <w:b/>
          <w:bCs/>
          <w:sz w:val="52"/>
          <w:szCs w:val="52"/>
        </w:rPr>
      </w:pPr>
      <w:r w:rsidRPr="00151C1C">
        <w:rPr>
          <w:rFonts w:ascii="Arial" w:hAnsi="Arial" w:cs="Arial"/>
          <w:b/>
          <w:bCs/>
          <w:sz w:val="52"/>
          <w:szCs w:val="52"/>
        </w:rPr>
        <w:t>Student ID: 212869</w:t>
      </w:r>
      <w:r w:rsidR="009F39D8">
        <w:rPr>
          <w:rFonts w:ascii="Arial" w:hAnsi="Arial" w:cs="Arial"/>
          <w:b/>
          <w:bCs/>
          <w:sz w:val="52"/>
          <w:szCs w:val="52"/>
        </w:rPr>
        <w:t>9</w:t>
      </w:r>
    </w:p>
    <w:p w14:paraId="5A4E8A47" w14:textId="77777777" w:rsidR="00EA40A4" w:rsidRPr="009F39D8" w:rsidRDefault="00EA40A4" w:rsidP="009F39D8">
      <w:pPr>
        <w:spacing w:line="360" w:lineRule="auto"/>
        <w:rPr>
          <w:rFonts w:ascii="Arial" w:hAnsi="Arial" w:cs="Arial"/>
          <w:b/>
          <w:bCs/>
        </w:rPr>
      </w:pPr>
    </w:p>
    <w:p w14:paraId="121BBC08" w14:textId="77777777" w:rsidR="00EA40A4" w:rsidRPr="009F39D8" w:rsidRDefault="00EA40A4" w:rsidP="009F39D8">
      <w:pPr>
        <w:spacing w:line="360" w:lineRule="auto"/>
        <w:rPr>
          <w:rFonts w:ascii="Arial" w:hAnsi="Arial" w:cs="Arial"/>
          <w:b/>
          <w:bCs/>
        </w:rPr>
      </w:pPr>
    </w:p>
    <w:p w14:paraId="4D094A82" w14:textId="77777777" w:rsidR="00EA40A4" w:rsidRPr="009F39D8" w:rsidRDefault="00EA40A4" w:rsidP="009F39D8">
      <w:pPr>
        <w:spacing w:line="360" w:lineRule="auto"/>
        <w:rPr>
          <w:rFonts w:ascii="Arial" w:hAnsi="Arial" w:cs="Arial"/>
          <w:b/>
          <w:bCs/>
        </w:rPr>
      </w:pPr>
    </w:p>
    <w:p w14:paraId="787C41A1" w14:textId="77777777" w:rsidR="00EA40A4" w:rsidRPr="009F39D8" w:rsidRDefault="00EA40A4" w:rsidP="009F39D8">
      <w:pPr>
        <w:spacing w:line="360" w:lineRule="auto"/>
        <w:rPr>
          <w:rFonts w:ascii="Arial" w:hAnsi="Arial" w:cs="Arial"/>
          <w:b/>
          <w:bCs/>
        </w:rPr>
      </w:pPr>
    </w:p>
    <w:p w14:paraId="3B5236B2" w14:textId="77777777" w:rsidR="00EA40A4" w:rsidRPr="009F39D8" w:rsidRDefault="00EA40A4" w:rsidP="009F39D8">
      <w:pPr>
        <w:spacing w:line="360" w:lineRule="auto"/>
        <w:jc w:val="both"/>
        <w:rPr>
          <w:rFonts w:ascii="Arial" w:hAnsi="Arial" w:cs="Arial"/>
          <w:b/>
          <w:bCs/>
        </w:rPr>
      </w:pPr>
    </w:p>
    <w:p w14:paraId="496BC3D0" w14:textId="276BD1B1" w:rsidR="00A904C4" w:rsidRPr="009F39D8" w:rsidRDefault="00A904C4" w:rsidP="009F39D8">
      <w:pPr>
        <w:spacing w:line="360" w:lineRule="auto"/>
        <w:jc w:val="both"/>
        <w:rPr>
          <w:rFonts w:ascii="Arial" w:hAnsi="Arial" w:cs="Arial"/>
          <w:b/>
          <w:bCs/>
        </w:rPr>
      </w:pPr>
      <w:bookmarkStart w:id="0" w:name="_Hlk150202462"/>
      <w:r w:rsidRPr="009F39D8">
        <w:rPr>
          <w:rFonts w:ascii="Arial" w:hAnsi="Arial" w:cs="Arial"/>
          <w:b/>
          <w:bCs/>
        </w:rPr>
        <w:t>Employment Difficulties Associated with Learning in the</w:t>
      </w:r>
      <w:r w:rsidR="004E630C" w:rsidRPr="009F39D8">
        <w:rPr>
          <w:rFonts w:ascii="Arial" w:hAnsi="Arial" w:cs="Arial"/>
          <w:b/>
          <w:bCs/>
        </w:rPr>
        <w:t xml:space="preserve"> United Kingdom</w:t>
      </w:r>
    </w:p>
    <w:bookmarkEnd w:id="0"/>
    <w:p w14:paraId="1B56C25D" w14:textId="05452A13" w:rsidR="00F07230" w:rsidRPr="009F39D8" w:rsidRDefault="00F07230" w:rsidP="009F39D8">
      <w:pPr>
        <w:spacing w:line="360" w:lineRule="auto"/>
        <w:jc w:val="both"/>
        <w:rPr>
          <w:rFonts w:ascii="Arial" w:hAnsi="Arial" w:cs="Arial"/>
          <w:b/>
          <w:bCs/>
        </w:rPr>
      </w:pPr>
      <w:r w:rsidRPr="009F39D8">
        <w:rPr>
          <w:rFonts w:ascii="Arial" w:hAnsi="Arial" w:cs="Arial"/>
          <w:b/>
          <w:bCs/>
        </w:rPr>
        <w:t>Introduction</w:t>
      </w:r>
    </w:p>
    <w:p w14:paraId="55963A3B" w14:textId="433EFC4A" w:rsidR="00C47AAE" w:rsidRPr="009F39D8" w:rsidRDefault="00C47AAE" w:rsidP="009F39D8">
      <w:pPr>
        <w:spacing w:line="360" w:lineRule="auto"/>
        <w:jc w:val="both"/>
        <w:rPr>
          <w:rFonts w:ascii="Arial" w:hAnsi="Arial" w:cs="Arial"/>
        </w:rPr>
      </w:pPr>
      <w:r w:rsidRPr="009F39D8">
        <w:rPr>
          <w:rFonts w:ascii="Arial" w:hAnsi="Arial" w:cs="Arial"/>
        </w:rPr>
        <w:t xml:space="preserve">Securing paid employment is a significant difficulty for those with learning difficulties in the </w:t>
      </w:r>
      <w:r w:rsidR="004E630C" w:rsidRPr="009F39D8">
        <w:rPr>
          <w:rFonts w:ascii="Arial" w:hAnsi="Arial" w:cs="Arial"/>
        </w:rPr>
        <w:t>United Kingdom</w:t>
      </w:r>
      <w:r w:rsidRPr="009F39D8">
        <w:rPr>
          <w:rFonts w:ascii="Arial" w:hAnsi="Arial" w:cs="Arial"/>
        </w:rPr>
        <w:t xml:space="preserve">. The sobering truth is that, in 2016, a mere 6% of people with learning disabilities who were "known to social services" worked for pay. When contrasted to the 48% employment rate for people with disabilities overall and the 75% employment rate for the UK </w:t>
      </w:r>
      <w:proofErr w:type="gramStart"/>
      <w:r w:rsidRPr="009F39D8">
        <w:rPr>
          <w:rFonts w:ascii="Arial" w:hAnsi="Arial" w:cs="Arial"/>
        </w:rPr>
        <w:t>population as a whole, this</w:t>
      </w:r>
      <w:proofErr w:type="gramEnd"/>
      <w:r w:rsidRPr="009F39D8">
        <w:rPr>
          <w:rFonts w:ascii="Arial" w:hAnsi="Arial" w:cs="Arial"/>
        </w:rPr>
        <w:t xml:space="preserve"> figure is startlingly low.</w:t>
      </w:r>
    </w:p>
    <w:p w14:paraId="5C5AA192" w14:textId="00535443" w:rsidR="007C6CAD" w:rsidRPr="009F39D8" w:rsidRDefault="007C6CAD" w:rsidP="009F39D8">
      <w:pPr>
        <w:spacing w:line="360" w:lineRule="auto"/>
        <w:jc w:val="both"/>
        <w:rPr>
          <w:rFonts w:ascii="Arial" w:hAnsi="Arial" w:cs="Arial"/>
          <w:b/>
          <w:bCs/>
        </w:rPr>
      </w:pPr>
      <w:r w:rsidRPr="009F39D8">
        <w:rPr>
          <w:rFonts w:ascii="Arial" w:hAnsi="Arial" w:cs="Arial"/>
          <w:b/>
          <w:bCs/>
        </w:rPr>
        <w:t>Background</w:t>
      </w:r>
    </w:p>
    <w:p w14:paraId="7F44DB3F" w14:textId="77777777" w:rsidR="00C47AAE" w:rsidRPr="009F39D8" w:rsidRDefault="00C47AAE" w:rsidP="009F39D8">
      <w:pPr>
        <w:spacing w:line="360" w:lineRule="auto"/>
        <w:jc w:val="both"/>
        <w:rPr>
          <w:rFonts w:ascii="Arial" w:hAnsi="Arial" w:cs="Arial"/>
        </w:rPr>
      </w:pPr>
      <w:proofErr w:type="gramStart"/>
      <w:r w:rsidRPr="009F39D8">
        <w:rPr>
          <w:rFonts w:ascii="Arial" w:hAnsi="Arial" w:cs="Arial"/>
        </w:rPr>
        <w:t>A number of</w:t>
      </w:r>
      <w:proofErr w:type="gramEnd"/>
      <w:r w:rsidRPr="009F39D8">
        <w:rPr>
          <w:rFonts w:ascii="Arial" w:hAnsi="Arial" w:cs="Arial"/>
        </w:rPr>
        <w:t xml:space="preserve"> factors, including specific hurdles, inadequate support networks, and a general lack of knowledge and ambition among stakeholders about the potential value these people can bring to the workforce, contribute to the low employment rate for people with learning disabilities. These people have a variety of personal obstacles to overcome, such as trouble picking up new skills, memory loss, communication problems that affect their ability to comprehend and communicate instructions, poor motor abilities, and trouble adjusting to new routines. It is imperative to acknowledge, meanwhile, that people with learning disabilities are distinct, possessing different employment-related strengths and shortcomings. While some people may only need little help, others may need significant support </w:t>
      </w:r>
      <w:proofErr w:type="gramStart"/>
      <w:r w:rsidRPr="009F39D8">
        <w:rPr>
          <w:rFonts w:ascii="Arial" w:hAnsi="Arial" w:cs="Arial"/>
        </w:rPr>
        <w:t>in order to</w:t>
      </w:r>
      <w:proofErr w:type="gramEnd"/>
      <w:r w:rsidRPr="009F39D8">
        <w:rPr>
          <w:rFonts w:ascii="Arial" w:hAnsi="Arial" w:cs="Arial"/>
        </w:rPr>
        <w:t xml:space="preserve"> locate, obtain, train for, and keep a job.</w:t>
      </w:r>
    </w:p>
    <w:p w14:paraId="0F9BFCB8" w14:textId="77777777" w:rsidR="00C47AAE" w:rsidRPr="009F39D8" w:rsidRDefault="00C47AAE" w:rsidP="009F39D8">
      <w:pPr>
        <w:spacing w:line="360" w:lineRule="auto"/>
        <w:jc w:val="both"/>
        <w:rPr>
          <w:rFonts w:ascii="Arial" w:hAnsi="Arial" w:cs="Arial"/>
        </w:rPr>
      </w:pPr>
      <w:r w:rsidRPr="009F39D8">
        <w:rPr>
          <w:rFonts w:ascii="Arial" w:hAnsi="Arial" w:cs="Arial"/>
        </w:rPr>
        <w:t>Individuals with learning disabilities have varying reasons for seeking and reaping the benefits of employment; these reasons may include but are not limited to monetary gain, involvement, social connection, a sense of worth, meaningful contribution, learning, and personal development. For this reason, a customized strategy for job placement and assistance is necessary to guarantee their success.</w:t>
      </w:r>
    </w:p>
    <w:p w14:paraId="6E3AE9FF" w14:textId="77777777" w:rsidR="00C47AAE" w:rsidRPr="009F39D8" w:rsidRDefault="00C47AAE" w:rsidP="009F39D8">
      <w:pPr>
        <w:spacing w:line="360" w:lineRule="auto"/>
        <w:jc w:val="both"/>
        <w:rPr>
          <w:rFonts w:ascii="Arial" w:hAnsi="Arial" w:cs="Arial"/>
        </w:rPr>
      </w:pPr>
      <w:r w:rsidRPr="009F39D8">
        <w:rPr>
          <w:rFonts w:ascii="Arial" w:hAnsi="Arial" w:cs="Arial"/>
        </w:rPr>
        <w:t>A tried-and-true strategy for assisting people with major impairments in finding and keeping paid work is supported employment, which is defined by a partnership approach between employers and service providers. This paradigm began in the United States in the 1980s and has now expanded to encompass various disability groups. It is very effective, as several studies have demonstrated.</w:t>
      </w:r>
    </w:p>
    <w:p w14:paraId="652FBC98" w14:textId="77777777" w:rsidR="00C47AAE" w:rsidRPr="009F39D8" w:rsidRDefault="00C47AAE" w:rsidP="009F39D8">
      <w:pPr>
        <w:spacing w:line="360" w:lineRule="auto"/>
        <w:jc w:val="both"/>
        <w:rPr>
          <w:rFonts w:ascii="Arial" w:hAnsi="Arial" w:cs="Arial"/>
        </w:rPr>
      </w:pPr>
      <w:r w:rsidRPr="009F39D8">
        <w:rPr>
          <w:rFonts w:ascii="Arial" w:hAnsi="Arial" w:cs="Arial"/>
        </w:rPr>
        <w:t xml:space="preserve">Furthermore, cost-benefit analyses have continuously shown that supported employment is advantageous for taxpayers as well as individuals and is both cost-effective. Hiring people with learning disabilities has several benefits for organizations as well, such as increased access to a talent pool, decreased absenteeism, increased loyalty, cost savings, and better </w:t>
      </w:r>
      <w:r w:rsidRPr="009F39D8">
        <w:rPr>
          <w:rFonts w:ascii="Arial" w:hAnsi="Arial" w:cs="Arial"/>
        </w:rPr>
        <w:lastRenderedPageBreak/>
        <w:t>customer relations. Employers could be reluctant to accommodate impaired workers, but the data indicates that the advantages far outweigh any imagined drawbacks.</w:t>
      </w:r>
    </w:p>
    <w:p w14:paraId="7362EEDA" w14:textId="77777777" w:rsidR="00C47AAE" w:rsidRPr="009F39D8" w:rsidRDefault="00C47AAE" w:rsidP="009F39D8">
      <w:pPr>
        <w:spacing w:line="360" w:lineRule="auto"/>
        <w:jc w:val="both"/>
        <w:rPr>
          <w:rFonts w:ascii="Arial" w:hAnsi="Arial" w:cs="Arial"/>
        </w:rPr>
      </w:pPr>
      <w:r w:rsidRPr="009F39D8">
        <w:rPr>
          <w:rFonts w:ascii="Arial" w:hAnsi="Arial" w:cs="Arial"/>
        </w:rPr>
        <w:t>In summary, a comprehensive strategy that incorporates individualized support, awareness-raising, and acknowledging the potential advantages for both employees and employers is needed to address the low employment rate among people with learning difficulties.</w:t>
      </w:r>
    </w:p>
    <w:p w14:paraId="538B602E" w14:textId="2EDC542E" w:rsidR="00CA0DE5" w:rsidRPr="009F39D8" w:rsidRDefault="00CA0DE5" w:rsidP="009F39D8">
      <w:pPr>
        <w:spacing w:line="360" w:lineRule="auto"/>
        <w:jc w:val="both"/>
        <w:rPr>
          <w:rFonts w:ascii="Arial" w:hAnsi="Arial" w:cs="Arial"/>
          <w:b/>
          <w:bCs/>
        </w:rPr>
      </w:pPr>
    </w:p>
    <w:p w14:paraId="0114D344" w14:textId="77777777" w:rsidR="00CA0DE5" w:rsidRPr="009F39D8" w:rsidRDefault="00CA0DE5" w:rsidP="009F39D8">
      <w:pPr>
        <w:spacing w:line="360" w:lineRule="auto"/>
        <w:jc w:val="both"/>
        <w:rPr>
          <w:rFonts w:ascii="Arial" w:hAnsi="Arial" w:cs="Arial"/>
          <w:b/>
          <w:bCs/>
        </w:rPr>
      </w:pPr>
    </w:p>
    <w:p w14:paraId="7CCDA75B" w14:textId="77777777" w:rsidR="00CA0DE5" w:rsidRPr="009F39D8" w:rsidRDefault="00CA0DE5" w:rsidP="009F39D8">
      <w:pPr>
        <w:spacing w:line="360" w:lineRule="auto"/>
        <w:jc w:val="both"/>
        <w:rPr>
          <w:rFonts w:ascii="Arial" w:hAnsi="Arial" w:cs="Arial"/>
          <w:b/>
          <w:bCs/>
        </w:rPr>
      </w:pPr>
    </w:p>
    <w:p w14:paraId="53FC9380" w14:textId="77777777" w:rsidR="00CA0DE5" w:rsidRPr="009F39D8" w:rsidRDefault="00CA0DE5" w:rsidP="009F39D8">
      <w:pPr>
        <w:spacing w:line="360" w:lineRule="auto"/>
        <w:jc w:val="both"/>
        <w:rPr>
          <w:rFonts w:ascii="Arial" w:hAnsi="Arial" w:cs="Arial"/>
          <w:b/>
          <w:bCs/>
        </w:rPr>
      </w:pPr>
    </w:p>
    <w:p w14:paraId="2E79E5BB" w14:textId="77777777" w:rsidR="00C47AAE" w:rsidRPr="009F39D8" w:rsidRDefault="00C47AAE" w:rsidP="009F39D8">
      <w:pPr>
        <w:spacing w:line="360" w:lineRule="auto"/>
        <w:jc w:val="both"/>
        <w:rPr>
          <w:rFonts w:ascii="Arial" w:hAnsi="Arial" w:cs="Arial"/>
          <w:b/>
          <w:bCs/>
        </w:rPr>
      </w:pPr>
    </w:p>
    <w:p w14:paraId="7B992679" w14:textId="77777777" w:rsidR="00CA0DE5" w:rsidRPr="009F39D8" w:rsidRDefault="00CA0DE5" w:rsidP="009F39D8">
      <w:pPr>
        <w:spacing w:line="360" w:lineRule="auto"/>
        <w:jc w:val="both"/>
        <w:rPr>
          <w:rFonts w:ascii="Arial" w:hAnsi="Arial" w:cs="Arial"/>
          <w:b/>
          <w:bCs/>
        </w:rPr>
      </w:pPr>
    </w:p>
    <w:p w14:paraId="2BB22D66" w14:textId="20BC8724" w:rsidR="00F07230" w:rsidRPr="009F39D8" w:rsidRDefault="00F07230" w:rsidP="009F39D8">
      <w:pPr>
        <w:spacing w:line="360" w:lineRule="auto"/>
        <w:jc w:val="both"/>
        <w:rPr>
          <w:rFonts w:ascii="Arial" w:hAnsi="Arial" w:cs="Arial"/>
          <w:b/>
          <w:bCs/>
        </w:rPr>
      </w:pPr>
      <w:r w:rsidRPr="009F39D8">
        <w:rPr>
          <w:rFonts w:ascii="Arial" w:hAnsi="Arial" w:cs="Arial"/>
          <w:b/>
          <w:bCs/>
        </w:rPr>
        <w:t>Methodology</w:t>
      </w:r>
    </w:p>
    <w:p w14:paraId="64D76730" w14:textId="77777777" w:rsidR="00C47AAE" w:rsidRPr="009F39D8" w:rsidRDefault="00C47AAE" w:rsidP="009F39D8">
      <w:pPr>
        <w:spacing w:line="360" w:lineRule="auto"/>
        <w:jc w:val="both"/>
        <w:rPr>
          <w:rFonts w:ascii="Arial" w:hAnsi="Arial" w:cs="Arial"/>
        </w:rPr>
      </w:pPr>
      <w:r w:rsidRPr="009F39D8">
        <w:rPr>
          <w:rFonts w:ascii="Arial" w:hAnsi="Arial" w:cs="Arial"/>
        </w:rPr>
        <w:t>A methodical methodology was used to perform an extensive assessment of the body of scientific literature that has already been published, as well as the "grey literature." This required using a general internet search engine in addition to conducting a thorough search of five pertinent academic databases. Google Scholar was the general internet search engine, and the databases used for this review were Web of Knowledge, Medline, PsycINFO, Social Care Online, and EBSCO.</w:t>
      </w:r>
    </w:p>
    <w:p w14:paraId="378D1A89" w14:textId="77777777" w:rsidR="00C47AAE" w:rsidRPr="009F39D8" w:rsidRDefault="00C47AAE" w:rsidP="009F39D8">
      <w:pPr>
        <w:spacing w:line="360" w:lineRule="auto"/>
        <w:jc w:val="both"/>
        <w:rPr>
          <w:rFonts w:ascii="Arial" w:hAnsi="Arial" w:cs="Arial"/>
        </w:rPr>
      </w:pPr>
      <w:r w:rsidRPr="009F39D8">
        <w:rPr>
          <w:rFonts w:ascii="Arial" w:hAnsi="Arial" w:cs="Arial"/>
        </w:rPr>
        <w:t xml:space="preserve">Based on the </w:t>
      </w:r>
      <w:proofErr w:type="gramStart"/>
      <w:r w:rsidRPr="009F39D8">
        <w:rPr>
          <w:rFonts w:ascii="Arial" w:hAnsi="Arial" w:cs="Arial"/>
        </w:rPr>
        <w:t>particular goals</w:t>
      </w:r>
      <w:proofErr w:type="gramEnd"/>
      <w:r w:rsidRPr="009F39D8">
        <w:rPr>
          <w:rFonts w:ascii="Arial" w:hAnsi="Arial" w:cs="Arial"/>
        </w:rPr>
        <w:t xml:space="preserve"> of the review, the search approach was organized around four main search areas:</w:t>
      </w:r>
    </w:p>
    <w:p w14:paraId="328CF634" w14:textId="45C7988C" w:rsidR="00F07230" w:rsidRPr="009F39D8" w:rsidRDefault="00F07230" w:rsidP="009F39D8">
      <w:pPr>
        <w:numPr>
          <w:ilvl w:val="0"/>
          <w:numId w:val="1"/>
        </w:numPr>
        <w:spacing w:line="360" w:lineRule="auto"/>
        <w:jc w:val="both"/>
        <w:rPr>
          <w:rFonts w:ascii="Arial" w:hAnsi="Arial" w:cs="Arial"/>
        </w:rPr>
      </w:pPr>
      <w:r w:rsidRPr="009F39D8">
        <w:rPr>
          <w:rFonts w:ascii="Arial" w:hAnsi="Arial" w:cs="Arial"/>
        </w:rPr>
        <w:t xml:space="preserve">'Subject': </w:t>
      </w:r>
      <w:r w:rsidR="00C47AAE" w:rsidRPr="009F39D8">
        <w:rPr>
          <w:rFonts w:ascii="Arial" w:hAnsi="Arial" w:cs="Arial"/>
        </w:rPr>
        <w:t>This category included search phrases pertaining to the review's subject or target population, in this example, people with learning difficulties.</w:t>
      </w:r>
    </w:p>
    <w:p w14:paraId="64CDFFF5" w14:textId="37445BD7" w:rsidR="00F07230" w:rsidRPr="009F39D8" w:rsidRDefault="00F07230" w:rsidP="009F39D8">
      <w:pPr>
        <w:numPr>
          <w:ilvl w:val="0"/>
          <w:numId w:val="1"/>
        </w:numPr>
        <w:spacing w:line="360" w:lineRule="auto"/>
        <w:jc w:val="both"/>
        <w:rPr>
          <w:rFonts w:ascii="Arial" w:hAnsi="Arial" w:cs="Arial"/>
        </w:rPr>
      </w:pPr>
      <w:r w:rsidRPr="009F39D8">
        <w:rPr>
          <w:rFonts w:ascii="Arial" w:hAnsi="Arial" w:cs="Arial"/>
        </w:rPr>
        <w:t xml:space="preserve">'Intervention': </w:t>
      </w:r>
      <w:r w:rsidR="00C47AAE" w:rsidRPr="009F39D8">
        <w:rPr>
          <w:rFonts w:ascii="Arial" w:hAnsi="Arial" w:cs="Arial"/>
        </w:rPr>
        <w:t>It covered vocabulary related to the supported employment model and interventions meant to help people with learning difficulties find and keep jobs.</w:t>
      </w:r>
    </w:p>
    <w:p w14:paraId="4DE13664" w14:textId="58C2EA4D" w:rsidR="00F07230" w:rsidRPr="009F39D8" w:rsidRDefault="00F07230" w:rsidP="009F39D8">
      <w:pPr>
        <w:numPr>
          <w:ilvl w:val="0"/>
          <w:numId w:val="1"/>
        </w:numPr>
        <w:spacing w:line="360" w:lineRule="auto"/>
        <w:jc w:val="both"/>
        <w:rPr>
          <w:rFonts w:ascii="Arial" w:hAnsi="Arial" w:cs="Arial"/>
        </w:rPr>
      </w:pPr>
      <w:r w:rsidRPr="009F39D8">
        <w:rPr>
          <w:rFonts w:ascii="Arial" w:hAnsi="Arial" w:cs="Arial"/>
        </w:rPr>
        <w:t xml:space="preserve">'Employer': </w:t>
      </w:r>
      <w:r w:rsidR="00C47AAE" w:rsidRPr="009F39D8">
        <w:rPr>
          <w:rFonts w:ascii="Arial" w:hAnsi="Arial" w:cs="Arial"/>
        </w:rPr>
        <w:t>Search phrases pertaining to employers' viewpoints, behaviours, and experiences hiring people with learning difficulties were included in this category.</w:t>
      </w:r>
    </w:p>
    <w:p w14:paraId="53F072BE" w14:textId="102D1884" w:rsidR="00F07230" w:rsidRPr="009F39D8" w:rsidRDefault="00F07230" w:rsidP="009F39D8">
      <w:pPr>
        <w:numPr>
          <w:ilvl w:val="0"/>
          <w:numId w:val="1"/>
        </w:numPr>
        <w:spacing w:line="360" w:lineRule="auto"/>
        <w:jc w:val="both"/>
        <w:rPr>
          <w:rFonts w:ascii="Arial" w:hAnsi="Arial" w:cs="Arial"/>
        </w:rPr>
      </w:pPr>
      <w:r w:rsidRPr="009F39D8">
        <w:rPr>
          <w:rFonts w:ascii="Arial" w:hAnsi="Arial" w:cs="Arial"/>
        </w:rPr>
        <w:t xml:space="preserve">'Employer Outcome': </w:t>
      </w:r>
      <w:r w:rsidR="00C47AAE" w:rsidRPr="009F39D8">
        <w:rPr>
          <w:rFonts w:ascii="Arial" w:hAnsi="Arial" w:cs="Arial"/>
        </w:rPr>
        <w:t>It sought to gather information and conclusions about the results and advantages that employers encountered when hiring people with learning difficulties.</w:t>
      </w:r>
    </w:p>
    <w:p w14:paraId="4A6EC9C0" w14:textId="77777777" w:rsidR="00F07230" w:rsidRPr="009F39D8" w:rsidRDefault="00F07230" w:rsidP="009F39D8">
      <w:pPr>
        <w:spacing w:line="360" w:lineRule="auto"/>
        <w:jc w:val="both"/>
        <w:rPr>
          <w:rFonts w:ascii="Arial" w:hAnsi="Arial" w:cs="Arial"/>
        </w:rPr>
      </w:pPr>
      <w:r w:rsidRPr="009F39D8">
        <w:rPr>
          <w:rFonts w:ascii="Arial" w:hAnsi="Arial" w:cs="Arial"/>
        </w:rPr>
        <w:lastRenderedPageBreak/>
        <w:t>A structured 7-step protocol was employed to systematically review the relevant literature. The process was as follows:</w:t>
      </w:r>
    </w:p>
    <w:p w14:paraId="173EA5B7" w14:textId="1EF499E7" w:rsidR="00F07230" w:rsidRPr="009F39D8" w:rsidRDefault="00F07230" w:rsidP="009F39D8">
      <w:pPr>
        <w:spacing w:line="360" w:lineRule="auto"/>
        <w:jc w:val="both"/>
        <w:rPr>
          <w:rFonts w:ascii="Arial" w:hAnsi="Arial" w:cs="Arial"/>
        </w:rPr>
      </w:pPr>
      <w:r w:rsidRPr="009F39D8">
        <w:rPr>
          <w:rFonts w:ascii="Arial" w:hAnsi="Arial" w:cs="Arial"/>
          <w:b/>
          <w:bCs/>
        </w:rPr>
        <w:t>STEP 1</w:t>
      </w:r>
      <w:r w:rsidRPr="009F39D8">
        <w:rPr>
          <w:rFonts w:ascii="Arial" w:hAnsi="Arial" w:cs="Arial"/>
        </w:rPr>
        <w:t xml:space="preserve">: </w:t>
      </w:r>
      <w:r w:rsidR="00C47AAE" w:rsidRPr="009F39D8">
        <w:rPr>
          <w:rFonts w:ascii="Arial" w:hAnsi="Arial" w:cs="Arial"/>
        </w:rPr>
        <w:t>After identifying the four main search regions, a set of pertinent search phrases was created for each one.</w:t>
      </w:r>
    </w:p>
    <w:p w14:paraId="59682496" w14:textId="55280F45" w:rsidR="00F07230" w:rsidRPr="009F39D8" w:rsidRDefault="00F07230" w:rsidP="009F39D8">
      <w:pPr>
        <w:spacing w:line="360" w:lineRule="auto"/>
        <w:jc w:val="both"/>
        <w:rPr>
          <w:rFonts w:ascii="Arial" w:hAnsi="Arial" w:cs="Arial"/>
        </w:rPr>
      </w:pPr>
      <w:r w:rsidRPr="009F39D8">
        <w:rPr>
          <w:rFonts w:ascii="Arial" w:hAnsi="Arial" w:cs="Arial"/>
          <w:b/>
          <w:bCs/>
        </w:rPr>
        <w:t>STEP 2</w:t>
      </w:r>
      <w:r w:rsidRPr="009F39D8">
        <w:rPr>
          <w:rFonts w:ascii="Arial" w:hAnsi="Arial" w:cs="Arial"/>
        </w:rPr>
        <w:t xml:space="preserve">: </w:t>
      </w:r>
      <w:r w:rsidR="00C47AAE" w:rsidRPr="009F39D8">
        <w:rPr>
          <w:rFonts w:ascii="Arial" w:hAnsi="Arial" w:cs="Arial"/>
        </w:rPr>
        <w:t>For a thorough retrieval of pertinent material, the chosen search phrases were entered into each of the six databases as well as the Google Scholar search engine.</w:t>
      </w:r>
    </w:p>
    <w:p w14:paraId="1C493277" w14:textId="77777777" w:rsidR="00C47AAE" w:rsidRPr="009F39D8" w:rsidRDefault="00F07230" w:rsidP="009F39D8">
      <w:pPr>
        <w:spacing w:line="360" w:lineRule="auto"/>
        <w:jc w:val="both"/>
        <w:rPr>
          <w:rFonts w:ascii="Arial" w:hAnsi="Arial" w:cs="Arial"/>
        </w:rPr>
      </w:pPr>
      <w:r w:rsidRPr="009F39D8">
        <w:rPr>
          <w:rFonts w:ascii="Arial" w:hAnsi="Arial" w:cs="Arial"/>
          <w:b/>
          <w:bCs/>
        </w:rPr>
        <w:t>STEP 3</w:t>
      </w:r>
      <w:r w:rsidRPr="009F39D8">
        <w:rPr>
          <w:rFonts w:ascii="Arial" w:hAnsi="Arial" w:cs="Arial"/>
        </w:rPr>
        <w:t xml:space="preserve">: </w:t>
      </w:r>
      <w:proofErr w:type="gramStart"/>
      <w:r w:rsidR="00C47AAE" w:rsidRPr="009F39D8">
        <w:rPr>
          <w:rFonts w:ascii="Arial" w:hAnsi="Arial" w:cs="Arial"/>
        </w:rPr>
        <w:t>All of</w:t>
      </w:r>
      <w:proofErr w:type="gramEnd"/>
      <w:r w:rsidR="00C47AAE" w:rsidRPr="009F39D8">
        <w:rPr>
          <w:rFonts w:ascii="Arial" w:hAnsi="Arial" w:cs="Arial"/>
        </w:rPr>
        <w:t xml:space="preserve"> the search results were combined and arranged for additional examination.</w:t>
      </w:r>
    </w:p>
    <w:p w14:paraId="28EA1D98" w14:textId="7E263EEE" w:rsidR="00F07230" w:rsidRPr="009F39D8" w:rsidRDefault="00F07230" w:rsidP="009F39D8">
      <w:pPr>
        <w:spacing w:line="360" w:lineRule="auto"/>
        <w:jc w:val="both"/>
        <w:rPr>
          <w:rFonts w:ascii="Arial" w:hAnsi="Arial" w:cs="Arial"/>
        </w:rPr>
      </w:pPr>
      <w:r w:rsidRPr="009F39D8">
        <w:rPr>
          <w:rFonts w:ascii="Arial" w:hAnsi="Arial" w:cs="Arial"/>
          <w:b/>
          <w:bCs/>
        </w:rPr>
        <w:t>STEP 4</w:t>
      </w:r>
      <w:r w:rsidRPr="009F39D8">
        <w:rPr>
          <w:rFonts w:ascii="Arial" w:hAnsi="Arial" w:cs="Arial"/>
        </w:rPr>
        <w:t>: Duplicates were identified and removed to ensure that each source was counted only once.</w:t>
      </w:r>
    </w:p>
    <w:p w14:paraId="387E0D83" w14:textId="792D2F75" w:rsidR="00F07230" w:rsidRPr="009F39D8" w:rsidRDefault="00F07230" w:rsidP="009F39D8">
      <w:pPr>
        <w:spacing w:line="360" w:lineRule="auto"/>
        <w:jc w:val="both"/>
        <w:rPr>
          <w:rFonts w:ascii="Arial" w:hAnsi="Arial" w:cs="Arial"/>
        </w:rPr>
      </w:pPr>
      <w:r w:rsidRPr="009F39D8">
        <w:rPr>
          <w:rFonts w:ascii="Arial" w:hAnsi="Arial" w:cs="Arial"/>
          <w:b/>
          <w:bCs/>
        </w:rPr>
        <w:t>STEP 5</w:t>
      </w:r>
      <w:r w:rsidRPr="009F39D8">
        <w:rPr>
          <w:rFonts w:ascii="Arial" w:hAnsi="Arial" w:cs="Arial"/>
        </w:rPr>
        <w:t xml:space="preserve">: </w:t>
      </w:r>
      <w:r w:rsidR="00C47AAE" w:rsidRPr="009F39D8">
        <w:rPr>
          <w:rFonts w:ascii="Arial" w:hAnsi="Arial" w:cs="Arial"/>
        </w:rPr>
        <w:t>Relevant articles were eliminated after the remaining articles were filtered using their titles and abstracts.</w:t>
      </w:r>
    </w:p>
    <w:p w14:paraId="56D92465" w14:textId="77777777" w:rsidR="00F07230" w:rsidRPr="009F39D8" w:rsidRDefault="00F07230" w:rsidP="009F39D8">
      <w:pPr>
        <w:spacing w:line="360" w:lineRule="auto"/>
        <w:jc w:val="both"/>
        <w:rPr>
          <w:rFonts w:ascii="Arial" w:hAnsi="Arial" w:cs="Arial"/>
        </w:rPr>
      </w:pPr>
      <w:r w:rsidRPr="009F39D8">
        <w:rPr>
          <w:rFonts w:ascii="Arial" w:hAnsi="Arial" w:cs="Arial"/>
          <w:b/>
          <w:bCs/>
        </w:rPr>
        <w:t>STEP 6</w:t>
      </w:r>
      <w:r w:rsidRPr="009F39D8">
        <w:rPr>
          <w:rFonts w:ascii="Arial" w:hAnsi="Arial" w:cs="Arial"/>
        </w:rPr>
        <w:t>: Full-text articles of potentially relevant studies were then retrieved and assessed for their eligibility based on predefined inclusion and exclusion criteria.</w:t>
      </w:r>
    </w:p>
    <w:p w14:paraId="63560D4F" w14:textId="2E77AFE7" w:rsidR="00F07230" w:rsidRPr="009F39D8" w:rsidRDefault="00F07230" w:rsidP="009F39D8">
      <w:pPr>
        <w:spacing w:line="360" w:lineRule="auto"/>
        <w:jc w:val="both"/>
        <w:rPr>
          <w:rFonts w:ascii="Arial" w:hAnsi="Arial" w:cs="Arial"/>
        </w:rPr>
      </w:pPr>
      <w:r w:rsidRPr="009F39D8">
        <w:rPr>
          <w:rFonts w:ascii="Arial" w:hAnsi="Arial" w:cs="Arial"/>
          <w:b/>
          <w:bCs/>
        </w:rPr>
        <w:t>STEP 7</w:t>
      </w:r>
      <w:r w:rsidRPr="009F39D8">
        <w:rPr>
          <w:rFonts w:ascii="Arial" w:hAnsi="Arial" w:cs="Arial"/>
        </w:rPr>
        <w:t>: The selected articles meeting the criteria were included in the final literature review, and their data was analysed, synthesized, and presented in the review.</w:t>
      </w:r>
    </w:p>
    <w:p w14:paraId="573AE44F" w14:textId="631A22BE" w:rsidR="00CA0DE5" w:rsidRPr="009F39D8" w:rsidRDefault="00C47AAE" w:rsidP="009F39D8">
      <w:pPr>
        <w:spacing w:line="360" w:lineRule="auto"/>
        <w:jc w:val="both"/>
        <w:rPr>
          <w:rFonts w:ascii="Arial" w:hAnsi="Arial" w:cs="Arial"/>
          <w:b/>
          <w:bCs/>
        </w:rPr>
      </w:pPr>
      <w:r w:rsidRPr="009F39D8">
        <w:rPr>
          <w:rFonts w:ascii="Arial" w:hAnsi="Arial" w:cs="Arial"/>
        </w:rPr>
        <w:t>The utilization of a systematic methodology guarantees a thorough and coordinated approach to the collection and assessment of the literature, allowing for an in-depth investigation of the study findings about employers' perspectives on supported employment for individuals with learning disabilities.</w:t>
      </w:r>
    </w:p>
    <w:p w14:paraId="338AB41F" w14:textId="77777777" w:rsidR="00CA0DE5" w:rsidRPr="009F39D8" w:rsidRDefault="00CA0DE5" w:rsidP="009F39D8">
      <w:pPr>
        <w:spacing w:line="360" w:lineRule="auto"/>
        <w:jc w:val="both"/>
        <w:rPr>
          <w:rFonts w:ascii="Arial" w:hAnsi="Arial" w:cs="Arial"/>
          <w:b/>
          <w:bCs/>
        </w:rPr>
      </w:pPr>
    </w:p>
    <w:p w14:paraId="67BBCEB6" w14:textId="77777777" w:rsidR="00A904C4" w:rsidRPr="009F39D8" w:rsidRDefault="00A904C4" w:rsidP="009F39D8">
      <w:pPr>
        <w:spacing w:line="360" w:lineRule="auto"/>
        <w:jc w:val="both"/>
        <w:rPr>
          <w:rFonts w:ascii="Arial" w:hAnsi="Arial" w:cs="Arial"/>
          <w:b/>
          <w:bCs/>
        </w:rPr>
      </w:pPr>
    </w:p>
    <w:p w14:paraId="572D15DD" w14:textId="2FB8625E" w:rsidR="00A904C4" w:rsidRPr="009F39D8" w:rsidRDefault="00A904C4" w:rsidP="009F39D8">
      <w:pPr>
        <w:spacing w:line="360" w:lineRule="auto"/>
        <w:jc w:val="both"/>
        <w:rPr>
          <w:rFonts w:ascii="Arial" w:hAnsi="Arial" w:cs="Arial"/>
          <w:b/>
          <w:bCs/>
        </w:rPr>
      </w:pPr>
      <w:r w:rsidRPr="009F39D8">
        <w:rPr>
          <w:rFonts w:ascii="Arial" w:hAnsi="Arial" w:cs="Arial"/>
          <w:b/>
          <w:bCs/>
          <w:noProof/>
        </w:rPr>
        <w:drawing>
          <wp:inline distT="0" distB="0" distL="0" distR="0" wp14:anchorId="4FA274EF" wp14:editId="2A84A6A2">
            <wp:extent cx="5731510" cy="2521585"/>
            <wp:effectExtent l="0" t="0" r="2540" b="0"/>
            <wp:docPr id="495140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140829" name="Picture 495140829"/>
                    <pic:cNvPicPr/>
                  </pic:nvPicPr>
                  <pic:blipFill>
                    <a:blip r:embed="rId5">
                      <a:extLst>
                        <a:ext uri="{28A0092B-C50C-407E-A947-70E740481C1C}">
                          <a14:useLocalDpi xmlns:a14="http://schemas.microsoft.com/office/drawing/2010/main" val="0"/>
                        </a:ext>
                      </a:extLst>
                    </a:blip>
                    <a:stretch>
                      <a:fillRect/>
                    </a:stretch>
                  </pic:blipFill>
                  <pic:spPr>
                    <a:xfrm>
                      <a:off x="0" y="0"/>
                      <a:ext cx="5731510" cy="2521585"/>
                    </a:xfrm>
                    <a:prstGeom prst="rect">
                      <a:avLst/>
                    </a:prstGeom>
                  </pic:spPr>
                </pic:pic>
              </a:graphicData>
            </a:graphic>
          </wp:inline>
        </w:drawing>
      </w:r>
    </w:p>
    <w:p w14:paraId="1EFF7EF1" w14:textId="672F9E40" w:rsidR="00A904C4" w:rsidRPr="009F39D8" w:rsidRDefault="002E02CE" w:rsidP="009F39D8">
      <w:pPr>
        <w:spacing w:line="360" w:lineRule="auto"/>
        <w:jc w:val="center"/>
        <w:rPr>
          <w:rFonts w:ascii="Arial" w:hAnsi="Arial" w:cs="Arial"/>
          <w:b/>
          <w:bCs/>
        </w:rPr>
      </w:pPr>
      <w:r w:rsidRPr="009F39D8">
        <w:rPr>
          <w:rFonts w:ascii="Arial" w:hAnsi="Arial" w:cs="Arial"/>
          <w:b/>
          <w:bCs/>
        </w:rPr>
        <w:lastRenderedPageBreak/>
        <w:t>Fig: List of search item</w:t>
      </w:r>
    </w:p>
    <w:p w14:paraId="36A5D43A" w14:textId="15F8F264" w:rsidR="00A904C4" w:rsidRPr="009F39D8" w:rsidRDefault="002E02CE" w:rsidP="009F39D8">
      <w:pPr>
        <w:spacing w:line="360" w:lineRule="auto"/>
        <w:jc w:val="both"/>
        <w:rPr>
          <w:rFonts w:ascii="Arial" w:hAnsi="Arial" w:cs="Arial"/>
          <w:b/>
          <w:bCs/>
        </w:rPr>
      </w:pPr>
      <w:r w:rsidRPr="009F39D8">
        <w:rPr>
          <w:rFonts w:ascii="Arial" w:hAnsi="Arial" w:cs="Arial"/>
          <w:b/>
          <w:bCs/>
        </w:rPr>
        <w:t>Results</w:t>
      </w:r>
    </w:p>
    <w:p w14:paraId="27BD40BB" w14:textId="2BE8877C" w:rsidR="00A904C4" w:rsidRPr="009F39D8" w:rsidRDefault="002E02CE" w:rsidP="009F39D8">
      <w:pPr>
        <w:spacing w:line="360" w:lineRule="auto"/>
        <w:jc w:val="both"/>
        <w:rPr>
          <w:rFonts w:ascii="Arial" w:hAnsi="Arial" w:cs="Arial"/>
          <w:b/>
          <w:bCs/>
        </w:rPr>
      </w:pPr>
      <w:r w:rsidRPr="009F39D8">
        <w:rPr>
          <w:rFonts w:ascii="Arial" w:hAnsi="Arial" w:cs="Arial"/>
        </w:rPr>
        <w:t xml:space="preserve">A screening procedure was used to exclude 51 duplicate articles from a total of 96 recognized publications, leaving 45. Afterwards, 15 articles remained after the titles were examined and 30 publications were eliminated for failing to meet the inclusion criteria. </w:t>
      </w:r>
      <w:proofErr w:type="gramStart"/>
      <w:r w:rsidRPr="009F39D8">
        <w:rPr>
          <w:rFonts w:ascii="Arial" w:hAnsi="Arial" w:cs="Arial"/>
        </w:rPr>
        <w:t>The majority of</w:t>
      </w:r>
      <w:proofErr w:type="gramEnd"/>
      <w:r w:rsidRPr="009F39D8">
        <w:rPr>
          <w:rFonts w:ascii="Arial" w:hAnsi="Arial" w:cs="Arial"/>
        </w:rPr>
        <w:t xml:space="preserve"> participants had to be in the health and social care fields in publications that included a variety of specialists. After examining the abstracts for a second screening, 9 publications remained after 6articles that didn't fit the requirements were eliminated. Twelve publications remain for quality evaluation after 5 were eliminated after more examination through reading the primary content. After these 4 publications' reference sections were examined, a 4-study total that satisfied the review's requirements was found. After that, one more study was found.</w:t>
      </w:r>
    </w:p>
    <w:p w14:paraId="3262A9BA" w14:textId="77777777" w:rsidR="00A904C4" w:rsidRPr="009F39D8" w:rsidRDefault="00A904C4" w:rsidP="009F39D8">
      <w:pPr>
        <w:spacing w:line="360" w:lineRule="auto"/>
        <w:jc w:val="both"/>
        <w:rPr>
          <w:rFonts w:ascii="Arial" w:hAnsi="Arial" w:cs="Arial"/>
          <w:b/>
          <w:bCs/>
        </w:rPr>
      </w:pPr>
    </w:p>
    <w:p w14:paraId="0273E9FE" w14:textId="17D97E67" w:rsidR="00A904C4" w:rsidRPr="009F39D8" w:rsidRDefault="00A904C4" w:rsidP="009F39D8">
      <w:pPr>
        <w:spacing w:line="360" w:lineRule="auto"/>
        <w:jc w:val="both"/>
        <w:rPr>
          <w:rFonts w:ascii="Arial" w:hAnsi="Arial" w:cs="Arial"/>
          <w:b/>
          <w:bCs/>
        </w:rPr>
      </w:pPr>
    </w:p>
    <w:p w14:paraId="75E60EBA" w14:textId="77777777" w:rsidR="00A904C4" w:rsidRPr="009F39D8" w:rsidRDefault="00A904C4" w:rsidP="009F39D8">
      <w:pPr>
        <w:spacing w:line="360" w:lineRule="auto"/>
        <w:jc w:val="both"/>
        <w:rPr>
          <w:rFonts w:ascii="Arial" w:hAnsi="Arial" w:cs="Arial"/>
          <w:b/>
          <w:bCs/>
        </w:rPr>
      </w:pPr>
    </w:p>
    <w:p w14:paraId="63C45951" w14:textId="77777777" w:rsidR="00A904C4" w:rsidRPr="009F39D8" w:rsidRDefault="00A904C4" w:rsidP="009F39D8">
      <w:pPr>
        <w:spacing w:line="360" w:lineRule="auto"/>
        <w:jc w:val="both"/>
        <w:rPr>
          <w:rFonts w:ascii="Arial" w:hAnsi="Arial" w:cs="Arial"/>
          <w:b/>
          <w:bCs/>
        </w:rPr>
      </w:pPr>
    </w:p>
    <w:p w14:paraId="5C4F9896" w14:textId="77777777" w:rsidR="00A904C4" w:rsidRPr="009F39D8" w:rsidRDefault="00A904C4" w:rsidP="009F39D8">
      <w:pPr>
        <w:spacing w:line="360" w:lineRule="auto"/>
        <w:jc w:val="both"/>
        <w:rPr>
          <w:rFonts w:ascii="Arial" w:hAnsi="Arial" w:cs="Arial"/>
          <w:b/>
          <w:bCs/>
        </w:rPr>
      </w:pPr>
    </w:p>
    <w:p w14:paraId="5E4DC5D2" w14:textId="77777777" w:rsidR="00A904C4" w:rsidRPr="009F39D8" w:rsidRDefault="00A904C4" w:rsidP="009F39D8">
      <w:pPr>
        <w:spacing w:line="360" w:lineRule="auto"/>
        <w:jc w:val="both"/>
        <w:rPr>
          <w:rFonts w:ascii="Arial" w:hAnsi="Arial" w:cs="Arial"/>
          <w:b/>
          <w:bCs/>
        </w:rPr>
      </w:pPr>
    </w:p>
    <w:p w14:paraId="520EB9FF" w14:textId="77777777" w:rsidR="009046EC" w:rsidRPr="009F39D8" w:rsidRDefault="009046EC" w:rsidP="009F39D8">
      <w:pPr>
        <w:spacing w:line="360" w:lineRule="auto"/>
        <w:jc w:val="both"/>
        <w:rPr>
          <w:rFonts w:ascii="Arial" w:hAnsi="Arial" w:cs="Arial"/>
          <w:b/>
          <w:bCs/>
        </w:rPr>
      </w:pPr>
    </w:p>
    <w:p w14:paraId="650D8108" w14:textId="77777777" w:rsidR="009046EC" w:rsidRPr="009F39D8" w:rsidRDefault="009046EC" w:rsidP="009F39D8">
      <w:pPr>
        <w:spacing w:line="360" w:lineRule="auto"/>
        <w:jc w:val="both"/>
        <w:rPr>
          <w:rFonts w:ascii="Arial" w:hAnsi="Arial" w:cs="Arial"/>
          <w:b/>
          <w:bCs/>
        </w:rPr>
      </w:pPr>
    </w:p>
    <w:p w14:paraId="18020699" w14:textId="77777777" w:rsidR="009046EC" w:rsidRPr="009F39D8" w:rsidRDefault="009046EC" w:rsidP="009F39D8">
      <w:pPr>
        <w:spacing w:line="360" w:lineRule="auto"/>
        <w:jc w:val="both"/>
        <w:rPr>
          <w:rFonts w:ascii="Arial" w:hAnsi="Arial" w:cs="Arial"/>
          <w:b/>
          <w:bCs/>
        </w:rPr>
      </w:pPr>
    </w:p>
    <w:p w14:paraId="1629FEC0" w14:textId="77777777" w:rsidR="009046EC" w:rsidRPr="009F39D8" w:rsidRDefault="009046EC" w:rsidP="009F39D8">
      <w:pPr>
        <w:spacing w:line="360" w:lineRule="auto"/>
        <w:jc w:val="both"/>
        <w:rPr>
          <w:rFonts w:ascii="Arial" w:hAnsi="Arial" w:cs="Arial"/>
          <w:b/>
          <w:bCs/>
        </w:rPr>
      </w:pPr>
    </w:p>
    <w:p w14:paraId="0A47897F" w14:textId="77777777" w:rsidR="009046EC" w:rsidRPr="009F39D8" w:rsidRDefault="009046EC" w:rsidP="009F39D8">
      <w:pPr>
        <w:spacing w:line="360" w:lineRule="auto"/>
        <w:jc w:val="both"/>
        <w:rPr>
          <w:rFonts w:ascii="Arial" w:hAnsi="Arial" w:cs="Arial"/>
          <w:b/>
          <w:bCs/>
        </w:rPr>
      </w:pPr>
    </w:p>
    <w:p w14:paraId="455531DA" w14:textId="77777777" w:rsidR="009046EC" w:rsidRPr="009F39D8" w:rsidRDefault="009046EC" w:rsidP="009F39D8">
      <w:pPr>
        <w:spacing w:line="360" w:lineRule="auto"/>
        <w:jc w:val="both"/>
        <w:rPr>
          <w:rFonts w:ascii="Arial" w:hAnsi="Arial" w:cs="Arial"/>
          <w:b/>
          <w:bCs/>
        </w:rPr>
      </w:pPr>
    </w:p>
    <w:p w14:paraId="3222CB70" w14:textId="405E53F5" w:rsidR="009046EC" w:rsidRPr="009F39D8" w:rsidRDefault="009046EC" w:rsidP="009F39D8">
      <w:pPr>
        <w:spacing w:line="360" w:lineRule="auto"/>
        <w:jc w:val="both"/>
        <w:rPr>
          <w:rFonts w:ascii="Arial" w:hAnsi="Arial" w:cs="Arial"/>
          <w:b/>
          <w:bCs/>
        </w:rPr>
      </w:pPr>
    </w:p>
    <w:p w14:paraId="565D07BC" w14:textId="1AAA311F" w:rsidR="009046EC" w:rsidRDefault="009046EC" w:rsidP="009F39D8">
      <w:pPr>
        <w:spacing w:line="360" w:lineRule="auto"/>
        <w:jc w:val="both"/>
        <w:rPr>
          <w:rFonts w:ascii="Arial" w:hAnsi="Arial" w:cs="Arial"/>
          <w:b/>
          <w:bCs/>
        </w:rPr>
      </w:pPr>
    </w:p>
    <w:p w14:paraId="7FAB7AE3" w14:textId="77777777" w:rsidR="00B11633" w:rsidRDefault="00B11633" w:rsidP="009F39D8">
      <w:pPr>
        <w:spacing w:line="360" w:lineRule="auto"/>
        <w:jc w:val="both"/>
        <w:rPr>
          <w:rFonts w:ascii="Arial" w:hAnsi="Arial" w:cs="Arial"/>
          <w:b/>
          <w:bCs/>
        </w:rPr>
      </w:pPr>
    </w:p>
    <w:p w14:paraId="4F575499" w14:textId="77777777" w:rsidR="00B11633" w:rsidRDefault="00B11633" w:rsidP="009F39D8">
      <w:pPr>
        <w:spacing w:line="360" w:lineRule="auto"/>
        <w:jc w:val="both"/>
        <w:rPr>
          <w:rFonts w:ascii="Arial" w:hAnsi="Arial" w:cs="Arial"/>
          <w:b/>
          <w:bCs/>
        </w:rPr>
      </w:pPr>
    </w:p>
    <w:p w14:paraId="3563D51E" w14:textId="77777777" w:rsidR="00B11633" w:rsidRDefault="00B11633" w:rsidP="009F39D8">
      <w:pPr>
        <w:spacing w:line="360" w:lineRule="auto"/>
        <w:jc w:val="both"/>
        <w:rPr>
          <w:rFonts w:ascii="Arial" w:hAnsi="Arial" w:cs="Arial"/>
          <w:b/>
          <w:bCs/>
        </w:rPr>
      </w:pPr>
    </w:p>
    <w:p w14:paraId="0BE4B376" w14:textId="77777777" w:rsidR="00B11633" w:rsidRPr="009F39D8" w:rsidRDefault="00B11633" w:rsidP="009F39D8">
      <w:pPr>
        <w:spacing w:line="360" w:lineRule="auto"/>
        <w:jc w:val="both"/>
        <w:rPr>
          <w:rFonts w:ascii="Arial" w:hAnsi="Arial" w:cs="Arial"/>
          <w:b/>
          <w:bCs/>
        </w:rPr>
      </w:pPr>
    </w:p>
    <w:p w14:paraId="0DC1DC9F" w14:textId="138DEC80" w:rsidR="00A86B44" w:rsidRPr="009F39D8" w:rsidRDefault="00A323FD" w:rsidP="009F39D8">
      <w:pPr>
        <w:spacing w:line="360" w:lineRule="auto"/>
        <w:jc w:val="both"/>
        <w:rPr>
          <w:rFonts w:ascii="Arial" w:hAnsi="Arial" w:cs="Arial"/>
          <w:b/>
          <w:bCs/>
        </w:rPr>
      </w:pPr>
      <w:r w:rsidRPr="009F39D8">
        <w:rPr>
          <w:rFonts w:ascii="Arial" w:hAnsi="Arial" w:cs="Arial"/>
          <w:b/>
          <w:bCs/>
          <w:noProof/>
        </w:rPr>
        <mc:AlternateContent>
          <mc:Choice Requires="wps">
            <w:drawing>
              <wp:anchor distT="0" distB="0" distL="114300" distR="114300" simplePos="0" relativeHeight="251659264" behindDoc="0" locked="0" layoutInCell="1" allowOverlap="1" wp14:anchorId="1FCDCA40" wp14:editId="2DD0FC7A">
                <wp:simplePos x="0" y="0"/>
                <wp:positionH relativeFrom="margin">
                  <wp:posOffset>9525</wp:posOffset>
                </wp:positionH>
                <wp:positionV relativeFrom="paragraph">
                  <wp:posOffset>286385</wp:posOffset>
                </wp:positionV>
                <wp:extent cx="1304925" cy="552450"/>
                <wp:effectExtent l="0" t="0" r="28575" b="19050"/>
                <wp:wrapNone/>
                <wp:docPr id="610234209"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FD8760A" w14:textId="0F1CBFB1" w:rsidR="00A86B44" w:rsidRDefault="00A86B44" w:rsidP="00A86B44">
                            <w:pPr>
                              <w:jc w:val="center"/>
                            </w:pPr>
                            <w:r>
                              <w:t>Limiting Criteria: Initial search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CDCA40" id="Rectangle: Rounded Corners 6" o:spid="_x0000_s1026" style="position:absolute;left:0;text-align:left;margin-left:.75pt;margin-top:22.55pt;width:102.75pt;height:4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gMZwIAACMFAAAOAAAAZHJzL2Uyb0RvYy54bWysVMFu2zAMvQ/YPwi6r7azZFuDOkXQosOA&#10;oi3aDj0rslQbkEWNUmJnXz9KdpyiLXYYdpEpkXyknh91dt63hu0U+gZsyYuTnDNlJVSNfS75z8er&#10;T98480HYShiwquR75fn56uOHs84t1QxqMJVCRiDWLztX8joEt8wyL2vVCn8CTllyasBWBNric1ah&#10;6Ai9Ndksz79kHWDlEKTynk4vBydfJXytlQy3WnsVmCk59RbSimndxDVbnYnlMwpXN3JsQ/xDF61o&#10;LBWdoC5FEGyLzRuotpEIHnQ4kdBmoHUjVboD3abIX93moRZOpbsQOd5NNPn/Bytvdg/uDomGzvml&#10;JzPeotfYxi/1x/pE1n4iS/WBSTosPufz09mCM0m+xWI2XyQ2s2O2Qx++K2hZNEqOsLXVPf2RRJTY&#10;XftAZSn+EEebYxPJCnujYh/G3ivNmorKzlJ20oe6MMh2gv6skFLZUAyuWlRqOC4WeX5oaspIJRNg&#10;RNaNMRP2CBC19xZ76HWMj6kqyWtKzv/W2JA8ZaTKYMOU3DYW8D0AQ7caKw/xB5IGaiJLod/0FBLN&#10;DVT7O2QIg869k1cNcX8tfLgTSMKmEaBhDbe0aANdyWG0OKsBf793HuNJb+TlrKNBKbn/tRWoODM/&#10;LCnxtJjP42SlzXzxdUYbfOnZvPTYbXsB9McKehacTGaMD+ZgaoT2iWZ6HauSS1hJtUsuAx42F2EY&#10;YHoVpFqvUxhNkxPh2j44GcEjwVFWj/2TQDcKMJB0b+AwVGL5SoJDbMy0sN4G0E3S55HXkXqaxKSh&#10;8dWIo/5yn6KOb9vqDwAAAP//AwBQSwMEFAAGAAgAAAAhAFy69gjdAAAACAEAAA8AAABkcnMvZG93&#10;bnJldi54bWxMj81OwzAQhO9IvIO1SFwQtZO2/IQ4FaqEuCFaOHB04iWJGq8j203D27Oc6HF2RrPf&#10;lJvZDWLCEHtPGrKFAoHUeNtTq+Hz4+X2AURMhqwZPKGGH4ywqS4vSlNYf6IdTvvUCi6hWBgNXUpj&#10;IWVsOnQmLvyIxN63D84klqGVNpgTl7tB5krdSWd64g+dGXHbYXPYH52Gm8ftMry+qzqpQ/a2+1px&#10;4SS1vr6an59AJJzTfxj+8BkdKmaq/ZFsFAPrNQc1rNYZCLZzdc/Tar4v8wxkVcrzAdUvAAAA//8D&#10;AFBLAQItABQABgAIAAAAIQC2gziS/gAAAOEBAAATAAAAAAAAAAAAAAAAAAAAAABbQ29udGVudF9U&#10;eXBlc10ueG1sUEsBAi0AFAAGAAgAAAAhADj9If/WAAAAlAEAAAsAAAAAAAAAAAAAAAAALwEAAF9y&#10;ZWxzLy5yZWxzUEsBAi0AFAAGAAgAAAAhAFtH+AxnAgAAIwUAAA4AAAAAAAAAAAAAAAAALgIAAGRy&#10;cy9lMm9Eb2MueG1sUEsBAi0AFAAGAAgAAAAhAFy69gjdAAAACAEAAA8AAAAAAAAAAAAAAAAAwQQA&#10;AGRycy9kb3ducmV2LnhtbFBLBQYAAAAABAAEAPMAAADLBQAAAAA=&#10;" fillcolor="#4472c4 [3204]" strokecolor="#09101d [484]" strokeweight="1pt">
                <v:stroke joinstyle="miter"/>
                <v:textbox>
                  <w:txbxContent>
                    <w:p w14:paraId="1FD8760A" w14:textId="0F1CBFB1" w:rsidR="00A86B44" w:rsidRDefault="00A86B44" w:rsidP="00A86B44">
                      <w:pPr>
                        <w:jc w:val="center"/>
                      </w:pPr>
                      <w:r>
                        <w:t>Limiting Criteria: Initial search</w:t>
                      </w:r>
                    </w:p>
                  </w:txbxContent>
                </v:textbox>
                <w10:wrap anchorx="margin"/>
              </v:roundrect>
            </w:pict>
          </mc:Fallback>
        </mc:AlternateContent>
      </w:r>
    </w:p>
    <w:p w14:paraId="45CDC07E" w14:textId="4B1889EE" w:rsidR="009046EC" w:rsidRPr="009F39D8" w:rsidRDefault="00A323FD" w:rsidP="009F39D8">
      <w:pPr>
        <w:spacing w:line="360" w:lineRule="auto"/>
        <w:jc w:val="both"/>
        <w:rPr>
          <w:rFonts w:ascii="Arial" w:hAnsi="Arial" w:cs="Arial"/>
          <w:b/>
          <w:bCs/>
        </w:rPr>
      </w:pPr>
      <w:r w:rsidRPr="009F39D8">
        <w:rPr>
          <w:rFonts w:ascii="Arial" w:hAnsi="Arial" w:cs="Arial"/>
          <w:b/>
          <w:bCs/>
          <w:noProof/>
        </w:rPr>
        <mc:AlternateContent>
          <mc:Choice Requires="wps">
            <w:drawing>
              <wp:anchor distT="0" distB="0" distL="114300" distR="114300" simplePos="0" relativeHeight="251677696" behindDoc="0" locked="0" layoutInCell="1" allowOverlap="1" wp14:anchorId="3AEAB631" wp14:editId="59E3DFD6">
                <wp:simplePos x="0" y="0"/>
                <wp:positionH relativeFrom="column">
                  <wp:posOffset>1676400</wp:posOffset>
                </wp:positionH>
                <wp:positionV relativeFrom="paragraph">
                  <wp:posOffset>19050</wp:posOffset>
                </wp:positionV>
                <wp:extent cx="1304925" cy="552450"/>
                <wp:effectExtent l="0" t="0" r="28575" b="19050"/>
                <wp:wrapNone/>
                <wp:docPr id="1287492"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906665C" w14:textId="5D72777D" w:rsidR="00A323FD" w:rsidRDefault="00A323FD" w:rsidP="00A323FD">
                            <w:pPr>
                              <w:jc w:val="center"/>
                            </w:pPr>
                            <w:r>
                              <w:t>96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EAB631" id="_x0000_s1027" style="position:absolute;left:0;text-align:left;margin-left:132pt;margin-top:1.5pt;width:102.75pt;height:4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RyJawIAACoFAAAOAAAAZHJzL2Uyb0RvYy54bWysVMFu2zAMvQ/YPwi6r7azZFuDOkXQosOA&#10;oi3aDj0rslQbkEWNUmJnXz9KdpyiLXYYdrFFkXyknh51dt63hu0U+gZsyYuTnDNlJVSNfS75z8er&#10;T98480HYShiwquR75fn56uOHs84t1QxqMJVCRiDWLztX8joEt8wyL2vVCn8CTllyasBWBDLxOatQ&#10;dITemmyW51+yDrByCFJ5T7uXg5OvEr7WSoZbrb0KzJScegvpi+m7id9sdSaWzyhc3cixDfEPXbSi&#10;sVR0groUQbAtNm+g2kYieNDhREKbgdaNVOkMdJoif3Wah1o4lc5C5Hg30eT/H6y82T24OyQaOueX&#10;npbxFL3GNv6pP9YnsvYTWaoPTNJm8Tmfn84WnEnyLRaz+SKxmR2zHfrwXUHL4qLkCFtb3dONJKLE&#10;7toHKkvxhzgyjk2kVdgbFfsw9l5p1lRUdpaykz7UhUG2E3SzQkplQzG4alGpYbtY5PmhqSkjlUyA&#10;EVk3xkzYI0DU3lvsodcxPqaqJK8pOf9bY0PylJEqgw1TcttYwPcADJ1qrDzEH0gaqIkshX7TEzd0&#10;IzEy7myg2t8hQxjk7p28augKroUPdwJJ3zQJNLPhlj7aQFdyGFec1YC/39uP8SQ78nLW0byU3P/a&#10;ClScmR+WBHlazOdxwJIxX3ydkYEvPZuXHrttL4AurqDXwcm0jPHBHJYaoX2i0V7HquQSVlLtksuA&#10;B+MiDHNMj4NU63UKo6FyIlzbBycjeOQ5quuxfxLoRh0GUvANHGZLLF8pcYiNmRbW2wC6STI98jre&#10;AA1kktL4eMSJf2mnqOMTt/oDAAD//wMAUEsDBBQABgAIAAAAIQCLqDD03gAAAAgBAAAPAAAAZHJz&#10;L2Rvd25yZXYueG1sTI/BTsMwDIbvSLxDZCQuiCXbSrWWphOahLghNjjsmDamrdY4VZN15e0xJ3ay&#10;rN/6/P3Fdna9mHAMnScNy4UCgVR721Gj4evz9XEDIkRD1vSeUMMPBtiWtzeFya2/0B6nQ2wEQyjk&#10;RkMb45BLGeoWnQkLPyBx9u1HZyKvYyPtaC4Md71cKZVKZzriD60ZcNdifTqcnYaHbLce3z5UFdVp&#10;+b4/JgycpNb3d/PLM4iIc/w/hj99VoeSnSp/JhtEr2GVJtwlaljz4DxJsycQlYZMKZBlIa8LlL8A&#10;AAD//wMAUEsBAi0AFAAGAAgAAAAhALaDOJL+AAAA4QEAABMAAAAAAAAAAAAAAAAAAAAAAFtDb250&#10;ZW50X1R5cGVzXS54bWxQSwECLQAUAAYACAAAACEAOP0h/9YAAACUAQAACwAAAAAAAAAAAAAAAAAv&#10;AQAAX3JlbHMvLnJlbHNQSwECLQAUAAYACAAAACEA/VEciWsCAAAqBQAADgAAAAAAAAAAAAAAAAAu&#10;AgAAZHJzL2Uyb0RvYy54bWxQSwECLQAUAAYACAAAACEAi6gw9N4AAAAIAQAADwAAAAAAAAAAAAAA&#10;AADFBAAAZHJzL2Rvd25yZXYueG1sUEsFBgAAAAAEAAQA8wAAANAFAAAAAA==&#10;" fillcolor="#4472c4 [3204]" strokecolor="#09101d [484]" strokeweight="1pt">
                <v:stroke joinstyle="miter"/>
                <v:textbox>
                  <w:txbxContent>
                    <w:p w14:paraId="3906665C" w14:textId="5D72777D" w:rsidR="00A323FD" w:rsidRDefault="00A323FD" w:rsidP="00A323FD">
                      <w:pPr>
                        <w:jc w:val="center"/>
                      </w:pPr>
                      <w:r>
                        <w:t>96</w:t>
                      </w:r>
                    </w:p>
                  </w:txbxContent>
                </v:textbox>
              </v:roundrect>
            </w:pict>
          </mc:Fallback>
        </mc:AlternateContent>
      </w:r>
    </w:p>
    <w:p w14:paraId="1E3AE46B" w14:textId="582DC191" w:rsidR="009046EC" w:rsidRPr="009F39D8" w:rsidRDefault="009046EC" w:rsidP="009F39D8">
      <w:pPr>
        <w:spacing w:line="360" w:lineRule="auto"/>
        <w:jc w:val="both"/>
        <w:rPr>
          <w:rFonts w:ascii="Arial" w:hAnsi="Arial" w:cs="Arial"/>
          <w:b/>
          <w:bCs/>
        </w:rPr>
      </w:pPr>
    </w:p>
    <w:p w14:paraId="6FDFE411" w14:textId="238C8471" w:rsidR="00A86B44" w:rsidRPr="009F39D8" w:rsidRDefault="00A86B44" w:rsidP="009F39D8">
      <w:pPr>
        <w:spacing w:line="360" w:lineRule="auto"/>
        <w:jc w:val="both"/>
        <w:rPr>
          <w:rFonts w:ascii="Arial" w:hAnsi="Arial" w:cs="Arial"/>
          <w:b/>
          <w:bCs/>
        </w:rPr>
      </w:pPr>
    </w:p>
    <w:p w14:paraId="659EC70E" w14:textId="2FC0A13C" w:rsidR="00A323FD" w:rsidRPr="009F39D8" w:rsidRDefault="00A323FD" w:rsidP="009F39D8">
      <w:pPr>
        <w:spacing w:line="360" w:lineRule="auto"/>
        <w:jc w:val="both"/>
        <w:rPr>
          <w:rFonts w:ascii="Arial" w:hAnsi="Arial" w:cs="Arial"/>
          <w:b/>
          <w:bCs/>
        </w:rPr>
      </w:pPr>
      <w:r w:rsidRPr="009F39D8">
        <w:rPr>
          <w:rFonts w:ascii="Arial" w:hAnsi="Arial" w:cs="Arial"/>
          <w:b/>
          <w:bCs/>
          <w:noProof/>
        </w:rPr>
        <mc:AlternateContent>
          <mc:Choice Requires="wps">
            <w:drawing>
              <wp:anchor distT="0" distB="0" distL="114300" distR="114300" simplePos="0" relativeHeight="251661312" behindDoc="0" locked="0" layoutInCell="1" allowOverlap="1" wp14:anchorId="2092B244" wp14:editId="04F3DC63">
                <wp:simplePos x="0" y="0"/>
                <wp:positionH relativeFrom="margin">
                  <wp:align>left</wp:align>
                </wp:positionH>
                <wp:positionV relativeFrom="paragraph">
                  <wp:posOffset>8255</wp:posOffset>
                </wp:positionV>
                <wp:extent cx="1304925" cy="552450"/>
                <wp:effectExtent l="0" t="0" r="28575" b="19050"/>
                <wp:wrapNone/>
                <wp:docPr id="2123805977"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CB3DAF0" w14:textId="22F36E69" w:rsidR="00A86B44" w:rsidRDefault="00A86B44" w:rsidP="00A86B44">
                            <w:pPr>
                              <w:jc w:val="center"/>
                            </w:pPr>
                            <w:r>
                              <w:t>Review of titles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92B244" id="_x0000_s1028" style="position:absolute;left:0;text-align:left;margin-left:0;margin-top:.65pt;width:102.75pt;height:43.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DXEawIAACoFAAAOAAAAZHJzL2Uyb0RvYy54bWysVMFu2zAMvQ/YPwi6r7azZFuDOkXQosOA&#10;oi3aDj0rslQbkEWNUmJnXz9KdpyiLXYYdrFFkXyknh51dt63hu0U+gZsyYuTnDNlJVSNfS75z8er&#10;T98480HYShiwquR75fn56uOHs84t1QxqMJVCRiDWLztX8joEt8wyL2vVCn8CTllyasBWBDLxOatQ&#10;dITemmyW51+yDrByCFJ5T7uXg5OvEr7WSoZbrb0KzJScegvpi+m7id9sdSaWzyhc3cixDfEPXbSi&#10;sVR0groUQbAtNm+g2kYieNDhREKbgdaNVOkMdJoif3Wah1o4lc5C5Hg30eT/H6y82T24OyQaOueX&#10;npbxFL3GNv6pP9YnsvYTWaoPTNJm8Tmfn84WnEnyLRaz+SKxmR2zHfrwXUHL4qLkCFtb3dONJKLE&#10;7toHKkvxhzgyjk2kVdgbFfsw9l5p1lRUdpaykz7UhUG2E3SzQkplQzG4alGpYbtY5PmhqSkjlUyA&#10;EVk3xkzYI0DU3lvsodcxPqaqJK8pOf9bY0PylJEqgw1TcttYwPcADJ1qrDzEH0gaqIkshX7TEzeR&#10;GoqMOxuo9nfIEAa5eyevGrqCa+HDnUDSN00CzWy4pY820JUcxhVnNeDv9/ZjPMmOvJx1NC8l97+2&#10;AhVn5oclQZ4W83kcsGTMF19nZOBLz+alx27bC6CLK+h1cDItY3wwh6VGaJ9otNexKrmElVS75DLg&#10;wbgIwxzT4yDVep3CaKicCNf2wckIHnmO6nrsnwS6UYeBFHwDh9kSy1dKHGJjpoX1NoBukkyPvI43&#10;QAOZpDQ+HnHiX9op6vjErf4AAAD//wMAUEsDBBQABgAIAAAAIQDkUa3U2wAAAAUBAAAPAAAAZHJz&#10;L2Rvd25yZXYueG1sTI/BTsMwDIbvSLxDZCQuaEu2MlRK0wlNQtwQGxx2TBvTVmucKsm68vaYExzt&#10;/9fnz+V2doOYMMTek4bVUoFAarztqdXw+fGyyEHEZMiawRNq+MYI2+r6qjSF9Rfa43RIrWAIxcJo&#10;6FIaCylj06EzcelHJM6+fHAm8RhaaYO5MNwNcq3Ug3SmJ77QmRF3HTanw9lpuHvcZeH1XdVJnVZv&#10;++M9Ayep9e3N/PwEIuGc/srwq8/qULFT7c9koxg08COJtxkIDtdqswFRa8jzDGRVyv/21Q8AAAD/&#10;/wMAUEsBAi0AFAAGAAgAAAAhALaDOJL+AAAA4QEAABMAAAAAAAAAAAAAAAAAAAAAAFtDb250ZW50&#10;X1R5cGVzXS54bWxQSwECLQAUAAYACAAAACEAOP0h/9YAAACUAQAACwAAAAAAAAAAAAAAAAAvAQAA&#10;X3JlbHMvLnJlbHNQSwECLQAUAAYACAAAACEAxvA1xGsCAAAqBQAADgAAAAAAAAAAAAAAAAAuAgAA&#10;ZHJzL2Uyb0RvYy54bWxQSwECLQAUAAYACAAAACEA5FGt1NsAAAAFAQAADwAAAAAAAAAAAAAAAADF&#10;BAAAZHJzL2Rvd25yZXYueG1sUEsFBgAAAAAEAAQA8wAAAM0FAAAAAA==&#10;" fillcolor="#4472c4 [3204]" strokecolor="#09101d [484]" strokeweight="1pt">
                <v:stroke joinstyle="miter"/>
                <v:textbox>
                  <w:txbxContent>
                    <w:p w14:paraId="7CB3DAF0" w14:textId="22F36E69" w:rsidR="00A86B44" w:rsidRDefault="00A86B44" w:rsidP="00A86B44">
                      <w:pPr>
                        <w:jc w:val="center"/>
                      </w:pPr>
                      <w:r>
                        <w:t>Review of titles</w:t>
                      </w:r>
                    </w:p>
                  </w:txbxContent>
                </v:textbox>
                <w10:wrap anchorx="margin"/>
              </v:roundrect>
            </w:pict>
          </mc:Fallback>
        </mc:AlternateContent>
      </w:r>
      <w:r w:rsidRPr="009F39D8">
        <w:rPr>
          <w:rFonts w:ascii="Arial" w:hAnsi="Arial" w:cs="Arial"/>
          <w:b/>
          <w:bCs/>
          <w:noProof/>
        </w:rPr>
        <mc:AlternateContent>
          <mc:Choice Requires="wps">
            <w:drawing>
              <wp:anchor distT="0" distB="0" distL="114300" distR="114300" simplePos="0" relativeHeight="251679744" behindDoc="0" locked="0" layoutInCell="1" allowOverlap="1" wp14:anchorId="17475F32" wp14:editId="7EB9A10E">
                <wp:simplePos x="0" y="0"/>
                <wp:positionH relativeFrom="column">
                  <wp:posOffset>1666875</wp:posOffset>
                </wp:positionH>
                <wp:positionV relativeFrom="paragraph">
                  <wp:posOffset>9525</wp:posOffset>
                </wp:positionV>
                <wp:extent cx="1304925" cy="552450"/>
                <wp:effectExtent l="0" t="0" r="28575" b="19050"/>
                <wp:wrapNone/>
                <wp:docPr id="1767585423"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77059F0" w14:textId="0C40DF17" w:rsidR="00A323FD" w:rsidRDefault="0029762C" w:rsidP="00A323FD">
                            <w:pPr>
                              <w:jc w:val="center"/>
                            </w:pPr>
                            <w:r>
                              <w:t>86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7475F32" id="_x0000_s1029" style="position:absolute;left:0;text-align:left;margin-left:131.25pt;margin-top:.75pt;width:102.75pt;height:4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v1JbAIAACoFAAAOAAAAZHJzL2Uyb0RvYy54bWysVMFu2zAMvQ/YPwi6r7bTZFuDOkXQosOA&#10;oi3aDj0rslQbkEWNUmJnXz9KdpyiHXYYdrFFkXyknh51ftG3hu0U+gZsyYuTnDNlJVSNfSn5j6fr&#10;T18580HYShiwquR75fnF6uOH884t1QxqMJVCRiDWLztX8joEt8wyL2vVCn8CTllyasBWBDLxJatQ&#10;dITemmyW55+zDrByCFJ5T7tXg5OvEr7WSoY7rb0KzJScegvpi+m7id9sdS6WLyhc3cixDfEPXbSi&#10;sVR0groSQbAtNu+g2kYieNDhREKbgdaNVOkMdJoif3Oax1o4lc5C5Hg30eT/H6y83T26eyQaOueX&#10;npbxFL3GNv6pP9YnsvYTWaoPTNJmcZrPz2YLziT5FovZfJHYzI7ZDn34pqBlcVFyhK2tHuhGElFi&#10;d+MDlaX4QxwZxybSKuyNin0Y+6A0ayoqO0vZSR/q0iDbCbpZIaWyoRhctajUsF0s8vzQ1JSRSibA&#10;iKwbYybsESBq7z320OsYH1NVkteUnP+tsSF5ykiVwYYpuW0s4J8ADJ1qrDzEH0gaqIkshX7TEzcl&#10;P42RcWcD1f4eGcIgd+/kdUNXcCN8uBdI+qZJoJkNd/TRBrqSw7jirAb89af9GE+yIy9nHc1Lyf3P&#10;rUDFmfluSZBnxXweBywZ88WXGRn42rN57bHb9hLo4gp6HZxMyxgfzGGpEdpnGu11rEouYSXVLrkM&#10;eDAuwzDH9DhItV6nMBoqJ8KNfXQygkeeo7qe+meBbtRhIAXfwmG2xPKNEofYmGlhvQ2gmyTTI6/j&#10;DdBAJimNj0ec+Nd2ijo+cavfAAAA//8DAFBLAwQUAAYACAAAACEAY+Ovzd0AAAAIAQAADwAAAGRy&#10;cy9kb3ducmV2LnhtbEyPwU7DMBBE70j8g7VIXFDrNLRRCHEqVAlxQ7Rw6NGJlyRqvI5sNw1/z3Ki&#10;p9XojWZnyu1sBzGhD70jBatlAgKpcaanVsHX5+siBxGiJqMHR6jgBwNsq9ubUhfGXWiP0yG2gkMo&#10;FFpBF+NYSBmaDq0OSzciMft23urI0rfSeH3hcDvINEkyaXVP/KHTI+46bE6Hs1Xw8LR79G8fSR2T&#10;0+p9f1xz4CSVur+bX55BRJzjvxn+6nN1qLhT7c5kghgUpFm6YSsDPszXWc7bagV5vgFZlfJ6QPUL&#10;AAD//wMAUEsBAi0AFAAGAAgAAAAhALaDOJL+AAAA4QEAABMAAAAAAAAAAAAAAAAAAAAAAFtDb250&#10;ZW50X1R5cGVzXS54bWxQSwECLQAUAAYACAAAACEAOP0h/9YAAACUAQAACwAAAAAAAAAAAAAAAAAv&#10;AQAAX3JlbHMvLnJlbHNQSwECLQAUAAYACAAAACEAEJL9SWwCAAAqBQAADgAAAAAAAAAAAAAAAAAu&#10;AgAAZHJzL2Uyb0RvYy54bWxQSwECLQAUAAYACAAAACEAY+Ovzd0AAAAIAQAADwAAAAAAAAAAAAAA&#10;AADGBAAAZHJzL2Rvd25yZXYueG1sUEsFBgAAAAAEAAQA8wAAANAFAAAAAA==&#10;" fillcolor="#4472c4 [3204]" strokecolor="#09101d [484]" strokeweight="1pt">
                <v:stroke joinstyle="miter"/>
                <v:textbox>
                  <w:txbxContent>
                    <w:p w14:paraId="077059F0" w14:textId="0C40DF17" w:rsidR="00A323FD" w:rsidRDefault="0029762C" w:rsidP="00A323FD">
                      <w:pPr>
                        <w:jc w:val="center"/>
                      </w:pPr>
                      <w:r>
                        <w:t>86</w:t>
                      </w:r>
                    </w:p>
                  </w:txbxContent>
                </v:textbox>
              </v:roundrect>
            </w:pict>
          </mc:Fallback>
        </mc:AlternateContent>
      </w:r>
    </w:p>
    <w:p w14:paraId="367DC005" w14:textId="7DDCFD01" w:rsidR="00A323FD" w:rsidRPr="009F39D8" w:rsidRDefault="00A323FD" w:rsidP="009F39D8">
      <w:pPr>
        <w:spacing w:line="360" w:lineRule="auto"/>
        <w:jc w:val="both"/>
        <w:rPr>
          <w:rFonts w:ascii="Arial" w:hAnsi="Arial" w:cs="Arial"/>
          <w:b/>
          <w:bCs/>
        </w:rPr>
      </w:pPr>
    </w:p>
    <w:p w14:paraId="69D1EC7A" w14:textId="33A29107" w:rsidR="00A323FD" w:rsidRPr="009F39D8" w:rsidRDefault="00A323FD" w:rsidP="009F39D8">
      <w:pPr>
        <w:spacing w:line="360" w:lineRule="auto"/>
        <w:jc w:val="both"/>
        <w:rPr>
          <w:rFonts w:ascii="Arial" w:hAnsi="Arial" w:cs="Arial"/>
          <w:b/>
          <w:bCs/>
        </w:rPr>
      </w:pPr>
      <w:r w:rsidRPr="009F39D8">
        <w:rPr>
          <w:rFonts w:ascii="Arial" w:hAnsi="Arial" w:cs="Arial"/>
          <w:b/>
          <w:bCs/>
          <w:noProof/>
        </w:rPr>
        <mc:AlternateContent>
          <mc:Choice Requires="wps">
            <w:drawing>
              <wp:anchor distT="0" distB="0" distL="114300" distR="114300" simplePos="0" relativeHeight="251663360" behindDoc="0" locked="0" layoutInCell="1" allowOverlap="1" wp14:anchorId="7B3D5356" wp14:editId="068560B3">
                <wp:simplePos x="0" y="0"/>
                <wp:positionH relativeFrom="margin">
                  <wp:align>left</wp:align>
                </wp:positionH>
                <wp:positionV relativeFrom="paragraph">
                  <wp:posOffset>257175</wp:posOffset>
                </wp:positionV>
                <wp:extent cx="1304925" cy="552450"/>
                <wp:effectExtent l="0" t="0" r="28575" b="19050"/>
                <wp:wrapNone/>
                <wp:docPr id="24297996"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1E15075" w14:textId="4988050A" w:rsidR="00A86B44" w:rsidRDefault="00A86B44" w:rsidP="00A86B44">
                            <w:pPr>
                              <w:jc w:val="center"/>
                            </w:pPr>
                            <w:r>
                              <w:t>Review of abstracts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3D5356" id="_x0000_s1030" style="position:absolute;left:0;text-align:left;margin-left:0;margin-top:20.25pt;width:102.75pt;height:43.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mZebAIAACoFAAAOAAAAZHJzL2Uyb0RvYy54bWysVMFu2zAMvQ/YPwi6r7azZFuDOkXQosOA&#10;oi3aDj0rslQbkEWNUmJnXz9KdpyiLXYYdrFFkXyknh51dt63hu0U+gZsyYuTnDNlJVSNfS75z8er&#10;T98480HYShiwquR75fn56uOHs84t1QxqMJVCRiDWLztX8joEt8wyL2vVCn8CTllyasBWBDLxOatQ&#10;dITemmyW51+yDrByCFJ5T7uXg5OvEr7WSoZbrb0KzJScegvpi+m7id9sdSaWzyhc3cixDfEPXbSi&#10;sVR0groUQbAtNm+g2kYieNDhREKbgdaNVOkMdJoif3Wah1o4lc5C5Hg30eT/H6y82T24OyQaOueX&#10;npbxFL3GNv6pP9YnsvYTWaoPTNJm8Tmfn84WnEnyLRaz+SKxmR2zHfrwXUHL4qLkCFtb3dONJKLE&#10;7toHKkvxhzgyjk2kVdgbFfsw9l5p1lRUdpaykz7UhUG2E3SzQkplQzG4alGpYbtY5PmhqSkjlUyA&#10;EVk3xkzYI0DU3lvsodcxPqaqJK8pOf9bY0PylJEqgw1TcttYwPcADJ1qrDzEH0gaqIkshX7TEzcl&#10;n8fIuLOBan+HDGGQu3fyqqEruBY+3AkkfdMk0MyGW/poA13JYVxxVgP+fm8/xpPsyMtZR/NScv9r&#10;K1BxZn5YEuRpMZ/HAUvGfPF1Rga+9Gxeeuy2vQC6uIJeByfTMsYHc1hqhPaJRnsdq5JLWEm1Sy4D&#10;HoyLMMwxPQ5SrdcpjIbKiXBtH5yM4JHnqK7H/kmgG3UYSME3cJgtsXylxCE2ZlpYbwPoJsn0yOt4&#10;AzSQSUrj4xEn/qWdoo5P3OoPAAAA//8DAFBLAwQUAAYACAAAACEAZZJbddwAAAAHAQAADwAAAGRy&#10;cy9kb3ducmV2LnhtbEyPTU/DMAyG70j8h8hIXNCWrKx8lKYTmoS4ITZ24Jg2pq3WOFWSdeXfY05w&#10;s/W+evy43MxuEBOG2HvSsFoqEEiNtz21Gg4fL4sHEDEZsmbwhBq+McKmurwoTWH9mXY47VMrGEKx&#10;MBq6lMZCyth06Exc+hGJsy8fnEm8hlbaYM4Md4PMlLqTzvTEFzoz4rbD5rg/OQ03j9vb8Pqu6qSO&#10;q7fd55qBk9T6+mp+fgKRcE5/ZfjVZ3Wo2Kn2J7JRDBr4kaRhrXIQnGYq56HmWnafg6xK+d+/+gEA&#10;AP//AwBQSwECLQAUAAYACAAAACEAtoM4kv4AAADhAQAAEwAAAAAAAAAAAAAAAAAAAAAAW0NvbnRl&#10;bnRfVHlwZXNdLnhtbFBLAQItABQABgAIAAAAIQA4/SH/1gAAAJQBAAALAAAAAAAAAAAAAAAAAC8B&#10;AABfcmVscy8ucmVsc1BLAQItABQABgAIAAAAIQCwsmZebAIAACoFAAAOAAAAAAAAAAAAAAAAAC4C&#10;AABkcnMvZTJvRG9jLnhtbFBLAQItABQABgAIAAAAIQBlklt13AAAAAcBAAAPAAAAAAAAAAAAAAAA&#10;AMYEAABkcnMvZG93bnJldi54bWxQSwUGAAAAAAQABADzAAAAzwUAAAAA&#10;" fillcolor="#4472c4 [3204]" strokecolor="#09101d [484]" strokeweight="1pt">
                <v:stroke joinstyle="miter"/>
                <v:textbox>
                  <w:txbxContent>
                    <w:p w14:paraId="71E15075" w14:textId="4988050A" w:rsidR="00A86B44" w:rsidRDefault="00A86B44" w:rsidP="00A86B44">
                      <w:pPr>
                        <w:jc w:val="center"/>
                      </w:pPr>
                      <w:r>
                        <w:t>Review of abstracts</w:t>
                      </w:r>
                    </w:p>
                  </w:txbxContent>
                </v:textbox>
                <w10:wrap anchorx="margin"/>
              </v:roundrect>
            </w:pict>
          </mc:Fallback>
        </mc:AlternateContent>
      </w:r>
    </w:p>
    <w:p w14:paraId="0E4D2752" w14:textId="164D51E2" w:rsidR="00A323FD" w:rsidRPr="009F39D8" w:rsidRDefault="00A323FD" w:rsidP="009F39D8">
      <w:pPr>
        <w:spacing w:line="360" w:lineRule="auto"/>
        <w:jc w:val="both"/>
        <w:rPr>
          <w:rFonts w:ascii="Arial" w:hAnsi="Arial" w:cs="Arial"/>
          <w:b/>
          <w:bCs/>
        </w:rPr>
      </w:pPr>
      <w:r w:rsidRPr="009F39D8">
        <w:rPr>
          <w:rFonts w:ascii="Arial" w:hAnsi="Arial" w:cs="Arial"/>
          <w:b/>
          <w:bCs/>
          <w:noProof/>
        </w:rPr>
        <mc:AlternateContent>
          <mc:Choice Requires="wps">
            <w:drawing>
              <wp:anchor distT="0" distB="0" distL="114300" distR="114300" simplePos="0" relativeHeight="251683840" behindDoc="0" locked="0" layoutInCell="1" allowOverlap="1" wp14:anchorId="356A06C5" wp14:editId="6AC1E930">
                <wp:simplePos x="0" y="0"/>
                <wp:positionH relativeFrom="column">
                  <wp:posOffset>1685925</wp:posOffset>
                </wp:positionH>
                <wp:positionV relativeFrom="paragraph">
                  <wp:posOffset>9525</wp:posOffset>
                </wp:positionV>
                <wp:extent cx="1304925" cy="552450"/>
                <wp:effectExtent l="0" t="0" r="28575" b="19050"/>
                <wp:wrapNone/>
                <wp:docPr id="665869045"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9944EB4" w14:textId="2E1C4E63" w:rsidR="00A323FD" w:rsidRDefault="0029762C" w:rsidP="00A323FD">
                            <w:pPr>
                              <w:jc w:val="center"/>
                            </w:pPr>
                            <w:r>
                              <w:t>4</w:t>
                            </w:r>
                            <w:r w:rsidR="00A323FD">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6A06C5" id="_x0000_s1031" style="position:absolute;left:0;text-align:left;margin-left:132.75pt;margin-top:.75pt;width:102.75pt;height:4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K7TawIAACoFAAAOAAAAZHJzL2Uyb0RvYy54bWysVMFu2zAMvQ/YPwi6r7azZFuDOkXQosOA&#10;oi3aDj0rslQbkEWNUmJnXz9KdpyiLXYYdrFFkXyknh51dt63hu0U+gZsyYuTnDNlJVSNfS75z8er&#10;T98480HYShiwquR75fn56uOHs84t1QxqMJVCRiDWLztX8joEt8wyL2vVCn8CTllyasBWBDLxOatQ&#10;dITemmyW51+yDrByCFJ5T7uXg5OvEr7WSoZbrb0KzJScegvpi+m7id9sdSaWzyhc3cixDfEPXbSi&#10;sVR0groUQbAtNm+g2kYieNDhREKbgdaNVOkMdJoif3Wah1o4lc5C5Hg30eT/H6y82T24OyQaOueX&#10;npbxFL3GNv6pP9YnsvYTWaoPTNJm8Tmfn84WnEnyLRaz+SKxmR2zHfrwXUHL4qLkCFtb3dONJKLE&#10;7toHKkvxhzgyjk2kVdgbFfsw9l5p1lRUdpaykz7UhUG2E3SzQkplQzG4alGpYbtY5PmhqSkjlUyA&#10;EVk3xkzYI0DU3lvsodcxPqaqJK8pOf9bY0PylJEqgw1TcttYwPcADJ1qrDzEH0gaqIkshX7TEzd0&#10;CTEy7myg2t8hQxjk7p28augKroUPdwJJ3zQJNLPhlj7aQFdyGFec1YC/39uP8SQ78nLW0byU3P/a&#10;ClScmR+WBHlazOdxwJIxX3ydkYEvPZuXHrttL4AurqDXwcm0jPHBHJYaoX2i0V7HquQSVlLtksuA&#10;B+MiDHNMj4NU63UKo6FyIlzbBycjeOQ5quuxfxLoRh0GUvANHGZLLF8pcYiNmRbW2wC6STI98jre&#10;AA1kktL4eMSJf2mnqOMTt/oDAAD//wMAUEsDBBQABgAIAAAAIQCchmp03QAAAAgBAAAPAAAAZHJz&#10;L2Rvd25yZXYueG1sTI/BTsMwEETvlfgHa5G4VNROaUoIcSpUCXFDtHDg6MRLEjVeR7Gbhr9nOcFp&#10;NXqj2ZliN7teTDiGzpOGZKVAINXedtRo+Hh/vs1AhGjImt4TavjGALvyalGY3PoLHXA6xkZwCIXc&#10;aGhjHHIpQ92iM2HlByRmX350JrIcG2lHc+Fw18u1UlvpTEf8oTUD7lusT8ez07B82N+NL2+qiuqU&#10;vB4+Nxw4Sa1vruenRxAR5/hnht/6XB1K7lT5M9kgeg3rbZqylQEf5pv7hLdVGrIsBVkW8v+A8gcA&#10;AP//AwBQSwECLQAUAAYACAAAACEAtoM4kv4AAADhAQAAEwAAAAAAAAAAAAAAAAAAAAAAW0NvbnRl&#10;bnRfVHlwZXNdLnhtbFBLAQItABQABgAIAAAAIQA4/SH/1gAAAJQBAAALAAAAAAAAAAAAAAAAAC8B&#10;AABfcmVscy8ucmVsc1BLAQItABQABgAIAAAAIQBm0K7TawIAACoFAAAOAAAAAAAAAAAAAAAAAC4C&#10;AABkcnMvZTJvRG9jLnhtbFBLAQItABQABgAIAAAAIQCchmp03QAAAAgBAAAPAAAAAAAAAAAAAAAA&#10;AMUEAABkcnMvZG93bnJldi54bWxQSwUGAAAAAAQABADzAAAAzwUAAAAA&#10;" fillcolor="#4472c4 [3204]" strokecolor="#09101d [484]" strokeweight="1pt">
                <v:stroke joinstyle="miter"/>
                <v:textbox>
                  <w:txbxContent>
                    <w:p w14:paraId="59944EB4" w14:textId="2E1C4E63" w:rsidR="00A323FD" w:rsidRDefault="0029762C" w:rsidP="00A323FD">
                      <w:pPr>
                        <w:jc w:val="center"/>
                      </w:pPr>
                      <w:r>
                        <w:t>4</w:t>
                      </w:r>
                      <w:r w:rsidR="00A323FD">
                        <w:t>5</w:t>
                      </w:r>
                    </w:p>
                  </w:txbxContent>
                </v:textbox>
              </v:roundrect>
            </w:pict>
          </mc:Fallback>
        </mc:AlternateContent>
      </w:r>
    </w:p>
    <w:p w14:paraId="66629641" w14:textId="7DC7C0FB" w:rsidR="00A323FD" w:rsidRPr="009F39D8" w:rsidRDefault="00A323FD" w:rsidP="009F39D8">
      <w:pPr>
        <w:spacing w:line="360" w:lineRule="auto"/>
        <w:jc w:val="both"/>
        <w:rPr>
          <w:rFonts w:ascii="Arial" w:hAnsi="Arial" w:cs="Arial"/>
          <w:b/>
          <w:bCs/>
        </w:rPr>
      </w:pPr>
    </w:p>
    <w:p w14:paraId="35048394" w14:textId="06082FCC" w:rsidR="00A323FD" w:rsidRPr="009F39D8" w:rsidRDefault="00A323FD" w:rsidP="009F39D8">
      <w:pPr>
        <w:spacing w:line="360" w:lineRule="auto"/>
        <w:jc w:val="both"/>
        <w:rPr>
          <w:rFonts w:ascii="Arial" w:hAnsi="Arial" w:cs="Arial"/>
          <w:b/>
          <w:bCs/>
        </w:rPr>
      </w:pPr>
    </w:p>
    <w:p w14:paraId="69677941" w14:textId="031E5358" w:rsidR="00A323FD" w:rsidRPr="009F39D8" w:rsidRDefault="00A323FD" w:rsidP="009F39D8">
      <w:pPr>
        <w:spacing w:line="360" w:lineRule="auto"/>
        <w:jc w:val="both"/>
        <w:rPr>
          <w:rFonts w:ascii="Arial" w:hAnsi="Arial" w:cs="Arial"/>
          <w:b/>
          <w:bCs/>
        </w:rPr>
      </w:pPr>
      <w:r w:rsidRPr="009F39D8">
        <w:rPr>
          <w:rFonts w:ascii="Arial" w:hAnsi="Arial" w:cs="Arial"/>
          <w:b/>
          <w:bCs/>
          <w:noProof/>
        </w:rPr>
        <mc:AlternateContent>
          <mc:Choice Requires="wps">
            <w:drawing>
              <wp:anchor distT="0" distB="0" distL="114300" distR="114300" simplePos="0" relativeHeight="251665408" behindDoc="0" locked="0" layoutInCell="1" allowOverlap="1" wp14:anchorId="6D95828B" wp14:editId="3D700D38">
                <wp:simplePos x="0" y="0"/>
                <wp:positionH relativeFrom="margin">
                  <wp:align>left</wp:align>
                </wp:positionH>
                <wp:positionV relativeFrom="paragraph">
                  <wp:posOffset>9525</wp:posOffset>
                </wp:positionV>
                <wp:extent cx="1304925" cy="552450"/>
                <wp:effectExtent l="0" t="0" r="28575" b="19050"/>
                <wp:wrapNone/>
                <wp:docPr id="1310787266"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2B2BD01" w14:textId="7DA8AB95" w:rsidR="00A86B44" w:rsidRDefault="00A86B44" w:rsidP="00A86B44">
                            <w:pPr>
                              <w:jc w:val="center"/>
                            </w:pPr>
                            <w:r>
                              <w:t>Review of full texts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95828B" id="_x0000_s1032" style="position:absolute;left:0;text-align:left;margin-left:0;margin-top:.75pt;width:102.75pt;height:43.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YeebAIAACoFAAAOAAAAZHJzL2Uyb0RvYy54bWysVMFu2zAMvQ/YPwi6r7azpFuDOkXQosOA&#10;oivaDj0rslQbkEWNUmJnXz9KdpyiLXYYdrFFkXyknh51ftG3hu0U+gZsyYuTnDNlJVSNfS75z8fr&#10;T18580HYShiwquR75fnF6uOH884t1QxqMJVCRiDWLztX8joEt8wyL2vVCn8CTllyasBWBDLxOatQ&#10;dITemmyW56dZB1g5BKm8p92rwclXCV9rJcMPrb0KzJScegvpi+m7id9sdS6Wzyhc3cixDfEPXbSi&#10;sVR0groSQbAtNm+g2kYieNDhREKbgdaNVOkMdJoif3Wah1o4lc5C5Hg30eT/H6y83T24OyQaOueX&#10;npbxFL3GNv6pP9YnsvYTWaoPTNJm8Tmfn80WnEnyLRaz+SKxmR2zHfrwTUHL4qLkCFtb3dONJKLE&#10;7sYHKkvxhzgyjk2kVdgbFfsw9l5p1lRUdpaykz7UpUG2E3SzQkplQzG4alGpYbtY5PmhqSkjlUyA&#10;EVk3xkzYI0DU3lvsodcxPqaqJK8pOf9bY0PylJEqgw1TcttYwPcADJ1qrDzEH0gaqIkshX7TEzcl&#10;P42RcWcD1f4OGcIgd+/kdUNXcCN8uBNI+qZJoJkNP+ijDXQlh3HFWQ34+739GE+yIy9nHc1Lyf2v&#10;rUDFmfluSZBnxXweBywZ88WXGRn40rN56bHb9hLo4gp6HZxMyxgfzGGpEdonGu11rEouYSXVLrkM&#10;eDAuwzDH9DhItV6nMBoqJ8KNfXAygkeeo7oe+yeBbtRhIAXfwmG2xPKVEofYmGlhvQ2gmyTTI6/j&#10;DdBAJimNj0ec+Jd2ijo+cas/AAAA//8DAFBLAwQUAAYACAAAACEAC62xgNoAAAAFAQAADwAAAGRy&#10;cy9kb3ducmV2LnhtbEyPwU7DMAyG70i8Q2QkLmhLNuhUStMJTULcEBscOKaNaas1TpVkXXl7zInd&#10;bP/W58/ldnaDmDDE3pOG1VKBQGq87anV8PnxsshBxGTImsETavjBCNvq+qo0hfVn2uN0SK1gCMXC&#10;aOhSGgspY9OhM3HpRyTOvn1wJnEbWmmDOTPcDXKt1EY60xNf6MyIuw6b4+HkNNw97u7D67uqkzqu&#10;3vZfDwycpNa3N/PzE4iEc/pfhj99VoeKnWp/IhvFoIEfSTzNQHC4VhkXtYY8z0BWpby0r34BAAD/&#10;/wMAUEsBAi0AFAAGAAgAAAAhALaDOJL+AAAA4QEAABMAAAAAAAAAAAAAAAAAAAAAAFtDb250ZW50&#10;X1R5cGVzXS54bWxQSwECLQAUAAYACAAAACEAOP0h/9YAAACUAQAACwAAAAAAAAAAAAAAAAAvAQAA&#10;X3JlbHMvLnJlbHNQSwECLQAUAAYACAAAACEAXXGHnmwCAAAqBQAADgAAAAAAAAAAAAAAAAAuAgAA&#10;ZHJzL2Uyb0RvYy54bWxQSwECLQAUAAYACAAAACEAC62xgNoAAAAFAQAADwAAAAAAAAAAAAAAAADG&#10;BAAAZHJzL2Rvd25yZXYueG1sUEsFBgAAAAAEAAQA8wAAAM0FAAAAAA==&#10;" fillcolor="#4472c4 [3204]" strokecolor="#09101d [484]" strokeweight="1pt">
                <v:stroke joinstyle="miter"/>
                <v:textbox>
                  <w:txbxContent>
                    <w:p w14:paraId="42B2BD01" w14:textId="7DA8AB95" w:rsidR="00A86B44" w:rsidRDefault="00A86B44" w:rsidP="00A86B44">
                      <w:pPr>
                        <w:jc w:val="center"/>
                      </w:pPr>
                      <w:r>
                        <w:t>Review of full texts</w:t>
                      </w:r>
                    </w:p>
                  </w:txbxContent>
                </v:textbox>
                <w10:wrap anchorx="margin"/>
              </v:roundrect>
            </w:pict>
          </mc:Fallback>
        </mc:AlternateContent>
      </w:r>
      <w:r w:rsidRPr="009F39D8">
        <w:rPr>
          <w:rFonts w:ascii="Arial" w:hAnsi="Arial" w:cs="Arial"/>
          <w:b/>
          <w:bCs/>
          <w:noProof/>
        </w:rPr>
        <mc:AlternateContent>
          <mc:Choice Requires="wps">
            <w:drawing>
              <wp:anchor distT="0" distB="0" distL="114300" distR="114300" simplePos="0" relativeHeight="251685888" behindDoc="0" locked="0" layoutInCell="1" allowOverlap="1" wp14:anchorId="40EA23FF" wp14:editId="7A61E410">
                <wp:simplePos x="0" y="0"/>
                <wp:positionH relativeFrom="column">
                  <wp:posOffset>1676400</wp:posOffset>
                </wp:positionH>
                <wp:positionV relativeFrom="paragraph">
                  <wp:posOffset>10160</wp:posOffset>
                </wp:positionV>
                <wp:extent cx="1304925" cy="552450"/>
                <wp:effectExtent l="0" t="0" r="28575" b="19050"/>
                <wp:wrapNone/>
                <wp:docPr id="1518101250"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5A370CD" w14:textId="050C437F" w:rsidR="00A323FD" w:rsidRDefault="0029762C" w:rsidP="00A323FD">
                            <w:pPr>
                              <w:jc w:val="center"/>
                            </w:pPr>
                            <w:r>
                              <w:t>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EA23FF" id="_x0000_s1033" style="position:absolute;left:0;text-align:left;margin-left:132pt;margin-top:.8pt;width:102.75pt;height:4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08TbAIAACoFAAAOAAAAZHJzL2Uyb0RvYy54bWysVMFu2zAMvQ/YPwi6r7azZFuDOkXQosOA&#10;oi3aDj0rslQbkEWNUmJnXz9KdpyiLXYYdrFFkXyknh51dt63hu0U+gZsyYuTnDNlJVSNfS75z8er&#10;T98480HYShiwquR75fn56uOHs84t1QxqMJVCRiDWLztX8joEt8wyL2vVCn8CTllyasBWBDLxOatQ&#10;dITemmyW51+yDrByCFJ5T7uXg5OvEr7WSoZbrb0KzJScegvpi+m7id9sdSaWzyhc3cixDfEPXbSi&#10;sVR0groUQbAtNm+g2kYieNDhREKbgdaNVOkMdJoif3Wah1o4lc5C5Hg30eT/H6y82T24OyQaOueX&#10;npbxFL3GNv6pP9YnsvYTWaoPTNJm8Tmfn84WnEnyLRaz+SKxmR2zHfrwXUHL4qLkCFtb3dONJKLE&#10;7toHKkvxhzgyjk2kVdgbFfsw9l5p1lRUdpaykz7UhUG2E3SzQkplQzG4alGpYbtY5PmhqSkjlUyA&#10;EVk3xkzYI0DU3lvsodcxPqaqJK8pOf9bY0PylJEqgw1TcttYwPcADJ1qrDzEH0gaqIkshX7TEzcl&#10;/xoj484Gqv0dMoRB7t7Jq4au4Fr4cCeQ9E2TQDMbbumjDXQlh3HFWQ34+739GE+yIy9nHc1Lyf2v&#10;rUDFmflhSZCnxXweBywZ88XXGRn40rN56bHb9gLo4gp6HZxMyxgfzGGpEdonGu11rEouYSXVLrkM&#10;eDAuwjDH9DhItV6nMBoqJ8K1fXAygkeeo7oe+yeBbtRhIAXfwGG2xPKVEofYmGlhvQ2gmyTTI6/j&#10;DdBAJimNj0ec+Jd2ijo+cas/AAAA//8DAFBLAwQUAAYACAAAACEANym8eN0AAAAIAQAADwAAAGRy&#10;cy9kb3ducmV2LnhtbEyPwU7DMBBE70j8g7VIXBC1W4KVhjgVqoS4IVo49OjEbhI1Xke2m4a/ZznR&#10;4+qt3syUm9kNbLIh9h4VLBcCmMXGmx5bBd9fb485sJg0Gj14tAp+bIRNdXtT6sL4C+7stE8tIwnG&#10;QivoUhoLzmPTWafjwo8WiR19cDrRGVpugr6Q3A18JYTkTvdICZ0e7bazzWl/dgoe1tun8P4p6iRO&#10;y4/dISPhxJW6v5tfX4AlO6f/Z/irT9Whok61P6OJbFCwkhltSQQkMOKZXD8DqxXkuQRelfx6QPUL&#10;AAD//wMAUEsBAi0AFAAGAAgAAAAhALaDOJL+AAAA4QEAABMAAAAAAAAAAAAAAAAAAAAAAFtDb250&#10;ZW50X1R5cGVzXS54bWxQSwECLQAUAAYACAAAACEAOP0h/9YAAACUAQAACwAAAAAAAAAAAAAAAAAv&#10;AQAAX3JlbHMvLnJlbHNQSwECLQAUAAYACAAAACEAixNPE2wCAAAqBQAADgAAAAAAAAAAAAAAAAAu&#10;AgAAZHJzL2Uyb0RvYy54bWxQSwECLQAUAAYACAAAACEANym8eN0AAAAIAQAADwAAAAAAAAAAAAAA&#10;AADGBAAAZHJzL2Rvd25yZXYueG1sUEsFBgAAAAAEAAQA8wAAANAFAAAAAA==&#10;" fillcolor="#4472c4 [3204]" strokecolor="#09101d [484]" strokeweight="1pt">
                <v:stroke joinstyle="miter"/>
                <v:textbox>
                  <w:txbxContent>
                    <w:p w14:paraId="75A370CD" w14:textId="050C437F" w:rsidR="00A323FD" w:rsidRDefault="0029762C" w:rsidP="00A323FD">
                      <w:pPr>
                        <w:jc w:val="center"/>
                      </w:pPr>
                      <w:r>
                        <w:t>30</w:t>
                      </w:r>
                    </w:p>
                  </w:txbxContent>
                </v:textbox>
              </v:roundrect>
            </w:pict>
          </mc:Fallback>
        </mc:AlternateContent>
      </w:r>
    </w:p>
    <w:p w14:paraId="7A09E374" w14:textId="6EA056FB" w:rsidR="00A323FD" w:rsidRPr="009F39D8" w:rsidRDefault="00A323FD" w:rsidP="009F39D8">
      <w:pPr>
        <w:spacing w:line="360" w:lineRule="auto"/>
        <w:jc w:val="both"/>
        <w:rPr>
          <w:rFonts w:ascii="Arial" w:hAnsi="Arial" w:cs="Arial"/>
          <w:b/>
          <w:bCs/>
        </w:rPr>
      </w:pPr>
    </w:p>
    <w:p w14:paraId="0A7FC721" w14:textId="301C81A9" w:rsidR="00A323FD" w:rsidRPr="009F39D8" w:rsidRDefault="00A323FD" w:rsidP="009F39D8">
      <w:pPr>
        <w:spacing w:line="360" w:lineRule="auto"/>
        <w:jc w:val="both"/>
        <w:rPr>
          <w:rFonts w:ascii="Arial" w:hAnsi="Arial" w:cs="Arial"/>
          <w:b/>
          <w:bCs/>
        </w:rPr>
      </w:pPr>
      <w:r w:rsidRPr="009F39D8">
        <w:rPr>
          <w:rFonts w:ascii="Arial" w:hAnsi="Arial" w:cs="Arial"/>
          <w:b/>
          <w:bCs/>
          <w:noProof/>
        </w:rPr>
        <mc:AlternateContent>
          <mc:Choice Requires="wps">
            <w:drawing>
              <wp:anchor distT="0" distB="0" distL="114300" distR="114300" simplePos="0" relativeHeight="251698176" behindDoc="0" locked="0" layoutInCell="1" allowOverlap="1" wp14:anchorId="7E8FC935" wp14:editId="5360393E">
                <wp:simplePos x="0" y="0"/>
                <wp:positionH relativeFrom="column">
                  <wp:posOffset>1666875</wp:posOffset>
                </wp:positionH>
                <wp:positionV relativeFrom="paragraph">
                  <wp:posOffset>228600</wp:posOffset>
                </wp:positionV>
                <wp:extent cx="1304925" cy="552450"/>
                <wp:effectExtent l="0" t="0" r="28575" b="19050"/>
                <wp:wrapNone/>
                <wp:docPr id="2089534212"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CC8CA4D" w14:textId="388A2DF7" w:rsidR="00A323FD" w:rsidRDefault="0029762C" w:rsidP="00A323FD">
                            <w:pPr>
                              <w:jc w:val="center"/>
                            </w:pPr>
                            <w:r>
                              <w:t>51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8FC935" id="_x0000_s1034" style="position:absolute;left:0;text-align:left;margin-left:131.25pt;margin-top:18pt;width:102.75pt;height:43.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LGxbAIAACoFAAAOAAAAZHJzL2Uyb0RvYy54bWysVMFu2zAMvQ/YPwi6r7azZGuDOkXQosOA&#10;oi3aDj0rslQbkEWNUmJnXz9KdpyiHXYYdrFFkXyknh51ftG3hu0U+gZsyYuTnDNlJVSNfSn5j6fr&#10;T6ec+SBsJQxYVfK98vxi9fHDeeeWagY1mEohIxDrl50reR2CW2aZl7VqhT8Bpyw5NWArApn4klUo&#10;OkJvTTbL8y9ZB1g5BKm8p92rwclXCV9rJcOd1l4FZkpOvYX0xfTdxG+2OhfLFxSubuTYhviHLlrR&#10;WCo6QV2JINgWm3dQbSMRPOhwIqHNQOtGqnQGOk2RvznNYy2cSmchcrybaPL/D1be7h7dPRINnfNL&#10;T8t4il5jG//UH+sTWfuJLNUHJmmz+JzPz2YLziT5FovZfJHYzI7ZDn34pqBlcVFyhK2tHuhGElFi&#10;d+MDlaX4QxwZxybSKuyNin0Y+6A0ayoqO0vZSR/q0iDbCbpZIaWyoRhctajUsF0s8vzQ1JSRSibA&#10;iKwbYybsESBq7z320OsYH1NVkteUnP+tsSF5ykiVwYYpuW0s4J8ADJ1qrDzEH0gaqIkshX7TEzcl&#10;P42RcWcD1f4eGcIgd+/kdUNXcCN8uBdI+qZJoJkNd/TRBrqSw7jirAb89af9GE+yIy9nHc1Lyf3P&#10;rUDFmfluSZBnxXweBywZ88XXGRn42rN57bHb9hLo4gp6HZxMyxgfzGGpEdpnGu11rEouYSXVLrkM&#10;eDAuwzDH9DhItV6nMBoqJ8KNfXQygkeeo7qe+meBbtRhIAXfwmG2xPKNEofYmGlhvQ2gmyTTI6/j&#10;DdBAJimNj0ec+Nd2ijo+cavfAAAA//8DAFBLAwQUAAYACAAAACEAPaHn4t4AAAAKAQAADwAAAGRy&#10;cy9kb3ducmV2LnhtbEyPwU7DMAyG70i8Q2QkLogla0e1laYTmoS4ITY47Jg2pq3WOFWTdeXtMSd2&#10;s+VPv7+/2M6uFxOOofOkYblQIJBqbztqNHx9vj6uQYRoyJreE2r4wQDb8vamMLn1F9rjdIiN4BAK&#10;udHQxjjkUoa6RWfCwg9IfPv2ozOR17GRdjQXDne9TJTKpDMd8YfWDLhrsT4dzk7Dw2aXjm8fqorq&#10;tHzfH1ccOEmt7+/ml2cQEef4D8OfPqtDyU6VP5MNoteQZMkToxrSjDsxsMrWPFRMJqkCWRbyukL5&#10;CwAA//8DAFBLAQItABQABgAIAAAAIQC2gziS/gAAAOEBAAATAAAAAAAAAAAAAAAAAAAAAABbQ29u&#10;dGVudF9UeXBlc10ueG1sUEsBAi0AFAAGAAgAAAAhADj9If/WAAAAlAEAAAsAAAAAAAAAAAAAAAAA&#10;LwEAAF9yZWxzLy5yZWxzUEsBAi0AFAAGAAgAAAAhAB0wsbFsAgAAKgUAAA4AAAAAAAAAAAAAAAAA&#10;LgIAAGRycy9lMm9Eb2MueG1sUEsBAi0AFAAGAAgAAAAhAD2h5+LeAAAACgEAAA8AAAAAAAAAAAAA&#10;AAAAxgQAAGRycy9kb3ducmV2LnhtbFBLBQYAAAAABAAEAPMAAADRBQAAAAA=&#10;" fillcolor="#4472c4 [3204]" strokecolor="#09101d [484]" strokeweight="1pt">
                <v:stroke joinstyle="miter"/>
                <v:textbox>
                  <w:txbxContent>
                    <w:p w14:paraId="3CC8CA4D" w14:textId="388A2DF7" w:rsidR="00A323FD" w:rsidRDefault="0029762C" w:rsidP="00A323FD">
                      <w:pPr>
                        <w:jc w:val="center"/>
                      </w:pPr>
                      <w:r>
                        <w:t>51</w:t>
                      </w:r>
                    </w:p>
                  </w:txbxContent>
                </v:textbox>
              </v:roundrect>
            </w:pict>
          </mc:Fallback>
        </mc:AlternateContent>
      </w:r>
      <w:r w:rsidRPr="009F39D8">
        <w:rPr>
          <w:rFonts w:ascii="Arial" w:hAnsi="Arial" w:cs="Arial"/>
          <w:b/>
          <w:bCs/>
          <w:noProof/>
        </w:rPr>
        <mc:AlternateContent>
          <mc:Choice Requires="wps">
            <w:drawing>
              <wp:anchor distT="0" distB="0" distL="114300" distR="114300" simplePos="0" relativeHeight="251667456" behindDoc="0" locked="0" layoutInCell="1" allowOverlap="1" wp14:anchorId="24DE663B" wp14:editId="37E3DBA6">
                <wp:simplePos x="0" y="0"/>
                <wp:positionH relativeFrom="margin">
                  <wp:align>left</wp:align>
                </wp:positionH>
                <wp:positionV relativeFrom="paragraph">
                  <wp:posOffset>208915</wp:posOffset>
                </wp:positionV>
                <wp:extent cx="1304925" cy="552450"/>
                <wp:effectExtent l="0" t="0" r="28575" b="19050"/>
                <wp:wrapNone/>
                <wp:docPr id="1231562429"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AB5652" w14:textId="53FAE2F1" w:rsidR="00A86B44" w:rsidRDefault="00A86B44" w:rsidP="00A86B44">
                            <w:pPr>
                              <w:jc w:val="center"/>
                            </w:pPr>
                            <w:r>
                              <w:t xml:space="preserve">Review of </w:t>
                            </w:r>
                            <w:proofErr w:type="spellStart"/>
                            <w:r>
                              <w:t>diplicates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DE663B" id="_x0000_s1035" style="position:absolute;left:0;text-align:left;margin-left:0;margin-top:16.45pt;width:102.75pt;height:43.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nk8bAIAACoFAAAOAAAAZHJzL2Uyb0RvYy54bWysVMFu2zAMvQ/YPwi6r7azZFuDOkXQosOA&#10;oi3aDj0rslQbkEWNUmJnXz9KdpyiLXYYdrFFkXyknh51dt63hu0U+gZsyYuTnDNlJVSNfS75z8er&#10;T98480HYShiwquR75fn56uOHs84t1QxqMJVCRiDWLztX8joEt8wyL2vVCn8CTllyasBWBDLxOatQ&#10;dITemmyW51+yDrByCFJ5T7uXg5OvEr7WSoZbrb0KzJScegvpi+m7id9sdSaWzyhc3cixDfEPXbSi&#10;sVR0groUQbAtNm+g2kYieNDhREKbgdaNVOkMdJoif3Wah1o4lc5C5Hg30eT/H6y82T24OyQaOueX&#10;npbxFL3GNv6pP9YnsvYTWaoPTNJm8Tmfn84WnEnyLRaz+SKxmR2zHfrwXUHL4qLkCFtb3dONJKLE&#10;7toHKkvxhzgyjk2kVdgbFfsw9l5p1lRUdpaykz7UhUG2E3SzQkplQzG4alGpYbtY5PmhqSkjlUyA&#10;EVk3xkzYI0DU3lvsodcxPqaqJK8pOf9bY0PylJEqgw1TcttYwPcADJ1qrDzEH0gaqIkshX7TEzcl&#10;P42RcWcD1f4OGcIgd+/kVUNXcC18uBNI+qZJoJkNt/TRBrqSw7jirAb8/d5+jCfZkZezjual5P7X&#10;VqDizPywJMjTYj6PA5aM+eLrjAx86dm89NhtewF0cQW9Dk6mZYwP5rDUCO0TjfY6ViWXsJJql1wG&#10;PBgXYZhjehykWq9TGA2VE+HaPjgZwSPPUV2P/ZNAN+owkIJv4DBbYvlKiUNszLSw3gbQTZLpkdfx&#10;Bmggk5TGxyNO/Es7RR2fuNUfAAAA//8DAFBLAwQUAAYACAAAACEA3Hkvt9wAAAAHAQAADwAAAGRy&#10;cy9kb3ducmV2LnhtbEyPwU7DMBBE70j8g7VIXBC1k1JEQpwKVULcEC0cODrxkkSN15HtpuHvWU5w&#10;XM3ozdtqu7hRzBji4ElDtlIgkFpvB+o0fLw/3z6AiMmQNaMn1PCNEbb15UVlSuvPtMf5kDrBEIql&#10;0dCnNJVSxrZHZ+LKT0icffngTOIzdNIGc2a4G2Wu1L10ZiBe6M2Eux7b4+HkNNwUu3V4eVNNUsfs&#10;df95x8BZan19tTw9gki4pL8y/OqzOtTs1PgT2ShGDfxI0rDOCxCc5mqzAdFwLSsKkHUl//vXPwAA&#10;AP//AwBQSwECLQAUAAYACAAAACEAtoM4kv4AAADhAQAAEwAAAAAAAAAAAAAAAAAAAAAAW0NvbnRl&#10;bnRfVHlwZXNdLnhtbFBLAQItABQABgAIAAAAIQA4/SH/1gAAAJQBAAALAAAAAAAAAAAAAAAAAC8B&#10;AABfcmVscy8ucmVsc1BLAQItABQABgAIAAAAIQDLUnk8bAIAACoFAAAOAAAAAAAAAAAAAAAAAC4C&#10;AABkcnMvZTJvRG9jLnhtbFBLAQItABQABgAIAAAAIQDceS+33AAAAAcBAAAPAAAAAAAAAAAAAAAA&#10;AMYEAABkcnMvZG93bnJldi54bWxQSwUGAAAAAAQABADzAAAAzwUAAAAA&#10;" fillcolor="#4472c4 [3204]" strokecolor="#09101d [484]" strokeweight="1pt">
                <v:stroke joinstyle="miter"/>
                <v:textbox>
                  <w:txbxContent>
                    <w:p w14:paraId="65AB5652" w14:textId="53FAE2F1" w:rsidR="00A86B44" w:rsidRDefault="00A86B44" w:rsidP="00A86B44">
                      <w:pPr>
                        <w:jc w:val="center"/>
                      </w:pPr>
                      <w:r>
                        <w:t xml:space="preserve">Review of </w:t>
                      </w:r>
                      <w:proofErr w:type="spellStart"/>
                      <w:r>
                        <w:t>diplicates</w:t>
                      </w:r>
                      <w:proofErr w:type="spellEnd"/>
                    </w:p>
                  </w:txbxContent>
                </v:textbox>
                <w10:wrap anchorx="margin"/>
              </v:roundrect>
            </w:pict>
          </mc:Fallback>
        </mc:AlternateContent>
      </w:r>
    </w:p>
    <w:p w14:paraId="3D7CFA01" w14:textId="1C37A885" w:rsidR="00A323FD" w:rsidRPr="009F39D8" w:rsidRDefault="00A323FD" w:rsidP="009F39D8">
      <w:pPr>
        <w:spacing w:line="360" w:lineRule="auto"/>
        <w:jc w:val="both"/>
        <w:rPr>
          <w:rFonts w:ascii="Arial" w:hAnsi="Arial" w:cs="Arial"/>
          <w:b/>
          <w:bCs/>
        </w:rPr>
      </w:pPr>
    </w:p>
    <w:p w14:paraId="341A3CA6" w14:textId="5FDCB5E3" w:rsidR="00A86B44" w:rsidRPr="009F39D8" w:rsidRDefault="00A86B44" w:rsidP="009F39D8">
      <w:pPr>
        <w:spacing w:line="360" w:lineRule="auto"/>
        <w:jc w:val="both"/>
        <w:rPr>
          <w:rFonts w:ascii="Arial" w:hAnsi="Arial" w:cs="Arial"/>
          <w:b/>
          <w:bCs/>
        </w:rPr>
      </w:pPr>
    </w:p>
    <w:p w14:paraId="2DE427FA" w14:textId="66DEC111" w:rsidR="00A86B44" w:rsidRPr="009F39D8" w:rsidRDefault="00A323FD" w:rsidP="009F39D8">
      <w:pPr>
        <w:spacing w:line="360" w:lineRule="auto"/>
        <w:jc w:val="both"/>
        <w:rPr>
          <w:rFonts w:ascii="Arial" w:hAnsi="Arial" w:cs="Arial"/>
          <w:b/>
          <w:bCs/>
        </w:rPr>
      </w:pPr>
      <w:r w:rsidRPr="009F39D8">
        <w:rPr>
          <w:rFonts w:ascii="Arial" w:hAnsi="Arial" w:cs="Arial"/>
          <w:b/>
          <w:bCs/>
          <w:noProof/>
        </w:rPr>
        <mc:AlternateContent>
          <mc:Choice Requires="wps">
            <w:drawing>
              <wp:anchor distT="0" distB="0" distL="114300" distR="114300" simplePos="0" relativeHeight="251687936" behindDoc="0" locked="0" layoutInCell="1" allowOverlap="1" wp14:anchorId="6F2B2629" wp14:editId="72AD30CB">
                <wp:simplePos x="0" y="0"/>
                <wp:positionH relativeFrom="column">
                  <wp:posOffset>1685925</wp:posOffset>
                </wp:positionH>
                <wp:positionV relativeFrom="paragraph">
                  <wp:posOffset>210820</wp:posOffset>
                </wp:positionV>
                <wp:extent cx="1304925" cy="552450"/>
                <wp:effectExtent l="0" t="0" r="28575" b="19050"/>
                <wp:wrapNone/>
                <wp:docPr id="754643962"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E76CA7E" w14:textId="3A2F2897" w:rsidR="00A323FD" w:rsidRDefault="0029762C" w:rsidP="00A323FD">
                            <w:pPr>
                              <w:jc w:val="center"/>
                            </w:pPr>
                            <w: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2B2629" id="_x0000_s1036" style="position:absolute;left:0;text-align:left;margin-left:132.75pt;margin-top:16.6pt;width:102.75pt;height:4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PXVbAIAACsFAAAOAAAAZHJzL2Uyb0RvYy54bWysVMFu2zAMvQ/YPwi6r7azZFuDOkXQosOA&#10;oi3aDj0rslQbkEWNUmJnXz9KdpyiLXYYdrElkXwknx51dt63hu0U+gZsyYuTnDNlJVSNfS75z8er&#10;T98480HYShiwquR75fn56uOHs84t1QxqMJVCRiDWLztX8joEt8wyL2vVCn8CTlkyasBWBNric1ah&#10;6Ai9Ndksz79kHWDlEKTynk4vByNfJXytlQy3WnsVmCk51RbSF9N3E7/Z6kwsn1G4upFjGeIfqmhF&#10;YynpBHUpgmBbbN5AtY1E8KDDiYQ2A60bqVIP1E2Rv+rmoRZOpV6IHO8mmvz/g5U3uwd3h0RD5/zS&#10;0zJ20Wts45/qY30iaz+RpfrAJB0Wn/P56WzBmSTbYjGbLxKb2THaoQ/fFbQsLkqOsLXVPd1IIkrs&#10;rn2gtOR/8KPNsYi0CnujYh3G3ivNmorSzlJ00oe6MMh2gm5WSKlsKAZTLSo1HBeLPD8UNUWklAkw&#10;IuvGmAl7BIjae4s91Dr6x1CV5DUF538rbAieIlJmsGEKbhsL+B6Aoa7GzIP/gaSBmshS6Dc9cUM3&#10;knqNRxuo9nfIEAa9eyevGrqDa+HDnUASOI0CDW24pY820JUcxhVnNeDv986jP+mOrJx1NDAl97+2&#10;AhVn5oclRZ4W83mcsLSZL77OaIMvLZuXFrttL4BurqDnwcm0jP7BHJYaoX2i2V7HrGQSVlLuksuA&#10;h81FGAaZXgep1uvkRlPlRLi2D05G8Eh0lNdj/yTQjUIMJOEbOAyXWL6S4uAbIy2stwF0k3R65HW8&#10;AprIpKXx9Ygj/3KfvI5v3OoPAAAA//8DAFBLAwQUAAYACAAAACEA5vnlYN8AAAAKAQAADwAAAGRy&#10;cy9kb3ducmV2LnhtbEyPwU7DMBBE70j8g7VIXBC147QFQpwKVULcEC099OjESxI1tiPbTcPfs5zg&#10;uNqnNzPlZrYDmzDE3jsF2UIAQ9d407tWweHz9f4RWEzaGT14hwq+McKmur4qdWH8xe1w2qeWkcTF&#10;QivoUhoLzmPTodVx4Ud09PvywepEZ2i5CfpCcjtwKcSaW907Suj0iNsOm9P+bBXcPW3z8PYh6iRO&#10;2fvuuCThxJW6vZlfnoElnNMfDL/1qTpU1Kn2Z2ciGxTI9WpFqII8l8AIWD5kNK4mUgoJvCr5/wnV&#10;DwAAAP//AwBQSwECLQAUAAYACAAAACEAtoM4kv4AAADhAQAAEwAAAAAAAAAAAAAAAAAAAAAAW0Nv&#10;bnRlbnRfVHlwZXNdLnhtbFBLAQItABQABgAIAAAAIQA4/SH/1gAAAJQBAAALAAAAAAAAAAAAAAAA&#10;AC8BAABfcmVscy8ucmVsc1BLAQItABQABgAIAAAAIQAwbPXVbAIAACsFAAAOAAAAAAAAAAAAAAAA&#10;AC4CAABkcnMvZTJvRG9jLnhtbFBLAQItABQABgAIAAAAIQDm+eVg3wAAAAoBAAAPAAAAAAAAAAAA&#10;AAAAAMYEAABkcnMvZG93bnJldi54bWxQSwUGAAAAAAQABADzAAAA0gUAAAAA&#10;" fillcolor="#4472c4 [3204]" strokecolor="#09101d [484]" strokeweight="1pt">
                <v:stroke joinstyle="miter"/>
                <v:textbox>
                  <w:txbxContent>
                    <w:p w14:paraId="7E76CA7E" w14:textId="3A2F2897" w:rsidR="00A323FD" w:rsidRDefault="0029762C" w:rsidP="00A323FD">
                      <w:pPr>
                        <w:jc w:val="center"/>
                      </w:pPr>
                      <w:r>
                        <w:t>12</w:t>
                      </w:r>
                    </w:p>
                  </w:txbxContent>
                </v:textbox>
              </v:roundrect>
            </w:pict>
          </mc:Fallback>
        </mc:AlternateContent>
      </w:r>
      <w:r w:rsidRPr="009F39D8">
        <w:rPr>
          <w:rFonts w:ascii="Arial" w:hAnsi="Arial" w:cs="Arial"/>
          <w:b/>
          <w:bCs/>
          <w:noProof/>
        </w:rPr>
        <mc:AlternateContent>
          <mc:Choice Requires="wps">
            <w:drawing>
              <wp:anchor distT="0" distB="0" distL="114300" distR="114300" simplePos="0" relativeHeight="251669504" behindDoc="0" locked="0" layoutInCell="1" allowOverlap="1" wp14:anchorId="79364583" wp14:editId="002574E1">
                <wp:simplePos x="0" y="0"/>
                <wp:positionH relativeFrom="margin">
                  <wp:align>left</wp:align>
                </wp:positionH>
                <wp:positionV relativeFrom="paragraph">
                  <wp:posOffset>203835</wp:posOffset>
                </wp:positionV>
                <wp:extent cx="1304925" cy="552450"/>
                <wp:effectExtent l="0" t="0" r="28575" b="19050"/>
                <wp:wrapNone/>
                <wp:docPr id="1034699195"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73C1CD5" w14:textId="7BD02295" w:rsidR="00A86B44" w:rsidRDefault="00A86B44" w:rsidP="00A86B44">
                            <w:pPr>
                              <w:jc w:val="center"/>
                            </w:pPr>
                            <w:r>
                              <w:t>(Additional from article reference)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364583" id="_x0000_s1037" style="position:absolute;left:0;text-align:left;margin-left:0;margin-top:16.05pt;width:102.75pt;height:43.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j1YawIAACsFAAAOAAAAZHJzL2Uyb0RvYy54bWysVMFu2zAMvQ/YPwi6r7azZFuDOkXQosOA&#10;oi3aDj0rslQbkEWNUmJnXz9KdpyiLXYYdrFFkXyknh51dt63hu0U+gZsyYuTnDNlJVSNfS75z8er&#10;T98480HYShiwquR75fn56uOHs84t1QxqMJVCRiDWLztX8joEt8wyL2vVCn8CTllyasBWBDLxOatQ&#10;dITemmyW51+yDrByCFJ5T7uXg5OvEr7WSoZbrb0KzJScegvpi+m7id9sdSaWzyhc3cixDfEPXbSi&#10;sVR0groUQbAtNm+g2kYieNDhREKbgdaNVOkMdJoif3Wah1o4lc5C5Hg30eT/H6y82T24OyQaOueX&#10;npbxFL3GNv6pP9YnsvYTWaoPTNJm8Tmfn84WnEnyLRaz+SKxmR2zHfrwXUHL4qLkCFtb3dONJKLE&#10;7toHKkvxhzgyjk2kVdgbFfsw9l5p1lRUdpaykz7UhUG2E3SzQkplQzG4alGpYbtY5PmhqSkjlUyA&#10;EVk3xkzYI0DU3lvsodcxPqaqJK8pOf9bY0PylJEqgw1TcttYwPcADJ1qrDzEH0gaqIkshX7TEzd0&#10;Iyk0bm2g2t8hQxj07p28augOroUPdwJJ4DQKNLThlj7aQFdyGFec1YC/39uP8aQ78nLW0cCU3P/a&#10;ClScmR+WFHlazOdxwpIxX3ydkYEvPZuXHrttL4BurqDnwcm0jPHBHJYaoX2i2V7HquQSVlLtksuA&#10;B+MiDINMr4NU63UKo6lyIlzbBycjeCQ6yuuxfxLoRiEGkvANHIZLLF9JcYiNmRbW2wC6STo98jpe&#10;AU1k0tL4esSRf2mnqOMbt/oDAAD//wMAUEsDBBQABgAIAAAAIQAnyShi3AAAAAcBAAAPAAAAZHJz&#10;L2Rvd25yZXYueG1sTI/BTsMwEETvSPyDtUhcUGs7pYiGOBWqhLghWjj06MRLEjVeR7Gbhr9nOcFx&#10;NaM3b4vt7Hsx4Ri7QAb0UoFAqoPrqDHw+fGyeAQRkyVn+0Bo4BsjbMvrq8LmLlxoj9MhNYIhFHNr&#10;oE1pyKWMdYvexmUYkDj7CqO3ic+xkW60F4b7XmZKPUhvO+KF1g64a7E+Hc7ewN1mtxpf31WV1Em/&#10;7Y/3DJykMbc38/MTiIRz+ivDrz6rQ8lOVTiTi6I3wI8kA6tMg+A0U+s1iIpreqNBloX871/+AAAA&#10;//8DAFBLAQItABQABgAIAAAAIQC2gziS/gAAAOEBAAATAAAAAAAAAAAAAAAAAAAAAABbQ29udGVu&#10;dF9UeXBlc10ueG1sUEsBAi0AFAAGAAgAAAAhADj9If/WAAAAlAEAAAsAAAAAAAAAAAAAAAAALwEA&#10;AF9yZWxzLy5yZWxzUEsBAi0AFAAGAAgAAAAhAOYOPVhrAgAAKwUAAA4AAAAAAAAAAAAAAAAALgIA&#10;AGRycy9lMm9Eb2MueG1sUEsBAi0AFAAGAAgAAAAhACfJKGLcAAAABwEAAA8AAAAAAAAAAAAAAAAA&#10;xQQAAGRycy9kb3ducmV2LnhtbFBLBQYAAAAABAAEAPMAAADOBQAAAAA=&#10;" fillcolor="#4472c4 [3204]" strokecolor="#09101d [484]" strokeweight="1pt">
                <v:stroke joinstyle="miter"/>
                <v:textbox>
                  <w:txbxContent>
                    <w:p w14:paraId="673C1CD5" w14:textId="7BD02295" w:rsidR="00A86B44" w:rsidRDefault="00A86B44" w:rsidP="00A86B44">
                      <w:pPr>
                        <w:jc w:val="center"/>
                      </w:pPr>
                      <w:r>
                        <w:t>(Additional from article reference)</w:t>
                      </w:r>
                    </w:p>
                  </w:txbxContent>
                </v:textbox>
                <w10:wrap anchorx="margin"/>
              </v:roundrect>
            </w:pict>
          </mc:Fallback>
        </mc:AlternateContent>
      </w:r>
    </w:p>
    <w:p w14:paraId="77A7BE23" w14:textId="4A0E7484" w:rsidR="00A86B44" w:rsidRPr="009F39D8" w:rsidRDefault="00A86B44" w:rsidP="009F39D8">
      <w:pPr>
        <w:spacing w:line="360" w:lineRule="auto"/>
        <w:jc w:val="both"/>
        <w:rPr>
          <w:rFonts w:ascii="Arial" w:hAnsi="Arial" w:cs="Arial"/>
          <w:b/>
          <w:bCs/>
        </w:rPr>
      </w:pPr>
    </w:p>
    <w:p w14:paraId="2CD6949A" w14:textId="4587FE3B" w:rsidR="00A86B44" w:rsidRPr="009F39D8" w:rsidRDefault="00A86B44" w:rsidP="009F39D8">
      <w:pPr>
        <w:spacing w:line="360" w:lineRule="auto"/>
        <w:jc w:val="both"/>
        <w:rPr>
          <w:rFonts w:ascii="Arial" w:hAnsi="Arial" w:cs="Arial"/>
          <w:b/>
          <w:bCs/>
        </w:rPr>
      </w:pPr>
    </w:p>
    <w:p w14:paraId="0FD1CC28" w14:textId="0F3DB172" w:rsidR="009046EC" w:rsidRPr="009F39D8" w:rsidRDefault="00A323FD" w:rsidP="009F39D8">
      <w:pPr>
        <w:spacing w:line="360" w:lineRule="auto"/>
        <w:jc w:val="both"/>
        <w:rPr>
          <w:rFonts w:ascii="Arial" w:hAnsi="Arial" w:cs="Arial"/>
          <w:b/>
          <w:bCs/>
        </w:rPr>
      </w:pPr>
      <w:r w:rsidRPr="009F39D8">
        <w:rPr>
          <w:rFonts w:ascii="Arial" w:hAnsi="Arial" w:cs="Arial"/>
          <w:b/>
          <w:bCs/>
          <w:noProof/>
        </w:rPr>
        <mc:AlternateContent>
          <mc:Choice Requires="wps">
            <w:drawing>
              <wp:anchor distT="0" distB="0" distL="114300" distR="114300" simplePos="0" relativeHeight="251681792" behindDoc="0" locked="0" layoutInCell="1" allowOverlap="1" wp14:anchorId="113C5FE1" wp14:editId="72776161">
                <wp:simplePos x="0" y="0"/>
                <wp:positionH relativeFrom="column">
                  <wp:posOffset>1704975</wp:posOffset>
                </wp:positionH>
                <wp:positionV relativeFrom="paragraph">
                  <wp:posOffset>163195</wp:posOffset>
                </wp:positionV>
                <wp:extent cx="1304925" cy="552450"/>
                <wp:effectExtent l="0" t="0" r="28575" b="19050"/>
                <wp:wrapNone/>
                <wp:docPr id="412260989"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C6ECC69" w14:textId="1347D1BE" w:rsidR="00A323FD" w:rsidRDefault="0029762C" w:rsidP="00A323FD">
                            <w:pPr>
                              <w:jc w:val="center"/>
                            </w:pPr>
                            <w: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3C5FE1" id="_x0000_s1038" style="position:absolute;left:0;text-align:left;margin-left:134.25pt;margin-top:12.85pt;width:102.75pt;height:4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xQVbAIAACsFAAAOAAAAZHJzL2Uyb0RvYy54bWysVE1v2zAMvQ/YfxB0X/2xZFuDOkXQosOA&#10;oi3aDj0rslQbkEWNUuJkv36U7DhFW+ww7GKLIvlIPT3q7HzXGbZV6FuwFS9Ocs6UlVC39rniPx+v&#10;Pn3jzAdha2HAqorvlefny48fznq3UCU0YGqFjECsX/Su4k0IbpFlXjaqE/4EnLLk1ICdCGTic1aj&#10;6Am9M1mZ51+yHrB2CFJ5T7uXg5MvE77WSoZbrb0KzFScegvpi+m7jt9seSYWzyhc08qxDfEPXXSi&#10;tVR0groUQbANtm+gulYieNDhREKXgdatVOkMdJoif3Wah0Y4lc5C5Hg30eT/H6y82T64OyQaeucX&#10;npbxFDuNXfxTf2yXyNpPZKldYJI2i8/57LSccybJN5+Xs3liMztmO/Thu4KOxUXFETa2vqcbSUSJ&#10;7bUPVJbiD3FkHJtIq7A3KvZh7L3SrK2pbJmykz7UhUG2FXSzQkplQzG4GlGrYbuY5/mhqSkjlUyA&#10;EVm3xkzYI0DU3lvsodcxPqaqJK8pOf9bY0PylJEqgw1TctdawPcADJ1qrDzEH0gaqIkshd16R9zQ&#10;jZQxNG6tod7fIUMY9O6dvGrpDq6FD3cCSeA0CjS04ZY+2kBfcRhXnDWAv9/bj/GkO/Jy1tPAVNz/&#10;2ghUnJkflhR5WsxmccKSMZt/LcnAl571S4/ddBdAN1fQ8+BkWsb4YA5LjdA90WyvYlVyCSupdsVl&#10;wINxEYZBptdBqtUqhdFUORGu7YOTETwSHeX1uHsS6EYhBpLwDRyGSyxeSXGIjZkWVpsAuk06PfI6&#10;XgFNZNLS+HrEkX9pp6jjG7f8AwAA//8DAFBLAwQUAAYACAAAACEAhVIc898AAAAKAQAADwAAAGRy&#10;cy9kb3ducmV2LnhtbEyPwU7DMAyG70i8Q2QkLoglLd26laYTmoS4ITY47Jg2oa3WOFWSdeXtMSd2&#10;s+VPv7+/3M52YJPxoXcoIVkIYAYbp3tsJXx9vj6ugYWoUKvBoZHwYwJsq9ubUhXaXXBvpkNsGYVg&#10;KJSELsax4Dw0nbEqLNxokG7fzlsVafUt115dKNwOPBVixa3qkT50ajS7zjSnw9lKeNjsnvzbh6ij&#10;OCXv+2NGgROX8v5ufnkGFs0c/2H40yd1qMipdmfUgQ0S0tV6SSgNyxwYAVmeUbmayCTNgVclv65Q&#10;/QIAAP//AwBQSwECLQAUAAYACAAAACEAtoM4kv4AAADhAQAAEwAAAAAAAAAAAAAAAAAAAAAAW0Nv&#10;bnRlbnRfVHlwZXNdLnhtbFBLAQItABQABgAIAAAAIQA4/SH/1gAAAJQBAAALAAAAAAAAAAAAAAAA&#10;AC8BAABfcmVscy8ucmVsc1BLAQItABQABgAIAAAAIQDdrxQVbAIAACsFAAAOAAAAAAAAAAAAAAAA&#10;AC4CAABkcnMvZTJvRG9jLnhtbFBLAQItABQABgAIAAAAIQCFUhzz3wAAAAoBAAAPAAAAAAAAAAAA&#10;AAAAAMYEAABkcnMvZG93bnJldi54bWxQSwUGAAAAAAQABADzAAAA0gUAAAAA&#10;" fillcolor="#4472c4 [3204]" strokecolor="#09101d [484]" strokeweight="1pt">
                <v:stroke joinstyle="miter"/>
                <v:textbox>
                  <w:txbxContent>
                    <w:p w14:paraId="4C6ECC69" w14:textId="1347D1BE" w:rsidR="00A323FD" w:rsidRDefault="0029762C" w:rsidP="00A323FD">
                      <w:pPr>
                        <w:jc w:val="center"/>
                      </w:pPr>
                      <w:r>
                        <w:t>9</w:t>
                      </w:r>
                    </w:p>
                  </w:txbxContent>
                </v:textbox>
              </v:roundrect>
            </w:pict>
          </mc:Fallback>
        </mc:AlternateContent>
      </w:r>
      <w:r w:rsidRPr="009F39D8">
        <w:rPr>
          <w:rFonts w:ascii="Arial" w:hAnsi="Arial" w:cs="Arial"/>
          <w:b/>
          <w:bCs/>
          <w:noProof/>
        </w:rPr>
        <mc:AlternateContent>
          <mc:Choice Requires="wps">
            <w:drawing>
              <wp:anchor distT="0" distB="0" distL="114300" distR="114300" simplePos="0" relativeHeight="251671552" behindDoc="0" locked="0" layoutInCell="1" allowOverlap="1" wp14:anchorId="3F0F9576" wp14:editId="22B1BFDE">
                <wp:simplePos x="0" y="0"/>
                <wp:positionH relativeFrom="margin">
                  <wp:align>left</wp:align>
                </wp:positionH>
                <wp:positionV relativeFrom="paragraph">
                  <wp:posOffset>174625</wp:posOffset>
                </wp:positionV>
                <wp:extent cx="1304925" cy="552450"/>
                <wp:effectExtent l="0" t="0" r="28575" b="19050"/>
                <wp:wrapNone/>
                <wp:docPr id="1201097860"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6DD5776" w14:textId="563D8B4C" w:rsidR="00A86B44" w:rsidRDefault="00A86B44" w:rsidP="00A86B44">
                            <w:pPr>
                              <w:jc w:val="center"/>
                            </w:pPr>
                            <w:r>
                              <w:t>(Unable to locate full text)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0F9576" id="_x0000_s1039" style="position:absolute;left:0;text-align:left;margin-left:0;margin-top:13.75pt;width:102.75pt;height:43.5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dyYawIAACsFAAAOAAAAZHJzL2Uyb0RvYy54bWysVMFu2zAMvQ/YPwi6r7azZFuDOkXQosOA&#10;oi3aDj0rslQbkEWNUmJnXz9KdpyiLXYYdrFFkXyknh51dt63hu0U+gZsyYuTnDNlJVSNfS75z8er&#10;T98480HYShiwquR75fn56uOHs84t1QxqMJVCRiDWLztX8joEt8wyL2vVCn8CTllyasBWBDLxOatQ&#10;dITemmyW51+yDrByCFJ5T7uXg5OvEr7WSoZbrb0KzJScegvpi+m7id9sdSaWzyhc3cixDfEPXbSi&#10;sVR0groUQbAtNm+g2kYieNDhREKbgdaNVOkMdJoif3Wah1o4lc5C5Hg30eT/H6y82T24OyQaOueX&#10;npbxFL3GNv6pP9YnsvYTWaoPTNJm8Tmfn84WnEnyLRaz+SKxmR2zHfrwXUHL4qLkCFtb3dONJKLE&#10;7toHKkvxhzgyjk2kVdgbFfsw9l5p1lRUdpaykz7UhUG2E3SzQkplQzG4alGpYbtY5PmhqSkjlUyA&#10;EVk3xkzYI0DU3lvsodcxPqaqJK8pOf9bY0PylJEqgw1TcttYwPcADJ1qrDzEH0gaqIkshX7TEzfx&#10;RmJo3NpAtb9DhjDo3Tt51dAdXAsf7gSSwGkUaGjDLX20ga7kMK44qwF/v7cf40l35OWso4Epuf+1&#10;Fag4Mz8sKfK0mM/jhCVjvvg6IwNfejYvPXbbXgDdXEHPg5NpGeODOSw1QvtEs72OVcklrKTaJZcB&#10;D8ZFGAaZXgep1usURlPlRLi2D05G8Eh0lNdj/yTQjUIMJOEbOAyXWL6S4hAbMy2stwF0k3R65HW8&#10;AprIpKXx9Ygj/9JOUcc3bvUHAAD//wMAUEsDBBQABgAIAAAAIQDXn/PL3AAAAAcBAAAPAAAAZHJz&#10;L2Rvd25yZXYueG1sTI9NT8MwDIbvSPyHyEhcEEtaVj5K0wlNQtwQGxw4po1pqzVOlWRd+feYE9xs&#10;va8eP642ixvFjCEOnjRkKwUCqfV2oE7Dx/vz9T2ImAxZM3pCDd8YYVOfn1WmtP5EO5z3qRMMoVga&#10;DX1KUyllbHt0Jq78hMTZlw/OJF5DJ20wJ4a7UeZK3UpnBuILvZlw22N72B+dhquH7U14eVNNUofs&#10;dfe5ZuAstb68WJ4eQSRc0l8ZfvVZHWp2avyRbBSjBn4kacjvChCc5qrgoeFati5A1pX871//AAAA&#10;//8DAFBLAQItABQABgAIAAAAIQC2gziS/gAAAOEBAAATAAAAAAAAAAAAAAAAAAAAAABbQ29udGVu&#10;dF9UeXBlc10ueG1sUEsBAi0AFAAGAAgAAAAhADj9If/WAAAAlAEAAAsAAAAAAAAAAAAAAAAALwEA&#10;AF9yZWxzLy5yZWxzUEsBAi0AFAAGAAgAAAAhAAvN3JhrAgAAKwUAAA4AAAAAAAAAAAAAAAAALgIA&#10;AGRycy9lMm9Eb2MueG1sUEsBAi0AFAAGAAgAAAAhANef88vcAAAABwEAAA8AAAAAAAAAAAAAAAAA&#10;xQQAAGRycy9kb3ducmV2LnhtbFBLBQYAAAAABAAEAPMAAADOBQAAAAA=&#10;" fillcolor="#4472c4 [3204]" strokecolor="#09101d [484]" strokeweight="1pt">
                <v:stroke joinstyle="miter"/>
                <v:textbox>
                  <w:txbxContent>
                    <w:p w14:paraId="06DD5776" w14:textId="563D8B4C" w:rsidR="00A86B44" w:rsidRDefault="00A86B44" w:rsidP="00A86B44">
                      <w:pPr>
                        <w:jc w:val="center"/>
                      </w:pPr>
                      <w:r>
                        <w:t>(Unable to locate full text)</w:t>
                      </w:r>
                    </w:p>
                  </w:txbxContent>
                </v:textbox>
                <w10:wrap anchorx="margin"/>
              </v:roundrect>
            </w:pict>
          </mc:Fallback>
        </mc:AlternateContent>
      </w:r>
    </w:p>
    <w:p w14:paraId="3CDABA68" w14:textId="73435B5C" w:rsidR="009046EC" w:rsidRPr="009F39D8" w:rsidRDefault="009046EC" w:rsidP="009F39D8">
      <w:pPr>
        <w:spacing w:line="360" w:lineRule="auto"/>
        <w:jc w:val="both"/>
        <w:rPr>
          <w:rFonts w:ascii="Arial" w:hAnsi="Arial" w:cs="Arial"/>
          <w:b/>
          <w:bCs/>
        </w:rPr>
      </w:pPr>
    </w:p>
    <w:p w14:paraId="328BAA44" w14:textId="279CD457" w:rsidR="009046EC" w:rsidRPr="009F39D8" w:rsidRDefault="009046EC" w:rsidP="009F39D8">
      <w:pPr>
        <w:spacing w:line="360" w:lineRule="auto"/>
        <w:jc w:val="both"/>
        <w:rPr>
          <w:rFonts w:ascii="Arial" w:hAnsi="Arial" w:cs="Arial"/>
          <w:b/>
          <w:bCs/>
        </w:rPr>
      </w:pPr>
    </w:p>
    <w:p w14:paraId="0093FD42" w14:textId="6F1605F8" w:rsidR="009046EC" w:rsidRPr="009F39D8" w:rsidRDefault="00A323FD" w:rsidP="009F39D8">
      <w:pPr>
        <w:spacing w:line="360" w:lineRule="auto"/>
        <w:jc w:val="both"/>
        <w:rPr>
          <w:rFonts w:ascii="Arial" w:hAnsi="Arial" w:cs="Arial"/>
          <w:b/>
          <w:bCs/>
        </w:rPr>
      </w:pPr>
      <w:r w:rsidRPr="009F39D8">
        <w:rPr>
          <w:rFonts w:ascii="Arial" w:hAnsi="Arial" w:cs="Arial"/>
          <w:b/>
          <w:bCs/>
          <w:noProof/>
        </w:rPr>
        <mc:AlternateContent>
          <mc:Choice Requires="wps">
            <w:drawing>
              <wp:anchor distT="0" distB="0" distL="114300" distR="114300" simplePos="0" relativeHeight="251694080" behindDoc="0" locked="0" layoutInCell="1" allowOverlap="1" wp14:anchorId="6867E002" wp14:editId="0FA86423">
                <wp:simplePos x="0" y="0"/>
                <wp:positionH relativeFrom="column">
                  <wp:posOffset>1695450</wp:posOffset>
                </wp:positionH>
                <wp:positionV relativeFrom="paragraph">
                  <wp:posOffset>210820</wp:posOffset>
                </wp:positionV>
                <wp:extent cx="1304925" cy="552450"/>
                <wp:effectExtent l="0" t="0" r="28575" b="19050"/>
                <wp:wrapNone/>
                <wp:docPr id="520882028"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60C1D1F" w14:textId="303B536B" w:rsidR="00A323FD" w:rsidRDefault="0029762C" w:rsidP="00A323FD">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67E002" id="_x0000_s1040" style="position:absolute;left:0;text-align:left;margin-left:133.5pt;margin-top:16.6pt;width:102.75pt;height:43.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UePbAIAACsFAAAOAAAAZHJzL2Uyb0RvYy54bWysVMFu2zAMvQ/YPwi6r7azZFuDOkXQosOA&#10;oi3aDj0rslQbkEWNUmJnXz9KdpyiLXYYdrFFkXyknh51dt63hu0U+gZsyYuTnDNlJVSNfS75z8er&#10;T98480HYShiwquR75fn56uOHs84t1QxqMJVCRiDWLztX8joEt8wyL2vVCn8CTllyasBWBDLxOatQ&#10;dITemmyW51+yDrByCFJ5T7uXg5OvEr7WSoZbrb0KzJScegvpi+m7id9sdSaWzyhc3cixDfEPXbSi&#10;sVR0groUQbAtNm+g2kYieNDhREKbgdaNVOkMdJoif3Wah1o4lc5C5Hg30eT/H6y82T24OyQaOueX&#10;npbxFL3GNv6pP9YnsvYTWaoPTNJm8Tmfn84WnEnyLRaz+SKxmR2zHfrwXUHL4qLkCFtb3dONJKLE&#10;7toHKkvxhzgyjk2kVdgbFfsw9l5p1lRUdpaykz7UhUG2E3SzQkplQzG4alGpYbtY5PmhqSkjlUyA&#10;EVk3xkzYI0DU3lvsodcxPqaqJK8pOf9bY0PylJEqgw1TcttYwPcADJ1qrDzEH0gaqIkshX7TEzd0&#10;I/MYGrc2UO3vkCEMevdOXjV0B9fChzuBJHAaBRracEsfbaArOYwrzmrA3+/tx3jSHXk562hgSu5/&#10;bQUqzswPS4o8LebzOGHJmC++zsjAl57NS4/dthdAN1fQ8+BkWsb4YA5LjdA+0WyvY1VyCSupdsll&#10;wINxEYZBptdBqvU6hdFUORGu7YOTETwSHeX12D8JdKMQA0n4Bg7DJZavpDjExkwL620A3SSdHnkd&#10;r4AmMmlpfD3iyL+0U9TxjVv9AQAA//8DAFBLAwQUAAYACAAAACEAei9Bfd8AAAAKAQAADwAAAGRy&#10;cy9kb3ducmV2LnhtbEyPwU7DMBBE70j8g7VIXBC165QWQpwKVULcEC0cODrxkkSN11HspuHvWU5w&#10;XO3Tm5liO/teTDjGLpCB5UKBQKqD66gx8PH+fHsPIiZLzvaB0MA3RtiWlxeFzV040x6nQ2oESyjm&#10;1kCb0pBLGesWvY2LMCDx7yuM3iY+x0a60Z5Z7nuplVpLbzvihNYOuGuxPh5O3sDNwy4bX95UldRx&#10;+br/XLFwksZcX81PjyASzukPht/6XB1K7lSFE7koegN6veEtyUCWaRAMrDb6DkTFpFYaZFnI/xPK&#10;HwAAAP//AwBQSwECLQAUAAYACAAAACEAtoM4kv4AAADhAQAAEwAAAAAAAAAAAAAAAAAAAAAAW0Nv&#10;bnRlbnRfVHlwZXNdLnhtbFBLAQItABQABgAIAAAAIQA4/SH/1gAAAJQBAAALAAAAAAAAAAAAAAAA&#10;AC8BAABfcmVscy8ucmVsc1BLAQItABQABgAIAAAAIQCr7UePbAIAACsFAAAOAAAAAAAAAAAAAAAA&#10;AC4CAABkcnMvZTJvRG9jLnhtbFBLAQItABQABgAIAAAAIQB6L0F93wAAAAoBAAAPAAAAAAAAAAAA&#10;AAAAAMYEAABkcnMvZG93bnJldi54bWxQSwUGAAAAAAQABADzAAAA0gUAAAAA&#10;" fillcolor="#4472c4 [3204]" strokecolor="#09101d [484]" strokeweight="1pt">
                <v:stroke joinstyle="miter"/>
                <v:textbox>
                  <w:txbxContent>
                    <w:p w14:paraId="260C1D1F" w14:textId="303B536B" w:rsidR="00A323FD" w:rsidRDefault="0029762C" w:rsidP="00A323FD">
                      <w:pPr>
                        <w:jc w:val="center"/>
                      </w:pPr>
                      <w:r>
                        <w:t>4</w:t>
                      </w:r>
                    </w:p>
                  </w:txbxContent>
                </v:textbox>
              </v:roundrect>
            </w:pict>
          </mc:Fallback>
        </mc:AlternateContent>
      </w:r>
      <w:r w:rsidRPr="009F39D8">
        <w:rPr>
          <w:rFonts w:ascii="Arial" w:hAnsi="Arial" w:cs="Arial"/>
          <w:b/>
          <w:bCs/>
          <w:noProof/>
        </w:rPr>
        <mc:AlternateContent>
          <mc:Choice Requires="wps">
            <w:drawing>
              <wp:anchor distT="0" distB="0" distL="114300" distR="114300" simplePos="0" relativeHeight="251675648" behindDoc="0" locked="0" layoutInCell="1" allowOverlap="1" wp14:anchorId="3A47F69B" wp14:editId="602B0F44">
                <wp:simplePos x="0" y="0"/>
                <wp:positionH relativeFrom="margin">
                  <wp:align>left</wp:align>
                </wp:positionH>
                <wp:positionV relativeFrom="paragraph">
                  <wp:posOffset>183515</wp:posOffset>
                </wp:positionV>
                <wp:extent cx="1304925" cy="552450"/>
                <wp:effectExtent l="0" t="0" r="28575" b="19050"/>
                <wp:wrapNone/>
                <wp:docPr id="1221338406" name="Rectangle: Rounded Corners 6"/>
                <wp:cNvGraphicFramePr/>
                <a:graphic xmlns:a="http://schemas.openxmlformats.org/drawingml/2006/main">
                  <a:graphicData uri="http://schemas.microsoft.com/office/word/2010/wordprocessingShape">
                    <wps:wsp>
                      <wps:cNvSpPr/>
                      <wps:spPr>
                        <a:xfrm>
                          <a:off x="0" y="0"/>
                          <a:ext cx="1304925"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15C5F8" w14:textId="3B393CE2" w:rsidR="00A86B44" w:rsidRDefault="00A86B44" w:rsidP="00A86B44">
                            <w:pPr>
                              <w:jc w:val="center"/>
                            </w:pPr>
                            <w:r>
                              <w:t>Find number of articles included in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47F69B" id="_x0000_s1041" style="position:absolute;left:0;text-align:left;margin-left:0;margin-top:14.45pt;width:102.75pt;height:43.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48CbAIAACsFAAAOAAAAZHJzL2Uyb0RvYy54bWysVMFu2zAMvQ/YPwi6r7azZFuDOkXQosOA&#10;oi3aDj0rslQbkEWNUmJnXz9KdpyiLXYYdrFFkXyknh51dt63hu0U+gZsyYuTnDNlJVSNfS75z8er&#10;T98480HYShiwquR75fn56uOHs84t1QxqMJVCRiDWLztX8joEt8wyL2vVCn8CTllyasBWBDLxOatQ&#10;dITemmyW51+yDrByCFJ5T7uXg5OvEr7WSoZbrb0KzJScegvpi+m7id9sdSaWzyhc3cixDfEPXbSi&#10;sVR0groUQbAtNm+g2kYieNDhREKbgdaNVOkMdJoif3Wah1o4lc5C5Hg30eT/H6y82T24OyQaOueX&#10;npbxFL3GNv6pP9YnsvYTWaoPTNJm8Tmfn84WnEnyLRaz+SKxmR2zHfrwXUHL4qLkCFtb3dONJKLE&#10;7toHKkvxhzgyjk2kVdgbFfsw9l5p1lRUdpaykz7UhUG2E3SzQkplQzG4alGpYbtY5PmhqSkjlUyA&#10;EVk3xkzYI0DU3lvsodcxPqaqJK8pOf9bY0PylJEqgw1TcttYwPcADJ1qrDzEH0gaqIkshX7TEzd0&#10;I4sYGrc2UO3vkCEMevdOXjV0B9fChzuBJHAaBRracEsfbaArOYwrzmrA3+/tx3jSHXk562hgSu5/&#10;bQUqzswPS4o8LebzOGHJmC++zsjAl57NS4/dthdAN1fQ8+BkWsb4YA5LjdA+0WyvY1VyCSupdsll&#10;wINxEYZBptdBqvU6hdFUORGu7YOTETwSHeX12D8JdKMQA0n4Bg7DJZavpDjExkwL620A3SSdHnkd&#10;r4AmMmlpfD3iyL+0U9TxjVv9AQAA//8DAFBLAwQUAAYACAAAACEAjUiRXdwAAAAHAQAADwAAAGRy&#10;cy9kb3ducmV2LnhtbEyPwU7DMBBE70j8g7VIXFBrJxDUhDgVqoS4IVo49OjESxI1Xkexm4a/ZznB&#10;cTWjN2/L7eIGMeMUek8akrUCgdR421Or4fPjZbUBEaIhawZPqOEbA2yr66vSFNZfaI/zIbaCIRQK&#10;o6GLcSykDE2HzoS1H5E4+/KTM5HPqZV2MheGu0GmSj1KZ3rihc6MuOuwOR3OTsNdvrufXt9VHdUp&#10;edsfHxg4S61vb5bnJxARl/hXhl99VoeKnWp/JhvEoIEfiRrSTQ6C01RlGYiaa0mWg6xK+d+/+gEA&#10;AP//AwBQSwECLQAUAAYACAAAACEAtoM4kv4AAADhAQAAEwAAAAAAAAAAAAAAAAAAAAAAW0NvbnRl&#10;bnRfVHlwZXNdLnhtbFBLAQItABQABgAIAAAAIQA4/SH/1gAAAJQBAAALAAAAAAAAAAAAAAAAAC8B&#10;AABfcmVscy8ucmVsc1BLAQItABQABgAIAAAAIQB9j48CbAIAACsFAAAOAAAAAAAAAAAAAAAAAC4C&#10;AABkcnMvZTJvRG9jLnhtbFBLAQItABQABgAIAAAAIQCNSJFd3AAAAAcBAAAPAAAAAAAAAAAAAAAA&#10;AMYEAABkcnMvZG93bnJldi54bWxQSwUGAAAAAAQABADzAAAAzwUAAAAA&#10;" fillcolor="#4472c4 [3204]" strokecolor="#09101d [484]" strokeweight="1pt">
                <v:stroke joinstyle="miter"/>
                <v:textbox>
                  <w:txbxContent>
                    <w:p w14:paraId="1215C5F8" w14:textId="3B393CE2" w:rsidR="00A86B44" w:rsidRDefault="00A86B44" w:rsidP="00A86B44">
                      <w:pPr>
                        <w:jc w:val="center"/>
                      </w:pPr>
                      <w:r>
                        <w:t>Find number of articles included in review</w:t>
                      </w:r>
                    </w:p>
                  </w:txbxContent>
                </v:textbox>
                <w10:wrap anchorx="margin"/>
              </v:roundrect>
            </w:pict>
          </mc:Fallback>
        </mc:AlternateContent>
      </w:r>
    </w:p>
    <w:p w14:paraId="452DBA05" w14:textId="244D2829" w:rsidR="009046EC" w:rsidRPr="009F39D8" w:rsidRDefault="009046EC" w:rsidP="009F39D8">
      <w:pPr>
        <w:spacing w:line="360" w:lineRule="auto"/>
        <w:jc w:val="both"/>
        <w:rPr>
          <w:rFonts w:ascii="Arial" w:hAnsi="Arial" w:cs="Arial"/>
          <w:b/>
          <w:bCs/>
        </w:rPr>
      </w:pPr>
    </w:p>
    <w:p w14:paraId="3B3F134C" w14:textId="3777E762" w:rsidR="009046EC" w:rsidRPr="009F39D8" w:rsidRDefault="009046EC" w:rsidP="009F39D8">
      <w:pPr>
        <w:spacing w:line="360" w:lineRule="auto"/>
        <w:jc w:val="both"/>
        <w:rPr>
          <w:rFonts w:ascii="Arial" w:hAnsi="Arial" w:cs="Arial"/>
          <w:b/>
          <w:bCs/>
        </w:rPr>
      </w:pPr>
    </w:p>
    <w:p w14:paraId="3A6E957F" w14:textId="077B7813" w:rsidR="009046EC" w:rsidRPr="009F39D8" w:rsidRDefault="00106AD7" w:rsidP="009F39D8">
      <w:pPr>
        <w:spacing w:line="360" w:lineRule="auto"/>
        <w:jc w:val="both"/>
        <w:rPr>
          <w:rFonts w:ascii="Arial" w:hAnsi="Arial" w:cs="Arial"/>
          <w:b/>
          <w:bCs/>
        </w:rPr>
      </w:pPr>
      <w:r w:rsidRPr="009F39D8">
        <w:rPr>
          <w:rFonts w:ascii="Arial" w:hAnsi="Arial" w:cs="Arial"/>
          <w:b/>
          <w:bCs/>
        </w:rPr>
        <w:t>Fig: Flow Chart</w:t>
      </w:r>
    </w:p>
    <w:p w14:paraId="60B645DA" w14:textId="563D1710" w:rsidR="009046EC" w:rsidRPr="009F39D8" w:rsidRDefault="009046EC" w:rsidP="009F39D8">
      <w:pPr>
        <w:spacing w:line="360" w:lineRule="auto"/>
        <w:jc w:val="both"/>
        <w:rPr>
          <w:rFonts w:ascii="Arial" w:hAnsi="Arial" w:cs="Arial"/>
          <w:b/>
          <w:bCs/>
        </w:rPr>
      </w:pPr>
    </w:p>
    <w:p w14:paraId="3BE07536" w14:textId="27F4796D" w:rsidR="009046EC" w:rsidRPr="009F39D8" w:rsidRDefault="009046EC" w:rsidP="009F39D8">
      <w:pPr>
        <w:spacing w:line="360" w:lineRule="auto"/>
        <w:jc w:val="both"/>
        <w:rPr>
          <w:rFonts w:ascii="Arial" w:hAnsi="Arial" w:cs="Arial"/>
          <w:b/>
          <w:bCs/>
        </w:rPr>
      </w:pPr>
    </w:p>
    <w:p w14:paraId="4367A7D0" w14:textId="77777777" w:rsidR="00F51CDC" w:rsidRPr="009F39D8" w:rsidRDefault="00F51CDC" w:rsidP="009F39D8">
      <w:pPr>
        <w:spacing w:line="360" w:lineRule="auto"/>
        <w:jc w:val="both"/>
        <w:rPr>
          <w:rFonts w:ascii="Arial" w:hAnsi="Arial" w:cs="Arial"/>
          <w:b/>
          <w:bCs/>
        </w:rPr>
      </w:pPr>
    </w:p>
    <w:p w14:paraId="6B5421CA" w14:textId="77777777" w:rsidR="009F762A" w:rsidRPr="009F39D8" w:rsidRDefault="009F762A" w:rsidP="009F39D8">
      <w:pPr>
        <w:spacing w:line="360" w:lineRule="auto"/>
        <w:jc w:val="both"/>
        <w:rPr>
          <w:rFonts w:ascii="Arial" w:hAnsi="Arial" w:cs="Arial"/>
          <w:b/>
          <w:bCs/>
        </w:rPr>
      </w:pPr>
    </w:p>
    <w:p w14:paraId="4D69DB76" w14:textId="5CA970AA" w:rsidR="00B720FD" w:rsidRPr="009F39D8" w:rsidRDefault="00B720FD" w:rsidP="009F39D8">
      <w:pPr>
        <w:spacing w:line="360" w:lineRule="auto"/>
        <w:jc w:val="both"/>
        <w:rPr>
          <w:rFonts w:ascii="Arial" w:hAnsi="Arial" w:cs="Arial"/>
          <w:b/>
          <w:bCs/>
        </w:rPr>
      </w:pPr>
      <w:r w:rsidRPr="009F39D8">
        <w:rPr>
          <w:rFonts w:ascii="Arial" w:hAnsi="Arial" w:cs="Arial"/>
          <w:b/>
          <w:bCs/>
        </w:rPr>
        <w:t>Attitudes of Employers Towards Hiring People with Disabilities</w:t>
      </w:r>
    </w:p>
    <w:p w14:paraId="7115257E" w14:textId="77777777" w:rsidR="00B720FD" w:rsidRPr="009F39D8" w:rsidRDefault="00B720FD" w:rsidP="009F39D8">
      <w:pPr>
        <w:spacing w:line="360" w:lineRule="auto"/>
        <w:jc w:val="both"/>
        <w:rPr>
          <w:rFonts w:ascii="Arial" w:hAnsi="Arial" w:cs="Arial"/>
        </w:rPr>
      </w:pPr>
      <w:r w:rsidRPr="009F39D8">
        <w:rPr>
          <w:rFonts w:ascii="Arial" w:hAnsi="Arial" w:cs="Arial"/>
        </w:rPr>
        <w:t>The literature presents a mixed picture of employer attitudes towards hiring individuals with disabilities, including those with learning disabilities. Research on this topic reveals a range of perspectives and concerns held by employers over the years.</w:t>
      </w:r>
    </w:p>
    <w:p w14:paraId="534C34A1" w14:textId="2C3579C3" w:rsidR="00B720FD" w:rsidRPr="009F39D8" w:rsidRDefault="00B720FD" w:rsidP="009F39D8">
      <w:pPr>
        <w:numPr>
          <w:ilvl w:val="0"/>
          <w:numId w:val="2"/>
        </w:numPr>
        <w:spacing w:line="360" w:lineRule="auto"/>
        <w:jc w:val="both"/>
        <w:rPr>
          <w:rFonts w:ascii="Arial" w:hAnsi="Arial" w:cs="Arial"/>
        </w:rPr>
      </w:pPr>
      <w:r w:rsidRPr="009F39D8">
        <w:rPr>
          <w:rFonts w:ascii="Arial" w:hAnsi="Arial" w:cs="Arial"/>
          <w:b/>
          <w:bCs/>
        </w:rPr>
        <w:t>Positive Factors</w:t>
      </w:r>
      <w:r w:rsidRPr="009F39D8">
        <w:rPr>
          <w:rFonts w:ascii="Arial" w:hAnsi="Arial" w:cs="Arial"/>
        </w:rPr>
        <w:t xml:space="preserve">: </w:t>
      </w:r>
      <w:r w:rsidR="00C47AAE" w:rsidRPr="009F39D8">
        <w:rPr>
          <w:rFonts w:ascii="Arial" w:hAnsi="Arial" w:cs="Arial"/>
        </w:rPr>
        <w:t xml:space="preserve">Numerous research have revealed advantages that companies look for when contemplating to hire people with disabilities. Employers placed a high priority on employment retention, attendance, and excellent performance as reasons to hire people with impairments, according to research by </w:t>
      </w:r>
      <w:proofErr w:type="spellStart"/>
      <w:r w:rsidR="00C47AAE" w:rsidRPr="009F39D8">
        <w:rPr>
          <w:rFonts w:ascii="Arial" w:hAnsi="Arial" w:cs="Arial"/>
        </w:rPr>
        <w:t>Houtenville</w:t>
      </w:r>
      <w:proofErr w:type="spellEnd"/>
      <w:r w:rsidR="00C47AAE" w:rsidRPr="009F39D8">
        <w:rPr>
          <w:rFonts w:ascii="Arial" w:hAnsi="Arial" w:cs="Arial"/>
        </w:rPr>
        <w:t xml:space="preserve"> and </w:t>
      </w:r>
      <w:proofErr w:type="spellStart"/>
      <w:r w:rsidR="00C47AAE" w:rsidRPr="009F39D8">
        <w:rPr>
          <w:rFonts w:ascii="Arial" w:hAnsi="Arial" w:cs="Arial"/>
        </w:rPr>
        <w:t>Kalargyrou</w:t>
      </w:r>
      <w:proofErr w:type="spellEnd"/>
      <w:r w:rsidR="00C47AAE" w:rsidRPr="009F39D8">
        <w:rPr>
          <w:rFonts w:ascii="Arial" w:hAnsi="Arial" w:cs="Arial"/>
        </w:rPr>
        <w:t xml:space="preserve"> (2012). </w:t>
      </w:r>
      <w:proofErr w:type="gramStart"/>
      <w:r w:rsidR="00C47AAE" w:rsidRPr="009F39D8">
        <w:rPr>
          <w:rFonts w:ascii="Arial" w:hAnsi="Arial" w:cs="Arial"/>
        </w:rPr>
        <w:t>With the exception of</w:t>
      </w:r>
      <w:proofErr w:type="gramEnd"/>
      <w:r w:rsidR="00C47AAE" w:rsidRPr="009F39D8">
        <w:rPr>
          <w:rFonts w:ascii="Arial" w:hAnsi="Arial" w:cs="Arial"/>
        </w:rPr>
        <w:t xml:space="preserve"> somewhat greater training expenses, employers stated that they saw no appreciable variations in human resources expenditures for employees with disabilities (Olson et al., 2001). Furthermore, compared to their non-disabled colleagues, 91% of workers with impairments were regarded as "average" or "better than average," according to Stein (2000).</w:t>
      </w:r>
    </w:p>
    <w:p w14:paraId="2D8BE705" w14:textId="043E8E39" w:rsidR="00B720FD" w:rsidRPr="009F39D8" w:rsidRDefault="00B720FD" w:rsidP="009F39D8">
      <w:pPr>
        <w:numPr>
          <w:ilvl w:val="0"/>
          <w:numId w:val="2"/>
        </w:numPr>
        <w:spacing w:line="360" w:lineRule="auto"/>
        <w:jc w:val="both"/>
        <w:rPr>
          <w:rFonts w:ascii="Arial" w:hAnsi="Arial" w:cs="Arial"/>
        </w:rPr>
      </w:pPr>
      <w:r w:rsidRPr="009F39D8">
        <w:rPr>
          <w:rFonts w:ascii="Arial" w:hAnsi="Arial" w:cs="Arial"/>
          <w:b/>
          <w:bCs/>
        </w:rPr>
        <w:t>Negative Perceptions</w:t>
      </w:r>
      <w:r w:rsidRPr="009F39D8">
        <w:rPr>
          <w:rFonts w:ascii="Arial" w:hAnsi="Arial" w:cs="Arial"/>
        </w:rPr>
        <w:t xml:space="preserve">: </w:t>
      </w:r>
      <w:r w:rsidR="00C47AAE" w:rsidRPr="009F39D8">
        <w:rPr>
          <w:rFonts w:ascii="Arial" w:hAnsi="Arial" w:cs="Arial"/>
        </w:rPr>
        <w:t xml:space="preserve">Conversely, employers who had never worked with people who had learning disabilities before frequently voiced serious worries, especially about productivity, </w:t>
      </w:r>
      <w:proofErr w:type="gramStart"/>
      <w:r w:rsidR="00C47AAE" w:rsidRPr="009F39D8">
        <w:rPr>
          <w:rFonts w:ascii="Arial" w:hAnsi="Arial" w:cs="Arial"/>
        </w:rPr>
        <w:t>whether or not</w:t>
      </w:r>
      <w:proofErr w:type="gramEnd"/>
      <w:r w:rsidR="00C47AAE" w:rsidRPr="009F39D8">
        <w:rPr>
          <w:rFonts w:ascii="Arial" w:hAnsi="Arial" w:cs="Arial"/>
        </w:rPr>
        <w:t xml:space="preserve"> the positions that were offered to them were suitable for persons with disabilities, the possibility of accidents, and compensation claims. These issues have been brought to light by studies by Blessing &amp; Jamieson (1999), </w:t>
      </w:r>
      <w:proofErr w:type="spellStart"/>
      <w:r w:rsidR="00C47AAE" w:rsidRPr="009F39D8">
        <w:rPr>
          <w:rFonts w:ascii="Arial" w:hAnsi="Arial" w:cs="Arial"/>
        </w:rPr>
        <w:t>Diska</w:t>
      </w:r>
      <w:proofErr w:type="spellEnd"/>
      <w:r w:rsidR="00C47AAE" w:rsidRPr="009F39D8">
        <w:rPr>
          <w:rFonts w:ascii="Arial" w:hAnsi="Arial" w:cs="Arial"/>
        </w:rPr>
        <w:t xml:space="preserve"> &amp; Rogers (1996), Fuqua et al. (1984), Johnson et al. (1988), Scheid (1999), and Weisenstein &amp; </w:t>
      </w:r>
      <w:proofErr w:type="spellStart"/>
      <w:r w:rsidR="00C47AAE" w:rsidRPr="009F39D8">
        <w:rPr>
          <w:rFonts w:ascii="Arial" w:hAnsi="Arial" w:cs="Arial"/>
        </w:rPr>
        <w:t>Koshman</w:t>
      </w:r>
      <w:proofErr w:type="spellEnd"/>
      <w:r w:rsidR="00C47AAE" w:rsidRPr="009F39D8">
        <w:rPr>
          <w:rFonts w:ascii="Arial" w:hAnsi="Arial" w:cs="Arial"/>
        </w:rPr>
        <w:t xml:space="preserve"> (1991). According to Shafer et al. (1988), employees with learning disabilities who were hired through a supported employment program gradually performed worse than employees without disabilities in </w:t>
      </w:r>
      <w:proofErr w:type="gramStart"/>
      <w:r w:rsidR="00C47AAE" w:rsidRPr="009F39D8">
        <w:rPr>
          <w:rFonts w:ascii="Arial" w:hAnsi="Arial" w:cs="Arial"/>
        </w:rPr>
        <w:t>a number of</w:t>
      </w:r>
      <w:proofErr w:type="gramEnd"/>
      <w:r w:rsidR="00C47AAE" w:rsidRPr="009F39D8">
        <w:rPr>
          <w:rFonts w:ascii="Arial" w:hAnsi="Arial" w:cs="Arial"/>
        </w:rPr>
        <w:t xml:space="preserve"> performance areas.</w:t>
      </w:r>
    </w:p>
    <w:p w14:paraId="5C170BF8" w14:textId="0724961F" w:rsidR="00C47AAE" w:rsidRPr="009F39D8" w:rsidRDefault="00B720FD" w:rsidP="009F39D8">
      <w:pPr>
        <w:numPr>
          <w:ilvl w:val="0"/>
          <w:numId w:val="2"/>
        </w:numPr>
        <w:spacing w:line="360" w:lineRule="auto"/>
        <w:jc w:val="both"/>
        <w:rPr>
          <w:rFonts w:ascii="Arial" w:hAnsi="Arial" w:cs="Arial"/>
        </w:rPr>
      </w:pPr>
      <w:r w:rsidRPr="009F39D8">
        <w:rPr>
          <w:rFonts w:ascii="Arial" w:hAnsi="Arial" w:cs="Arial"/>
          <w:b/>
          <w:bCs/>
        </w:rPr>
        <w:t>Comparative Studies</w:t>
      </w:r>
      <w:r w:rsidRPr="009F39D8">
        <w:rPr>
          <w:rFonts w:ascii="Arial" w:hAnsi="Arial" w:cs="Arial"/>
        </w:rPr>
        <w:t xml:space="preserve">: </w:t>
      </w:r>
      <w:r w:rsidR="00C47AAE" w:rsidRPr="009F39D8">
        <w:rPr>
          <w:rFonts w:ascii="Arial" w:hAnsi="Arial" w:cs="Arial"/>
        </w:rPr>
        <w:t xml:space="preserve">Comparative research has shown that, in comparison to people with other types of disabilities, those with learning disabilities typically have more </w:t>
      </w:r>
      <w:proofErr w:type="spellStart"/>
      <w:r w:rsidR="00C47AAE" w:rsidRPr="009F39D8">
        <w:rPr>
          <w:rFonts w:ascii="Arial" w:hAnsi="Arial" w:cs="Arial"/>
        </w:rPr>
        <w:t>unfavorable</w:t>
      </w:r>
      <w:proofErr w:type="spellEnd"/>
      <w:r w:rsidR="00C47AAE" w:rsidRPr="009F39D8">
        <w:rPr>
          <w:rFonts w:ascii="Arial" w:hAnsi="Arial" w:cs="Arial"/>
        </w:rPr>
        <w:t xml:space="preserve"> attitudes about their employability. When hiring people with learning difficulties, employers frequently worry about more expenses, more supervision, possible productivity loss, and skill deficiencies (Peck and Kirkbride, 2001). </w:t>
      </w:r>
      <w:proofErr w:type="spellStart"/>
      <w:r w:rsidR="00C47AAE" w:rsidRPr="009F39D8">
        <w:rPr>
          <w:rFonts w:ascii="Arial" w:hAnsi="Arial" w:cs="Arial"/>
        </w:rPr>
        <w:t>Lengnick</w:t>
      </w:r>
      <w:proofErr w:type="spellEnd"/>
      <w:r w:rsidR="00C47AAE" w:rsidRPr="009F39D8">
        <w:rPr>
          <w:rFonts w:ascii="Arial" w:hAnsi="Arial" w:cs="Arial"/>
        </w:rPr>
        <w:t>-</w:t>
      </w:r>
      <w:r w:rsidR="00C47AAE" w:rsidRPr="009F39D8">
        <w:rPr>
          <w:rFonts w:ascii="Arial" w:hAnsi="Arial" w:cs="Arial"/>
        </w:rPr>
        <w:lastRenderedPageBreak/>
        <w:t>Hall, Gaunt, and Brooks's (2017) research, however, indicates that these worries are mostly unjustified and the result of misunderstandings.</w:t>
      </w:r>
    </w:p>
    <w:p w14:paraId="585E1C25" w14:textId="5BEA35AC" w:rsidR="00B720FD" w:rsidRPr="009F39D8" w:rsidRDefault="00B720FD" w:rsidP="009F39D8">
      <w:pPr>
        <w:numPr>
          <w:ilvl w:val="0"/>
          <w:numId w:val="2"/>
        </w:numPr>
        <w:spacing w:line="360" w:lineRule="auto"/>
        <w:jc w:val="both"/>
        <w:rPr>
          <w:rFonts w:ascii="Arial" w:hAnsi="Arial" w:cs="Arial"/>
        </w:rPr>
      </w:pPr>
      <w:r w:rsidRPr="009F39D8">
        <w:rPr>
          <w:rFonts w:ascii="Arial" w:hAnsi="Arial" w:cs="Arial"/>
          <w:b/>
          <w:bCs/>
        </w:rPr>
        <w:t>Positive Experiences</w:t>
      </w:r>
      <w:r w:rsidRPr="009F39D8">
        <w:rPr>
          <w:rFonts w:ascii="Arial" w:hAnsi="Arial" w:cs="Arial"/>
        </w:rPr>
        <w:t xml:space="preserve">: </w:t>
      </w:r>
      <w:r w:rsidR="00C47AAE" w:rsidRPr="009F39D8">
        <w:rPr>
          <w:rFonts w:ascii="Arial" w:hAnsi="Arial" w:cs="Arial"/>
        </w:rPr>
        <w:t>Positive views are more common among employers who have hired people with learning difficulties in the past. These workers' employers are more satisfied with their work performance when they claim that their performance is average or above average (Gibson and Groeneweg, 1986; Gruenhagen, 1982; Pitt-</w:t>
      </w:r>
      <w:proofErr w:type="spellStart"/>
      <w:r w:rsidR="00C47AAE" w:rsidRPr="009F39D8">
        <w:rPr>
          <w:rFonts w:ascii="Arial" w:hAnsi="Arial" w:cs="Arial"/>
        </w:rPr>
        <w:t>Catsouphes</w:t>
      </w:r>
      <w:proofErr w:type="spellEnd"/>
      <w:r w:rsidR="00C47AAE" w:rsidRPr="009F39D8">
        <w:rPr>
          <w:rFonts w:ascii="Arial" w:hAnsi="Arial" w:cs="Arial"/>
        </w:rPr>
        <w:t xml:space="preserve"> and Butterworth, 1997; Shafer et al., 1987). Front-line supervisors, who oversee daily performance more closely, also voice satisfaction with the work that people with disabilities accomplish.</w:t>
      </w:r>
    </w:p>
    <w:p w14:paraId="7C4284F5" w14:textId="77777777" w:rsidR="00CA0DE5" w:rsidRPr="009F39D8" w:rsidRDefault="00CA0DE5" w:rsidP="009F39D8">
      <w:pPr>
        <w:spacing w:line="360" w:lineRule="auto"/>
        <w:jc w:val="both"/>
        <w:rPr>
          <w:rFonts w:ascii="Arial" w:hAnsi="Arial" w:cs="Arial"/>
          <w:b/>
          <w:bCs/>
        </w:rPr>
      </w:pPr>
    </w:p>
    <w:p w14:paraId="5A82CCC7" w14:textId="77777777" w:rsidR="002E02CE" w:rsidRPr="009F39D8" w:rsidRDefault="002E02CE" w:rsidP="009F39D8">
      <w:pPr>
        <w:spacing w:line="360" w:lineRule="auto"/>
        <w:jc w:val="both"/>
        <w:rPr>
          <w:rFonts w:ascii="Arial" w:hAnsi="Arial" w:cs="Arial"/>
          <w:b/>
          <w:bCs/>
        </w:rPr>
      </w:pPr>
    </w:p>
    <w:p w14:paraId="25FDDFCA" w14:textId="77777777" w:rsidR="002E02CE" w:rsidRPr="009F39D8" w:rsidRDefault="002E02CE" w:rsidP="009F39D8">
      <w:pPr>
        <w:spacing w:line="360" w:lineRule="auto"/>
        <w:jc w:val="both"/>
        <w:rPr>
          <w:rFonts w:ascii="Arial" w:hAnsi="Arial" w:cs="Arial"/>
          <w:b/>
          <w:bCs/>
        </w:rPr>
      </w:pPr>
    </w:p>
    <w:p w14:paraId="0267E0DC" w14:textId="77777777" w:rsidR="002E02CE" w:rsidRPr="009F39D8" w:rsidRDefault="002E02CE" w:rsidP="009F39D8">
      <w:pPr>
        <w:spacing w:line="360" w:lineRule="auto"/>
        <w:jc w:val="both"/>
        <w:rPr>
          <w:rFonts w:ascii="Arial" w:hAnsi="Arial" w:cs="Arial"/>
          <w:b/>
          <w:bCs/>
        </w:rPr>
      </w:pPr>
    </w:p>
    <w:p w14:paraId="6C053593" w14:textId="77777777" w:rsidR="00C47AAE" w:rsidRPr="009F39D8" w:rsidRDefault="00C47AAE" w:rsidP="009F39D8">
      <w:pPr>
        <w:spacing w:line="360" w:lineRule="auto"/>
        <w:jc w:val="both"/>
        <w:rPr>
          <w:rFonts w:ascii="Arial" w:hAnsi="Arial" w:cs="Arial"/>
          <w:b/>
          <w:bCs/>
        </w:rPr>
      </w:pPr>
    </w:p>
    <w:p w14:paraId="5D9DAE5D" w14:textId="77777777" w:rsidR="00C47AAE" w:rsidRPr="009F39D8" w:rsidRDefault="00C47AAE" w:rsidP="009F39D8">
      <w:pPr>
        <w:spacing w:line="360" w:lineRule="auto"/>
        <w:jc w:val="both"/>
        <w:rPr>
          <w:rFonts w:ascii="Arial" w:hAnsi="Arial" w:cs="Arial"/>
          <w:b/>
          <w:bCs/>
        </w:rPr>
      </w:pPr>
    </w:p>
    <w:p w14:paraId="7776D9E8" w14:textId="77777777" w:rsidR="00606A23" w:rsidRPr="009F39D8" w:rsidRDefault="00606A23" w:rsidP="009F39D8">
      <w:pPr>
        <w:spacing w:line="360" w:lineRule="auto"/>
        <w:jc w:val="both"/>
        <w:rPr>
          <w:rFonts w:ascii="Arial" w:hAnsi="Arial" w:cs="Arial"/>
          <w:b/>
          <w:bCs/>
        </w:rPr>
      </w:pPr>
    </w:p>
    <w:p w14:paraId="7724030B" w14:textId="45876D3F" w:rsidR="00B720FD" w:rsidRPr="009F39D8" w:rsidRDefault="00B720FD" w:rsidP="009F39D8">
      <w:pPr>
        <w:spacing w:line="360" w:lineRule="auto"/>
        <w:jc w:val="both"/>
        <w:rPr>
          <w:rFonts w:ascii="Arial" w:hAnsi="Arial" w:cs="Arial"/>
          <w:b/>
          <w:bCs/>
        </w:rPr>
      </w:pPr>
      <w:r w:rsidRPr="009F39D8">
        <w:rPr>
          <w:rFonts w:ascii="Arial" w:hAnsi="Arial" w:cs="Arial"/>
          <w:b/>
          <w:bCs/>
        </w:rPr>
        <w:t>Diverse Attitudes Toward Different Disabilities</w:t>
      </w:r>
    </w:p>
    <w:p w14:paraId="7688CD50" w14:textId="7A6A6F00" w:rsidR="00B720FD" w:rsidRPr="009F39D8" w:rsidRDefault="00B720FD" w:rsidP="009F39D8">
      <w:pPr>
        <w:spacing w:line="360" w:lineRule="auto"/>
        <w:jc w:val="both"/>
        <w:rPr>
          <w:rFonts w:ascii="Arial" w:hAnsi="Arial" w:cs="Arial"/>
        </w:rPr>
      </w:pPr>
      <w:r w:rsidRPr="009F39D8">
        <w:rPr>
          <w:rFonts w:ascii="Arial" w:hAnsi="Arial" w:cs="Arial"/>
        </w:rPr>
        <w:t>When examining employer attitudes toward hiring individuals with disabilities, it's crucial to recognize that these attitudes can vary based on the specific type of disability. Comparative studies have shown that employer views toward individuals with learning disabilities can differ from those with other disabilities.</w:t>
      </w:r>
    </w:p>
    <w:p w14:paraId="2919A774" w14:textId="018675B9" w:rsidR="00B720FD" w:rsidRPr="009F39D8" w:rsidRDefault="00B720FD" w:rsidP="009F39D8">
      <w:pPr>
        <w:pStyle w:val="ListParagraph"/>
        <w:numPr>
          <w:ilvl w:val="0"/>
          <w:numId w:val="3"/>
        </w:numPr>
        <w:spacing w:line="360" w:lineRule="auto"/>
        <w:jc w:val="both"/>
        <w:rPr>
          <w:rFonts w:ascii="Arial" w:hAnsi="Arial" w:cs="Arial"/>
        </w:rPr>
      </w:pPr>
      <w:r w:rsidRPr="009F39D8">
        <w:rPr>
          <w:rFonts w:ascii="Arial" w:hAnsi="Arial" w:cs="Arial"/>
        </w:rPr>
        <w:t xml:space="preserve">Lower Expectations for Learning Disabilities: </w:t>
      </w:r>
      <w:r w:rsidR="00C47AAE" w:rsidRPr="009F39D8">
        <w:rPr>
          <w:rFonts w:ascii="Arial" w:hAnsi="Arial" w:cs="Arial"/>
        </w:rPr>
        <w:t>Research on how employers view people with learning difficulties have frequently shown that employability standards are lowered. Schloss et al. (1989), for instance, discovered that when company managers reviewed resumes, they had lower expectations for applicants with learning difficulties. These negative opinions were primarily the result of worries about social performance rather than the conviction that people couldn't complete tasks.</w:t>
      </w:r>
    </w:p>
    <w:p w14:paraId="3E93118C" w14:textId="38341225" w:rsidR="00B720FD" w:rsidRPr="009F39D8" w:rsidRDefault="00B720FD" w:rsidP="009F39D8">
      <w:pPr>
        <w:pStyle w:val="ListParagraph"/>
        <w:numPr>
          <w:ilvl w:val="0"/>
          <w:numId w:val="3"/>
        </w:numPr>
        <w:spacing w:line="360" w:lineRule="auto"/>
        <w:jc w:val="both"/>
        <w:rPr>
          <w:rFonts w:ascii="Arial" w:hAnsi="Arial" w:cs="Arial"/>
        </w:rPr>
      </w:pPr>
      <w:r w:rsidRPr="009F39D8">
        <w:rPr>
          <w:rFonts w:ascii="Arial" w:hAnsi="Arial" w:cs="Arial"/>
        </w:rPr>
        <w:t xml:space="preserve">Variation in Anticipated Work Problems: </w:t>
      </w:r>
      <w:r w:rsidR="00C47AAE" w:rsidRPr="009F39D8">
        <w:rPr>
          <w:rFonts w:ascii="Arial" w:hAnsi="Arial" w:cs="Arial"/>
        </w:rPr>
        <w:t>Compared to people with other disabilities, employers typically view people with learning disabilities as having more work-related obstacles. Personnel directors predicted more serious job problems for individuals with mental health disorders or learning challenges, according to Buccini's (1981) research. Hiring these people is frequently hampered by this view.</w:t>
      </w:r>
    </w:p>
    <w:p w14:paraId="60F1B60F" w14:textId="0B876439" w:rsidR="00B720FD" w:rsidRPr="009F39D8" w:rsidRDefault="00B720FD" w:rsidP="009F39D8">
      <w:pPr>
        <w:pStyle w:val="ListParagraph"/>
        <w:numPr>
          <w:ilvl w:val="0"/>
          <w:numId w:val="3"/>
        </w:numPr>
        <w:spacing w:line="360" w:lineRule="auto"/>
        <w:jc w:val="both"/>
        <w:rPr>
          <w:rFonts w:ascii="Arial" w:hAnsi="Arial" w:cs="Arial"/>
        </w:rPr>
      </w:pPr>
      <w:r w:rsidRPr="009F39D8">
        <w:rPr>
          <w:rFonts w:ascii="Arial" w:hAnsi="Arial" w:cs="Arial"/>
        </w:rPr>
        <w:lastRenderedPageBreak/>
        <w:t xml:space="preserve">Mixed Attitudes and Preferences: </w:t>
      </w:r>
      <w:r w:rsidR="00C47AAE" w:rsidRPr="009F39D8">
        <w:rPr>
          <w:rFonts w:ascii="Arial" w:hAnsi="Arial" w:cs="Arial"/>
        </w:rPr>
        <w:t xml:space="preserve">Positive attitudes for providing specific accommodations for "learning disabled" workers were found in US research by </w:t>
      </w:r>
      <w:proofErr w:type="spellStart"/>
      <w:r w:rsidR="00C47AAE" w:rsidRPr="009F39D8">
        <w:rPr>
          <w:rFonts w:ascii="Arial" w:hAnsi="Arial" w:cs="Arial"/>
        </w:rPr>
        <w:t>Minskoff</w:t>
      </w:r>
      <w:proofErr w:type="spellEnd"/>
      <w:r w:rsidR="00C47AAE" w:rsidRPr="009F39D8">
        <w:rPr>
          <w:rFonts w:ascii="Arial" w:hAnsi="Arial" w:cs="Arial"/>
        </w:rPr>
        <w:t xml:space="preserve"> et al. (1987), provided that the adjustments did not entail a reduction in workload or a reduction in personal life engagement. Only half of employers said they would be prepared to hire someone with a learning disability, which indicates that they had fewer positive sentiments about the practice. Paradoxically, many were willing to give employees with learning disabilities particular considerations not given to coworkers without disabilities, even though a sizable portion would not knowingly recruit someone with a learning handicap.</w:t>
      </w:r>
    </w:p>
    <w:p w14:paraId="143C7BD0" w14:textId="3DF28566" w:rsidR="00606A23" w:rsidRPr="009F39D8" w:rsidRDefault="00B720FD" w:rsidP="009F39D8">
      <w:pPr>
        <w:pStyle w:val="ListParagraph"/>
        <w:numPr>
          <w:ilvl w:val="0"/>
          <w:numId w:val="3"/>
        </w:numPr>
        <w:spacing w:line="360" w:lineRule="auto"/>
        <w:jc w:val="both"/>
        <w:rPr>
          <w:rFonts w:ascii="Arial" w:hAnsi="Arial" w:cs="Arial"/>
        </w:rPr>
      </w:pPr>
      <w:r w:rsidRPr="009F39D8">
        <w:rPr>
          <w:rFonts w:ascii="Arial" w:hAnsi="Arial" w:cs="Arial"/>
        </w:rPr>
        <w:t xml:space="preserve">Hierarchy of Employability: </w:t>
      </w:r>
      <w:r w:rsidR="00C47AAE" w:rsidRPr="009F39D8">
        <w:rPr>
          <w:rFonts w:ascii="Arial" w:hAnsi="Arial" w:cs="Arial"/>
        </w:rPr>
        <w:t>Research has indicated a perceived disparity in the employability of people with various disabilities. For instance, Jones et al. (1991) discovered that people with physical disabilities were viewed as more attractive workers than people with mental health problems, illustrating differences in how different disability categories are viewed in terms of employability.</w:t>
      </w:r>
    </w:p>
    <w:p w14:paraId="5E9E4257" w14:textId="77777777" w:rsidR="0029762C" w:rsidRPr="009F39D8" w:rsidRDefault="0029762C" w:rsidP="009F39D8">
      <w:pPr>
        <w:spacing w:line="360" w:lineRule="auto"/>
        <w:jc w:val="both"/>
        <w:rPr>
          <w:rFonts w:ascii="Arial" w:hAnsi="Arial" w:cs="Arial"/>
          <w:b/>
          <w:bCs/>
        </w:rPr>
      </w:pPr>
    </w:p>
    <w:p w14:paraId="2CB7131E" w14:textId="77777777" w:rsidR="0029762C" w:rsidRPr="009F39D8" w:rsidRDefault="0029762C" w:rsidP="009F39D8">
      <w:pPr>
        <w:spacing w:line="360" w:lineRule="auto"/>
        <w:jc w:val="both"/>
        <w:rPr>
          <w:rFonts w:ascii="Arial" w:hAnsi="Arial" w:cs="Arial"/>
          <w:b/>
          <w:bCs/>
        </w:rPr>
      </w:pPr>
    </w:p>
    <w:p w14:paraId="74E38BFC" w14:textId="77777777" w:rsidR="0029762C" w:rsidRPr="009F39D8" w:rsidRDefault="0029762C" w:rsidP="009F39D8">
      <w:pPr>
        <w:spacing w:line="360" w:lineRule="auto"/>
        <w:jc w:val="both"/>
        <w:rPr>
          <w:rFonts w:ascii="Arial" w:hAnsi="Arial" w:cs="Arial"/>
          <w:b/>
          <w:bCs/>
        </w:rPr>
      </w:pPr>
    </w:p>
    <w:p w14:paraId="7DFEDB10" w14:textId="77777777" w:rsidR="0029762C" w:rsidRPr="009F39D8" w:rsidRDefault="0029762C" w:rsidP="009F39D8">
      <w:pPr>
        <w:spacing w:line="360" w:lineRule="auto"/>
        <w:jc w:val="both"/>
        <w:rPr>
          <w:rFonts w:ascii="Arial" w:hAnsi="Arial" w:cs="Arial"/>
          <w:b/>
          <w:bCs/>
        </w:rPr>
      </w:pPr>
    </w:p>
    <w:p w14:paraId="3341C43D" w14:textId="77777777" w:rsidR="0029762C" w:rsidRPr="009F39D8" w:rsidRDefault="0029762C" w:rsidP="009F39D8">
      <w:pPr>
        <w:spacing w:line="360" w:lineRule="auto"/>
        <w:jc w:val="both"/>
        <w:rPr>
          <w:rFonts w:ascii="Arial" w:hAnsi="Arial" w:cs="Arial"/>
          <w:b/>
          <w:bCs/>
        </w:rPr>
      </w:pPr>
    </w:p>
    <w:p w14:paraId="3AD6410C" w14:textId="77777777" w:rsidR="0029762C" w:rsidRPr="009F39D8" w:rsidRDefault="0029762C" w:rsidP="009F39D8">
      <w:pPr>
        <w:spacing w:line="360" w:lineRule="auto"/>
        <w:jc w:val="both"/>
        <w:rPr>
          <w:rFonts w:ascii="Arial" w:hAnsi="Arial" w:cs="Arial"/>
          <w:b/>
          <w:bCs/>
        </w:rPr>
      </w:pPr>
    </w:p>
    <w:p w14:paraId="7B748ADE" w14:textId="77777777" w:rsidR="0029762C" w:rsidRPr="009F39D8" w:rsidRDefault="0029762C" w:rsidP="009F39D8">
      <w:pPr>
        <w:spacing w:line="360" w:lineRule="auto"/>
        <w:jc w:val="both"/>
        <w:rPr>
          <w:rFonts w:ascii="Arial" w:hAnsi="Arial" w:cs="Arial"/>
          <w:b/>
          <w:bCs/>
        </w:rPr>
      </w:pPr>
    </w:p>
    <w:p w14:paraId="47C70752" w14:textId="77777777" w:rsidR="0029762C" w:rsidRPr="009F39D8" w:rsidRDefault="0029762C" w:rsidP="009F39D8">
      <w:pPr>
        <w:spacing w:line="360" w:lineRule="auto"/>
        <w:jc w:val="both"/>
        <w:rPr>
          <w:rFonts w:ascii="Arial" w:hAnsi="Arial" w:cs="Arial"/>
          <w:b/>
          <w:bCs/>
        </w:rPr>
      </w:pPr>
    </w:p>
    <w:p w14:paraId="33D6BD6D" w14:textId="77777777" w:rsidR="0029762C" w:rsidRPr="009F39D8" w:rsidRDefault="0029762C" w:rsidP="009F39D8">
      <w:pPr>
        <w:spacing w:line="360" w:lineRule="auto"/>
        <w:jc w:val="both"/>
        <w:rPr>
          <w:rFonts w:ascii="Arial" w:hAnsi="Arial" w:cs="Arial"/>
          <w:b/>
          <w:bCs/>
        </w:rPr>
      </w:pPr>
    </w:p>
    <w:p w14:paraId="0A3F6D94" w14:textId="77777777" w:rsidR="0029762C" w:rsidRPr="009F39D8" w:rsidRDefault="0029762C" w:rsidP="009F39D8">
      <w:pPr>
        <w:spacing w:line="360" w:lineRule="auto"/>
        <w:jc w:val="both"/>
        <w:rPr>
          <w:rFonts w:ascii="Arial" w:hAnsi="Arial" w:cs="Arial"/>
          <w:b/>
          <w:bCs/>
        </w:rPr>
      </w:pPr>
    </w:p>
    <w:p w14:paraId="6A413141" w14:textId="502DDB35" w:rsidR="00B720FD" w:rsidRPr="009F39D8" w:rsidRDefault="00B720FD" w:rsidP="009F39D8">
      <w:pPr>
        <w:spacing w:line="360" w:lineRule="auto"/>
        <w:jc w:val="both"/>
        <w:rPr>
          <w:rFonts w:ascii="Arial" w:hAnsi="Arial" w:cs="Arial"/>
          <w:b/>
          <w:bCs/>
        </w:rPr>
      </w:pPr>
      <w:r w:rsidRPr="009F39D8">
        <w:rPr>
          <w:rFonts w:ascii="Arial" w:hAnsi="Arial" w:cs="Arial"/>
          <w:b/>
          <w:bCs/>
        </w:rPr>
        <w:t>Employer Attitudes Toward Hiring People with Learning Disabilities</w:t>
      </w:r>
    </w:p>
    <w:p w14:paraId="6FC246A1" w14:textId="26FBF902" w:rsidR="00B720FD" w:rsidRPr="009F39D8" w:rsidRDefault="00B720FD" w:rsidP="009F39D8">
      <w:pPr>
        <w:spacing w:line="360" w:lineRule="auto"/>
        <w:jc w:val="both"/>
        <w:rPr>
          <w:rFonts w:ascii="Arial" w:hAnsi="Arial" w:cs="Arial"/>
        </w:rPr>
      </w:pPr>
      <w:r w:rsidRPr="009F39D8">
        <w:rPr>
          <w:rFonts w:ascii="Arial" w:hAnsi="Arial" w:cs="Arial"/>
        </w:rPr>
        <w:t xml:space="preserve">Research focusing on the attitudes of employers who have experience employing people with learning disabilities generally reveals positive accounts of the performance of these individuals. Such studies often show that employer perceptions and direct observations of performance are more </w:t>
      </w:r>
      <w:proofErr w:type="spellStart"/>
      <w:r w:rsidRPr="009F39D8">
        <w:rPr>
          <w:rFonts w:ascii="Arial" w:hAnsi="Arial" w:cs="Arial"/>
        </w:rPr>
        <w:t>favorable</w:t>
      </w:r>
      <w:proofErr w:type="spellEnd"/>
      <w:r w:rsidRPr="009F39D8">
        <w:rPr>
          <w:rFonts w:ascii="Arial" w:hAnsi="Arial" w:cs="Arial"/>
        </w:rPr>
        <w:t xml:space="preserve"> than higher-level perceptions of employability. Here is a summary of key findings from these studies:</w:t>
      </w:r>
    </w:p>
    <w:p w14:paraId="19879522" w14:textId="1A23765F" w:rsidR="00B720FD" w:rsidRPr="009F39D8" w:rsidRDefault="00B720FD" w:rsidP="009F39D8">
      <w:pPr>
        <w:pStyle w:val="ListParagraph"/>
        <w:numPr>
          <w:ilvl w:val="0"/>
          <w:numId w:val="4"/>
        </w:numPr>
        <w:spacing w:line="360" w:lineRule="auto"/>
        <w:jc w:val="both"/>
        <w:rPr>
          <w:rFonts w:ascii="Arial" w:hAnsi="Arial" w:cs="Arial"/>
        </w:rPr>
      </w:pPr>
      <w:r w:rsidRPr="009F39D8">
        <w:rPr>
          <w:rFonts w:ascii="Arial" w:hAnsi="Arial" w:cs="Arial"/>
        </w:rPr>
        <w:lastRenderedPageBreak/>
        <w:t xml:space="preserve">Quality Work Performance: </w:t>
      </w:r>
      <w:r w:rsidR="00CA0DE5" w:rsidRPr="009F39D8">
        <w:rPr>
          <w:rFonts w:ascii="Arial" w:hAnsi="Arial" w:cs="Arial"/>
        </w:rPr>
        <w:t xml:space="preserve">When there is a strong fit between the job and the person, employers frequently assess workers with learning difficulties as meeting or exceeding job standards. These people are viewed </w:t>
      </w:r>
      <w:proofErr w:type="spellStart"/>
      <w:r w:rsidR="00CA0DE5" w:rsidRPr="009F39D8">
        <w:rPr>
          <w:rFonts w:ascii="Arial" w:hAnsi="Arial" w:cs="Arial"/>
        </w:rPr>
        <w:t>favorably</w:t>
      </w:r>
      <w:proofErr w:type="spellEnd"/>
      <w:r w:rsidR="00CA0DE5" w:rsidRPr="009F39D8">
        <w:rPr>
          <w:rFonts w:ascii="Arial" w:hAnsi="Arial" w:cs="Arial"/>
        </w:rPr>
        <w:t xml:space="preserve"> by employers, particularly when it is believed that their performance is in line with the demands of the position.</w:t>
      </w:r>
    </w:p>
    <w:p w14:paraId="64E6CAED" w14:textId="0C105933" w:rsidR="00B720FD" w:rsidRPr="009F39D8" w:rsidRDefault="00B720FD" w:rsidP="009F39D8">
      <w:pPr>
        <w:pStyle w:val="ListParagraph"/>
        <w:numPr>
          <w:ilvl w:val="0"/>
          <w:numId w:val="4"/>
        </w:numPr>
        <w:spacing w:line="360" w:lineRule="auto"/>
        <w:jc w:val="both"/>
        <w:rPr>
          <w:rFonts w:ascii="Arial" w:hAnsi="Arial" w:cs="Arial"/>
        </w:rPr>
      </w:pPr>
      <w:r w:rsidRPr="009F39D8">
        <w:rPr>
          <w:rFonts w:ascii="Arial" w:hAnsi="Arial" w:cs="Arial"/>
        </w:rPr>
        <w:t xml:space="preserve">Advantages for Employers: </w:t>
      </w:r>
      <w:r w:rsidR="00CA0DE5" w:rsidRPr="009F39D8">
        <w:rPr>
          <w:rFonts w:ascii="Arial" w:hAnsi="Arial" w:cs="Arial"/>
        </w:rPr>
        <w:t>Employers can gain a lot by hiring individuals with learning difficulties, including improved community perception of the business and employee pleasure from providing support.</w:t>
      </w:r>
    </w:p>
    <w:p w14:paraId="7F06535E" w14:textId="3C35796E" w:rsidR="00B720FD" w:rsidRPr="009F39D8" w:rsidRDefault="00B720FD" w:rsidP="009F39D8">
      <w:pPr>
        <w:pStyle w:val="ListParagraph"/>
        <w:numPr>
          <w:ilvl w:val="0"/>
          <w:numId w:val="4"/>
        </w:numPr>
        <w:spacing w:line="360" w:lineRule="auto"/>
        <w:jc w:val="both"/>
        <w:rPr>
          <w:rFonts w:ascii="Arial" w:hAnsi="Arial" w:cs="Arial"/>
        </w:rPr>
      </w:pPr>
      <w:r w:rsidRPr="009F39D8">
        <w:rPr>
          <w:rFonts w:ascii="Arial" w:hAnsi="Arial" w:cs="Arial"/>
        </w:rPr>
        <w:t xml:space="preserve">Commitment and Low Staff Turnover: </w:t>
      </w:r>
      <w:r w:rsidR="00CA0DE5" w:rsidRPr="009F39D8">
        <w:rPr>
          <w:rFonts w:ascii="Arial" w:hAnsi="Arial" w:cs="Arial"/>
        </w:rPr>
        <w:t>Employers value committed, reliable learning-disabled workers. To maintain attendance and reduce turnover, they often provide additional monitoring and training.</w:t>
      </w:r>
    </w:p>
    <w:p w14:paraId="4CF7DCED" w14:textId="42EB9662" w:rsidR="00B720FD" w:rsidRPr="009F39D8" w:rsidRDefault="00B720FD" w:rsidP="009F39D8">
      <w:pPr>
        <w:pStyle w:val="ListParagraph"/>
        <w:numPr>
          <w:ilvl w:val="0"/>
          <w:numId w:val="4"/>
        </w:numPr>
        <w:spacing w:line="360" w:lineRule="auto"/>
        <w:jc w:val="both"/>
        <w:rPr>
          <w:rFonts w:ascii="Arial" w:hAnsi="Arial" w:cs="Arial"/>
        </w:rPr>
      </w:pPr>
      <w:r w:rsidRPr="009F39D8">
        <w:rPr>
          <w:rFonts w:ascii="Arial" w:hAnsi="Arial" w:cs="Arial"/>
        </w:rPr>
        <w:t xml:space="preserve">Public Image and Diversity: </w:t>
      </w:r>
      <w:r w:rsidR="00CA0DE5" w:rsidRPr="009F39D8">
        <w:rPr>
          <w:rFonts w:ascii="Arial" w:hAnsi="Arial" w:cs="Arial"/>
        </w:rPr>
        <w:t>Employers understand that bringing on board people with learning difficulties can enhance their company's reputation and foster a diverse work environment. This pledge supports efforts for corporate social responsibility.</w:t>
      </w:r>
    </w:p>
    <w:p w14:paraId="758983EC" w14:textId="31D0F8F4" w:rsidR="00F168A8" w:rsidRPr="009F39D8" w:rsidRDefault="00F168A8" w:rsidP="009F39D8">
      <w:pPr>
        <w:spacing w:line="360" w:lineRule="auto"/>
        <w:jc w:val="both"/>
        <w:rPr>
          <w:rFonts w:ascii="Arial" w:hAnsi="Arial" w:cs="Arial"/>
          <w:b/>
          <w:bCs/>
        </w:rPr>
      </w:pPr>
      <w:r w:rsidRPr="009F39D8">
        <w:rPr>
          <w:rFonts w:ascii="Arial" w:hAnsi="Arial" w:cs="Arial"/>
          <w:b/>
          <w:bCs/>
        </w:rPr>
        <w:t>Productivity and workforce cohesion benefits</w:t>
      </w:r>
    </w:p>
    <w:p w14:paraId="7444FE3B" w14:textId="77777777" w:rsidR="00CA0DE5" w:rsidRPr="009F39D8" w:rsidRDefault="00CA0DE5" w:rsidP="009F39D8">
      <w:pPr>
        <w:spacing w:line="360" w:lineRule="auto"/>
        <w:jc w:val="both"/>
        <w:rPr>
          <w:rFonts w:ascii="Arial" w:hAnsi="Arial" w:cs="Arial"/>
        </w:rPr>
      </w:pPr>
      <w:r w:rsidRPr="009F39D8">
        <w:rPr>
          <w:rFonts w:ascii="Arial" w:hAnsi="Arial" w:cs="Arial"/>
        </w:rPr>
        <w:t xml:space="preserve">According to the research, hiring those with learning difficulties can </w:t>
      </w:r>
      <w:proofErr w:type="gramStart"/>
      <w:r w:rsidRPr="009F39D8">
        <w:rPr>
          <w:rFonts w:ascii="Arial" w:hAnsi="Arial" w:cs="Arial"/>
        </w:rPr>
        <w:t>actually boost</w:t>
      </w:r>
      <w:proofErr w:type="gramEnd"/>
      <w:r w:rsidRPr="009F39D8">
        <w:rPr>
          <w:rFonts w:ascii="Arial" w:hAnsi="Arial" w:cs="Arial"/>
        </w:rPr>
        <w:t xml:space="preserve"> employee satisfaction in a company. These are the main conclusions from the research that back up this theory:</w:t>
      </w:r>
    </w:p>
    <w:p w14:paraId="713A5CFD" w14:textId="1612C377" w:rsidR="00F168A8" w:rsidRPr="009F39D8" w:rsidRDefault="00F168A8" w:rsidP="009F39D8">
      <w:pPr>
        <w:pStyle w:val="ListParagraph"/>
        <w:numPr>
          <w:ilvl w:val="0"/>
          <w:numId w:val="5"/>
        </w:numPr>
        <w:spacing w:line="360" w:lineRule="auto"/>
        <w:jc w:val="both"/>
        <w:rPr>
          <w:rFonts w:ascii="Arial" w:hAnsi="Arial" w:cs="Arial"/>
        </w:rPr>
      </w:pPr>
      <w:r w:rsidRPr="009F39D8">
        <w:rPr>
          <w:rFonts w:ascii="Arial" w:hAnsi="Arial" w:cs="Arial"/>
        </w:rPr>
        <w:t xml:space="preserve">Improved Interactions and Acceptance: </w:t>
      </w:r>
      <w:r w:rsidR="00CA0DE5" w:rsidRPr="009F39D8">
        <w:rPr>
          <w:rFonts w:ascii="Arial" w:hAnsi="Arial" w:cs="Arial"/>
        </w:rPr>
        <w:t>Numerous studies have shown that having people with learning difficulties on staff can enhance relationships and foster acceptance among coworkers. Colleagues frequently grow more tolerant of different groups, creating a more inviting and inclusive workplace.</w:t>
      </w:r>
    </w:p>
    <w:p w14:paraId="29FC5FE0" w14:textId="47EB66D4" w:rsidR="00F168A8" w:rsidRPr="009F39D8" w:rsidRDefault="00F168A8" w:rsidP="009F39D8">
      <w:pPr>
        <w:pStyle w:val="ListParagraph"/>
        <w:numPr>
          <w:ilvl w:val="0"/>
          <w:numId w:val="5"/>
        </w:numPr>
        <w:spacing w:line="360" w:lineRule="auto"/>
        <w:jc w:val="both"/>
        <w:rPr>
          <w:rFonts w:ascii="Arial" w:hAnsi="Arial" w:cs="Arial"/>
        </w:rPr>
      </w:pPr>
      <w:r w:rsidRPr="009F39D8">
        <w:rPr>
          <w:rFonts w:ascii="Arial" w:hAnsi="Arial" w:cs="Arial"/>
        </w:rPr>
        <w:t xml:space="preserve">Enhanced Overall Company Morale: </w:t>
      </w:r>
      <w:r w:rsidR="00CA0DE5" w:rsidRPr="009F39D8">
        <w:rPr>
          <w:rFonts w:ascii="Arial" w:hAnsi="Arial" w:cs="Arial"/>
        </w:rPr>
        <w:t xml:space="preserve">Employing individuals with impairments, particularly those with learning disabilities, was linked to higher overall company morale, according to research by </w:t>
      </w:r>
      <w:proofErr w:type="spellStart"/>
      <w:r w:rsidR="00CA0DE5" w:rsidRPr="009F39D8">
        <w:rPr>
          <w:rFonts w:ascii="Arial" w:hAnsi="Arial" w:cs="Arial"/>
        </w:rPr>
        <w:t>Solovieva</w:t>
      </w:r>
      <w:proofErr w:type="spellEnd"/>
      <w:r w:rsidR="00CA0DE5" w:rsidRPr="009F39D8">
        <w:rPr>
          <w:rFonts w:ascii="Arial" w:hAnsi="Arial" w:cs="Arial"/>
        </w:rPr>
        <w:t xml:space="preserve"> et al. (2011). An inclusive and varied workforce can help create a productive environment where workers feel appreciated and valued.</w:t>
      </w:r>
    </w:p>
    <w:p w14:paraId="707B25F9" w14:textId="5EAE4FEF" w:rsidR="00F168A8" w:rsidRPr="009F39D8" w:rsidRDefault="00F168A8" w:rsidP="009F39D8">
      <w:pPr>
        <w:pStyle w:val="ListParagraph"/>
        <w:numPr>
          <w:ilvl w:val="0"/>
          <w:numId w:val="5"/>
        </w:numPr>
        <w:spacing w:line="360" w:lineRule="auto"/>
        <w:jc w:val="both"/>
        <w:rPr>
          <w:rFonts w:ascii="Arial" w:hAnsi="Arial" w:cs="Arial"/>
        </w:rPr>
      </w:pPr>
      <w:r w:rsidRPr="009F39D8">
        <w:rPr>
          <w:rFonts w:ascii="Arial" w:hAnsi="Arial" w:cs="Arial"/>
        </w:rPr>
        <w:t xml:space="preserve">Increased Overall Company Productivity: </w:t>
      </w:r>
      <w:r w:rsidR="00CA0DE5" w:rsidRPr="009F39D8">
        <w:rPr>
          <w:rFonts w:ascii="Arial" w:hAnsi="Arial" w:cs="Arial"/>
        </w:rPr>
        <w:t>Employers see higher overall company productivity as an advantage of hiring people with impairments, according to the same survey. This shows that increased productivity can result from a diversified workforce that includes people with learning difficulties.</w:t>
      </w:r>
    </w:p>
    <w:p w14:paraId="2E6664A1" w14:textId="22368476" w:rsidR="00F168A8" w:rsidRPr="009F39D8" w:rsidRDefault="00F168A8" w:rsidP="009F39D8">
      <w:pPr>
        <w:pStyle w:val="ListParagraph"/>
        <w:numPr>
          <w:ilvl w:val="0"/>
          <w:numId w:val="5"/>
        </w:numPr>
        <w:spacing w:line="360" w:lineRule="auto"/>
        <w:jc w:val="both"/>
        <w:rPr>
          <w:rFonts w:ascii="Arial" w:hAnsi="Arial" w:cs="Arial"/>
        </w:rPr>
      </w:pPr>
      <w:r w:rsidRPr="009F39D8">
        <w:rPr>
          <w:rFonts w:ascii="Arial" w:hAnsi="Arial" w:cs="Arial"/>
        </w:rPr>
        <w:t>Humanizing the Workplace: The presence of workers with learning disabilities can "humanize" a workplace and foster social connectedness among employees. Co-workers may develop strong relationships with these employees, viewing them as extended family members. Their presence can teach important life lessons and enhance the social fabric of the workplace.</w:t>
      </w:r>
    </w:p>
    <w:p w14:paraId="6FAB5A50" w14:textId="292F4BA2" w:rsidR="00F168A8" w:rsidRPr="009F39D8" w:rsidRDefault="00F168A8" w:rsidP="009F39D8">
      <w:pPr>
        <w:pStyle w:val="ListParagraph"/>
        <w:numPr>
          <w:ilvl w:val="0"/>
          <w:numId w:val="5"/>
        </w:numPr>
        <w:spacing w:line="360" w:lineRule="auto"/>
        <w:jc w:val="both"/>
        <w:rPr>
          <w:rFonts w:ascii="Arial" w:hAnsi="Arial" w:cs="Arial"/>
        </w:rPr>
      </w:pPr>
      <w:r w:rsidRPr="009F39D8">
        <w:rPr>
          <w:rFonts w:ascii="Arial" w:hAnsi="Arial" w:cs="Arial"/>
        </w:rPr>
        <w:lastRenderedPageBreak/>
        <w:t>Positive Attitudes in the Workplace: A more inclusive workplace, where people with learning disabilities are valued and integrated, often results in more positive attitudes throughout the company.</w:t>
      </w:r>
    </w:p>
    <w:p w14:paraId="56818D4A" w14:textId="77777777" w:rsidR="0029762C" w:rsidRPr="009F39D8" w:rsidRDefault="0029762C" w:rsidP="009F39D8">
      <w:pPr>
        <w:spacing w:line="360" w:lineRule="auto"/>
        <w:jc w:val="both"/>
        <w:rPr>
          <w:rFonts w:ascii="Arial" w:hAnsi="Arial" w:cs="Arial"/>
          <w:b/>
          <w:bCs/>
        </w:rPr>
      </w:pPr>
    </w:p>
    <w:p w14:paraId="45A7403B" w14:textId="77777777" w:rsidR="0029762C" w:rsidRPr="009F39D8" w:rsidRDefault="0029762C" w:rsidP="009F39D8">
      <w:pPr>
        <w:spacing w:line="360" w:lineRule="auto"/>
        <w:jc w:val="both"/>
        <w:rPr>
          <w:rFonts w:ascii="Arial" w:hAnsi="Arial" w:cs="Arial"/>
          <w:b/>
          <w:bCs/>
        </w:rPr>
      </w:pPr>
    </w:p>
    <w:p w14:paraId="14C17CC0" w14:textId="77777777" w:rsidR="0029762C" w:rsidRPr="009F39D8" w:rsidRDefault="0029762C" w:rsidP="009F39D8">
      <w:pPr>
        <w:spacing w:line="360" w:lineRule="auto"/>
        <w:jc w:val="both"/>
        <w:rPr>
          <w:rFonts w:ascii="Arial" w:hAnsi="Arial" w:cs="Arial"/>
          <w:b/>
          <w:bCs/>
        </w:rPr>
      </w:pPr>
    </w:p>
    <w:p w14:paraId="14C887E7" w14:textId="3C57F0E6" w:rsidR="00F168A8" w:rsidRPr="009F39D8" w:rsidRDefault="00F168A8" w:rsidP="009F39D8">
      <w:pPr>
        <w:spacing w:line="360" w:lineRule="auto"/>
        <w:jc w:val="both"/>
        <w:rPr>
          <w:rFonts w:ascii="Arial" w:hAnsi="Arial" w:cs="Arial"/>
          <w:b/>
          <w:bCs/>
        </w:rPr>
      </w:pPr>
      <w:r w:rsidRPr="009F39D8">
        <w:rPr>
          <w:rFonts w:ascii="Arial" w:hAnsi="Arial" w:cs="Arial"/>
          <w:b/>
          <w:bCs/>
        </w:rPr>
        <w:t>Reputation and customer reaction benefits</w:t>
      </w:r>
    </w:p>
    <w:p w14:paraId="50D38F8A" w14:textId="3190F0FE" w:rsidR="00F168A8" w:rsidRPr="009F39D8" w:rsidRDefault="00F168A8" w:rsidP="009F39D8">
      <w:pPr>
        <w:spacing w:line="360" w:lineRule="auto"/>
        <w:jc w:val="both"/>
        <w:rPr>
          <w:rFonts w:ascii="Arial" w:hAnsi="Arial" w:cs="Arial"/>
        </w:rPr>
      </w:pPr>
      <w:r w:rsidRPr="009F39D8">
        <w:rPr>
          <w:rFonts w:ascii="Arial" w:hAnsi="Arial" w:cs="Arial"/>
        </w:rPr>
        <w:t>The presence of employees with learning disabilities within a company can have several reputation and customer reaction benefits, which can positively impact business and profits. Here are key findings from the literature regarding these benefits:</w:t>
      </w:r>
    </w:p>
    <w:p w14:paraId="094A5579" w14:textId="01C25479" w:rsidR="00F168A8" w:rsidRPr="009F39D8" w:rsidRDefault="00F168A8" w:rsidP="009F39D8">
      <w:pPr>
        <w:pStyle w:val="ListParagraph"/>
        <w:numPr>
          <w:ilvl w:val="0"/>
          <w:numId w:val="6"/>
        </w:numPr>
        <w:spacing w:line="360" w:lineRule="auto"/>
        <w:jc w:val="both"/>
        <w:rPr>
          <w:rFonts w:ascii="Arial" w:hAnsi="Arial" w:cs="Arial"/>
        </w:rPr>
      </w:pPr>
      <w:r w:rsidRPr="009F39D8">
        <w:rPr>
          <w:rFonts w:ascii="Arial" w:hAnsi="Arial" w:cs="Arial"/>
        </w:rPr>
        <w:t>Improved Customer Interactions: Providing accommodations for employees with disabilities, including those with learning disabilities, can lead to improved interactions with customers. Employers reported that these improved interactions positively affected their businesses.</w:t>
      </w:r>
    </w:p>
    <w:p w14:paraId="29ACAB75" w14:textId="6CF2A065" w:rsidR="00F168A8" w:rsidRPr="009F39D8" w:rsidRDefault="00F168A8" w:rsidP="009F39D8">
      <w:pPr>
        <w:pStyle w:val="ListParagraph"/>
        <w:numPr>
          <w:ilvl w:val="0"/>
          <w:numId w:val="6"/>
        </w:numPr>
        <w:spacing w:line="360" w:lineRule="auto"/>
        <w:jc w:val="both"/>
        <w:rPr>
          <w:rFonts w:ascii="Arial" w:hAnsi="Arial" w:cs="Arial"/>
        </w:rPr>
      </w:pPr>
      <w:r w:rsidRPr="009F39D8">
        <w:rPr>
          <w:rFonts w:ascii="Arial" w:hAnsi="Arial" w:cs="Arial"/>
        </w:rPr>
        <w:t>Consumer Preferences: Consumers tend to prefer doing business with companies that hire people with disabilities. A significant majority of respondents expressed a preference for companies that demonstrate a commitment to employing individuals with disabilities.</w:t>
      </w:r>
    </w:p>
    <w:p w14:paraId="3C0B8679" w14:textId="21F70469" w:rsidR="00F168A8" w:rsidRPr="009F39D8" w:rsidRDefault="00F168A8" w:rsidP="009F39D8">
      <w:pPr>
        <w:pStyle w:val="ListParagraph"/>
        <w:numPr>
          <w:ilvl w:val="0"/>
          <w:numId w:val="6"/>
        </w:numPr>
        <w:spacing w:line="360" w:lineRule="auto"/>
        <w:jc w:val="both"/>
        <w:rPr>
          <w:rFonts w:ascii="Arial" w:hAnsi="Arial" w:cs="Arial"/>
        </w:rPr>
      </w:pPr>
      <w:r w:rsidRPr="009F39D8">
        <w:rPr>
          <w:rFonts w:ascii="Arial" w:hAnsi="Arial" w:cs="Arial"/>
        </w:rPr>
        <w:t>Positive Reputation Effects: Employers that hire people with disabilities, including those with learning disabilities, often experience positive reputational effects. This can include improving the company's image with customers and investors. Consumers view these companies as caring about their workers and being committed to inclusivity.</w:t>
      </w:r>
    </w:p>
    <w:p w14:paraId="301603DE" w14:textId="6C5F211F" w:rsidR="00F168A8" w:rsidRPr="009F39D8" w:rsidRDefault="00F168A8" w:rsidP="009F39D8">
      <w:pPr>
        <w:pStyle w:val="ListParagraph"/>
        <w:numPr>
          <w:ilvl w:val="0"/>
          <w:numId w:val="6"/>
        </w:numPr>
        <w:spacing w:line="360" w:lineRule="auto"/>
        <w:jc w:val="both"/>
        <w:rPr>
          <w:rFonts w:ascii="Arial" w:hAnsi="Arial" w:cs="Arial"/>
        </w:rPr>
      </w:pPr>
      <w:r w:rsidRPr="009F39D8">
        <w:rPr>
          <w:rFonts w:ascii="Arial" w:hAnsi="Arial" w:cs="Arial"/>
        </w:rPr>
        <w:t>Building Sustainable Relationships: Employing individuals with disabilities, including those with visible disabilities, can lead to building sustainable relationships with clients and customers. This contact between clients and employees can positively affect the company's reputation and business relationships.</w:t>
      </w:r>
    </w:p>
    <w:p w14:paraId="1149D44B" w14:textId="2FE764BA" w:rsidR="00F168A8" w:rsidRPr="009F39D8" w:rsidRDefault="00F168A8" w:rsidP="009F39D8">
      <w:pPr>
        <w:pStyle w:val="ListParagraph"/>
        <w:numPr>
          <w:ilvl w:val="0"/>
          <w:numId w:val="6"/>
        </w:numPr>
        <w:spacing w:line="360" w:lineRule="auto"/>
        <w:jc w:val="both"/>
        <w:rPr>
          <w:rFonts w:ascii="Arial" w:hAnsi="Arial" w:cs="Arial"/>
        </w:rPr>
      </w:pPr>
      <w:r w:rsidRPr="009F39D8">
        <w:rPr>
          <w:rFonts w:ascii="Arial" w:hAnsi="Arial" w:cs="Arial"/>
        </w:rPr>
        <w:t>Enhanced Public Image: Hiring people with learning disabilities can enhance an organization's public image. Employers believe that this practice contributes to a more positive perception of the company in the eyes of the public.</w:t>
      </w:r>
    </w:p>
    <w:p w14:paraId="04DBCFFC" w14:textId="4737B9F2" w:rsidR="00606A23" w:rsidRPr="009F39D8" w:rsidRDefault="00F168A8" w:rsidP="009F39D8">
      <w:pPr>
        <w:pStyle w:val="ListParagraph"/>
        <w:numPr>
          <w:ilvl w:val="0"/>
          <w:numId w:val="6"/>
        </w:numPr>
        <w:spacing w:line="360" w:lineRule="auto"/>
        <w:jc w:val="both"/>
        <w:rPr>
          <w:rFonts w:ascii="Arial" w:hAnsi="Arial" w:cs="Arial"/>
        </w:rPr>
      </w:pPr>
      <w:r w:rsidRPr="009F39D8">
        <w:rPr>
          <w:rFonts w:ascii="Arial" w:hAnsi="Arial" w:cs="Arial"/>
        </w:rPr>
        <w:t>Customer Satisfaction: Employers recognize that employing individuals with learning disabilities contributes to customer satisfaction. Meeting the needs and preferences of diverse customers can lead to increased customer loyalty and satisfaction.</w:t>
      </w:r>
    </w:p>
    <w:p w14:paraId="7A3B9360" w14:textId="518C0D01" w:rsidR="0038100F" w:rsidRPr="009F39D8" w:rsidRDefault="0038100F" w:rsidP="009F39D8">
      <w:pPr>
        <w:spacing w:line="360" w:lineRule="auto"/>
        <w:jc w:val="both"/>
        <w:rPr>
          <w:rFonts w:ascii="Arial" w:hAnsi="Arial" w:cs="Arial"/>
          <w:b/>
          <w:bCs/>
        </w:rPr>
      </w:pPr>
      <w:r w:rsidRPr="009F39D8">
        <w:rPr>
          <w:rFonts w:ascii="Arial" w:hAnsi="Arial" w:cs="Arial"/>
          <w:b/>
          <w:bCs/>
        </w:rPr>
        <w:t>Health and Safety Risks</w:t>
      </w:r>
    </w:p>
    <w:p w14:paraId="4B043907" w14:textId="47BFCDD6" w:rsidR="0038100F" w:rsidRPr="009F39D8" w:rsidRDefault="0038100F" w:rsidP="009F39D8">
      <w:pPr>
        <w:spacing w:line="360" w:lineRule="auto"/>
        <w:jc w:val="both"/>
        <w:rPr>
          <w:rFonts w:ascii="Arial" w:hAnsi="Arial" w:cs="Arial"/>
        </w:rPr>
      </w:pPr>
      <w:r w:rsidRPr="009F39D8">
        <w:rPr>
          <w:rFonts w:ascii="Arial" w:hAnsi="Arial" w:cs="Arial"/>
        </w:rPr>
        <w:lastRenderedPageBreak/>
        <w:t>The concern over health and safety risks associated with employing people with learning disabilities is a common one among employers. However, existing research offers insights into the actual risks and challenges related to health and safety when hiring individuals with learning disabilities:</w:t>
      </w:r>
    </w:p>
    <w:p w14:paraId="0D5831C2" w14:textId="155AB950" w:rsidR="0038100F" w:rsidRPr="009F39D8" w:rsidRDefault="0038100F" w:rsidP="009F39D8">
      <w:pPr>
        <w:pStyle w:val="ListParagraph"/>
        <w:numPr>
          <w:ilvl w:val="0"/>
          <w:numId w:val="7"/>
        </w:numPr>
        <w:spacing w:line="360" w:lineRule="auto"/>
        <w:jc w:val="both"/>
        <w:rPr>
          <w:rFonts w:ascii="Arial" w:hAnsi="Arial" w:cs="Arial"/>
        </w:rPr>
      </w:pPr>
      <w:r w:rsidRPr="009F39D8">
        <w:rPr>
          <w:rFonts w:ascii="Arial" w:hAnsi="Arial" w:cs="Arial"/>
        </w:rPr>
        <w:t>Risk Levels Comparable to Non-Disabled Peers: Several studies indicate that employees with learning disabilities are not at a higher risk of accidents or safety violations compared to their non-disabled peers. They face no greater risk of accidents and do not compromise overall workplace safety.</w:t>
      </w:r>
    </w:p>
    <w:p w14:paraId="4FF6841C" w14:textId="4AAB0820" w:rsidR="0038100F" w:rsidRPr="009F39D8" w:rsidRDefault="0038100F" w:rsidP="009F39D8">
      <w:pPr>
        <w:pStyle w:val="ListParagraph"/>
        <w:numPr>
          <w:ilvl w:val="0"/>
          <w:numId w:val="7"/>
        </w:numPr>
        <w:spacing w:line="360" w:lineRule="auto"/>
        <w:jc w:val="both"/>
        <w:rPr>
          <w:rFonts w:ascii="Arial" w:hAnsi="Arial" w:cs="Arial"/>
        </w:rPr>
      </w:pPr>
      <w:r w:rsidRPr="009F39D8">
        <w:rPr>
          <w:rFonts w:ascii="Arial" w:hAnsi="Arial" w:cs="Arial"/>
        </w:rPr>
        <w:t>Reasons for Accidents: Where accidents or injuries are reported, they are typically attributed to common causes such as carelessness or improper positioning. These causes are not specific to individuals with learning disabilities but can apply to any employees.</w:t>
      </w:r>
    </w:p>
    <w:p w14:paraId="3A9E150F" w14:textId="1B9B6EC4" w:rsidR="0038100F" w:rsidRPr="009F39D8" w:rsidRDefault="0038100F" w:rsidP="009F39D8">
      <w:pPr>
        <w:pStyle w:val="ListParagraph"/>
        <w:numPr>
          <w:ilvl w:val="0"/>
          <w:numId w:val="7"/>
        </w:numPr>
        <w:spacing w:line="360" w:lineRule="auto"/>
        <w:jc w:val="both"/>
        <w:rPr>
          <w:rFonts w:ascii="Arial" w:hAnsi="Arial" w:cs="Arial"/>
        </w:rPr>
      </w:pPr>
      <w:r w:rsidRPr="009F39D8">
        <w:rPr>
          <w:rFonts w:ascii="Arial" w:hAnsi="Arial" w:cs="Arial"/>
        </w:rPr>
        <w:t>Training to Improve Safety: Training in health and safety procedures can help address concerns related to accidents in the workplace. Such training can be beneficial for all employees, not just those with disabilities.</w:t>
      </w:r>
    </w:p>
    <w:p w14:paraId="112C1A1D" w14:textId="7F355472" w:rsidR="0038100F" w:rsidRPr="009F39D8" w:rsidRDefault="0038100F" w:rsidP="009F39D8">
      <w:pPr>
        <w:pStyle w:val="ListParagraph"/>
        <w:numPr>
          <w:ilvl w:val="0"/>
          <w:numId w:val="7"/>
        </w:numPr>
        <w:spacing w:line="360" w:lineRule="auto"/>
        <w:jc w:val="both"/>
        <w:rPr>
          <w:rFonts w:ascii="Arial" w:hAnsi="Arial" w:cs="Arial"/>
        </w:rPr>
      </w:pPr>
      <w:r w:rsidRPr="009F39D8">
        <w:rPr>
          <w:rFonts w:ascii="Arial" w:hAnsi="Arial" w:cs="Arial"/>
        </w:rPr>
        <w:t>Community-Based Facilities: The shift toward more community-based work environments may have contributed to better health and safety performance. Employees with learning disabilities in such settings have demonstrated safety records comparable to non-disabled peers.</w:t>
      </w:r>
    </w:p>
    <w:p w14:paraId="467656CF" w14:textId="0DBD4A1D" w:rsidR="0038100F" w:rsidRPr="009F39D8" w:rsidRDefault="0038100F" w:rsidP="009F39D8">
      <w:pPr>
        <w:pStyle w:val="ListParagraph"/>
        <w:numPr>
          <w:ilvl w:val="0"/>
          <w:numId w:val="7"/>
        </w:numPr>
        <w:spacing w:line="360" w:lineRule="auto"/>
        <w:jc w:val="both"/>
        <w:rPr>
          <w:rFonts w:ascii="Arial" w:hAnsi="Arial" w:cs="Arial"/>
        </w:rPr>
      </w:pPr>
      <w:r w:rsidRPr="009F39D8">
        <w:rPr>
          <w:rFonts w:ascii="Arial" w:hAnsi="Arial" w:cs="Arial"/>
        </w:rPr>
        <w:t>Reduced Costs: Research by Graffam et al. (2002) revealed that health and safety episodes and related costs, including insurance claims and compensation, were often lower for employees with learning disabilities compared to their non-disabled counterparts. These cost reductions stemmed from better attendance, adherence to safety practices, and longer job retention.</w:t>
      </w:r>
    </w:p>
    <w:p w14:paraId="0C1C4559" w14:textId="7EB97BF1" w:rsidR="006B2D01" w:rsidRPr="009F39D8" w:rsidRDefault="0038100F" w:rsidP="009F39D8">
      <w:pPr>
        <w:spacing w:line="360" w:lineRule="auto"/>
        <w:jc w:val="both"/>
        <w:rPr>
          <w:rFonts w:ascii="Arial" w:hAnsi="Arial" w:cs="Arial"/>
        </w:rPr>
      </w:pPr>
      <w:r w:rsidRPr="009F39D8">
        <w:rPr>
          <w:rFonts w:ascii="Arial" w:hAnsi="Arial" w:cs="Arial"/>
        </w:rPr>
        <w:t xml:space="preserve">In summary, research indicates that employing people with learning disabilities does not pose increased health and safety risks. These individuals demonstrate safety records </w:t>
      </w:r>
      <w:proofErr w:type="gramStart"/>
      <w:r w:rsidRPr="009F39D8">
        <w:rPr>
          <w:rFonts w:ascii="Arial" w:hAnsi="Arial" w:cs="Arial"/>
        </w:rPr>
        <w:t>similar to</w:t>
      </w:r>
      <w:proofErr w:type="gramEnd"/>
      <w:r w:rsidRPr="009F39D8">
        <w:rPr>
          <w:rFonts w:ascii="Arial" w:hAnsi="Arial" w:cs="Arial"/>
        </w:rPr>
        <w:t xml:space="preserve"> non-disabled peers, and the associated costs and insurance rates do not rise significantly. Training in health and safety can contribute to safer workplaces for all employees, including those with learning disabilities. Community-based work environments have shown positive safety outcomes, and workers with learning disabilities provide net savings to employers due to their strong safety records and job retention.</w:t>
      </w:r>
    </w:p>
    <w:p w14:paraId="7C692C70" w14:textId="3DCDB9D5" w:rsidR="006B2D01" w:rsidRPr="009F39D8" w:rsidRDefault="006B2D01" w:rsidP="009F39D8">
      <w:pPr>
        <w:spacing w:line="360" w:lineRule="auto"/>
        <w:jc w:val="both"/>
        <w:rPr>
          <w:rFonts w:ascii="Arial" w:hAnsi="Arial" w:cs="Arial"/>
          <w:b/>
          <w:bCs/>
          <w:lang w:val="en-US"/>
        </w:rPr>
      </w:pPr>
      <w:bookmarkStart w:id="1" w:name="_TOC_250003"/>
      <w:r w:rsidRPr="009F39D8">
        <w:rPr>
          <w:rFonts w:ascii="Arial" w:hAnsi="Arial" w:cs="Arial"/>
          <w:b/>
          <w:bCs/>
          <w:lang w:val="en-US"/>
        </w:rPr>
        <w:t xml:space="preserve">Employer views of the support they need to employ people with a learning </w:t>
      </w:r>
      <w:bookmarkEnd w:id="1"/>
      <w:proofErr w:type="gramStart"/>
      <w:r w:rsidRPr="009F39D8">
        <w:rPr>
          <w:rFonts w:ascii="Arial" w:hAnsi="Arial" w:cs="Arial"/>
          <w:b/>
          <w:bCs/>
          <w:lang w:val="en-US"/>
        </w:rPr>
        <w:t>disability</w:t>
      </w:r>
      <w:proofErr w:type="gramEnd"/>
    </w:p>
    <w:p w14:paraId="73B7D4F9" w14:textId="77777777" w:rsidR="006B2D01" w:rsidRPr="009F39D8" w:rsidRDefault="006B2D01" w:rsidP="009F39D8">
      <w:pPr>
        <w:spacing w:line="360" w:lineRule="auto"/>
        <w:jc w:val="both"/>
        <w:rPr>
          <w:rFonts w:ascii="Arial" w:hAnsi="Arial" w:cs="Arial"/>
        </w:rPr>
      </w:pPr>
      <w:r w:rsidRPr="009F39D8">
        <w:rPr>
          <w:rFonts w:ascii="Arial" w:hAnsi="Arial" w:cs="Arial"/>
        </w:rPr>
        <w:t xml:space="preserve">It is essential to underscore that many of the studies highlight the importance of supportive services provided by supported employment agencies when employing people with learning disabilities. Employers are more likely to achieve positive outcomes when these services are </w:t>
      </w:r>
      <w:r w:rsidRPr="009F39D8">
        <w:rPr>
          <w:rFonts w:ascii="Arial" w:hAnsi="Arial" w:cs="Arial"/>
        </w:rPr>
        <w:lastRenderedPageBreak/>
        <w:t>in place. Research suggests that employees with learning disabilities receive higher work performance ratings when employers perceive a good job-employee match and when individuals meet job expectations.</w:t>
      </w:r>
    </w:p>
    <w:p w14:paraId="72589ADB" w14:textId="77777777" w:rsidR="00083A51" w:rsidRPr="009F39D8" w:rsidRDefault="00083A51" w:rsidP="009F39D8">
      <w:pPr>
        <w:spacing w:line="360" w:lineRule="auto"/>
        <w:jc w:val="both"/>
        <w:rPr>
          <w:rFonts w:ascii="Arial" w:hAnsi="Arial" w:cs="Arial"/>
        </w:rPr>
      </w:pPr>
      <w:r w:rsidRPr="009F39D8">
        <w:rPr>
          <w:rFonts w:ascii="Arial" w:hAnsi="Arial" w:cs="Arial"/>
        </w:rPr>
        <w:t xml:space="preserve">Several components are required </w:t>
      </w:r>
      <w:proofErr w:type="gramStart"/>
      <w:r w:rsidRPr="009F39D8">
        <w:rPr>
          <w:rFonts w:ascii="Arial" w:hAnsi="Arial" w:cs="Arial"/>
        </w:rPr>
        <w:t>in order to</w:t>
      </w:r>
      <w:proofErr w:type="gramEnd"/>
      <w:r w:rsidRPr="009F39D8">
        <w:rPr>
          <w:rFonts w:ascii="Arial" w:hAnsi="Arial" w:cs="Arial"/>
        </w:rPr>
        <w:t xml:space="preserve"> support people with learning difficulties in the workplace:</w:t>
      </w:r>
    </w:p>
    <w:p w14:paraId="2EFF18FE" w14:textId="7F817F72" w:rsidR="006B2D01" w:rsidRPr="009F39D8" w:rsidRDefault="006B2D01" w:rsidP="009F39D8">
      <w:pPr>
        <w:numPr>
          <w:ilvl w:val="0"/>
          <w:numId w:val="9"/>
        </w:numPr>
        <w:spacing w:line="360" w:lineRule="auto"/>
        <w:jc w:val="both"/>
        <w:rPr>
          <w:rFonts w:ascii="Arial" w:hAnsi="Arial" w:cs="Arial"/>
        </w:rPr>
      </w:pPr>
      <w:r w:rsidRPr="009F39D8">
        <w:rPr>
          <w:rFonts w:ascii="Arial" w:hAnsi="Arial" w:cs="Arial"/>
          <w:b/>
          <w:bCs/>
        </w:rPr>
        <w:t>Job Matching</w:t>
      </w:r>
      <w:r w:rsidRPr="009F39D8">
        <w:rPr>
          <w:rFonts w:ascii="Arial" w:hAnsi="Arial" w:cs="Arial"/>
        </w:rPr>
        <w:t xml:space="preserve">: </w:t>
      </w:r>
      <w:proofErr w:type="gramStart"/>
      <w:r w:rsidR="00083A51" w:rsidRPr="009F39D8">
        <w:rPr>
          <w:rFonts w:ascii="Arial" w:hAnsi="Arial" w:cs="Arial"/>
        </w:rPr>
        <w:t>In order to</w:t>
      </w:r>
      <w:proofErr w:type="gramEnd"/>
      <w:r w:rsidR="00083A51" w:rsidRPr="009F39D8">
        <w:rPr>
          <w:rFonts w:ascii="Arial" w:hAnsi="Arial" w:cs="Arial"/>
        </w:rPr>
        <w:t xml:space="preserve"> guarantee that a person with a learning disability satisfies the demands of their employer, it is imperative to place them in a position that best suits their wants, interests, and abilities.</w:t>
      </w:r>
    </w:p>
    <w:p w14:paraId="0D3EFE83" w14:textId="77777777" w:rsidR="00083A51" w:rsidRPr="009F39D8" w:rsidRDefault="006B2D01" w:rsidP="009F39D8">
      <w:pPr>
        <w:numPr>
          <w:ilvl w:val="0"/>
          <w:numId w:val="9"/>
        </w:numPr>
        <w:spacing w:line="360" w:lineRule="auto"/>
        <w:jc w:val="both"/>
        <w:rPr>
          <w:rFonts w:ascii="Arial" w:hAnsi="Arial" w:cs="Arial"/>
        </w:rPr>
      </w:pPr>
      <w:r w:rsidRPr="009F39D8">
        <w:rPr>
          <w:rFonts w:ascii="Arial" w:hAnsi="Arial" w:cs="Arial"/>
          <w:b/>
          <w:bCs/>
        </w:rPr>
        <w:t>Ongoing Support</w:t>
      </w:r>
      <w:r w:rsidRPr="009F39D8">
        <w:rPr>
          <w:rFonts w:ascii="Arial" w:hAnsi="Arial" w:cs="Arial"/>
        </w:rPr>
        <w:t xml:space="preserve">: </w:t>
      </w:r>
      <w:r w:rsidR="00083A51" w:rsidRPr="009F39D8">
        <w:rPr>
          <w:rFonts w:ascii="Arial" w:hAnsi="Arial" w:cs="Arial"/>
        </w:rPr>
        <w:t>Ongoing support may be beneficial for workers with learning difficulties so they can carry out their duties efficiently and participate fully in social activities at work.</w:t>
      </w:r>
    </w:p>
    <w:p w14:paraId="08602CC0" w14:textId="7FB6DD8E" w:rsidR="00606A23" w:rsidRPr="009F39D8" w:rsidRDefault="006B2D01" w:rsidP="009F39D8">
      <w:pPr>
        <w:numPr>
          <w:ilvl w:val="0"/>
          <w:numId w:val="9"/>
        </w:numPr>
        <w:spacing w:line="360" w:lineRule="auto"/>
        <w:jc w:val="both"/>
        <w:rPr>
          <w:rFonts w:ascii="Arial" w:hAnsi="Arial" w:cs="Arial"/>
        </w:rPr>
      </w:pPr>
      <w:r w:rsidRPr="009F39D8">
        <w:rPr>
          <w:rFonts w:ascii="Arial" w:hAnsi="Arial" w:cs="Arial"/>
          <w:b/>
          <w:bCs/>
        </w:rPr>
        <w:t>Support from Job Coaches</w:t>
      </w:r>
      <w:r w:rsidRPr="009F39D8">
        <w:rPr>
          <w:rFonts w:ascii="Arial" w:hAnsi="Arial" w:cs="Arial"/>
        </w:rPr>
        <w:t xml:space="preserve">: </w:t>
      </w:r>
      <w:r w:rsidR="00083A51" w:rsidRPr="009F39D8">
        <w:rPr>
          <w:rFonts w:ascii="Arial" w:hAnsi="Arial" w:cs="Arial"/>
        </w:rPr>
        <w:t>Research suggests that having job coaches or disability professionals on staff can be very beneficial to companies and workers alike. When it comes to helping individuals with learning difficulties find jobs, job coaches can be extremely helpful.</w:t>
      </w:r>
    </w:p>
    <w:p w14:paraId="6D146309" w14:textId="536943F0" w:rsidR="006B2D01" w:rsidRPr="009F39D8" w:rsidRDefault="006B2D01" w:rsidP="009F39D8">
      <w:pPr>
        <w:spacing w:line="360" w:lineRule="auto"/>
        <w:jc w:val="both"/>
        <w:rPr>
          <w:rFonts w:ascii="Arial" w:hAnsi="Arial" w:cs="Arial"/>
          <w:b/>
          <w:bCs/>
          <w:lang w:val="en-US"/>
        </w:rPr>
      </w:pPr>
      <w:r w:rsidRPr="009F39D8">
        <w:rPr>
          <w:rFonts w:ascii="Arial" w:hAnsi="Arial" w:cs="Arial"/>
          <w:b/>
          <w:bCs/>
          <w:lang w:val="en-US"/>
        </w:rPr>
        <w:t>Conclusion</w:t>
      </w:r>
    </w:p>
    <w:p w14:paraId="312A34E4" w14:textId="5E2792CB" w:rsidR="00EE5BAA" w:rsidRPr="009F39D8" w:rsidRDefault="00EE5BAA" w:rsidP="009F39D8">
      <w:pPr>
        <w:spacing w:line="360" w:lineRule="auto"/>
        <w:jc w:val="both"/>
        <w:rPr>
          <w:rFonts w:ascii="Arial" w:hAnsi="Arial" w:cs="Arial"/>
        </w:rPr>
      </w:pPr>
      <w:r w:rsidRPr="009F39D8">
        <w:rPr>
          <w:rFonts w:ascii="Arial" w:hAnsi="Arial" w:cs="Arial"/>
        </w:rPr>
        <w:t>In the UK, hiring individuals with learning disabilities is a complicated matter with many chances and difficulties. Since just 6% of people with learning disabilities work for pay, this is an issue that needs to be addressed immediately. Personal challenges, a lack of understanding, and inadequate support networks is some of the barriers to employment. Supported employment initiatives, on the other hand, have shown to be effective and advantageous for both people and society.</w:t>
      </w:r>
      <w:r w:rsidR="0038652F" w:rsidRPr="009F39D8">
        <w:rPr>
          <w:rFonts w:ascii="Arial" w:hAnsi="Arial" w:cs="Arial"/>
        </w:rPr>
        <w:t xml:space="preserve"> </w:t>
      </w:r>
      <w:r w:rsidRPr="009F39D8">
        <w:rPr>
          <w:rFonts w:ascii="Arial" w:hAnsi="Arial" w:cs="Arial"/>
        </w:rPr>
        <w:t xml:space="preserve">While there are differences in employer attitudes on hiring disabled individuals, companies with experience frequently highlight the benefits to their firm. </w:t>
      </w:r>
      <w:proofErr w:type="gramStart"/>
      <w:r w:rsidRPr="009F39D8">
        <w:rPr>
          <w:rFonts w:ascii="Arial" w:hAnsi="Arial" w:cs="Arial"/>
        </w:rPr>
        <w:t>In order to</w:t>
      </w:r>
      <w:proofErr w:type="gramEnd"/>
      <w:r w:rsidRPr="009F39D8">
        <w:rPr>
          <w:rFonts w:ascii="Arial" w:hAnsi="Arial" w:cs="Arial"/>
        </w:rPr>
        <w:t xml:space="preserve"> encourage inclusive hiring practices and debunk misunderstandings, education and awareness are essential. Including people with learning difficulties in the job can improve morale within the organization, worker cohesion, and production. Employers value these workers' commitment and loyalty, which reduces absenteeism and turnover.</w:t>
      </w:r>
    </w:p>
    <w:p w14:paraId="54F9C761" w14:textId="0D62C948" w:rsidR="009F39D8" w:rsidRPr="009F39D8" w:rsidRDefault="00EE5BAA" w:rsidP="009F39D8">
      <w:pPr>
        <w:spacing w:line="360" w:lineRule="auto"/>
        <w:jc w:val="both"/>
        <w:rPr>
          <w:rFonts w:ascii="Arial" w:hAnsi="Arial" w:cs="Arial"/>
        </w:rPr>
      </w:pPr>
      <w:r w:rsidRPr="009F39D8">
        <w:rPr>
          <w:rFonts w:ascii="Arial" w:hAnsi="Arial" w:cs="Arial"/>
        </w:rPr>
        <w:t>Employing people with learning difficulties also enhances your company's reputation and relationships with customers. It improves a company's reputation by conforming to consumer preferences for inclusivity and diversity. Studies indicate that workers with learning disabilities do not present higher risks for accidents at work, and safety training can help create a safer workplace.</w:t>
      </w:r>
      <w:r w:rsidR="0038652F" w:rsidRPr="009F39D8">
        <w:rPr>
          <w:rFonts w:ascii="Arial" w:hAnsi="Arial" w:cs="Arial"/>
        </w:rPr>
        <w:t xml:space="preserve"> </w:t>
      </w:r>
      <w:r w:rsidRPr="009F39D8">
        <w:rPr>
          <w:rFonts w:ascii="Arial" w:hAnsi="Arial" w:cs="Arial"/>
        </w:rPr>
        <w:t xml:space="preserve">Recognizing the individual capabilities and requirements of people with learning disabilities, career coaching and supported services are critical to their successful employment. Employers and employees both stand to gain from inclusive employment </w:t>
      </w:r>
      <w:r w:rsidRPr="009F39D8">
        <w:rPr>
          <w:rFonts w:ascii="Arial" w:hAnsi="Arial" w:cs="Arial"/>
        </w:rPr>
        <w:lastRenderedPageBreak/>
        <w:t xml:space="preserve">practices, which </w:t>
      </w:r>
      <w:proofErr w:type="gramStart"/>
      <w:r w:rsidRPr="009F39D8">
        <w:rPr>
          <w:rFonts w:ascii="Arial" w:hAnsi="Arial" w:cs="Arial"/>
        </w:rPr>
        <w:t>have the ability to</w:t>
      </w:r>
      <w:proofErr w:type="gramEnd"/>
      <w:r w:rsidRPr="009F39D8">
        <w:rPr>
          <w:rFonts w:ascii="Arial" w:hAnsi="Arial" w:cs="Arial"/>
        </w:rPr>
        <w:t xml:space="preserve"> unleash the potential of this sometimes-ignored workforce group. Addressing the low employment rate of people with learning disabilities would require a coordinated approach that includes individualized support and raising awareness</w:t>
      </w:r>
      <w:r w:rsidR="00FF527D" w:rsidRPr="009F39D8">
        <w:rPr>
          <w:rFonts w:ascii="Arial" w:hAnsi="Arial" w:cs="Arial"/>
        </w:rPr>
        <w:t>.</w:t>
      </w:r>
    </w:p>
    <w:p w14:paraId="1A8609FC" w14:textId="09AA695D" w:rsidR="00606A23" w:rsidRPr="009F39D8" w:rsidRDefault="00606A23" w:rsidP="009F39D8">
      <w:pPr>
        <w:spacing w:line="360" w:lineRule="auto"/>
        <w:jc w:val="both"/>
        <w:rPr>
          <w:rFonts w:ascii="Arial" w:hAnsi="Arial" w:cs="Arial"/>
          <w:b/>
          <w:bCs/>
        </w:rPr>
      </w:pPr>
      <w:r w:rsidRPr="009F39D8">
        <w:rPr>
          <w:rFonts w:ascii="Arial" w:hAnsi="Arial" w:cs="Arial"/>
          <w:b/>
          <w:bCs/>
        </w:rPr>
        <w:t>References</w:t>
      </w:r>
    </w:p>
    <w:p w14:paraId="6D8E58BC" w14:textId="5BBA6F60" w:rsidR="00606A23" w:rsidRPr="009F39D8" w:rsidRDefault="00606A23" w:rsidP="009F39D8">
      <w:pPr>
        <w:pStyle w:val="ListParagraph"/>
        <w:numPr>
          <w:ilvl w:val="0"/>
          <w:numId w:val="10"/>
        </w:numPr>
        <w:spacing w:line="360" w:lineRule="auto"/>
        <w:jc w:val="both"/>
        <w:rPr>
          <w:rFonts w:ascii="Arial" w:hAnsi="Arial" w:cs="Arial"/>
        </w:rPr>
      </w:pPr>
      <w:r w:rsidRPr="009F39D8">
        <w:rPr>
          <w:rFonts w:ascii="Arial" w:hAnsi="Arial" w:cs="Arial"/>
        </w:rPr>
        <w:t>Shafer, M. S., Hill, J., Seyfarth, J. and Wehman, P. (1987). Competitive employment and workers with mental retardation: Analysis of employers' perceptions and experiences. American Journal of Mental Retardation, 92, 3, 304-311.</w:t>
      </w:r>
    </w:p>
    <w:p w14:paraId="590797DE" w14:textId="1A4F9603" w:rsidR="00606A23" w:rsidRPr="009F39D8" w:rsidRDefault="00606A23" w:rsidP="009F39D8">
      <w:pPr>
        <w:pStyle w:val="ListParagraph"/>
        <w:numPr>
          <w:ilvl w:val="0"/>
          <w:numId w:val="10"/>
        </w:numPr>
        <w:spacing w:line="360" w:lineRule="auto"/>
        <w:jc w:val="both"/>
        <w:rPr>
          <w:rFonts w:ascii="Arial" w:hAnsi="Arial" w:cs="Arial"/>
        </w:rPr>
      </w:pPr>
      <w:r w:rsidRPr="009F39D8">
        <w:rPr>
          <w:rFonts w:ascii="Arial" w:hAnsi="Arial" w:cs="Arial"/>
        </w:rPr>
        <w:t xml:space="preserve">Shafer, M.S., </w:t>
      </w:r>
      <w:proofErr w:type="spellStart"/>
      <w:r w:rsidRPr="009F39D8">
        <w:rPr>
          <w:rFonts w:ascii="Arial" w:hAnsi="Arial" w:cs="Arial"/>
        </w:rPr>
        <w:t>Kregal</w:t>
      </w:r>
      <w:proofErr w:type="spellEnd"/>
      <w:r w:rsidRPr="009F39D8">
        <w:rPr>
          <w:rFonts w:ascii="Arial" w:hAnsi="Arial" w:cs="Arial"/>
        </w:rPr>
        <w:t>, J., Banks, P.D. and Hill, M.L. (1988). An analysis of employer evaluations of workers with mental retardation. Research in Developmental Disabilities, 9, 377-391.</w:t>
      </w:r>
    </w:p>
    <w:p w14:paraId="7ECA964F" w14:textId="7A3AA649" w:rsidR="00606A23" w:rsidRPr="009F39D8" w:rsidRDefault="00606A23" w:rsidP="009F39D8">
      <w:pPr>
        <w:pStyle w:val="ListParagraph"/>
        <w:numPr>
          <w:ilvl w:val="0"/>
          <w:numId w:val="10"/>
        </w:numPr>
        <w:spacing w:line="360" w:lineRule="auto"/>
        <w:jc w:val="both"/>
        <w:rPr>
          <w:rFonts w:ascii="Arial" w:hAnsi="Arial" w:cs="Arial"/>
        </w:rPr>
      </w:pPr>
      <w:r w:rsidRPr="009F39D8">
        <w:rPr>
          <w:rFonts w:ascii="Arial" w:hAnsi="Arial" w:cs="Arial"/>
        </w:rPr>
        <w:t>Schneider, J. and Dutton, J. (2002). Attitudes towards disabled staff and the effect of the national minimum wage: A Delphi survey of employers and disability employment advisors. Disability &amp; Society, 17, 3, 283-306.</w:t>
      </w:r>
    </w:p>
    <w:p w14:paraId="2C00457F" w14:textId="370A3D60" w:rsidR="00606A23" w:rsidRPr="009F39D8" w:rsidRDefault="00606A23" w:rsidP="009F39D8">
      <w:pPr>
        <w:pStyle w:val="ListParagraph"/>
        <w:numPr>
          <w:ilvl w:val="0"/>
          <w:numId w:val="10"/>
        </w:numPr>
        <w:spacing w:line="360" w:lineRule="auto"/>
        <w:jc w:val="both"/>
        <w:rPr>
          <w:rFonts w:ascii="Arial" w:hAnsi="Arial" w:cs="Arial"/>
        </w:rPr>
      </w:pPr>
      <w:r w:rsidRPr="009F39D8">
        <w:rPr>
          <w:rFonts w:ascii="Arial" w:hAnsi="Arial" w:cs="Arial"/>
        </w:rPr>
        <w:t>Siperstein, G. N., Romano, N., Mohler, A. and Parker, R. (2006). A national survey of consumer attitudes towards companies that hire people with disabilities. Journal of Vocational Rehabilitation, 24, 1, 3-9.</w:t>
      </w:r>
    </w:p>
    <w:p w14:paraId="672F8236" w14:textId="1EE15349" w:rsidR="00606A23" w:rsidRPr="009F39D8" w:rsidRDefault="00606A23" w:rsidP="009F39D8">
      <w:pPr>
        <w:pStyle w:val="ListParagraph"/>
        <w:numPr>
          <w:ilvl w:val="0"/>
          <w:numId w:val="10"/>
        </w:numPr>
        <w:spacing w:line="360" w:lineRule="auto"/>
        <w:jc w:val="both"/>
        <w:rPr>
          <w:rFonts w:ascii="Arial" w:hAnsi="Arial" w:cs="Arial"/>
        </w:rPr>
      </w:pPr>
      <w:proofErr w:type="spellStart"/>
      <w:r w:rsidRPr="009F39D8">
        <w:rPr>
          <w:rFonts w:ascii="Arial" w:hAnsi="Arial" w:cs="Arial"/>
        </w:rPr>
        <w:t>Sitlington</w:t>
      </w:r>
      <w:proofErr w:type="spellEnd"/>
      <w:r w:rsidRPr="009F39D8">
        <w:rPr>
          <w:rFonts w:ascii="Arial" w:hAnsi="Arial" w:cs="Arial"/>
        </w:rPr>
        <w:t>, P.L and Easterday, J.R. (1992). An analysis of employer incentive rankings relative to the employment of persons with mental retardation. Education &amp; Training in Mental Retardation, 27, 1, 75-80.</w:t>
      </w:r>
    </w:p>
    <w:p w14:paraId="02AF1717" w14:textId="41C20A2D" w:rsidR="00606A23" w:rsidRPr="00606A23" w:rsidRDefault="00606A23" w:rsidP="00EE5BAA">
      <w:pPr>
        <w:ind w:left="360"/>
        <w:jc w:val="both"/>
      </w:pPr>
    </w:p>
    <w:sectPr w:rsidR="00606A23" w:rsidRPr="00606A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C7C58"/>
    <w:multiLevelType w:val="multilevel"/>
    <w:tmpl w:val="2BD4C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AF54BE"/>
    <w:multiLevelType w:val="hybridMultilevel"/>
    <w:tmpl w:val="9D7AF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DA1461"/>
    <w:multiLevelType w:val="multilevel"/>
    <w:tmpl w:val="F30A7CA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421A44"/>
    <w:multiLevelType w:val="hybridMultilevel"/>
    <w:tmpl w:val="B6989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5563A5"/>
    <w:multiLevelType w:val="hybridMultilevel"/>
    <w:tmpl w:val="D4EC2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782BFB"/>
    <w:multiLevelType w:val="hybridMultilevel"/>
    <w:tmpl w:val="03401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263E47"/>
    <w:multiLevelType w:val="multilevel"/>
    <w:tmpl w:val="D618D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7A046B"/>
    <w:multiLevelType w:val="hybridMultilevel"/>
    <w:tmpl w:val="3E280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9049EF"/>
    <w:multiLevelType w:val="multilevel"/>
    <w:tmpl w:val="1A5CAC40"/>
    <w:lvl w:ilvl="0">
      <w:start w:val="1"/>
      <w:numFmt w:val="decimal"/>
      <w:lvlText w:val="%1."/>
      <w:lvlJc w:val="left"/>
      <w:pPr>
        <w:ind w:left="1008" w:hanging="341"/>
      </w:pPr>
      <w:rPr>
        <w:rFonts w:ascii="Trebuchet MS" w:eastAsia="Trebuchet MS" w:hAnsi="Trebuchet MS" w:cs="Trebuchet MS" w:hint="default"/>
        <w:color w:val="B3015B"/>
        <w:w w:val="91"/>
        <w:sz w:val="32"/>
        <w:szCs w:val="32"/>
        <w:lang w:val="en-US" w:eastAsia="en-US" w:bidi="ar-SA"/>
      </w:rPr>
    </w:lvl>
    <w:lvl w:ilvl="1">
      <w:start w:val="1"/>
      <w:numFmt w:val="decimal"/>
      <w:lvlText w:val="%1.%2."/>
      <w:lvlJc w:val="left"/>
      <w:pPr>
        <w:ind w:left="1202" w:hanging="536"/>
      </w:pPr>
      <w:rPr>
        <w:rFonts w:ascii="Tahoma" w:eastAsia="Tahoma" w:hAnsi="Tahoma" w:cs="Tahoma" w:hint="default"/>
        <w:b/>
        <w:bCs/>
        <w:color w:val="B3015B"/>
        <w:w w:val="87"/>
        <w:sz w:val="28"/>
        <w:szCs w:val="28"/>
        <w:lang w:val="en-US" w:eastAsia="en-US" w:bidi="ar-SA"/>
      </w:rPr>
    </w:lvl>
    <w:lvl w:ilvl="2">
      <w:numFmt w:val="bullet"/>
      <w:lvlText w:val="•"/>
      <w:lvlJc w:val="left"/>
      <w:pPr>
        <w:ind w:left="2258" w:hanging="536"/>
      </w:pPr>
      <w:rPr>
        <w:rFonts w:hint="default"/>
        <w:lang w:val="en-US" w:eastAsia="en-US" w:bidi="ar-SA"/>
      </w:rPr>
    </w:lvl>
    <w:lvl w:ilvl="3">
      <w:numFmt w:val="bullet"/>
      <w:lvlText w:val="•"/>
      <w:lvlJc w:val="left"/>
      <w:pPr>
        <w:ind w:left="3316" w:hanging="536"/>
      </w:pPr>
      <w:rPr>
        <w:rFonts w:hint="default"/>
        <w:lang w:val="en-US" w:eastAsia="en-US" w:bidi="ar-SA"/>
      </w:rPr>
    </w:lvl>
    <w:lvl w:ilvl="4">
      <w:numFmt w:val="bullet"/>
      <w:lvlText w:val="•"/>
      <w:lvlJc w:val="left"/>
      <w:pPr>
        <w:ind w:left="4375" w:hanging="536"/>
      </w:pPr>
      <w:rPr>
        <w:rFonts w:hint="default"/>
        <w:lang w:val="en-US" w:eastAsia="en-US" w:bidi="ar-SA"/>
      </w:rPr>
    </w:lvl>
    <w:lvl w:ilvl="5">
      <w:numFmt w:val="bullet"/>
      <w:lvlText w:val="•"/>
      <w:lvlJc w:val="left"/>
      <w:pPr>
        <w:ind w:left="5433" w:hanging="536"/>
      </w:pPr>
      <w:rPr>
        <w:rFonts w:hint="default"/>
        <w:lang w:val="en-US" w:eastAsia="en-US" w:bidi="ar-SA"/>
      </w:rPr>
    </w:lvl>
    <w:lvl w:ilvl="6">
      <w:numFmt w:val="bullet"/>
      <w:lvlText w:val="•"/>
      <w:lvlJc w:val="left"/>
      <w:pPr>
        <w:ind w:left="6491" w:hanging="536"/>
      </w:pPr>
      <w:rPr>
        <w:rFonts w:hint="default"/>
        <w:lang w:val="en-US" w:eastAsia="en-US" w:bidi="ar-SA"/>
      </w:rPr>
    </w:lvl>
    <w:lvl w:ilvl="7">
      <w:numFmt w:val="bullet"/>
      <w:lvlText w:val="•"/>
      <w:lvlJc w:val="left"/>
      <w:pPr>
        <w:ind w:left="7550" w:hanging="536"/>
      </w:pPr>
      <w:rPr>
        <w:rFonts w:hint="default"/>
        <w:lang w:val="en-US" w:eastAsia="en-US" w:bidi="ar-SA"/>
      </w:rPr>
    </w:lvl>
    <w:lvl w:ilvl="8">
      <w:numFmt w:val="bullet"/>
      <w:lvlText w:val="•"/>
      <w:lvlJc w:val="left"/>
      <w:pPr>
        <w:ind w:left="8608" w:hanging="536"/>
      </w:pPr>
      <w:rPr>
        <w:rFonts w:hint="default"/>
        <w:lang w:val="en-US" w:eastAsia="en-US" w:bidi="ar-SA"/>
      </w:rPr>
    </w:lvl>
  </w:abstractNum>
  <w:abstractNum w:abstractNumId="9" w15:restartNumberingAfterBreak="0">
    <w:nsid w:val="73BC4BDC"/>
    <w:multiLevelType w:val="hybridMultilevel"/>
    <w:tmpl w:val="F6941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4196955">
    <w:abstractNumId w:val="2"/>
  </w:num>
  <w:num w:numId="2" w16cid:durableId="2012830019">
    <w:abstractNumId w:val="0"/>
  </w:num>
  <w:num w:numId="3" w16cid:durableId="657030192">
    <w:abstractNumId w:val="3"/>
  </w:num>
  <w:num w:numId="4" w16cid:durableId="527522729">
    <w:abstractNumId w:val="4"/>
  </w:num>
  <w:num w:numId="5" w16cid:durableId="644625163">
    <w:abstractNumId w:val="7"/>
  </w:num>
  <w:num w:numId="6" w16cid:durableId="2043633651">
    <w:abstractNumId w:val="5"/>
  </w:num>
  <w:num w:numId="7" w16cid:durableId="1309745256">
    <w:abstractNumId w:val="9"/>
  </w:num>
  <w:num w:numId="8" w16cid:durableId="1510828404">
    <w:abstractNumId w:val="8"/>
  </w:num>
  <w:num w:numId="9" w16cid:durableId="1801222131">
    <w:abstractNumId w:val="6"/>
  </w:num>
  <w:num w:numId="10" w16cid:durableId="3662956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14E"/>
    <w:rsid w:val="00083A51"/>
    <w:rsid w:val="00106AD7"/>
    <w:rsid w:val="00151C1C"/>
    <w:rsid w:val="00225245"/>
    <w:rsid w:val="0029762C"/>
    <w:rsid w:val="002E02CE"/>
    <w:rsid w:val="0038100F"/>
    <w:rsid w:val="0038652F"/>
    <w:rsid w:val="004E630C"/>
    <w:rsid w:val="00527532"/>
    <w:rsid w:val="005E726D"/>
    <w:rsid w:val="00606A23"/>
    <w:rsid w:val="006B2D01"/>
    <w:rsid w:val="00732F41"/>
    <w:rsid w:val="007C6CAD"/>
    <w:rsid w:val="0081690F"/>
    <w:rsid w:val="009046EC"/>
    <w:rsid w:val="009139C5"/>
    <w:rsid w:val="009F39D8"/>
    <w:rsid w:val="009F762A"/>
    <w:rsid w:val="00A323FD"/>
    <w:rsid w:val="00A826E5"/>
    <w:rsid w:val="00A86B44"/>
    <w:rsid w:val="00A904C4"/>
    <w:rsid w:val="00B11633"/>
    <w:rsid w:val="00B720FD"/>
    <w:rsid w:val="00C47AAE"/>
    <w:rsid w:val="00C64D0E"/>
    <w:rsid w:val="00CA0DE5"/>
    <w:rsid w:val="00CA714E"/>
    <w:rsid w:val="00DC1786"/>
    <w:rsid w:val="00E31385"/>
    <w:rsid w:val="00EA40A4"/>
    <w:rsid w:val="00EE5BAA"/>
    <w:rsid w:val="00F07230"/>
    <w:rsid w:val="00F168A8"/>
    <w:rsid w:val="00F51CDC"/>
    <w:rsid w:val="00FF5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CD94B"/>
  <w15:chartTrackingRefBased/>
  <w15:docId w15:val="{E2D640DE-5878-4708-B001-4706BAB08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20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11082">
      <w:bodyDiv w:val="1"/>
      <w:marLeft w:val="0"/>
      <w:marRight w:val="0"/>
      <w:marTop w:val="0"/>
      <w:marBottom w:val="0"/>
      <w:divBdr>
        <w:top w:val="none" w:sz="0" w:space="0" w:color="auto"/>
        <w:left w:val="none" w:sz="0" w:space="0" w:color="auto"/>
        <w:bottom w:val="none" w:sz="0" w:space="0" w:color="auto"/>
        <w:right w:val="none" w:sz="0" w:space="0" w:color="auto"/>
      </w:divBdr>
    </w:div>
    <w:div w:id="398014056">
      <w:bodyDiv w:val="1"/>
      <w:marLeft w:val="0"/>
      <w:marRight w:val="0"/>
      <w:marTop w:val="0"/>
      <w:marBottom w:val="0"/>
      <w:divBdr>
        <w:top w:val="none" w:sz="0" w:space="0" w:color="auto"/>
        <w:left w:val="none" w:sz="0" w:space="0" w:color="auto"/>
        <w:bottom w:val="none" w:sz="0" w:space="0" w:color="auto"/>
        <w:right w:val="none" w:sz="0" w:space="0" w:color="auto"/>
      </w:divBdr>
    </w:div>
    <w:div w:id="440955521">
      <w:bodyDiv w:val="1"/>
      <w:marLeft w:val="0"/>
      <w:marRight w:val="0"/>
      <w:marTop w:val="0"/>
      <w:marBottom w:val="0"/>
      <w:divBdr>
        <w:top w:val="none" w:sz="0" w:space="0" w:color="auto"/>
        <w:left w:val="none" w:sz="0" w:space="0" w:color="auto"/>
        <w:bottom w:val="none" w:sz="0" w:space="0" w:color="auto"/>
        <w:right w:val="none" w:sz="0" w:space="0" w:color="auto"/>
      </w:divBdr>
    </w:div>
    <w:div w:id="548149901">
      <w:bodyDiv w:val="1"/>
      <w:marLeft w:val="0"/>
      <w:marRight w:val="0"/>
      <w:marTop w:val="0"/>
      <w:marBottom w:val="0"/>
      <w:divBdr>
        <w:top w:val="none" w:sz="0" w:space="0" w:color="auto"/>
        <w:left w:val="none" w:sz="0" w:space="0" w:color="auto"/>
        <w:bottom w:val="none" w:sz="0" w:space="0" w:color="auto"/>
        <w:right w:val="none" w:sz="0" w:space="0" w:color="auto"/>
      </w:divBdr>
    </w:div>
    <w:div w:id="804205264">
      <w:bodyDiv w:val="1"/>
      <w:marLeft w:val="0"/>
      <w:marRight w:val="0"/>
      <w:marTop w:val="0"/>
      <w:marBottom w:val="0"/>
      <w:divBdr>
        <w:top w:val="none" w:sz="0" w:space="0" w:color="auto"/>
        <w:left w:val="none" w:sz="0" w:space="0" w:color="auto"/>
        <w:bottom w:val="none" w:sz="0" w:space="0" w:color="auto"/>
        <w:right w:val="none" w:sz="0" w:space="0" w:color="auto"/>
      </w:divBdr>
    </w:div>
    <w:div w:id="830485965">
      <w:bodyDiv w:val="1"/>
      <w:marLeft w:val="0"/>
      <w:marRight w:val="0"/>
      <w:marTop w:val="0"/>
      <w:marBottom w:val="0"/>
      <w:divBdr>
        <w:top w:val="none" w:sz="0" w:space="0" w:color="auto"/>
        <w:left w:val="none" w:sz="0" w:space="0" w:color="auto"/>
        <w:bottom w:val="none" w:sz="0" w:space="0" w:color="auto"/>
        <w:right w:val="none" w:sz="0" w:space="0" w:color="auto"/>
      </w:divBdr>
      <w:divsChild>
        <w:div w:id="148520068">
          <w:marLeft w:val="0"/>
          <w:marRight w:val="0"/>
          <w:marTop w:val="0"/>
          <w:marBottom w:val="0"/>
          <w:divBdr>
            <w:top w:val="single" w:sz="2" w:space="0" w:color="auto"/>
            <w:left w:val="single" w:sz="2" w:space="0" w:color="auto"/>
            <w:bottom w:val="single" w:sz="6" w:space="0" w:color="auto"/>
            <w:right w:val="single" w:sz="2" w:space="0" w:color="auto"/>
          </w:divBdr>
          <w:divsChild>
            <w:div w:id="198484909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6589171">
                  <w:marLeft w:val="0"/>
                  <w:marRight w:val="0"/>
                  <w:marTop w:val="0"/>
                  <w:marBottom w:val="0"/>
                  <w:divBdr>
                    <w:top w:val="single" w:sz="2" w:space="0" w:color="D9D9E3"/>
                    <w:left w:val="single" w:sz="2" w:space="0" w:color="D9D9E3"/>
                    <w:bottom w:val="single" w:sz="2" w:space="0" w:color="D9D9E3"/>
                    <w:right w:val="single" w:sz="2" w:space="0" w:color="D9D9E3"/>
                  </w:divBdr>
                  <w:divsChild>
                    <w:div w:id="1352103786">
                      <w:marLeft w:val="0"/>
                      <w:marRight w:val="0"/>
                      <w:marTop w:val="0"/>
                      <w:marBottom w:val="0"/>
                      <w:divBdr>
                        <w:top w:val="single" w:sz="2" w:space="0" w:color="D9D9E3"/>
                        <w:left w:val="single" w:sz="2" w:space="0" w:color="D9D9E3"/>
                        <w:bottom w:val="single" w:sz="2" w:space="0" w:color="D9D9E3"/>
                        <w:right w:val="single" w:sz="2" w:space="0" w:color="D9D9E3"/>
                      </w:divBdr>
                      <w:divsChild>
                        <w:div w:id="1805154675">
                          <w:marLeft w:val="0"/>
                          <w:marRight w:val="0"/>
                          <w:marTop w:val="0"/>
                          <w:marBottom w:val="0"/>
                          <w:divBdr>
                            <w:top w:val="single" w:sz="2" w:space="0" w:color="D9D9E3"/>
                            <w:left w:val="single" w:sz="2" w:space="0" w:color="D9D9E3"/>
                            <w:bottom w:val="single" w:sz="2" w:space="0" w:color="D9D9E3"/>
                            <w:right w:val="single" w:sz="2" w:space="0" w:color="D9D9E3"/>
                          </w:divBdr>
                          <w:divsChild>
                            <w:div w:id="869222431">
                              <w:marLeft w:val="0"/>
                              <w:marRight w:val="0"/>
                              <w:marTop w:val="0"/>
                              <w:marBottom w:val="0"/>
                              <w:divBdr>
                                <w:top w:val="single" w:sz="2" w:space="0" w:color="D9D9E3"/>
                                <w:left w:val="single" w:sz="2" w:space="0" w:color="D9D9E3"/>
                                <w:bottom w:val="single" w:sz="2" w:space="0" w:color="D9D9E3"/>
                                <w:right w:val="single" w:sz="2" w:space="0" w:color="D9D9E3"/>
                              </w:divBdr>
                              <w:divsChild>
                                <w:div w:id="906038468">
                                  <w:marLeft w:val="0"/>
                                  <w:marRight w:val="0"/>
                                  <w:marTop w:val="0"/>
                                  <w:marBottom w:val="0"/>
                                  <w:divBdr>
                                    <w:top w:val="single" w:sz="2" w:space="0" w:color="D9D9E3"/>
                                    <w:left w:val="single" w:sz="2" w:space="0" w:color="D9D9E3"/>
                                    <w:bottom w:val="single" w:sz="2" w:space="0" w:color="D9D9E3"/>
                                    <w:right w:val="single" w:sz="2" w:space="0" w:color="D9D9E3"/>
                                  </w:divBdr>
                                  <w:divsChild>
                                    <w:div w:id="14134351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32842435">
      <w:bodyDiv w:val="1"/>
      <w:marLeft w:val="0"/>
      <w:marRight w:val="0"/>
      <w:marTop w:val="0"/>
      <w:marBottom w:val="0"/>
      <w:divBdr>
        <w:top w:val="none" w:sz="0" w:space="0" w:color="auto"/>
        <w:left w:val="none" w:sz="0" w:space="0" w:color="auto"/>
        <w:bottom w:val="none" w:sz="0" w:space="0" w:color="auto"/>
        <w:right w:val="none" w:sz="0" w:space="0" w:color="auto"/>
      </w:divBdr>
    </w:div>
    <w:div w:id="1052776802">
      <w:bodyDiv w:val="1"/>
      <w:marLeft w:val="0"/>
      <w:marRight w:val="0"/>
      <w:marTop w:val="0"/>
      <w:marBottom w:val="0"/>
      <w:divBdr>
        <w:top w:val="none" w:sz="0" w:space="0" w:color="auto"/>
        <w:left w:val="none" w:sz="0" w:space="0" w:color="auto"/>
        <w:bottom w:val="none" w:sz="0" w:space="0" w:color="auto"/>
        <w:right w:val="none" w:sz="0" w:space="0" w:color="auto"/>
      </w:divBdr>
    </w:div>
    <w:div w:id="1158771045">
      <w:bodyDiv w:val="1"/>
      <w:marLeft w:val="0"/>
      <w:marRight w:val="0"/>
      <w:marTop w:val="0"/>
      <w:marBottom w:val="0"/>
      <w:divBdr>
        <w:top w:val="none" w:sz="0" w:space="0" w:color="auto"/>
        <w:left w:val="none" w:sz="0" w:space="0" w:color="auto"/>
        <w:bottom w:val="none" w:sz="0" w:space="0" w:color="auto"/>
        <w:right w:val="none" w:sz="0" w:space="0" w:color="auto"/>
      </w:divBdr>
    </w:div>
    <w:div w:id="1213888043">
      <w:bodyDiv w:val="1"/>
      <w:marLeft w:val="0"/>
      <w:marRight w:val="0"/>
      <w:marTop w:val="0"/>
      <w:marBottom w:val="0"/>
      <w:divBdr>
        <w:top w:val="none" w:sz="0" w:space="0" w:color="auto"/>
        <w:left w:val="none" w:sz="0" w:space="0" w:color="auto"/>
        <w:bottom w:val="none" w:sz="0" w:space="0" w:color="auto"/>
        <w:right w:val="none" w:sz="0" w:space="0" w:color="auto"/>
      </w:divBdr>
      <w:divsChild>
        <w:div w:id="301155221">
          <w:marLeft w:val="0"/>
          <w:marRight w:val="0"/>
          <w:marTop w:val="0"/>
          <w:marBottom w:val="0"/>
          <w:divBdr>
            <w:top w:val="single" w:sz="2" w:space="0" w:color="auto"/>
            <w:left w:val="single" w:sz="2" w:space="0" w:color="auto"/>
            <w:bottom w:val="single" w:sz="6" w:space="0" w:color="auto"/>
            <w:right w:val="single" w:sz="2" w:space="0" w:color="auto"/>
          </w:divBdr>
          <w:divsChild>
            <w:div w:id="1590121832">
              <w:marLeft w:val="0"/>
              <w:marRight w:val="0"/>
              <w:marTop w:val="100"/>
              <w:marBottom w:val="100"/>
              <w:divBdr>
                <w:top w:val="single" w:sz="2" w:space="0" w:color="D9D9E3"/>
                <w:left w:val="single" w:sz="2" w:space="0" w:color="D9D9E3"/>
                <w:bottom w:val="single" w:sz="2" w:space="0" w:color="D9D9E3"/>
                <w:right w:val="single" w:sz="2" w:space="0" w:color="D9D9E3"/>
              </w:divBdr>
              <w:divsChild>
                <w:div w:id="2076008227">
                  <w:marLeft w:val="0"/>
                  <w:marRight w:val="0"/>
                  <w:marTop w:val="0"/>
                  <w:marBottom w:val="0"/>
                  <w:divBdr>
                    <w:top w:val="single" w:sz="2" w:space="0" w:color="D9D9E3"/>
                    <w:left w:val="single" w:sz="2" w:space="0" w:color="D9D9E3"/>
                    <w:bottom w:val="single" w:sz="2" w:space="0" w:color="D9D9E3"/>
                    <w:right w:val="single" w:sz="2" w:space="0" w:color="D9D9E3"/>
                  </w:divBdr>
                  <w:divsChild>
                    <w:div w:id="1548948501">
                      <w:marLeft w:val="0"/>
                      <w:marRight w:val="0"/>
                      <w:marTop w:val="0"/>
                      <w:marBottom w:val="0"/>
                      <w:divBdr>
                        <w:top w:val="single" w:sz="2" w:space="0" w:color="D9D9E3"/>
                        <w:left w:val="single" w:sz="2" w:space="0" w:color="D9D9E3"/>
                        <w:bottom w:val="single" w:sz="2" w:space="0" w:color="D9D9E3"/>
                        <w:right w:val="single" w:sz="2" w:space="0" w:color="D9D9E3"/>
                      </w:divBdr>
                      <w:divsChild>
                        <w:div w:id="684675514">
                          <w:marLeft w:val="0"/>
                          <w:marRight w:val="0"/>
                          <w:marTop w:val="0"/>
                          <w:marBottom w:val="0"/>
                          <w:divBdr>
                            <w:top w:val="single" w:sz="2" w:space="0" w:color="D9D9E3"/>
                            <w:left w:val="single" w:sz="2" w:space="0" w:color="D9D9E3"/>
                            <w:bottom w:val="single" w:sz="2" w:space="0" w:color="D9D9E3"/>
                            <w:right w:val="single" w:sz="2" w:space="0" w:color="D9D9E3"/>
                          </w:divBdr>
                          <w:divsChild>
                            <w:div w:id="404962159">
                              <w:marLeft w:val="0"/>
                              <w:marRight w:val="0"/>
                              <w:marTop w:val="0"/>
                              <w:marBottom w:val="0"/>
                              <w:divBdr>
                                <w:top w:val="single" w:sz="2" w:space="0" w:color="D9D9E3"/>
                                <w:left w:val="single" w:sz="2" w:space="0" w:color="D9D9E3"/>
                                <w:bottom w:val="single" w:sz="2" w:space="0" w:color="D9D9E3"/>
                                <w:right w:val="single" w:sz="2" w:space="0" w:color="D9D9E3"/>
                              </w:divBdr>
                              <w:divsChild>
                                <w:div w:id="2038459967">
                                  <w:marLeft w:val="0"/>
                                  <w:marRight w:val="0"/>
                                  <w:marTop w:val="0"/>
                                  <w:marBottom w:val="0"/>
                                  <w:divBdr>
                                    <w:top w:val="single" w:sz="2" w:space="0" w:color="D9D9E3"/>
                                    <w:left w:val="single" w:sz="2" w:space="0" w:color="D9D9E3"/>
                                    <w:bottom w:val="single" w:sz="2" w:space="0" w:color="D9D9E3"/>
                                    <w:right w:val="single" w:sz="2" w:space="0" w:color="D9D9E3"/>
                                  </w:divBdr>
                                  <w:divsChild>
                                    <w:div w:id="806119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43639377">
      <w:bodyDiv w:val="1"/>
      <w:marLeft w:val="0"/>
      <w:marRight w:val="0"/>
      <w:marTop w:val="0"/>
      <w:marBottom w:val="0"/>
      <w:divBdr>
        <w:top w:val="none" w:sz="0" w:space="0" w:color="auto"/>
        <w:left w:val="none" w:sz="0" w:space="0" w:color="auto"/>
        <w:bottom w:val="none" w:sz="0" w:space="0" w:color="auto"/>
        <w:right w:val="none" w:sz="0" w:space="0" w:color="auto"/>
      </w:divBdr>
    </w:div>
    <w:div w:id="1392076459">
      <w:bodyDiv w:val="1"/>
      <w:marLeft w:val="0"/>
      <w:marRight w:val="0"/>
      <w:marTop w:val="0"/>
      <w:marBottom w:val="0"/>
      <w:divBdr>
        <w:top w:val="none" w:sz="0" w:space="0" w:color="auto"/>
        <w:left w:val="none" w:sz="0" w:space="0" w:color="auto"/>
        <w:bottom w:val="none" w:sz="0" w:space="0" w:color="auto"/>
        <w:right w:val="none" w:sz="0" w:space="0" w:color="auto"/>
      </w:divBdr>
    </w:div>
    <w:div w:id="1531651512">
      <w:bodyDiv w:val="1"/>
      <w:marLeft w:val="0"/>
      <w:marRight w:val="0"/>
      <w:marTop w:val="0"/>
      <w:marBottom w:val="0"/>
      <w:divBdr>
        <w:top w:val="none" w:sz="0" w:space="0" w:color="auto"/>
        <w:left w:val="none" w:sz="0" w:space="0" w:color="auto"/>
        <w:bottom w:val="none" w:sz="0" w:space="0" w:color="auto"/>
        <w:right w:val="none" w:sz="0" w:space="0" w:color="auto"/>
      </w:divBdr>
    </w:div>
    <w:div w:id="1675305831">
      <w:bodyDiv w:val="1"/>
      <w:marLeft w:val="0"/>
      <w:marRight w:val="0"/>
      <w:marTop w:val="0"/>
      <w:marBottom w:val="0"/>
      <w:divBdr>
        <w:top w:val="none" w:sz="0" w:space="0" w:color="auto"/>
        <w:left w:val="none" w:sz="0" w:space="0" w:color="auto"/>
        <w:bottom w:val="none" w:sz="0" w:space="0" w:color="auto"/>
        <w:right w:val="none" w:sz="0" w:space="0" w:color="auto"/>
      </w:divBdr>
    </w:div>
    <w:div w:id="1681468372">
      <w:bodyDiv w:val="1"/>
      <w:marLeft w:val="0"/>
      <w:marRight w:val="0"/>
      <w:marTop w:val="0"/>
      <w:marBottom w:val="0"/>
      <w:divBdr>
        <w:top w:val="none" w:sz="0" w:space="0" w:color="auto"/>
        <w:left w:val="none" w:sz="0" w:space="0" w:color="auto"/>
        <w:bottom w:val="none" w:sz="0" w:space="0" w:color="auto"/>
        <w:right w:val="none" w:sz="0" w:space="0" w:color="auto"/>
      </w:divBdr>
    </w:div>
    <w:div w:id="1722435802">
      <w:bodyDiv w:val="1"/>
      <w:marLeft w:val="0"/>
      <w:marRight w:val="0"/>
      <w:marTop w:val="0"/>
      <w:marBottom w:val="0"/>
      <w:divBdr>
        <w:top w:val="none" w:sz="0" w:space="0" w:color="auto"/>
        <w:left w:val="none" w:sz="0" w:space="0" w:color="auto"/>
        <w:bottom w:val="none" w:sz="0" w:space="0" w:color="auto"/>
        <w:right w:val="none" w:sz="0" w:space="0" w:color="auto"/>
      </w:divBdr>
    </w:div>
    <w:div w:id="1738279627">
      <w:bodyDiv w:val="1"/>
      <w:marLeft w:val="0"/>
      <w:marRight w:val="0"/>
      <w:marTop w:val="0"/>
      <w:marBottom w:val="0"/>
      <w:divBdr>
        <w:top w:val="none" w:sz="0" w:space="0" w:color="auto"/>
        <w:left w:val="none" w:sz="0" w:space="0" w:color="auto"/>
        <w:bottom w:val="none" w:sz="0" w:space="0" w:color="auto"/>
        <w:right w:val="none" w:sz="0" w:space="0" w:color="auto"/>
      </w:divBdr>
    </w:div>
    <w:div w:id="1744835889">
      <w:bodyDiv w:val="1"/>
      <w:marLeft w:val="0"/>
      <w:marRight w:val="0"/>
      <w:marTop w:val="0"/>
      <w:marBottom w:val="0"/>
      <w:divBdr>
        <w:top w:val="none" w:sz="0" w:space="0" w:color="auto"/>
        <w:left w:val="none" w:sz="0" w:space="0" w:color="auto"/>
        <w:bottom w:val="none" w:sz="0" w:space="0" w:color="auto"/>
        <w:right w:val="none" w:sz="0" w:space="0" w:color="auto"/>
      </w:divBdr>
    </w:div>
    <w:div w:id="1887254172">
      <w:bodyDiv w:val="1"/>
      <w:marLeft w:val="0"/>
      <w:marRight w:val="0"/>
      <w:marTop w:val="0"/>
      <w:marBottom w:val="0"/>
      <w:divBdr>
        <w:top w:val="none" w:sz="0" w:space="0" w:color="auto"/>
        <w:left w:val="none" w:sz="0" w:space="0" w:color="auto"/>
        <w:bottom w:val="none" w:sz="0" w:space="0" w:color="auto"/>
        <w:right w:val="none" w:sz="0" w:space="0" w:color="auto"/>
      </w:divBdr>
    </w:div>
    <w:div w:id="1995797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3551</Words>
  <Characters>20247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h_reazul</dc:creator>
  <cp:keywords/>
  <dc:description/>
  <cp:lastModifiedBy>jubli aktar</cp:lastModifiedBy>
  <cp:revision>4</cp:revision>
  <dcterms:created xsi:type="dcterms:W3CDTF">2023-11-06T22:40:00Z</dcterms:created>
  <dcterms:modified xsi:type="dcterms:W3CDTF">2023-11-08T09:45:00Z</dcterms:modified>
</cp:coreProperties>
</file>