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32E50" w:rsidRPr="00EB5E35" w:rsidRDefault="00D776FE" w:rsidP="00303E1E">
      <w:pPr>
        <w:rPr>
          <w:sz w:val="28"/>
          <w:szCs w:val="28"/>
        </w:rPr>
      </w:pPr>
      <w:r w:rsidRPr="00EB5E35">
        <w:rPr>
          <w:sz w:val="28"/>
          <w:szCs w:val="28"/>
        </w:rPr>
        <w:t>Creating a strategic direction for school improvement</w:t>
      </w:r>
    </w:p>
    <w:p w:rsidR="00D776FE" w:rsidRPr="00EB5E35" w:rsidRDefault="00D776FE" w:rsidP="00D776FE">
      <w:pPr>
        <w:pStyle w:val="Heading2"/>
        <w:rPr>
          <w:color w:val="auto"/>
        </w:rPr>
      </w:pPr>
      <w:r w:rsidRPr="00EB5E35">
        <w:rPr>
          <w:color w:val="auto"/>
        </w:rPr>
        <w:t>Sarah Perdue</w:t>
      </w:r>
    </w:p>
    <w:p w:rsidR="004B67D5" w:rsidRDefault="004B67D5" w:rsidP="00D776FE"/>
    <w:p w:rsidR="00D776FE" w:rsidRPr="003721A1" w:rsidRDefault="00D776FE" w:rsidP="00D776FE">
      <w:pPr>
        <w:pStyle w:val="Heading2"/>
        <w:rPr>
          <w:rFonts w:asciiTheme="minorHAnsi" w:hAnsiTheme="minorHAnsi"/>
          <w:sz w:val="22"/>
          <w:szCs w:val="22"/>
        </w:rPr>
      </w:pPr>
      <w:r w:rsidRPr="003721A1">
        <w:rPr>
          <w:rFonts w:asciiTheme="minorHAnsi" w:hAnsiTheme="minorHAnsi"/>
          <w:sz w:val="22"/>
          <w:szCs w:val="22"/>
        </w:rPr>
        <w:br w:type="page"/>
      </w:r>
    </w:p>
    <w:p w:rsidR="00D776FE" w:rsidRPr="00EB5E35" w:rsidRDefault="00D776FE" w:rsidP="00D776FE">
      <w:pPr>
        <w:rPr>
          <w:sz w:val="28"/>
          <w:szCs w:val="28"/>
        </w:rPr>
      </w:pPr>
      <w:r w:rsidRPr="00EB5E35">
        <w:rPr>
          <w:sz w:val="28"/>
          <w:szCs w:val="28"/>
        </w:rPr>
        <w:lastRenderedPageBreak/>
        <w:t>Develop an AoLE from the new curriculum. You will need to clearly identify how these plans align with the school development plan.</w:t>
      </w:r>
    </w:p>
    <w:p w:rsidR="00D776FE" w:rsidRPr="00EB5E35" w:rsidRDefault="00D776FE" w:rsidP="00D776FE">
      <w:pPr>
        <w:pStyle w:val="ListParagraph"/>
        <w:numPr>
          <w:ilvl w:val="0"/>
          <w:numId w:val="1"/>
        </w:numPr>
        <w:rPr>
          <w:sz w:val="28"/>
          <w:szCs w:val="28"/>
        </w:rPr>
      </w:pPr>
      <w:r w:rsidRPr="00EB5E35">
        <w:rPr>
          <w:sz w:val="28"/>
          <w:szCs w:val="28"/>
        </w:rPr>
        <w:t>Detailed analysis of the AoLE</w:t>
      </w:r>
    </w:p>
    <w:p w:rsidR="00D776FE" w:rsidRPr="00EB5E35" w:rsidRDefault="00D776FE" w:rsidP="00D776FE">
      <w:pPr>
        <w:pStyle w:val="ListParagraph"/>
        <w:numPr>
          <w:ilvl w:val="0"/>
          <w:numId w:val="1"/>
        </w:numPr>
        <w:rPr>
          <w:sz w:val="28"/>
          <w:szCs w:val="28"/>
        </w:rPr>
      </w:pPr>
      <w:r w:rsidRPr="00EB5E35">
        <w:rPr>
          <w:sz w:val="28"/>
          <w:szCs w:val="28"/>
        </w:rPr>
        <w:t>Identify relevant teaching strategies</w:t>
      </w:r>
    </w:p>
    <w:p w:rsidR="00D776FE" w:rsidRPr="00EB5E35" w:rsidRDefault="00D776FE" w:rsidP="00D776FE">
      <w:pPr>
        <w:pStyle w:val="ListParagraph"/>
        <w:numPr>
          <w:ilvl w:val="0"/>
          <w:numId w:val="1"/>
        </w:numPr>
        <w:rPr>
          <w:sz w:val="28"/>
          <w:szCs w:val="28"/>
        </w:rPr>
      </w:pPr>
      <w:r w:rsidRPr="00EB5E35">
        <w:rPr>
          <w:sz w:val="28"/>
          <w:szCs w:val="28"/>
        </w:rPr>
        <w:t>Indicate how progression will be observed/noted</w:t>
      </w:r>
    </w:p>
    <w:p w:rsidR="00D776FE" w:rsidRPr="00EB5E35" w:rsidRDefault="00D776FE" w:rsidP="00D776FE">
      <w:pPr>
        <w:pStyle w:val="ListParagraph"/>
        <w:numPr>
          <w:ilvl w:val="0"/>
          <w:numId w:val="1"/>
        </w:numPr>
        <w:rPr>
          <w:sz w:val="28"/>
          <w:szCs w:val="28"/>
        </w:rPr>
      </w:pPr>
      <w:r w:rsidRPr="00EB5E35">
        <w:rPr>
          <w:sz w:val="28"/>
          <w:szCs w:val="28"/>
        </w:rPr>
        <w:t>Create a five year</w:t>
      </w:r>
      <w:r w:rsidR="00C453F5" w:rsidRPr="00EB5E35">
        <w:rPr>
          <w:sz w:val="28"/>
          <w:szCs w:val="28"/>
        </w:rPr>
        <w:t xml:space="preserve"> plan for implementation of Donaldson</w:t>
      </w:r>
    </w:p>
    <w:p w:rsidR="00D776FE" w:rsidRPr="00EB5E35" w:rsidRDefault="00D776FE" w:rsidP="00D776FE">
      <w:pPr>
        <w:pStyle w:val="ListParagraph"/>
        <w:numPr>
          <w:ilvl w:val="0"/>
          <w:numId w:val="1"/>
        </w:numPr>
        <w:rPr>
          <w:sz w:val="28"/>
          <w:szCs w:val="28"/>
        </w:rPr>
      </w:pPr>
      <w:r w:rsidRPr="00EB5E35">
        <w:rPr>
          <w:sz w:val="28"/>
          <w:szCs w:val="28"/>
        </w:rPr>
        <w:t>Brief Outline and rationale for each target</w:t>
      </w:r>
    </w:p>
    <w:p w:rsidR="00522611" w:rsidRPr="00EB5E35" w:rsidRDefault="00D776FE" w:rsidP="00D776FE">
      <w:pPr>
        <w:rPr>
          <w:sz w:val="28"/>
          <w:szCs w:val="28"/>
        </w:rPr>
      </w:pPr>
      <w:r w:rsidRPr="00EB5E35">
        <w:rPr>
          <w:sz w:val="28"/>
          <w:szCs w:val="28"/>
        </w:rPr>
        <w:t xml:space="preserve">Draw on recent research on the AoLE. Make use of school data to demonstrate how these plans will impact on teaching and Learning, </w:t>
      </w:r>
      <w:r w:rsidR="00DC09F8" w:rsidRPr="00EB5E35">
        <w:rPr>
          <w:sz w:val="28"/>
          <w:szCs w:val="28"/>
        </w:rPr>
        <w:t>in line with school priorities.</w:t>
      </w:r>
    </w:p>
    <w:p w:rsidR="004B67D5" w:rsidRPr="003721A1" w:rsidRDefault="00E12ADC" w:rsidP="00D776FE">
      <w:r w:rsidRPr="003721A1">
        <w:t>As a result of the Independent Review of the curriculum and assessment arrangements in Wales conducted by Professor Graham Donaldson (</w:t>
      </w:r>
      <w:r w:rsidR="00C453F5" w:rsidRPr="003721A1">
        <w:t>2</w:t>
      </w:r>
      <w:r w:rsidR="006F3812" w:rsidRPr="003721A1">
        <w:t xml:space="preserve">015) the school is planning a speedy transition </w:t>
      </w:r>
      <w:r w:rsidR="00C649BC" w:rsidRPr="003721A1">
        <w:t>to successful futures in line with the amended timetable announced by Welsh Government. Although details of the new curriculum have</w:t>
      </w:r>
      <w:r w:rsidR="006F3812" w:rsidRPr="003721A1">
        <w:t xml:space="preserve"> not yet been</w:t>
      </w:r>
      <w:r w:rsidRPr="003721A1">
        <w:t xml:space="preserve"> made </w:t>
      </w:r>
      <w:r w:rsidR="00EB5E35">
        <w:t>available,</w:t>
      </w:r>
      <w:r w:rsidRPr="003721A1">
        <w:t xml:space="preserve"> in line with expectations in  QUALIFIED FOR LIFE A curriculum fo</w:t>
      </w:r>
      <w:r w:rsidR="006F3812" w:rsidRPr="003721A1">
        <w:t>r Wales – a curriculum for life</w:t>
      </w:r>
      <w:r w:rsidRPr="003721A1">
        <w:t xml:space="preserve"> October 2015</w:t>
      </w:r>
      <w:r w:rsidR="006F3812" w:rsidRPr="003721A1">
        <w:t>, the school</w:t>
      </w:r>
      <w:r w:rsidR="00C649BC" w:rsidRPr="003721A1">
        <w:t>’</w:t>
      </w:r>
      <w:r w:rsidR="006F3812" w:rsidRPr="003721A1">
        <w:t>s</w:t>
      </w:r>
      <w:r w:rsidR="00C649BC" w:rsidRPr="003721A1">
        <w:t xml:space="preserve"> strategic</w:t>
      </w:r>
      <w:r w:rsidR="006F3812" w:rsidRPr="003721A1">
        <w:t xml:space="preserve"> planning will ensure the curriculum and teaching staff are ‘Donaldson ready.’</w:t>
      </w:r>
    </w:p>
    <w:p w:rsidR="00C453F5" w:rsidRPr="003721A1" w:rsidRDefault="009E67DF" w:rsidP="00D776FE">
      <w:r w:rsidRPr="003721A1">
        <w:t xml:space="preserve">The school is not pioneer school and is not leading </w:t>
      </w:r>
      <w:r w:rsidR="00C649BC" w:rsidRPr="003721A1">
        <w:t xml:space="preserve">on </w:t>
      </w:r>
      <w:r w:rsidRPr="003721A1">
        <w:t>detailed res</w:t>
      </w:r>
      <w:r w:rsidR="00C86D22" w:rsidRPr="003721A1">
        <w:t>earch into any specific AoLE.   However, t</w:t>
      </w:r>
      <w:r w:rsidRPr="003721A1">
        <w:t>he school a</w:t>
      </w:r>
      <w:r w:rsidR="00E12ADC" w:rsidRPr="003721A1">
        <w:t>ppreciates the need to prepare</w:t>
      </w:r>
      <w:r w:rsidRPr="003721A1">
        <w:t xml:space="preserve"> for the curriculum reform by improving pedagogy and enhancing the leadership skills of all staff. It is keen to embrace t</w:t>
      </w:r>
      <w:r w:rsidR="00D11602" w:rsidRPr="003721A1">
        <w:t>he concepts of the new curriculum for Wales</w:t>
      </w:r>
      <w:r w:rsidRPr="003721A1">
        <w:t xml:space="preserve"> </w:t>
      </w:r>
      <w:r w:rsidR="00C453F5" w:rsidRPr="003721A1">
        <w:t>and figure 1</w:t>
      </w:r>
      <w:r w:rsidRPr="003721A1">
        <w:t xml:space="preserve"> is a suggested model to ensure the school is rea</w:t>
      </w:r>
      <w:r w:rsidR="00D11602" w:rsidRPr="003721A1">
        <w:t>dy to embrace the new</w:t>
      </w:r>
      <w:r w:rsidRPr="003721A1">
        <w:t xml:space="preserve"> model in 2022.</w:t>
      </w:r>
    </w:p>
    <w:p w:rsidR="009E67DF" w:rsidRPr="003721A1" w:rsidRDefault="00C453F5" w:rsidP="00D776FE">
      <w:r w:rsidRPr="003721A1">
        <w:t>T</w:t>
      </w:r>
      <w:r w:rsidR="00C86D22" w:rsidRPr="003721A1">
        <w:t xml:space="preserve">he </w:t>
      </w:r>
      <w:r w:rsidR="00DF1B97" w:rsidRPr="003721A1">
        <w:t>school will focus on</w:t>
      </w:r>
      <w:r w:rsidR="00C86D22" w:rsidRPr="003721A1">
        <w:t xml:space="preserve"> the following three </w:t>
      </w:r>
      <w:r w:rsidR="003D0E6B" w:rsidRPr="003721A1">
        <w:t>whole school aims</w:t>
      </w:r>
      <w:r w:rsidR="00C86D22" w:rsidRPr="003721A1">
        <w:t>, which are followed by a brief rationale</w:t>
      </w:r>
      <w:r w:rsidR="008825A1" w:rsidRPr="003721A1">
        <w:t xml:space="preserve"> and </w:t>
      </w:r>
      <w:r w:rsidR="003D0E6B" w:rsidRPr="003721A1">
        <w:t>explanation of how the whole school aims adhere to the principles of curriculum design</w:t>
      </w:r>
      <w:r w:rsidR="008825A1" w:rsidRPr="003721A1">
        <w:t>, as outlined in Successful futures (2015)</w:t>
      </w:r>
      <w:r w:rsidR="00C86D22" w:rsidRPr="003721A1">
        <w:t>:</w:t>
      </w:r>
    </w:p>
    <w:p w:rsidR="00D11602" w:rsidRPr="003721A1" w:rsidRDefault="00AA6A19" w:rsidP="00E12ADC">
      <w:pPr>
        <w:pStyle w:val="ListParagraph"/>
        <w:numPr>
          <w:ilvl w:val="0"/>
          <w:numId w:val="3"/>
        </w:numPr>
        <w:rPr>
          <w:b/>
        </w:rPr>
      </w:pPr>
      <w:r w:rsidRPr="003721A1">
        <w:rPr>
          <w:b/>
        </w:rPr>
        <w:t>The professional standards and Leadership</w:t>
      </w:r>
      <w:r w:rsidR="00D11602" w:rsidRPr="003721A1">
        <w:rPr>
          <w:b/>
        </w:rPr>
        <w:t>.</w:t>
      </w:r>
    </w:p>
    <w:p w:rsidR="00AA6A19" w:rsidRPr="003721A1" w:rsidRDefault="00E0415D" w:rsidP="00AF3946">
      <w:pPr>
        <w:rPr>
          <w:rFonts w:cs="Arial"/>
          <w:shd w:val="clear" w:color="auto" w:fill="FFFFFF"/>
        </w:rPr>
      </w:pPr>
      <w:r w:rsidRPr="003721A1">
        <w:rPr>
          <w:rFonts w:cs="Arial"/>
          <w:shd w:val="clear" w:color="auto" w:fill="FFFFFF"/>
        </w:rPr>
        <w:t>International research demonstrates that </w:t>
      </w:r>
      <w:r w:rsidRPr="003721A1">
        <w:rPr>
          <w:rStyle w:val="Emphasis"/>
          <w:rFonts w:cs="Arial"/>
          <w:bCs/>
          <w:i w:val="0"/>
          <w:iCs w:val="0"/>
          <w:shd w:val="clear" w:color="auto" w:fill="FFFFFF"/>
        </w:rPr>
        <w:t>school leadership is second only to classroom teaching as an influence on pupil learning</w:t>
      </w:r>
      <w:r w:rsidRPr="003721A1">
        <w:rPr>
          <w:rFonts w:cs="Arial"/>
          <w:shd w:val="clear" w:color="auto" w:fill="FFFFFF"/>
        </w:rPr>
        <w:t xml:space="preserve">. </w:t>
      </w:r>
      <w:r w:rsidR="00C649BC" w:rsidRPr="003721A1">
        <w:rPr>
          <w:rFonts w:cs="Arial"/>
          <w:shd w:val="clear" w:color="auto" w:fill="FFFFFF"/>
        </w:rPr>
        <w:t>(OECD,</w:t>
      </w:r>
      <w:r w:rsidRPr="003721A1">
        <w:rPr>
          <w:rFonts w:cs="Arial"/>
          <w:shd w:val="clear" w:color="auto" w:fill="FFFFFF"/>
        </w:rPr>
        <w:t xml:space="preserve"> 2014</w:t>
      </w:r>
      <w:r w:rsidR="00C453F5" w:rsidRPr="003721A1">
        <w:rPr>
          <w:rFonts w:cs="Arial"/>
          <w:shd w:val="clear" w:color="auto" w:fill="FFFFFF"/>
        </w:rPr>
        <w:t>).</w:t>
      </w:r>
    </w:p>
    <w:p w:rsidR="008825A1" w:rsidRPr="003721A1" w:rsidRDefault="008825A1" w:rsidP="00AF3946">
      <w:pPr>
        <w:rPr>
          <w:rFonts w:cs="Arial"/>
          <w:shd w:val="clear" w:color="auto" w:fill="FFFFFF"/>
        </w:rPr>
      </w:pPr>
      <w:r w:rsidRPr="003721A1">
        <w:rPr>
          <w:rFonts w:cs="Arial"/>
          <w:shd w:val="clear" w:color="auto" w:fill="FFFFFF"/>
        </w:rPr>
        <w:t xml:space="preserve">Ensuring all staff are adhere to the professional standards will ensure the school meets the principle of being based on </w:t>
      </w:r>
      <w:r w:rsidR="006F3812" w:rsidRPr="003721A1">
        <w:rPr>
          <w:rFonts w:cs="Arial"/>
          <w:shd w:val="clear" w:color="auto" w:fill="FFFFFF"/>
        </w:rPr>
        <w:t>‘</w:t>
      </w:r>
      <w:r w:rsidRPr="003721A1">
        <w:rPr>
          <w:rFonts w:cs="Arial"/>
          <w:shd w:val="clear" w:color="auto" w:fill="FFFFFF"/>
        </w:rPr>
        <w:t>subsidiarity</w:t>
      </w:r>
      <w:r w:rsidR="00AF3946" w:rsidRPr="003721A1">
        <w:rPr>
          <w:rFonts w:cs="Arial"/>
          <w:shd w:val="clear" w:color="auto" w:fill="FFFFFF"/>
        </w:rPr>
        <w:t>: encouraging appropriate ownership and decision making by those closest to the teaching and learning process</w:t>
      </w:r>
      <w:r w:rsidRPr="003721A1">
        <w:rPr>
          <w:rFonts w:cs="Arial"/>
          <w:shd w:val="clear" w:color="auto" w:fill="FFFFFF"/>
        </w:rPr>
        <w:t xml:space="preserve"> and are manageable</w:t>
      </w:r>
      <w:r w:rsidR="00AF3946" w:rsidRPr="003721A1">
        <w:rPr>
          <w:rFonts w:cs="Arial"/>
          <w:shd w:val="clear" w:color="auto" w:fill="FFFFFF"/>
        </w:rPr>
        <w:t xml:space="preserve">: recognising the implications for accountability arrangements. </w:t>
      </w:r>
      <w:r w:rsidR="00C649BC" w:rsidRPr="003721A1">
        <w:rPr>
          <w:rFonts w:cs="Arial"/>
          <w:shd w:val="clear" w:color="auto" w:fill="FFFFFF"/>
        </w:rPr>
        <w:t>‘(</w:t>
      </w:r>
      <w:r w:rsidRPr="003721A1">
        <w:rPr>
          <w:rFonts w:cs="Arial"/>
          <w:shd w:val="clear" w:color="auto" w:fill="FFFFFF"/>
        </w:rPr>
        <w:t>Donaldson, 2015</w:t>
      </w:r>
      <w:r w:rsidR="00C649BC" w:rsidRPr="003721A1">
        <w:rPr>
          <w:rFonts w:cs="Arial"/>
          <w:shd w:val="clear" w:color="auto" w:fill="FFFFFF"/>
        </w:rPr>
        <w:t>, P</w:t>
      </w:r>
      <w:r w:rsidR="0091646B" w:rsidRPr="003721A1">
        <w:rPr>
          <w:rFonts w:cs="Arial"/>
          <w:shd w:val="clear" w:color="auto" w:fill="FFFFFF"/>
        </w:rPr>
        <w:t>age 14</w:t>
      </w:r>
      <w:r w:rsidRPr="003721A1">
        <w:rPr>
          <w:rFonts w:cs="Arial"/>
          <w:shd w:val="clear" w:color="auto" w:fill="FFFFFF"/>
        </w:rPr>
        <w:t>)</w:t>
      </w:r>
    </w:p>
    <w:p w:rsidR="00AF3946" w:rsidRPr="003721A1" w:rsidRDefault="00AF3946" w:rsidP="00AF3946">
      <w:pPr>
        <w:rPr>
          <w:rFonts w:cs="Arial"/>
          <w:shd w:val="clear" w:color="auto" w:fill="FFFFFF"/>
        </w:rPr>
      </w:pPr>
      <w:r w:rsidRPr="003721A1">
        <w:rPr>
          <w:rFonts w:cs="Arial"/>
          <w:shd w:val="clear" w:color="auto" w:fill="FFFFFF"/>
        </w:rPr>
        <w:t>Staff will become familiarised with the new professional standards via whole school inset</w:t>
      </w:r>
      <w:r w:rsidR="001624D4" w:rsidRPr="003721A1">
        <w:rPr>
          <w:rFonts w:cs="Arial"/>
          <w:shd w:val="clear" w:color="auto" w:fill="FFFFFF"/>
        </w:rPr>
        <w:t xml:space="preserve"> in January 2018</w:t>
      </w:r>
      <w:r w:rsidRPr="003721A1">
        <w:rPr>
          <w:rFonts w:cs="Arial"/>
          <w:shd w:val="clear" w:color="auto" w:fill="FFFFFF"/>
        </w:rPr>
        <w:t>. They will be introduced to the PLP (professional Learning Pas</w:t>
      </w:r>
      <w:r w:rsidR="001624D4" w:rsidRPr="003721A1">
        <w:rPr>
          <w:rFonts w:cs="Arial"/>
          <w:shd w:val="clear" w:color="auto" w:fill="FFFFFF"/>
        </w:rPr>
        <w:t>sport) and encouraged to create individual</w:t>
      </w:r>
      <w:r w:rsidRPr="003721A1">
        <w:rPr>
          <w:rFonts w:cs="Arial"/>
          <w:shd w:val="clear" w:color="auto" w:fill="FFFFFF"/>
        </w:rPr>
        <w:t xml:space="preserve"> professional learning portfolio</w:t>
      </w:r>
      <w:r w:rsidR="001624D4" w:rsidRPr="003721A1">
        <w:rPr>
          <w:rFonts w:cs="Arial"/>
          <w:shd w:val="clear" w:color="auto" w:fill="FFFFFF"/>
        </w:rPr>
        <w:t>s.</w:t>
      </w:r>
      <w:r w:rsidRPr="003721A1">
        <w:rPr>
          <w:rFonts w:cs="Arial"/>
          <w:shd w:val="clear" w:color="auto" w:fill="FFFFFF"/>
        </w:rPr>
        <w:t xml:space="preserve"> </w:t>
      </w:r>
      <w:r w:rsidR="006F3812" w:rsidRPr="003721A1">
        <w:rPr>
          <w:rFonts w:cs="Arial"/>
          <w:shd w:val="clear" w:color="auto" w:fill="FFFFFF"/>
        </w:rPr>
        <w:t xml:space="preserve"> In year 1</w:t>
      </w:r>
      <w:r w:rsidRPr="003721A1">
        <w:rPr>
          <w:rFonts w:cs="Arial"/>
          <w:shd w:val="clear" w:color="auto" w:fill="FFFFFF"/>
        </w:rPr>
        <w:t xml:space="preserve">, the standards will be incorporated </w:t>
      </w:r>
      <w:r w:rsidR="001624D4" w:rsidRPr="003721A1">
        <w:rPr>
          <w:rFonts w:cs="Arial"/>
          <w:shd w:val="clear" w:color="auto" w:fill="FFFFFF"/>
        </w:rPr>
        <w:t>into</w:t>
      </w:r>
      <w:r w:rsidRPr="003721A1">
        <w:rPr>
          <w:rFonts w:cs="Arial"/>
          <w:shd w:val="clear" w:color="auto" w:fill="FFFFFF"/>
        </w:rPr>
        <w:t xml:space="preserve"> </w:t>
      </w:r>
      <w:r w:rsidR="00C649BC" w:rsidRPr="003721A1">
        <w:rPr>
          <w:rFonts w:cs="Arial"/>
          <w:shd w:val="clear" w:color="auto" w:fill="FFFFFF"/>
        </w:rPr>
        <w:t>the Maths faculty</w:t>
      </w:r>
      <w:r w:rsidR="006F3812" w:rsidRPr="003721A1">
        <w:rPr>
          <w:rFonts w:cs="Arial"/>
          <w:shd w:val="clear" w:color="auto" w:fill="FFFFFF"/>
        </w:rPr>
        <w:t xml:space="preserve"> departmental </w:t>
      </w:r>
      <w:r w:rsidRPr="003721A1">
        <w:rPr>
          <w:rFonts w:cs="Arial"/>
          <w:shd w:val="clear" w:color="auto" w:fill="FFFFFF"/>
        </w:rPr>
        <w:t>school monitoring procedures, performance management and appraisal.</w:t>
      </w:r>
      <w:r w:rsidR="001624D4" w:rsidRPr="003721A1">
        <w:rPr>
          <w:rFonts w:cs="Arial"/>
          <w:shd w:val="clear" w:color="auto" w:fill="FFFFFF"/>
        </w:rPr>
        <w:t xml:space="preserve"> </w:t>
      </w:r>
      <w:r w:rsidR="00C649BC" w:rsidRPr="003721A1">
        <w:rPr>
          <w:rFonts w:cs="Arial"/>
          <w:shd w:val="clear" w:color="auto" w:fill="FFFFFF"/>
        </w:rPr>
        <w:t>A trial group will conduct this</w:t>
      </w:r>
      <w:r w:rsidR="001624D4" w:rsidRPr="003721A1">
        <w:rPr>
          <w:rFonts w:cs="Arial"/>
          <w:shd w:val="clear" w:color="auto" w:fill="FFFFFF"/>
        </w:rPr>
        <w:t xml:space="preserve"> first, who will then act as technical suppo</w:t>
      </w:r>
      <w:r w:rsidR="00C649BC" w:rsidRPr="003721A1">
        <w:rPr>
          <w:rFonts w:cs="Arial"/>
          <w:shd w:val="clear" w:color="auto" w:fill="FFFFFF"/>
        </w:rPr>
        <w:t>rt for other staff using the professional standards from September 2018</w:t>
      </w:r>
      <w:r w:rsidR="001624D4" w:rsidRPr="003721A1">
        <w:rPr>
          <w:rFonts w:cs="Arial"/>
          <w:shd w:val="clear" w:color="auto" w:fill="FFFFFF"/>
        </w:rPr>
        <w:t xml:space="preserve">. </w:t>
      </w:r>
      <w:r w:rsidRPr="003721A1">
        <w:rPr>
          <w:rFonts w:cs="Arial"/>
          <w:shd w:val="clear" w:color="auto" w:fill="FFFFFF"/>
        </w:rPr>
        <w:t xml:space="preserve"> Evidence of their use will be seen in departmental meetings, monitoring documentation and performance manage</w:t>
      </w:r>
      <w:r w:rsidR="001624D4" w:rsidRPr="003721A1">
        <w:rPr>
          <w:rFonts w:cs="Arial"/>
          <w:shd w:val="clear" w:color="auto" w:fill="FFFFFF"/>
        </w:rPr>
        <w:t xml:space="preserve">ment documentation. </w:t>
      </w:r>
      <w:r w:rsidRPr="003721A1">
        <w:rPr>
          <w:rFonts w:cs="Arial"/>
          <w:shd w:val="clear" w:color="auto" w:fill="FFFFFF"/>
        </w:rPr>
        <w:t xml:space="preserve"> </w:t>
      </w:r>
      <w:r w:rsidR="001624D4" w:rsidRPr="003721A1">
        <w:rPr>
          <w:rFonts w:cs="Arial"/>
          <w:shd w:val="clear" w:color="auto" w:fill="FFFFFF"/>
        </w:rPr>
        <w:t xml:space="preserve">By year four, it is anticipated </w:t>
      </w:r>
      <w:r w:rsidR="00C649BC" w:rsidRPr="003721A1">
        <w:rPr>
          <w:rFonts w:cs="Arial"/>
          <w:shd w:val="clear" w:color="auto" w:fill="FFFFFF"/>
        </w:rPr>
        <w:t>that the</w:t>
      </w:r>
      <w:r w:rsidR="001624D4" w:rsidRPr="003721A1">
        <w:rPr>
          <w:rFonts w:cs="Arial"/>
          <w:shd w:val="clear" w:color="auto" w:fill="FFFFFF"/>
        </w:rPr>
        <w:t xml:space="preserve"> PLP will be used in performance management target setting </w:t>
      </w:r>
      <w:r w:rsidR="001624D4" w:rsidRPr="003721A1">
        <w:rPr>
          <w:rFonts w:cs="Arial"/>
          <w:shd w:val="clear" w:color="auto" w:fill="FFFFFF"/>
        </w:rPr>
        <w:lastRenderedPageBreak/>
        <w:t xml:space="preserve">and reviews for all staff. Ensuring that all professional learning and </w:t>
      </w:r>
      <w:r w:rsidR="00C649BC" w:rsidRPr="003721A1">
        <w:rPr>
          <w:rFonts w:cs="Arial"/>
          <w:shd w:val="clear" w:color="auto" w:fill="FFFFFF"/>
        </w:rPr>
        <w:t xml:space="preserve">professional </w:t>
      </w:r>
      <w:r w:rsidR="001624D4" w:rsidRPr="003721A1">
        <w:rPr>
          <w:rFonts w:cs="Arial"/>
          <w:shd w:val="clear" w:color="auto" w:fill="FFFFFF"/>
        </w:rPr>
        <w:t>reflection at the school can be linked to the professional standards.</w:t>
      </w:r>
    </w:p>
    <w:p w:rsidR="001624D4" w:rsidRPr="003721A1" w:rsidRDefault="001624D4" w:rsidP="00AF3946">
      <w:pPr>
        <w:rPr>
          <w:rFonts w:cs="Arial"/>
          <w:shd w:val="clear" w:color="auto" w:fill="FFFFFF"/>
        </w:rPr>
      </w:pPr>
      <w:r w:rsidRPr="003721A1">
        <w:rPr>
          <w:rFonts w:cs="Arial"/>
          <w:shd w:val="clear" w:color="auto" w:fill="FFFFFF"/>
        </w:rPr>
        <w:t>Encouraging the staff to become familiarised with the PLP and the EWC site will also open up access to EBSCO, which will give staff in PLCs the opportunity to access academic journals and articles to inform their practice.</w:t>
      </w:r>
      <w:r w:rsidR="00BD2135" w:rsidRPr="003721A1">
        <w:rPr>
          <w:rFonts w:cs="Arial"/>
          <w:shd w:val="clear" w:color="auto" w:fill="FFFFFF"/>
        </w:rPr>
        <w:t xml:space="preserve"> This will be beneficial in encouraging staff to embrace school aim 2</w:t>
      </w:r>
      <w:r w:rsidR="00515B87" w:rsidRPr="003721A1">
        <w:rPr>
          <w:rFonts w:cs="Arial"/>
          <w:shd w:val="clear" w:color="auto" w:fill="FFFFFF"/>
        </w:rPr>
        <w:t>: T</w:t>
      </w:r>
      <w:r w:rsidR="006F3812" w:rsidRPr="003721A1">
        <w:rPr>
          <w:rFonts w:cs="Arial"/>
          <w:shd w:val="clear" w:color="auto" w:fill="FFFFFF"/>
        </w:rPr>
        <w:t>he school becoming a learning organisation</w:t>
      </w:r>
      <w:r w:rsidR="00BD2135" w:rsidRPr="003721A1">
        <w:rPr>
          <w:rFonts w:cs="Arial"/>
          <w:shd w:val="clear" w:color="auto" w:fill="FFFFFF"/>
        </w:rPr>
        <w:t>.</w:t>
      </w:r>
    </w:p>
    <w:p w:rsidR="00C453F5" w:rsidRPr="003721A1" w:rsidRDefault="00C453F5" w:rsidP="00E0415D">
      <w:pPr>
        <w:pStyle w:val="ListParagraph"/>
      </w:pPr>
    </w:p>
    <w:p w:rsidR="00C86D22" w:rsidRPr="003721A1" w:rsidRDefault="00E0415D" w:rsidP="00AA6A19">
      <w:pPr>
        <w:pStyle w:val="ListParagraph"/>
        <w:numPr>
          <w:ilvl w:val="0"/>
          <w:numId w:val="3"/>
        </w:numPr>
        <w:rPr>
          <w:b/>
        </w:rPr>
      </w:pPr>
      <w:r w:rsidRPr="003721A1">
        <w:t xml:space="preserve"> </w:t>
      </w:r>
      <w:r w:rsidRPr="003721A1">
        <w:rPr>
          <w:b/>
        </w:rPr>
        <w:t>Learning</w:t>
      </w:r>
      <w:r w:rsidR="00C86D22" w:rsidRPr="003721A1">
        <w:rPr>
          <w:b/>
        </w:rPr>
        <w:t xml:space="preserve"> and Teaching</w:t>
      </w:r>
      <w:r w:rsidRPr="003721A1">
        <w:rPr>
          <w:b/>
        </w:rPr>
        <w:t xml:space="preserve"> </w:t>
      </w:r>
    </w:p>
    <w:p w:rsidR="00AA6A19" w:rsidRPr="003721A1" w:rsidRDefault="00E0415D" w:rsidP="00AF3946">
      <w:r w:rsidRPr="003721A1">
        <w:t xml:space="preserve">Wales has an ambition that all schools develop as learning organisations, in keeping with OECD principles. Schools that are learning organisations have the capacity to adapt more quickly and explore new approaches, with a means to improving learning and outcomes for all their learners. </w:t>
      </w:r>
      <w:r w:rsidR="0091646B" w:rsidRPr="003721A1">
        <w:t>(</w:t>
      </w:r>
      <w:r w:rsidRPr="003721A1">
        <w:t>Education in Wales; our national mission Action plan 2017-2022)</w:t>
      </w:r>
      <w:r w:rsidR="0091646B" w:rsidRPr="003721A1">
        <w:t xml:space="preserve"> This aim enables</w:t>
      </w:r>
      <w:r w:rsidR="008825A1" w:rsidRPr="003721A1">
        <w:t xml:space="preserve"> all staff</w:t>
      </w:r>
      <w:r w:rsidR="0091646B" w:rsidRPr="003721A1">
        <w:t xml:space="preserve"> </w:t>
      </w:r>
      <w:r w:rsidR="00515B87" w:rsidRPr="003721A1">
        <w:t xml:space="preserve">at the school </w:t>
      </w:r>
      <w:r w:rsidR="0091646B" w:rsidRPr="003721A1">
        <w:t>to</w:t>
      </w:r>
      <w:r w:rsidR="008825A1" w:rsidRPr="003721A1">
        <w:t xml:space="preserve"> work as part of a learning organisation </w:t>
      </w:r>
      <w:r w:rsidR="00515B87" w:rsidRPr="003721A1">
        <w:t xml:space="preserve">and </w:t>
      </w:r>
      <w:r w:rsidR="003D0E6B" w:rsidRPr="003721A1">
        <w:t>ensures</w:t>
      </w:r>
      <w:r w:rsidR="008825A1" w:rsidRPr="003721A1">
        <w:t xml:space="preserve"> that practice is evidence </w:t>
      </w:r>
      <w:r w:rsidR="00AF3946" w:rsidRPr="003721A1">
        <w:t>based:</w:t>
      </w:r>
      <w:r w:rsidR="003D0E6B" w:rsidRPr="003721A1">
        <w:t xml:space="preserve"> drawing on best of existing practice.</w:t>
      </w:r>
      <w:r w:rsidR="0091646B" w:rsidRPr="003721A1">
        <w:t xml:space="preserve"> (Donaldson, 2015, page 14)</w:t>
      </w:r>
    </w:p>
    <w:p w:rsidR="00BD2135" w:rsidRPr="003721A1" w:rsidRDefault="00BD2135" w:rsidP="00AF3946">
      <w:r w:rsidRPr="003721A1">
        <w:t>Teachers will begin to use research in their AoLE  plcs. They will be focussing on aspects of the four core purp</w:t>
      </w:r>
      <w:r w:rsidR="00515B87" w:rsidRPr="003721A1">
        <w:t xml:space="preserve">oses moving away from their current </w:t>
      </w:r>
      <w:r w:rsidRPr="003721A1">
        <w:t xml:space="preserve">triad groups to enhance learning opportunities for pupils </w:t>
      </w:r>
      <w:r w:rsidR="00515B87" w:rsidRPr="003721A1">
        <w:t>with</w:t>
      </w:r>
      <w:r w:rsidRPr="003721A1">
        <w:t>in their AoLE. This will involve staff working together outside of the traditional subject groups in which they already function.</w:t>
      </w:r>
      <w:r w:rsidR="008F2E4A" w:rsidRPr="003721A1">
        <w:t xml:space="preserve"> Teachers will use existing and look for further</w:t>
      </w:r>
      <w:r w:rsidRPr="003721A1">
        <w:t xml:space="preserve"> opportunities</w:t>
      </w:r>
      <w:r w:rsidR="008F2E4A" w:rsidRPr="003721A1">
        <w:t xml:space="preserve"> to realise the four purposes for each child. </w:t>
      </w:r>
      <w:r w:rsidRPr="003721A1">
        <w:t xml:space="preserve"> It will also provide an opportunity in year</w:t>
      </w:r>
      <w:r w:rsidR="008F2E4A" w:rsidRPr="003721A1">
        <w:t>s two and</w:t>
      </w:r>
      <w:r w:rsidRPr="003721A1">
        <w:t xml:space="preserve"> three to work with primary </w:t>
      </w:r>
      <w:r w:rsidR="008F2E4A" w:rsidRPr="003721A1">
        <w:t>colleagues</w:t>
      </w:r>
      <w:r w:rsidRPr="003721A1">
        <w:t xml:space="preserve"> </w:t>
      </w:r>
      <w:r w:rsidR="00515B87" w:rsidRPr="003721A1">
        <w:t>to ensure a ‘learning continuum’.</w:t>
      </w:r>
      <w:r w:rsidRPr="003721A1">
        <w:t xml:space="preserve">  Donaldson advocates that ‘learning will be less fragmented because all teachers will understand how their input contributes ultimately to the end point in the continuum’ (</w:t>
      </w:r>
      <w:r w:rsidR="00515B87" w:rsidRPr="003721A1">
        <w:t xml:space="preserve">Donaldson, 2015, </w:t>
      </w:r>
      <w:r w:rsidRPr="003721A1">
        <w:t>p</w:t>
      </w:r>
      <w:r w:rsidR="00515B87" w:rsidRPr="003721A1">
        <w:t xml:space="preserve">age </w:t>
      </w:r>
      <w:r w:rsidRPr="003721A1">
        <w:t>53)</w:t>
      </w:r>
      <w:r w:rsidR="00515B87" w:rsidRPr="003721A1">
        <w:t>. Staff will work on areas of the school improvement plan initially and on more specific areas of the curriculum as the ‘What Matters’ statements being developed by the AoLE development teams are shared nationally.</w:t>
      </w:r>
      <w:r w:rsidR="00485345" w:rsidRPr="003721A1">
        <w:t xml:space="preserve"> Staff will be involved in a continuous cycle of presentations and updates on their work. Feeding back to colleagues on findings and research within their own, and other Areas of Learning Experience within the cluster.</w:t>
      </w:r>
    </w:p>
    <w:p w:rsidR="00C453F5" w:rsidRPr="003721A1" w:rsidRDefault="00C453F5" w:rsidP="00C86D22">
      <w:pPr>
        <w:pStyle w:val="ListParagraph"/>
      </w:pPr>
    </w:p>
    <w:p w:rsidR="00AA6A19" w:rsidRPr="003721A1" w:rsidRDefault="00AA6A19" w:rsidP="00AA6A19">
      <w:pPr>
        <w:pStyle w:val="ListParagraph"/>
        <w:numPr>
          <w:ilvl w:val="0"/>
          <w:numId w:val="3"/>
        </w:numPr>
        <w:rPr>
          <w:b/>
        </w:rPr>
      </w:pPr>
      <w:r w:rsidRPr="003721A1">
        <w:rPr>
          <w:b/>
        </w:rPr>
        <w:t>Literacy, Numeracy and Digital competence as the three cross curricular responsibilities</w:t>
      </w:r>
    </w:p>
    <w:p w:rsidR="00C86D22" w:rsidRPr="003721A1" w:rsidRDefault="00606CE4" w:rsidP="008F2E4A">
      <w:r w:rsidRPr="003721A1">
        <w:t>There is</w:t>
      </w:r>
      <w:r w:rsidR="00C86D22" w:rsidRPr="003721A1">
        <w:t xml:space="preserve"> a range of competences and skills, which are foundations for almost all learning and are essential to being able to participate in the</w:t>
      </w:r>
      <w:r w:rsidRPr="003721A1">
        <w:t xml:space="preserve"> modern world.</w:t>
      </w:r>
      <w:r w:rsidR="003D0E6B" w:rsidRPr="003721A1">
        <w:t xml:space="preserve">  </w:t>
      </w:r>
      <w:r w:rsidR="0091646B" w:rsidRPr="003721A1">
        <w:t>This aim</w:t>
      </w:r>
      <w:r w:rsidR="003D0E6B" w:rsidRPr="003721A1">
        <w:t xml:space="preserve"> is responsive: relevant to the needs of </w:t>
      </w:r>
      <w:r w:rsidRPr="003721A1">
        <w:t>today and</w:t>
      </w:r>
      <w:r w:rsidR="003D0E6B" w:rsidRPr="003721A1">
        <w:t xml:space="preserve"> </w:t>
      </w:r>
      <w:r w:rsidR="0091646B" w:rsidRPr="003721A1">
        <w:t>empowering: allowing young people to engage confidently with the challenges of future life. (Successful futures, 2015 P14)</w:t>
      </w:r>
    </w:p>
    <w:p w:rsidR="00AA6A19" w:rsidRPr="003721A1" w:rsidRDefault="008F2E4A" w:rsidP="00DC09F8">
      <w:r w:rsidRPr="003721A1">
        <w:t xml:space="preserve">This is an aspect of the </w:t>
      </w:r>
      <w:r w:rsidR="00606CE4" w:rsidRPr="003721A1">
        <w:t>curriculum, which is already in place</w:t>
      </w:r>
      <w:r w:rsidRPr="003721A1">
        <w:t xml:space="preserve"> and we know it will form an impo</w:t>
      </w:r>
      <w:r w:rsidR="00606CE4" w:rsidRPr="003721A1">
        <w:t>rtant part of education for our young people</w:t>
      </w:r>
      <w:r w:rsidRPr="003721A1">
        <w:t xml:space="preserve">. For the school, time spent ensuring the </w:t>
      </w:r>
      <w:r w:rsidR="00B85942" w:rsidRPr="003721A1">
        <w:t>cross-curricular</w:t>
      </w:r>
      <w:r w:rsidRPr="003721A1">
        <w:t xml:space="preserve"> responsibilities are fit f</w:t>
      </w:r>
      <w:r w:rsidR="00606CE4" w:rsidRPr="003721A1">
        <w:t>or purpose will be essential to ensure</w:t>
      </w:r>
      <w:r w:rsidRPr="003721A1">
        <w:t xml:space="preserve"> readiness for the curriculum changes.</w:t>
      </w:r>
      <w:r w:rsidR="00B85942" w:rsidRPr="003721A1">
        <w:t xml:space="preserve"> This aim will begin with audit of current provision and standards. It will be monitored through standards of literacy and numeracy, external and internal assessment. The cross curricular responsibilities will be a priority for all staff</w:t>
      </w:r>
      <w:r w:rsidR="00606CE4" w:rsidRPr="003721A1">
        <w:t>. T</w:t>
      </w:r>
      <w:r w:rsidR="00B85942" w:rsidRPr="003721A1">
        <w:t xml:space="preserve">he five year plan sets out an expectation that opportunities to exploit the 3 skills will need to be </w:t>
      </w:r>
      <w:r w:rsidR="00606CE4" w:rsidRPr="003721A1">
        <w:t>found in each subject area. These</w:t>
      </w:r>
      <w:r w:rsidR="00B85942" w:rsidRPr="003721A1">
        <w:t xml:space="preserve"> will become</w:t>
      </w:r>
      <w:r w:rsidR="00606CE4" w:rsidRPr="003721A1">
        <w:t xml:space="preserve">standard </w:t>
      </w:r>
      <w:r w:rsidR="00B85942" w:rsidRPr="003721A1">
        <w:t>agenda points for all meetings and teaching and learning discussions and will feature in the</w:t>
      </w:r>
      <w:r w:rsidR="00606CE4" w:rsidRPr="003721A1">
        <w:t xml:space="preserve"> performance management targets of relevant staff.</w:t>
      </w:r>
      <w:r w:rsidR="000329B8" w:rsidRPr="003721A1">
        <w:t xml:space="preserve"> Learning opportunities will</w:t>
      </w:r>
      <w:r w:rsidR="00485345" w:rsidRPr="003721A1">
        <w:t xml:space="preserve"> also be</w:t>
      </w:r>
      <w:r w:rsidR="000329B8" w:rsidRPr="003721A1">
        <w:t xml:space="preserve"> </w:t>
      </w:r>
      <w:r w:rsidR="00485345" w:rsidRPr="003721A1">
        <w:lastRenderedPageBreak/>
        <w:t xml:space="preserve">highlighted in </w:t>
      </w:r>
      <w:r w:rsidR="000329B8" w:rsidRPr="003721A1">
        <w:rPr>
          <w:noProof/>
          <w:lang w:eastAsia="en-GB"/>
        </w:rPr>
        <w:drawing>
          <wp:anchor distT="0" distB="0" distL="114300" distR="114300" simplePos="0" relativeHeight="251659264" behindDoc="1" locked="0" layoutInCell="1" allowOverlap="1" wp14:anchorId="0DE0AA2C" wp14:editId="7EED031E">
            <wp:simplePos x="0" y="0"/>
            <wp:positionH relativeFrom="column">
              <wp:posOffset>-457200</wp:posOffset>
            </wp:positionH>
            <wp:positionV relativeFrom="paragraph">
              <wp:posOffset>828675</wp:posOffset>
            </wp:positionV>
            <wp:extent cx="6599555" cy="7734300"/>
            <wp:effectExtent l="0" t="19050" r="29845" b="57150"/>
            <wp:wrapTopAndBottom/>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14:sizeRelH relativeFrom="margin">
              <wp14:pctWidth>0</wp14:pctWidth>
            </wp14:sizeRelH>
            <wp14:sizeRelV relativeFrom="margin">
              <wp14:pctHeight>0</wp14:pctHeight>
            </wp14:sizeRelV>
          </wp:anchor>
        </w:drawing>
      </w:r>
      <w:r w:rsidR="00485345" w:rsidRPr="003721A1">
        <w:t>programs of study and evidenced in learning walks, book reviews and lesson observations.</w:t>
      </w:r>
      <w:r w:rsidR="00B85942" w:rsidRPr="003721A1">
        <w:t xml:space="preserve"> </w:t>
      </w:r>
    </w:p>
    <w:p w:rsidR="00AA6A19" w:rsidRPr="003721A1" w:rsidRDefault="00AA6A19" w:rsidP="00AA6A19">
      <w:pPr>
        <w:pStyle w:val="ListParagraph"/>
      </w:pPr>
    </w:p>
    <w:p w:rsidR="00AA6A19" w:rsidRPr="003721A1" w:rsidRDefault="00AA6A19" w:rsidP="00AA6A19">
      <w:pPr>
        <w:pStyle w:val="ListParagraph"/>
      </w:pPr>
    </w:p>
    <w:p w:rsidR="000329B8" w:rsidRPr="003721A1" w:rsidRDefault="000329B8" w:rsidP="003721A1"/>
    <w:p w:rsidR="00AA6A19" w:rsidRPr="003721A1" w:rsidRDefault="00AA6A19" w:rsidP="00AA6A19">
      <w:pPr>
        <w:pStyle w:val="ListParagraph"/>
      </w:pPr>
    </w:p>
    <w:p w:rsidR="00431FC0" w:rsidRPr="003721A1" w:rsidRDefault="006022BE" w:rsidP="00D776FE">
      <w:r w:rsidRPr="003721A1">
        <w:t xml:space="preserve"> </w:t>
      </w:r>
      <w:r w:rsidR="00431FC0" w:rsidRPr="003721A1">
        <w:t>Although the timetable for introduction of the new curriculum has been delayed by 12 months, the school is seeking to use the recommendations and approaches outlined in the new curriculum to address some of the issues in the current school development plan</w:t>
      </w:r>
      <w:r w:rsidR="00695708" w:rsidRPr="003721A1">
        <w:t>.  The school</w:t>
      </w:r>
      <w:r w:rsidR="00E12ADC" w:rsidRPr="003721A1">
        <w:t xml:space="preserve"> is undergoing a current restructuring of </w:t>
      </w:r>
      <w:r w:rsidR="000329B8" w:rsidRPr="003721A1">
        <w:t xml:space="preserve">triad </w:t>
      </w:r>
      <w:r w:rsidR="00E12ADC" w:rsidRPr="003721A1">
        <w:t>working groups and PLCs to reflect the six new Areas of learning Experience</w:t>
      </w:r>
      <w:r w:rsidR="00695708" w:rsidRPr="003721A1">
        <w:t xml:space="preserve"> and a restructuring of staff is currently in </w:t>
      </w:r>
      <w:r w:rsidR="000329B8" w:rsidRPr="003721A1">
        <w:t>consultation</w:t>
      </w:r>
      <w:r w:rsidR="00431FC0" w:rsidRPr="003721A1">
        <w:t>.</w:t>
      </w:r>
      <w:r w:rsidR="00C949F6" w:rsidRPr="003721A1">
        <w:t xml:space="preserve"> </w:t>
      </w:r>
    </w:p>
    <w:p w:rsidR="0099451E" w:rsidRPr="003721A1" w:rsidRDefault="00431FC0" w:rsidP="00D776FE">
      <w:r w:rsidRPr="003721A1">
        <w:t>The school development plan</w:t>
      </w:r>
      <w:r w:rsidR="003979A8" w:rsidRPr="003721A1">
        <w:t xml:space="preserve"> 2017-2020 expects that progress at L2 inclusive will increase from 64% to 66% by 2020. </w:t>
      </w:r>
      <w:r w:rsidR="006F569F" w:rsidRPr="003721A1">
        <w:t>Cu</w:t>
      </w:r>
      <w:r w:rsidR="000329B8" w:rsidRPr="003721A1">
        <w:t xml:space="preserve">rrent data for this cohort </w:t>
      </w:r>
      <w:r w:rsidR="00EB5E35" w:rsidRPr="003721A1">
        <w:t>show oracy</w:t>
      </w:r>
      <w:r w:rsidR="006F569F" w:rsidRPr="003721A1">
        <w:t xml:space="preserve"> scores that</w:t>
      </w:r>
      <w:r w:rsidR="00695708" w:rsidRPr="003721A1">
        <w:t xml:space="preserve"> are</w:t>
      </w:r>
      <w:r w:rsidR="00164757" w:rsidRPr="003721A1">
        <w:t xml:space="preserve"> below the family</w:t>
      </w:r>
      <w:r w:rsidR="006F569F" w:rsidRPr="003721A1">
        <w:t xml:space="preserve"> average.</w:t>
      </w:r>
      <w:r w:rsidR="00750318" w:rsidRPr="003721A1">
        <w:t xml:space="preserve"> There is a significant disparity in achievement between eFSM and NEFS pupils</w:t>
      </w:r>
      <w:r w:rsidR="00EB23A3" w:rsidRPr="003721A1">
        <w:t xml:space="preserve"> at KS </w:t>
      </w:r>
      <w:r w:rsidR="008B633A" w:rsidRPr="003721A1">
        <w:t xml:space="preserve">3 and </w:t>
      </w:r>
      <w:r w:rsidR="00EB23A3" w:rsidRPr="003721A1">
        <w:t>4</w:t>
      </w:r>
      <w:r w:rsidR="0099451E" w:rsidRPr="003721A1">
        <w:t xml:space="preserve"> at L2 inclusive</w:t>
      </w:r>
      <w:r w:rsidR="00750318" w:rsidRPr="003721A1">
        <w:t>.</w:t>
      </w:r>
      <w:r w:rsidR="00302B95" w:rsidRPr="003721A1">
        <w:t xml:space="preserve"> Girls </w:t>
      </w:r>
      <w:r w:rsidR="000329B8" w:rsidRPr="003721A1">
        <w:t>significantly,</w:t>
      </w:r>
      <w:r w:rsidR="00302B95" w:rsidRPr="003721A1">
        <w:t xml:space="preserve"> out- performed boys in key </w:t>
      </w:r>
      <w:r w:rsidR="00151B82" w:rsidRPr="003721A1">
        <w:t>s</w:t>
      </w:r>
      <w:r w:rsidR="00302B95" w:rsidRPr="003721A1">
        <w:t xml:space="preserve">tage 3 teacher </w:t>
      </w:r>
      <w:r w:rsidR="0099451E" w:rsidRPr="003721A1">
        <w:t xml:space="preserve">written </w:t>
      </w:r>
      <w:r w:rsidR="00302B95" w:rsidRPr="003721A1">
        <w:t xml:space="preserve">assessment. </w:t>
      </w:r>
      <w:r w:rsidR="007D17FD" w:rsidRPr="003721A1">
        <w:t>The last external Literacy review recommended that pupils have greater opportunity for writing at length across the curriculum.</w:t>
      </w:r>
      <w:r w:rsidR="0085209C" w:rsidRPr="003721A1">
        <w:t xml:space="preserve"> </w:t>
      </w:r>
      <w:r w:rsidR="00695708" w:rsidRPr="003721A1">
        <w:t xml:space="preserve">The school has conducted whole school testing of reading ages in order to better </w:t>
      </w:r>
      <w:r w:rsidR="00525EFC" w:rsidRPr="003721A1">
        <w:t xml:space="preserve">support all pupils, not just </w:t>
      </w:r>
      <w:r w:rsidR="00695708" w:rsidRPr="003721A1">
        <w:t xml:space="preserve">target pupils who have difficulty accessing the </w:t>
      </w:r>
      <w:r w:rsidR="00525EFC" w:rsidRPr="003721A1">
        <w:t>curriculum</w:t>
      </w:r>
      <w:r w:rsidR="00EB5E35">
        <w:t>. By focussing on literacy in</w:t>
      </w:r>
      <w:r w:rsidR="0085209C" w:rsidRPr="003721A1">
        <w:t xml:space="preserve"> the Area of Learning </w:t>
      </w:r>
      <w:r w:rsidR="000329B8" w:rsidRPr="003721A1">
        <w:t>Experience</w:t>
      </w:r>
      <w:r w:rsidR="0085209C" w:rsidRPr="003721A1">
        <w:t xml:space="preserve"> for languages, literacy and communication, </w:t>
      </w:r>
      <w:r w:rsidR="006F569F" w:rsidRPr="003721A1">
        <w:t xml:space="preserve"> </w:t>
      </w:r>
      <w:r w:rsidR="0085209C" w:rsidRPr="003721A1">
        <w:t>w</w:t>
      </w:r>
      <w:r w:rsidR="0099451E" w:rsidRPr="003721A1">
        <w:t>e expect</w:t>
      </w:r>
      <w:r w:rsidR="004E4722" w:rsidRPr="003721A1">
        <w:t xml:space="preserve"> </w:t>
      </w:r>
      <w:r w:rsidR="0085209C" w:rsidRPr="003721A1">
        <w:t xml:space="preserve">that pupil outcomes in </w:t>
      </w:r>
      <w:r w:rsidR="0099451E" w:rsidRPr="003721A1">
        <w:t xml:space="preserve"> English, Modern Foreign </w:t>
      </w:r>
      <w:r w:rsidR="000329B8" w:rsidRPr="003721A1">
        <w:t>Languages</w:t>
      </w:r>
      <w:r w:rsidR="00164757" w:rsidRPr="003721A1">
        <w:t xml:space="preserve"> and Welsh</w:t>
      </w:r>
      <w:r w:rsidR="0085209C" w:rsidRPr="003721A1">
        <w:t xml:space="preserve"> will improve</w:t>
      </w:r>
      <w:r w:rsidR="00EB5E35">
        <w:t xml:space="preserve">. This </w:t>
      </w:r>
      <w:r w:rsidR="00EB23A3" w:rsidRPr="003721A1">
        <w:t xml:space="preserve"> will contribute to pupil</w:t>
      </w:r>
      <w:r w:rsidR="00EB5E35">
        <w:t>’</w:t>
      </w:r>
      <w:r w:rsidR="00EB23A3" w:rsidRPr="003721A1">
        <w:t>s oracy</w:t>
      </w:r>
      <w:r w:rsidR="0099451E" w:rsidRPr="003721A1">
        <w:t xml:space="preserve"> and written</w:t>
      </w:r>
      <w:r w:rsidR="000329B8" w:rsidRPr="003721A1">
        <w:t xml:space="preserve"> skills</w:t>
      </w:r>
      <w:r w:rsidR="00EB5E35">
        <w:t xml:space="preserve"> across the curriculum,</w:t>
      </w:r>
      <w:r w:rsidR="0085209C" w:rsidRPr="003721A1">
        <w:t xml:space="preserve"> </w:t>
      </w:r>
      <w:r w:rsidR="000329B8" w:rsidRPr="003721A1">
        <w:t xml:space="preserve">thereby </w:t>
      </w:r>
      <w:r w:rsidR="0085209C" w:rsidRPr="003721A1">
        <w:t>improving outcomes overall.</w:t>
      </w:r>
      <w:r w:rsidR="00EB5E35">
        <w:t xml:space="preserve"> This will be further strengthened within the cross curricular literacy curriculum.</w:t>
      </w:r>
    </w:p>
    <w:p w:rsidR="0099451E" w:rsidRPr="003721A1" w:rsidRDefault="0099451E" w:rsidP="00D776FE"/>
    <w:p w:rsidR="008B633A" w:rsidRPr="003721A1" w:rsidRDefault="006F569F" w:rsidP="00D776FE">
      <w:r w:rsidRPr="003721A1">
        <w:t xml:space="preserve">Strategic aim 3 of the </w:t>
      </w:r>
      <w:r w:rsidR="004E4722" w:rsidRPr="003721A1">
        <w:t xml:space="preserve">School development </w:t>
      </w:r>
      <w:r w:rsidRPr="003721A1">
        <w:t xml:space="preserve">plan is </w:t>
      </w:r>
      <w:r w:rsidR="008B633A" w:rsidRPr="003721A1">
        <w:t>to:</w:t>
      </w:r>
      <w:r w:rsidRPr="003721A1">
        <w:t xml:space="preserve"> </w:t>
      </w:r>
    </w:p>
    <w:p w:rsidR="008B633A" w:rsidRPr="003721A1" w:rsidRDefault="00151B82" w:rsidP="008B633A">
      <w:pPr>
        <w:ind w:left="720"/>
      </w:pPr>
      <w:r w:rsidRPr="003721A1">
        <w:t>Enhance</w:t>
      </w:r>
      <w:r w:rsidR="006F569F" w:rsidRPr="003721A1">
        <w:t xml:space="preserve"> the quality and range of learning and teaching experiences to ensure all pupils are literate, </w:t>
      </w:r>
      <w:r w:rsidR="00C036A5" w:rsidRPr="003721A1">
        <w:t>numerate</w:t>
      </w:r>
      <w:r w:rsidR="006F569F" w:rsidRPr="003721A1">
        <w:t xml:space="preserve"> and digitally competent</w:t>
      </w:r>
      <w:r w:rsidR="00C036A5" w:rsidRPr="003721A1">
        <w:t xml:space="preserve">. </w:t>
      </w:r>
    </w:p>
    <w:p w:rsidR="005E098F" w:rsidRPr="003721A1" w:rsidRDefault="00C036A5" w:rsidP="008B633A">
      <w:r w:rsidRPr="003721A1">
        <w:t xml:space="preserve">Through developing the AoLE for </w:t>
      </w:r>
      <w:r w:rsidR="00EB5E35">
        <w:t>languages, l</w:t>
      </w:r>
      <w:r w:rsidR="004B73DD" w:rsidRPr="003721A1">
        <w:t xml:space="preserve">iteracy and </w:t>
      </w:r>
      <w:r w:rsidR="00EB5E35">
        <w:t>c</w:t>
      </w:r>
      <w:r w:rsidR="004E4722" w:rsidRPr="003721A1">
        <w:t>ommunication,</w:t>
      </w:r>
      <w:r w:rsidRPr="003721A1">
        <w:t xml:space="preserve"> staff </w:t>
      </w:r>
      <w:r w:rsidR="004E4722" w:rsidRPr="003721A1">
        <w:t xml:space="preserve">will be able </w:t>
      </w:r>
      <w:r w:rsidRPr="003721A1">
        <w:t>to work together and with other schools</w:t>
      </w:r>
      <w:r w:rsidR="0085209C" w:rsidRPr="003721A1">
        <w:t xml:space="preserve"> and the cluster</w:t>
      </w:r>
      <w:r w:rsidRPr="003721A1">
        <w:t xml:space="preserve"> to develop pedagogy and curric</w:t>
      </w:r>
      <w:r w:rsidR="00EB5E35">
        <w:t>ulum innovation in line with Curriculum</w:t>
      </w:r>
      <w:r w:rsidR="00EB5E35" w:rsidRPr="00EB5E35">
        <w:rPr>
          <w:i/>
        </w:rPr>
        <w:t xml:space="preserve"> for L</w:t>
      </w:r>
      <w:r w:rsidRPr="00EB5E35">
        <w:rPr>
          <w:i/>
        </w:rPr>
        <w:t>ife</w:t>
      </w:r>
      <w:r w:rsidR="00164757" w:rsidRPr="00EB5E35">
        <w:rPr>
          <w:i/>
        </w:rPr>
        <w:t>.</w:t>
      </w:r>
      <w:r w:rsidR="00302B95" w:rsidRPr="003721A1">
        <w:t xml:space="preserve"> The plan will make a significant contribution to the improvement work of the school, will enhance collaboration and pedag</w:t>
      </w:r>
      <w:r w:rsidR="00EB5E35">
        <w:t>ogy in staff and will enable the school to meet the</w:t>
      </w:r>
      <w:r w:rsidR="00302B95" w:rsidRPr="003721A1">
        <w:t xml:space="preserve"> ESTYN recommendation of improving the planned use of Welsh across the school</w:t>
      </w:r>
      <w:r w:rsidR="00151B82" w:rsidRPr="003721A1">
        <w:t>. (</w:t>
      </w:r>
      <w:r w:rsidR="000329B8" w:rsidRPr="003721A1">
        <w:t xml:space="preserve">ESTYN, </w:t>
      </w:r>
      <w:r w:rsidR="00151B82" w:rsidRPr="003721A1">
        <w:t>2012)</w:t>
      </w:r>
      <w:r w:rsidR="000329B8" w:rsidRPr="003721A1">
        <w:t xml:space="preserve"> </w:t>
      </w:r>
      <w:r w:rsidR="0085209C" w:rsidRPr="003721A1">
        <w:t>The plan addresses digital competence train</w:t>
      </w:r>
      <w:r w:rsidR="00525EFC" w:rsidRPr="003721A1">
        <w:t>in</w:t>
      </w:r>
      <w:r w:rsidR="0085209C" w:rsidRPr="003721A1">
        <w:t>g</w:t>
      </w:r>
      <w:r w:rsidR="00525EFC" w:rsidRPr="003721A1">
        <w:t xml:space="preserve"> needs and joint working with the primary cluster</w:t>
      </w:r>
      <w:r w:rsidR="007900B8" w:rsidRPr="003721A1">
        <w:t>. T</w:t>
      </w:r>
      <w:r w:rsidR="00525EFC" w:rsidRPr="003721A1">
        <w:t>he AoL</w:t>
      </w:r>
      <w:r w:rsidR="0085209C" w:rsidRPr="003721A1">
        <w:t>E for languages, literacy and communication will</w:t>
      </w:r>
      <w:r w:rsidR="00525EFC" w:rsidRPr="003721A1">
        <w:t xml:space="preserve"> </w:t>
      </w:r>
      <w:r w:rsidR="0085209C" w:rsidRPr="003721A1">
        <w:t>enhance literacy</w:t>
      </w:r>
      <w:r w:rsidR="00525EFC" w:rsidRPr="003721A1">
        <w:t xml:space="preserve"> and digital competence</w:t>
      </w:r>
      <w:r w:rsidR="0085209C" w:rsidRPr="003721A1">
        <w:t xml:space="preserve"> skills</w:t>
      </w:r>
      <w:r w:rsidR="00525EFC" w:rsidRPr="003721A1">
        <w:t xml:space="preserve"> of pupils and staff with the transfer of information via e- portfolios and digital learning networks</w:t>
      </w:r>
      <w:r w:rsidR="0085209C" w:rsidRPr="003721A1">
        <w:t>.</w:t>
      </w:r>
    </w:p>
    <w:p w:rsidR="004E4722" w:rsidRPr="003721A1" w:rsidRDefault="005E098F" w:rsidP="008B633A">
      <w:r w:rsidRPr="003721A1">
        <w:t>Strategic aim 4 of the school development plan</w:t>
      </w:r>
      <w:r w:rsidR="00F42AE7" w:rsidRPr="003721A1">
        <w:t xml:space="preserve"> also seeks to</w:t>
      </w:r>
    </w:p>
    <w:p w:rsidR="004E4722" w:rsidRPr="003721A1" w:rsidRDefault="004E4722" w:rsidP="008B633A">
      <w:r w:rsidRPr="003721A1">
        <w:t xml:space="preserve"> </w:t>
      </w:r>
      <w:r w:rsidRPr="003721A1">
        <w:tab/>
        <w:t>E</w:t>
      </w:r>
      <w:r w:rsidR="00F42AE7" w:rsidRPr="003721A1">
        <w:t>nhance strategic and ope</w:t>
      </w:r>
      <w:r w:rsidRPr="003721A1">
        <w:t xml:space="preserve">rational leadership capacity </w:t>
      </w:r>
    </w:p>
    <w:p w:rsidR="005E098F" w:rsidRPr="003721A1" w:rsidRDefault="00F42AE7" w:rsidP="008B633A">
      <w:r w:rsidRPr="003721A1">
        <w:t xml:space="preserve">By using </w:t>
      </w:r>
      <w:r w:rsidR="007900B8" w:rsidRPr="003721A1">
        <w:t>the new</w:t>
      </w:r>
      <w:r w:rsidRPr="003721A1">
        <w:t xml:space="preserve"> professional standards for Wales during the performance management review process</w:t>
      </w:r>
      <w:r w:rsidR="007900B8" w:rsidRPr="003721A1">
        <w:t>, and creating</w:t>
      </w:r>
      <w:r w:rsidRPr="003721A1">
        <w:t xml:space="preserve"> opportunities for professional development through PLC and cluster working, we will build the capacity of teachers in the school and allow them to take ownership of the new curriculum. </w:t>
      </w:r>
    </w:p>
    <w:p w:rsidR="00431FC0" w:rsidRPr="003721A1" w:rsidRDefault="008B633A" w:rsidP="00D776FE">
      <w:r w:rsidRPr="003721A1">
        <w:t>It is important that these changes begi</w:t>
      </w:r>
      <w:r w:rsidR="00151B82" w:rsidRPr="003721A1">
        <w:t>n to take place now in order to</w:t>
      </w:r>
      <w:r w:rsidR="00394312" w:rsidRPr="003721A1">
        <w:t xml:space="preserve"> ensure that the curriculum changes are incremental, as intended by Welsh Government. Taking Lewin’s </w:t>
      </w:r>
      <w:r w:rsidR="00151B82" w:rsidRPr="003721A1">
        <w:t>three-step</w:t>
      </w:r>
      <w:r w:rsidR="00394312" w:rsidRPr="003721A1">
        <w:t xml:space="preserve"> model to changing behaviour, it will allow staff to unfreeze their exi</w:t>
      </w:r>
      <w:r w:rsidRPr="003721A1">
        <w:t>sting behaviour and move</w:t>
      </w:r>
      <w:r w:rsidR="00750318" w:rsidRPr="003721A1">
        <w:t xml:space="preserve"> towards the pedagogical principles of the new </w:t>
      </w:r>
      <w:r w:rsidR="0044507E" w:rsidRPr="003721A1">
        <w:t>curriculum. (</w:t>
      </w:r>
      <w:r w:rsidR="00394312" w:rsidRPr="003721A1">
        <w:t>L</w:t>
      </w:r>
      <w:r w:rsidR="00750318" w:rsidRPr="003721A1">
        <w:t>e</w:t>
      </w:r>
      <w:r w:rsidR="007900B8" w:rsidRPr="003721A1">
        <w:t>win ,1951</w:t>
      </w:r>
      <w:r w:rsidR="00B03CC6" w:rsidRPr="003721A1">
        <w:t xml:space="preserve"> p</w:t>
      </w:r>
      <w:r w:rsidR="007900B8" w:rsidRPr="003721A1">
        <w:t xml:space="preserve">age </w:t>
      </w:r>
      <w:r w:rsidR="00B03CC6" w:rsidRPr="003721A1">
        <w:t>564-65</w:t>
      </w:r>
      <w:r w:rsidR="007900B8" w:rsidRPr="003721A1">
        <w:t>)</w:t>
      </w:r>
    </w:p>
    <w:p w:rsidR="007708B0" w:rsidRPr="003721A1" w:rsidRDefault="007708B0" w:rsidP="00D776FE"/>
    <w:p w:rsidR="007708B0" w:rsidRPr="003721A1" w:rsidRDefault="007708B0" w:rsidP="00D776FE"/>
    <w:p w:rsidR="007708B0" w:rsidRPr="003721A1" w:rsidRDefault="007708B0" w:rsidP="00D776FE"/>
    <w:p w:rsidR="007708B0" w:rsidRPr="003721A1" w:rsidRDefault="0044507E" w:rsidP="00D776FE">
      <w:r>
        <w:t xml:space="preserve">The Area of Learning Experience for </w:t>
      </w:r>
      <w:r w:rsidR="007708B0" w:rsidRPr="003721A1">
        <w:t>Language</w:t>
      </w:r>
      <w:r w:rsidR="0085209C" w:rsidRPr="003721A1">
        <w:t>s, Literacy and c</w:t>
      </w:r>
      <w:r w:rsidR="007708B0" w:rsidRPr="003721A1">
        <w:t>omm</w:t>
      </w:r>
      <w:r w:rsidR="00B85942" w:rsidRPr="003721A1">
        <w:t>unication</w:t>
      </w:r>
    </w:p>
    <w:p w:rsidR="00B03CC6" w:rsidRPr="003721A1" w:rsidRDefault="004C2F91" w:rsidP="00D776FE">
      <w:r w:rsidRPr="003721A1">
        <w:t>The opportunity for pupils to experience Language</w:t>
      </w:r>
      <w:r w:rsidR="00FF26B0" w:rsidRPr="003721A1">
        <w:t>s, literacy and communication as</w:t>
      </w:r>
      <w:r w:rsidRPr="003721A1">
        <w:t xml:space="preserve"> outlined in </w:t>
      </w:r>
      <w:r w:rsidR="0044507E">
        <w:rPr>
          <w:i/>
        </w:rPr>
        <w:t>Curriculum for Life</w:t>
      </w:r>
      <w:r w:rsidR="00FF26B0" w:rsidRPr="003721A1">
        <w:t xml:space="preserve"> demonstrates how</w:t>
      </w:r>
      <w:r w:rsidRPr="003721A1">
        <w:t xml:space="preserve"> this AOLE</w:t>
      </w:r>
      <w:r w:rsidR="00FF26B0" w:rsidRPr="003721A1">
        <w:t xml:space="preserve"> in particular</w:t>
      </w:r>
      <w:r w:rsidRPr="003721A1">
        <w:t xml:space="preserve"> has a significant role to play</w:t>
      </w:r>
      <w:r w:rsidR="004E4722" w:rsidRPr="003721A1">
        <w:t xml:space="preserve"> in raising standards via </w:t>
      </w:r>
      <w:r w:rsidR="00525EFC" w:rsidRPr="003721A1">
        <w:t>improving literacy</w:t>
      </w:r>
      <w:r w:rsidR="00FF26B0" w:rsidRPr="003721A1">
        <w:t xml:space="preserve"> across the other five AOLEs</w:t>
      </w:r>
      <w:r w:rsidR="007900B8" w:rsidRPr="003721A1">
        <w:t xml:space="preserve"> further, whilst recognising</w:t>
      </w:r>
      <w:r w:rsidR="00525EFC" w:rsidRPr="003721A1">
        <w:t xml:space="preserve"> raising literacy competency is a cross curricular responsibility</w:t>
      </w:r>
      <w:r w:rsidR="00CD7140" w:rsidRPr="003721A1">
        <w:t>. Furthermore, the</w:t>
      </w:r>
      <w:r w:rsidRPr="003721A1">
        <w:t xml:space="preserve"> report recommends that ‘eac</w:t>
      </w:r>
      <w:r w:rsidR="00FF26B0" w:rsidRPr="003721A1">
        <w:t>h of the</w:t>
      </w:r>
      <w:r w:rsidRPr="003721A1">
        <w:t xml:space="preserve"> AOLE’s </w:t>
      </w:r>
      <w:r w:rsidR="00FF26B0" w:rsidRPr="003721A1">
        <w:t>should</w:t>
      </w:r>
      <w:r w:rsidRPr="003721A1">
        <w:t xml:space="preserve"> include both a Welsh dimension and an international </w:t>
      </w:r>
      <w:r w:rsidR="00525EFC" w:rsidRPr="003721A1">
        <w:t xml:space="preserve">perspective’. </w:t>
      </w:r>
      <w:r w:rsidR="00FF26B0" w:rsidRPr="003721A1">
        <w:t>This,</w:t>
      </w:r>
      <w:r w:rsidRPr="003721A1">
        <w:t xml:space="preserve"> together with the </w:t>
      </w:r>
      <w:r w:rsidR="00FF26B0" w:rsidRPr="003721A1">
        <w:t>‘</w:t>
      </w:r>
      <w:r w:rsidRPr="003721A1">
        <w:t xml:space="preserve">implementation of </w:t>
      </w:r>
      <w:r w:rsidR="00FF26B0" w:rsidRPr="003721A1">
        <w:t xml:space="preserve">literacy </w:t>
      </w:r>
      <w:r w:rsidRPr="003721A1">
        <w:t>competence, including competence in the spoken word,</w:t>
      </w:r>
      <w:r w:rsidR="00FF26B0" w:rsidRPr="003721A1">
        <w:t xml:space="preserve"> </w:t>
      </w:r>
      <w:r w:rsidRPr="003721A1">
        <w:t>syntax and spelling as a cross-curriculum responsibility</w:t>
      </w:r>
      <w:r w:rsidR="00FF26B0" w:rsidRPr="003721A1">
        <w:t>’ will ensure tha</w:t>
      </w:r>
      <w:r w:rsidR="00CD7140" w:rsidRPr="003721A1">
        <w:t>t this AOLE in particular can</w:t>
      </w:r>
      <w:r w:rsidR="00FF26B0" w:rsidRPr="003721A1">
        <w:t xml:space="preserve"> make a significant contribution to raising standards</w:t>
      </w:r>
      <w:r w:rsidR="00525EFC" w:rsidRPr="003721A1">
        <w:t xml:space="preserve"> within the AoLE,</w:t>
      </w:r>
      <w:r w:rsidR="00FF26B0" w:rsidRPr="003721A1">
        <w:t xml:space="preserve"> across the curriculum</w:t>
      </w:r>
      <w:r w:rsidR="00525EFC" w:rsidRPr="003721A1">
        <w:t xml:space="preserve"> and across current key stages.</w:t>
      </w:r>
      <w:r w:rsidR="00FF26B0" w:rsidRPr="003721A1">
        <w:t xml:space="preserve"> (Successful Futures, 2015 )</w:t>
      </w:r>
      <w:r w:rsidR="00B05CF7" w:rsidRPr="003721A1">
        <w:t xml:space="preserve">. If this is to be successfully realised, the </w:t>
      </w:r>
      <w:r w:rsidR="00BB2D23" w:rsidRPr="003721A1">
        <w:t>whole school 5 year plan can support the work of the MFL</w:t>
      </w:r>
      <w:r w:rsidR="007900B8" w:rsidRPr="003721A1">
        <w:t>, Welsh and English</w:t>
      </w:r>
      <w:r w:rsidR="00BB2D23" w:rsidRPr="003721A1">
        <w:t xml:space="preserve"> department</w:t>
      </w:r>
      <w:r w:rsidR="007900B8" w:rsidRPr="003721A1">
        <w:t>s</w:t>
      </w:r>
      <w:r w:rsidR="00BB2D23" w:rsidRPr="003721A1">
        <w:t xml:space="preserve"> and allow them to support primary colleagues in years 5 and 6 via a transition project</w:t>
      </w:r>
      <w:r w:rsidR="00030E7E" w:rsidRPr="003721A1">
        <w:t>s</w:t>
      </w:r>
      <w:r w:rsidR="00525EFC" w:rsidRPr="003721A1">
        <w:t xml:space="preserve"> and e- portfolios</w:t>
      </w:r>
      <w:r w:rsidR="00BB2D23" w:rsidRPr="003721A1">
        <w:t>.</w:t>
      </w:r>
    </w:p>
    <w:p w:rsidR="00BB2D23" w:rsidRPr="003721A1" w:rsidRDefault="00BB2D23" w:rsidP="00D776FE">
      <w:r w:rsidRPr="003721A1">
        <w:t xml:space="preserve">Estyn produced a report into modern </w:t>
      </w:r>
      <w:r w:rsidR="00525EFC" w:rsidRPr="003721A1">
        <w:t>foreign</w:t>
      </w:r>
      <w:r w:rsidRPr="003721A1">
        <w:t xml:space="preserve"> languages in Wales in 2016. The resulting recommendations will </w:t>
      </w:r>
      <w:r w:rsidR="00525EFC" w:rsidRPr="003721A1">
        <w:t>have significant</w:t>
      </w:r>
      <w:r w:rsidRPr="003721A1">
        <w:t xml:space="preserve"> implications for this plan and </w:t>
      </w:r>
      <w:r w:rsidR="00525EFC" w:rsidRPr="003721A1">
        <w:t>will affect</w:t>
      </w:r>
      <w:r w:rsidRPr="003721A1">
        <w:t xml:space="preserve"> the aims outlined in the school development plan</w:t>
      </w:r>
      <w:r w:rsidR="004C2889" w:rsidRPr="003721A1">
        <w:t>. It ack</w:t>
      </w:r>
      <w:r w:rsidR="00525EFC" w:rsidRPr="003721A1">
        <w:t>nowledges that language learners</w:t>
      </w:r>
      <w:r w:rsidR="004C2889" w:rsidRPr="003721A1">
        <w:t xml:space="preserve"> in Wales </w:t>
      </w:r>
      <w:r w:rsidR="001B5097" w:rsidRPr="003721A1">
        <w:t xml:space="preserve">show a ‘good understanding of grammar’ and learners ‘achieve good skills in oral work and in their reading and writing in the assessed </w:t>
      </w:r>
      <w:r w:rsidR="007900B8" w:rsidRPr="003721A1">
        <w:t xml:space="preserve">language’. </w:t>
      </w:r>
      <w:r w:rsidR="001B5097" w:rsidRPr="003721A1">
        <w:t>(Estyn</w:t>
      </w:r>
      <w:r w:rsidR="007900B8" w:rsidRPr="003721A1">
        <w:t xml:space="preserve"> on MFL,</w:t>
      </w:r>
      <w:r w:rsidR="001B5097" w:rsidRPr="003721A1">
        <w:t xml:space="preserve"> 2016 p4) </w:t>
      </w:r>
      <w:r w:rsidR="00D314A5" w:rsidRPr="003721A1">
        <w:t xml:space="preserve"> This is broadly in line with the findings of lesson monitoring in the MFL department of the </w:t>
      </w:r>
      <w:r w:rsidR="00525EFC" w:rsidRPr="003721A1">
        <w:t>school,</w:t>
      </w:r>
      <w:r w:rsidR="00C4049A" w:rsidRPr="003721A1">
        <w:t xml:space="preserve"> and yet whole school data suggests pupils do not transfer these skills to other areas of the </w:t>
      </w:r>
      <w:r w:rsidR="00525EFC" w:rsidRPr="003721A1">
        <w:t>curriculum. The</w:t>
      </w:r>
      <w:r w:rsidR="001B5097" w:rsidRPr="003721A1">
        <w:t xml:space="preserve"> AoLE can benefit from the </w:t>
      </w:r>
      <w:r w:rsidR="00D314A5" w:rsidRPr="003721A1">
        <w:t>experiences</w:t>
      </w:r>
      <w:r w:rsidR="001B5097" w:rsidRPr="003721A1">
        <w:t xml:space="preserve"> offered to learners through stud</w:t>
      </w:r>
      <w:r w:rsidR="00525EFC" w:rsidRPr="003721A1">
        <w:t>y of a Modern Foreign Language.</w:t>
      </w:r>
    </w:p>
    <w:p w:rsidR="005A4BED" w:rsidRPr="003721A1" w:rsidRDefault="00205417" w:rsidP="00D776FE">
      <w:r w:rsidRPr="003721A1">
        <w:t xml:space="preserve">In 2014- 2015 the centre for British teachers Education Trust conducted a survey, which pointed to a decline in the uptake of MFL in key stage 4 and beyond. In </w:t>
      </w:r>
      <w:r w:rsidR="00C4049A" w:rsidRPr="003721A1">
        <w:t>response,</w:t>
      </w:r>
      <w:r w:rsidRPr="003721A1">
        <w:t xml:space="preserve"> the minister for Education and skills in Wales published ‘Global Futures’</w:t>
      </w:r>
      <w:r w:rsidR="007900B8" w:rsidRPr="003721A1">
        <w:t xml:space="preserve">. It stated </w:t>
      </w:r>
      <w:r w:rsidR="00B05CF7" w:rsidRPr="003721A1">
        <w:t xml:space="preserve">that learners in Wales should be ‘encouraged to extend their knowledge of other cultures by becoming bilingual plus 1 from primary (year 5) to examination </w:t>
      </w:r>
      <w:r w:rsidR="007900B8" w:rsidRPr="003721A1">
        <w:t>level</w:t>
      </w:r>
      <w:r w:rsidR="00D030E6" w:rsidRPr="003721A1">
        <w:t xml:space="preserve">. </w:t>
      </w:r>
      <w:r w:rsidR="007900B8" w:rsidRPr="003721A1">
        <w:t>’ Welsh G</w:t>
      </w:r>
      <w:r w:rsidR="004C2889" w:rsidRPr="003721A1">
        <w:t xml:space="preserve">overnment </w:t>
      </w:r>
      <w:r w:rsidR="007900B8" w:rsidRPr="003721A1">
        <w:t xml:space="preserve">says it </w:t>
      </w:r>
      <w:r w:rsidR="004C2889" w:rsidRPr="003721A1">
        <w:t xml:space="preserve">is </w:t>
      </w:r>
      <w:r w:rsidR="00C4049A" w:rsidRPr="003721A1">
        <w:t>committed</w:t>
      </w:r>
      <w:r w:rsidR="004C2889" w:rsidRPr="003721A1">
        <w:t xml:space="preserve"> to ensuring our young people are </w:t>
      </w:r>
      <w:r w:rsidR="00C4049A" w:rsidRPr="003721A1">
        <w:t>‘ambitious</w:t>
      </w:r>
      <w:r w:rsidR="004C2889" w:rsidRPr="003721A1">
        <w:t xml:space="preserve">, capable </w:t>
      </w:r>
      <w:r w:rsidR="00C4049A" w:rsidRPr="003721A1">
        <w:t>citizens</w:t>
      </w:r>
      <w:r w:rsidR="004C2889" w:rsidRPr="003721A1">
        <w:t xml:space="preserve"> of Wales and the world’ that they are ‘equipped to compete in t</w:t>
      </w:r>
      <w:r w:rsidR="00E317A3" w:rsidRPr="003721A1">
        <w:t>he new global economy’ (Global F</w:t>
      </w:r>
      <w:r w:rsidR="004C2889" w:rsidRPr="003721A1">
        <w:t>utures, p4)</w:t>
      </w:r>
      <w:r w:rsidR="007900B8" w:rsidRPr="003721A1">
        <w:t xml:space="preserve">. </w:t>
      </w:r>
      <w:r w:rsidR="00525EFC" w:rsidRPr="003721A1">
        <w:t xml:space="preserve"> It will be impossible for our learners to do this if they </w:t>
      </w:r>
      <w:r w:rsidR="007900B8" w:rsidRPr="003721A1">
        <w:t>continue to see English as the ‘</w:t>
      </w:r>
      <w:r w:rsidR="00525EFC" w:rsidRPr="003721A1">
        <w:t>lingua franca.’</w:t>
      </w:r>
    </w:p>
    <w:p w:rsidR="004C2889" w:rsidRPr="003721A1" w:rsidRDefault="004C2889" w:rsidP="00D776FE">
      <w:pPr>
        <w:rPr>
          <w:color w:val="333333"/>
          <w:shd w:val="clear" w:color="auto" w:fill="FFFFFF"/>
        </w:rPr>
      </w:pPr>
      <w:r w:rsidRPr="003721A1">
        <w:rPr>
          <w:color w:val="333333"/>
          <w:shd w:val="clear" w:color="auto" w:fill="FFFFFF"/>
        </w:rPr>
        <w:t>Deficient language skills and the assumption that "everyone speaks English" are costing the UK economy around £48bn a year, or 3.5% o</w:t>
      </w:r>
      <w:r w:rsidR="003721A1">
        <w:rPr>
          <w:color w:val="333333"/>
          <w:shd w:val="clear" w:color="auto" w:fill="FFFFFF"/>
        </w:rPr>
        <w:t>f GDP (</w:t>
      </w:r>
      <w:r w:rsidRPr="003721A1">
        <w:rPr>
          <w:color w:val="333333"/>
          <w:shd w:val="clear" w:color="auto" w:fill="FFFFFF"/>
        </w:rPr>
        <w:t>Foreman-Peck</w:t>
      </w:r>
      <w:r w:rsidR="003721A1">
        <w:rPr>
          <w:color w:val="333333"/>
          <w:shd w:val="clear" w:color="auto" w:fill="FFFFFF"/>
        </w:rPr>
        <w:t xml:space="preserve">, 2014) </w:t>
      </w:r>
      <w:r w:rsidRPr="003721A1">
        <w:rPr>
          <w:color w:val="333333"/>
          <w:shd w:val="clear" w:color="auto" w:fill="FFFFFF"/>
        </w:rPr>
        <w:t>As a nation, Wales can no longer tolerate the decline in learners MFL skills</w:t>
      </w:r>
      <w:r w:rsidR="001B5097" w:rsidRPr="003721A1">
        <w:rPr>
          <w:color w:val="333333"/>
          <w:shd w:val="clear" w:color="auto" w:fill="FFFFFF"/>
        </w:rPr>
        <w:t>. Encouraging learners to study global communication as part of this AoLE is</w:t>
      </w:r>
      <w:r w:rsidR="00C4049A" w:rsidRPr="003721A1">
        <w:rPr>
          <w:color w:val="333333"/>
          <w:shd w:val="clear" w:color="auto" w:fill="FFFFFF"/>
        </w:rPr>
        <w:t xml:space="preserve"> </w:t>
      </w:r>
      <w:r w:rsidR="001B5097" w:rsidRPr="003721A1">
        <w:rPr>
          <w:color w:val="333333"/>
          <w:shd w:val="clear" w:color="auto" w:fill="FFFFFF"/>
        </w:rPr>
        <w:t>therefor</w:t>
      </w:r>
      <w:r w:rsidR="00C4049A" w:rsidRPr="003721A1">
        <w:rPr>
          <w:color w:val="333333"/>
          <w:shd w:val="clear" w:color="auto" w:fill="FFFFFF"/>
        </w:rPr>
        <w:t>e</w:t>
      </w:r>
      <w:r w:rsidR="00FD0C55" w:rsidRPr="003721A1">
        <w:rPr>
          <w:color w:val="333333"/>
          <w:shd w:val="clear" w:color="auto" w:fill="FFFFFF"/>
        </w:rPr>
        <w:t>,</w:t>
      </w:r>
      <w:r w:rsidR="001B5097" w:rsidRPr="003721A1">
        <w:rPr>
          <w:color w:val="333333"/>
          <w:shd w:val="clear" w:color="auto" w:fill="FFFFFF"/>
        </w:rPr>
        <w:t xml:space="preserve"> beneficial to increasing literacy levels of</w:t>
      </w:r>
      <w:r w:rsidR="00FD0C55" w:rsidRPr="003721A1">
        <w:rPr>
          <w:color w:val="333333"/>
          <w:shd w:val="clear" w:color="auto" w:fill="FFFFFF"/>
        </w:rPr>
        <w:t xml:space="preserve"> our pupils and will help meet</w:t>
      </w:r>
      <w:r w:rsidR="00C4049A" w:rsidRPr="003721A1">
        <w:rPr>
          <w:color w:val="333333"/>
          <w:shd w:val="clear" w:color="auto" w:fill="FFFFFF"/>
        </w:rPr>
        <w:t xml:space="preserve"> the</w:t>
      </w:r>
      <w:r w:rsidR="001B5097" w:rsidRPr="003721A1">
        <w:rPr>
          <w:color w:val="333333"/>
          <w:shd w:val="clear" w:color="auto" w:fill="FFFFFF"/>
        </w:rPr>
        <w:t xml:space="preserve"> need</w:t>
      </w:r>
      <w:r w:rsidR="00C4049A" w:rsidRPr="003721A1">
        <w:rPr>
          <w:color w:val="333333"/>
          <w:shd w:val="clear" w:color="auto" w:fill="FFFFFF"/>
        </w:rPr>
        <w:t xml:space="preserve">s of the </w:t>
      </w:r>
      <w:r w:rsidR="001B5097" w:rsidRPr="003721A1">
        <w:rPr>
          <w:color w:val="333333"/>
          <w:shd w:val="clear" w:color="auto" w:fill="FFFFFF"/>
        </w:rPr>
        <w:t>future workforce.</w:t>
      </w:r>
    </w:p>
    <w:p w:rsidR="001B5097" w:rsidRPr="003721A1" w:rsidRDefault="001B5097" w:rsidP="00D776FE"/>
    <w:p w:rsidR="002D2034" w:rsidRPr="003721A1" w:rsidRDefault="0044507E" w:rsidP="00706152">
      <w:r>
        <w:t>Welsh G</w:t>
      </w:r>
      <w:r w:rsidR="001B5097" w:rsidRPr="003721A1">
        <w:t>overn</w:t>
      </w:r>
      <w:r w:rsidR="00374931" w:rsidRPr="003721A1">
        <w:t>ment have also set out</w:t>
      </w:r>
      <w:r w:rsidR="001B5097" w:rsidRPr="003721A1">
        <w:t xml:space="preserve"> plans to achieve the target of</w:t>
      </w:r>
      <w:r w:rsidR="00C17BDB" w:rsidRPr="003721A1">
        <w:t xml:space="preserve"> 1,000,000 </w:t>
      </w:r>
      <w:r w:rsidR="001B5097" w:rsidRPr="003721A1">
        <w:t xml:space="preserve"> Welsh </w:t>
      </w:r>
      <w:r w:rsidR="00C17BDB" w:rsidRPr="003721A1">
        <w:t>speakers</w:t>
      </w:r>
      <w:r w:rsidR="001B5097" w:rsidRPr="003721A1">
        <w:t xml:space="preserve"> by 2050</w:t>
      </w:r>
      <w:r w:rsidR="00FD0C55" w:rsidRPr="003721A1">
        <w:t xml:space="preserve">. </w:t>
      </w:r>
      <w:r w:rsidR="001B5097" w:rsidRPr="003721A1">
        <w:t xml:space="preserve"> (</w:t>
      </w:r>
      <w:r w:rsidR="002D2034" w:rsidRPr="003721A1">
        <w:t>Cymraeg 2050, 2017)</w:t>
      </w:r>
      <w:r w:rsidR="00FD0C55" w:rsidRPr="003721A1">
        <w:t xml:space="preserve"> </w:t>
      </w:r>
      <w:r w:rsidR="002D2034" w:rsidRPr="003721A1">
        <w:t xml:space="preserve"> One of the ways they hope to achieve this is to ‘Transform how we teach Welsh to all learners</w:t>
      </w:r>
      <w:r w:rsidR="00D030E6" w:rsidRPr="003721A1">
        <w:t>,</w:t>
      </w:r>
      <w:r w:rsidR="002D2034" w:rsidRPr="003721A1">
        <w:t xml:space="preserve"> in order that by 2050 at least 70 per cent of those learners report that they can speak Welsh by the time they leave school.’</w:t>
      </w:r>
      <w:r w:rsidR="00706152" w:rsidRPr="003721A1">
        <w:t xml:space="preserve">  In the last report </w:t>
      </w:r>
      <w:r w:rsidR="00C4049A" w:rsidRPr="003721A1">
        <w:t>written</w:t>
      </w:r>
      <w:r w:rsidR="00706152" w:rsidRPr="003721A1">
        <w:t xml:space="preserve"> by t</w:t>
      </w:r>
      <w:r w:rsidR="00C4049A" w:rsidRPr="003721A1">
        <w:t>h</w:t>
      </w:r>
      <w:r w:rsidR="00706152" w:rsidRPr="003721A1">
        <w:t>e Welsh language board in 2011</w:t>
      </w:r>
      <w:r w:rsidR="00FD0C55" w:rsidRPr="003721A1">
        <w:t xml:space="preserve"> however</w:t>
      </w:r>
      <w:r w:rsidR="00706152" w:rsidRPr="003721A1">
        <w:t xml:space="preserve">, Hywel M. Jones stated ‘Neither the results of recent surveys nor </w:t>
      </w:r>
      <w:r w:rsidR="00706152" w:rsidRPr="003721A1">
        <w:lastRenderedPageBreak/>
        <w:t xml:space="preserve">the calculated projections suggest that we shall see a substantial increase in the percentage of people who can speak Welsh in the near future.’ </w:t>
      </w:r>
    </w:p>
    <w:p w:rsidR="00186D85" w:rsidRPr="003721A1" w:rsidRDefault="00374931" w:rsidP="00706152">
      <w:r w:rsidRPr="003721A1">
        <w:rPr>
          <w:rFonts w:cs="Arial"/>
          <w:color w:val="333333"/>
          <w:shd w:val="clear" w:color="auto" w:fill="FFFFFF"/>
        </w:rPr>
        <w:t xml:space="preserve">Meri Hughes, Welsh language commissioner, points out in her report </w:t>
      </w:r>
      <w:r w:rsidRPr="003721A1">
        <w:t>The Position of the Welsh Language 2012–2015 Welsh Language Commissioner’s 5-year Report , ‘</w:t>
      </w:r>
      <w:r w:rsidR="00186D85" w:rsidRPr="003721A1">
        <w:rPr>
          <w:rFonts w:cs="Arial"/>
          <w:color w:val="333333"/>
          <w:shd w:val="clear" w:color="auto" w:fill="FFFFFF"/>
        </w:rPr>
        <w:t xml:space="preserve">Welsh used to be attained or learned at home mostly but this has changed over time. Four out of five 5-15 year olds now mainly learn to speak Welsh at school.  </w:t>
      </w:r>
      <w:r w:rsidRPr="003721A1">
        <w:rPr>
          <w:rFonts w:cs="Arial"/>
          <w:color w:val="333333"/>
          <w:shd w:val="clear" w:color="auto" w:fill="FFFFFF"/>
        </w:rPr>
        <w:t xml:space="preserve">Teachers need to ask if current provision </w:t>
      </w:r>
      <w:r w:rsidR="0044507E" w:rsidRPr="003721A1">
        <w:rPr>
          <w:rFonts w:cs="Arial"/>
          <w:color w:val="333333"/>
          <w:shd w:val="clear" w:color="auto" w:fill="FFFFFF"/>
        </w:rPr>
        <w:t>is producing</w:t>
      </w:r>
      <w:r w:rsidR="00186D85" w:rsidRPr="003721A1">
        <w:rPr>
          <w:rFonts w:cs="Arial"/>
          <w:color w:val="333333"/>
          <w:shd w:val="clear" w:color="auto" w:fill="FFFFFF"/>
        </w:rPr>
        <w:t xml:space="preserve"> speakers confident enough in their Welsh language skills to use them sociall</w:t>
      </w:r>
      <w:r w:rsidRPr="003721A1">
        <w:rPr>
          <w:rFonts w:cs="Arial"/>
          <w:color w:val="333333"/>
          <w:shd w:val="clear" w:color="auto" w:fill="FFFFFF"/>
        </w:rPr>
        <w:t xml:space="preserve">y or in the workplace </w:t>
      </w:r>
      <w:r w:rsidR="00186D85" w:rsidRPr="003721A1">
        <w:rPr>
          <w:rFonts w:cs="Arial"/>
          <w:color w:val="333333"/>
          <w:shd w:val="clear" w:color="auto" w:fill="FFFFFF"/>
        </w:rPr>
        <w:t>’</w:t>
      </w:r>
      <w:r w:rsidRPr="003721A1">
        <w:t>. Despite all efforts by the education system to date the number of Welsh speakers is falling</w:t>
      </w:r>
      <w:r w:rsidR="00D030E6" w:rsidRPr="003721A1">
        <w:t xml:space="preserve"> according to the census and Language use survey, 2015</w:t>
      </w:r>
      <w:r w:rsidRPr="003721A1">
        <w:t xml:space="preserve">. If we are to achieve the target by 2050, we need to examine how Welsh is taught as a second language to ensure that learners become truly bi-lingual. Donaldson has sought to address this when he argues ‘the future of Welsh and Welsh culture is wholly </w:t>
      </w:r>
      <w:r w:rsidR="00497335" w:rsidRPr="003721A1">
        <w:t>dependent</w:t>
      </w:r>
      <w:r w:rsidRPr="003721A1">
        <w:t xml:space="preserve"> on transmitting the language to our young people.’ (</w:t>
      </w:r>
      <w:r w:rsidR="00D030E6" w:rsidRPr="003721A1">
        <w:t xml:space="preserve">Donaldson, 2015 </w:t>
      </w:r>
      <w:r w:rsidRPr="003721A1">
        <w:t>p24)</w:t>
      </w:r>
      <w:r w:rsidR="00497335" w:rsidRPr="003721A1">
        <w:t xml:space="preserve"> If we wish to produce ‘ambitious, capable learners who: </w:t>
      </w:r>
      <w:r w:rsidR="0044507E" w:rsidRPr="003721A1">
        <w:t>‘can</w:t>
      </w:r>
      <w:r w:rsidR="00497335" w:rsidRPr="003721A1">
        <w:t xml:space="preserve"> communicate effectively in different forms and settings, using both Welsh and English</w:t>
      </w:r>
      <w:r w:rsidR="0044507E">
        <w:t>’, w</w:t>
      </w:r>
      <w:r w:rsidR="00497335" w:rsidRPr="003721A1">
        <w:t>e must ensure that learners have communi</w:t>
      </w:r>
      <w:r w:rsidR="00D030E6" w:rsidRPr="003721A1">
        <w:t>cation skills that match Welsh G</w:t>
      </w:r>
      <w:r w:rsidR="00497335" w:rsidRPr="003721A1">
        <w:t>overnment ambitions and business needs.</w:t>
      </w:r>
    </w:p>
    <w:p w:rsidR="00E317A3" w:rsidRPr="003721A1" w:rsidRDefault="00D64A75" w:rsidP="00706152">
      <w:pPr>
        <w:rPr>
          <w:rFonts w:cs="Helvetica"/>
          <w:color w:val="333333"/>
        </w:rPr>
      </w:pPr>
      <w:r w:rsidRPr="003721A1">
        <w:rPr>
          <w:rFonts w:cs="Helvetica"/>
          <w:color w:val="333333"/>
        </w:rPr>
        <w:t>Donal</w:t>
      </w:r>
      <w:r w:rsidR="00D030E6" w:rsidRPr="003721A1">
        <w:rPr>
          <w:rFonts w:cs="Helvetica"/>
          <w:color w:val="333333"/>
        </w:rPr>
        <w:t>d</w:t>
      </w:r>
      <w:r w:rsidRPr="003721A1">
        <w:rPr>
          <w:rFonts w:cs="Helvetica"/>
          <w:color w:val="333333"/>
        </w:rPr>
        <w:t>son argues in successful futures that there are ‘cognitive benefits from being bilingual’ (successful futures p59). The advantages of bilingualism in Wales, where the majority of learners become bilingual through the education system, can only be truly realised if we engage learners with their bilingualism. Research by Lauchlan,</w:t>
      </w:r>
      <w:r w:rsidR="00EB7B45" w:rsidRPr="003721A1">
        <w:rPr>
          <w:rFonts w:cs="Helvetica"/>
          <w:color w:val="333333"/>
        </w:rPr>
        <w:t xml:space="preserve"> </w:t>
      </w:r>
      <w:r w:rsidRPr="003721A1">
        <w:rPr>
          <w:rFonts w:cs="Helvetica"/>
          <w:color w:val="333333"/>
        </w:rPr>
        <w:t xml:space="preserve">Parisi and Faddaon exploring bilingualism in Sardinia and Scotland where learners </w:t>
      </w:r>
      <w:r w:rsidR="006A5CFA" w:rsidRPr="003721A1">
        <w:rPr>
          <w:rFonts w:cs="Helvetica"/>
          <w:color w:val="333333"/>
        </w:rPr>
        <w:t>were</w:t>
      </w:r>
      <w:r w:rsidRPr="003721A1">
        <w:rPr>
          <w:rFonts w:cs="Helvetica"/>
          <w:color w:val="333333"/>
        </w:rPr>
        <w:t xml:space="preserve"> ‘</w:t>
      </w:r>
      <w:r w:rsidR="006A5CFA" w:rsidRPr="003721A1">
        <w:rPr>
          <w:rFonts w:cs="Helvetica"/>
          <w:color w:val="333333"/>
        </w:rPr>
        <w:t xml:space="preserve"> administered a series of standardised cognitive ability tests targeted at the four areas that have been previously shown to be advantageous to bilingual children in the literature, namely, cognitive control, problem-solving ability, metalinguistic awareness and working memory. The bilingual children significantly outperformed the monolingual children in two of the four sub-tests, and the Scottish children significantly outperformed the Sardinian children in one of the sub-tests. The differences found were largely due to the superior performance of the Scottish bilingual children who receive a formal bilingual education, in contrast to the Sardinian bilingual children who mostly only speak the minority language at home</w:t>
      </w:r>
      <w:r w:rsidRPr="003721A1">
        <w:rPr>
          <w:rFonts w:cs="Helvetica"/>
          <w:color w:val="333333"/>
        </w:rPr>
        <w:t>’</w:t>
      </w:r>
      <w:r w:rsidR="00D030E6" w:rsidRPr="003721A1">
        <w:rPr>
          <w:rFonts w:cs="Helvetica"/>
          <w:color w:val="333333"/>
        </w:rPr>
        <w:t>(</w:t>
      </w:r>
      <w:r w:rsidRPr="003721A1">
        <w:rPr>
          <w:rFonts w:cs="Helvetica"/>
          <w:color w:val="333333"/>
        </w:rPr>
        <w:t xml:space="preserve"> Lauchlan, F, Parisi,M, and Fadda, 2013 page 43-56</w:t>
      </w:r>
      <w:r w:rsidR="00081C5C" w:rsidRPr="003721A1">
        <w:rPr>
          <w:rFonts w:cs="Helvetica"/>
          <w:color w:val="333333"/>
        </w:rPr>
        <w:t xml:space="preserve">. </w:t>
      </w:r>
      <w:r w:rsidR="00D030E6" w:rsidRPr="003721A1">
        <w:rPr>
          <w:rFonts w:cs="Helvetica"/>
          <w:color w:val="333333"/>
        </w:rPr>
        <w:t>)</w:t>
      </w:r>
    </w:p>
    <w:p w:rsidR="006A5CFA" w:rsidRPr="003721A1" w:rsidRDefault="00D030E6" w:rsidP="00706152">
      <w:pPr>
        <w:rPr>
          <w:rFonts w:cs="Helvetica"/>
          <w:color w:val="333333"/>
        </w:rPr>
      </w:pPr>
      <w:r w:rsidRPr="003721A1">
        <w:rPr>
          <w:rFonts w:cs="Helvetica"/>
          <w:color w:val="333333"/>
        </w:rPr>
        <w:t xml:space="preserve"> A truly bilingual education may be one way of</w:t>
      </w:r>
      <w:r w:rsidR="00081C5C" w:rsidRPr="003721A1">
        <w:rPr>
          <w:rFonts w:cs="Helvetica"/>
          <w:color w:val="333333"/>
        </w:rPr>
        <w:t xml:space="preserve"> enhancing Wales’ posit</w:t>
      </w:r>
      <w:r w:rsidR="00080C64" w:rsidRPr="003721A1">
        <w:rPr>
          <w:rFonts w:cs="Helvetica"/>
          <w:color w:val="333333"/>
        </w:rPr>
        <w:t>ion in the PISA rankings, where problem solving is tested and compared with learners worldwide. There is significant political pressure for Wales to achieve an improvement in the rankings and it seems PISA results will</w:t>
      </w:r>
      <w:r w:rsidRPr="003721A1">
        <w:rPr>
          <w:rFonts w:cs="Helvetica"/>
          <w:color w:val="333333"/>
        </w:rPr>
        <w:t xml:space="preserve"> continue to be scrutinised</w:t>
      </w:r>
      <w:r w:rsidR="00080C64" w:rsidRPr="003721A1">
        <w:rPr>
          <w:rFonts w:cs="Helvetica"/>
          <w:color w:val="333333"/>
        </w:rPr>
        <w:t xml:space="preserve"> by</w:t>
      </w:r>
      <w:r w:rsidRPr="003721A1">
        <w:rPr>
          <w:rFonts w:cs="Helvetica"/>
          <w:color w:val="333333"/>
        </w:rPr>
        <w:t xml:space="preserve"> politicians and employers and used </w:t>
      </w:r>
      <w:r w:rsidR="0044507E" w:rsidRPr="003721A1">
        <w:rPr>
          <w:rFonts w:cs="Helvetica"/>
          <w:color w:val="333333"/>
        </w:rPr>
        <w:t>as a</w:t>
      </w:r>
      <w:r w:rsidR="00080C64" w:rsidRPr="003721A1">
        <w:rPr>
          <w:rFonts w:cs="Helvetica"/>
          <w:color w:val="333333"/>
        </w:rPr>
        <w:t xml:space="preserve"> measure of success in the new curriculum.</w:t>
      </w:r>
    </w:p>
    <w:p w:rsidR="00C17BDB" w:rsidRPr="003721A1" w:rsidRDefault="00497335" w:rsidP="00D776FE">
      <w:r w:rsidRPr="003721A1">
        <w:t>The AoLE for Languages,</w:t>
      </w:r>
      <w:r w:rsidR="00F41843" w:rsidRPr="003721A1">
        <w:t xml:space="preserve"> </w:t>
      </w:r>
      <w:r w:rsidRPr="003721A1">
        <w:t xml:space="preserve">Literacy and Communication also has a significant role to play in producing </w:t>
      </w:r>
      <w:r w:rsidR="00F14676" w:rsidRPr="003721A1">
        <w:t>‘c</w:t>
      </w:r>
      <w:r w:rsidR="00C17BDB" w:rsidRPr="003721A1">
        <w:t>onfident ambitious learners</w:t>
      </w:r>
      <w:r w:rsidR="00F14676" w:rsidRPr="003721A1">
        <w:t>. ‘ We need to engage young people with the confidence in they, as Welsh citizens can be proud of Wales and help learners to find a sense of confidence that comes from a deepened understanding of our shared language and culture. Learners leaving school should be ‘ready to be citizens of Wales and the World’</w:t>
      </w:r>
      <w:r w:rsidR="0044507E">
        <w:t>.</w:t>
      </w:r>
      <w:r w:rsidR="00F14676" w:rsidRPr="003721A1">
        <w:t xml:space="preserve"> </w:t>
      </w:r>
    </w:p>
    <w:p w:rsidR="00026329" w:rsidRPr="003721A1" w:rsidRDefault="00C17BDB" w:rsidP="00C17BDB">
      <w:r w:rsidRPr="003721A1">
        <w:t>Poverty</w:t>
      </w:r>
      <w:r w:rsidR="00F14676" w:rsidRPr="003721A1">
        <w:t xml:space="preserve"> will undoubtedly </w:t>
      </w:r>
      <w:r w:rsidR="0044507E" w:rsidRPr="003721A1">
        <w:t>affect</w:t>
      </w:r>
      <w:r w:rsidR="00F14676" w:rsidRPr="003721A1">
        <w:t xml:space="preserve"> negatively on our ability to realise impr</w:t>
      </w:r>
      <w:r w:rsidR="00026329" w:rsidRPr="003721A1">
        <w:t xml:space="preserve">ovement in levels of literacy. This is an issue at the school but also a national issue identified by </w:t>
      </w:r>
      <w:r w:rsidRPr="003721A1">
        <w:t xml:space="preserve">Estyn </w:t>
      </w:r>
      <w:r w:rsidR="00026329" w:rsidRPr="003721A1">
        <w:t xml:space="preserve">in </w:t>
      </w:r>
      <w:r w:rsidRPr="003721A1">
        <w:t>2014:</w:t>
      </w:r>
    </w:p>
    <w:p w:rsidR="00C17BDB" w:rsidRPr="003721A1" w:rsidRDefault="00C17BDB" w:rsidP="00026329">
      <w:pPr>
        <w:ind w:left="720" w:firstLine="45"/>
      </w:pPr>
      <w:r w:rsidRPr="003721A1">
        <w:t xml:space="preserve">Most pupils entitled to free school meals (FSM) do not attain as well as their non-FSM peers in English. The gap in performance widens as pupils progress from primary to secondary school. There have only been modest improvements in the performance data for more able </w:t>
      </w:r>
      <w:r w:rsidRPr="003721A1">
        <w:lastRenderedPageBreak/>
        <w:t>pupils in both key stages over the past five years. Boys do not attain as well as girls, particularly in key stage 3.</w:t>
      </w:r>
    </w:p>
    <w:p w:rsidR="00F41843" w:rsidRPr="003721A1" w:rsidRDefault="00EB7B45" w:rsidP="00F41843">
      <w:r w:rsidRPr="003721A1">
        <w:t>This is also highlighted in the school self- evaluation and is an area for development on the school</w:t>
      </w:r>
      <w:r w:rsidR="00E317A3" w:rsidRPr="003721A1">
        <w:t>’</w:t>
      </w:r>
      <w:r w:rsidRPr="003721A1">
        <w:t xml:space="preserve">s improvement plan. </w:t>
      </w:r>
      <w:r w:rsidR="00026329" w:rsidRPr="003721A1">
        <w:t>This highlights the need for a more coordinated approach to literacy.</w:t>
      </w:r>
      <w:r w:rsidR="00C4049A" w:rsidRPr="003721A1">
        <w:t xml:space="preserve"> We </w:t>
      </w:r>
      <w:r w:rsidRPr="003721A1">
        <w:t>cannot</w:t>
      </w:r>
      <w:r w:rsidR="00C4049A" w:rsidRPr="003721A1">
        <w:t xml:space="preserve"> rely simply on the study of English alone to raise standards in literacy</w:t>
      </w:r>
      <w:r w:rsidR="00E4540A" w:rsidRPr="003721A1">
        <w:t>, especially for our disadvantaged children</w:t>
      </w:r>
      <w:r w:rsidR="00C4049A" w:rsidRPr="003721A1">
        <w:t xml:space="preserve">. </w:t>
      </w:r>
      <w:r w:rsidRPr="003721A1">
        <w:t>The teaching of literacy as a cross-curricular responsibility has yielded some positive results for pupils</w:t>
      </w:r>
      <w:r w:rsidR="00F41843" w:rsidRPr="003721A1">
        <w:t xml:space="preserve"> in national testing</w:t>
      </w:r>
      <w:r w:rsidRPr="003721A1">
        <w:t xml:space="preserve">. That progress will be monitored more closely by </w:t>
      </w:r>
      <w:r w:rsidR="00E317A3" w:rsidRPr="003721A1">
        <w:t xml:space="preserve">the administration of </w:t>
      </w:r>
      <w:r w:rsidRPr="003721A1">
        <w:t>annual reading</w:t>
      </w:r>
      <w:r w:rsidR="00F41843" w:rsidRPr="003721A1">
        <w:t xml:space="preserve"> age</w:t>
      </w:r>
      <w:r w:rsidRPr="003721A1">
        <w:t xml:space="preserve"> tests</w:t>
      </w:r>
      <w:r w:rsidR="00F41843" w:rsidRPr="003721A1">
        <w:t>, where the school hopes to make further gains</w:t>
      </w:r>
      <w:r w:rsidRPr="003721A1">
        <w:t>. We know that MFL learners acquire good standards of literacy</w:t>
      </w:r>
      <w:r w:rsidR="00FD0C55" w:rsidRPr="003721A1">
        <w:t xml:space="preserve"> and oracy</w:t>
      </w:r>
      <w:r w:rsidR="00D030E6" w:rsidRPr="003721A1">
        <w:t xml:space="preserve"> .</w:t>
      </w:r>
      <w:r w:rsidRPr="003721A1">
        <w:t xml:space="preserve"> </w:t>
      </w:r>
      <w:r w:rsidR="00D030E6" w:rsidRPr="003721A1">
        <w:t>T</w:t>
      </w:r>
      <w:r w:rsidR="00F41843" w:rsidRPr="003721A1">
        <w:t>he Welsh department demonstrate high levels of pupil engagement</w:t>
      </w:r>
      <w:r w:rsidR="00FD0C55" w:rsidRPr="003721A1">
        <w:t xml:space="preserve"> and oracy skills in Welsh are strong</w:t>
      </w:r>
      <w:r w:rsidR="0044507E">
        <w:t>,</w:t>
      </w:r>
      <w:r w:rsidR="00FD0C55" w:rsidRPr="003721A1">
        <w:t xml:space="preserve"> </w:t>
      </w:r>
      <w:r w:rsidR="00440B85" w:rsidRPr="003721A1">
        <w:t xml:space="preserve">as evidenced in successive </w:t>
      </w:r>
      <w:r w:rsidR="00FD0C55" w:rsidRPr="003721A1">
        <w:t xml:space="preserve"> examiners reports</w:t>
      </w:r>
      <w:r w:rsidR="0044507E">
        <w:t>.</w:t>
      </w:r>
      <w:r w:rsidR="00F41843" w:rsidRPr="003721A1">
        <w:t xml:space="preserve"> </w:t>
      </w:r>
      <w:r w:rsidR="0044507E">
        <w:t>T</w:t>
      </w:r>
      <w:r w:rsidRPr="003721A1">
        <w:t xml:space="preserve">he opportunity to </w:t>
      </w:r>
      <w:r w:rsidR="00FD0C55" w:rsidRPr="003721A1">
        <w:t xml:space="preserve">share pedagogy and </w:t>
      </w:r>
      <w:r w:rsidRPr="003721A1">
        <w:t>work as an AoLE has been welcomed by middle leaders across these departments.</w:t>
      </w:r>
      <w:r w:rsidR="00F41843" w:rsidRPr="003721A1">
        <w:t xml:space="preserve"> The British council recently published a report encouraging the same approach to avoid casting ‘ MFL in opposition to Welsh and English instead of capturing the potential for all language subjects to support each other.’ </w:t>
      </w:r>
      <w:r w:rsidR="00FD0C55" w:rsidRPr="003721A1">
        <w:t>The new curriculum model supports this.</w:t>
      </w:r>
    </w:p>
    <w:p w:rsidR="00026329" w:rsidRPr="003721A1" w:rsidRDefault="00026329" w:rsidP="00F41843"/>
    <w:p w:rsidR="00D4442F" w:rsidRPr="003721A1" w:rsidRDefault="007744E8" w:rsidP="00D776FE">
      <w:r w:rsidRPr="003721A1">
        <w:t xml:space="preserve">The English, Welsh and MFL departments </w:t>
      </w:r>
      <w:r w:rsidR="00FD0C55" w:rsidRPr="003721A1">
        <w:t>will work</w:t>
      </w:r>
      <w:r w:rsidRPr="003721A1">
        <w:t xml:space="preserve"> </w:t>
      </w:r>
      <w:r w:rsidR="00440B85" w:rsidRPr="003721A1">
        <w:t>together at the school as</w:t>
      </w:r>
      <w:r w:rsidRPr="003721A1">
        <w:t xml:space="preserve"> the AoLE for languages and communication</w:t>
      </w:r>
      <w:r w:rsidR="00440B85" w:rsidRPr="003721A1">
        <w:t>. They will follow</w:t>
      </w:r>
      <w:r w:rsidRPr="003721A1">
        <w:t xml:space="preserve"> the five year plan</w:t>
      </w:r>
      <w:r w:rsidR="00440B85" w:rsidRPr="003721A1">
        <w:t xml:space="preserve"> (figure 1)</w:t>
      </w:r>
      <w:r w:rsidRPr="003721A1">
        <w:t xml:space="preserve"> to become Donaldson ready</w:t>
      </w:r>
      <w:r w:rsidR="00CD7140" w:rsidRPr="003721A1">
        <w:t>.</w:t>
      </w:r>
      <w:r w:rsidR="003137BD" w:rsidRPr="003721A1">
        <w:t xml:space="preserve"> </w:t>
      </w:r>
      <w:r w:rsidR="00CD7140" w:rsidRPr="003721A1">
        <w:t xml:space="preserve"> As set out in the five year plan t</w:t>
      </w:r>
      <w:r w:rsidRPr="003721A1">
        <w:t xml:space="preserve">he group will need to ensure they look for opportunities to reinforce the four </w:t>
      </w:r>
      <w:r w:rsidR="00CD7140" w:rsidRPr="003721A1">
        <w:t>purposes</w:t>
      </w:r>
      <w:r w:rsidR="00440B85" w:rsidRPr="003721A1">
        <w:t xml:space="preserve">, but also are able to work </w:t>
      </w:r>
      <w:r w:rsidRPr="003721A1">
        <w:t xml:space="preserve"> with </w:t>
      </w:r>
      <w:r w:rsidR="00FD0C55" w:rsidRPr="003721A1">
        <w:t>each other</w:t>
      </w:r>
      <w:r w:rsidRPr="003721A1">
        <w:t xml:space="preserve"> and </w:t>
      </w:r>
      <w:r w:rsidR="00440B85" w:rsidRPr="003721A1">
        <w:t>enhance the harmonised approach to literacy across the subject areas</w:t>
      </w:r>
      <w:r w:rsidR="00E317A3" w:rsidRPr="003721A1">
        <w:t xml:space="preserve">. </w:t>
      </w:r>
      <w:r w:rsidR="00BA1452" w:rsidRPr="003721A1">
        <w:t xml:space="preserve"> </w:t>
      </w:r>
      <w:r w:rsidR="006A4FB4" w:rsidRPr="003721A1">
        <w:t xml:space="preserve">Estyn produced a report in 2014 </w:t>
      </w:r>
      <w:r w:rsidR="00440B85" w:rsidRPr="003721A1">
        <w:t>on</w:t>
      </w:r>
      <w:r w:rsidR="00DC0236" w:rsidRPr="003721A1">
        <w:t xml:space="preserve"> Key Stage 2 and 3 English that stated</w:t>
      </w:r>
      <w:r w:rsidR="00BA1452" w:rsidRPr="003721A1">
        <w:t xml:space="preserve">; </w:t>
      </w:r>
      <w:r w:rsidR="0044507E" w:rsidRPr="003721A1">
        <w:t>‘pupils</w:t>
      </w:r>
      <w:r w:rsidR="00BA1452" w:rsidRPr="003721A1">
        <w:t xml:space="preserve"> find it difficult to transfer the skills learned in English sessions to their writing in other work.’</w:t>
      </w:r>
      <w:r w:rsidR="00E317A3" w:rsidRPr="003721A1">
        <w:t xml:space="preserve"> </w:t>
      </w:r>
      <w:r w:rsidR="00BA1452" w:rsidRPr="003721A1">
        <w:t xml:space="preserve"> By taking a cross subject approach and working as an AoLE we can ensure that pupils find transferring their literacy skills easier</w:t>
      </w:r>
      <w:r w:rsidR="00C17BDB" w:rsidRPr="003721A1">
        <w:t>, raising attainment across the board</w:t>
      </w:r>
      <w:r w:rsidR="00BA1452" w:rsidRPr="003721A1">
        <w:t>.</w:t>
      </w:r>
      <w:r w:rsidR="00F41843" w:rsidRPr="003721A1">
        <w:t xml:space="preserve"> The report also stated: </w:t>
      </w:r>
    </w:p>
    <w:p w:rsidR="00DC0236" w:rsidRPr="003721A1" w:rsidRDefault="00DC0236" w:rsidP="00F41843">
      <w:pPr>
        <w:ind w:left="720"/>
      </w:pPr>
      <w:r w:rsidRPr="003721A1">
        <w:t xml:space="preserve">Effective transitional arrangements are lacking in a minority of primary schools and secondary schools and they are poor in a few. This affects pupils’ progress in English from key stage 2 to key stage 3. </w:t>
      </w:r>
    </w:p>
    <w:p w:rsidR="00DC0236" w:rsidRPr="003721A1" w:rsidRDefault="00F41843" w:rsidP="00DC0236">
      <w:r w:rsidRPr="003721A1">
        <w:t>By working with the English department and their already established English primary cluster</w:t>
      </w:r>
      <w:r w:rsidR="00440B85" w:rsidRPr="003721A1">
        <w:t xml:space="preserve"> PLC</w:t>
      </w:r>
      <w:r w:rsidR="00E317A3" w:rsidRPr="003721A1">
        <w:t>,</w:t>
      </w:r>
      <w:r w:rsidRPr="003721A1">
        <w:t xml:space="preserve">  the school hopes to close the gap in attainment between key</w:t>
      </w:r>
      <w:r w:rsidR="0044507E">
        <w:t xml:space="preserve"> stages in line with the</w:t>
      </w:r>
      <w:r w:rsidRPr="003721A1">
        <w:t xml:space="preserve"> recommendation t</w:t>
      </w:r>
      <w:r w:rsidR="009F7267" w:rsidRPr="003721A1">
        <w:t>o ‘minimise transitions and shifts’</w:t>
      </w:r>
      <w:r w:rsidRPr="003721A1">
        <w:t>.</w:t>
      </w:r>
      <w:r w:rsidR="003137BD" w:rsidRPr="003721A1">
        <w:t xml:space="preserve"> </w:t>
      </w:r>
      <w:r w:rsidR="00440B85" w:rsidRPr="003721A1">
        <w:t>(Donaldson, 2015)</w:t>
      </w:r>
    </w:p>
    <w:p w:rsidR="00D776FE" w:rsidRPr="003721A1" w:rsidRDefault="00D776FE" w:rsidP="00DC0236">
      <w:r w:rsidRPr="003721A1">
        <w:br w:type="page"/>
      </w:r>
    </w:p>
    <w:p w:rsidR="00D776FE" w:rsidRPr="00EB5E35" w:rsidRDefault="00D776FE" w:rsidP="00D776FE">
      <w:pPr>
        <w:pStyle w:val="Heading3"/>
        <w:rPr>
          <w:rFonts w:asciiTheme="minorHAnsi" w:hAnsiTheme="minorHAnsi"/>
          <w:sz w:val="28"/>
          <w:szCs w:val="28"/>
        </w:rPr>
      </w:pPr>
      <w:r w:rsidRPr="00EB5E35">
        <w:rPr>
          <w:rFonts w:asciiTheme="minorHAnsi" w:hAnsiTheme="minorHAnsi"/>
          <w:sz w:val="28"/>
          <w:szCs w:val="28"/>
        </w:rPr>
        <w:lastRenderedPageBreak/>
        <w:t>Section B</w:t>
      </w:r>
    </w:p>
    <w:p w:rsidR="00D776FE" w:rsidRPr="00EB5E35" w:rsidRDefault="00D776FE" w:rsidP="00D776FE">
      <w:pPr>
        <w:rPr>
          <w:sz w:val="28"/>
          <w:szCs w:val="28"/>
        </w:rPr>
      </w:pPr>
      <w:r w:rsidRPr="00EB5E35">
        <w:rPr>
          <w:sz w:val="28"/>
          <w:szCs w:val="28"/>
        </w:rPr>
        <w:t>Select one target from your SP to provide detailed strategic planning. Discuss and critically analyse strategies adopted.</w:t>
      </w:r>
    </w:p>
    <w:p w:rsidR="00D776FE" w:rsidRPr="00EB5E35" w:rsidRDefault="00D776FE" w:rsidP="00D776FE">
      <w:pPr>
        <w:pStyle w:val="ListParagraph"/>
        <w:numPr>
          <w:ilvl w:val="0"/>
          <w:numId w:val="2"/>
        </w:numPr>
        <w:rPr>
          <w:sz w:val="28"/>
          <w:szCs w:val="28"/>
        </w:rPr>
      </w:pPr>
      <w:r w:rsidRPr="00EB5E35">
        <w:rPr>
          <w:sz w:val="28"/>
          <w:szCs w:val="28"/>
        </w:rPr>
        <w:t>Provide a detailed rationale for the target</w:t>
      </w:r>
    </w:p>
    <w:p w:rsidR="00D776FE" w:rsidRPr="00EB5E35" w:rsidRDefault="00D776FE" w:rsidP="00D776FE">
      <w:pPr>
        <w:pStyle w:val="ListParagraph"/>
        <w:numPr>
          <w:ilvl w:val="0"/>
          <w:numId w:val="2"/>
        </w:numPr>
        <w:rPr>
          <w:sz w:val="28"/>
          <w:szCs w:val="28"/>
        </w:rPr>
      </w:pPr>
      <w:r w:rsidRPr="00EB5E35">
        <w:rPr>
          <w:sz w:val="28"/>
          <w:szCs w:val="28"/>
        </w:rPr>
        <w:t>Create an Action Plan (clear success criteria)</w:t>
      </w:r>
    </w:p>
    <w:p w:rsidR="00D776FE" w:rsidRPr="00EB5E35" w:rsidRDefault="00D776FE" w:rsidP="00D776FE">
      <w:pPr>
        <w:pStyle w:val="ListParagraph"/>
        <w:numPr>
          <w:ilvl w:val="0"/>
          <w:numId w:val="2"/>
        </w:numPr>
        <w:rPr>
          <w:sz w:val="28"/>
          <w:szCs w:val="28"/>
        </w:rPr>
      </w:pPr>
      <w:r w:rsidRPr="00EB5E35">
        <w:rPr>
          <w:sz w:val="28"/>
          <w:szCs w:val="28"/>
        </w:rPr>
        <w:t>Evaluate the challenges and opportunities</w:t>
      </w:r>
    </w:p>
    <w:p w:rsidR="00D776FE" w:rsidRPr="00EB5E35" w:rsidRDefault="00D776FE" w:rsidP="00D776FE">
      <w:pPr>
        <w:pStyle w:val="ListParagraph"/>
        <w:numPr>
          <w:ilvl w:val="0"/>
          <w:numId w:val="2"/>
        </w:numPr>
        <w:rPr>
          <w:sz w:val="28"/>
          <w:szCs w:val="28"/>
        </w:rPr>
      </w:pPr>
      <w:r w:rsidRPr="00EB5E35">
        <w:rPr>
          <w:sz w:val="28"/>
          <w:szCs w:val="28"/>
        </w:rPr>
        <w:t>Identify strategies to secure success</w:t>
      </w:r>
    </w:p>
    <w:p w:rsidR="00AF5855" w:rsidRPr="003721A1" w:rsidRDefault="00440B85" w:rsidP="00D776FE">
      <w:r w:rsidRPr="003721A1">
        <w:t>The target selected by</w:t>
      </w:r>
      <w:r w:rsidR="000F7B2E" w:rsidRPr="003721A1">
        <w:t xml:space="preserve"> the AoLE is to improve literacy across the school</w:t>
      </w:r>
      <w:r w:rsidR="00AF5855" w:rsidRPr="003721A1">
        <w:t>. Figure 2</w:t>
      </w:r>
      <w:r w:rsidR="005065EA" w:rsidRPr="003721A1">
        <w:t>, below</w:t>
      </w:r>
      <w:r w:rsidR="00AF5855" w:rsidRPr="003721A1">
        <w:t xml:space="preserve"> shows a plan of how this will be achieved</w:t>
      </w:r>
      <w:r w:rsidR="00517B64" w:rsidRPr="003721A1">
        <w:t>. The plan in black refers to improving oracy. The plan in blue refers to implementing</w:t>
      </w:r>
      <w:r w:rsidR="0044507E">
        <w:t xml:space="preserve"> the</w:t>
      </w:r>
      <w:r w:rsidR="00517B64" w:rsidRPr="003721A1">
        <w:t xml:space="preserve"> triple literacy</w:t>
      </w:r>
      <w:r w:rsidR="0044507E">
        <w:t xml:space="preserve"> document produced by Welsh Gevernment in 2014</w:t>
      </w:r>
      <w:r w:rsidR="00020290" w:rsidRPr="003721A1">
        <w:t>.</w:t>
      </w:r>
      <w:r w:rsidRPr="003721A1">
        <w:t xml:space="preserve"> </w:t>
      </w:r>
      <w:r w:rsidR="00020290" w:rsidRPr="003721A1">
        <w:t>Further planning on how the school plans to build on this can be found in appendix 3.</w:t>
      </w:r>
      <w:r w:rsidR="00DA361D">
        <w:t xml:space="preserve"> It is expected that by combining approaches to oracy and writing across the communication subject areas, pupils will be able to better apply the skills learned to all oracy and writing tasks. What will start as a pilot in the AoLE for communication will, if successful, be adapted and used by the other AoLEs in the school.</w:t>
      </w:r>
    </w:p>
    <w:p w:rsidR="005065EA" w:rsidRPr="003721A1" w:rsidRDefault="005065EA" w:rsidP="00D776FE"/>
    <w:p w:rsidR="005065EA" w:rsidRPr="003721A1" w:rsidRDefault="005065EA" w:rsidP="00D776FE"/>
    <w:p w:rsidR="005065EA" w:rsidRPr="003721A1" w:rsidRDefault="005065EA" w:rsidP="00D776FE"/>
    <w:p w:rsidR="005065EA" w:rsidRPr="003721A1" w:rsidRDefault="005065EA" w:rsidP="00D776FE"/>
    <w:p w:rsidR="005065EA" w:rsidRPr="003721A1" w:rsidRDefault="005065EA" w:rsidP="00D776FE"/>
    <w:p w:rsidR="005065EA" w:rsidRPr="003721A1" w:rsidRDefault="005065EA" w:rsidP="00D776FE"/>
    <w:p w:rsidR="005065EA" w:rsidRPr="003721A1" w:rsidRDefault="005065EA" w:rsidP="00D776FE"/>
    <w:p w:rsidR="005065EA" w:rsidRPr="003721A1" w:rsidRDefault="005065EA" w:rsidP="00D776FE"/>
    <w:p w:rsidR="005065EA" w:rsidRPr="003721A1" w:rsidRDefault="005065EA" w:rsidP="00D776FE"/>
    <w:p w:rsidR="005065EA" w:rsidRPr="003721A1" w:rsidRDefault="005065EA" w:rsidP="00D776FE"/>
    <w:p w:rsidR="005065EA" w:rsidRPr="003721A1" w:rsidRDefault="005065EA" w:rsidP="00D776FE"/>
    <w:p w:rsidR="005065EA" w:rsidRPr="003721A1" w:rsidRDefault="005065EA" w:rsidP="00D776FE"/>
    <w:p w:rsidR="005065EA" w:rsidRPr="003721A1" w:rsidRDefault="005065EA" w:rsidP="00D776FE"/>
    <w:p w:rsidR="005065EA" w:rsidRPr="003721A1" w:rsidRDefault="005065EA" w:rsidP="00D776FE"/>
    <w:p w:rsidR="005065EA" w:rsidRPr="003721A1" w:rsidRDefault="005065EA" w:rsidP="00D776FE"/>
    <w:p w:rsidR="005065EA" w:rsidRPr="003721A1" w:rsidRDefault="005065EA" w:rsidP="00D776FE"/>
    <w:p w:rsidR="005065EA" w:rsidRPr="003721A1" w:rsidRDefault="005065EA" w:rsidP="00D776FE"/>
    <w:p w:rsidR="005065EA" w:rsidRPr="003721A1" w:rsidRDefault="005065EA" w:rsidP="00D776FE"/>
    <w:p w:rsidR="005065EA" w:rsidRPr="003721A1" w:rsidRDefault="005065EA" w:rsidP="00D776FE"/>
    <w:p w:rsidR="005065EA" w:rsidRPr="003721A1" w:rsidRDefault="005065EA" w:rsidP="00D776FE"/>
    <w:p w:rsidR="005065EA" w:rsidRPr="003721A1" w:rsidRDefault="00DA361D" w:rsidP="00D776FE">
      <w:r>
        <w:t>Figure 2</w:t>
      </w:r>
    </w:p>
    <w:p w:rsidR="00517B64" w:rsidRPr="003721A1" w:rsidRDefault="00DA361D" w:rsidP="00D776FE">
      <w:pPr>
        <w:rPr>
          <w:b/>
        </w:rPr>
      </w:pPr>
      <w:r>
        <w:rPr>
          <w:b/>
        </w:rPr>
        <w:t>Detailed Action plan of year 2017-2019</w:t>
      </w:r>
    </w:p>
    <w:tbl>
      <w:tblPr>
        <w:tblStyle w:val="TableGrid"/>
        <w:tblW w:w="0" w:type="auto"/>
        <w:tblLook w:val="04A0" w:firstRow="1" w:lastRow="0" w:firstColumn="1" w:lastColumn="0" w:noHBand="0" w:noVBand="1"/>
      </w:tblPr>
      <w:tblGrid>
        <w:gridCol w:w="1382"/>
        <w:gridCol w:w="2006"/>
        <w:gridCol w:w="1505"/>
        <w:gridCol w:w="1584"/>
        <w:gridCol w:w="974"/>
        <w:gridCol w:w="1565"/>
      </w:tblGrid>
      <w:tr w:rsidR="00517B64" w:rsidRPr="003721A1" w:rsidTr="007D17FD">
        <w:trPr>
          <w:trHeight w:val="262"/>
        </w:trPr>
        <w:tc>
          <w:tcPr>
            <w:tcW w:w="1382" w:type="dxa"/>
          </w:tcPr>
          <w:p w:rsidR="00517B64" w:rsidRPr="003721A1" w:rsidRDefault="00517B64" w:rsidP="00517B64">
            <w:r w:rsidRPr="003721A1">
              <w:t>Time</w:t>
            </w:r>
          </w:p>
        </w:tc>
        <w:tc>
          <w:tcPr>
            <w:tcW w:w="2006" w:type="dxa"/>
          </w:tcPr>
          <w:p w:rsidR="00517B64" w:rsidRPr="003721A1" w:rsidRDefault="00517B64" w:rsidP="00517B64">
            <w:r w:rsidRPr="003721A1">
              <w:t>What needs to happen?</w:t>
            </w:r>
          </w:p>
        </w:tc>
        <w:tc>
          <w:tcPr>
            <w:tcW w:w="1505" w:type="dxa"/>
          </w:tcPr>
          <w:p w:rsidR="00517B64" w:rsidRPr="003721A1" w:rsidRDefault="00517B64" w:rsidP="00517B64">
            <w:r w:rsidRPr="003721A1">
              <w:t>Who is responsible?</w:t>
            </w:r>
          </w:p>
        </w:tc>
        <w:tc>
          <w:tcPr>
            <w:tcW w:w="1584" w:type="dxa"/>
          </w:tcPr>
          <w:p w:rsidR="00517B64" w:rsidRPr="003721A1" w:rsidRDefault="00517B64" w:rsidP="00517B64">
            <w:r w:rsidRPr="003721A1">
              <w:t>Success criteria</w:t>
            </w:r>
          </w:p>
        </w:tc>
        <w:tc>
          <w:tcPr>
            <w:tcW w:w="974" w:type="dxa"/>
          </w:tcPr>
          <w:p w:rsidR="00517B64" w:rsidRPr="003721A1" w:rsidRDefault="00517B64" w:rsidP="00517B64">
            <w:r w:rsidRPr="003721A1">
              <w:t xml:space="preserve">Cost </w:t>
            </w:r>
          </w:p>
        </w:tc>
        <w:tc>
          <w:tcPr>
            <w:tcW w:w="1565" w:type="dxa"/>
          </w:tcPr>
          <w:p w:rsidR="00517B64" w:rsidRPr="003721A1" w:rsidRDefault="00517B64" w:rsidP="00517B64">
            <w:r w:rsidRPr="003721A1">
              <w:t>Additional information</w:t>
            </w:r>
          </w:p>
        </w:tc>
      </w:tr>
      <w:tr w:rsidR="00517B64" w:rsidRPr="003721A1" w:rsidTr="007D17FD">
        <w:trPr>
          <w:trHeight w:val="247"/>
        </w:trPr>
        <w:tc>
          <w:tcPr>
            <w:tcW w:w="1382" w:type="dxa"/>
          </w:tcPr>
          <w:p w:rsidR="00517B64" w:rsidRPr="003721A1" w:rsidRDefault="00517B64" w:rsidP="00517B64">
            <w:r w:rsidRPr="003721A1">
              <w:t>Summer term  2017</w:t>
            </w:r>
          </w:p>
        </w:tc>
        <w:tc>
          <w:tcPr>
            <w:tcW w:w="2006" w:type="dxa"/>
          </w:tcPr>
          <w:p w:rsidR="00517B64" w:rsidRPr="003721A1" w:rsidRDefault="00517B64" w:rsidP="00517B64">
            <w:r w:rsidRPr="003721A1">
              <w:t xml:space="preserve">Reading age </w:t>
            </w:r>
            <w:r w:rsidR="00DA361D">
              <w:t xml:space="preserve">test </w:t>
            </w:r>
            <w:r w:rsidRPr="003721A1">
              <w:t>sourced</w:t>
            </w:r>
          </w:p>
        </w:tc>
        <w:tc>
          <w:tcPr>
            <w:tcW w:w="1505" w:type="dxa"/>
          </w:tcPr>
          <w:p w:rsidR="00517B64" w:rsidRDefault="00517B64" w:rsidP="00517B64">
            <w:r w:rsidRPr="003721A1">
              <w:t>Literacy coordinator</w:t>
            </w:r>
          </w:p>
          <w:p w:rsidR="00DA361D" w:rsidRPr="003721A1" w:rsidRDefault="00DA361D" w:rsidP="00517B64">
            <w:r>
              <w:t>Assistant Head</w:t>
            </w:r>
          </w:p>
        </w:tc>
        <w:tc>
          <w:tcPr>
            <w:tcW w:w="1584" w:type="dxa"/>
          </w:tcPr>
          <w:p w:rsidR="00517B64" w:rsidRPr="003721A1" w:rsidRDefault="00517B64" w:rsidP="00517B64">
            <w:r w:rsidRPr="003721A1">
              <w:t>Tests ordered</w:t>
            </w:r>
          </w:p>
        </w:tc>
        <w:tc>
          <w:tcPr>
            <w:tcW w:w="974" w:type="dxa"/>
          </w:tcPr>
          <w:p w:rsidR="00517B64" w:rsidRPr="003721A1" w:rsidRDefault="00517B64" w:rsidP="00517B64">
            <w:r w:rsidRPr="003721A1">
              <w:t>t/b/c</w:t>
            </w:r>
          </w:p>
        </w:tc>
        <w:tc>
          <w:tcPr>
            <w:tcW w:w="1565" w:type="dxa"/>
          </w:tcPr>
          <w:p w:rsidR="00517B64" w:rsidRPr="003721A1" w:rsidRDefault="007D17FD" w:rsidP="00517B64">
            <w:r w:rsidRPr="003721A1">
              <w:t>Free testing is available. Need to be assessed to see if they are fit for purpose.</w:t>
            </w:r>
          </w:p>
        </w:tc>
      </w:tr>
      <w:tr w:rsidR="00517B64" w:rsidRPr="003721A1" w:rsidTr="007D17FD">
        <w:trPr>
          <w:trHeight w:val="247"/>
        </w:trPr>
        <w:tc>
          <w:tcPr>
            <w:tcW w:w="1382" w:type="dxa"/>
          </w:tcPr>
          <w:p w:rsidR="00517B64" w:rsidRPr="003721A1" w:rsidRDefault="00517B64" w:rsidP="00517B64"/>
        </w:tc>
        <w:tc>
          <w:tcPr>
            <w:tcW w:w="2006" w:type="dxa"/>
          </w:tcPr>
          <w:p w:rsidR="00517B64" w:rsidRPr="003721A1" w:rsidRDefault="00517B64" w:rsidP="00517B64">
            <w:pPr>
              <w:rPr>
                <w:color w:val="4472C4" w:themeColor="accent5"/>
              </w:rPr>
            </w:pPr>
            <w:r w:rsidRPr="003721A1">
              <w:rPr>
                <w:color w:val="4472C4" w:themeColor="accent5"/>
              </w:rPr>
              <w:t>Language ambassadors conduct a taster MFL lesson in the cluster primary schools</w:t>
            </w:r>
          </w:p>
        </w:tc>
        <w:tc>
          <w:tcPr>
            <w:tcW w:w="1505" w:type="dxa"/>
          </w:tcPr>
          <w:p w:rsidR="00517B64" w:rsidRPr="003721A1" w:rsidRDefault="00517B64" w:rsidP="00517B64">
            <w:pPr>
              <w:rPr>
                <w:color w:val="4472C4" w:themeColor="accent5"/>
              </w:rPr>
            </w:pPr>
            <w:r w:rsidRPr="003721A1">
              <w:rPr>
                <w:color w:val="4472C4" w:themeColor="accent5"/>
              </w:rPr>
              <w:t>MFL Lead</w:t>
            </w:r>
          </w:p>
          <w:p w:rsidR="00517B64" w:rsidRPr="003721A1" w:rsidRDefault="00517B64" w:rsidP="00517B64">
            <w:pPr>
              <w:rPr>
                <w:color w:val="4472C4" w:themeColor="accent5"/>
              </w:rPr>
            </w:pPr>
            <w:r w:rsidRPr="003721A1">
              <w:rPr>
                <w:color w:val="4472C4" w:themeColor="accent5"/>
              </w:rPr>
              <w:t>Peer mentor Coordinator</w:t>
            </w:r>
          </w:p>
        </w:tc>
        <w:tc>
          <w:tcPr>
            <w:tcW w:w="1584" w:type="dxa"/>
          </w:tcPr>
          <w:p w:rsidR="00517B64" w:rsidRPr="003721A1" w:rsidRDefault="00517B64" w:rsidP="00517B64">
            <w:pPr>
              <w:rPr>
                <w:color w:val="4472C4" w:themeColor="accent5"/>
              </w:rPr>
            </w:pPr>
            <w:r w:rsidRPr="003721A1">
              <w:rPr>
                <w:color w:val="4472C4" w:themeColor="accent5"/>
              </w:rPr>
              <w:t xml:space="preserve">Successful pupil voice </w:t>
            </w:r>
          </w:p>
        </w:tc>
        <w:tc>
          <w:tcPr>
            <w:tcW w:w="974" w:type="dxa"/>
          </w:tcPr>
          <w:p w:rsidR="00517B64" w:rsidRPr="003721A1" w:rsidRDefault="00517B64" w:rsidP="00517B64">
            <w:pPr>
              <w:rPr>
                <w:color w:val="4472C4" w:themeColor="accent5"/>
              </w:rPr>
            </w:pPr>
            <w:r w:rsidRPr="003721A1">
              <w:rPr>
                <w:color w:val="4472C4" w:themeColor="accent5"/>
              </w:rPr>
              <w:t>0</w:t>
            </w:r>
          </w:p>
        </w:tc>
        <w:tc>
          <w:tcPr>
            <w:tcW w:w="1565" w:type="dxa"/>
          </w:tcPr>
          <w:p w:rsidR="00517B64" w:rsidRPr="003721A1" w:rsidRDefault="00517B64" w:rsidP="00517B64">
            <w:pPr>
              <w:rPr>
                <w:color w:val="4472C4" w:themeColor="accent5"/>
              </w:rPr>
            </w:pPr>
            <w:r w:rsidRPr="003721A1">
              <w:rPr>
                <w:color w:val="4472C4" w:themeColor="accent5"/>
              </w:rPr>
              <w:t>Lesson to be planned and delivered by language ambassadors as part of their role.</w:t>
            </w:r>
            <w:r w:rsidR="00412803" w:rsidRPr="003721A1">
              <w:rPr>
                <w:color w:val="4472C4" w:themeColor="accent5"/>
              </w:rPr>
              <w:t xml:space="preserve"> It will be delivered on Hwb and pupils will give year 6 staff training on using the digital network</w:t>
            </w:r>
          </w:p>
        </w:tc>
      </w:tr>
      <w:tr w:rsidR="00517B64" w:rsidRPr="003721A1" w:rsidTr="007D17FD">
        <w:trPr>
          <w:trHeight w:val="247"/>
        </w:trPr>
        <w:tc>
          <w:tcPr>
            <w:tcW w:w="1382" w:type="dxa"/>
          </w:tcPr>
          <w:p w:rsidR="00517B64" w:rsidRPr="003721A1" w:rsidRDefault="00517B64" w:rsidP="00517B64">
            <w:r w:rsidRPr="003721A1">
              <w:t>July</w:t>
            </w:r>
          </w:p>
        </w:tc>
        <w:tc>
          <w:tcPr>
            <w:tcW w:w="2006" w:type="dxa"/>
          </w:tcPr>
          <w:p w:rsidR="00517B64" w:rsidRPr="003721A1" w:rsidRDefault="00517B64" w:rsidP="00517B64">
            <w:r w:rsidRPr="003721A1">
              <w:t xml:space="preserve">Visit to </w:t>
            </w:r>
            <w:r w:rsidR="00D80404" w:rsidRPr="003721A1">
              <w:t xml:space="preserve">link </w:t>
            </w:r>
            <w:r w:rsidRPr="003721A1">
              <w:t>school for literacy support</w:t>
            </w:r>
            <w:r w:rsidR="00D80404" w:rsidRPr="003721A1">
              <w:t>.</w:t>
            </w:r>
          </w:p>
          <w:p w:rsidR="00D80404" w:rsidRPr="003721A1" w:rsidRDefault="00D80404" w:rsidP="00517B64">
            <w:r w:rsidRPr="003721A1">
              <w:t>Examine the use of oracy frames to support writing and reading behaviours</w:t>
            </w:r>
          </w:p>
        </w:tc>
        <w:tc>
          <w:tcPr>
            <w:tcW w:w="1505" w:type="dxa"/>
          </w:tcPr>
          <w:p w:rsidR="00517B64" w:rsidRPr="003721A1" w:rsidRDefault="00517B64" w:rsidP="00517B64">
            <w:r w:rsidRPr="003721A1">
              <w:t>Assistant head</w:t>
            </w:r>
          </w:p>
          <w:p w:rsidR="00517B64" w:rsidRPr="003721A1" w:rsidRDefault="00517B64" w:rsidP="00517B64">
            <w:r w:rsidRPr="003721A1">
              <w:t>MFL lead</w:t>
            </w:r>
          </w:p>
          <w:p w:rsidR="00517B64" w:rsidRPr="003721A1" w:rsidRDefault="00517B64" w:rsidP="00517B64">
            <w:r w:rsidRPr="003721A1">
              <w:t>English Lead</w:t>
            </w:r>
          </w:p>
          <w:p w:rsidR="00517B64" w:rsidRPr="003721A1" w:rsidRDefault="00517B64" w:rsidP="00517B64">
            <w:r w:rsidRPr="003721A1">
              <w:t>Welsh lead</w:t>
            </w:r>
          </w:p>
          <w:p w:rsidR="00517B64" w:rsidRPr="003721A1" w:rsidRDefault="00517B64" w:rsidP="00517B64">
            <w:r w:rsidRPr="003721A1">
              <w:t>Literacy coordinator</w:t>
            </w:r>
          </w:p>
        </w:tc>
        <w:tc>
          <w:tcPr>
            <w:tcW w:w="1584" w:type="dxa"/>
          </w:tcPr>
          <w:p w:rsidR="00517B64" w:rsidRPr="003721A1" w:rsidRDefault="00517B64" w:rsidP="00517B64">
            <w:r w:rsidRPr="003721A1">
              <w:t>Fact finding visit.</w:t>
            </w:r>
          </w:p>
          <w:p w:rsidR="00517B64" w:rsidRPr="003721A1" w:rsidRDefault="00517B64" w:rsidP="00517B64">
            <w:r w:rsidRPr="003721A1">
              <w:t>Meeting staff from other school</w:t>
            </w:r>
          </w:p>
        </w:tc>
        <w:tc>
          <w:tcPr>
            <w:tcW w:w="974" w:type="dxa"/>
          </w:tcPr>
          <w:p w:rsidR="00517B64" w:rsidRPr="003721A1" w:rsidRDefault="00517B64" w:rsidP="00517B64">
            <w:r w:rsidRPr="003721A1">
              <w:t>£300</w:t>
            </w:r>
          </w:p>
        </w:tc>
        <w:tc>
          <w:tcPr>
            <w:tcW w:w="1565" w:type="dxa"/>
          </w:tcPr>
          <w:p w:rsidR="00517B64" w:rsidRPr="003721A1" w:rsidRDefault="00517B64" w:rsidP="00517B64">
            <w:r w:rsidRPr="003721A1">
              <w:t>Cover Costs limited as reduction in timetable in summer term.</w:t>
            </w:r>
          </w:p>
        </w:tc>
      </w:tr>
      <w:tr w:rsidR="00412803" w:rsidRPr="003721A1" w:rsidTr="007D17FD">
        <w:trPr>
          <w:trHeight w:val="247"/>
        </w:trPr>
        <w:tc>
          <w:tcPr>
            <w:tcW w:w="1382" w:type="dxa"/>
          </w:tcPr>
          <w:p w:rsidR="00412803" w:rsidRPr="003721A1" w:rsidRDefault="00412803" w:rsidP="00517B64"/>
        </w:tc>
        <w:tc>
          <w:tcPr>
            <w:tcW w:w="2006" w:type="dxa"/>
          </w:tcPr>
          <w:p w:rsidR="00412803" w:rsidRPr="003721A1" w:rsidRDefault="00412803" w:rsidP="00517B64">
            <w:pPr>
              <w:rPr>
                <w:color w:val="4472C4" w:themeColor="accent5"/>
              </w:rPr>
            </w:pPr>
          </w:p>
        </w:tc>
        <w:tc>
          <w:tcPr>
            <w:tcW w:w="1505" w:type="dxa"/>
          </w:tcPr>
          <w:p w:rsidR="00412803" w:rsidRPr="003721A1" w:rsidRDefault="00412803" w:rsidP="00517B64">
            <w:pPr>
              <w:rPr>
                <w:color w:val="4472C4" w:themeColor="accent5"/>
              </w:rPr>
            </w:pPr>
            <w:r w:rsidRPr="003721A1">
              <w:rPr>
                <w:color w:val="4472C4" w:themeColor="accent5"/>
              </w:rPr>
              <w:t>MFL lead</w:t>
            </w:r>
          </w:p>
          <w:p w:rsidR="00412803" w:rsidRPr="003721A1" w:rsidRDefault="00412803" w:rsidP="00517B64">
            <w:pPr>
              <w:rPr>
                <w:color w:val="4472C4" w:themeColor="accent5"/>
              </w:rPr>
            </w:pPr>
            <w:r w:rsidRPr="003721A1">
              <w:rPr>
                <w:color w:val="4472C4" w:themeColor="accent5"/>
              </w:rPr>
              <w:t>Welsh Lead</w:t>
            </w:r>
          </w:p>
          <w:p w:rsidR="00412803" w:rsidRPr="003721A1" w:rsidRDefault="00412803" w:rsidP="00517B64">
            <w:pPr>
              <w:rPr>
                <w:color w:val="4472C4" w:themeColor="accent5"/>
              </w:rPr>
            </w:pPr>
            <w:r w:rsidRPr="003721A1">
              <w:rPr>
                <w:color w:val="4472C4" w:themeColor="accent5"/>
              </w:rPr>
              <w:t>English lead</w:t>
            </w:r>
          </w:p>
        </w:tc>
        <w:tc>
          <w:tcPr>
            <w:tcW w:w="1584" w:type="dxa"/>
          </w:tcPr>
          <w:p w:rsidR="00412803" w:rsidRPr="003721A1" w:rsidRDefault="00412803" w:rsidP="00517B64">
            <w:pPr>
              <w:rPr>
                <w:color w:val="4472C4" w:themeColor="accent5"/>
              </w:rPr>
            </w:pPr>
            <w:r w:rsidRPr="003721A1">
              <w:rPr>
                <w:color w:val="4472C4" w:themeColor="accent5"/>
              </w:rPr>
              <w:t xml:space="preserve">Each subject lead needs to upload a resource that can be used in KS2 for their subject area that adheres to the </w:t>
            </w:r>
            <w:r w:rsidR="005065EA" w:rsidRPr="003721A1">
              <w:rPr>
                <w:color w:val="4472C4" w:themeColor="accent5"/>
              </w:rPr>
              <w:t>principles</w:t>
            </w:r>
            <w:r w:rsidRPr="003721A1">
              <w:rPr>
                <w:color w:val="4472C4" w:themeColor="accent5"/>
              </w:rPr>
              <w:t xml:space="preserve"> set out in the triple literacy document</w:t>
            </w:r>
          </w:p>
        </w:tc>
        <w:tc>
          <w:tcPr>
            <w:tcW w:w="974" w:type="dxa"/>
          </w:tcPr>
          <w:p w:rsidR="00412803" w:rsidRPr="003721A1" w:rsidRDefault="00412803" w:rsidP="00517B64">
            <w:pPr>
              <w:rPr>
                <w:color w:val="4472C4" w:themeColor="accent5"/>
              </w:rPr>
            </w:pPr>
          </w:p>
        </w:tc>
        <w:tc>
          <w:tcPr>
            <w:tcW w:w="1565" w:type="dxa"/>
          </w:tcPr>
          <w:p w:rsidR="00412803" w:rsidRPr="003721A1" w:rsidRDefault="00412803" w:rsidP="00517B64">
            <w:pPr>
              <w:rPr>
                <w:color w:val="4472C4" w:themeColor="accent5"/>
              </w:rPr>
            </w:pPr>
            <w:r w:rsidRPr="003721A1">
              <w:rPr>
                <w:color w:val="4472C4" w:themeColor="accent5"/>
              </w:rPr>
              <w:t>Gain time used</w:t>
            </w:r>
          </w:p>
        </w:tc>
      </w:tr>
      <w:tr w:rsidR="005065EA" w:rsidRPr="003721A1" w:rsidTr="007D17FD">
        <w:trPr>
          <w:trHeight w:val="247"/>
        </w:trPr>
        <w:tc>
          <w:tcPr>
            <w:tcW w:w="1382" w:type="dxa"/>
          </w:tcPr>
          <w:p w:rsidR="00412803" w:rsidRPr="003721A1" w:rsidRDefault="00412803" w:rsidP="00517B64"/>
        </w:tc>
        <w:tc>
          <w:tcPr>
            <w:tcW w:w="2006" w:type="dxa"/>
          </w:tcPr>
          <w:p w:rsidR="00412803" w:rsidRPr="003721A1" w:rsidRDefault="00412803" w:rsidP="00517B64">
            <w:pPr>
              <w:rPr>
                <w:color w:val="4472C4" w:themeColor="accent5"/>
              </w:rPr>
            </w:pPr>
            <w:r w:rsidRPr="003721A1">
              <w:rPr>
                <w:color w:val="4472C4" w:themeColor="accent5"/>
              </w:rPr>
              <w:t xml:space="preserve">Transition day used for cluster primaries to meet with AoLE leads to </w:t>
            </w:r>
            <w:r w:rsidRPr="003721A1">
              <w:rPr>
                <w:color w:val="4472C4" w:themeColor="accent5"/>
              </w:rPr>
              <w:lastRenderedPageBreak/>
              <w:t xml:space="preserve">discuss triple </w:t>
            </w:r>
            <w:r w:rsidR="005065EA" w:rsidRPr="003721A1">
              <w:rPr>
                <w:color w:val="4472C4" w:themeColor="accent5"/>
              </w:rPr>
              <w:t>literacy</w:t>
            </w:r>
          </w:p>
        </w:tc>
        <w:tc>
          <w:tcPr>
            <w:tcW w:w="1505" w:type="dxa"/>
          </w:tcPr>
          <w:p w:rsidR="00412803" w:rsidRPr="003721A1" w:rsidRDefault="00412803" w:rsidP="00412803">
            <w:pPr>
              <w:rPr>
                <w:color w:val="4472C4" w:themeColor="accent5"/>
              </w:rPr>
            </w:pPr>
            <w:r w:rsidRPr="003721A1">
              <w:rPr>
                <w:color w:val="4472C4" w:themeColor="accent5"/>
              </w:rPr>
              <w:lastRenderedPageBreak/>
              <w:t>MFL lead</w:t>
            </w:r>
          </w:p>
          <w:p w:rsidR="00412803" w:rsidRPr="003721A1" w:rsidRDefault="00412803" w:rsidP="00412803">
            <w:pPr>
              <w:rPr>
                <w:color w:val="4472C4" w:themeColor="accent5"/>
              </w:rPr>
            </w:pPr>
            <w:r w:rsidRPr="003721A1">
              <w:rPr>
                <w:color w:val="4472C4" w:themeColor="accent5"/>
              </w:rPr>
              <w:t>English Lead</w:t>
            </w:r>
          </w:p>
          <w:p w:rsidR="00412803" w:rsidRPr="003721A1" w:rsidRDefault="00412803" w:rsidP="00412803">
            <w:pPr>
              <w:rPr>
                <w:color w:val="4472C4" w:themeColor="accent5"/>
              </w:rPr>
            </w:pPr>
            <w:r w:rsidRPr="003721A1">
              <w:rPr>
                <w:color w:val="4472C4" w:themeColor="accent5"/>
              </w:rPr>
              <w:t>Welsh lead</w:t>
            </w:r>
          </w:p>
        </w:tc>
        <w:tc>
          <w:tcPr>
            <w:tcW w:w="1584" w:type="dxa"/>
          </w:tcPr>
          <w:p w:rsidR="00412803" w:rsidRPr="003721A1" w:rsidRDefault="00412803" w:rsidP="00517B64">
            <w:pPr>
              <w:rPr>
                <w:color w:val="4472C4" w:themeColor="accent5"/>
              </w:rPr>
            </w:pPr>
            <w:r w:rsidRPr="003721A1">
              <w:rPr>
                <w:color w:val="4472C4" w:themeColor="accent5"/>
              </w:rPr>
              <w:t xml:space="preserve">All staff to be logged onto network area </w:t>
            </w:r>
            <w:r w:rsidRPr="003721A1">
              <w:rPr>
                <w:color w:val="4472C4" w:themeColor="accent5"/>
              </w:rPr>
              <w:lastRenderedPageBreak/>
              <w:t>and resources evaluated</w:t>
            </w:r>
          </w:p>
        </w:tc>
        <w:tc>
          <w:tcPr>
            <w:tcW w:w="974" w:type="dxa"/>
          </w:tcPr>
          <w:p w:rsidR="00412803" w:rsidRPr="003721A1" w:rsidRDefault="00412803" w:rsidP="00517B64">
            <w:pPr>
              <w:rPr>
                <w:color w:val="4472C4" w:themeColor="accent5"/>
              </w:rPr>
            </w:pPr>
            <w:r w:rsidRPr="003721A1">
              <w:rPr>
                <w:color w:val="4472C4" w:themeColor="accent5"/>
              </w:rPr>
              <w:lastRenderedPageBreak/>
              <w:t>£100</w:t>
            </w:r>
          </w:p>
        </w:tc>
        <w:tc>
          <w:tcPr>
            <w:tcW w:w="1565" w:type="dxa"/>
          </w:tcPr>
          <w:p w:rsidR="00412803" w:rsidRPr="003721A1" w:rsidRDefault="00412803" w:rsidP="00517B64">
            <w:pPr>
              <w:rPr>
                <w:color w:val="4472C4" w:themeColor="accent5"/>
              </w:rPr>
            </w:pPr>
            <w:r w:rsidRPr="003721A1">
              <w:rPr>
                <w:color w:val="4472C4" w:themeColor="accent5"/>
              </w:rPr>
              <w:t>Cover costs</w:t>
            </w:r>
          </w:p>
        </w:tc>
      </w:tr>
      <w:tr w:rsidR="00517B64" w:rsidRPr="003721A1" w:rsidTr="007D17FD">
        <w:trPr>
          <w:trHeight w:val="247"/>
        </w:trPr>
        <w:tc>
          <w:tcPr>
            <w:tcW w:w="1382" w:type="dxa"/>
          </w:tcPr>
          <w:p w:rsidR="00517B64" w:rsidRPr="003721A1" w:rsidRDefault="00517B64" w:rsidP="00517B64">
            <w:r w:rsidRPr="003721A1">
              <w:t>July</w:t>
            </w:r>
          </w:p>
        </w:tc>
        <w:tc>
          <w:tcPr>
            <w:tcW w:w="2006" w:type="dxa"/>
          </w:tcPr>
          <w:p w:rsidR="00517B64" w:rsidRPr="003721A1" w:rsidRDefault="00517B64" w:rsidP="00517B64">
            <w:r w:rsidRPr="003721A1">
              <w:t>Whole school book review with oracy and written work focus</w:t>
            </w:r>
          </w:p>
        </w:tc>
        <w:tc>
          <w:tcPr>
            <w:tcW w:w="1505" w:type="dxa"/>
          </w:tcPr>
          <w:p w:rsidR="00517B64" w:rsidRPr="003721A1" w:rsidRDefault="00517B64" w:rsidP="00517B64">
            <w:r w:rsidRPr="003721A1">
              <w:t>All subject leads</w:t>
            </w:r>
          </w:p>
          <w:p w:rsidR="00517B64" w:rsidRPr="003721A1" w:rsidRDefault="00517B64" w:rsidP="00517B64">
            <w:r w:rsidRPr="003721A1">
              <w:t>Literacy coordinator</w:t>
            </w:r>
          </w:p>
        </w:tc>
        <w:tc>
          <w:tcPr>
            <w:tcW w:w="1584" w:type="dxa"/>
          </w:tcPr>
          <w:p w:rsidR="00517B64" w:rsidRPr="003721A1" w:rsidRDefault="00517B64" w:rsidP="00517B64">
            <w:r w:rsidRPr="003721A1">
              <w:t>Literacy coordinator write a short report on standards of written work seen and evidence of oracy</w:t>
            </w:r>
          </w:p>
        </w:tc>
        <w:tc>
          <w:tcPr>
            <w:tcW w:w="974" w:type="dxa"/>
          </w:tcPr>
          <w:p w:rsidR="00517B64" w:rsidRPr="003721A1" w:rsidRDefault="00517B64" w:rsidP="00517B64"/>
        </w:tc>
        <w:tc>
          <w:tcPr>
            <w:tcW w:w="1565" w:type="dxa"/>
          </w:tcPr>
          <w:p w:rsidR="00517B64" w:rsidRPr="003721A1" w:rsidRDefault="00517B64" w:rsidP="00517B64"/>
        </w:tc>
      </w:tr>
      <w:tr w:rsidR="00517B64" w:rsidRPr="003721A1" w:rsidTr="007D17FD">
        <w:trPr>
          <w:trHeight w:val="247"/>
        </w:trPr>
        <w:tc>
          <w:tcPr>
            <w:tcW w:w="1382" w:type="dxa"/>
          </w:tcPr>
          <w:p w:rsidR="00517B64" w:rsidRPr="003721A1" w:rsidRDefault="00517B64" w:rsidP="00517B64">
            <w:r w:rsidRPr="003721A1">
              <w:t>Autumn term 2018</w:t>
            </w:r>
          </w:p>
          <w:p w:rsidR="00517B64" w:rsidRPr="003721A1" w:rsidRDefault="00517B64" w:rsidP="00517B64">
            <w:r w:rsidRPr="003721A1">
              <w:t>September</w:t>
            </w:r>
          </w:p>
        </w:tc>
        <w:tc>
          <w:tcPr>
            <w:tcW w:w="2006" w:type="dxa"/>
          </w:tcPr>
          <w:p w:rsidR="00517B64" w:rsidRPr="003721A1" w:rsidRDefault="00517B64" w:rsidP="00517B64">
            <w:r w:rsidRPr="003721A1">
              <w:t>Tests implemented</w:t>
            </w:r>
          </w:p>
        </w:tc>
        <w:tc>
          <w:tcPr>
            <w:tcW w:w="1505" w:type="dxa"/>
          </w:tcPr>
          <w:p w:rsidR="00517B64" w:rsidRPr="003721A1" w:rsidRDefault="00517B64" w:rsidP="00517B64">
            <w:r w:rsidRPr="003721A1">
              <w:t>Literacy coordinator</w:t>
            </w:r>
          </w:p>
          <w:p w:rsidR="00517B64" w:rsidRPr="003721A1" w:rsidRDefault="00517B64" w:rsidP="00517B64">
            <w:r w:rsidRPr="003721A1">
              <w:t>Sims coordinator</w:t>
            </w:r>
          </w:p>
        </w:tc>
        <w:tc>
          <w:tcPr>
            <w:tcW w:w="1584" w:type="dxa"/>
          </w:tcPr>
          <w:p w:rsidR="00517B64" w:rsidRPr="003721A1" w:rsidRDefault="00517B64" w:rsidP="00517B64">
            <w:r w:rsidRPr="003721A1">
              <w:t>All pupils sit have a reading age attached to their sims profile</w:t>
            </w:r>
          </w:p>
        </w:tc>
        <w:tc>
          <w:tcPr>
            <w:tcW w:w="974" w:type="dxa"/>
          </w:tcPr>
          <w:p w:rsidR="00517B64" w:rsidRPr="003721A1" w:rsidRDefault="00517B64" w:rsidP="00517B64"/>
        </w:tc>
        <w:tc>
          <w:tcPr>
            <w:tcW w:w="1565" w:type="dxa"/>
          </w:tcPr>
          <w:p w:rsidR="00517B64" w:rsidRPr="003721A1" w:rsidRDefault="00517B64" w:rsidP="00517B64"/>
        </w:tc>
      </w:tr>
      <w:tr w:rsidR="005065EA" w:rsidRPr="003721A1" w:rsidTr="007D17FD">
        <w:trPr>
          <w:trHeight w:val="247"/>
        </w:trPr>
        <w:tc>
          <w:tcPr>
            <w:tcW w:w="1382" w:type="dxa"/>
          </w:tcPr>
          <w:p w:rsidR="00412803" w:rsidRPr="003721A1" w:rsidRDefault="00412803" w:rsidP="00517B64"/>
        </w:tc>
        <w:tc>
          <w:tcPr>
            <w:tcW w:w="2006" w:type="dxa"/>
          </w:tcPr>
          <w:p w:rsidR="00412803" w:rsidRPr="003721A1" w:rsidRDefault="00412803" w:rsidP="00517B64">
            <w:pPr>
              <w:rPr>
                <w:color w:val="4472C4" w:themeColor="accent5"/>
              </w:rPr>
            </w:pPr>
            <w:r w:rsidRPr="003721A1">
              <w:rPr>
                <w:color w:val="4472C4" w:themeColor="accent5"/>
              </w:rPr>
              <w:t xml:space="preserve">Primary </w:t>
            </w:r>
            <w:r w:rsidR="005065EA" w:rsidRPr="003721A1">
              <w:rPr>
                <w:color w:val="4472C4" w:themeColor="accent5"/>
              </w:rPr>
              <w:t>colleagues</w:t>
            </w:r>
            <w:r w:rsidRPr="003721A1">
              <w:rPr>
                <w:color w:val="4472C4" w:themeColor="accent5"/>
              </w:rPr>
              <w:t xml:space="preserve"> to trial a triple literacy lesson and feedback digitally</w:t>
            </w:r>
          </w:p>
        </w:tc>
        <w:tc>
          <w:tcPr>
            <w:tcW w:w="1505" w:type="dxa"/>
          </w:tcPr>
          <w:p w:rsidR="00412803" w:rsidRPr="003721A1" w:rsidRDefault="00412803" w:rsidP="00517B64">
            <w:pPr>
              <w:rPr>
                <w:color w:val="4472C4" w:themeColor="accent5"/>
              </w:rPr>
            </w:pPr>
            <w:r w:rsidRPr="003721A1">
              <w:rPr>
                <w:color w:val="4472C4" w:themeColor="accent5"/>
              </w:rPr>
              <w:t>Literacy coordinator</w:t>
            </w:r>
          </w:p>
          <w:p w:rsidR="00412803" w:rsidRPr="003721A1" w:rsidRDefault="00412803" w:rsidP="00517B64">
            <w:pPr>
              <w:rPr>
                <w:color w:val="4472C4" w:themeColor="accent5"/>
              </w:rPr>
            </w:pPr>
            <w:r w:rsidRPr="003721A1">
              <w:rPr>
                <w:color w:val="4472C4" w:themeColor="accent5"/>
              </w:rPr>
              <w:t>MFL Lead</w:t>
            </w:r>
          </w:p>
          <w:p w:rsidR="00412803" w:rsidRPr="003721A1" w:rsidRDefault="00412803" w:rsidP="00517B64">
            <w:pPr>
              <w:rPr>
                <w:color w:val="4472C4" w:themeColor="accent5"/>
              </w:rPr>
            </w:pPr>
            <w:r w:rsidRPr="003721A1">
              <w:rPr>
                <w:color w:val="4472C4" w:themeColor="accent5"/>
              </w:rPr>
              <w:t>English lead</w:t>
            </w:r>
          </w:p>
          <w:p w:rsidR="00412803" w:rsidRPr="003721A1" w:rsidRDefault="00412803" w:rsidP="00517B64">
            <w:pPr>
              <w:rPr>
                <w:color w:val="4472C4" w:themeColor="accent5"/>
              </w:rPr>
            </w:pPr>
            <w:r w:rsidRPr="003721A1">
              <w:rPr>
                <w:color w:val="4472C4" w:themeColor="accent5"/>
              </w:rPr>
              <w:t>Welsh lead</w:t>
            </w:r>
          </w:p>
          <w:p w:rsidR="00412803" w:rsidRPr="003721A1" w:rsidRDefault="00412803" w:rsidP="00517B64">
            <w:pPr>
              <w:rPr>
                <w:color w:val="4472C4" w:themeColor="accent5"/>
              </w:rPr>
            </w:pPr>
            <w:r w:rsidRPr="003721A1">
              <w:rPr>
                <w:color w:val="4472C4" w:themeColor="accent5"/>
              </w:rPr>
              <w:t>Year 6 teachers</w:t>
            </w:r>
          </w:p>
        </w:tc>
        <w:tc>
          <w:tcPr>
            <w:tcW w:w="1584" w:type="dxa"/>
          </w:tcPr>
          <w:p w:rsidR="00412803" w:rsidRPr="003721A1" w:rsidRDefault="00412803" w:rsidP="00517B64">
            <w:pPr>
              <w:rPr>
                <w:color w:val="4472C4" w:themeColor="accent5"/>
              </w:rPr>
            </w:pPr>
            <w:r w:rsidRPr="003721A1">
              <w:rPr>
                <w:color w:val="4472C4" w:themeColor="accent5"/>
              </w:rPr>
              <w:t>All staff involved to have posted to the network area</w:t>
            </w:r>
          </w:p>
        </w:tc>
        <w:tc>
          <w:tcPr>
            <w:tcW w:w="974" w:type="dxa"/>
          </w:tcPr>
          <w:p w:rsidR="00412803" w:rsidRPr="003721A1" w:rsidRDefault="00412803" w:rsidP="00517B64">
            <w:pPr>
              <w:rPr>
                <w:color w:val="4472C4" w:themeColor="accent5"/>
              </w:rPr>
            </w:pPr>
          </w:p>
        </w:tc>
        <w:tc>
          <w:tcPr>
            <w:tcW w:w="1565" w:type="dxa"/>
          </w:tcPr>
          <w:p w:rsidR="00412803" w:rsidRPr="003721A1" w:rsidRDefault="00412803" w:rsidP="00517B64">
            <w:pPr>
              <w:rPr>
                <w:color w:val="4472C4" w:themeColor="accent5"/>
              </w:rPr>
            </w:pPr>
          </w:p>
        </w:tc>
      </w:tr>
      <w:tr w:rsidR="00517B64" w:rsidRPr="003721A1" w:rsidTr="007D17FD">
        <w:trPr>
          <w:trHeight w:val="247"/>
        </w:trPr>
        <w:tc>
          <w:tcPr>
            <w:tcW w:w="1382" w:type="dxa"/>
          </w:tcPr>
          <w:p w:rsidR="00412803" w:rsidRPr="003721A1" w:rsidRDefault="00412803" w:rsidP="00517B64"/>
          <w:p w:rsidR="00517B64" w:rsidRPr="003721A1" w:rsidRDefault="00517B64" w:rsidP="00517B64">
            <w:r w:rsidRPr="003721A1">
              <w:t>September</w:t>
            </w:r>
          </w:p>
        </w:tc>
        <w:tc>
          <w:tcPr>
            <w:tcW w:w="2006" w:type="dxa"/>
          </w:tcPr>
          <w:p w:rsidR="00517B64" w:rsidRPr="003721A1" w:rsidRDefault="00517B64" w:rsidP="00517B64">
            <w:r w:rsidRPr="003721A1">
              <w:t>Visit from</w:t>
            </w:r>
            <w:r w:rsidR="007D17FD" w:rsidRPr="003721A1">
              <w:t xml:space="preserve"> link </w:t>
            </w:r>
            <w:r w:rsidRPr="003721A1">
              <w:t xml:space="preserve"> school literacy coordinator</w:t>
            </w:r>
            <w:r w:rsidR="007D17FD" w:rsidRPr="003721A1">
              <w:t xml:space="preserve"> to discuss oracy frames and the introduction of reading behaviours</w:t>
            </w:r>
          </w:p>
        </w:tc>
        <w:tc>
          <w:tcPr>
            <w:tcW w:w="1505" w:type="dxa"/>
          </w:tcPr>
          <w:p w:rsidR="00517B64" w:rsidRPr="003721A1" w:rsidRDefault="00517B64" w:rsidP="00517B64">
            <w:r w:rsidRPr="003721A1">
              <w:t>Literacy coordinator</w:t>
            </w:r>
          </w:p>
        </w:tc>
        <w:tc>
          <w:tcPr>
            <w:tcW w:w="1584" w:type="dxa"/>
          </w:tcPr>
          <w:p w:rsidR="00517B64" w:rsidRPr="003721A1" w:rsidRDefault="00517B64" w:rsidP="00517B64">
            <w:r w:rsidRPr="003721A1">
              <w:t>Consultation on planned oracy frames</w:t>
            </w:r>
          </w:p>
        </w:tc>
        <w:tc>
          <w:tcPr>
            <w:tcW w:w="974" w:type="dxa"/>
          </w:tcPr>
          <w:p w:rsidR="00517B64" w:rsidRPr="003721A1" w:rsidRDefault="00517B64" w:rsidP="00517B64">
            <w:r w:rsidRPr="003721A1">
              <w:t xml:space="preserve">£50 </w:t>
            </w:r>
          </w:p>
        </w:tc>
        <w:tc>
          <w:tcPr>
            <w:tcW w:w="1565" w:type="dxa"/>
          </w:tcPr>
          <w:p w:rsidR="00517B64" w:rsidRPr="003721A1" w:rsidRDefault="00517B64" w:rsidP="00517B64">
            <w:r w:rsidRPr="003721A1">
              <w:t>Cover costs</w:t>
            </w:r>
          </w:p>
        </w:tc>
      </w:tr>
      <w:tr w:rsidR="00517B64" w:rsidRPr="003721A1" w:rsidTr="007D17FD">
        <w:trPr>
          <w:trHeight w:val="247"/>
        </w:trPr>
        <w:tc>
          <w:tcPr>
            <w:tcW w:w="1382" w:type="dxa"/>
          </w:tcPr>
          <w:p w:rsidR="00517B64" w:rsidRPr="003721A1" w:rsidRDefault="00517B64" w:rsidP="00517B64">
            <w:r w:rsidRPr="003721A1">
              <w:t>October</w:t>
            </w:r>
          </w:p>
        </w:tc>
        <w:tc>
          <w:tcPr>
            <w:tcW w:w="2006" w:type="dxa"/>
          </w:tcPr>
          <w:p w:rsidR="00517B64" w:rsidRPr="003721A1" w:rsidRDefault="00517B64" w:rsidP="00517B64">
            <w:r w:rsidRPr="003721A1">
              <w:t xml:space="preserve">Department leads identify an assessed written task for oracy </w:t>
            </w:r>
          </w:p>
        </w:tc>
        <w:tc>
          <w:tcPr>
            <w:tcW w:w="1505" w:type="dxa"/>
          </w:tcPr>
          <w:p w:rsidR="00517B64" w:rsidRPr="003721A1" w:rsidRDefault="00517B64" w:rsidP="00517B64">
            <w:r w:rsidRPr="003721A1">
              <w:t>MFL lead</w:t>
            </w:r>
          </w:p>
          <w:p w:rsidR="00517B64" w:rsidRPr="003721A1" w:rsidRDefault="00517B64" w:rsidP="00517B64">
            <w:r w:rsidRPr="003721A1">
              <w:t>English Lead</w:t>
            </w:r>
          </w:p>
          <w:p w:rsidR="00517B64" w:rsidRPr="003721A1" w:rsidRDefault="00517B64" w:rsidP="00517B64">
            <w:r w:rsidRPr="003721A1">
              <w:t>Welsh lead</w:t>
            </w:r>
          </w:p>
        </w:tc>
        <w:tc>
          <w:tcPr>
            <w:tcW w:w="1584" w:type="dxa"/>
          </w:tcPr>
          <w:p w:rsidR="00517B64" w:rsidRPr="003721A1" w:rsidRDefault="00517B64" w:rsidP="00517B64">
            <w:r w:rsidRPr="003721A1">
              <w:t>Discursive written assignments planned for half term</w:t>
            </w:r>
          </w:p>
        </w:tc>
        <w:tc>
          <w:tcPr>
            <w:tcW w:w="974" w:type="dxa"/>
          </w:tcPr>
          <w:p w:rsidR="00517B64" w:rsidRPr="003721A1" w:rsidRDefault="00517B64" w:rsidP="00517B64"/>
        </w:tc>
        <w:tc>
          <w:tcPr>
            <w:tcW w:w="1565" w:type="dxa"/>
          </w:tcPr>
          <w:p w:rsidR="00517B64" w:rsidRPr="003721A1" w:rsidRDefault="00517B64" w:rsidP="00517B64"/>
        </w:tc>
      </w:tr>
      <w:tr w:rsidR="00517B64" w:rsidRPr="003721A1" w:rsidTr="007D17FD">
        <w:trPr>
          <w:trHeight w:val="247"/>
        </w:trPr>
        <w:tc>
          <w:tcPr>
            <w:tcW w:w="1382" w:type="dxa"/>
          </w:tcPr>
          <w:p w:rsidR="00517B64" w:rsidRPr="003721A1" w:rsidRDefault="00517B64" w:rsidP="00517B64">
            <w:r w:rsidRPr="003721A1">
              <w:t>October</w:t>
            </w:r>
          </w:p>
        </w:tc>
        <w:tc>
          <w:tcPr>
            <w:tcW w:w="2006" w:type="dxa"/>
          </w:tcPr>
          <w:p w:rsidR="00517B64" w:rsidRPr="003721A1" w:rsidRDefault="00517B64" w:rsidP="00517B64">
            <w:r w:rsidRPr="003721A1">
              <w:t>Agreement of oracy frame wording and wall displays created</w:t>
            </w:r>
          </w:p>
        </w:tc>
        <w:tc>
          <w:tcPr>
            <w:tcW w:w="1505" w:type="dxa"/>
          </w:tcPr>
          <w:p w:rsidR="00517B64" w:rsidRPr="003721A1" w:rsidRDefault="00517B64" w:rsidP="00517B64">
            <w:r w:rsidRPr="003721A1">
              <w:t>MFL lead</w:t>
            </w:r>
          </w:p>
          <w:p w:rsidR="00517B64" w:rsidRPr="003721A1" w:rsidRDefault="00517B64" w:rsidP="00517B64">
            <w:r w:rsidRPr="003721A1">
              <w:t>English Lead</w:t>
            </w:r>
          </w:p>
          <w:p w:rsidR="00517B64" w:rsidRPr="003721A1" w:rsidRDefault="00517B64" w:rsidP="00517B64">
            <w:r w:rsidRPr="003721A1">
              <w:t>Welsh lead</w:t>
            </w:r>
          </w:p>
        </w:tc>
        <w:tc>
          <w:tcPr>
            <w:tcW w:w="1584" w:type="dxa"/>
          </w:tcPr>
          <w:p w:rsidR="00517B64" w:rsidRPr="003721A1" w:rsidRDefault="00517B64" w:rsidP="00517B64">
            <w:r w:rsidRPr="003721A1">
              <w:t>Evidenced on learning walk</w:t>
            </w:r>
          </w:p>
        </w:tc>
        <w:tc>
          <w:tcPr>
            <w:tcW w:w="974" w:type="dxa"/>
          </w:tcPr>
          <w:p w:rsidR="00517B64" w:rsidRPr="003721A1" w:rsidRDefault="00517B64" w:rsidP="00517B64">
            <w:r w:rsidRPr="003721A1">
              <w:t xml:space="preserve">£ 60.00  </w:t>
            </w:r>
          </w:p>
        </w:tc>
        <w:tc>
          <w:tcPr>
            <w:tcW w:w="1565" w:type="dxa"/>
          </w:tcPr>
          <w:p w:rsidR="00517B64" w:rsidRPr="003721A1" w:rsidRDefault="00517B64" w:rsidP="00517B64">
            <w:r w:rsidRPr="003721A1">
              <w:t>Resources production</w:t>
            </w:r>
          </w:p>
        </w:tc>
      </w:tr>
      <w:tr w:rsidR="00517B64" w:rsidRPr="003721A1" w:rsidTr="007D17FD">
        <w:trPr>
          <w:trHeight w:val="247"/>
        </w:trPr>
        <w:tc>
          <w:tcPr>
            <w:tcW w:w="1382" w:type="dxa"/>
          </w:tcPr>
          <w:p w:rsidR="00517B64" w:rsidRPr="003721A1" w:rsidRDefault="00517B64" w:rsidP="00517B64">
            <w:r w:rsidRPr="003721A1">
              <w:t>November</w:t>
            </w:r>
          </w:p>
        </w:tc>
        <w:tc>
          <w:tcPr>
            <w:tcW w:w="2006" w:type="dxa"/>
          </w:tcPr>
          <w:p w:rsidR="00517B64" w:rsidRPr="003721A1" w:rsidRDefault="00517B64" w:rsidP="00517B64">
            <w:r w:rsidRPr="003721A1">
              <w:t>Oracy frames trialled with pupils</w:t>
            </w:r>
          </w:p>
        </w:tc>
        <w:tc>
          <w:tcPr>
            <w:tcW w:w="1505" w:type="dxa"/>
          </w:tcPr>
          <w:p w:rsidR="00517B64" w:rsidRPr="003721A1" w:rsidRDefault="00517B64" w:rsidP="00517B64">
            <w:r w:rsidRPr="003721A1">
              <w:t>MFL lead</w:t>
            </w:r>
          </w:p>
          <w:p w:rsidR="00517B64" w:rsidRPr="003721A1" w:rsidRDefault="00517B64" w:rsidP="00517B64">
            <w:r w:rsidRPr="003721A1">
              <w:t>English Lead</w:t>
            </w:r>
          </w:p>
          <w:p w:rsidR="00517B64" w:rsidRPr="003721A1" w:rsidRDefault="00517B64" w:rsidP="00517B64">
            <w:r w:rsidRPr="003721A1">
              <w:t>Welsh lead</w:t>
            </w:r>
          </w:p>
        </w:tc>
        <w:tc>
          <w:tcPr>
            <w:tcW w:w="1584" w:type="dxa"/>
          </w:tcPr>
          <w:p w:rsidR="00517B64" w:rsidRPr="003721A1" w:rsidRDefault="00517B64" w:rsidP="00517B64">
            <w:r w:rsidRPr="003721A1">
              <w:t>Evidence in departmental meetings, book reviews and learning walks.</w:t>
            </w:r>
          </w:p>
          <w:p w:rsidR="00517B64" w:rsidRPr="003721A1" w:rsidRDefault="00517B64" w:rsidP="00517B64">
            <w:r w:rsidRPr="003721A1">
              <w:t>Increase in pupils marks will be seen.</w:t>
            </w:r>
          </w:p>
        </w:tc>
        <w:tc>
          <w:tcPr>
            <w:tcW w:w="974" w:type="dxa"/>
          </w:tcPr>
          <w:p w:rsidR="00517B64" w:rsidRPr="003721A1" w:rsidRDefault="00517B64" w:rsidP="00517B64"/>
        </w:tc>
        <w:tc>
          <w:tcPr>
            <w:tcW w:w="1565" w:type="dxa"/>
          </w:tcPr>
          <w:p w:rsidR="00517B64" w:rsidRPr="003721A1" w:rsidRDefault="00517B64" w:rsidP="00517B64"/>
        </w:tc>
      </w:tr>
      <w:tr w:rsidR="00517B64" w:rsidRPr="003721A1" w:rsidTr="007D17FD">
        <w:trPr>
          <w:trHeight w:val="247"/>
        </w:trPr>
        <w:tc>
          <w:tcPr>
            <w:tcW w:w="1382" w:type="dxa"/>
          </w:tcPr>
          <w:p w:rsidR="00517B64" w:rsidRPr="003721A1" w:rsidRDefault="00517B64" w:rsidP="00517B64"/>
        </w:tc>
        <w:tc>
          <w:tcPr>
            <w:tcW w:w="2006" w:type="dxa"/>
          </w:tcPr>
          <w:p w:rsidR="00517B64" w:rsidRPr="003721A1" w:rsidRDefault="00517B64" w:rsidP="00517B64">
            <w:r w:rsidRPr="003721A1">
              <w:t xml:space="preserve">Discussion of oracy frames in </w:t>
            </w:r>
            <w:r w:rsidRPr="003721A1">
              <w:lastRenderedPageBreak/>
              <w:t>departmental and LLC meeting</w:t>
            </w:r>
          </w:p>
        </w:tc>
        <w:tc>
          <w:tcPr>
            <w:tcW w:w="1505" w:type="dxa"/>
          </w:tcPr>
          <w:p w:rsidR="00517B64" w:rsidRPr="003721A1" w:rsidRDefault="00517B64" w:rsidP="00517B64">
            <w:r w:rsidRPr="003721A1">
              <w:lastRenderedPageBreak/>
              <w:t>MFL lead</w:t>
            </w:r>
          </w:p>
          <w:p w:rsidR="00517B64" w:rsidRPr="003721A1" w:rsidRDefault="00517B64" w:rsidP="00517B64">
            <w:r w:rsidRPr="003721A1">
              <w:t>English Lead</w:t>
            </w:r>
          </w:p>
          <w:p w:rsidR="00517B64" w:rsidRPr="003721A1" w:rsidRDefault="00517B64" w:rsidP="00517B64">
            <w:r w:rsidRPr="003721A1">
              <w:t>Welsh lead</w:t>
            </w:r>
          </w:p>
        </w:tc>
        <w:tc>
          <w:tcPr>
            <w:tcW w:w="1584" w:type="dxa"/>
          </w:tcPr>
          <w:p w:rsidR="00517B64" w:rsidRPr="003721A1" w:rsidRDefault="00517B64" w:rsidP="00517B64">
            <w:r w:rsidRPr="003721A1">
              <w:t>Meeting minutes</w:t>
            </w:r>
          </w:p>
        </w:tc>
        <w:tc>
          <w:tcPr>
            <w:tcW w:w="974" w:type="dxa"/>
          </w:tcPr>
          <w:p w:rsidR="00517B64" w:rsidRPr="003721A1" w:rsidRDefault="00517B64" w:rsidP="00517B64"/>
        </w:tc>
        <w:tc>
          <w:tcPr>
            <w:tcW w:w="1565" w:type="dxa"/>
          </w:tcPr>
          <w:p w:rsidR="00517B64" w:rsidRPr="003721A1" w:rsidRDefault="00517B64" w:rsidP="00517B64">
            <w:r w:rsidRPr="003721A1">
              <w:t>Amendments and results will be discussed</w:t>
            </w:r>
          </w:p>
        </w:tc>
      </w:tr>
      <w:tr w:rsidR="005065EA" w:rsidRPr="003721A1" w:rsidTr="007D17FD">
        <w:trPr>
          <w:trHeight w:val="247"/>
        </w:trPr>
        <w:tc>
          <w:tcPr>
            <w:tcW w:w="1382" w:type="dxa"/>
          </w:tcPr>
          <w:p w:rsidR="00412803" w:rsidRPr="003721A1" w:rsidRDefault="00412803" w:rsidP="00517B64"/>
        </w:tc>
        <w:tc>
          <w:tcPr>
            <w:tcW w:w="2006" w:type="dxa"/>
          </w:tcPr>
          <w:p w:rsidR="00412803" w:rsidRPr="003721A1" w:rsidRDefault="00412803" w:rsidP="00517B64">
            <w:pPr>
              <w:rPr>
                <w:color w:val="4472C4" w:themeColor="accent5"/>
              </w:rPr>
            </w:pPr>
            <w:r w:rsidRPr="003721A1">
              <w:rPr>
                <w:color w:val="4472C4" w:themeColor="accent5"/>
              </w:rPr>
              <w:t>Year 6 staff to upload a resource to the network area for triple literacy</w:t>
            </w:r>
          </w:p>
        </w:tc>
        <w:tc>
          <w:tcPr>
            <w:tcW w:w="1505" w:type="dxa"/>
          </w:tcPr>
          <w:p w:rsidR="00412803" w:rsidRPr="003721A1" w:rsidRDefault="00412803" w:rsidP="00517B64">
            <w:pPr>
              <w:rPr>
                <w:color w:val="4472C4" w:themeColor="accent5"/>
              </w:rPr>
            </w:pPr>
            <w:r w:rsidRPr="003721A1">
              <w:rPr>
                <w:color w:val="4472C4" w:themeColor="accent5"/>
              </w:rPr>
              <w:t>Year 6 staff</w:t>
            </w:r>
          </w:p>
        </w:tc>
        <w:tc>
          <w:tcPr>
            <w:tcW w:w="1584" w:type="dxa"/>
          </w:tcPr>
          <w:p w:rsidR="00412803" w:rsidRPr="003721A1" w:rsidRDefault="00412803" w:rsidP="00517B64">
            <w:pPr>
              <w:rPr>
                <w:color w:val="4472C4" w:themeColor="accent5"/>
              </w:rPr>
            </w:pPr>
            <w:r w:rsidRPr="003721A1">
              <w:rPr>
                <w:color w:val="4472C4" w:themeColor="accent5"/>
              </w:rPr>
              <w:t>Network planning area</w:t>
            </w:r>
          </w:p>
        </w:tc>
        <w:tc>
          <w:tcPr>
            <w:tcW w:w="974" w:type="dxa"/>
          </w:tcPr>
          <w:p w:rsidR="00412803" w:rsidRPr="003721A1" w:rsidRDefault="00412803" w:rsidP="00517B64">
            <w:pPr>
              <w:rPr>
                <w:color w:val="4472C4" w:themeColor="accent5"/>
              </w:rPr>
            </w:pPr>
          </w:p>
        </w:tc>
        <w:tc>
          <w:tcPr>
            <w:tcW w:w="1565" w:type="dxa"/>
          </w:tcPr>
          <w:p w:rsidR="00412803" w:rsidRPr="003721A1" w:rsidRDefault="00412803" w:rsidP="00517B64">
            <w:pPr>
              <w:rPr>
                <w:color w:val="4472C4" w:themeColor="accent5"/>
              </w:rPr>
            </w:pPr>
          </w:p>
        </w:tc>
      </w:tr>
      <w:tr w:rsidR="00517B64" w:rsidRPr="003721A1" w:rsidTr="007D17FD">
        <w:trPr>
          <w:trHeight w:val="247"/>
        </w:trPr>
        <w:tc>
          <w:tcPr>
            <w:tcW w:w="1382" w:type="dxa"/>
          </w:tcPr>
          <w:p w:rsidR="00517B64" w:rsidRPr="003721A1" w:rsidRDefault="00517B64" w:rsidP="00517B64">
            <w:r w:rsidRPr="003721A1">
              <w:t>December</w:t>
            </w:r>
          </w:p>
        </w:tc>
        <w:tc>
          <w:tcPr>
            <w:tcW w:w="2006" w:type="dxa"/>
          </w:tcPr>
          <w:p w:rsidR="00517B64" w:rsidRPr="003721A1" w:rsidRDefault="00517B64" w:rsidP="00517B64">
            <w:pPr>
              <w:pStyle w:val="ListParagraph"/>
              <w:numPr>
                <w:ilvl w:val="0"/>
                <w:numId w:val="4"/>
              </w:numPr>
            </w:pPr>
            <w:r w:rsidRPr="003721A1">
              <w:t>Embedding of oracy frames</w:t>
            </w:r>
          </w:p>
          <w:p w:rsidR="00517B64" w:rsidRPr="003721A1" w:rsidRDefault="00517B64" w:rsidP="00517B64">
            <w:pPr>
              <w:pStyle w:val="ListParagraph"/>
              <w:numPr>
                <w:ilvl w:val="0"/>
                <w:numId w:val="4"/>
              </w:numPr>
            </w:pPr>
            <w:r w:rsidRPr="003721A1">
              <w:t>Pupil voice</w:t>
            </w:r>
          </w:p>
          <w:p w:rsidR="00517B64" w:rsidRPr="003721A1" w:rsidRDefault="00517B64" w:rsidP="00517B64"/>
        </w:tc>
        <w:tc>
          <w:tcPr>
            <w:tcW w:w="1505" w:type="dxa"/>
          </w:tcPr>
          <w:p w:rsidR="00517B64" w:rsidRPr="003721A1" w:rsidRDefault="00517B64" w:rsidP="00517B64">
            <w:r w:rsidRPr="003721A1">
              <w:t>MFL lead</w:t>
            </w:r>
          </w:p>
          <w:p w:rsidR="00517B64" w:rsidRPr="003721A1" w:rsidRDefault="00517B64" w:rsidP="00517B64">
            <w:r w:rsidRPr="003721A1">
              <w:t>English Lead</w:t>
            </w:r>
          </w:p>
          <w:p w:rsidR="00517B64" w:rsidRPr="003721A1" w:rsidRDefault="00517B64" w:rsidP="00517B64">
            <w:r w:rsidRPr="003721A1">
              <w:t>Welsh lead</w:t>
            </w:r>
          </w:p>
        </w:tc>
        <w:tc>
          <w:tcPr>
            <w:tcW w:w="1584" w:type="dxa"/>
          </w:tcPr>
          <w:p w:rsidR="00517B64" w:rsidRPr="003721A1" w:rsidRDefault="00517B64" w:rsidP="00517B64">
            <w:r w:rsidRPr="003721A1">
              <w:t>Book reviews, learning walks and lesson observations.</w:t>
            </w:r>
          </w:p>
          <w:p w:rsidR="00517B64" w:rsidRPr="003721A1" w:rsidRDefault="00517B64" w:rsidP="00517B64"/>
        </w:tc>
        <w:tc>
          <w:tcPr>
            <w:tcW w:w="974" w:type="dxa"/>
          </w:tcPr>
          <w:p w:rsidR="00517B64" w:rsidRPr="003721A1" w:rsidRDefault="00517B64" w:rsidP="00517B64"/>
        </w:tc>
        <w:tc>
          <w:tcPr>
            <w:tcW w:w="1565" w:type="dxa"/>
          </w:tcPr>
          <w:p w:rsidR="00517B64" w:rsidRPr="003721A1" w:rsidRDefault="00517B64" w:rsidP="00517B64">
            <w:r w:rsidRPr="003721A1">
              <w:t>Pupil voice taken into account at the review stage</w:t>
            </w:r>
          </w:p>
        </w:tc>
      </w:tr>
      <w:tr w:rsidR="00517B64" w:rsidRPr="003721A1" w:rsidTr="007D17FD">
        <w:trPr>
          <w:trHeight w:val="247"/>
        </w:trPr>
        <w:tc>
          <w:tcPr>
            <w:tcW w:w="1382" w:type="dxa"/>
          </w:tcPr>
          <w:p w:rsidR="00517B64" w:rsidRPr="003721A1" w:rsidRDefault="00517B64" w:rsidP="00517B64">
            <w:r w:rsidRPr="003721A1">
              <w:t>January</w:t>
            </w:r>
          </w:p>
        </w:tc>
        <w:tc>
          <w:tcPr>
            <w:tcW w:w="2006" w:type="dxa"/>
          </w:tcPr>
          <w:p w:rsidR="00517B64" w:rsidRPr="003721A1" w:rsidRDefault="00517B64" w:rsidP="00517B64">
            <w:r w:rsidRPr="003721A1">
              <w:t>Embedding of oracy frames</w:t>
            </w:r>
          </w:p>
          <w:p w:rsidR="007D17FD" w:rsidRPr="003721A1" w:rsidRDefault="007D17FD" w:rsidP="007D17FD"/>
        </w:tc>
        <w:tc>
          <w:tcPr>
            <w:tcW w:w="1505" w:type="dxa"/>
          </w:tcPr>
          <w:p w:rsidR="00517B64" w:rsidRPr="003721A1" w:rsidRDefault="00517B64" w:rsidP="00517B64"/>
        </w:tc>
        <w:tc>
          <w:tcPr>
            <w:tcW w:w="1584" w:type="dxa"/>
          </w:tcPr>
          <w:p w:rsidR="00517B64" w:rsidRPr="003721A1" w:rsidRDefault="00517B64" w:rsidP="00517B64">
            <w:r w:rsidRPr="003721A1">
              <w:t>Book reviews, learning walks and lesson observations</w:t>
            </w:r>
          </w:p>
        </w:tc>
        <w:tc>
          <w:tcPr>
            <w:tcW w:w="974" w:type="dxa"/>
          </w:tcPr>
          <w:p w:rsidR="00517B64" w:rsidRPr="003721A1" w:rsidRDefault="00517B64" w:rsidP="00517B64"/>
        </w:tc>
        <w:tc>
          <w:tcPr>
            <w:tcW w:w="1565" w:type="dxa"/>
          </w:tcPr>
          <w:p w:rsidR="00517B64" w:rsidRPr="003721A1" w:rsidRDefault="00517B64" w:rsidP="00517B64"/>
        </w:tc>
      </w:tr>
      <w:tr w:rsidR="001C2388" w:rsidRPr="003721A1" w:rsidTr="007D17FD">
        <w:trPr>
          <w:trHeight w:val="247"/>
        </w:trPr>
        <w:tc>
          <w:tcPr>
            <w:tcW w:w="1382" w:type="dxa"/>
          </w:tcPr>
          <w:p w:rsidR="001C2388" w:rsidRPr="003721A1" w:rsidRDefault="001C2388" w:rsidP="00517B64"/>
        </w:tc>
        <w:tc>
          <w:tcPr>
            <w:tcW w:w="2006" w:type="dxa"/>
          </w:tcPr>
          <w:p w:rsidR="001C2388" w:rsidRPr="003721A1" w:rsidRDefault="001C2388" w:rsidP="00517B64">
            <w:r w:rsidRPr="003721A1">
              <w:t>Presentation of oracy frames</w:t>
            </w:r>
            <w:r w:rsidR="00884F4D" w:rsidRPr="003721A1">
              <w:t xml:space="preserve"> and reading behaviours</w:t>
            </w:r>
            <w:r w:rsidRPr="003721A1">
              <w:t xml:space="preserve"> to </w:t>
            </w:r>
            <w:r w:rsidR="00884F4D" w:rsidRPr="003721A1">
              <w:t>governors</w:t>
            </w:r>
          </w:p>
        </w:tc>
        <w:tc>
          <w:tcPr>
            <w:tcW w:w="1505" w:type="dxa"/>
          </w:tcPr>
          <w:p w:rsidR="001C2388" w:rsidRPr="003721A1" w:rsidRDefault="001C2388" w:rsidP="00517B64">
            <w:r w:rsidRPr="003721A1">
              <w:t>Literacy coordinator</w:t>
            </w:r>
          </w:p>
        </w:tc>
        <w:tc>
          <w:tcPr>
            <w:tcW w:w="1584" w:type="dxa"/>
          </w:tcPr>
          <w:p w:rsidR="001C2388" w:rsidRPr="003721A1" w:rsidRDefault="001C2388" w:rsidP="00517B64"/>
        </w:tc>
        <w:tc>
          <w:tcPr>
            <w:tcW w:w="974" w:type="dxa"/>
          </w:tcPr>
          <w:p w:rsidR="001C2388" w:rsidRPr="003721A1" w:rsidRDefault="001C2388" w:rsidP="00517B64"/>
        </w:tc>
        <w:tc>
          <w:tcPr>
            <w:tcW w:w="1565" w:type="dxa"/>
          </w:tcPr>
          <w:p w:rsidR="001C2388" w:rsidRPr="003721A1" w:rsidRDefault="001C2388" w:rsidP="00517B64"/>
        </w:tc>
      </w:tr>
      <w:tr w:rsidR="007D17FD" w:rsidRPr="003721A1" w:rsidTr="007D17FD">
        <w:trPr>
          <w:trHeight w:val="247"/>
        </w:trPr>
        <w:tc>
          <w:tcPr>
            <w:tcW w:w="1382" w:type="dxa"/>
          </w:tcPr>
          <w:p w:rsidR="007D17FD" w:rsidRPr="003721A1" w:rsidRDefault="007D17FD" w:rsidP="00517B64"/>
        </w:tc>
        <w:tc>
          <w:tcPr>
            <w:tcW w:w="2006" w:type="dxa"/>
          </w:tcPr>
          <w:p w:rsidR="007D17FD" w:rsidRPr="003721A1" w:rsidRDefault="007D17FD" w:rsidP="00517B64">
            <w:r w:rsidRPr="003721A1">
              <w:t>Introduction of 8 reading behaviours</w:t>
            </w:r>
            <w:r w:rsidR="001C2388" w:rsidRPr="003721A1">
              <w:t xml:space="preserve"> to staff, pupils and parents</w:t>
            </w:r>
          </w:p>
        </w:tc>
        <w:tc>
          <w:tcPr>
            <w:tcW w:w="1505" w:type="dxa"/>
          </w:tcPr>
          <w:p w:rsidR="007D17FD" w:rsidRPr="003721A1" w:rsidRDefault="007D17FD" w:rsidP="00517B64">
            <w:r w:rsidRPr="003721A1">
              <w:t>Literacy Coordinator</w:t>
            </w:r>
          </w:p>
          <w:p w:rsidR="007D17FD" w:rsidRPr="003721A1" w:rsidRDefault="007D17FD" w:rsidP="007D17FD">
            <w:r w:rsidRPr="003721A1">
              <w:t>MFL lead</w:t>
            </w:r>
          </w:p>
          <w:p w:rsidR="007D17FD" w:rsidRPr="003721A1" w:rsidRDefault="007D17FD" w:rsidP="007D17FD">
            <w:r w:rsidRPr="003721A1">
              <w:t>English Lead</w:t>
            </w:r>
          </w:p>
          <w:p w:rsidR="007D17FD" w:rsidRPr="003721A1" w:rsidRDefault="007D17FD" w:rsidP="007D17FD">
            <w:r w:rsidRPr="003721A1">
              <w:t>Welsh lead</w:t>
            </w:r>
          </w:p>
        </w:tc>
        <w:tc>
          <w:tcPr>
            <w:tcW w:w="1584" w:type="dxa"/>
          </w:tcPr>
          <w:p w:rsidR="007D17FD" w:rsidRPr="003721A1" w:rsidRDefault="007D17FD" w:rsidP="00517B64">
            <w:r w:rsidRPr="003721A1">
              <w:t>Resources produced</w:t>
            </w:r>
          </w:p>
        </w:tc>
        <w:tc>
          <w:tcPr>
            <w:tcW w:w="974" w:type="dxa"/>
          </w:tcPr>
          <w:p w:rsidR="007D17FD" w:rsidRPr="003721A1" w:rsidRDefault="007D17FD" w:rsidP="00517B64">
            <w:r w:rsidRPr="003721A1">
              <w:t>£300</w:t>
            </w:r>
          </w:p>
        </w:tc>
        <w:tc>
          <w:tcPr>
            <w:tcW w:w="1565" w:type="dxa"/>
          </w:tcPr>
          <w:p w:rsidR="007D17FD" w:rsidRPr="003721A1" w:rsidRDefault="007D17FD" w:rsidP="00517B64">
            <w:r w:rsidRPr="003721A1">
              <w:t>Resource centre</w:t>
            </w:r>
          </w:p>
          <w:p w:rsidR="001C2388" w:rsidRPr="003721A1" w:rsidRDefault="001C2388" w:rsidP="00517B64">
            <w:r w:rsidRPr="003721A1">
              <w:t>Parent meeting</w:t>
            </w:r>
          </w:p>
          <w:p w:rsidR="001C2388" w:rsidRPr="003721A1" w:rsidRDefault="001C2388" w:rsidP="00517B64">
            <w:r w:rsidRPr="003721A1">
              <w:t>Parental letters</w:t>
            </w:r>
          </w:p>
          <w:p w:rsidR="001C2388" w:rsidRPr="003721A1" w:rsidRDefault="001C2388" w:rsidP="00517B64">
            <w:r w:rsidRPr="003721A1">
              <w:t>Newsletter article</w:t>
            </w:r>
          </w:p>
        </w:tc>
      </w:tr>
      <w:tr w:rsidR="00517B64" w:rsidRPr="003721A1" w:rsidTr="007D17FD">
        <w:trPr>
          <w:trHeight w:val="247"/>
        </w:trPr>
        <w:tc>
          <w:tcPr>
            <w:tcW w:w="1382" w:type="dxa"/>
          </w:tcPr>
          <w:p w:rsidR="00517B64" w:rsidRPr="003721A1" w:rsidRDefault="00517B64" w:rsidP="00517B64">
            <w:r w:rsidRPr="003721A1">
              <w:t>February</w:t>
            </w:r>
          </w:p>
        </w:tc>
        <w:tc>
          <w:tcPr>
            <w:tcW w:w="2006" w:type="dxa"/>
          </w:tcPr>
          <w:p w:rsidR="00517B64" w:rsidRPr="003721A1" w:rsidRDefault="00517B64" w:rsidP="00517B64">
            <w:r w:rsidRPr="003721A1">
              <w:t>Mock examinations analysis of oral and written components in 3 languages</w:t>
            </w:r>
          </w:p>
        </w:tc>
        <w:tc>
          <w:tcPr>
            <w:tcW w:w="1505" w:type="dxa"/>
          </w:tcPr>
          <w:p w:rsidR="00517B64" w:rsidRPr="003721A1" w:rsidRDefault="00517B64" w:rsidP="00517B64">
            <w:r w:rsidRPr="003721A1">
              <w:t>MFL lead</w:t>
            </w:r>
          </w:p>
          <w:p w:rsidR="00517B64" w:rsidRPr="003721A1" w:rsidRDefault="00517B64" w:rsidP="00517B64">
            <w:r w:rsidRPr="003721A1">
              <w:t>English Lead</w:t>
            </w:r>
          </w:p>
          <w:p w:rsidR="00517B64" w:rsidRPr="003721A1" w:rsidRDefault="00517B64" w:rsidP="00517B64">
            <w:r w:rsidRPr="003721A1">
              <w:t>Welsh lead</w:t>
            </w:r>
          </w:p>
        </w:tc>
        <w:tc>
          <w:tcPr>
            <w:tcW w:w="1584" w:type="dxa"/>
          </w:tcPr>
          <w:p w:rsidR="00517B64" w:rsidRPr="003721A1" w:rsidRDefault="00517B64" w:rsidP="00517B64">
            <w:r w:rsidRPr="003721A1">
              <w:t>Increase in attainment</w:t>
            </w:r>
          </w:p>
        </w:tc>
        <w:tc>
          <w:tcPr>
            <w:tcW w:w="974" w:type="dxa"/>
          </w:tcPr>
          <w:p w:rsidR="00517B64" w:rsidRPr="003721A1" w:rsidRDefault="00517B64" w:rsidP="00517B64"/>
        </w:tc>
        <w:tc>
          <w:tcPr>
            <w:tcW w:w="1565" w:type="dxa"/>
          </w:tcPr>
          <w:p w:rsidR="00517B64" w:rsidRPr="003721A1" w:rsidRDefault="00517B64" w:rsidP="00517B64"/>
        </w:tc>
      </w:tr>
      <w:tr w:rsidR="00412803" w:rsidRPr="003721A1" w:rsidTr="007D17FD">
        <w:trPr>
          <w:trHeight w:val="247"/>
        </w:trPr>
        <w:tc>
          <w:tcPr>
            <w:tcW w:w="1382" w:type="dxa"/>
          </w:tcPr>
          <w:p w:rsidR="00412803" w:rsidRPr="003721A1" w:rsidRDefault="00412803" w:rsidP="00517B64"/>
        </w:tc>
        <w:tc>
          <w:tcPr>
            <w:tcW w:w="2006" w:type="dxa"/>
          </w:tcPr>
          <w:p w:rsidR="00412803" w:rsidRPr="003721A1" w:rsidRDefault="00412803" w:rsidP="00517B64">
            <w:pPr>
              <w:rPr>
                <w:color w:val="4472C4" w:themeColor="accent5"/>
              </w:rPr>
            </w:pPr>
            <w:r w:rsidRPr="003721A1">
              <w:rPr>
                <w:color w:val="4472C4" w:themeColor="accent5"/>
              </w:rPr>
              <w:t>Year 6 staff to trial another aspect of triple literacy and feedback on network area</w:t>
            </w:r>
          </w:p>
        </w:tc>
        <w:tc>
          <w:tcPr>
            <w:tcW w:w="1505" w:type="dxa"/>
          </w:tcPr>
          <w:p w:rsidR="00412803" w:rsidRPr="003721A1" w:rsidRDefault="00412803" w:rsidP="00517B64">
            <w:pPr>
              <w:rPr>
                <w:color w:val="4472C4" w:themeColor="accent5"/>
              </w:rPr>
            </w:pPr>
            <w:r w:rsidRPr="003721A1">
              <w:rPr>
                <w:color w:val="4472C4" w:themeColor="accent5"/>
              </w:rPr>
              <w:t>Year 6 staff</w:t>
            </w:r>
          </w:p>
        </w:tc>
        <w:tc>
          <w:tcPr>
            <w:tcW w:w="1584" w:type="dxa"/>
          </w:tcPr>
          <w:p w:rsidR="00412803" w:rsidRPr="003721A1" w:rsidRDefault="00412803" w:rsidP="00517B64">
            <w:pPr>
              <w:rPr>
                <w:color w:val="4472C4" w:themeColor="accent5"/>
              </w:rPr>
            </w:pPr>
            <w:r w:rsidRPr="003721A1">
              <w:rPr>
                <w:color w:val="4472C4" w:themeColor="accent5"/>
              </w:rPr>
              <w:t>Network planning area</w:t>
            </w:r>
          </w:p>
        </w:tc>
        <w:tc>
          <w:tcPr>
            <w:tcW w:w="974" w:type="dxa"/>
          </w:tcPr>
          <w:p w:rsidR="00412803" w:rsidRPr="003721A1" w:rsidRDefault="00412803" w:rsidP="00517B64">
            <w:pPr>
              <w:rPr>
                <w:color w:val="4472C4" w:themeColor="accent5"/>
              </w:rPr>
            </w:pPr>
          </w:p>
        </w:tc>
        <w:tc>
          <w:tcPr>
            <w:tcW w:w="1565" w:type="dxa"/>
          </w:tcPr>
          <w:p w:rsidR="00412803" w:rsidRPr="003721A1" w:rsidRDefault="005065EA" w:rsidP="00517B64">
            <w:pPr>
              <w:rPr>
                <w:color w:val="4472C4" w:themeColor="accent5"/>
              </w:rPr>
            </w:pPr>
            <w:r w:rsidRPr="003721A1">
              <w:rPr>
                <w:color w:val="4472C4" w:themeColor="accent5"/>
              </w:rPr>
              <w:t>The expectation is that staff will be uploading to the site and sharing planning regularly</w:t>
            </w:r>
          </w:p>
        </w:tc>
      </w:tr>
      <w:tr w:rsidR="00517B64" w:rsidRPr="003721A1" w:rsidTr="007D17FD">
        <w:trPr>
          <w:trHeight w:val="247"/>
        </w:trPr>
        <w:tc>
          <w:tcPr>
            <w:tcW w:w="1382" w:type="dxa"/>
          </w:tcPr>
          <w:p w:rsidR="00517B64" w:rsidRPr="003721A1" w:rsidRDefault="00517B64" w:rsidP="00517B64">
            <w:r w:rsidRPr="003721A1">
              <w:t>March</w:t>
            </w:r>
          </w:p>
        </w:tc>
        <w:tc>
          <w:tcPr>
            <w:tcW w:w="2006" w:type="dxa"/>
          </w:tcPr>
          <w:p w:rsidR="00517B64" w:rsidRPr="003721A1" w:rsidRDefault="00517B64" w:rsidP="00517B64">
            <w:r w:rsidRPr="003721A1">
              <w:t>Whole school book review</w:t>
            </w:r>
          </w:p>
        </w:tc>
        <w:tc>
          <w:tcPr>
            <w:tcW w:w="1505" w:type="dxa"/>
          </w:tcPr>
          <w:p w:rsidR="00517B64" w:rsidRPr="003721A1" w:rsidRDefault="00517B64" w:rsidP="00517B64">
            <w:r w:rsidRPr="003721A1">
              <w:t>All subject leads</w:t>
            </w:r>
          </w:p>
        </w:tc>
        <w:tc>
          <w:tcPr>
            <w:tcW w:w="1584" w:type="dxa"/>
          </w:tcPr>
          <w:p w:rsidR="00517B64" w:rsidRPr="003721A1" w:rsidRDefault="00517B64" w:rsidP="00517B64">
            <w:r w:rsidRPr="003721A1">
              <w:t>Assess if oracy frames have had any cross-curricular impact</w:t>
            </w:r>
          </w:p>
        </w:tc>
        <w:tc>
          <w:tcPr>
            <w:tcW w:w="974" w:type="dxa"/>
          </w:tcPr>
          <w:p w:rsidR="00517B64" w:rsidRPr="003721A1" w:rsidRDefault="00517B64" w:rsidP="00517B64"/>
        </w:tc>
        <w:tc>
          <w:tcPr>
            <w:tcW w:w="1565" w:type="dxa"/>
          </w:tcPr>
          <w:p w:rsidR="00517B64" w:rsidRPr="003721A1" w:rsidRDefault="00517B64" w:rsidP="00517B64"/>
        </w:tc>
      </w:tr>
      <w:tr w:rsidR="00517B64" w:rsidRPr="003721A1" w:rsidTr="007D17FD">
        <w:trPr>
          <w:trHeight w:val="247"/>
        </w:trPr>
        <w:tc>
          <w:tcPr>
            <w:tcW w:w="1382" w:type="dxa"/>
          </w:tcPr>
          <w:p w:rsidR="00517B64" w:rsidRPr="003721A1" w:rsidRDefault="00517B64" w:rsidP="00517B64">
            <w:r w:rsidRPr="003721A1">
              <w:t>April</w:t>
            </w:r>
          </w:p>
        </w:tc>
        <w:tc>
          <w:tcPr>
            <w:tcW w:w="2006" w:type="dxa"/>
          </w:tcPr>
          <w:p w:rsidR="00517B64" w:rsidRPr="003721A1" w:rsidRDefault="00517B64" w:rsidP="00517B64">
            <w:r w:rsidRPr="003721A1">
              <w:t>Inset time to present findings and training to rest of the school</w:t>
            </w:r>
          </w:p>
        </w:tc>
        <w:tc>
          <w:tcPr>
            <w:tcW w:w="1505" w:type="dxa"/>
          </w:tcPr>
          <w:p w:rsidR="00517B64" w:rsidRPr="003721A1" w:rsidRDefault="00517B64" w:rsidP="00517B64">
            <w:r w:rsidRPr="003721A1">
              <w:t>Literacy coordinator MFL lead</w:t>
            </w:r>
          </w:p>
          <w:p w:rsidR="00517B64" w:rsidRPr="003721A1" w:rsidRDefault="00517B64" w:rsidP="00517B64">
            <w:r w:rsidRPr="003721A1">
              <w:t>English Lead</w:t>
            </w:r>
          </w:p>
          <w:p w:rsidR="00517B64" w:rsidRPr="003721A1" w:rsidRDefault="00517B64" w:rsidP="00517B64">
            <w:r w:rsidRPr="003721A1">
              <w:t>Welsh lead</w:t>
            </w:r>
          </w:p>
          <w:p w:rsidR="00517B64" w:rsidRPr="003721A1" w:rsidRDefault="00517B64" w:rsidP="00517B64"/>
        </w:tc>
        <w:tc>
          <w:tcPr>
            <w:tcW w:w="1584" w:type="dxa"/>
          </w:tcPr>
          <w:p w:rsidR="00517B64" w:rsidRPr="003721A1" w:rsidRDefault="00517B64" w:rsidP="00517B64">
            <w:r w:rsidRPr="003721A1">
              <w:t>Each AoLE to examine oracy frames and decide if there are subject specific issues</w:t>
            </w:r>
          </w:p>
        </w:tc>
        <w:tc>
          <w:tcPr>
            <w:tcW w:w="974" w:type="dxa"/>
          </w:tcPr>
          <w:p w:rsidR="00517B64" w:rsidRPr="003721A1" w:rsidRDefault="00517B64" w:rsidP="00517B64"/>
        </w:tc>
        <w:tc>
          <w:tcPr>
            <w:tcW w:w="1565" w:type="dxa"/>
          </w:tcPr>
          <w:p w:rsidR="00517B64" w:rsidRPr="003721A1" w:rsidRDefault="00517B64" w:rsidP="00517B64"/>
        </w:tc>
      </w:tr>
      <w:tr w:rsidR="00517B64" w:rsidRPr="003721A1" w:rsidTr="007D17FD">
        <w:trPr>
          <w:trHeight w:val="247"/>
        </w:trPr>
        <w:tc>
          <w:tcPr>
            <w:tcW w:w="1382" w:type="dxa"/>
          </w:tcPr>
          <w:p w:rsidR="00517B64" w:rsidRPr="003721A1" w:rsidRDefault="00517B64" w:rsidP="00517B64">
            <w:r w:rsidRPr="003721A1">
              <w:lastRenderedPageBreak/>
              <w:t>May</w:t>
            </w:r>
          </w:p>
        </w:tc>
        <w:tc>
          <w:tcPr>
            <w:tcW w:w="2006" w:type="dxa"/>
          </w:tcPr>
          <w:p w:rsidR="00517B64" w:rsidRPr="003721A1" w:rsidRDefault="00517B64" w:rsidP="00517B64">
            <w:r w:rsidRPr="003721A1">
              <w:t>Produce whole school oracy resources</w:t>
            </w:r>
          </w:p>
        </w:tc>
        <w:tc>
          <w:tcPr>
            <w:tcW w:w="1505" w:type="dxa"/>
          </w:tcPr>
          <w:p w:rsidR="00517B64" w:rsidRPr="003721A1" w:rsidRDefault="00517B64" w:rsidP="00517B64">
            <w:r w:rsidRPr="003721A1">
              <w:t>All subject leads</w:t>
            </w:r>
          </w:p>
          <w:p w:rsidR="00517B64" w:rsidRPr="003721A1" w:rsidRDefault="00517B64" w:rsidP="00517B64">
            <w:r w:rsidRPr="003721A1">
              <w:t>Literacy coordinator</w:t>
            </w:r>
          </w:p>
        </w:tc>
        <w:tc>
          <w:tcPr>
            <w:tcW w:w="1584" w:type="dxa"/>
          </w:tcPr>
          <w:p w:rsidR="00517B64" w:rsidRPr="003721A1" w:rsidRDefault="00517B64" w:rsidP="00517B64">
            <w:r w:rsidRPr="003721A1">
              <w:t>Resources produced and displayed in classrooms. Evidenced by learning walks</w:t>
            </w:r>
          </w:p>
        </w:tc>
        <w:tc>
          <w:tcPr>
            <w:tcW w:w="974" w:type="dxa"/>
          </w:tcPr>
          <w:p w:rsidR="00517B64" w:rsidRPr="003721A1" w:rsidRDefault="00517B64" w:rsidP="00517B64">
            <w:r w:rsidRPr="003721A1">
              <w:t>£300</w:t>
            </w:r>
          </w:p>
        </w:tc>
        <w:tc>
          <w:tcPr>
            <w:tcW w:w="1565" w:type="dxa"/>
          </w:tcPr>
          <w:p w:rsidR="00517B64" w:rsidRPr="003721A1" w:rsidRDefault="00D23C81" w:rsidP="00517B64">
            <w:r w:rsidRPr="003721A1">
              <w:t>Resources</w:t>
            </w:r>
          </w:p>
        </w:tc>
      </w:tr>
      <w:tr w:rsidR="00517B64" w:rsidRPr="003721A1" w:rsidTr="007D17FD">
        <w:trPr>
          <w:trHeight w:val="247"/>
        </w:trPr>
        <w:tc>
          <w:tcPr>
            <w:tcW w:w="1382" w:type="dxa"/>
          </w:tcPr>
          <w:p w:rsidR="00517B64" w:rsidRPr="003721A1" w:rsidRDefault="00517B64" w:rsidP="00517B64">
            <w:r w:rsidRPr="003721A1">
              <w:t>May</w:t>
            </w:r>
          </w:p>
        </w:tc>
        <w:tc>
          <w:tcPr>
            <w:tcW w:w="2006" w:type="dxa"/>
          </w:tcPr>
          <w:p w:rsidR="00517B64" w:rsidRPr="003721A1" w:rsidRDefault="00517B64" w:rsidP="00517B64">
            <w:r w:rsidRPr="003721A1">
              <w:t>Embedding of oracy frames</w:t>
            </w:r>
          </w:p>
        </w:tc>
        <w:tc>
          <w:tcPr>
            <w:tcW w:w="1505" w:type="dxa"/>
          </w:tcPr>
          <w:p w:rsidR="00517B64" w:rsidRPr="003721A1" w:rsidRDefault="00517B64" w:rsidP="00517B64">
            <w:r w:rsidRPr="003721A1">
              <w:t>All staff</w:t>
            </w:r>
          </w:p>
        </w:tc>
        <w:tc>
          <w:tcPr>
            <w:tcW w:w="1584" w:type="dxa"/>
          </w:tcPr>
          <w:p w:rsidR="00517B64" w:rsidRPr="003721A1" w:rsidRDefault="00517B64" w:rsidP="00517B64"/>
        </w:tc>
        <w:tc>
          <w:tcPr>
            <w:tcW w:w="974" w:type="dxa"/>
          </w:tcPr>
          <w:p w:rsidR="00517B64" w:rsidRPr="003721A1" w:rsidRDefault="00517B64" w:rsidP="00517B64"/>
        </w:tc>
        <w:tc>
          <w:tcPr>
            <w:tcW w:w="1565" w:type="dxa"/>
          </w:tcPr>
          <w:p w:rsidR="00517B64" w:rsidRPr="003721A1" w:rsidRDefault="00517B64" w:rsidP="00517B64"/>
        </w:tc>
      </w:tr>
      <w:tr w:rsidR="007D17FD" w:rsidRPr="003721A1" w:rsidTr="007D17FD">
        <w:trPr>
          <w:trHeight w:val="247"/>
        </w:trPr>
        <w:tc>
          <w:tcPr>
            <w:tcW w:w="1382" w:type="dxa"/>
          </w:tcPr>
          <w:p w:rsidR="007D17FD" w:rsidRPr="003721A1" w:rsidRDefault="007D17FD" w:rsidP="00517B64"/>
        </w:tc>
        <w:tc>
          <w:tcPr>
            <w:tcW w:w="2006" w:type="dxa"/>
          </w:tcPr>
          <w:p w:rsidR="007D17FD" w:rsidRPr="003721A1" w:rsidRDefault="007D17FD" w:rsidP="00517B64">
            <w:r w:rsidRPr="003721A1">
              <w:t>Re-testing of reading ages</w:t>
            </w:r>
          </w:p>
        </w:tc>
        <w:tc>
          <w:tcPr>
            <w:tcW w:w="1505" w:type="dxa"/>
          </w:tcPr>
          <w:p w:rsidR="007D17FD" w:rsidRPr="003721A1" w:rsidRDefault="007D17FD" w:rsidP="00517B64">
            <w:r w:rsidRPr="003721A1">
              <w:t>Literacy Coordinator</w:t>
            </w:r>
          </w:p>
          <w:p w:rsidR="007D17FD" w:rsidRPr="003721A1" w:rsidRDefault="007D17FD" w:rsidP="00517B64">
            <w:r w:rsidRPr="003721A1">
              <w:t>Data manager</w:t>
            </w:r>
          </w:p>
        </w:tc>
        <w:tc>
          <w:tcPr>
            <w:tcW w:w="1584" w:type="dxa"/>
          </w:tcPr>
          <w:p w:rsidR="007D17FD" w:rsidRPr="003721A1" w:rsidRDefault="007D17FD" w:rsidP="00517B64">
            <w:r w:rsidRPr="003721A1">
              <w:t>Impact to be evaluated</w:t>
            </w:r>
          </w:p>
        </w:tc>
        <w:tc>
          <w:tcPr>
            <w:tcW w:w="974" w:type="dxa"/>
          </w:tcPr>
          <w:p w:rsidR="007D17FD" w:rsidRPr="003721A1" w:rsidRDefault="007D17FD" w:rsidP="00517B64"/>
        </w:tc>
        <w:tc>
          <w:tcPr>
            <w:tcW w:w="1565" w:type="dxa"/>
          </w:tcPr>
          <w:p w:rsidR="007D17FD" w:rsidRPr="003721A1" w:rsidRDefault="007D17FD" w:rsidP="00517B64"/>
        </w:tc>
      </w:tr>
      <w:tr w:rsidR="00517B64" w:rsidRPr="003721A1" w:rsidTr="007D17FD">
        <w:trPr>
          <w:trHeight w:val="247"/>
        </w:trPr>
        <w:tc>
          <w:tcPr>
            <w:tcW w:w="1382" w:type="dxa"/>
          </w:tcPr>
          <w:p w:rsidR="00517B64" w:rsidRPr="003721A1" w:rsidRDefault="00517B64" w:rsidP="00517B64">
            <w:r w:rsidRPr="003721A1">
              <w:t xml:space="preserve">June </w:t>
            </w:r>
          </w:p>
        </w:tc>
        <w:tc>
          <w:tcPr>
            <w:tcW w:w="2006" w:type="dxa"/>
          </w:tcPr>
          <w:p w:rsidR="00517B64" w:rsidRPr="003721A1" w:rsidRDefault="00517B64" w:rsidP="00517B64">
            <w:r w:rsidRPr="003721A1">
              <w:t>Initial training on reading behaviours</w:t>
            </w:r>
          </w:p>
        </w:tc>
        <w:tc>
          <w:tcPr>
            <w:tcW w:w="1505" w:type="dxa"/>
          </w:tcPr>
          <w:p w:rsidR="00517B64" w:rsidRPr="003721A1" w:rsidRDefault="00517B64" w:rsidP="00517B64">
            <w:r w:rsidRPr="003721A1">
              <w:t>Literacy coordinator</w:t>
            </w:r>
          </w:p>
        </w:tc>
        <w:tc>
          <w:tcPr>
            <w:tcW w:w="1584" w:type="dxa"/>
          </w:tcPr>
          <w:p w:rsidR="00517B64" w:rsidRPr="003721A1" w:rsidRDefault="00517B64" w:rsidP="00517B64">
            <w:r w:rsidRPr="003721A1">
              <w:t>Literacy coordinator to attend training at link school on the reading behaviours</w:t>
            </w:r>
          </w:p>
        </w:tc>
        <w:tc>
          <w:tcPr>
            <w:tcW w:w="974" w:type="dxa"/>
          </w:tcPr>
          <w:p w:rsidR="00517B64" w:rsidRPr="003721A1" w:rsidRDefault="00517B64" w:rsidP="00517B64">
            <w:r w:rsidRPr="003721A1">
              <w:t>£180</w:t>
            </w:r>
          </w:p>
        </w:tc>
        <w:tc>
          <w:tcPr>
            <w:tcW w:w="1565" w:type="dxa"/>
          </w:tcPr>
          <w:p w:rsidR="00517B64" w:rsidRPr="003721A1" w:rsidRDefault="00517B64" w:rsidP="00517B64">
            <w:r w:rsidRPr="003721A1">
              <w:t>1 day supply</w:t>
            </w:r>
          </w:p>
        </w:tc>
      </w:tr>
      <w:tr w:rsidR="00517B64" w:rsidRPr="003721A1" w:rsidTr="007D17FD">
        <w:trPr>
          <w:trHeight w:val="247"/>
        </w:trPr>
        <w:tc>
          <w:tcPr>
            <w:tcW w:w="1382" w:type="dxa"/>
          </w:tcPr>
          <w:p w:rsidR="00517B64" w:rsidRPr="003721A1" w:rsidRDefault="00517B64" w:rsidP="00517B64">
            <w:r w:rsidRPr="003721A1">
              <w:t>July</w:t>
            </w:r>
          </w:p>
        </w:tc>
        <w:tc>
          <w:tcPr>
            <w:tcW w:w="2006" w:type="dxa"/>
          </w:tcPr>
          <w:p w:rsidR="00517B64" w:rsidRPr="003721A1" w:rsidRDefault="005065EA" w:rsidP="00517B64">
            <w:r w:rsidRPr="003721A1">
              <w:t xml:space="preserve">Evaluation </w:t>
            </w:r>
          </w:p>
        </w:tc>
        <w:tc>
          <w:tcPr>
            <w:tcW w:w="1505" w:type="dxa"/>
          </w:tcPr>
          <w:p w:rsidR="00517B64" w:rsidRPr="003721A1" w:rsidRDefault="005065EA" w:rsidP="00517B64">
            <w:r w:rsidRPr="003721A1">
              <w:t>All staff</w:t>
            </w:r>
          </w:p>
        </w:tc>
        <w:tc>
          <w:tcPr>
            <w:tcW w:w="1584" w:type="dxa"/>
          </w:tcPr>
          <w:p w:rsidR="00517B64" w:rsidRPr="003721A1" w:rsidRDefault="005065EA" w:rsidP="00517B64">
            <w:r w:rsidRPr="003721A1">
              <w:t>Measurable impact shown</w:t>
            </w:r>
          </w:p>
        </w:tc>
        <w:tc>
          <w:tcPr>
            <w:tcW w:w="974" w:type="dxa"/>
          </w:tcPr>
          <w:p w:rsidR="00517B64" w:rsidRPr="003721A1" w:rsidRDefault="00517B64" w:rsidP="00517B64"/>
        </w:tc>
        <w:tc>
          <w:tcPr>
            <w:tcW w:w="1565" w:type="dxa"/>
          </w:tcPr>
          <w:p w:rsidR="00517B64" w:rsidRPr="003721A1" w:rsidRDefault="00517B64" w:rsidP="00517B64">
            <w:r w:rsidRPr="003721A1">
              <w:t xml:space="preserve">Total cost: </w:t>
            </w:r>
            <w:r w:rsidR="007D17FD" w:rsidRPr="003721A1">
              <w:t>£2,0</w:t>
            </w:r>
            <w:r w:rsidRPr="003721A1">
              <w:t>80</w:t>
            </w:r>
          </w:p>
        </w:tc>
      </w:tr>
    </w:tbl>
    <w:p w:rsidR="00AF5855" w:rsidRPr="003721A1" w:rsidRDefault="00AF5855" w:rsidP="00D776FE"/>
    <w:p w:rsidR="001C2388" w:rsidRPr="003721A1" w:rsidRDefault="00DA361D" w:rsidP="00D776FE">
      <w:r>
        <w:t xml:space="preserve">Further </w:t>
      </w:r>
      <w:r w:rsidR="001C2388" w:rsidRPr="003721A1">
        <w:t>planning</w:t>
      </w:r>
      <w:r>
        <w:t xml:space="preserve"> from 2019. This will need to be amended, as further information about the new curriculum is published.</w:t>
      </w:r>
    </w:p>
    <w:tbl>
      <w:tblPr>
        <w:tblStyle w:val="TableGrid"/>
        <w:tblW w:w="0" w:type="auto"/>
        <w:tblLook w:val="04A0" w:firstRow="1" w:lastRow="0" w:firstColumn="1" w:lastColumn="0" w:noHBand="0" w:noVBand="1"/>
      </w:tblPr>
      <w:tblGrid>
        <w:gridCol w:w="1364"/>
        <w:gridCol w:w="1699"/>
        <w:gridCol w:w="1463"/>
        <w:gridCol w:w="1613"/>
        <w:gridCol w:w="1450"/>
        <w:gridCol w:w="1427"/>
      </w:tblGrid>
      <w:tr w:rsidR="001C2388" w:rsidRPr="003721A1" w:rsidTr="00FE1EEB">
        <w:tc>
          <w:tcPr>
            <w:tcW w:w="1364" w:type="dxa"/>
          </w:tcPr>
          <w:p w:rsidR="001C2388" w:rsidRPr="003721A1" w:rsidRDefault="001C2388" w:rsidP="00D776FE">
            <w:r w:rsidRPr="003721A1">
              <w:t>Time</w:t>
            </w:r>
          </w:p>
        </w:tc>
        <w:tc>
          <w:tcPr>
            <w:tcW w:w="1699" w:type="dxa"/>
          </w:tcPr>
          <w:p w:rsidR="001C2388" w:rsidRPr="003721A1" w:rsidRDefault="001C2388" w:rsidP="00D776FE">
            <w:r w:rsidRPr="003721A1">
              <w:t>What needs to happen?</w:t>
            </w:r>
          </w:p>
        </w:tc>
        <w:tc>
          <w:tcPr>
            <w:tcW w:w="1463" w:type="dxa"/>
          </w:tcPr>
          <w:p w:rsidR="001C2388" w:rsidRPr="003721A1" w:rsidRDefault="001C2388" w:rsidP="00D776FE">
            <w:r w:rsidRPr="003721A1">
              <w:t>Who will be responsible?</w:t>
            </w:r>
          </w:p>
        </w:tc>
        <w:tc>
          <w:tcPr>
            <w:tcW w:w="1613" w:type="dxa"/>
          </w:tcPr>
          <w:p w:rsidR="001C2388" w:rsidRPr="003721A1" w:rsidRDefault="001C2388" w:rsidP="00D776FE">
            <w:r w:rsidRPr="003721A1">
              <w:t>Success criteria</w:t>
            </w:r>
          </w:p>
        </w:tc>
        <w:tc>
          <w:tcPr>
            <w:tcW w:w="1450" w:type="dxa"/>
          </w:tcPr>
          <w:p w:rsidR="001C2388" w:rsidRPr="003721A1" w:rsidRDefault="001C2388" w:rsidP="00D776FE">
            <w:r w:rsidRPr="003721A1">
              <w:t>cost</w:t>
            </w:r>
          </w:p>
        </w:tc>
        <w:tc>
          <w:tcPr>
            <w:tcW w:w="1427" w:type="dxa"/>
          </w:tcPr>
          <w:p w:rsidR="001C2388" w:rsidRPr="003721A1" w:rsidRDefault="001C2388" w:rsidP="00D776FE">
            <w:r w:rsidRPr="003721A1">
              <w:t>Additional comments</w:t>
            </w:r>
          </w:p>
        </w:tc>
      </w:tr>
      <w:tr w:rsidR="001C2388" w:rsidRPr="003721A1" w:rsidTr="00FE1EEB">
        <w:tc>
          <w:tcPr>
            <w:tcW w:w="1364" w:type="dxa"/>
          </w:tcPr>
          <w:p w:rsidR="001C2388" w:rsidRPr="003721A1" w:rsidRDefault="001C2388" w:rsidP="00D776FE">
            <w:r w:rsidRPr="003721A1">
              <w:t>Autumn term 2019</w:t>
            </w:r>
          </w:p>
        </w:tc>
        <w:tc>
          <w:tcPr>
            <w:tcW w:w="1699" w:type="dxa"/>
          </w:tcPr>
          <w:p w:rsidR="001C2388" w:rsidRPr="003721A1" w:rsidRDefault="001C2388" w:rsidP="00D776FE">
            <w:r w:rsidRPr="003721A1">
              <w:t>Reading behaviours rolled out whole school</w:t>
            </w:r>
          </w:p>
        </w:tc>
        <w:tc>
          <w:tcPr>
            <w:tcW w:w="1463" w:type="dxa"/>
          </w:tcPr>
          <w:p w:rsidR="001C2388" w:rsidRPr="003721A1" w:rsidRDefault="001C2388" w:rsidP="00D776FE">
            <w:r w:rsidRPr="003721A1">
              <w:t>Literacy coordinator</w:t>
            </w:r>
          </w:p>
          <w:p w:rsidR="001C2388" w:rsidRPr="003721A1" w:rsidRDefault="001C2388" w:rsidP="00D776FE">
            <w:r w:rsidRPr="003721A1">
              <w:t>All staff</w:t>
            </w:r>
          </w:p>
        </w:tc>
        <w:tc>
          <w:tcPr>
            <w:tcW w:w="1613" w:type="dxa"/>
          </w:tcPr>
          <w:p w:rsidR="001C2388" w:rsidRPr="003721A1" w:rsidRDefault="001C2388" w:rsidP="00D776FE">
            <w:r w:rsidRPr="003721A1">
              <w:t>Strategies noted in book reviews, learning walks, pupil voice</w:t>
            </w:r>
          </w:p>
        </w:tc>
        <w:tc>
          <w:tcPr>
            <w:tcW w:w="1450" w:type="dxa"/>
          </w:tcPr>
          <w:p w:rsidR="001C2388" w:rsidRPr="003721A1" w:rsidRDefault="001C2388" w:rsidP="00D776FE">
            <w:r w:rsidRPr="003721A1">
              <w:t>£500 for resources to support classroom displays</w:t>
            </w:r>
          </w:p>
        </w:tc>
        <w:tc>
          <w:tcPr>
            <w:tcW w:w="1427" w:type="dxa"/>
          </w:tcPr>
          <w:p w:rsidR="001C2388" w:rsidRPr="003721A1" w:rsidRDefault="001C2388" w:rsidP="00D776FE">
            <w:r w:rsidRPr="003721A1">
              <w:t>Parental / governors update on reading behaviours impact</w:t>
            </w:r>
          </w:p>
        </w:tc>
      </w:tr>
      <w:tr w:rsidR="00FE1EEB" w:rsidRPr="003721A1" w:rsidTr="00FE1EEB">
        <w:tc>
          <w:tcPr>
            <w:tcW w:w="1364" w:type="dxa"/>
          </w:tcPr>
          <w:p w:rsidR="00FE1EEB" w:rsidRPr="003721A1" w:rsidRDefault="00FE1EEB" w:rsidP="00D776FE"/>
        </w:tc>
        <w:tc>
          <w:tcPr>
            <w:tcW w:w="1699" w:type="dxa"/>
          </w:tcPr>
          <w:p w:rsidR="00FE1EEB" w:rsidRPr="003721A1" w:rsidRDefault="00FE1EEB" w:rsidP="00D776FE">
            <w:pPr>
              <w:rPr>
                <w:color w:val="4472C4" w:themeColor="accent5"/>
              </w:rPr>
            </w:pPr>
            <w:r w:rsidRPr="003721A1">
              <w:rPr>
                <w:color w:val="4472C4" w:themeColor="accent5"/>
              </w:rPr>
              <w:t>ERW MFL cluster training</w:t>
            </w:r>
          </w:p>
        </w:tc>
        <w:tc>
          <w:tcPr>
            <w:tcW w:w="1463" w:type="dxa"/>
          </w:tcPr>
          <w:p w:rsidR="00FE1EEB" w:rsidRPr="003721A1" w:rsidRDefault="00FE1EEB" w:rsidP="00D776FE">
            <w:pPr>
              <w:rPr>
                <w:color w:val="4472C4" w:themeColor="accent5"/>
              </w:rPr>
            </w:pPr>
            <w:r w:rsidRPr="003721A1">
              <w:rPr>
                <w:color w:val="4472C4" w:themeColor="accent5"/>
              </w:rPr>
              <w:t>ERW</w:t>
            </w:r>
          </w:p>
          <w:p w:rsidR="00FE1EEB" w:rsidRPr="003721A1" w:rsidRDefault="00FE1EEB" w:rsidP="00D776FE">
            <w:pPr>
              <w:rPr>
                <w:color w:val="4472C4" w:themeColor="accent5"/>
              </w:rPr>
            </w:pPr>
            <w:r w:rsidRPr="003721A1">
              <w:rPr>
                <w:color w:val="4472C4" w:themeColor="accent5"/>
              </w:rPr>
              <w:t>Year 6 staff</w:t>
            </w:r>
          </w:p>
          <w:p w:rsidR="00FE1EEB" w:rsidRPr="003721A1" w:rsidRDefault="00FE1EEB" w:rsidP="00D776FE">
            <w:pPr>
              <w:rPr>
                <w:color w:val="4472C4" w:themeColor="accent5"/>
              </w:rPr>
            </w:pPr>
            <w:r w:rsidRPr="003721A1">
              <w:rPr>
                <w:color w:val="4472C4" w:themeColor="accent5"/>
              </w:rPr>
              <w:t>Transition Coordinator</w:t>
            </w:r>
          </w:p>
          <w:p w:rsidR="00FE1EEB" w:rsidRPr="003721A1" w:rsidRDefault="00FE1EEB" w:rsidP="00D776FE">
            <w:pPr>
              <w:rPr>
                <w:color w:val="4472C4" w:themeColor="accent5"/>
              </w:rPr>
            </w:pPr>
          </w:p>
        </w:tc>
        <w:tc>
          <w:tcPr>
            <w:tcW w:w="1613" w:type="dxa"/>
          </w:tcPr>
          <w:p w:rsidR="00FE1EEB" w:rsidRPr="003721A1" w:rsidRDefault="00FE1EEB" w:rsidP="00D776FE">
            <w:pPr>
              <w:rPr>
                <w:color w:val="4472C4" w:themeColor="accent5"/>
              </w:rPr>
            </w:pPr>
            <w:r w:rsidRPr="003721A1">
              <w:rPr>
                <w:color w:val="4472C4" w:themeColor="accent5"/>
              </w:rPr>
              <w:t>Access to MFL in primary resources network planned by ERW</w:t>
            </w:r>
          </w:p>
        </w:tc>
        <w:tc>
          <w:tcPr>
            <w:tcW w:w="1450" w:type="dxa"/>
          </w:tcPr>
          <w:p w:rsidR="00FE1EEB" w:rsidRPr="003721A1" w:rsidRDefault="00FE1EEB" w:rsidP="00D776FE">
            <w:pPr>
              <w:rPr>
                <w:color w:val="4472C4" w:themeColor="accent5"/>
              </w:rPr>
            </w:pPr>
            <w:r w:rsidRPr="003721A1">
              <w:rPr>
                <w:color w:val="4472C4" w:themeColor="accent5"/>
              </w:rPr>
              <w:t>Free training. no cover implications due to INSET</w:t>
            </w:r>
          </w:p>
        </w:tc>
        <w:tc>
          <w:tcPr>
            <w:tcW w:w="1427" w:type="dxa"/>
          </w:tcPr>
          <w:p w:rsidR="00FE1EEB" w:rsidRPr="003721A1" w:rsidRDefault="00FE1EEB" w:rsidP="00D776FE">
            <w:pPr>
              <w:rPr>
                <w:color w:val="4472C4" w:themeColor="accent5"/>
              </w:rPr>
            </w:pPr>
            <w:r w:rsidRPr="003721A1">
              <w:rPr>
                <w:color w:val="4472C4" w:themeColor="accent5"/>
              </w:rPr>
              <w:t>Joint afternoon of training as part of INSET. Primary colleagues to attend</w:t>
            </w:r>
          </w:p>
        </w:tc>
      </w:tr>
      <w:tr w:rsidR="00884F4D" w:rsidRPr="003721A1" w:rsidTr="00FE1EEB">
        <w:tc>
          <w:tcPr>
            <w:tcW w:w="1364" w:type="dxa"/>
          </w:tcPr>
          <w:p w:rsidR="00884F4D" w:rsidRPr="003721A1" w:rsidRDefault="00884F4D" w:rsidP="00D776FE"/>
        </w:tc>
        <w:tc>
          <w:tcPr>
            <w:tcW w:w="1699" w:type="dxa"/>
          </w:tcPr>
          <w:p w:rsidR="00884F4D" w:rsidRPr="003721A1" w:rsidRDefault="00884F4D" w:rsidP="00D776FE">
            <w:pPr>
              <w:rPr>
                <w:color w:val="4472C4" w:themeColor="accent5"/>
              </w:rPr>
            </w:pPr>
            <w:r w:rsidRPr="003721A1">
              <w:rPr>
                <w:color w:val="4472C4" w:themeColor="accent5"/>
              </w:rPr>
              <w:t>MFL language ambassadors to plan and deliver series of triple literacy lessons for primary pupil</w:t>
            </w:r>
          </w:p>
        </w:tc>
        <w:tc>
          <w:tcPr>
            <w:tcW w:w="1463" w:type="dxa"/>
          </w:tcPr>
          <w:p w:rsidR="00884F4D" w:rsidRPr="003721A1" w:rsidRDefault="00884F4D" w:rsidP="00D776FE">
            <w:pPr>
              <w:rPr>
                <w:color w:val="4472C4" w:themeColor="accent5"/>
              </w:rPr>
            </w:pPr>
            <w:r w:rsidRPr="003721A1">
              <w:rPr>
                <w:color w:val="4472C4" w:themeColor="accent5"/>
              </w:rPr>
              <w:t>Head of MFL</w:t>
            </w:r>
          </w:p>
        </w:tc>
        <w:tc>
          <w:tcPr>
            <w:tcW w:w="1613" w:type="dxa"/>
          </w:tcPr>
          <w:p w:rsidR="00884F4D" w:rsidRPr="003721A1" w:rsidRDefault="00884F4D" w:rsidP="00D776FE">
            <w:pPr>
              <w:rPr>
                <w:color w:val="4472C4" w:themeColor="accent5"/>
              </w:rPr>
            </w:pPr>
            <w:r w:rsidRPr="003721A1">
              <w:rPr>
                <w:color w:val="4472C4" w:themeColor="accent5"/>
              </w:rPr>
              <w:t>2/3 lessons delivered at each primary in preparation for transition project</w:t>
            </w:r>
          </w:p>
        </w:tc>
        <w:tc>
          <w:tcPr>
            <w:tcW w:w="1450" w:type="dxa"/>
          </w:tcPr>
          <w:p w:rsidR="00884F4D" w:rsidRPr="003721A1" w:rsidRDefault="00884F4D" w:rsidP="00D776FE">
            <w:pPr>
              <w:rPr>
                <w:color w:val="4472C4" w:themeColor="accent5"/>
              </w:rPr>
            </w:pPr>
            <w:r w:rsidRPr="003721A1">
              <w:rPr>
                <w:color w:val="4472C4" w:themeColor="accent5"/>
              </w:rPr>
              <w:t>£20 resources</w:t>
            </w:r>
          </w:p>
        </w:tc>
        <w:tc>
          <w:tcPr>
            <w:tcW w:w="1427" w:type="dxa"/>
          </w:tcPr>
          <w:p w:rsidR="00884F4D" w:rsidRPr="003721A1" w:rsidRDefault="00884F4D" w:rsidP="00D776FE">
            <w:pPr>
              <w:rPr>
                <w:color w:val="4472C4" w:themeColor="accent5"/>
              </w:rPr>
            </w:pPr>
          </w:p>
        </w:tc>
      </w:tr>
      <w:tr w:rsidR="00884F4D" w:rsidRPr="003721A1" w:rsidTr="00FE1EEB">
        <w:tc>
          <w:tcPr>
            <w:tcW w:w="1364" w:type="dxa"/>
          </w:tcPr>
          <w:p w:rsidR="00884F4D" w:rsidRPr="003721A1" w:rsidRDefault="00884F4D" w:rsidP="00D776FE">
            <w:r w:rsidRPr="003721A1">
              <w:t>Spring term</w:t>
            </w:r>
          </w:p>
          <w:p w:rsidR="00D23C81" w:rsidRPr="003721A1" w:rsidRDefault="00D23C81" w:rsidP="00D776FE">
            <w:r w:rsidRPr="003721A1">
              <w:t>2019</w:t>
            </w:r>
          </w:p>
        </w:tc>
        <w:tc>
          <w:tcPr>
            <w:tcW w:w="1699" w:type="dxa"/>
          </w:tcPr>
          <w:p w:rsidR="00884F4D" w:rsidRPr="003721A1" w:rsidRDefault="00884F4D" w:rsidP="00D776FE">
            <w:pPr>
              <w:rPr>
                <w:color w:val="4472C4" w:themeColor="accent5"/>
              </w:rPr>
            </w:pPr>
            <w:r w:rsidRPr="003721A1">
              <w:rPr>
                <w:color w:val="4472C4" w:themeColor="accent5"/>
              </w:rPr>
              <w:t>Global communications transition day</w:t>
            </w:r>
          </w:p>
        </w:tc>
        <w:tc>
          <w:tcPr>
            <w:tcW w:w="1463" w:type="dxa"/>
          </w:tcPr>
          <w:p w:rsidR="00884F4D" w:rsidRPr="003721A1" w:rsidRDefault="00884F4D" w:rsidP="00D776FE">
            <w:pPr>
              <w:rPr>
                <w:color w:val="4472C4" w:themeColor="accent5"/>
              </w:rPr>
            </w:pPr>
            <w:r w:rsidRPr="003721A1">
              <w:rPr>
                <w:color w:val="4472C4" w:themeColor="accent5"/>
              </w:rPr>
              <w:t>Transition coordinator</w:t>
            </w:r>
          </w:p>
          <w:p w:rsidR="00884F4D" w:rsidRPr="003721A1" w:rsidRDefault="00884F4D" w:rsidP="00D776FE">
            <w:pPr>
              <w:rPr>
                <w:color w:val="4472C4" w:themeColor="accent5"/>
              </w:rPr>
            </w:pPr>
            <w:r w:rsidRPr="003721A1">
              <w:rPr>
                <w:color w:val="4472C4" w:themeColor="accent5"/>
              </w:rPr>
              <w:t>Literacy coordinator</w:t>
            </w:r>
          </w:p>
          <w:p w:rsidR="00884F4D" w:rsidRPr="003721A1" w:rsidRDefault="00884F4D" w:rsidP="00D776FE">
            <w:pPr>
              <w:rPr>
                <w:color w:val="4472C4" w:themeColor="accent5"/>
              </w:rPr>
            </w:pPr>
            <w:r w:rsidRPr="003721A1">
              <w:rPr>
                <w:color w:val="4472C4" w:themeColor="accent5"/>
              </w:rPr>
              <w:lastRenderedPageBreak/>
              <w:t>AoLE LLC head</w:t>
            </w:r>
          </w:p>
        </w:tc>
        <w:tc>
          <w:tcPr>
            <w:tcW w:w="1613" w:type="dxa"/>
          </w:tcPr>
          <w:p w:rsidR="00884F4D" w:rsidRPr="003721A1" w:rsidRDefault="00D23C81" w:rsidP="00D776FE">
            <w:pPr>
              <w:rPr>
                <w:color w:val="4472C4" w:themeColor="accent5"/>
              </w:rPr>
            </w:pPr>
            <w:r w:rsidRPr="003721A1">
              <w:rPr>
                <w:color w:val="4472C4" w:themeColor="accent5"/>
              </w:rPr>
              <w:lastRenderedPageBreak/>
              <w:t>Pupil voice. Attitudes towards communication improved</w:t>
            </w:r>
          </w:p>
        </w:tc>
        <w:tc>
          <w:tcPr>
            <w:tcW w:w="1450" w:type="dxa"/>
          </w:tcPr>
          <w:p w:rsidR="00884F4D" w:rsidRPr="003721A1" w:rsidRDefault="00D23C81" w:rsidP="00D776FE">
            <w:pPr>
              <w:rPr>
                <w:color w:val="4472C4" w:themeColor="accent5"/>
              </w:rPr>
            </w:pPr>
            <w:r w:rsidRPr="003721A1">
              <w:rPr>
                <w:color w:val="4472C4" w:themeColor="accent5"/>
              </w:rPr>
              <w:t>£100 resources</w:t>
            </w:r>
          </w:p>
        </w:tc>
        <w:tc>
          <w:tcPr>
            <w:tcW w:w="1427" w:type="dxa"/>
          </w:tcPr>
          <w:p w:rsidR="00884F4D" w:rsidRPr="003721A1" w:rsidRDefault="00884F4D" w:rsidP="00D776FE">
            <w:pPr>
              <w:rPr>
                <w:color w:val="4472C4" w:themeColor="accent5"/>
              </w:rPr>
            </w:pPr>
          </w:p>
        </w:tc>
      </w:tr>
      <w:tr w:rsidR="00D23C81" w:rsidRPr="003721A1" w:rsidTr="00FE1EEB">
        <w:tc>
          <w:tcPr>
            <w:tcW w:w="1364" w:type="dxa"/>
          </w:tcPr>
          <w:p w:rsidR="00D23C81" w:rsidRPr="003721A1" w:rsidRDefault="00D23C81" w:rsidP="00D776FE"/>
        </w:tc>
        <w:tc>
          <w:tcPr>
            <w:tcW w:w="1699" w:type="dxa"/>
          </w:tcPr>
          <w:p w:rsidR="00D23C81" w:rsidRPr="003721A1" w:rsidRDefault="00D23C81" w:rsidP="00D776FE">
            <w:r w:rsidRPr="003721A1">
              <w:t>E-portfolio literacy section on Hwb  introduced to primary colleagues.</w:t>
            </w:r>
          </w:p>
          <w:p w:rsidR="00D23C81" w:rsidRPr="003721A1" w:rsidRDefault="00D23C81" w:rsidP="00D776FE"/>
        </w:tc>
        <w:tc>
          <w:tcPr>
            <w:tcW w:w="1463" w:type="dxa"/>
          </w:tcPr>
          <w:p w:rsidR="00D23C81" w:rsidRPr="003721A1" w:rsidRDefault="00D23C81" w:rsidP="00D776FE">
            <w:r w:rsidRPr="003721A1">
              <w:t>Transition coordinator</w:t>
            </w:r>
          </w:p>
          <w:p w:rsidR="00D23C81" w:rsidRPr="003721A1" w:rsidRDefault="00D23C81" w:rsidP="00D776FE">
            <w:r w:rsidRPr="003721A1">
              <w:t>Literacy coordinator</w:t>
            </w:r>
          </w:p>
          <w:p w:rsidR="00D23C81" w:rsidRPr="003721A1" w:rsidRDefault="00D23C81" w:rsidP="00D776FE">
            <w:r w:rsidRPr="003721A1">
              <w:t>Digital competency coordinator</w:t>
            </w:r>
          </w:p>
          <w:p w:rsidR="003055A8" w:rsidRPr="003721A1" w:rsidRDefault="003055A8" w:rsidP="00D776FE">
            <w:r w:rsidRPr="003721A1">
              <w:t>Primary staff</w:t>
            </w:r>
          </w:p>
          <w:p w:rsidR="00D23C81" w:rsidRPr="003721A1" w:rsidRDefault="00D23C81" w:rsidP="00D776FE"/>
        </w:tc>
        <w:tc>
          <w:tcPr>
            <w:tcW w:w="1613" w:type="dxa"/>
          </w:tcPr>
          <w:p w:rsidR="00D23C81" w:rsidRPr="003721A1" w:rsidRDefault="00D23C81" w:rsidP="00D776FE">
            <w:r w:rsidRPr="003721A1">
              <w:t>Common task completed by all pupils in cluster</w:t>
            </w:r>
          </w:p>
          <w:p w:rsidR="00D23C81" w:rsidRPr="003721A1" w:rsidRDefault="00D23C81" w:rsidP="00D776FE">
            <w:r w:rsidRPr="003721A1">
              <w:t>Other work included to be discussed</w:t>
            </w:r>
          </w:p>
        </w:tc>
        <w:tc>
          <w:tcPr>
            <w:tcW w:w="1450" w:type="dxa"/>
          </w:tcPr>
          <w:p w:rsidR="00D23C81" w:rsidRPr="003721A1" w:rsidRDefault="003055A8" w:rsidP="00D776FE">
            <w:r w:rsidRPr="003721A1">
              <w:t>£100 cover</w:t>
            </w:r>
          </w:p>
        </w:tc>
        <w:tc>
          <w:tcPr>
            <w:tcW w:w="1427" w:type="dxa"/>
          </w:tcPr>
          <w:p w:rsidR="00D23C81" w:rsidRPr="003721A1" w:rsidRDefault="003055A8" w:rsidP="00D776FE">
            <w:r w:rsidRPr="003721A1">
              <w:t>Transition day used for staff training</w:t>
            </w:r>
          </w:p>
        </w:tc>
      </w:tr>
      <w:tr w:rsidR="00D23C81" w:rsidRPr="003721A1" w:rsidTr="00FE1EEB">
        <w:tc>
          <w:tcPr>
            <w:tcW w:w="1364" w:type="dxa"/>
          </w:tcPr>
          <w:p w:rsidR="00D23C81" w:rsidRPr="003721A1" w:rsidRDefault="00D23C81" w:rsidP="00D776FE">
            <w:r w:rsidRPr="003721A1">
              <w:t>Summer term 2019</w:t>
            </w:r>
          </w:p>
        </w:tc>
        <w:tc>
          <w:tcPr>
            <w:tcW w:w="1699" w:type="dxa"/>
          </w:tcPr>
          <w:p w:rsidR="00D23C81" w:rsidRPr="003721A1" w:rsidRDefault="00D23C81" w:rsidP="00D776FE">
            <w:r w:rsidRPr="003721A1">
              <w:t>Review and evaluat</w:t>
            </w:r>
            <w:r w:rsidR="00713344" w:rsidRPr="003721A1">
              <w:t>e all current literacy strategies employed</w:t>
            </w:r>
          </w:p>
        </w:tc>
        <w:tc>
          <w:tcPr>
            <w:tcW w:w="1463" w:type="dxa"/>
          </w:tcPr>
          <w:p w:rsidR="00D23C81" w:rsidRPr="003721A1" w:rsidRDefault="00D23C81" w:rsidP="00D776FE">
            <w:r w:rsidRPr="003721A1">
              <w:t>All AoLE LLC staff/ all staff</w:t>
            </w:r>
          </w:p>
        </w:tc>
        <w:tc>
          <w:tcPr>
            <w:tcW w:w="1613" w:type="dxa"/>
          </w:tcPr>
          <w:p w:rsidR="00D23C81" w:rsidRPr="003721A1" w:rsidRDefault="00D23C81" w:rsidP="00D776FE">
            <w:r w:rsidRPr="003721A1">
              <w:t>Way forward to be discussed</w:t>
            </w:r>
          </w:p>
        </w:tc>
        <w:tc>
          <w:tcPr>
            <w:tcW w:w="1450" w:type="dxa"/>
          </w:tcPr>
          <w:p w:rsidR="00D23C81" w:rsidRPr="003721A1" w:rsidRDefault="00D23C81" w:rsidP="00D776FE"/>
        </w:tc>
        <w:tc>
          <w:tcPr>
            <w:tcW w:w="1427" w:type="dxa"/>
          </w:tcPr>
          <w:p w:rsidR="00D23C81" w:rsidRPr="003721A1" w:rsidRDefault="00D23C81" w:rsidP="00D776FE"/>
        </w:tc>
      </w:tr>
      <w:tr w:rsidR="00D23C81" w:rsidRPr="003721A1" w:rsidTr="00FE1EEB">
        <w:tc>
          <w:tcPr>
            <w:tcW w:w="1364" w:type="dxa"/>
          </w:tcPr>
          <w:p w:rsidR="00D23C81" w:rsidRPr="003721A1" w:rsidRDefault="00D23C81" w:rsidP="00D776FE"/>
        </w:tc>
        <w:tc>
          <w:tcPr>
            <w:tcW w:w="1699" w:type="dxa"/>
          </w:tcPr>
          <w:p w:rsidR="00D23C81" w:rsidRPr="003721A1" w:rsidRDefault="00713344" w:rsidP="00D776FE">
            <w:r w:rsidRPr="003721A1">
              <w:t>Introduce reading behaviours to year 6 staff</w:t>
            </w:r>
          </w:p>
        </w:tc>
        <w:tc>
          <w:tcPr>
            <w:tcW w:w="1463" w:type="dxa"/>
          </w:tcPr>
          <w:p w:rsidR="00D23C81" w:rsidRPr="003721A1" w:rsidRDefault="00713344" w:rsidP="00D776FE">
            <w:r w:rsidRPr="003721A1">
              <w:t>Literacy coordinator</w:t>
            </w:r>
          </w:p>
          <w:p w:rsidR="00713344" w:rsidRPr="003721A1" w:rsidRDefault="00713344" w:rsidP="00D776FE">
            <w:r w:rsidRPr="003721A1">
              <w:t>Transition coordinator</w:t>
            </w:r>
          </w:p>
        </w:tc>
        <w:tc>
          <w:tcPr>
            <w:tcW w:w="1613" w:type="dxa"/>
          </w:tcPr>
          <w:p w:rsidR="00D23C81" w:rsidRPr="003721A1" w:rsidRDefault="00713344" w:rsidP="00D776FE">
            <w:r w:rsidRPr="003721A1">
              <w:t xml:space="preserve">Strategies implemented in primary to ease transition to the system at secondary </w:t>
            </w:r>
          </w:p>
        </w:tc>
        <w:tc>
          <w:tcPr>
            <w:tcW w:w="1450" w:type="dxa"/>
          </w:tcPr>
          <w:p w:rsidR="00D23C81" w:rsidRPr="003721A1" w:rsidRDefault="00D23C81" w:rsidP="00D776FE"/>
        </w:tc>
        <w:tc>
          <w:tcPr>
            <w:tcW w:w="1427" w:type="dxa"/>
          </w:tcPr>
          <w:p w:rsidR="00D23C81" w:rsidRPr="003721A1" w:rsidRDefault="00D23C81" w:rsidP="00D776FE"/>
        </w:tc>
      </w:tr>
      <w:tr w:rsidR="00BE06D7" w:rsidRPr="003721A1" w:rsidTr="00FE1EEB">
        <w:tc>
          <w:tcPr>
            <w:tcW w:w="1364" w:type="dxa"/>
          </w:tcPr>
          <w:p w:rsidR="00BE06D7" w:rsidRPr="003721A1" w:rsidRDefault="00BE06D7" w:rsidP="00D776FE"/>
        </w:tc>
        <w:tc>
          <w:tcPr>
            <w:tcW w:w="1699" w:type="dxa"/>
          </w:tcPr>
          <w:p w:rsidR="00BE06D7" w:rsidRPr="003721A1" w:rsidRDefault="00BE06D7" w:rsidP="00D776FE">
            <w:r w:rsidRPr="003721A1">
              <w:t>Prepare resources and application of International School award</w:t>
            </w:r>
          </w:p>
        </w:tc>
        <w:tc>
          <w:tcPr>
            <w:tcW w:w="1463" w:type="dxa"/>
          </w:tcPr>
          <w:p w:rsidR="00BE06D7" w:rsidRPr="003721A1" w:rsidRDefault="00BE06D7" w:rsidP="00D776FE">
            <w:r w:rsidRPr="003721A1">
              <w:t>MFL lead</w:t>
            </w:r>
          </w:p>
          <w:p w:rsidR="00BE06D7" w:rsidRPr="003721A1" w:rsidRDefault="00BE06D7" w:rsidP="00D776FE">
            <w:r w:rsidRPr="003721A1">
              <w:t xml:space="preserve">Welsh Lead </w:t>
            </w:r>
          </w:p>
        </w:tc>
        <w:tc>
          <w:tcPr>
            <w:tcW w:w="1613" w:type="dxa"/>
          </w:tcPr>
          <w:p w:rsidR="00BE06D7" w:rsidRPr="003721A1" w:rsidRDefault="00BE06D7" w:rsidP="00D776FE"/>
        </w:tc>
        <w:tc>
          <w:tcPr>
            <w:tcW w:w="1450" w:type="dxa"/>
          </w:tcPr>
          <w:p w:rsidR="00BE06D7" w:rsidRPr="003721A1" w:rsidRDefault="00BE06D7" w:rsidP="00D776FE"/>
        </w:tc>
        <w:tc>
          <w:tcPr>
            <w:tcW w:w="1427" w:type="dxa"/>
          </w:tcPr>
          <w:p w:rsidR="00BE06D7" w:rsidRPr="003721A1" w:rsidRDefault="00BE06D7" w:rsidP="00D776FE"/>
        </w:tc>
      </w:tr>
      <w:tr w:rsidR="00713344" w:rsidRPr="003721A1" w:rsidTr="00FE1EEB">
        <w:tc>
          <w:tcPr>
            <w:tcW w:w="1364" w:type="dxa"/>
          </w:tcPr>
          <w:p w:rsidR="00713344" w:rsidRPr="003721A1" w:rsidRDefault="00BE06D7" w:rsidP="00D776FE">
            <w:r w:rsidRPr="003721A1">
              <w:t>Autumn</w:t>
            </w:r>
            <w:r w:rsidR="00713344" w:rsidRPr="003721A1">
              <w:t xml:space="preserve"> 2020</w:t>
            </w:r>
          </w:p>
        </w:tc>
        <w:tc>
          <w:tcPr>
            <w:tcW w:w="1699" w:type="dxa"/>
          </w:tcPr>
          <w:p w:rsidR="00713344" w:rsidRPr="003721A1" w:rsidRDefault="00713344" w:rsidP="00D776FE">
            <w:r w:rsidRPr="003721A1">
              <w:t>Application for the Brit</w:t>
            </w:r>
            <w:r w:rsidR="00BE06D7" w:rsidRPr="003721A1">
              <w:t>i</w:t>
            </w:r>
            <w:r w:rsidRPr="003721A1">
              <w:t>sh council International  school award</w:t>
            </w:r>
            <w:r w:rsidR="00BE06D7" w:rsidRPr="003721A1">
              <w:t xml:space="preserve"> at Foundation level</w:t>
            </w:r>
          </w:p>
        </w:tc>
        <w:tc>
          <w:tcPr>
            <w:tcW w:w="1463" w:type="dxa"/>
          </w:tcPr>
          <w:p w:rsidR="00713344" w:rsidRPr="003721A1" w:rsidRDefault="00BE06D7" w:rsidP="00D776FE">
            <w:r w:rsidRPr="003721A1">
              <w:t>MFL Lead</w:t>
            </w:r>
          </w:p>
          <w:p w:rsidR="00BE06D7" w:rsidRPr="003721A1" w:rsidRDefault="00BE06D7" w:rsidP="00D776FE">
            <w:r w:rsidRPr="003721A1">
              <w:t>Transition Coordinator</w:t>
            </w:r>
          </w:p>
        </w:tc>
        <w:tc>
          <w:tcPr>
            <w:tcW w:w="1613" w:type="dxa"/>
          </w:tcPr>
          <w:p w:rsidR="00713344" w:rsidRPr="003721A1" w:rsidRDefault="00BE06D7" w:rsidP="00D776FE">
            <w:r w:rsidRPr="003721A1">
              <w:t>Gaining the award</w:t>
            </w:r>
          </w:p>
        </w:tc>
        <w:tc>
          <w:tcPr>
            <w:tcW w:w="1450" w:type="dxa"/>
          </w:tcPr>
          <w:p w:rsidR="00713344" w:rsidRPr="003721A1" w:rsidRDefault="00713344" w:rsidP="00D776FE"/>
        </w:tc>
        <w:tc>
          <w:tcPr>
            <w:tcW w:w="1427" w:type="dxa"/>
          </w:tcPr>
          <w:p w:rsidR="00713344" w:rsidRPr="003721A1" w:rsidRDefault="00BE06D7" w:rsidP="00D776FE">
            <w:r w:rsidRPr="003721A1">
              <w:t xml:space="preserve">No cost implication for the school. </w:t>
            </w:r>
          </w:p>
        </w:tc>
      </w:tr>
    </w:tbl>
    <w:p w:rsidR="00517B64" w:rsidRPr="003721A1" w:rsidRDefault="00517B64" w:rsidP="00D776FE"/>
    <w:p w:rsidR="005065EA" w:rsidRPr="003721A1" w:rsidRDefault="005065EA" w:rsidP="00D776FE"/>
    <w:p w:rsidR="006A4FB4" w:rsidRPr="003721A1" w:rsidRDefault="00AF5855" w:rsidP="00D776FE">
      <w:r w:rsidRPr="003721A1">
        <w:t xml:space="preserve"> I</w:t>
      </w:r>
      <w:r w:rsidR="003A7E6F" w:rsidRPr="003721A1">
        <w:t>n response to the lower levels of oracy seen in national testing of pupils in KS3, the inequality of achievement at the end of KS4 between FSM and non-FSM pupils</w:t>
      </w:r>
      <w:r w:rsidR="000F7B2E" w:rsidRPr="003721A1">
        <w:t>.</w:t>
      </w:r>
      <w:r w:rsidR="00DA361D">
        <w:t xml:space="preserve"> (</w:t>
      </w:r>
      <w:r w:rsidR="003A7E6F" w:rsidRPr="003721A1">
        <w:t>outlined above)</w:t>
      </w:r>
      <w:r w:rsidRPr="003721A1">
        <w:t>. The first step will be to trial the use of an o</w:t>
      </w:r>
      <w:r w:rsidR="003055A8" w:rsidRPr="003721A1">
        <w:t>racy framework to enhance written work</w:t>
      </w:r>
      <w:r w:rsidRPr="003721A1">
        <w:t>.</w:t>
      </w:r>
    </w:p>
    <w:p w:rsidR="006A4FB4" w:rsidRPr="003721A1" w:rsidRDefault="006B36AE" w:rsidP="00D776FE">
      <w:r w:rsidRPr="003721A1">
        <w:t>David D</w:t>
      </w:r>
      <w:r w:rsidR="0038490D" w:rsidRPr="003721A1">
        <w:t>i</w:t>
      </w:r>
      <w:r w:rsidR="006A4FB4" w:rsidRPr="003721A1">
        <w:t>dau</w:t>
      </w:r>
      <w:r w:rsidRPr="003721A1">
        <w:t xml:space="preserve"> </w:t>
      </w:r>
      <w:r w:rsidR="0038490D" w:rsidRPr="003721A1">
        <w:t>asserts that:</w:t>
      </w:r>
    </w:p>
    <w:p w:rsidR="006A4FB4" w:rsidRPr="003721A1" w:rsidRDefault="006A4FB4" w:rsidP="006A4FB4">
      <w:pPr>
        <w:pStyle w:val="NormalWeb"/>
        <w:rPr>
          <w:rFonts w:asciiTheme="minorHAnsi" w:hAnsiTheme="minorHAnsi"/>
          <w:sz w:val="22"/>
          <w:szCs w:val="22"/>
          <w:lang w:val="en-US"/>
        </w:rPr>
      </w:pPr>
      <w:r w:rsidRPr="003721A1">
        <w:rPr>
          <w:rFonts w:asciiTheme="minorHAnsi" w:hAnsiTheme="minorHAnsi"/>
          <w:sz w:val="22"/>
          <w:szCs w:val="22"/>
          <w:lang w:val="en-US"/>
        </w:rPr>
        <w:t xml:space="preserve">1. We can only </w:t>
      </w:r>
      <w:r w:rsidRPr="003721A1">
        <w:rPr>
          <w:rStyle w:val="Strong"/>
          <w:rFonts w:asciiTheme="minorHAnsi" w:hAnsiTheme="minorHAnsi"/>
          <w:sz w:val="22"/>
          <w:szCs w:val="22"/>
          <w:lang w:val="en-US"/>
        </w:rPr>
        <w:t>say</w:t>
      </w:r>
      <w:r w:rsidRPr="003721A1">
        <w:rPr>
          <w:rFonts w:asciiTheme="minorHAnsi" w:hAnsiTheme="minorHAnsi"/>
          <w:sz w:val="22"/>
          <w:szCs w:val="22"/>
          <w:lang w:val="en-US"/>
        </w:rPr>
        <w:t xml:space="preserve"> what we can </w:t>
      </w:r>
      <w:r w:rsidRPr="003721A1">
        <w:rPr>
          <w:rStyle w:val="Strong"/>
          <w:rFonts w:asciiTheme="minorHAnsi" w:hAnsiTheme="minorHAnsi"/>
          <w:sz w:val="22"/>
          <w:szCs w:val="22"/>
          <w:lang w:val="en-US"/>
        </w:rPr>
        <w:t>think</w:t>
      </w:r>
      <w:r w:rsidRPr="003721A1">
        <w:rPr>
          <w:rFonts w:asciiTheme="minorHAnsi" w:hAnsiTheme="minorHAnsi"/>
          <w:sz w:val="22"/>
          <w:szCs w:val="22"/>
          <w:lang w:val="en-US"/>
        </w:rPr>
        <w:t>.</w:t>
      </w:r>
    </w:p>
    <w:p w:rsidR="006A4FB4" w:rsidRPr="003721A1" w:rsidRDefault="006A4FB4" w:rsidP="006A4FB4">
      <w:pPr>
        <w:pStyle w:val="NormalWeb"/>
        <w:rPr>
          <w:rFonts w:asciiTheme="minorHAnsi" w:hAnsiTheme="minorHAnsi"/>
          <w:sz w:val="22"/>
          <w:szCs w:val="22"/>
          <w:lang w:val="en-US"/>
        </w:rPr>
      </w:pPr>
      <w:r w:rsidRPr="003721A1">
        <w:rPr>
          <w:rFonts w:asciiTheme="minorHAnsi" w:hAnsiTheme="minorHAnsi"/>
          <w:sz w:val="22"/>
          <w:szCs w:val="22"/>
          <w:lang w:val="en-US"/>
        </w:rPr>
        <w:t xml:space="preserve">2. We can only </w:t>
      </w:r>
      <w:r w:rsidRPr="003721A1">
        <w:rPr>
          <w:rStyle w:val="Strong"/>
          <w:rFonts w:asciiTheme="minorHAnsi" w:hAnsiTheme="minorHAnsi"/>
          <w:sz w:val="22"/>
          <w:szCs w:val="22"/>
          <w:lang w:val="en-US"/>
        </w:rPr>
        <w:t>write</w:t>
      </w:r>
      <w:r w:rsidRPr="003721A1">
        <w:rPr>
          <w:rFonts w:asciiTheme="minorHAnsi" w:hAnsiTheme="minorHAnsi"/>
          <w:sz w:val="22"/>
          <w:szCs w:val="22"/>
          <w:lang w:val="en-US"/>
        </w:rPr>
        <w:t xml:space="preserve"> what we can </w:t>
      </w:r>
      <w:r w:rsidRPr="003721A1">
        <w:rPr>
          <w:rStyle w:val="Strong"/>
          <w:rFonts w:asciiTheme="minorHAnsi" w:hAnsiTheme="minorHAnsi"/>
          <w:sz w:val="22"/>
          <w:szCs w:val="22"/>
          <w:lang w:val="en-US"/>
        </w:rPr>
        <w:t>say</w:t>
      </w:r>
      <w:r w:rsidRPr="003721A1">
        <w:rPr>
          <w:rFonts w:asciiTheme="minorHAnsi" w:hAnsiTheme="minorHAnsi"/>
          <w:sz w:val="22"/>
          <w:szCs w:val="22"/>
          <w:lang w:val="en-US"/>
        </w:rPr>
        <w:t>.</w:t>
      </w:r>
    </w:p>
    <w:p w:rsidR="006A4FB4" w:rsidRPr="003721A1" w:rsidRDefault="006A4FB4" w:rsidP="006A4FB4">
      <w:pPr>
        <w:pStyle w:val="NormalWeb"/>
        <w:rPr>
          <w:rFonts w:asciiTheme="minorHAnsi" w:hAnsiTheme="minorHAnsi"/>
          <w:sz w:val="22"/>
          <w:szCs w:val="22"/>
          <w:lang w:val="en-US"/>
        </w:rPr>
      </w:pPr>
      <w:r w:rsidRPr="003721A1">
        <w:rPr>
          <w:rFonts w:asciiTheme="minorHAnsi" w:hAnsiTheme="minorHAnsi"/>
          <w:sz w:val="22"/>
          <w:szCs w:val="22"/>
          <w:lang w:val="en-US"/>
        </w:rPr>
        <w:t xml:space="preserve">3. But if we </w:t>
      </w:r>
      <w:r w:rsidRPr="003721A1">
        <w:rPr>
          <w:rStyle w:val="Strong"/>
          <w:rFonts w:asciiTheme="minorHAnsi" w:hAnsiTheme="minorHAnsi"/>
          <w:sz w:val="22"/>
          <w:szCs w:val="22"/>
          <w:lang w:val="en-US"/>
        </w:rPr>
        <w:t>can</w:t>
      </w:r>
      <w:r w:rsidRPr="003721A1">
        <w:rPr>
          <w:rFonts w:asciiTheme="minorHAnsi" w:hAnsiTheme="minorHAnsi"/>
          <w:sz w:val="22"/>
          <w:szCs w:val="22"/>
          <w:lang w:val="en-US"/>
        </w:rPr>
        <w:t xml:space="preserve"> say it, we </w:t>
      </w:r>
      <w:r w:rsidRPr="003721A1">
        <w:rPr>
          <w:rStyle w:val="Strong"/>
          <w:rFonts w:asciiTheme="minorHAnsi" w:hAnsiTheme="minorHAnsi"/>
          <w:sz w:val="22"/>
          <w:szCs w:val="22"/>
          <w:lang w:val="en-US"/>
        </w:rPr>
        <w:t>can</w:t>
      </w:r>
      <w:r w:rsidRPr="003721A1">
        <w:rPr>
          <w:rFonts w:asciiTheme="minorHAnsi" w:hAnsiTheme="minorHAnsi"/>
          <w:sz w:val="22"/>
          <w:szCs w:val="22"/>
          <w:lang w:val="en-US"/>
        </w:rPr>
        <w:t xml:space="preserve"> write it.</w:t>
      </w:r>
    </w:p>
    <w:p w:rsidR="0038490D" w:rsidRPr="003721A1" w:rsidRDefault="00DA361D" w:rsidP="006A4FB4">
      <w:pPr>
        <w:pStyle w:val="NormalWeb"/>
        <w:rPr>
          <w:rFonts w:asciiTheme="minorHAnsi" w:hAnsiTheme="minorHAnsi"/>
          <w:sz w:val="22"/>
          <w:szCs w:val="22"/>
          <w:lang w:val="en-US"/>
        </w:rPr>
      </w:pPr>
      <w:r>
        <w:rPr>
          <w:rFonts w:asciiTheme="minorHAnsi" w:hAnsiTheme="minorHAnsi"/>
          <w:sz w:val="22"/>
          <w:szCs w:val="22"/>
          <w:lang w:val="en-US"/>
        </w:rPr>
        <w:t>(Didau, 2014</w:t>
      </w:r>
      <w:r w:rsidR="00B92AB3" w:rsidRPr="003721A1">
        <w:rPr>
          <w:rFonts w:asciiTheme="minorHAnsi" w:hAnsiTheme="minorHAnsi"/>
          <w:sz w:val="22"/>
          <w:szCs w:val="22"/>
          <w:lang w:val="en-US"/>
        </w:rPr>
        <w:t>)</w:t>
      </w:r>
    </w:p>
    <w:p w:rsidR="00B92AB3" w:rsidRPr="003721A1" w:rsidRDefault="00B92AB3" w:rsidP="005065EA">
      <w:pPr>
        <w:pStyle w:val="NormalWeb"/>
        <w:rPr>
          <w:rFonts w:asciiTheme="minorHAnsi" w:hAnsiTheme="minorHAnsi"/>
          <w:sz w:val="22"/>
          <w:szCs w:val="22"/>
          <w:lang w:val="en-US"/>
        </w:rPr>
      </w:pPr>
      <w:r w:rsidRPr="003721A1">
        <w:rPr>
          <w:rFonts w:asciiTheme="minorHAnsi" w:hAnsiTheme="minorHAnsi"/>
          <w:sz w:val="22"/>
          <w:szCs w:val="22"/>
          <w:lang w:val="en-US"/>
        </w:rPr>
        <w:lastRenderedPageBreak/>
        <w:t xml:space="preserve">In his book the secrets of literacy, he goes on to explain that if our learners are not able to express themselves verbally as academics, they will never be able to write academically. He recommends a process of </w:t>
      </w:r>
      <w:r w:rsidR="00EF2623" w:rsidRPr="003721A1">
        <w:rPr>
          <w:rFonts w:asciiTheme="minorHAnsi" w:hAnsiTheme="minorHAnsi"/>
          <w:sz w:val="22"/>
          <w:szCs w:val="22"/>
          <w:lang w:val="en-US"/>
        </w:rPr>
        <w:t>modelling accompanied</w:t>
      </w:r>
      <w:r w:rsidRPr="003721A1">
        <w:rPr>
          <w:rFonts w:asciiTheme="minorHAnsi" w:hAnsiTheme="minorHAnsi"/>
          <w:sz w:val="22"/>
          <w:szCs w:val="22"/>
          <w:lang w:val="en-US"/>
        </w:rPr>
        <w:t xml:space="preserve"> by a series of scaffolds</w:t>
      </w:r>
      <w:r w:rsidR="00807862" w:rsidRPr="003721A1">
        <w:rPr>
          <w:rFonts w:asciiTheme="minorHAnsi" w:hAnsiTheme="minorHAnsi"/>
          <w:sz w:val="22"/>
          <w:szCs w:val="22"/>
          <w:lang w:val="en-US"/>
        </w:rPr>
        <w:t xml:space="preserve">, which are </w:t>
      </w:r>
      <w:r w:rsidR="00E317A3" w:rsidRPr="003721A1">
        <w:rPr>
          <w:rFonts w:asciiTheme="minorHAnsi" w:hAnsiTheme="minorHAnsi"/>
          <w:sz w:val="22"/>
          <w:szCs w:val="22"/>
          <w:lang w:val="en-US"/>
        </w:rPr>
        <w:t>r</w:t>
      </w:r>
      <w:r w:rsidR="00EF2623" w:rsidRPr="003721A1">
        <w:rPr>
          <w:rFonts w:asciiTheme="minorHAnsi" w:hAnsiTheme="minorHAnsi"/>
          <w:sz w:val="22"/>
          <w:szCs w:val="22"/>
          <w:lang w:val="en-US"/>
        </w:rPr>
        <w:t>emoved to foster independent learning</w:t>
      </w:r>
      <w:r w:rsidRPr="003721A1">
        <w:rPr>
          <w:rFonts w:asciiTheme="minorHAnsi" w:hAnsiTheme="minorHAnsi"/>
          <w:sz w:val="22"/>
          <w:szCs w:val="22"/>
          <w:lang w:val="en-US"/>
        </w:rPr>
        <w:t>. The modelling will be very familiar to teachers of MFL and second language Welsh, but is perhaps less well known to English staff.</w:t>
      </w:r>
    </w:p>
    <w:p w:rsidR="005065EA" w:rsidRPr="003721A1" w:rsidRDefault="005065EA" w:rsidP="005065EA">
      <w:pPr>
        <w:pStyle w:val="NormalWeb"/>
        <w:rPr>
          <w:rFonts w:asciiTheme="minorHAnsi" w:hAnsiTheme="minorHAnsi"/>
          <w:sz w:val="22"/>
          <w:szCs w:val="22"/>
          <w:lang w:val="en-US"/>
        </w:rPr>
      </w:pPr>
    </w:p>
    <w:p w:rsidR="00B92AB3" w:rsidRPr="003721A1" w:rsidRDefault="00EF2623" w:rsidP="006A4FB4">
      <w:pPr>
        <w:pStyle w:val="NormalWeb"/>
        <w:rPr>
          <w:rFonts w:asciiTheme="minorHAnsi" w:hAnsiTheme="minorHAnsi"/>
          <w:sz w:val="22"/>
          <w:szCs w:val="22"/>
          <w:lang w:val="en-US"/>
        </w:rPr>
      </w:pPr>
      <w:r w:rsidRPr="003721A1">
        <w:rPr>
          <w:rFonts w:asciiTheme="minorHAnsi" w:hAnsiTheme="minorHAnsi"/>
          <w:noProof/>
          <w:sz w:val="22"/>
          <w:szCs w:val="22"/>
        </w:rPr>
        <w:drawing>
          <wp:anchor distT="0" distB="0" distL="114300" distR="114300" simplePos="0" relativeHeight="251660288" behindDoc="1" locked="0" layoutInCell="1" allowOverlap="1">
            <wp:simplePos x="0" y="0"/>
            <wp:positionH relativeFrom="column">
              <wp:posOffset>1209675</wp:posOffset>
            </wp:positionH>
            <wp:positionV relativeFrom="paragraph">
              <wp:posOffset>88900</wp:posOffset>
            </wp:positionV>
            <wp:extent cx="2838450" cy="1504950"/>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40336" t="36059" r="11963" b="17242"/>
                    <a:stretch/>
                  </pic:blipFill>
                  <pic:spPr bwMode="auto">
                    <a:xfrm>
                      <a:off x="0" y="0"/>
                      <a:ext cx="2838450" cy="15049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EF2623" w:rsidRPr="003721A1" w:rsidRDefault="00EF2623" w:rsidP="006A4FB4">
      <w:pPr>
        <w:pStyle w:val="NormalWeb"/>
        <w:rPr>
          <w:rFonts w:asciiTheme="minorHAnsi" w:hAnsiTheme="minorHAnsi"/>
          <w:sz w:val="22"/>
          <w:szCs w:val="22"/>
          <w:lang w:val="en-US"/>
        </w:rPr>
      </w:pPr>
    </w:p>
    <w:p w:rsidR="00EF2623" w:rsidRPr="003721A1" w:rsidRDefault="00EF2623" w:rsidP="006A4FB4">
      <w:pPr>
        <w:pStyle w:val="NormalWeb"/>
        <w:rPr>
          <w:rFonts w:asciiTheme="minorHAnsi" w:hAnsiTheme="minorHAnsi"/>
          <w:sz w:val="22"/>
          <w:szCs w:val="22"/>
          <w:lang w:val="en-US"/>
        </w:rPr>
      </w:pPr>
    </w:p>
    <w:p w:rsidR="00EF2623" w:rsidRPr="003721A1" w:rsidRDefault="00EF2623" w:rsidP="006A4FB4">
      <w:pPr>
        <w:pStyle w:val="NormalWeb"/>
        <w:rPr>
          <w:rFonts w:asciiTheme="minorHAnsi" w:hAnsiTheme="minorHAnsi"/>
          <w:sz w:val="22"/>
          <w:szCs w:val="22"/>
          <w:lang w:val="en-US"/>
        </w:rPr>
      </w:pPr>
    </w:p>
    <w:p w:rsidR="00EF2623" w:rsidRPr="003721A1" w:rsidRDefault="00EF2623" w:rsidP="006A4FB4">
      <w:pPr>
        <w:pStyle w:val="NormalWeb"/>
        <w:rPr>
          <w:rFonts w:asciiTheme="minorHAnsi" w:hAnsiTheme="minorHAnsi"/>
          <w:sz w:val="22"/>
          <w:szCs w:val="22"/>
          <w:lang w:val="en-US"/>
        </w:rPr>
      </w:pPr>
    </w:p>
    <w:p w:rsidR="00EF2623" w:rsidRPr="003721A1" w:rsidRDefault="00EF2623" w:rsidP="006A4FB4">
      <w:pPr>
        <w:pStyle w:val="NormalWeb"/>
        <w:rPr>
          <w:rFonts w:asciiTheme="minorHAnsi" w:hAnsiTheme="minorHAnsi"/>
          <w:sz w:val="22"/>
          <w:szCs w:val="22"/>
          <w:lang w:val="en-US"/>
        </w:rPr>
      </w:pPr>
      <w:r w:rsidRPr="003721A1">
        <w:rPr>
          <w:rFonts w:asciiTheme="minorHAnsi" w:hAnsiTheme="minorHAnsi"/>
          <w:sz w:val="22"/>
          <w:szCs w:val="22"/>
          <w:lang w:val="en-US"/>
        </w:rPr>
        <w:t>Didau ascertains that ‘this cycle provides a model for ensuring our talk makes the strongest possible impact on pupil</w:t>
      </w:r>
      <w:r w:rsidR="00AF5855" w:rsidRPr="003721A1">
        <w:rPr>
          <w:rFonts w:asciiTheme="minorHAnsi" w:hAnsiTheme="minorHAnsi"/>
          <w:sz w:val="22"/>
          <w:szCs w:val="22"/>
          <w:lang w:val="en-US"/>
        </w:rPr>
        <w:t>s’</w:t>
      </w:r>
      <w:r w:rsidRPr="003721A1">
        <w:rPr>
          <w:rFonts w:asciiTheme="minorHAnsi" w:hAnsiTheme="minorHAnsi"/>
          <w:sz w:val="22"/>
          <w:szCs w:val="22"/>
          <w:lang w:val="en-US"/>
        </w:rPr>
        <w:t xml:space="preserve"> ability to write, speak and think in academic register</w:t>
      </w:r>
      <w:r w:rsidR="00807862" w:rsidRPr="003721A1">
        <w:rPr>
          <w:rFonts w:asciiTheme="minorHAnsi" w:hAnsiTheme="minorHAnsi"/>
          <w:sz w:val="22"/>
          <w:szCs w:val="22"/>
          <w:lang w:val="en-US"/>
        </w:rPr>
        <w:t xml:space="preserve">. </w:t>
      </w:r>
      <w:r w:rsidRPr="003721A1">
        <w:rPr>
          <w:rFonts w:asciiTheme="minorHAnsi" w:hAnsiTheme="minorHAnsi"/>
          <w:sz w:val="22"/>
          <w:szCs w:val="22"/>
          <w:lang w:val="en-US"/>
        </w:rPr>
        <w:t>’ (chapter 4 Oracy)</w:t>
      </w:r>
      <w:r w:rsidR="00AF5855" w:rsidRPr="003721A1">
        <w:rPr>
          <w:rFonts w:asciiTheme="minorHAnsi" w:hAnsiTheme="minorHAnsi"/>
          <w:sz w:val="22"/>
          <w:szCs w:val="22"/>
          <w:lang w:val="en-US"/>
        </w:rPr>
        <w:t xml:space="preserve"> </w:t>
      </w:r>
      <w:r w:rsidRPr="003721A1">
        <w:rPr>
          <w:rFonts w:asciiTheme="minorHAnsi" w:hAnsiTheme="minorHAnsi"/>
          <w:sz w:val="22"/>
          <w:szCs w:val="22"/>
          <w:lang w:val="en-US"/>
        </w:rPr>
        <w:t xml:space="preserve"> It is a model that is similar to </w:t>
      </w:r>
      <w:r w:rsidR="002F418F" w:rsidRPr="003721A1">
        <w:rPr>
          <w:rFonts w:asciiTheme="minorHAnsi" w:hAnsiTheme="minorHAnsi"/>
          <w:sz w:val="22"/>
          <w:szCs w:val="22"/>
          <w:lang w:val="en-US"/>
        </w:rPr>
        <w:t>Pacheler and Field’s framework for sequencing in MFL , which ‘builds on the traditional paradigm of ‘presentation-practice-exploitation’ of language (</w:t>
      </w:r>
      <w:r w:rsidR="00807862" w:rsidRPr="003721A1">
        <w:rPr>
          <w:rFonts w:asciiTheme="minorHAnsi" w:hAnsiTheme="minorHAnsi"/>
          <w:sz w:val="22"/>
          <w:szCs w:val="22"/>
          <w:lang w:val="en-US"/>
        </w:rPr>
        <w:t>Learning</w:t>
      </w:r>
      <w:r w:rsidR="002F418F" w:rsidRPr="003721A1">
        <w:rPr>
          <w:rFonts w:asciiTheme="minorHAnsi" w:hAnsiTheme="minorHAnsi"/>
          <w:sz w:val="22"/>
          <w:szCs w:val="22"/>
          <w:lang w:val="en-US"/>
        </w:rPr>
        <w:t xml:space="preserve"> to teach Modern </w:t>
      </w:r>
      <w:r w:rsidR="00807862" w:rsidRPr="003721A1">
        <w:rPr>
          <w:rFonts w:asciiTheme="minorHAnsi" w:hAnsiTheme="minorHAnsi"/>
          <w:sz w:val="22"/>
          <w:szCs w:val="22"/>
          <w:lang w:val="en-US"/>
        </w:rPr>
        <w:t>Foreign</w:t>
      </w:r>
      <w:r w:rsidR="002F418F" w:rsidRPr="003721A1">
        <w:rPr>
          <w:rFonts w:asciiTheme="minorHAnsi" w:hAnsiTheme="minorHAnsi"/>
          <w:sz w:val="22"/>
          <w:szCs w:val="22"/>
          <w:lang w:val="en-US"/>
        </w:rPr>
        <w:t xml:space="preserve"> languages p</w:t>
      </w:r>
      <w:r w:rsidR="00267BD3">
        <w:rPr>
          <w:rFonts w:asciiTheme="minorHAnsi" w:hAnsiTheme="minorHAnsi"/>
          <w:sz w:val="22"/>
          <w:szCs w:val="22"/>
          <w:lang w:val="en-US"/>
        </w:rPr>
        <w:t xml:space="preserve">age </w:t>
      </w:r>
      <w:r w:rsidR="002F418F" w:rsidRPr="003721A1">
        <w:rPr>
          <w:rFonts w:asciiTheme="minorHAnsi" w:hAnsiTheme="minorHAnsi"/>
          <w:sz w:val="22"/>
          <w:szCs w:val="22"/>
          <w:lang w:val="en-US"/>
        </w:rPr>
        <w:t>55</w:t>
      </w:r>
      <w:r w:rsidR="00267BD3">
        <w:rPr>
          <w:rFonts w:asciiTheme="minorHAnsi" w:hAnsiTheme="minorHAnsi"/>
          <w:sz w:val="22"/>
          <w:szCs w:val="22"/>
          <w:lang w:val="en-US"/>
        </w:rPr>
        <w:t>)</w:t>
      </w:r>
    </w:p>
    <w:p w:rsidR="006B36AE" w:rsidRPr="003721A1" w:rsidRDefault="000F7B2E" w:rsidP="00D776FE">
      <w:r w:rsidRPr="003721A1">
        <w:t>Estyn have also pointed to the need to improve standards of oracy in order to improve literacy levels:</w:t>
      </w:r>
    </w:p>
    <w:p w:rsidR="000F7B2E" w:rsidRPr="003721A1" w:rsidRDefault="000F7B2E" w:rsidP="000F7B2E">
      <w:r w:rsidRPr="003721A1">
        <w:t xml:space="preserve">ESTYN English report on the standards of English teaching in Wales in KS2+ 3 Recommendation 2014 R10 make more use of oracy prior to reading and writing, in order to help pupils to develop and extend their understanding and improve the quality of their work. </w:t>
      </w:r>
    </w:p>
    <w:p w:rsidR="000F7B2E" w:rsidRPr="003721A1" w:rsidRDefault="003A7E6F" w:rsidP="00D776FE">
      <w:pPr>
        <w:rPr>
          <w:rFonts w:cs="Helvetica"/>
          <w:color w:val="333333"/>
        </w:rPr>
      </w:pPr>
      <w:r w:rsidRPr="003721A1">
        <w:t xml:space="preserve">The school is set in an area with high levels of social </w:t>
      </w:r>
      <w:r w:rsidR="00111137" w:rsidRPr="003721A1">
        <w:t>deprivation</w:t>
      </w:r>
      <w:r w:rsidRPr="003721A1">
        <w:t xml:space="preserve">, and we know that this too has an impact on oracy and </w:t>
      </w:r>
      <w:r w:rsidR="00111137" w:rsidRPr="003721A1">
        <w:t>consequentially</w:t>
      </w:r>
      <w:r w:rsidRPr="003721A1">
        <w:t xml:space="preserve"> literacy levels of learners.</w:t>
      </w:r>
      <w:r w:rsidR="003055A8" w:rsidRPr="003721A1">
        <w:t xml:space="preserve"> On average, eFSM pupils have reading ages that are 1.6 years behind their non eFSM peers on entering the school.</w:t>
      </w:r>
      <w:r w:rsidR="00440B85" w:rsidRPr="003721A1">
        <w:t>( Kellert ,</w:t>
      </w:r>
      <w:r w:rsidR="00111137" w:rsidRPr="003721A1">
        <w:t>2009) found that  ‘c</w:t>
      </w:r>
      <w:r w:rsidR="00111137" w:rsidRPr="003721A1">
        <w:rPr>
          <w:rFonts w:cs="Helvetica"/>
          <w:color w:val="333333"/>
        </w:rPr>
        <w:t>hildren from affluent backgrounds exuded literacy confidence derived from a variety of opportunities: routine support for homework, parental </w:t>
      </w:r>
      <w:r w:rsidR="00111137" w:rsidRPr="003721A1">
        <w:rPr>
          <w:rStyle w:val="Strong"/>
          <w:rFonts w:cs="Helvetica"/>
          <w:color w:val="333333"/>
          <w:bdr w:val="none" w:sz="0" w:space="0" w:color="auto" w:frame="1"/>
        </w:rPr>
        <w:t>oracy</w:t>
      </w:r>
      <w:r w:rsidR="00111137" w:rsidRPr="003721A1">
        <w:rPr>
          <w:rFonts w:cs="Helvetica"/>
          <w:color w:val="333333"/>
        </w:rPr>
        <w:t> role models, favourable environments for reading and writing, absence of distractions and opportunities to talk about literacy. By contrast children from poorer backgrounds had few, if any, of these opportunities.</w:t>
      </w:r>
      <w:r w:rsidR="00E8677A" w:rsidRPr="003721A1">
        <w:rPr>
          <w:rFonts w:cs="Helvetica"/>
          <w:color w:val="333333"/>
        </w:rPr>
        <w:t>’ The proposed plan aims to provide these opportunities within the AoLE and then across the school.</w:t>
      </w:r>
      <w:r w:rsidR="00807862" w:rsidRPr="003721A1">
        <w:rPr>
          <w:rFonts w:cs="Helvetica"/>
          <w:color w:val="333333"/>
        </w:rPr>
        <w:t xml:space="preserve"> An example of the </w:t>
      </w:r>
      <w:r w:rsidR="00D937CD" w:rsidRPr="003721A1">
        <w:rPr>
          <w:rFonts w:cs="Helvetica"/>
          <w:color w:val="333333"/>
        </w:rPr>
        <w:t>proposed</w:t>
      </w:r>
      <w:r w:rsidR="00807862" w:rsidRPr="003721A1">
        <w:rPr>
          <w:rFonts w:cs="Helvetica"/>
          <w:color w:val="333333"/>
        </w:rPr>
        <w:t xml:space="preserve"> fram</w:t>
      </w:r>
      <w:r w:rsidR="003055A8" w:rsidRPr="003721A1">
        <w:rPr>
          <w:rFonts w:cs="Helvetica"/>
          <w:color w:val="333333"/>
        </w:rPr>
        <w:t xml:space="preserve">es can be </w:t>
      </w:r>
      <w:r w:rsidR="00267BD3">
        <w:rPr>
          <w:rFonts w:cs="Helvetica"/>
          <w:color w:val="333333"/>
        </w:rPr>
        <w:t>seen in appendix 1 and 2</w:t>
      </w:r>
      <w:r w:rsidR="00807862" w:rsidRPr="003721A1">
        <w:rPr>
          <w:rFonts w:cs="Helvetica"/>
          <w:color w:val="333333"/>
        </w:rPr>
        <w:t>. The same frame</w:t>
      </w:r>
      <w:r w:rsidR="00267BD3">
        <w:rPr>
          <w:rFonts w:cs="Helvetica"/>
          <w:color w:val="333333"/>
        </w:rPr>
        <w:t>s</w:t>
      </w:r>
      <w:bookmarkStart w:id="0" w:name="_GoBack"/>
      <w:bookmarkEnd w:id="0"/>
      <w:r w:rsidR="00807862" w:rsidRPr="003721A1">
        <w:rPr>
          <w:rFonts w:cs="Helvetica"/>
          <w:color w:val="333333"/>
        </w:rPr>
        <w:t xml:space="preserve"> will be used in Welsh and the target modern foreign language.</w:t>
      </w:r>
      <w:r w:rsidR="001132BF" w:rsidRPr="003721A1">
        <w:rPr>
          <w:rFonts w:cs="Helvetica"/>
          <w:color w:val="333333"/>
        </w:rPr>
        <w:t xml:space="preserve"> The focus of discussion should then move away from being teacher led. Pupils will be able to verbalise their arguments in a strong way </w:t>
      </w:r>
      <w:r w:rsidR="00DA361D" w:rsidRPr="003721A1">
        <w:rPr>
          <w:rFonts w:cs="Helvetica"/>
          <w:color w:val="333333"/>
        </w:rPr>
        <w:t>and Didau</w:t>
      </w:r>
      <w:r w:rsidR="00E4540A" w:rsidRPr="003721A1">
        <w:rPr>
          <w:rFonts w:cs="Helvetica"/>
          <w:color w:val="333333"/>
        </w:rPr>
        <w:t xml:space="preserve"> says </w:t>
      </w:r>
      <w:r w:rsidR="001132BF" w:rsidRPr="003721A1">
        <w:rPr>
          <w:rFonts w:cs="Helvetica"/>
          <w:color w:val="333333"/>
        </w:rPr>
        <w:t xml:space="preserve">will </w:t>
      </w:r>
      <w:r w:rsidR="00E4540A" w:rsidRPr="003721A1">
        <w:rPr>
          <w:rFonts w:cs="Helvetica"/>
          <w:color w:val="333333"/>
        </w:rPr>
        <w:t xml:space="preserve">then </w:t>
      </w:r>
      <w:r w:rsidR="001132BF" w:rsidRPr="003721A1">
        <w:rPr>
          <w:rFonts w:cs="Helvetica"/>
          <w:color w:val="333333"/>
        </w:rPr>
        <w:t xml:space="preserve">be </w:t>
      </w:r>
      <w:r w:rsidR="00440B85" w:rsidRPr="003721A1">
        <w:rPr>
          <w:rFonts w:cs="Helvetica"/>
          <w:color w:val="333333"/>
        </w:rPr>
        <w:t>more able to write them down.</w:t>
      </w:r>
    </w:p>
    <w:p w:rsidR="00440B85" w:rsidRPr="003721A1" w:rsidRDefault="001132BF" w:rsidP="00D776FE">
      <w:pPr>
        <w:rPr>
          <w:rFonts w:cs="Helvetica"/>
          <w:color w:val="333333"/>
        </w:rPr>
      </w:pPr>
      <w:r w:rsidRPr="003721A1">
        <w:rPr>
          <w:rFonts w:cs="Helvetica"/>
          <w:color w:val="333333"/>
        </w:rPr>
        <w:t>Pupils will be set an oracy task before the introduction of the oracy frameworks and sit the same task after using the framework to discuss their work. Pupils’</w:t>
      </w:r>
      <w:r w:rsidR="00E4540A" w:rsidRPr="003721A1">
        <w:rPr>
          <w:rFonts w:cs="Helvetica"/>
          <w:color w:val="333333"/>
        </w:rPr>
        <w:t>oracy assessments and</w:t>
      </w:r>
      <w:r w:rsidRPr="003721A1">
        <w:rPr>
          <w:rFonts w:cs="Helvetica"/>
          <w:color w:val="333333"/>
        </w:rPr>
        <w:t xml:space="preserve"> writing will also be monitored through departmental tracking d</w:t>
      </w:r>
      <w:r w:rsidR="00267BD3">
        <w:rPr>
          <w:rFonts w:cs="Helvetica"/>
          <w:color w:val="333333"/>
        </w:rPr>
        <w:t>ata over the course of the year</w:t>
      </w:r>
      <w:r w:rsidRPr="003721A1">
        <w:rPr>
          <w:rFonts w:cs="Helvetica"/>
          <w:color w:val="333333"/>
        </w:rPr>
        <w:t xml:space="preserve"> as they become more familiar with the frames. We will also be conducting whole school book reviews, learning walks and pupil voice exercises to capture if the approach has impact.</w:t>
      </w:r>
      <w:r w:rsidR="00440B85" w:rsidRPr="003721A1">
        <w:rPr>
          <w:rFonts w:cs="Helvetica"/>
          <w:color w:val="333333"/>
        </w:rPr>
        <w:t xml:space="preserve"> </w:t>
      </w:r>
    </w:p>
    <w:p w:rsidR="00111137" w:rsidRPr="003721A1" w:rsidRDefault="00440B85" w:rsidP="00D776FE">
      <w:pPr>
        <w:rPr>
          <w:rFonts w:cs="Helvetica"/>
          <w:color w:val="333333"/>
        </w:rPr>
      </w:pPr>
      <w:r w:rsidRPr="003721A1">
        <w:rPr>
          <w:rFonts w:cs="Helvetica"/>
          <w:color w:val="333333"/>
        </w:rPr>
        <w:lastRenderedPageBreak/>
        <w:t xml:space="preserve">Whilst researching good practice in this area, the school discovered that another local school from a similar demographic have used oracy </w:t>
      </w:r>
      <w:r w:rsidRPr="003721A1">
        <w:rPr>
          <w:rFonts w:cs="Helvetica"/>
          <w:color w:val="333333"/>
        </w:rPr>
        <w:t>frameworks as part of their</w:t>
      </w:r>
      <w:r w:rsidRPr="003721A1">
        <w:rPr>
          <w:rFonts w:cs="Helvetica"/>
          <w:color w:val="333333"/>
        </w:rPr>
        <w:t xml:space="preserve"> successful literacy strategy. They have appeared on </w:t>
      </w:r>
      <w:r w:rsidR="00267BD3">
        <w:rPr>
          <w:rFonts w:cs="Helvetica"/>
          <w:color w:val="333333"/>
        </w:rPr>
        <w:t xml:space="preserve">the </w:t>
      </w:r>
      <w:r w:rsidRPr="003721A1">
        <w:rPr>
          <w:rFonts w:cs="Helvetica"/>
          <w:color w:val="333333"/>
        </w:rPr>
        <w:t>ERW Dolen</w:t>
      </w:r>
      <w:r w:rsidR="00267BD3">
        <w:rPr>
          <w:rFonts w:cs="Helvetica"/>
          <w:color w:val="333333"/>
        </w:rPr>
        <w:t xml:space="preserve"> good practice guide</w:t>
      </w:r>
      <w:r w:rsidRPr="003721A1">
        <w:rPr>
          <w:rFonts w:cs="Helvetica"/>
          <w:color w:val="333333"/>
        </w:rPr>
        <w:t xml:space="preserve"> and the Estyn good practice guide for this work.</w:t>
      </w:r>
      <w:r w:rsidR="00DA361D">
        <w:rPr>
          <w:rFonts w:cs="Helvetica"/>
          <w:color w:val="333333"/>
        </w:rPr>
        <w:t xml:space="preserve"> They have been </w:t>
      </w:r>
      <w:r w:rsidRPr="003721A1">
        <w:rPr>
          <w:rFonts w:cs="Helvetica"/>
          <w:color w:val="333333"/>
        </w:rPr>
        <w:t xml:space="preserve">approached and their literacy coordinator has agreed to a visit from the AoLE for </w:t>
      </w:r>
      <w:r w:rsidR="00EB5E35" w:rsidRPr="003721A1">
        <w:rPr>
          <w:rFonts w:cs="Helvetica"/>
          <w:color w:val="333333"/>
        </w:rPr>
        <w:t>languages</w:t>
      </w:r>
      <w:r w:rsidRPr="003721A1">
        <w:rPr>
          <w:rFonts w:cs="Helvetica"/>
          <w:color w:val="333333"/>
        </w:rPr>
        <w:t>, literacy and communication to visit. They have also agreed to follow up this visit with support for the staff implementing the approach. The school has also decided to look at improving reading behaviours to see how this can be adapted for our school.</w:t>
      </w:r>
      <w:r w:rsidR="00267BD3">
        <w:rPr>
          <w:rFonts w:cs="Helvetica"/>
          <w:color w:val="333333"/>
        </w:rPr>
        <w:t xml:space="preserve"> This will form part of the school’s literacy curriculum. An example can be seen in Appendix 3.</w:t>
      </w:r>
    </w:p>
    <w:p w:rsidR="003137BD" w:rsidRPr="003721A1" w:rsidRDefault="001132BF" w:rsidP="00D776FE">
      <w:r w:rsidRPr="003721A1">
        <w:t>The second strand of the</w:t>
      </w:r>
      <w:r w:rsidR="00813AED" w:rsidRPr="003721A1">
        <w:t xml:space="preserve"> plan talks about primary languages</w:t>
      </w:r>
      <w:r w:rsidR="003137BD" w:rsidRPr="003721A1">
        <w:t xml:space="preserve"> and the use of triple literacy</w:t>
      </w:r>
      <w:r w:rsidR="00813AED" w:rsidRPr="003721A1">
        <w:t xml:space="preserve">. </w:t>
      </w:r>
      <w:r w:rsidR="003137BD" w:rsidRPr="003721A1">
        <w:t xml:space="preserve">Kelly (2016) asserts that this approach will ‘require teachers to reconceptualise their professional identities. It is an important first step to encourage teachers to see themselves as language teachers rather than as teachers of a particular language (English teacher, French teacher, etc.).’ </w:t>
      </w:r>
      <w:r w:rsidR="003055A8" w:rsidRPr="003721A1">
        <w:t>This is more challenging in a secondary setting than a primary setting, but primary colleagues also need to become more proficient at pointing out the links between languages.</w:t>
      </w:r>
    </w:p>
    <w:p w:rsidR="001C6D26" w:rsidRPr="003721A1" w:rsidRDefault="00532E8B" w:rsidP="00D776FE">
      <w:pPr>
        <w:rPr>
          <w:rFonts w:cs="Arial"/>
          <w:color w:val="000000"/>
          <w:spacing w:val="2"/>
          <w:shd w:val="clear" w:color="auto" w:fill="FFFFFF"/>
        </w:rPr>
      </w:pPr>
      <w:r w:rsidRPr="003721A1">
        <w:rPr>
          <w:rFonts w:cs="Arial"/>
          <w:color w:val="000000"/>
          <w:spacing w:val="2"/>
          <w:shd w:val="clear" w:color="auto" w:fill="FFFFFF"/>
        </w:rPr>
        <w:t>Most of the more challenging multisyllabic words in English</w:t>
      </w:r>
      <w:r w:rsidR="00E4540A" w:rsidRPr="003721A1">
        <w:rPr>
          <w:rFonts w:cs="Arial"/>
          <w:color w:val="000000"/>
          <w:spacing w:val="2"/>
          <w:shd w:val="clear" w:color="auto" w:fill="FFFFFF"/>
        </w:rPr>
        <w:t xml:space="preserve"> and other European languages commonly taught at school</w:t>
      </w:r>
      <w:r w:rsidRPr="003721A1">
        <w:rPr>
          <w:rFonts w:cs="Arial"/>
          <w:color w:val="000000"/>
          <w:spacing w:val="2"/>
          <w:shd w:val="clear" w:color="auto" w:fill="FFFFFF"/>
        </w:rPr>
        <w:t xml:space="preserve"> are derived from Latin and Greek. </w:t>
      </w:r>
      <w:r w:rsidR="003137BD" w:rsidRPr="003721A1">
        <w:rPr>
          <w:rFonts w:cs="Arial"/>
          <w:color w:val="000000"/>
          <w:spacing w:val="2"/>
          <w:shd w:val="clear" w:color="auto" w:fill="FFFFFF"/>
        </w:rPr>
        <w:t xml:space="preserve">The majority of new words pupils encounter in secondary </w:t>
      </w:r>
      <w:r w:rsidR="00DA361D" w:rsidRPr="003721A1">
        <w:rPr>
          <w:rFonts w:cs="Arial"/>
          <w:color w:val="000000"/>
          <w:spacing w:val="2"/>
          <w:shd w:val="clear" w:color="auto" w:fill="FFFFFF"/>
        </w:rPr>
        <w:t>school</w:t>
      </w:r>
      <w:r w:rsidR="003137BD" w:rsidRPr="003721A1">
        <w:rPr>
          <w:rFonts w:cs="Arial"/>
          <w:color w:val="000000"/>
          <w:spacing w:val="2"/>
          <w:shd w:val="clear" w:color="auto" w:fill="FFFFFF"/>
        </w:rPr>
        <w:t xml:space="preserve"> will have Greek or Latin origin. Using triple literacy</w:t>
      </w:r>
      <w:r w:rsidRPr="003721A1">
        <w:rPr>
          <w:rFonts w:cs="Arial"/>
          <w:color w:val="000000"/>
          <w:spacing w:val="2"/>
          <w:shd w:val="clear" w:color="auto" w:fill="FFFFFF"/>
        </w:rPr>
        <w:t xml:space="preserve"> </w:t>
      </w:r>
      <w:r w:rsidR="003137BD" w:rsidRPr="003721A1">
        <w:rPr>
          <w:rFonts w:cs="Arial"/>
          <w:color w:val="000000"/>
          <w:spacing w:val="2"/>
          <w:shd w:val="clear" w:color="auto" w:fill="FFFFFF"/>
        </w:rPr>
        <w:t xml:space="preserve">can help pupils to </w:t>
      </w:r>
      <w:r w:rsidR="00DA361D" w:rsidRPr="003721A1">
        <w:rPr>
          <w:rFonts w:cs="Arial"/>
          <w:color w:val="000000"/>
          <w:spacing w:val="2"/>
          <w:shd w:val="clear" w:color="auto" w:fill="FFFFFF"/>
        </w:rPr>
        <w:t>recognise</w:t>
      </w:r>
      <w:r w:rsidR="003137BD" w:rsidRPr="003721A1">
        <w:rPr>
          <w:rFonts w:cs="Arial"/>
          <w:color w:val="000000"/>
          <w:spacing w:val="2"/>
          <w:shd w:val="clear" w:color="auto" w:fill="FFFFFF"/>
        </w:rPr>
        <w:t xml:space="preserve"> words, will support spelling and can help determine meaning. This is apparent to MFL and Welsh second language teachers when pupils make links between languages.</w:t>
      </w:r>
    </w:p>
    <w:p w:rsidR="003137BD" w:rsidRPr="003721A1" w:rsidRDefault="003137BD" w:rsidP="00D776FE">
      <w:pPr>
        <w:rPr>
          <w:rFonts w:cs="Arial"/>
          <w:color w:val="000000"/>
          <w:spacing w:val="2"/>
          <w:shd w:val="clear" w:color="auto" w:fill="FFFFFF"/>
        </w:rPr>
      </w:pPr>
      <w:r w:rsidRPr="003721A1">
        <w:rPr>
          <w:rFonts w:cs="Arial"/>
          <w:color w:val="000000"/>
          <w:spacing w:val="2"/>
          <w:shd w:val="clear" w:color="auto" w:fill="FFFFFF"/>
        </w:rPr>
        <w:t>For example:</w:t>
      </w:r>
    </w:p>
    <w:tbl>
      <w:tblPr>
        <w:tblStyle w:val="TableGrid"/>
        <w:tblW w:w="0" w:type="auto"/>
        <w:tblLook w:val="04A0" w:firstRow="1" w:lastRow="0" w:firstColumn="1" w:lastColumn="0" w:noHBand="0" w:noVBand="1"/>
      </w:tblPr>
      <w:tblGrid>
        <w:gridCol w:w="3005"/>
        <w:gridCol w:w="3005"/>
        <w:gridCol w:w="3006"/>
      </w:tblGrid>
      <w:tr w:rsidR="003137BD" w:rsidRPr="003721A1" w:rsidTr="003137BD">
        <w:tc>
          <w:tcPr>
            <w:tcW w:w="3005" w:type="dxa"/>
          </w:tcPr>
          <w:p w:rsidR="003137BD" w:rsidRPr="003721A1" w:rsidRDefault="003137BD" w:rsidP="00D776FE">
            <w:r w:rsidRPr="003721A1">
              <w:t>Welsh</w:t>
            </w:r>
          </w:p>
        </w:tc>
        <w:tc>
          <w:tcPr>
            <w:tcW w:w="3005" w:type="dxa"/>
          </w:tcPr>
          <w:p w:rsidR="003137BD" w:rsidRPr="003721A1" w:rsidRDefault="003137BD" w:rsidP="00D776FE">
            <w:r w:rsidRPr="003721A1">
              <w:t>French</w:t>
            </w:r>
          </w:p>
        </w:tc>
        <w:tc>
          <w:tcPr>
            <w:tcW w:w="3006" w:type="dxa"/>
          </w:tcPr>
          <w:p w:rsidR="003137BD" w:rsidRPr="003721A1" w:rsidRDefault="003137BD" w:rsidP="00D776FE">
            <w:r w:rsidRPr="003721A1">
              <w:t>German</w:t>
            </w:r>
          </w:p>
        </w:tc>
      </w:tr>
      <w:tr w:rsidR="003137BD" w:rsidRPr="003721A1" w:rsidTr="003137BD">
        <w:tc>
          <w:tcPr>
            <w:tcW w:w="3005" w:type="dxa"/>
          </w:tcPr>
          <w:p w:rsidR="003137BD" w:rsidRPr="003721A1" w:rsidRDefault="00753622" w:rsidP="00D776FE">
            <w:r w:rsidRPr="003721A1">
              <w:t>ffenestr</w:t>
            </w:r>
          </w:p>
        </w:tc>
        <w:tc>
          <w:tcPr>
            <w:tcW w:w="3005" w:type="dxa"/>
          </w:tcPr>
          <w:p w:rsidR="003137BD" w:rsidRPr="003721A1" w:rsidRDefault="00753622" w:rsidP="00D776FE">
            <w:r w:rsidRPr="003721A1">
              <w:t>La fenê</w:t>
            </w:r>
            <w:r w:rsidR="003137BD" w:rsidRPr="003721A1">
              <w:t>tre</w:t>
            </w:r>
          </w:p>
        </w:tc>
        <w:tc>
          <w:tcPr>
            <w:tcW w:w="3006" w:type="dxa"/>
          </w:tcPr>
          <w:p w:rsidR="003137BD" w:rsidRPr="003721A1" w:rsidRDefault="003137BD" w:rsidP="00D776FE">
            <w:r w:rsidRPr="003721A1">
              <w:t>Das Fenster</w:t>
            </w:r>
          </w:p>
        </w:tc>
      </w:tr>
      <w:tr w:rsidR="003137BD" w:rsidRPr="003721A1" w:rsidTr="003137BD">
        <w:tc>
          <w:tcPr>
            <w:tcW w:w="3005" w:type="dxa"/>
          </w:tcPr>
          <w:p w:rsidR="003137BD" w:rsidRPr="003721A1" w:rsidRDefault="00753622" w:rsidP="00D776FE">
            <w:r w:rsidRPr="003721A1">
              <w:t>trist</w:t>
            </w:r>
          </w:p>
        </w:tc>
        <w:tc>
          <w:tcPr>
            <w:tcW w:w="3005" w:type="dxa"/>
          </w:tcPr>
          <w:p w:rsidR="003137BD" w:rsidRPr="003721A1" w:rsidRDefault="00753622" w:rsidP="00D776FE">
            <w:r w:rsidRPr="003721A1">
              <w:t>triste</w:t>
            </w:r>
          </w:p>
        </w:tc>
        <w:tc>
          <w:tcPr>
            <w:tcW w:w="3006" w:type="dxa"/>
          </w:tcPr>
          <w:p w:rsidR="003137BD" w:rsidRPr="003721A1" w:rsidRDefault="00753622" w:rsidP="00D776FE">
            <w:r w:rsidRPr="003721A1">
              <w:t>traurig</w:t>
            </w:r>
          </w:p>
        </w:tc>
      </w:tr>
    </w:tbl>
    <w:p w:rsidR="003137BD" w:rsidRPr="003721A1" w:rsidRDefault="003137BD" w:rsidP="00D776FE"/>
    <w:p w:rsidR="00653ED8" w:rsidRPr="003721A1" w:rsidRDefault="00653ED8" w:rsidP="00653ED8">
      <w:r w:rsidRPr="003721A1">
        <w:t>Furthermore, Bak and Mehmedbegovic, 2017 advocate:</w:t>
      </w:r>
    </w:p>
    <w:p w:rsidR="00E4540A" w:rsidRPr="003721A1" w:rsidRDefault="00653ED8" w:rsidP="00653ED8">
      <w:pPr>
        <w:ind w:left="720"/>
      </w:pPr>
      <w:r w:rsidRPr="003721A1">
        <w:t xml:space="preserve"> Providing a framework which supports lifelong development of bilingual competencies: All children (monolingual and bilingual/plurilingual) and adults (monolingual and bilingual/plurilingual) in schools and other educational contexts should be encouraged to develop behaviour and habits supporting lifelong development of bilingual/plurilingual competencies. These practices need to become an integral part of efforts to bring up children in the spirit of the Healthy School Initiative leading to a healthy life style.</w:t>
      </w:r>
    </w:p>
    <w:p w:rsidR="000E57DB" w:rsidRPr="003721A1" w:rsidRDefault="00653ED8" w:rsidP="000E57DB">
      <w:r w:rsidRPr="003721A1">
        <w:t xml:space="preserve"> </w:t>
      </w:r>
      <w:r w:rsidR="00E4540A" w:rsidRPr="003721A1">
        <w:t>Language learning has a positive effect on brain health</w:t>
      </w:r>
      <w:r w:rsidR="000E57DB" w:rsidRPr="003721A1">
        <w:t xml:space="preserve">, and therefore can contribute to the health and wellbeing of our learners: It is associated with better cognitive performance and higher academic achievement in children and with slower cognitive ageing, delayed onset of dementia and better recovery from stroke in later life.  </w:t>
      </w:r>
      <w:r w:rsidR="00753622" w:rsidRPr="003721A1">
        <w:t>(Bak and Mehmedbegovic, 2017). This work can feed into the Health and Wellbeing AoLE.</w:t>
      </w:r>
    </w:p>
    <w:p w:rsidR="00753622" w:rsidRPr="003721A1" w:rsidRDefault="00753622" w:rsidP="00292D9A"/>
    <w:p w:rsidR="00753622" w:rsidRPr="003721A1" w:rsidRDefault="003055A8" w:rsidP="00292D9A">
      <w:r w:rsidRPr="003721A1">
        <w:t>Welsh Government released</w:t>
      </w:r>
      <w:r w:rsidRPr="003721A1">
        <w:rPr>
          <w:i/>
        </w:rPr>
        <w:t xml:space="preserve"> Supporting Triple Literacy Language learning in Key Stage 2 and Key Stage 3</w:t>
      </w:r>
      <w:r w:rsidR="00292D9A" w:rsidRPr="003721A1">
        <w:t xml:space="preserve"> in 2011. The idea was to suggest models and map the enhancement of literacy skills across key stage 2 and 3. It was supported by 2 years of funding, which enabled participating languages departments to </w:t>
      </w:r>
      <w:r w:rsidR="001E22EC" w:rsidRPr="003721A1">
        <w:t xml:space="preserve">conduct MFL lessons in primary schools. </w:t>
      </w:r>
      <w:r w:rsidR="00F91D14" w:rsidRPr="003721A1">
        <w:t>Empirical</w:t>
      </w:r>
      <w:r w:rsidR="001E22EC" w:rsidRPr="003721A1">
        <w:t xml:space="preserve"> evidence reveals that for many languages </w:t>
      </w:r>
      <w:r w:rsidR="00753622" w:rsidRPr="003721A1">
        <w:t>teachers,</w:t>
      </w:r>
      <w:r w:rsidR="001E22EC" w:rsidRPr="003721A1">
        <w:t xml:space="preserve"> this was seized upon as a means of encour</w:t>
      </w:r>
      <w:r w:rsidRPr="003721A1">
        <w:t>aging pupils to opt for MFL at K</w:t>
      </w:r>
      <w:r w:rsidR="001E22EC" w:rsidRPr="003721A1">
        <w:t>S3. Many learners felt they had learned Welsh for longer and therefor</w:t>
      </w:r>
      <w:r w:rsidR="00D937CD" w:rsidRPr="003721A1">
        <w:t>e</w:t>
      </w:r>
      <w:r w:rsidR="001E22EC" w:rsidRPr="003721A1">
        <w:t xml:space="preserve"> had a greater chance of </w:t>
      </w:r>
      <w:r w:rsidR="001E22EC" w:rsidRPr="003721A1">
        <w:lastRenderedPageBreak/>
        <w:t xml:space="preserve">succeeding at GCSE level if they focused on one language. </w:t>
      </w:r>
      <w:r w:rsidR="00753622" w:rsidRPr="003721A1">
        <w:t>(ERW MFL teacher</w:t>
      </w:r>
      <w:r w:rsidRPr="003721A1">
        <w:t xml:space="preserve"> questionnaire responses) </w:t>
      </w:r>
    </w:p>
    <w:p w:rsidR="001E22EC" w:rsidRPr="003721A1" w:rsidRDefault="001E22EC" w:rsidP="00292D9A">
      <w:r w:rsidRPr="003721A1">
        <w:t xml:space="preserve">Primary schools were also reluctant to take </w:t>
      </w:r>
      <w:r w:rsidR="00267BD3" w:rsidRPr="003721A1">
        <w:t>part,</w:t>
      </w:r>
      <w:r w:rsidRPr="003721A1">
        <w:t xml:space="preserve"> as a lack of linguistic competency and money to cover PPA time at primary level meant primary staff did not engage in the process. </w:t>
      </w:r>
      <w:r w:rsidR="00292D9A" w:rsidRPr="003721A1">
        <w:t xml:space="preserve"> </w:t>
      </w:r>
      <w:r w:rsidRPr="003721A1">
        <w:t>For this and other reasons, it was</w:t>
      </w:r>
      <w:r w:rsidR="00292D9A" w:rsidRPr="003721A1">
        <w:t xml:space="preserve"> not </w:t>
      </w:r>
      <w:r w:rsidRPr="003721A1">
        <w:t>successfully</w:t>
      </w:r>
      <w:r w:rsidR="00292D9A" w:rsidRPr="003721A1">
        <w:t xml:space="preserve"> implemented, however while</w:t>
      </w:r>
      <w:r w:rsidRPr="003721A1">
        <w:t xml:space="preserve"> the document is not new</w:t>
      </w:r>
      <w:r w:rsidR="00753622" w:rsidRPr="003721A1">
        <w:t>, it</w:t>
      </w:r>
      <w:r w:rsidR="00292D9A" w:rsidRPr="003721A1">
        <w:t xml:space="preserve"> fits in with new dire</w:t>
      </w:r>
      <w:r w:rsidRPr="003721A1">
        <w:t xml:space="preserve">ction of travel </w:t>
      </w:r>
      <w:r w:rsidR="000E57DB" w:rsidRPr="003721A1">
        <w:t>towards the new curriculum</w:t>
      </w:r>
      <w:r w:rsidR="001B5796" w:rsidRPr="003721A1">
        <w:t>.</w:t>
      </w:r>
      <w:r w:rsidR="000E57DB" w:rsidRPr="003721A1">
        <w:t xml:space="preserve"> </w:t>
      </w:r>
      <w:r w:rsidR="001B5796" w:rsidRPr="003721A1">
        <w:t>T</w:t>
      </w:r>
      <w:r w:rsidRPr="003721A1">
        <w:t xml:space="preserve">he </w:t>
      </w:r>
      <w:r w:rsidR="001B5796" w:rsidRPr="003721A1">
        <w:t xml:space="preserve">recently introduced </w:t>
      </w:r>
      <w:r w:rsidRPr="003721A1">
        <w:t xml:space="preserve">ability to create </w:t>
      </w:r>
      <w:r w:rsidR="00753622" w:rsidRPr="003721A1">
        <w:t>digital learning</w:t>
      </w:r>
      <w:r w:rsidR="00FA0EE5" w:rsidRPr="003721A1">
        <w:t xml:space="preserve"> networks, </w:t>
      </w:r>
      <w:r w:rsidR="001B5796" w:rsidRPr="003721A1">
        <w:t xml:space="preserve">mean </w:t>
      </w:r>
      <w:r w:rsidR="00FA0EE5" w:rsidRPr="003721A1">
        <w:t>many of the previous</w:t>
      </w:r>
      <w:r w:rsidRPr="003721A1">
        <w:t xml:space="preserve"> issues </w:t>
      </w:r>
      <w:r w:rsidR="00292D9A" w:rsidRPr="003721A1">
        <w:t>can be overcome</w:t>
      </w:r>
      <w:r w:rsidRPr="003721A1">
        <w:t xml:space="preserve">. </w:t>
      </w:r>
      <w:r w:rsidR="00030E7E" w:rsidRPr="003721A1">
        <w:t>Release time for training wi</w:t>
      </w:r>
      <w:r w:rsidR="00753622" w:rsidRPr="003721A1">
        <w:t>ll be markedly decreased and PLC</w:t>
      </w:r>
      <w:r w:rsidR="00030E7E" w:rsidRPr="003721A1">
        <w:t>s can share resources and lesson plans digitally.</w:t>
      </w:r>
      <w:r w:rsidRPr="003721A1">
        <w:t xml:space="preserve">  The document provides a checklist for triple literacy as well as ways to imple</w:t>
      </w:r>
      <w:r w:rsidR="005065EA" w:rsidRPr="003721A1">
        <w:t>me</w:t>
      </w:r>
      <w:r w:rsidRPr="003721A1">
        <w:t>nt it and engage learners</w:t>
      </w:r>
      <w:r w:rsidR="001B5796" w:rsidRPr="003721A1">
        <w:t>, which the school and the cluster primaries will implement</w:t>
      </w:r>
      <w:r w:rsidRPr="003721A1">
        <w:t xml:space="preserve">. </w:t>
      </w:r>
    </w:p>
    <w:p w:rsidR="00504491" w:rsidRPr="003721A1" w:rsidRDefault="00504491" w:rsidP="00D776FE">
      <w:r w:rsidRPr="003721A1">
        <w:t>The school hopes that by implementing these changes, we can begin to prepare staff for the future changes in the curriculum</w:t>
      </w:r>
      <w:r w:rsidR="006B36AE" w:rsidRPr="003721A1">
        <w:t>.</w:t>
      </w:r>
      <w:r w:rsidR="00FA0EE5" w:rsidRPr="003721A1">
        <w:t xml:space="preserve"> Implementing </w:t>
      </w:r>
      <w:r w:rsidR="00753622" w:rsidRPr="003721A1">
        <w:t>the measures</w:t>
      </w:r>
      <w:r w:rsidRPr="003721A1">
        <w:t xml:space="preserve"> </w:t>
      </w:r>
      <w:r w:rsidR="00FA0EE5" w:rsidRPr="003721A1">
        <w:t xml:space="preserve">outlined </w:t>
      </w:r>
      <w:r w:rsidR="00753622" w:rsidRPr="003721A1">
        <w:t xml:space="preserve">will impact </w:t>
      </w:r>
      <w:r w:rsidR="006435BC" w:rsidRPr="003721A1">
        <w:t xml:space="preserve">positively </w:t>
      </w:r>
      <w:r w:rsidR="00753622" w:rsidRPr="003721A1">
        <w:t>on current learners</w:t>
      </w:r>
      <w:r w:rsidR="00FA0EE5" w:rsidRPr="003721A1">
        <w:t xml:space="preserve"> in terms of enhanci</w:t>
      </w:r>
      <w:r w:rsidR="00753622" w:rsidRPr="003721A1">
        <w:t>ng</w:t>
      </w:r>
      <w:r w:rsidR="006435BC" w:rsidRPr="003721A1">
        <w:t xml:space="preserve"> oracy and writing attainment and improving reading ability</w:t>
      </w:r>
      <w:r w:rsidR="00FA0EE5" w:rsidRPr="003721A1">
        <w:t>. Encouragi</w:t>
      </w:r>
      <w:r w:rsidR="006435BC" w:rsidRPr="003721A1">
        <w:t>ng pupils to become plurlingual will improve literacy levels but also protect</w:t>
      </w:r>
      <w:r w:rsidR="00FA0EE5" w:rsidRPr="003721A1">
        <w:t xml:space="preserve"> future health and </w:t>
      </w:r>
      <w:r w:rsidR="006435BC" w:rsidRPr="003721A1">
        <w:t>wellbeing</w:t>
      </w:r>
      <w:r w:rsidR="00FA0EE5" w:rsidRPr="003721A1">
        <w:t>.</w:t>
      </w:r>
      <w:r w:rsidR="006435BC" w:rsidRPr="003721A1">
        <w:t xml:space="preserve"> The introduction of the new curriculum in 2022 will further improve standards.</w:t>
      </w:r>
      <w:r w:rsidR="00FA0EE5" w:rsidRPr="003721A1">
        <w:t xml:space="preserve"> Our learners will be able to fulfil the needs of the future workforce by becoming better communicators in a world where </w:t>
      </w:r>
      <w:r w:rsidR="00267BD3">
        <w:t xml:space="preserve">global communication will be so </w:t>
      </w:r>
      <w:r w:rsidR="00FA0EE5" w:rsidRPr="003721A1">
        <w:t xml:space="preserve">important.  </w:t>
      </w:r>
    </w:p>
    <w:p w:rsidR="00D776FE" w:rsidRPr="003721A1" w:rsidRDefault="00D776FE" w:rsidP="00D776FE">
      <w:r w:rsidRPr="003721A1">
        <w:br w:type="page"/>
      </w:r>
    </w:p>
    <w:p w:rsidR="00D776FE" w:rsidRPr="00EB5E35" w:rsidRDefault="00D776FE" w:rsidP="00D776FE">
      <w:pPr>
        <w:pStyle w:val="Heading4"/>
        <w:rPr>
          <w:rFonts w:asciiTheme="minorHAnsi" w:hAnsiTheme="minorHAnsi"/>
          <w:i w:val="0"/>
          <w:color w:val="auto"/>
          <w:sz w:val="28"/>
          <w:szCs w:val="28"/>
        </w:rPr>
      </w:pPr>
      <w:r w:rsidRPr="00EB5E35">
        <w:rPr>
          <w:rFonts w:asciiTheme="minorHAnsi" w:hAnsiTheme="minorHAnsi"/>
          <w:i w:val="0"/>
          <w:color w:val="auto"/>
          <w:sz w:val="28"/>
          <w:szCs w:val="28"/>
        </w:rPr>
        <w:lastRenderedPageBreak/>
        <w:t>Reflect on your progress against the national leadership standards</w:t>
      </w:r>
      <w:r w:rsidR="00EB5E35" w:rsidRPr="00EB5E35">
        <w:rPr>
          <w:rFonts w:asciiTheme="minorHAnsi" w:hAnsiTheme="minorHAnsi"/>
          <w:i w:val="0"/>
          <w:color w:val="auto"/>
          <w:sz w:val="28"/>
          <w:szCs w:val="28"/>
        </w:rPr>
        <w:t>.</w:t>
      </w:r>
    </w:p>
    <w:p w:rsidR="006435BC" w:rsidRPr="003721A1" w:rsidRDefault="006435BC" w:rsidP="006435BC"/>
    <w:p w:rsidR="00AF634C" w:rsidRDefault="001B5796" w:rsidP="00760D2A">
      <w:pPr>
        <w:shd w:val="clear" w:color="auto" w:fill="FFFFFF"/>
        <w:spacing w:after="0" w:line="240" w:lineRule="auto"/>
        <w:outlineLvl w:val="2"/>
      </w:pPr>
      <w:r w:rsidRPr="003721A1">
        <w:t>The oppor</w:t>
      </w:r>
      <w:r w:rsidR="00AF634C">
        <w:t xml:space="preserve">tunity to </w:t>
      </w:r>
      <w:r w:rsidRPr="003721A1">
        <w:t xml:space="preserve">look in </w:t>
      </w:r>
      <w:r w:rsidR="00EB5E35" w:rsidRPr="003721A1">
        <w:t>detail</w:t>
      </w:r>
      <w:r w:rsidRPr="003721A1">
        <w:t xml:space="preserve"> at the new curriculum has been a valuable one. Examining how three separate subject areas can move towards one  AoLE for languages, literacy and communication has provide me with a valuable insight into the needs of each pupil </w:t>
      </w:r>
      <w:r w:rsidR="00AF003D" w:rsidRPr="003721A1">
        <w:t>and member</w:t>
      </w:r>
      <w:r w:rsidR="00AF634C">
        <w:t>s</w:t>
      </w:r>
      <w:r w:rsidR="00AF003D" w:rsidRPr="003721A1">
        <w:t xml:space="preserve"> of staff </w:t>
      </w:r>
      <w:r w:rsidR="00DF0330" w:rsidRPr="003721A1">
        <w:t>to succeed across the school.</w:t>
      </w:r>
      <w:r w:rsidR="006435BC" w:rsidRPr="003721A1">
        <w:t xml:space="preserve"> I have highlighted in bold the standards that this project has allowed me to reflect upon in my personal learning passport.</w:t>
      </w:r>
    </w:p>
    <w:p w:rsidR="00AF634C" w:rsidRDefault="00AF634C" w:rsidP="00760D2A">
      <w:pPr>
        <w:shd w:val="clear" w:color="auto" w:fill="FFFFFF"/>
        <w:spacing w:after="0" w:line="240" w:lineRule="auto"/>
        <w:outlineLvl w:val="2"/>
      </w:pPr>
    </w:p>
    <w:p w:rsidR="00760D2A" w:rsidRPr="003721A1" w:rsidRDefault="006435BC" w:rsidP="00760D2A">
      <w:pPr>
        <w:shd w:val="clear" w:color="auto" w:fill="FFFFFF"/>
        <w:spacing w:after="0" w:line="240" w:lineRule="auto"/>
        <w:outlineLvl w:val="2"/>
        <w:rPr>
          <w:rFonts w:eastAsia="Times New Roman" w:cs="Helvetica"/>
          <w:color w:val="292F33"/>
          <w:lang w:eastAsia="en-GB"/>
        </w:rPr>
      </w:pPr>
      <w:r w:rsidRPr="003721A1">
        <w:t xml:space="preserve"> </w:t>
      </w:r>
      <w:r w:rsidR="00760D2A" w:rsidRPr="003721A1">
        <w:rPr>
          <w:rFonts w:eastAsia="Times New Roman" w:cs="Helvetica"/>
          <w:b/>
          <w:color w:val="292F33"/>
          <w:lang w:eastAsia="en-GB"/>
        </w:rPr>
        <w:t xml:space="preserve"> The teacher in a formal leadership role exercises accountability for the pedagogy of others by creating and sustaining the conditions to realise the four purposes for learners and achieve the best for them in terms of standards, well-being and progress.</w:t>
      </w:r>
      <w:r w:rsidR="00760D2A" w:rsidRPr="003721A1">
        <w:rPr>
          <w:rFonts w:eastAsia="Times New Roman" w:cs="Helvetica"/>
          <w:color w:val="292F33"/>
          <w:lang w:eastAsia="en-GB"/>
        </w:rPr>
        <w:t xml:space="preserve"> As head of KS3, as well as teacher in charge of German, I have welcomed the opportunity to reflect and plan on aspects of pedagogy in curriculum provision, alongside my pastoral work</w:t>
      </w:r>
      <w:r w:rsidR="00AF634C">
        <w:rPr>
          <w:rFonts w:eastAsia="Times New Roman" w:cs="Helvetica"/>
          <w:color w:val="292F33"/>
          <w:lang w:eastAsia="en-GB"/>
        </w:rPr>
        <w:t xml:space="preserve"> by </w:t>
      </w:r>
      <w:r w:rsidR="00760D2A" w:rsidRPr="003721A1">
        <w:rPr>
          <w:rFonts w:eastAsia="Times New Roman" w:cs="Helvetica"/>
          <w:b/>
          <w:color w:val="2B3947"/>
          <w:lang w:eastAsia="en-GB"/>
        </w:rPr>
        <w:t>advancing Learning - Policy into practice</w:t>
      </w:r>
      <w:r w:rsidR="00760D2A" w:rsidRPr="003721A1">
        <w:rPr>
          <w:rFonts w:eastAsia="Times New Roman" w:cs="Helvetica"/>
          <w:color w:val="2B3947"/>
          <w:lang w:eastAsia="en-GB"/>
        </w:rPr>
        <w:t xml:space="preserve">. </w:t>
      </w:r>
      <w:r w:rsidR="00760D2A" w:rsidRPr="003721A1">
        <w:rPr>
          <w:rFonts w:eastAsia="Times New Roman" w:cs="Helvetica"/>
          <w:color w:val="292F33"/>
          <w:lang w:eastAsia="en-GB"/>
        </w:rPr>
        <w:t xml:space="preserve">I have demonstrated my </w:t>
      </w:r>
      <w:r w:rsidR="00760D2A" w:rsidRPr="003721A1">
        <w:rPr>
          <w:rFonts w:eastAsia="Times New Roman" w:cs="Helvetica"/>
          <w:b/>
          <w:color w:val="292F33"/>
          <w:lang w:eastAsia="en-GB"/>
        </w:rPr>
        <w:t>commitment to promoting Welsh language and culture</w:t>
      </w:r>
      <w:r w:rsidR="00717E18">
        <w:rPr>
          <w:rFonts w:eastAsia="Times New Roman" w:cs="Helvetica"/>
          <w:color w:val="292F33"/>
          <w:lang w:eastAsia="en-GB"/>
        </w:rPr>
        <w:t xml:space="preserve">. I </w:t>
      </w:r>
      <w:r w:rsidR="00760D2A" w:rsidRPr="003721A1">
        <w:rPr>
          <w:rFonts w:eastAsia="Times New Roman" w:cs="Helvetica"/>
          <w:color w:val="292F33"/>
          <w:lang w:eastAsia="en-GB"/>
        </w:rPr>
        <w:t xml:space="preserve">will feel more confident </w:t>
      </w:r>
      <w:r w:rsidR="00AF634C" w:rsidRPr="003721A1">
        <w:rPr>
          <w:rFonts w:eastAsia="Times New Roman" w:cs="Helvetica"/>
          <w:color w:val="292F33"/>
          <w:lang w:eastAsia="en-GB"/>
        </w:rPr>
        <w:t>when I</w:t>
      </w:r>
      <w:r w:rsidR="00760D2A" w:rsidRPr="003721A1">
        <w:rPr>
          <w:rFonts w:eastAsia="Times New Roman" w:cs="Helvetica"/>
          <w:color w:val="292F33"/>
          <w:lang w:eastAsia="en-GB"/>
        </w:rPr>
        <w:t xml:space="preserve"> need to </w:t>
      </w:r>
      <w:r w:rsidR="00AF634C">
        <w:rPr>
          <w:rFonts w:eastAsia="Times New Roman" w:cs="Helvetica"/>
          <w:color w:val="292F33"/>
          <w:lang w:eastAsia="en-GB"/>
        </w:rPr>
        <w:t>explain the</w:t>
      </w:r>
      <w:r w:rsidR="00760D2A" w:rsidRPr="003721A1">
        <w:rPr>
          <w:rFonts w:eastAsia="Times New Roman" w:cs="Helvetica"/>
          <w:color w:val="292F33"/>
          <w:lang w:eastAsia="en-GB"/>
        </w:rPr>
        <w:t xml:space="preserve"> rationale </w:t>
      </w:r>
      <w:r w:rsidR="00AF634C">
        <w:rPr>
          <w:rFonts w:eastAsia="Times New Roman" w:cs="Helvetica"/>
          <w:color w:val="292F33"/>
          <w:lang w:eastAsia="en-GB"/>
        </w:rPr>
        <w:t xml:space="preserve">of learning Welsh </w:t>
      </w:r>
      <w:r w:rsidR="00760D2A" w:rsidRPr="003721A1">
        <w:rPr>
          <w:rFonts w:eastAsia="Times New Roman" w:cs="Helvetica"/>
          <w:color w:val="292F33"/>
          <w:lang w:eastAsia="en-GB"/>
        </w:rPr>
        <w:t xml:space="preserve">to </w:t>
      </w:r>
      <w:r w:rsidR="00AF634C">
        <w:rPr>
          <w:rFonts w:eastAsia="Times New Roman" w:cs="Helvetica"/>
          <w:color w:val="292F33"/>
          <w:lang w:eastAsia="en-GB"/>
        </w:rPr>
        <w:t xml:space="preserve">sceptical </w:t>
      </w:r>
      <w:r w:rsidR="00760D2A" w:rsidRPr="003721A1">
        <w:rPr>
          <w:rFonts w:eastAsia="Times New Roman" w:cs="Helvetica"/>
          <w:color w:val="292F33"/>
          <w:lang w:eastAsia="en-GB"/>
        </w:rPr>
        <w:t xml:space="preserve">parents and pupils. Being able to demonstrate the health implications as well as enhanced future employability prospects will ensure that parents and pupils understand the rationale behind promoting this aspect of the new curriculum. I have demonstrated the curriculum changes are </w:t>
      </w:r>
      <w:r w:rsidR="00760D2A" w:rsidRPr="003721A1">
        <w:rPr>
          <w:rFonts w:eastAsia="Times New Roman" w:cs="Helvetica"/>
          <w:b/>
          <w:color w:val="292F33"/>
          <w:lang w:eastAsia="en-GB"/>
        </w:rPr>
        <w:t>driven by real life, authentic</w:t>
      </w:r>
      <w:r w:rsidR="00760D2A" w:rsidRPr="003721A1">
        <w:rPr>
          <w:rFonts w:eastAsia="Times New Roman" w:cs="Helvetica"/>
          <w:color w:val="292F33"/>
          <w:lang w:eastAsia="en-GB"/>
        </w:rPr>
        <w:t xml:space="preserve"> contexts</w:t>
      </w:r>
      <w:r w:rsidR="00717E18">
        <w:rPr>
          <w:rFonts w:eastAsia="Times New Roman" w:cs="Helvetica"/>
          <w:color w:val="292F33"/>
          <w:lang w:eastAsia="en-GB"/>
        </w:rPr>
        <w:t xml:space="preserve"> by referencing projections for skills required by the Welsh economy</w:t>
      </w:r>
      <w:r w:rsidR="00760D2A" w:rsidRPr="003721A1">
        <w:rPr>
          <w:rFonts w:eastAsia="Times New Roman" w:cs="Helvetica"/>
          <w:color w:val="292F33"/>
          <w:lang w:eastAsia="en-GB"/>
        </w:rPr>
        <w:t xml:space="preserve">. </w:t>
      </w:r>
    </w:p>
    <w:p w:rsidR="00760D2A" w:rsidRPr="003721A1" w:rsidRDefault="00760D2A" w:rsidP="00760D2A">
      <w:pPr>
        <w:shd w:val="clear" w:color="auto" w:fill="FFFFFF"/>
        <w:spacing w:after="0" w:line="240" w:lineRule="auto"/>
        <w:outlineLvl w:val="2"/>
        <w:rPr>
          <w:rFonts w:eastAsia="Times New Roman" w:cs="Helvetica"/>
          <w:color w:val="292F33"/>
          <w:lang w:eastAsia="en-GB"/>
        </w:rPr>
      </w:pPr>
    </w:p>
    <w:p w:rsidR="00760D2A" w:rsidRPr="003721A1" w:rsidRDefault="00760D2A" w:rsidP="00760D2A">
      <w:pPr>
        <w:shd w:val="clear" w:color="auto" w:fill="FFFFFF"/>
        <w:spacing w:after="0" w:line="240" w:lineRule="auto"/>
        <w:outlineLvl w:val="2"/>
        <w:rPr>
          <w:rFonts w:eastAsia="Times New Roman" w:cs="Helvetica"/>
          <w:color w:val="292F33"/>
          <w:lang w:eastAsia="en-GB"/>
        </w:rPr>
      </w:pPr>
      <w:r w:rsidRPr="003721A1">
        <w:rPr>
          <w:rFonts w:eastAsia="Times New Roman" w:cs="Helvetica"/>
          <w:color w:val="292F33"/>
          <w:lang w:eastAsia="en-GB"/>
        </w:rPr>
        <w:t>Throughout this project, I have also reflected on the leadership standards</w:t>
      </w:r>
      <w:r w:rsidRPr="003721A1">
        <w:rPr>
          <w:rFonts w:eastAsia="Times New Roman" w:cs="Helvetica"/>
          <w:b/>
          <w:color w:val="292F33"/>
          <w:lang w:eastAsia="en-GB"/>
        </w:rPr>
        <w:t xml:space="preserve">. </w:t>
      </w:r>
      <w:r w:rsidRPr="003721A1">
        <w:rPr>
          <w:rFonts w:eastAsia="Times New Roman" w:cs="Helvetica"/>
          <w:color w:val="292F33"/>
          <w:lang w:eastAsia="en-GB"/>
        </w:rPr>
        <w:t>As the school moves towards the new curriculum, enabling the AoLEs to work together on the cross curricular responsibilities</w:t>
      </w:r>
      <w:r w:rsidR="00717E18">
        <w:rPr>
          <w:rFonts w:eastAsia="Times New Roman" w:cs="Helvetica"/>
          <w:color w:val="292F33"/>
          <w:lang w:eastAsia="en-GB"/>
        </w:rPr>
        <w:t>, this action plan</w:t>
      </w:r>
      <w:r w:rsidRPr="003721A1">
        <w:rPr>
          <w:rFonts w:eastAsia="Times New Roman" w:cs="Helvetica"/>
          <w:color w:val="292F33"/>
          <w:lang w:eastAsia="en-GB"/>
        </w:rPr>
        <w:t xml:space="preserve"> will ensure that </w:t>
      </w:r>
      <w:r w:rsidRPr="003721A1">
        <w:rPr>
          <w:rFonts w:eastAsia="Times New Roman" w:cs="Helvetica"/>
          <w:b/>
          <w:color w:val="292F33"/>
          <w:lang w:eastAsia="en-GB"/>
        </w:rPr>
        <w:t xml:space="preserve">subject disciplines will be </w:t>
      </w:r>
      <w:r w:rsidR="0051022B" w:rsidRPr="003721A1">
        <w:rPr>
          <w:rFonts w:eastAsia="Times New Roman" w:cs="Helvetica"/>
          <w:b/>
          <w:color w:val="292F33"/>
          <w:lang w:eastAsia="en-GB"/>
        </w:rPr>
        <w:t>exploited</w:t>
      </w:r>
      <w:r w:rsidR="0051022B" w:rsidRPr="003721A1">
        <w:rPr>
          <w:rFonts w:eastAsia="Times New Roman" w:cs="Helvetica"/>
          <w:color w:val="292F33"/>
          <w:lang w:eastAsia="en-GB"/>
        </w:rPr>
        <w:t xml:space="preserve"> and</w:t>
      </w:r>
      <w:r w:rsidRPr="003721A1">
        <w:rPr>
          <w:rFonts w:eastAsia="Times New Roman" w:cs="Helvetica"/>
          <w:color w:val="292F33"/>
          <w:lang w:eastAsia="en-GB"/>
        </w:rPr>
        <w:t xml:space="preserve"> also other cross curricular links can be exploited. </w:t>
      </w:r>
    </w:p>
    <w:p w:rsidR="00760D2A" w:rsidRPr="003721A1" w:rsidRDefault="00760D2A" w:rsidP="00760D2A">
      <w:pPr>
        <w:shd w:val="clear" w:color="auto" w:fill="FFFFFF"/>
        <w:spacing w:after="0" w:line="240" w:lineRule="auto"/>
        <w:outlineLvl w:val="2"/>
        <w:rPr>
          <w:rFonts w:eastAsia="Times New Roman" w:cs="Helvetica"/>
          <w:color w:val="292F33"/>
          <w:lang w:eastAsia="en-GB"/>
        </w:rPr>
      </w:pPr>
    </w:p>
    <w:p w:rsidR="00760D2A" w:rsidRPr="003721A1" w:rsidRDefault="00760D2A" w:rsidP="00760D2A">
      <w:pPr>
        <w:shd w:val="clear" w:color="auto" w:fill="FFFFFF"/>
        <w:spacing w:after="0" w:line="240" w:lineRule="auto"/>
        <w:outlineLvl w:val="2"/>
        <w:rPr>
          <w:rFonts w:eastAsia="Times New Roman" w:cs="Helvetica"/>
          <w:color w:val="292F33"/>
          <w:lang w:eastAsia="en-GB"/>
        </w:rPr>
      </w:pPr>
      <w:r w:rsidRPr="003721A1">
        <w:rPr>
          <w:b/>
        </w:rPr>
        <w:t>Leadership takes account of the experience of other colleagues, the challenges they face and encourages them to flourish</w:t>
      </w:r>
      <w:r w:rsidR="00717E18">
        <w:t>. This plan</w:t>
      </w:r>
      <w:r w:rsidRPr="003721A1">
        <w:t xml:space="preserve"> has taken into account many of the di</w:t>
      </w:r>
      <w:r w:rsidR="00717E18">
        <w:t>fficulties faced by staff today:</w:t>
      </w:r>
      <w:r w:rsidRPr="003721A1">
        <w:t xml:space="preserve"> The difficulty in promoting Welsh in an English speaking area as well as the challenges facing MFL staff</w:t>
      </w:r>
      <w:r w:rsidR="00717E18">
        <w:t xml:space="preserve"> in ‘selling’ their subject</w:t>
      </w:r>
      <w:r w:rsidRPr="003721A1">
        <w:t xml:space="preserve">. Issues in </w:t>
      </w:r>
      <w:r w:rsidR="00717E18">
        <w:t xml:space="preserve">the </w:t>
      </w:r>
      <w:r w:rsidRPr="003721A1">
        <w:t>pedagogy of oracy development in English have also been considered.</w:t>
      </w:r>
    </w:p>
    <w:p w:rsidR="00760D2A" w:rsidRPr="003721A1" w:rsidRDefault="00760D2A" w:rsidP="00760D2A">
      <w:pPr>
        <w:shd w:val="clear" w:color="auto" w:fill="FFFFFF"/>
        <w:spacing w:after="0" w:line="240" w:lineRule="auto"/>
        <w:outlineLvl w:val="2"/>
        <w:rPr>
          <w:rFonts w:eastAsia="Times New Roman" w:cs="Helvetica"/>
          <w:color w:val="292F33"/>
          <w:lang w:eastAsia="en-GB"/>
        </w:rPr>
      </w:pPr>
    </w:p>
    <w:p w:rsidR="00760D2A" w:rsidRPr="003721A1" w:rsidRDefault="00760D2A" w:rsidP="00760D2A">
      <w:pPr>
        <w:shd w:val="clear" w:color="auto" w:fill="FFFFFF"/>
        <w:spacing w:after="0" w:line="240" w:lineRule="auto"/>
        <w:outlineLvl w:val="2"/>
        <w:rPr>
          <w:rFonts w:eastAsia="Times New Roman" w:cs="Helvetica"/>
          <w:b/>
          <w:color w:val="2B3947"/>
          <w:lang w:eastAsia="en-GB"/>
        </w:rPr>
      </w:pPr>
    </w:p>
    <w:p w:rsidR="00760D2A" w:rsidRPr="003721A1" w:rsidRDefault="00760D2A" w:rsidP="00760D2A">
      <w:pPr>
        <w:shd w:val="clear" w:color="auto" w:fill="FFFFFF"/>
        <w:spacing w:after="0" w:line="240" w:lineRule="auto"/>
        <w:outlineLvl w:val="2"/>
        <w:rPr>
          <w:rFonts w:eastAsia="Times New Roman" w:cs="Helvetica"/>
          <w:color w:val="292F33"/>
          <w:lang w:eastAsia="en-GB"/>
        </w:rPr>
      </w:pPr>
      <w:r w:rsidRPr="003721A1">
        <w:rPr>
          <w:b/>
        </w:rPr>
        <w:t>Leadership builds effective networks of knowledge, research, and practical expertise to enable other schools and settings to benefit through mutual collaboration</w:t>
      </w:r>
      <w:r w:rsidRPr="003721A1">
        <w:t xml:space="preserve">. We have achieved this by learning from the expertise of a link school and </w:t>
      </w:r>
      <w:r w:rsidR="00717E18">
        <w:t xml:space="preserve">by </w:t>
      </w:r>
      <w:r w:rsidRPr="003721A1">
        <w:t xml:space="preserve">adapting their program to suit our learners. </w:t>
      </w:r>
      <w:r w:rsidRPr="003721A1">
        <w:rPr>
          <w:rFonts w:eastAsia="Times New Roman" w:cs="Helvetica"/>
          <w:color w:val="2B3947"/>
          <w:lang w:eastAsia="en-GB"/>
        </w:rPr>
        <w:t>By including Primary colleagues in the triple literacy project,</w:t>
      </w:r>
      <w:r w:rsidR="00717E18">
        <w:rPr>
          <w:rFonts w:eastAsia="Times New Roman" w:cs="Helvetica"/>
          <w:color w:val="2B3947"/>
          <w:lang w:eastAsia="en-GB"/>
        </w:rPr>
        <w:t xml:space="preserve"> the plan</w:t>
      </w:r>
      <w:r w:rsidRPr="003721A1">
        <w:rPr>
          <w:rFonts w:eastAsia="Times New Roman" w:cs="Helvetica"/>
          <w:color w:val="2B3947"/>
          <w:lang w:eastAsia="en-GB"/>
        </w:rPr>
        <w:t xml:space="preserve"> encoura</w:t>
      </w:r>
      <w:r w:rsidR="00717E18">
        <w:rPr>
          <w:rFonts w:eastAsia="Times New Roman" w:cs="Helvetica"/>
          <w:color w:val="2B3947"/>
          <w:lang w:eastAsia="en-GB"/>
        </w:rPr>
        <w:t>ges</w:t>
      </w:r>
      <w:r w:rsidRPr="003721A1">
        <w:rPr>
          <w:rFonts w:eastAsia="Times New Roman" w:cs="Helvetica"/>
          <w:color w:val="2B3947"/>
          <w:lang w:eastAsia="en-GB"/>
        </w:rPr>
        <w:t xml:space="preserve"> </w:t>
      </w:r>
      <w:r w:rsidRPr="003721A1">
        <w:rPr>
          <w:rFonts w:eastAsia="Times New Roman" w:cs="Helvetica"/>
          <w:b/>
          <w:color w:val="2B3947"/>
          <w:lang w:eastAsia="en-GB"/>
        </w:rPr>
        <w:t xml:space="preserve">collaboration... enabling effective pedagogy to spread. </w:t>
      </w:r>
      <w:r w:rsidRPr="003721A1">
        <w:rPr>
          <w:rFonts w:eastAsia="Times New Roman" w:cs="Helvetica"/>
          <w:color w:val="2B3947"/>
          <w:lang w:eastAsia="en-GB"/>
        </w:rPr>
        <w:t>Budgetary constraints may limit how much direct contact with secondary MFL teachers our primaries have</w:t>
      </w:r>
      <w:r w:rsidR="00717E18">
        <w:rPr>
          <w:rFonts w:eastAsia="Times New Roman" w:cs="Helvetica"/>
          <w:color w:val="2B3947"/>
          <w:lang w:eastAsia="en-GB"/>
        </w:rPr>
        <w:t>, however through</w:t>
      </w:r>
      <w:r w:rsidRPr="003721A1">
        <w:rPr>
          <w:rFonts w:eastAsia="Times New Roman" w:cs="Helvetica"/>
          <w:color w:val="2B3947"/>
          <w:lang w:eastAsia="en-GB"/>
        </w:rPr>
        <w:t xml:space="preserve"> collaboration, teleconferencing and digital networks, it will be much easier to support primary colleagues with implementing global futures. Ownership of the plan has been distributed to individual teams and colleagues, </w:t>
      </w:r>
      <w:r w:rsidRPr="003721A1">
        <w:rPr>
          <w:b/>
        </w:rPr>
        <w:t>empowering colleagues to develop abilities in others, systematically encouraging reflection on practice and techniques for development.</w:t>
      </w:r>
      <w:r w:rsidRPr="003721A1">
        <w:rPr>
          <w:rFonts w:eastAsia="Times New Roman" w:cs="Helvetica"/>
          <w:color w:val="292F33"/>
          <w:lang w:eastAsia="en-GB"/>
        </w:rPr>
        <w:t xml:space="preserve"> </w:t>
      </w:r>
      <w:r w:rsidR="00717E18">
        <w:rPr>
          <w:rFonts w:eastAsia="Times New Roman" w:cs="Helvetica"/>
          <w:color w:val="292F33"/>
          <w:lang w:eastAsia="en-GB"/>
        </w:rPr>
        <w:t>The plan is detailed in the short term but builds in opportunities for reflection, evaluation and a change of direction if necessary. This will allow for Welsh government guidan</w:t>
      </w:r>
      <w:r w:rsidR="00EB5E35">
        <w:rPr>
          <w:rFonts w:eastAsia="Times New Roman" w:cs="Helvetica"/>
          <w:color w:val="292F33"/>
          <w:lang w:eastAsia="en-GB"/>
        </w:rPr>
        <w:t xml:space="preserve">ce on the implementation of </w:t>
      </w:r>
      <w:r w:rsidR="00EB5E35" w:rsidRPr="00EB5E35">
        <w:rPr>
          <w:rFonts w:eastAsia="Times New Roman" w:cs="Helvetica"/>
          <w:i/>
          <w:color w:val="292F33"/>
          <w:lang w:eastAsia="en-GB"/>
        </w:rPr>
        <w:t>Curriculum for Life.</w:t>
      </w:r>
    </w:p>
    <w:p w:rsidR="00760D2A" w:rsidRPr="003721A1" w:rsidRDefault="00760D2A" w:rsidP="00760D2A">
      <w:pPr>
        <w:shd w:val="clear" w:color="auto" w:fill="FFFFFF"/>
        <w:spacing w:after="0" w:line="240" w:lineRule="auto"/>
        <w:outlineLvl w:val="2"/>
        <w:rPr>
          <w:rFonts w:eastAsia="Times New Roman" w:cs="Helvetica"/>
          <w:color w:val="292F33"/>
          <w:lang w:eastAsia="en-GB"/>
        </w:rPr>
      </w:pPr>
    </w:p>
    <w:p w:rsidR="00717E18" w:rsidRDefault="00760D2A" w:rsidP="00760D2A">
      <w:pPr>
        <w:shd w:val="clear" w:color="auto" w:fill="FFFFFF"/>
        <w:spacing w:after="0" w:line="240" w:lineRule="auto"/>
        <w:outlineLvl w:val="2"/>
        <w:rPr>
          <w:rFonts w:eastAsia="Times New Roman" w:cs="Helvetica"/>
          <w:color w:val="2B3947"/>
          <w:lang w:eastAsia="en-GB"/>
        </w:rPr>
      </w:pPr>
      <w:r w:rsidRPr="003721A1">
        <w:rPr>
          <w:rFonts w:eastAsia="Times New Roman" w:cs="Helvetica"/>
          <w:color w:val="292F33"/>
          <w:lang w:eastAsia="en-GB"/>
        </w:rPr>
        <w:t xml:space="preserve">This journey has allowed me to reflect on </w:t>
      </w:r>
      <w:r w:rsidR="00717E18">
        <w:rPr>
          <w:rFonts w:eastAsia="Times New Roman" w:cs="Helvetica"/>
          <w:b/>
          <w:color w:val="2B3947"/>
          <w:lang w:eastAsia="en-GB"/>
        </w:rPr>
        <w:t>r</w:t>
      </w:r>
      <w:r w:rsidRPr="003721A1">
        <w:rPr>
          <w:rFonts w:eastAsia="Times New Roman" w:cs="Helvetica"/>
          <w:b/>
          <w:color w:val="2B3947"/>
          <w:lang w:eastAsia="en-GB"/>
        </w:rPr>
        <w:t xml:space="preserve">efining teaching…from vision to provision to impact. </w:t>
      </w:r>
      <w:r w:rsidRPr="003721A1">
        <w:rPr>
          <w:rFonts w:eastAsia="Times New Roman" w:cs="Helvetica"/>
          <w:color w:val="2B3947"/>
          <w:lang w:eastAsia="en-GB"/>
        </w:rPr>
        <w:t xml:space="preserve"> Although monitoring impact must be a driver of </w:t>
      </w:r>
      <w:r w:rsidR="00717E18">
        <w:rPr>
          <w:rFonts w:eastAsia="Times New Roman" w:cs="Helvetica"/>
          <w:color w:val="2B3947"/>
          <w:lang w:eastAsia="en-GB"/>
        </w:rPr>
        <w:t>what</w:t>
      </w:r>
      <w:r w:rsidRPr="003721A1">
        <w:rPr>
          <w:rFonts w:eastAsia="Times New Roman" w:cs="Helvetica"/>
          <w:color w:val="2B3947"/>
          <w:lang w:eastAsia="en-GB"/>
        </w:rPr>
        <w:t xml:space="preserve"> we do</w:t>
      </w:r>
      <w:r w:rsidR="00717E18">
        <w:rPr>
          <w:rFonts w:eastAsia="Times New Roman" w:cs="Helvetica"/>
          <w:color w:val="2B3947"/>
          <w:lang w:eastAsia="en-GB"/>
        </w:rPr>
        <w:t xml:space="preserve"> in </w:t>
      </w:r>
      <w:r w:rsidR="00267BD3">
        <w:rPr>
          <w:rFonts w:eastAsia="Times New Roman" w:cs="Helvetica"/>
          <w:color w:val="2B3947"/>
          <w:lang w:eastAsia="en-GB"/>
        </w:rPr>
        <w:t xml:space="preserve">education, </w:t>
      </w:r>
      <w:r w:rsidR="00267BD3" w:rsidRPr="003721A1">
        <w:rPr>
          <w:rFonts w:eastAsia="Times New Roman" w:cs="Helvetica"/>
          <w:color w:val="2B3947"/>
          <w:lang w:eastAsia="en-GB"/>
        </w:rPr>
        <w:t>we</w:t>
      </w:r>
      <w:r w:rsidRPr="003721A1">
        <w:rPr>
          <w:rFonts w:eastAsia="Times New Roman" w:cs="Helvetica"/>
          <w:color w:val="2B3947"/>
          <w:lang w:eastAsia="en-GB"/>
        </w:rPr>
        <w:t xml:space="preserve"> must not underplay the moral obligation we have, to ensure that our learners have proficient communication skills that will equip them for life in a rapidly changing world. A return visit from a pupil who had gained a place at Oxford University stressed th</w:t>
      </w:r>
      <w:r w:rsidR="00717E18">
        <w:rPr>
          <w:rFonts w:eastAsia="Times New Roman" w:cs="Helvetica"/>
          <w:color w:val="2B3947"/>
          <w:lang w:eastAsia="en-GB"/>
        </w:rPr>
        <w:t xml:space="preserve">e importance of this when he said, </w:t>
      </w:r>
      <w:r w:rsidR="00717E18" w:rsidRPr="003721A1">
        <w:rPr>
          <w:rFonts w:eastAsia="Times New Roman" w:cs="Helvetica"/>
          <w:color w:val="2B3947"/>
          <w:lang w:eastAsia="en-GB"/>
        </w:rPr>
        <w:t>‘It’s</w:t>
      </w:r>
      <w:r w:rsidRPr="003721A1">
        <w:rPr>
          <w:rFonts w:eastAsia="Times New Roman" w:cs="Helvetica"/>
          <w:color w:val="2B3947"/>
          <w:lang w:eastAsia="en-GB"/>
        </w:rPr>
        <w:t xml:space="preserve"> not that everyone there </w:t>
      </w:r>
      <w:r w:rsidRPr="003721A1">
        <w:rPr>
          <w:rFonts w:eastAsia="Times New Roman" w:cs="Helvetica"/>
          <w:color w:val="2B3947"/>
          <w:lang w:eastAsia="en-GB"/>
        </w:rPr>
        <w:lastRenderedPageBreak/>
        <w:t>is cleverer tha</w:t>
      </w:r>
      <w:r w:rsidR="00717E18">
        <w:rPr>
          <w:rFonts w:eastAsia="Times New Roman" w:cs="Helvetica"/>
          <w:color w:val="2B3947"/>
          <w:lang w:eastAsia="en-GB"/>
        </w:rPr>
        <w:t>n me, they are not! But they</w:t>
      </w:r>
      <w:r w:rsidRPr="003721A1">
        <w:rPr>
          <w:rFonts w:eastAsia="Times New Roman" w:cs="Helvetica"/>
          <w:color w:val="2B3947"/>
          <w:lang w:eastAsia="en-GB"/>
        </w:rPr>
        <w:t xml:space="preserve"> say things in a better way that makes them sound cleverer. ’ </w:t>
      </w:r>
    </w:p>
    <w:p w:rsidR="00760D2A" w:rsidRPr="00717E18" w:rsidRDefault="00760D2A" w:rsidP="00760D2A">
      <w:pPr>
        <w:shd w:val="clear" w:color="auto" w:fill="FFFFFF"/>
        <w:spacing w:after="0" w:line="240" w:lineRule="auto"/>
        <w:outlineLvl w:val="2"/>
        <w:rPr>
          <w:rFonts w:eastAsia="Times New Roman" w:cs="Helvetica"/>
          <w:color w:val="2B3947"/>
          <w:lang w:eastAsia="en-GB"/>
        </w:rPr>
      </w:pPr>
      <w:r w:rsidRPr="003721A1">
        <w:rPr>
          <w:rFonts w:eastAsia="Times New Roman" w:cs="Helvetica"/>
          <w:color w:val="2B3947"/>
          <w:lang w:eastAsia="en-GB"/>
        </w:rPr>
        <w:t>If we wish to equip the young people of Wales to compete with the brightest and the best in the UK and the world, we must improve their oracy skills</w:t>
      </w:r>
      <w:r w:rsidR="00717E18">
        <w:rPr>
          <w:rFonts w:eastAsia="Times New Roman" w:cs="Helvetica"/>
          <w:color w:val="2B3947"/>
          <w:lang w:eastAsia="en-GB"/>
        </w:rPr>
        <w:t>, which will in turn improve their understanding and writing</w:t>
      </w:r>
      <w:r w:rsidRPr="003721A1">
        <w:rPr>
          <w:rFonts w:eastAsia="Times New Roman" w:cs="Helvetica"/>
          <w:color w:val="2B3947"/>
          <w:lang w:eastAsia="en-GB"/>
        </w:rPr>
        <w:t xml:space="preserve">. By doing this we </w:t>
      </w:r>
      <w:r w:rsidRPr="003721A1">
        <w:rPr>
          <w:rFonts w:eastAsia="Times New Roman" w:cs="Helvetica"/>
          <w:b/>
          <w:color w:val="2B3947"/>
          <w:lang w:eastAsia="en-GB"/>
        </w:rPr>
        <w:t>can influence learners…securing standards, well-being and progress.</w:t>
      </w:r>
    </w:p>
    <w:p w:rsidR="00522611" w:rsidRDefault="00522611" w:rsidP="00522611">
      <w:r>
        <w:br w:type="page"/>
      </w:r>
    </w:p>
    <w:p w:rsidR="00522611" w:rsidRPr="00F742E5" w:rsidRDefault="00522611" w:rsidP="00303E1E">
      <w:pPr>
        <w:pStyle w:val="Heading2"/>
        <w:rPr>
          <w:rFonts w:ascii="Arial" w:hAnsi="Arial" w:cs="Arial"/>
          <w:i/>
          <w:color w:val="auto"/>
          <w:sz w:val="24"/>
          <w:szCs w:val="24"/>
        </w:rPr>
      </w:pPr>
      <w:r w:rsidRPr="00F742E5">
        <w:rPr>
          <w:rFonts w:ascii="Arial" w:hAnsi="Arial" w:cs="Arial"/>
          <w:color w:val="auto"/>
          <w:sz w:val="24"/>
          <w:szCs w:val="24"/>
        </w:rPr>
        <w:lastRenderedPageBreak/>
        <w:t>References</w:t>
      </w:r>
    </w:p>
    <w:p w:rsidR="00522611" w:rsidRDefault="00522611" w:rsidP="00522611"/>
    <w:p w:rsidR="004126D9" w:rsidRDefault="004126D9" w:rsidP="004126D9">
      <w:r>
        <w:t>Bak, T. H. &amp; Meh, D.</w:t>
      </w:r>
      <w:r>
        <w:t xml:space="preserve"> (2017</w:t>
      </w:r>
      <w:r>
        <w:t>) Healthy linguistic diet: the value of linguistic diversity and language learning across the lifespan [online]. Available from:</w:t>
      </w:r>
      <w:r>
        <w:t xml:space="preserve"> </w:t>
      </w:r>
      <w:r w:rsidRPr="004126D9">
        <w:rPr>
          <w:color w:val="1F4E79" w:themeColor="accent1" w:themeShade="80"/>
          <w:u w:val="single"/>
        </w:rPr>
        <w:t>https://www.researchgate.net/publication/317093786_Healthy_linguistic_diet_the_value_of_linguistic_diversity_and_language_learning_across_the_lifespan</w:t>
      </w:r>
      <w:r w:rsidRPr="004126D9">
        <w:rPr>
          <w:color w:val="1F4E79" w:themeColor="accent1" w:themeShade="80"/>
        </w:rPr>
        <w:t xml:space="preserve"> </w:t>
      </w:r>
      <w:r>
        <w:t>(Accessed December 21, 2017)</w:t>
      </w:r>
    </w:p>
    <w:p w:rsidR="00023004" w:rsidRPr="00023004" w:rsidRDefault="00023004" w:rsidP="00023004">
      <w:pPr>
        <w:rPr>
          <w:color w:val="0563C1" w:themeColor="hyperlink"/>
          <w:u w:val="single"/>
        </w:rPr>
      </w:pPr>
      <w:r>
        <w:t xml:space="preserve">The British Council (online). Available from: </w:t>
      </w:r>
      <w:hyperlink r:id="rId12" w:history="1">
        <w:r w:rsidRPr="00711A64">
          <w:rPr>
            <w:rStyle w:val="Hyperlink"/>
          </w:rPr>
          <w:t>https://wales.britishcouncil.org/sites/default/files/language_trends_wales_2016-17_0.pdf</w:t>
        </w:r>
      </w:hyperlink>
      <w:r>
        <w:rPr>
          <w:rStyle w:val="Hyperlink"/>
        </w:rPr>
        <w:t xml:space="preserve"> </w:t>
      </w:r>
      <w:r w:rsidR="00D22B7B">
        <w:rPr>
          <w:rStyle w:val="Hyperlink"/>
          <w:color w:val="auto"/>
          <w:u w:val="none"/>
        </w:rPr>
        <w:t>(Accessed December 23</w:t>
      </w:r>
      <w:r>
        <w:rPr>
          <w:rStyle w:val="Hyperlink"/>
          <w:color w:val="auto"/>
          <w:u w:val="none"/>
        </w:rPr>
        <w:t>, 2017)</w:t>
      </w:r>
    </w:p>
    <w:p w:rsidR="00F742E5" w:rsidRPr="00023004" w:rsidRDefault="00F742E5" w:rsidP="00522611">
      <w:pPr>
        <w:rPr>
          <w:color w:val="0563C1" w:themeColor="hyperlink"/>
          <w:u w:val="single"/>
        </w:rPr>
      </w:pPr>
      <w:r>
        <w:t>Cefn Hengoed Community School (online)</w:t>
      </w:r>
      <w:r w:rsidR="00023004">
        <w:t xml:space="preserve">. Available from: </w:t>
      </w:r>
      <w:r>
        <w:t xml:space="preserve"> </w:t>
      </w:r>
      <w:hyperlink r:id="rId13" w:history="1">
        <w:r w:rsidR="00023004" w:rsidRPr="00711A64">
          <w:rPr>
            <w:rStyle w:val="Hyperlink"/>
          </w:rPr>
          <w:t>https://swansea-edunet.gov.uk/en/schools/Cefnhengoed/PageDocuments/School%20Policies%202015/Literacy%20Policy%202015-16.pdf</w:t>
        </w:r>
      </w:hyperlink>
      <w:r w:rsidR="00023004">
        <w:rPr>
          <w:rStyle w:val="Hyperlink"/>
          <w:u w:val="none"/>
        </w:rPr>
        <w:t xml:space="preserve"> </w:t>
      </w:r>
      <w:r w:rsidR="00023004" w:rsidRPr="00023004">
        <w:rPr>
          <w:rStyle w:val="Hyperlink"/>
          <w:color w:val="auto"/>
          <w:u w:val="none"/>
        </w:rPr>
        <w:t>(Accessed</w:t>
      </w:r>
      <w:r w:rsidR="00D22B7B">
        <w:rPr>
          <w:rStyle w:val="Hyperlink"/>
          <w:color w:val="auto"/>
          <w:u w:val="none"/>
        </w:rPr>
        <w:t xml:space="preserve"> December 21</w:t>
      </w:r>
      <w:r w:rsidR="00023004" w:rsidRPr="00023004">
        <w:rPr>
          <w:rStyle w:val="Hyperlink"/>
          <w:color w:val="auto"/>
          <w:u w:val="none"/>
        </w:rPr>
        <w:t>, 2017)</w:t>
      </w:r>
    </w:p>
    <w:p w:rsidR="00F742E5" w:rsidRDefault="004B56A0" w:rsidP="00522611">
      <w:r>
        <w:t xml:space="preserve">Didau, D. (2014) </w:t>
      </w:r>
      <w:r w:rsidRPr="004B56A0">
        <w:rPr>
          <w:i/>
        </w:rPr>
        <w:t>The Secret of Literacy</w:t>
      </w:r>
      <w:r>
        <w:t>. Carmarthen: Independent Thinking Press</w:t>
      </w:r>
    </w:p>
    <w:p w:rsidR="00F742E5" w:rsidRDefault="004B56A0" w:rsidP="00522611">
      <w:pPr>
        <w:rPr>
          <w:rStyle w:val="Hyperlink"/>
          <w:color w:val="auto"/>
          <w:u w:val="none"/>
        </w:rPr>
      </w:pPr>
      <w:r>
        <w:t>Didau, D (2014</w:t>
      </w:r>
      <w:r w:rsidR="00F742E5">
        <w:t xml:space="preserve">) Say What You Think [online] Available form: </w:t>
      </w:r>
      <w:hyperlink r:id="rId14" w:history="1">
        <w:r w:rsidR="00F742E5" w:rsidRPr="00711A64">
          <w:rPr>
            <w:rStyle w:val="Hyperlink"/>
          </w:rPr>
          <w:t>http://webcache.googleusercontent.com/search?q=cache:http://www.learningspy.co.uk/literacy/theory-writing/&amp;gws_rd=cr&amp;dcr=0&amp;ei=ZcEJWquHEYWZsAfo6YSoAQ</w:t>
        </w:r>
      </w:hyperlink>
      <w:r w:rsidR="00F742E5">
        <w:rPr>
          <w:rStyle w:val="Hyperlink"/>
        </w:rPr>
        <w:t xml:space="preserve"> </w:t>
      </w:r>
      <w:r>
        <w:rPr>
          <w:rStyle w:val="Hyperlink"/>
          <w:color w:val="auto"/>
          <w:u w:val="none"/>
        </w:rPr>
        <w:t>(Accessed December 21</w:t>
      </w:r>
      <w:r w:rsidR="00F742E5">
        <w:rPr>
          <w:rStyle w:val="Hyperlink"/>
          <w:color w:val="auto"/>
          <w:u w:val="none"/>
        </w:rPr>
        <w:t>, 2017)</w:t>
      </w:r>
    </w:p>
    <w:p w:rsidR="00023004" w:rsidRDefault="00B24446" w:rsidP="00522611">
      <w:r>
        <w:rPr>
          <w:rStyle w:val="Hyperlink"/>
          <w:color w:val="auto"/>
          <w:u w:val="none"/>
        </w:rPr>
        <w:t>Education</w:t>
      </w:r>
      <w:r w:rsidR="00023004">
        <w:rPr>
          <w:rStyle w:val="Hyperlink"/>
          <w:color w:val="auto"/>
          <w:u w:val="none"/>
        </w:rPr>
        <w:t xml:space="preserve"> Regional Working (ERW) (online) Available from: </w:t>
      </w:r>
      <w:hyperlink r:id="rId15" w:history="1">
        <w:r w:rsidR="00023004" w:rsidRPr="00D63A6A">
          <w:rPr>
            <w:rStyle w:val="Hyperlink"/>
          </w:rPr>
          <w:t>http://www.erw.wales/media/2371/erw-successful-futures-progress-summary-autumn-2017.pdf</w:t>
        </w:r>
      </w:hyperlink>
      <w:r w:rsidR="00023004">
        <w:t xml:space="preserve"> (Accessed December XX, 2017)</w:t>
      </w:r>
    </w:p>
    <w:p w:rsidR="00023004" w:rsidRDefault="00023004" w:rsidP="00522611">
      <w:r>
        <w:t>Estyn (online) Available from:</w:t>
      </w:r>
      <w:r w:rsidRPr="00023004">
        <w:t xml:space="preserve"> </w:t>
      </w:r>
      <w:hyperlink r:id="rId16" w:history="1">
        <w:r w:rsidRPr="00CF3E9B">
          <w:rPr>
            <w:rStyle w:val="Hyperlink"/>
          </w:rPr>
          <w:t>https://www.estyn.gov.wales/sites/default/files/documents/Improving%20modern%20foreign%20languages%20in%20secondary%20schools%20in%20Wales%20-%20July%202009.pdf</w:t>
        </w:r>
      </w:hyperlink>
      <w:r>
        <w:t xml:space="preserve"> (</w:t>
      </w:r>
      <w:r w:rsidR="004B56A0">
        <w:t>Accessed December 19</w:t>
      </w:r>
      <w:r>
        <w:t>, 2017)</w:t>
      </w:r>
    </w:p>
    <w:p w:rsidR="00023004" w:rsidRPr="00F742E5" w:rsidRDefault="00023004" w:rsidP="00522611">
      <w:r>
        <w:t xml:space="preserve">Estyn (online) Available from: </w:t>
      </w:r>
      <w:hyperlink r:id="rId17" w:history="1">
        <w:r w:rsidR="00B24446" w:rsidRPr="00CF3E9B">
          <w:rPr>
            <w:rStyle w:val="Hyperlink"/>
          </w:rPr>
          <w:t>https://www.estyn.gov.wales/sites/default/files/documents/Modern%20foreign%20languages.pdf</w:t>
        </w:r>
      </w:hyperlink>
      <w:r w:rsidR="00B24446">
        <w:t xml:space="preserve"> </w:t>
      </w:r>
      <w:r w:rsidR="004B56A0">
        <w:t>(Accessed December 19</w:t>
      </w:r>
      <w:r w:rsidR="00B24446">
        <w:t>, 2017)</w:t>
      </w:r>
    </w:p>
    <w:p w:rsidR="00B24446" w:rsidRDefault="00B24446" w:rsidP="00B24446">
      <w:pPr>
        <w:rPr>
          <w:rStyle w:val="Hyperlink"/>
          <w:color w:val="auto"/>
          <w:u w:val="none"/>
        </w:rPr>
      </w:pPr>
      <w:r>
        <w:t xml:space="preserve">Estyn (online). Available from: </w:t>
      </w:r>
      <w:hyperlink r:id="rId18" w:history="1">
        <w:r w:rsidRPr="00CF3E9B">
          <w:rPr>
            <w:rStyle w:val="Hyperlink"/>
          </w:rPr>
          <w:t>https://www.estyn.gov.wales/sites/default/files/documents/English%20in%20key%20stages%202%20and%203%20-%20June%202014.pdf</w:t>
        </w:r>
      </w:hyperlink>
      <w:r>
        <w:rPr>
          <w:rStyle w:val="Hyperlink"/>
        </w:rPr>
        <w:t xml:space="preserve"> </w:t>
      </w:r>
      <w:r>
        <w:rPr>
          <w:rStyle w:val="Hyperlink"/>
          <w:color w:val="auto"/>
          <w:u w:val="none"/>
        </w:rPr>
        <w:t>(Accessed</w:t>
      </w:r>
      <w:r w:rsidR="004B56A0">
        <w:rPr>
          <w:rStyle w:val="Hyperlink"/>
          <w:color w:val="auto"/>
          <w:u w:val="none"/>
        </w:rPr>
        <w:t xml:space="preserve"> December 19</w:t>
      </w:r>
      <w:r>
        <w:rPr>
          <w:rStyle w:val="Hyperlink"/>
          <w:color w:val="auto"/>
          <w:u w:val="none"/>
        </w:rPr>
        <w:t>, 2017)</w:t>
      </w:r>
    </w:p>
    <w:p w:rsidR="003721A1" w:rsidRDefault="003721A1" w:rsidP="00B24446">
      <w:pPr>
        <w:rPr>
          <w:color w:val="333333"/>
          <w:shd w:val="clear" w:color="auto" w:fill="FFFFFF"/>
        </w:rPr>
      </w:pPr>
      <w:r w:rsidRPr="003721A1">
        <w:rPr>
          <w:color w:val="333333"/>
          <w:shd w:val="clear" w:color="auto" w:fill="FFFFFF"/>
        </w:rPr>
        <w:t>Foreman-Peck</w:t>
      </w:r>
      <w:r>
        <w:rPr>
          <w:color w:val="333333"/>
          <w:shd w:val="clear" w:color="auto" w:fill="FFFFFF"/>
        </w:rPr>
        <w:t>, J. (2014)</w:t>
      </w:r>
      <w:r w:rsidRPr="003721A1">
        <w:rPr>
          <w:color w:val="333333"/>
          <w:shd w:val="clear" w:color="auto" w:fill="FFFFFF"/>
        </w:rPr>
        <w:t xml:space="preserve"> The costs to the UK of language deficiencies as a barrier to UK engagement in exporting</w:t>
      </w:r>
      <w:r>
        <w:rPr>
          <w:color w:val="333333"/>
          <w:shd w:val="clear" w:color="auto" w:fill="FFFFFF"/>
        </w:rPr>
        <w:t xml:space="preserve">; </w:t>
      </w:r>
      <w:r w:rsidRPr="003721A1">
        <w:rPr>
          <w:color w:val="333333"/>
          <w:shd w:val="clear" w:color="auto" w:fill="FFFFFF"/>
        </w:rPr>
        <w:t>A UK Trade &amp; Investment (UKTI) commissioned review of the evidence which shows the impact of language skill deficiencies on UK trade performance.</w:t>
      </w:r>
      <w:r>
        <w:rPr>
          <w:color w:val="333333"/>
          <w:shd w:val="clear" w:color="auto" w:fill="FFFFFF"/>
        </w:rPr>
        <w:t xml:space="preserve"> [online] available from:</w:t>
      </w:r>
      <w:r w:rsidRPr="003721A1">
        <w:t xml:space="preserve"> </w:t>
      </w:r>
      <w:hyperlink r:id="rId19" w:history="1">
        <w:r w:rsidRPr="00407109">
          <w:rPr>
            <w:rStyle w:val="Hyperlink"/>
            <w:shd w:val="clear" w:color="auto" w:fill="FFFFFF"/>
          </w:rPr>
          <w:t>https://www.gov.uk/government/publications/the-costs-to-the-uk-of-language-deficiencies-as-a-barrier-to-uk-engagement-in-exporting</w:t>
        </w:r>
      </w:hyperlink>
      <w:r>
        <w:rPr>
          <w:color w:val="333333"/>
          <w:shd w:val="clear" w:color="auto" w:fill="FFFFFF"/>
        </w:rPr>
        <w:t xml:space="preserve"> (accessed December 18, 2017)</w:t>
      </w:r>
    </w:p>
    <w:p w:rsidR="003721A1" w:rsidRDefault="003721A1" w:rsidP="00B24446">
      <w:pPr>
        <w:rPr>
          <w:rStyle w:val="Hyperlink"/>
          <w:color w:val="auto"/>
          <w:u w:val="none"/>
        </w:rPr>
      </w:pPr>
    </w:p>
    <w:p w:rsidR="00B24446" w:rsidRDefault="00B24446" w:rsidP="00B24446">
      <w:pPr>
        <w:spacing w:after="0" w:line="240" w:lineRule="auto"/>
        <w:textAlignment w:val="baseline"/>
        <w:rPr>
          <w:rFonts w:ascii="Helvetica" w:eastAsia="Times New Roman" w:hAnsi="Helvetica" w:cs="Helvetica"/>
          <w:color w:val="333333"/>
          <w:sz w:val="18"/>
          <w:szCs w:val="18"/>
          <w:lang w:eastAsia="en-GB"/>
        </w:rPr>
      </w:pPr>
      <w:r>
        <w:t>Kellett, M. (2009</w:t>
      </w:r>
      <w:r w:rsidRPr="00B24446">
        <w:rPr>
          <w:u w:val="single"/>
        </w:rPr>
        <w:t xml:space="preserve">) </w:t>
      </w:r>
      <w:r w:rsidRPr="00B24446">
        <w:rPr>
          <w:u w:val="single"/>
        </w:rPr>
        <w:t>Children as researchers: what we can learn from them about the impact of pov</w:t>
      </w:r>
      <w:r w:rsidRPr="00B24446">
        <w:rPr>
          <w:u w:val="single"/>
        </w:rPr>
        <w:t>erty on literacy opportunities?</w:t>
      </w:r>
      <w:r>
        <w:t>.</w:t>
      </w:r>
      <w:r w:rsidRPr="00111137">
        <w:t xml:space="preserve"> </w:t>
      </w:r>
      <w:r w:rsidRPr="001C2B9F">
        <w:rPr>
          <w:i/>
        </w:rPr>
        <w:t xml:space="preserve">International Journal Of </w:t>
      </w:r>
      <w:r w:rsidRPr="001C2B9F">
        <w:rPr>
          <w:i/>
        </w:rPr>
        <w:t>Inclusive Education</w:t>
      </w:r>
      <w:r>
        <w:t>, 13, 4, 395-408</w:t>
      </w:r>
      <w:r w:rsidRPr="00B24446">
        <w:rPr>
          <w:rFonts w:ascii="Helvetica" w:eastAsia="Times New Roman" w:hAnsi="Helvetica" w:cs="Helvetica"/>
          <w:color w:val="333333"/>
          <w:sz w:val="18"/>
          <w:szCs w:val="18"/>
          <w:lang w:eastAsia="en-GB"/>
        </w:rPr>
        <w:t xml:space="preserve"> </w:t>
      </w:r>
    </w:p>
    <w:p w:rsidR="00B24446" w:rsidRDefault="001C2B9F" w:rsidP="00B24446">
      <w:pPr>
        <w:spacing w:after="0" w:line="240" w:lineRule="auto"/>
        <w:ind w:left="2220"/>
        <w:textAlignment w:val="baseline"/>
        <w:rPr>
          <w:rFonts w:ascii="Helvetica" w:eastAsia="Times New Roman" w:hAnsi="Helvetica" w:cs="Helvetica"/>
          <w:color w:val="333333"/>
          <w:sz w:val="18"/>
          <w:szCs w:val="18"/>
          <w:lang w:eastAsia="en-GB"/>
        </w:rPr>
      </w:pPr>
      <w:r>
        <w:rPr>
          <w:rFonts w:ascii="Helvetica" w:eastAsia="Times New Roman" w:hAnsi="Helvetica" w:cs="Helvetica"/>
          <w:color w:val="333333"/>
          <w:sz w:val="18"/>
          <w:szCs w:val="18"/>
          <w:lang w:eastAsia="en-GB"/>
        </w:rPr>
        <w:t xml:space="preserve"> </w:t>
      </w:r>
    </w:p>
    <w:p w:rsidR="006E3CCB" w:rsidRDefault="006E3CCB" w:rsidP="00B24446">
      <w:pPr>
        <w:spacing w:after="0" w:line="240" w:lineRule="auto"/>
        <w:ind w:left="2220"/>
        <w:textAlignment w:val="baseline"/>
        <w:rPr>
          <w:rFonts w:ascii="Helvetica" w:eastAsia="Times New Roman" w:hAnsi="Helvetica" w:cs="Helvetica"/>
          <w:color w:val="333333"/>
          <w:sz w:val="18"/>
          <w:szCs w:val="18"/>
          <w:lang w:eastAsia="en-GB"/>
        </w:rPr>
      </w:pPr>
    </w:p>
    <w:p w:rsidR="006E3CCB" w:rsidRPr="00145E72" w:rsidRDefault="006E3CCB" w:rsidP="001C2B9F">
      <w:pPr>
        <w:spacing w:after="0" w:line="240" w:lineRule="auto"/>
        <w:textAlignment w:val="baseline"/>
        <w:rPr>
          <w:rFonts w:eastAsia="Times New Roman" w:cs="Arial"/>
          <w:szCs w:val="18"/>
          <w:lang w:eastAsia="en-GB"/>
        </w:rPr>
      </w:pPr>
      <w:r>
        <w:rPr>
          <w:rFonts w:eastAsia="Times New Roman" w:cs="Arial"/>
          <w:szCs w:val="18"/>
          <w:lang w:eastAsia="en-GB"/>
        </w:rPr>
        <w:t xml:space="preserve">Kelly, M (2015) </w:t>
      </w:r>
      <w:r w:rsidR="00145E72" w:rsidRPr="00145E72">
        <w:rPr>
          <w:rFonts w:eastAsia="Times New Roman" w:cs="Arial"/>
          <w:szCs w:val="18"/>
          <w:u w:val="single"/>
          <w:lang w:eastAsia="en-GB"/>
        </w:rPr>
        <w:t>Challenges to multilingual language teaching: Towards a transnational approach.</w:t>
      </w:r>
      <w:r w:rsidR="00145E72">
        <w:rPr>
          <w:rFonts w:eastAsia="Times New Roman" w:cs="Arial"/>
          <w:szCs w:val="18"/>
          <w:u w:val="single"/>
          <w:lang w:eastAsia="en-GB"/>
        </w:rPr>
        <w:t xml:space="preserve"> </w:t>
      </w:r>
      <w:r w:rsidR="00145E72">
        <w:rPr>
          <w:rFonts w:eastAsia="Times New Roman" w:cs="Arial"/>
          <w:i/>
          <w:szCs w:val="18"/>
          <w:lang w:eastAsia="en-GB"/>
        </w:rPr>
        <w:t>European Journal of Language Police</w:t>
      </w:r>
      <w:r w:rsidR="00145E72">
        <w:rPr>
          <w:rFonts w:eastAsia="Times New Roman" w:cs="Arial"/>
          <w:szCs w:val="18"/>
          <w:lang w:eastAsia="en-GB"/>
        </w:rPr>
        <w:t>, 7, 1, 65-83</w:t>
      </w:r>
    </w:p>
    <w:p w:rsidR="00145E72" w:rsidRPr="00145E72" w:rsidRDefault="00145E72" w:rsidP="001C2B9F">
      <w:pPr>
        <w:spacing w:after="0" w:line="240" w:lineRule="auto"/>
        <w:textAlignment w:val="baseline"/>
        <w:rPr>
          <w:rFonts w:eastAsia="Times New Roman" w:cs="Arial"/>
          <w:i/>
          <w:szCs w:val="18"/>
          <w:lang w:eastAsia="en-GB"/>
        </w:rPr>
      </w:pPr>
    </w:p>
    <w:p w:rsidR="001C2B9F" w:rsidRDefault="001C2B9F" w:rsidP="001C2B9F">
      <w:pPr>
        <w:spacing w:after="0" w:line="240" w:lineRule="auto"/>
        <w:textAlignment w:val="baseline"/>
        <w:rPr>
          <w:rFonts w:eastAsia="Times New Roman" w:cs="Arial"/>
          <w:szCs w:val="18"/>
          <w:lang w:eastAsia="en-GB"/>
        </w:rPr>
      </w:pPr>
      <w:r>
        <w:rPr>
          <w:rFonts w:eastAsia="Times New Roman" w:cs="Arial"/>
          <w:szCs w:val="18"/>
          <w:lang w:eastAsia="en-GB"/>
        </w:rPr>
        <w:lastRenderedPageBreak/>
        <w:t>Kempert, S</w:t>
      </w:r>
      <w:r w:rsidR="00B24446" w:rsidRPr="001C2B9F">
        <w:rPr>
          <w:rFonts w:eastAsia="Times New Roman" w:cs="Arial"/>
          <w:szCs w:val="18"/>
          <w:lang w:eastAsia="en-GB"/>
        </w:rPr>
        <w:t xml:space="preserve"> &amp; Hardy, I</w:t>
      </w:r>
      <w:r>
        <w:rPr>
          <w:rFonts w:eastAsia="Times New Roman" w:cs="Arial"/>
          <w:szCs w:val="18"/>
          <w:lang w:eastAsia="en-GB"/>
        </w:rPr>
        <w:t>.</w:t>
      </w:r>
      <w:r w:rsidR="00B24446" w:rsidRPr="001C2B9F">
        <w:rPr>
          <w:rFonts w:eastAsia="Times New Roman" w:cs="Arial"/>
          <w:szCs w:val="18"/>
          <w:lang w:eastAsia="en-GB"/>
        </w:rPr>
        <w:t xml:space="preserve"> </w:t>
      </w:r>
      <w:r>
        <w:rPr>
          <w:rFonts w:eastAsia="Times New Roman" w:cs="Arial"/>
          <w:szCs w:val="18"/>
          <w:lang w:eastAsia="en-GB"/>
        </w:rPr>
        <w:t xml:space="preserve">(2015) </w:t>
      </w:r>
      <w:r w:rsidR="00B24446" w:rsidRPr="001C2B9F">
        <w:rPr>
          <w:rFonts w:eastAsia="Times New Roman" w:cs="Arial"/>
          <w:szCs w:val="18"/>
          <w:u w:val="single"/>
          <w:lang w:eastAsia="en-GB"/>
        </w:rPr>
        <w:t xml:space="preserve">Children’s scientific reasoning </w:t>
      </w:r>
      <w:r w:rsidRPr="001C2B9F">
        <w:rPr>
          <w:rFonts w:eastAsia="Times New Roman" w:cs="Arial"/>
          <w:szCs w:val="18"/>
          <w:u w:val="single"/>
          <w:lang w:eastAsia="en-GB"/>
        </w:rPr>
        <w:t>in the context of bilingualism</w:t>
      </w:r>
      <w:r>
        <w:rPr>
          <w:rFonts w:eastAsia="Times New Roman" w:cs="Arial"/>
          <w:szCs w:val="18"/>
          <w:u w:val="single"/>
          <w:lang w:eastAsia="en-GB"/>
        </w:rPr>
        <w:t>.</w:t>
      </w:r>
      <w:r>
        <w:rPr>
          <w:rFonts w:eastAsia="Times New Roman" w:cs="Arial"/>
          <w:szCs w:val="18"/>
          <w:lang w:eastAsia="en-GB"/>
        </w:rPr>
        <w:t xml:space="preserve"> </w:t>
      </w:r>
      <w:r w:rsidR="00B24446" w:rsidRPr="001C2B9F">
        <w:rPr>
          <w:rFonts w:eastAsia="Times New Roman" w:cs="Arial"/>
          <w:szCs w:val="18"/>
          <w:lang w:eastAsia="en-GB"/>
        </w:rPr>
        <w:t> </w:t>
      </w:r>
    </w:p>
    <w:p w:rsidR="001C2B9F" w:rsidRDefault="00B24446" w:rsidP="001C2B9F">
      <w:pPr>
        <w:spacing w:after="0" w:line="240" w:lineRule="auto"/>
        <w:textAlignment w:val="baseline"/>
        <w:rPr>
          <w:rFonts w:eastAsia="Times New Roman" w:cs="Arial"/>
          <w:szCs w:val="18"/>
          <w:lang w:eastAsia="en-GB"/>
        </w:rPr>
      </w:pPr>
      <w:r w:rsidRPr="001C2B9F">
        <w:rPr>
          <w:rFonts w:eastAsia="Times New Roman" w:cs="Arial"/>
          <w:i/>
          <w:iCs/>
          <w:szCs w:val="18"/>
          <w:bdr w:val="none" w:sz="0" w:space="0" w:color="auto" w:frame="1"/>
          <w:lang w:eastAsia="en-GB"/>
        </w:rPr>
        <w:t>International Journal Of Bilingualism</w:t>
      </w:r>
      <w:r w:rsidR="001C2B9F">
        <w:rPr>
          <w:rFonts w:eastAsia="Times New Roman" w:cs="Arial"/>
          <w:szCs w:val="18"/>
          <w:lang w:eastAsia="en-GB"/>
        </w:rPr>
        <w:t>, 19, 6, 646-664</w:t>
      </w:r>
    </w:p>
    <w:p w:rsidR="001C2B9F" w:rsidRDefault="001C2B9F" w:rsidP="001C2B9F">
      <w:pPr>
        <w:spacing w:after="0" w:line="240" w:lineRule="auto"/>
        <w:textAlignment w:val="baseline"/>
        <w:rPr>
          <w:rFonts w:eastAsia="Times New Roman" w:cs="Arial"/>
          <w:szCs w:val="18"/>
          <w:lang w:eastAsia="en-GB"/>
        </w:rPr>
      </w:pPr>
    </w:p>
    <w:p w:rsidR="001C2B9F" w:rsidRDefault="001C2B9F" w:rsidP="001C2B9F">
      <w:r w:rsidRPr="00111137">
        <w:t>Lauchlan, F, Parisi, M, &amp; Fadda, R</w:t>
      </w:r>
      <w:r>
        <w:t>.</w:t>
      </w:r>
      <w:r w:rsidRPr="00111137">
        <w:t xml:space="preserve"> </w:t>
      </w:r>
      <w:r>
        <w:t xml:space="preserve">(2013) </w:t>
      </w:r>
      <w:r w:rsidRPr="001C2B9F">
        <w:rPr>
          <w:u w:val="single"/>
        </w:rPr>
        <w:t>Bilingualism in Sardinia and Scotland: Exploring the cognitive benefits of s</w:t>
      </w:r>
      <w:r w:rsidRPr="001C2B9F">
        <w:rPr>
          <w:u w:val="single"/>
        </w:rPr>
        <w:t>peaking a ‘minority’ language</w:t>
      </w:r>
      <w:r>
        <w:t xml:space="preserve">. </w:t>
      </w:r>
      <w:r w:rsidRPr="001C2B9F">
        <w:rPr>
          <w:i/>
        </w:rPr>
        <w:t>International Journal Of Bilingualism</w:t>
      </w:r>
      <w:r>
        <w:t>, 17, 1, 43-56</w:t>
      </w:r>
    </w:p>
    <w:p w:rsidR="00B24446" w:rsidRDefault="00B24446" w:rsidP="00B24446">
      <w:pPr>
        <w:rPr>
          <w:rStyle w:val="Hyperlink"/>
          <w:color w:val="auto"/>
          <w:u w:val="none"/>
        </w:rPr>
      </w:pPr>
      <w:r>
        <w:rPr>
          <w:rStyle w:val="Hyperlink"/>
          <w:color w:val="auto"/>
          <w:u w:val="none"/>
        </w:rPr>
        <w:t xml:space="preserve">Organisation for Economic Co-operation and Development (online). Available from: </w:t>
      </w:r>
      <w:hyperlink r:id="rId20" w:history="1">
        <w:r w:rsidRPr="00675218">
          <w:rPr>
            <w:rStyle w:val="Hyperlink"/>
          </w:rPr>
          <w:t>https://www.oecd.org/edu/school/44374889.pdf</w:t>
        </w:r>
      </w:hyperlink>
      <w:r>
        <w:t xml:space="preserve"> </w:t>
      </w:r>
      <w:r>
        <w:rPr>
          <w:rStyle w:val="Hyperlink"/>
          <w:color w:val="auto"/>
          <w:u w:val="none"/>
        </w:rPr>
        <w:t>(Accessed</w:t>
      </w:r>
      <w:r w:rsidR="003721A1">
        <w:rPr>
          <w:rStyle w:val="Hyperlink"/>
          <w:color w:val="auto"/>
          <w:u w:val="none"/>
        </w:rPr>
        <w:t xml:space="preserve"> December 18</w:t>
      </w:r>
      <w:r>
        <w:rPr>
          <w:rStyle w:val="Hyperlink"/>
          <w:color w:val="auto"/>
          <w:u w:val="none"/>
        </w:rPr>
        <w:t>, 2017)</w:t>
      </w:r>
    </w:p>
    <w:p w:rsidR="00B24446" w:rsidRDefault="001C2B9F" w:rsidP="00B24446">
      <w:pPr>
        <w:rPr>
          <w:rStyle w:val="Hyperlink"/>
          <w:i/>
          <w:color w:val="auto"/>
          <w:u w:val="none"/>
        </w:rPr>
      </w:pPr>
      <w:r>
        <w:rPr>
          <w:rStyle w:val="Hyperlink"/>
          <w:color w:val="auto"/>
          <w:u w:val="none"/>
        </w:rPr>
        <w:t xml:space="preserve">Pachler, N &amp; Field, K. (1999) </w:t>
      </w:r>
      <w:r w:rsidRPr="001C2B9F">
        <w:rPr>
          <w:rStyle w:val="Hyperlink"/>
          <w:i/>
          <w:color w:val="auto"/>
          <w:u w:val="none"/>
        </w:rPr>
        <w:t>Learning to Teach Modern Foreign Languages in the Secondary School: A Companion to School Experience.</w:t>
      </w:r>
      <w:r>
        <w:rPr>
          <w:rStyle w:val="Hyperlink"/>
          <w:i/>
          <w:color w:val="auto"/>
          <w:u w:val="none"/>
        </w:rPr>
        <w:t xml:space="preserve"> </w:t>
      </w:r>
      <w:r>
        <w:rPr>
          <w:rStyle w:val="Hyperlink"/>
          <w:color w:val="auto"/>
          <w:u w:val="none"/>
        </w:rPr>
        <w:t>London: Routledge</w:t>
      </w:r>
      <w:r w:rsidRPr="001C2B9F">
        <w:rPr>
          <w:rStyle w:val="Hyperlink"/>
          <w:i/>
          <w:color w:val="auto"/>
          <w:u w:val="none"/>
        </w:rPr>
        <w:t xml:space="preserve"> </w:t>
      </w:r>
    </w:p>
    <w:p w:rsidR="003721A1" w:rsidRDefault="003721A1" w:rsidP="003721A1">
      <w:pPr>
        <w:rPr>
          <w:color w:val="333333"/>
          <w:shd w:val="clear" w:color="auto" w:fill="FFFFFF"/>
        </w:rPr>
      </w:pPr>
      <w:r w:rsidRPr="003721A1">
        <w:rPr>
          <w:color w:val="333333"/>
          <w:shd w:val="clear" w:color="auto" w:fill="FFFFFF"/>
        </w:rPr>
        <w:t xml:space="preserve"> </w:t>
      </w:r>
    </w:p>
    <w:p w:rsidR="003721A1" w:rsidRPr="003721A1" w:rsidRDefault="003721A1" w:rsidP="003721A1">
      <w:pPr>
        <w:rPr>
          <w:rStyle w:val="Hyperlink"/>
          <w:color w:val="333333"/>
          <w:u w:val="none"/>
          <w:shd w:val="clear" w:color="auto" w:fill="FFFFFF"/>
        </w:rPr>
      </w:pPr>
    </w:p>
    <w:p w:rsidR="001C2B9F" w:rsidRDefault="001C2B9F" w:rsidP="001C2B9F">
      <w:r>
        <w:t>Robbins, S</w:t>
      </w:r>
      <w:r>
        <w:t>.</w:t>
      </w:r>
      <w:r>
        <w:t xml:space="preserve"> (2003)</w:t>
      </w:r>
      <w:r>
        <w:t xml:space="preserve"> </w:t>
      </w:r>
      <w:r w:rsidRPr="001C2B9F">
        <w:rPr>
          <w:i/>
        </w:rPr>
        <w:t>Organizational Behavior</w:t>
      </w:r>
      <w:r>
        <w:t>. New Jersey</w:t>
      </w:r>
      <w:r>
        <w:t xml:space="preserve">: Prentice </w:t>
      </w:r>
      <w:r>
        <w:t>Hall</w:t>
      </w:r>
    </w:p>
    <w:p w:rsidR="004126D9" w:rsidRDefault="004126D9" w:rsidP="004126D9">
      <w:pPr>
        <w:rPr>
          <w:rStyle w:val="Hyperlink"/>
          <w:color w:val="auto"/>
          <w:u w:val="none"/>
        </w:rPr>
      </w:pPr>
      <w:r>
        <w:t xml:space="preserve">The Welsh Government. (online) Available from: </w:t>
      </w:r>
      <w:hyperlink r:id="rId21" w:history="1">
        <w:r w:rsidRPr="00711A64">
          <w:rPr>
            <w:rStyle w:val="Hyperlink"/>
          </w:rPr>
          <w:t>http://gov.wales/docs/dcells/publications/151019-global-futures-en.pdf</w:t>
        </w:r>
      </w:hyperlink>
      <w:r>
        <w:rPr>
          <w:rStyle w:val="Hyperlink"/>
        </w:rPr>
        <w:t xml:space="preserve">  </w:t>
      </w:r>
      <w:r w:rsidR="00791E81">
        <w:rPr>
          <w:rStyle w:val="Hyperlink"/>
          <w:color w:val="auto"/>
          <w:u w:val="none"/>
        </w:rPr>
        <w:t>(Accessed December 18</w:t>
      </w:r>
      <w:r>
        <w:rPr>
          <w:rStyle w:val="Hyperlink"/>
          <w:color w:val="auto"/>
          <w:u w:val="none"/>
        </w:rPr>
        <w:t>, 2017)</w:t>
      </w:r>
    </w:p>
    <w:p w:rsidR="004126D9" w:rsidRDefault="004126D9" w:rsidP="001C2B9F">
      <w:r>
        <w:rPr>
          <w:rStyle w:val="Hyperlink"/>
          <w:color w:val="auto"/>
          <w:u w:val="none"/>
        </w:rPr>
        <w:t xml:space="preserve">The Welsh Government. (online) Available from: </w:t>
      </w:r>
      <w:hyperlink r:id="rId22" w:history="1">
        <w:r w:rsidRPr="00CD2B76">
          <w:rPr>
            <w:rStyle w:val="Hyperlink"/>
          </w:rPr>
          <w:t>http://gov.wales/docs/dcells/publications/170926-education-in-wales-en.pdf</w:t>
        </w:r>
      </w:hyperlink>
      <w:r>
        <w:rPr>
          <w:rStyle w:val="Hyperlink"/>
        </w:rPr>
        <w:t xml:space="preserve"> </w:t>
      </w:r>
      <w:r w:rsidR="00791E81">
        <w:t>(Accessed December 19</w:t>
      </w:r>
      <w:r>
        <w:t>, 2017)</w:t>
      </w:r>
    </w:p>
    <w:p w:rsidR="004126D9" w:rsidRDefault="004126D9" w:rsidP="004126D9">
      <w:pPr>
        <w:rPr>
          <w:rStyle w:val="Hyperlink"/>
          <w:color w:val="auto"/>
          <w:u w:val="none"/>
        </w:rPr>
      </w:pPr>
      <w:r>
        <w:t xml:space="preserve">The Welsh Government. (online) Available from: </w:t>
      </w:r>
      <w:hyperlink r:id="rId23" w:history="1">
        <w:r w:rsidRPr="00711A64">
          <w:rPr>
            <w:rStyle w:val="Hyperlink"/>
          </w:rPr>
          <w:t>http://gov.wales/docs/dcells/publications/151021-a-curriculum-for-wales-a-curriculum-for-life-en.pdf</w:t>
        </w:r>
      </w:hyperlink>
      <w:r>
        <w:rPr>
          <w:rStyle w:val="Hyperlink"/>
        </w:rPr>
        <w:t xml:space="preserve"> </w:t>
      </w:r>
      <w:r>
        <w:rPr>
          <w:rStyle w:val="Hyperlink"/>
          <w:color w:val="auto"/>
          <w:u w:val="none"/>
        </w:rPr>
        <w:t>(</w:t>
      </w:r>
      <w:r w:rsidR="00791E81">
        <w:rPr>
          <w:rStyle w:val="Hyperlink"/>
          <w:color w:val="auto"/>
          <w:u w:val="none"/>
        </w:rPr>
        <w:t>Accessed December 19</w:t>
      </w:r>
      <w:r>
        <w:rPr>
          <w:rStyle w:val="Hyperlink"/>
          <w:color w:val="auto"/>
          <w:u w:val="none"/>
        </w:rPr>
        <w:t>, 2017)</w:t>
      </w:r>
    </w:p>
    <w:p w:rsidR="00791E81" w:rsidRDefault="00791E81" w:rsidP="004126D9">
      <w:pPr>
        <w:rPr>
          <w:rStyle w:val="Hyperlink"/>
          <w:color w:val="auto"/>
          <w:u w:val="none"/>
        </w:rPr>
      </w:pPr>
      <w:r>
        <w:rPr>
          <w:rStyle w:val="Hyperlink"/>
          <w:color w:val="auto"/>
          <w:u w:val="none"/>
        </w:rPr>
        <w:t xml:space="preserve">The Welsh Government. (online) Available from: </w:t>
      </w:r>
      <w:hyperlink r:id="rId24" w:history="1">
        <w:r w:rsidRPr="00407109">
          <w:rPr>
            <w:rStyle w:val="Hyperlink"/>
          </w:rPr>
          <w:t>http://gov.wales/docs/dcells/publications/111017literacyen.pdf</w:t>
        </w:r>
      </w:hyperlink>
      <w:r>
        <w:rPr>
          <w:rStyle w:val="Hyperlink"/>
          <w:color w:val="auto"/>
          <w:u w:val="none"/>
        </w:rPr>
        <w:t xml:space="preserve"> (accessed December 19, 2017)</w:t>
      </w:r>
    </w:p>
    <w:p w:rsidR="00791E81" w:rsidRPr="004126D9" w:rsidRDefault="00791E81" w:rsidP="004126D9">
      <w:pPr>
        <w:rPr>
          <w:color w:val="0563C1" w:themeColor="hyperlink"/>
          <w:u w:val="single"/>
        </w:rPr>
      </w:pPr>
    </w:p>
    <w:p w:rsidR="004126D9" w:rsidRPr="004126D9" w:rsidRDefault="004126D9" w:rsidP="001C2B9F">
      <w:pPr>
        <w:rPr>
          <w:color w:val="0563C1" w:themeColor="hyperlink"/>
          <w:u w:val="single"/>
        </w:rPr>
      </w:pPr>
    </w:p>
    <w:p w:rsidR="00B24446" w:rsidRDefault="00B24446" w:rsidP="00522611"/>
    <w:p w:rsidR="00B24446" w:rsidRDefault="00B24446" w:rsidP="00522611"/>
    <w:p w:rsidR="002F418F" w:rsidRPr="002F418F" w:rsidRDefault="002F418F" w:rsidP="00522611"/>
    <w:p w:rsidR="00AF5855" w:rsidRDefault="00AF5855" w:rsidP="00522611"/>
    <w:p w:rsidR="00AF5855" w:rsidRDefault="00AF5855" w:rsidP="00522611"/>
    <w:p w:rsidR="00AF5855" w:rsidRDefault="00AF5855" w:rsidP="00522611"/>
    <w:p w:rsidR="00AF5855" w:rsidRDefault="00AF5855" w:rsidP="00522611"/>
    <w:p w:rsidR="00AF5855" w:rsidRDefault="00AF5855" w:rsidP="00522611"/>
    <w:p w:rsidR="00AF5855" w:rsidRDefault="00AF5855" w:rsidP="00522611"/>
    <w:p w:rsidR="00AF5855" w:rsidRDefault="00AF5855" w:rsidP="00522611"/>
    <w:p w:rsidR="00AF5855" w:rsidRDefault="00AF5855" w:rsidP="00522611"/>
    <w:p w:rsidR="00AF5855" w:rsidRDefault="00AF5855" w:rsidP="00522611"/>
    <w:p w:rsidR="00AF5855" w:rsidRDefault="00AF5855" w:rsidP="00522611"/>
    <w:p w:rsidR="00BE06D7" w:rsidRPr="00717E18" w:rsidRDefault="00717E18" w:rsidP="00522611">
      <w:pPr>
        <w:rPr>
          <w:sz w:val="28"/>
          <w:szCs w:val="28"/>
        </w:rPr>
      </w:pPr>
      <w:r w:rsidRPr="00717E18">
        <w:rPr>
          <w:sz w:val="28"/>
          <w:szCs w:val="28"/>
        </w:rPr>
        <w:t>Appendices</w:t>
      </w:r>
    </w:p>
    <w:p w:rsidR="00AF5855" w:rsidRDefault="00BE06D7" w:rsidP="00522611">
      <w:r>
        <w:t>Appendix 1</w:t>
      </w:r>
      <w:r w:rsidR="00AF5855">
        <w:t xml:space="preserve"> A</w:t>
      </w:r>
      <w:r w:rsidR="001C7988">
        <w:t xml:space="preserve"> frame to support discussion and debate</w:t>
      </w:r>
      <w:r w:rsidR="00AF5855">
        <w:rPr>
          <w:noProof/>
          <w:lang w:eastAsia="en-GB"/>
        </w:rPr>
        <w:drawing>
          <wp:anchor distT="0" distB="0" distL="114300" distR="114300" simplePos="0" relativeHeight="251661312" behindDoc="1" locked="0" layoutInCell="1" allowOverlap="1">
            <wp:simplePos x="0" y="0"/>
            <wp:positionH relativeFrom="column">
              <wp:posOffset>495300</wp:posOffset>
            </wp:positionH>
            <wp:positionV relativeFrom="paragraph">
              <wp:posOffset>705485</wp:posOffset>
            </wp:positionV>
            <wp:extent cx="4676775" cy="2495550"/>
            <wp:effectExtent l="0" t="0" r="9525"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extLst>
                        <a:ext uri="{28A0092B-C50C-407E-A947-70E740481C1C}">
                          <a14:useLocalDpi xmlns:a14="http://schemas.microsoft.com/office/drawing/2010/main" val="0"/>
                        </a:ext>
                      </a:extLst>
                    </a:blip>
                    <a:srcRect l="8642" t="16256" r="9760" b="6305"/>
                    <a:stretch/>
                  </pic:blipFill>
                  <pic:spPr bwMode="auto">
                    <a:xfrm>
                      <a:off x="0" y="0"/>
                      <a:ext cx="4676775" cy="24955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C7988">
        <w:tab/>
      </w:r>
      <w:r w:rsidR="001C7988">
        <w:tab/>
      </w:r>
      <w:r w:rsidR="001C7988">
        <w:tab/>
      </w:r>
      <w:r w:rsidR="001C7988">
        <w:tab/>
      </w:r>
      <w:r w:rsidR="001C7988">
        <w:tab/>
      </w:r>
      <w:r w:rsidR="001C7988">
        <w:tab/>
      </w:r>
      <w:r w:rsidR="001C7988">
        <w:tab/>
      </w:r>
      <w:r w:rsidR="001C7988">
        <w:tab/>
      </w:r>
      <w:r w:rsidR="001C7988">
        <w:tab/>
      </w:r>
      <w:r w:rsidR="001C7988">
        <w:tab/>
      </w:r>
      <w:r w:rsidR="001C7988">
        <w:tab/>
      </w:r>
      <w:r w:rsidR="001C7988">
        <w:tab/>
      </w:r>
      <w:r w:rsidR="001C7988">
        <w:tab/>
      </w:r>
      <w:r w:rsidR="001C7988">
        <w:tab/>
      </w:r>
      <w:r w:rsidR="001C7988">
        <w:tab/>
      </w:r>
      <w:r w:rsidR="001C7988">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p>
    <w:p w:rsidR="00AF5855" w:rsidRDefault="00BE06D7" w:rsidP="00522611">
      <w:r>
        <w:t>Appendix 2</w:t>
      </w:r>
      <w:r w:rsidR="00966C04">
        <w:t>- Connective phrases to improve discussion</w:t>
      </w:r>
      <w:r>
        <w:tab/>
      </w:r>
      <w:r>
        <w:tab/>
      </w:r>
      <w:r>
        <w:tab/>
      </w:r>
      <w:r>
        <w:tab/>
      </w:r>
    </w:p>
    <w:p w:rsidR="00BE06D7" w:rsidRDefault="00BE06D7" w:rsidP="00522611">
      <w:r>
        <w:rPr>
          <w:noProof/>
          <w:lang w:eastAsia="en-GB"/>
        </w:rPr>
        <w:drawing>
          <wp:anchor distT="0" distB="0" distL="114300" distR="114300" simplePos="0" relativeHeight="251662336" behindDoc="1" locked="0" layoutInCell="1" allowOverlap="1">
            <wp:simplePos x="0" y="0"/>
            <wp:positionH relativeFrom="column">
              <wp:posOffset>553672</wp:posOffset>
            </wp:positionH>
            <wp:positionV relativeFrom="paragraph">
              <wp:posOffset>288290</wp:posOffset>
            </wp:positionV>
            <wp:extent cx="4076700" cy="2181225"/>
            <wp:effectExtent l="0" t="0" r="0" b="9525"/>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extLst>
                        <a:ext uri="{28A0092B-C50C-407E-A947-70E740481C1C}">
                          <a14:useLocalDpi xmlns:a14="http://schemas.microsoft.com/office/drawing/2010/main" val="0"/>
                        </a:ext>
                      </a:extLst>
                    </a:blip>
                    <a:srcRect l="17283" t="25715" r="11589" b="6601"/>
                    <a:stretch/>
                  </pic:blipFill>
                  <pic:spPr bwMode="auto">
                    <a:xfrm>
                      <a:off x="0" y="0"/>
                      <a:ext cx="4076700" cy="2181225"/>
                    </a:xfrm>
                    <a:prstGeom prst="rect">
                      <a:avLst/>
                    </a:prstGeom>
                    <a:ln>
                      <a:noFill/>
                    </a:ln>
                    <a:extLst>
                      <a:ext uri="{53640926-AAD7-44D8-BBD7-CCE9431645EC}">
                        <a14:shadowObscured xmlns:a14="http://schemas.microsoft.com/office/drawing/2010/main"/>
                      </a:ext>
                    </a:extLst>
                  </pic:spPr>
                </pic:pic>
              </a:graphicData>
            </a:graphic>
          </wp:anchor>
        </w:drawing>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p>
    <w:p w:rsidR="00BE06D7" w:rsidRDefault="00BE06D7" w:rsidP="00522611"/>
    <w:p w:rsidR="00BE06D7" w:rsidRDefault="00BE06D7" w:rsidP="00522611"/>
    <w:p w:rsidR="00BE06D7" w:rsidRDefault="00BE06D7" w:rsidP="00522611"/>
    <w:p w:rsidR="00BE06D7" w:rsidRDefault="00BE06D7" w:rsidP="00522611"/>
    <w:p w:rsidR="00BE06D7" w:rsidRDefault="00267BD3" w:rsidP="00522611">
      <w:r>
        <w:t>Appendix 3- Reading B</w:t>
      </w:r>
      <w:r w:rsidR="00BE06D7">
        <w:t>ehaviours</w:t>
      </w:r>
      <w:r w:rsidR="00BE06D7">
        <w:tab/>
      </w:r>
    </w:p>
    <w:p w:rsidR="00AF5855" w:rsidRPr="00111137" w:rsidRDefault="00BE06D7" w:rsidP="00522611">
      <w:r>
        <w:rPr>
          <w:noProof/>
          <w:lang w:eastAsia="en-GB"/>
        </w:rPr>
        <w:lastRenderedPageBreak/>
        <w:drawing>
          <wp:inline distT="0" distB="0" distL="0" distR="0" wp14:anchorId="425D6EBD" wp14:editId="0B1AA5A2">
            <wp:extent cx="3209192" cy="2513965"/>
            <wp:effectExtent l="0" t="0" r="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21169" t="10640" r="22825" b="11330"/>
                    <a:stretch/>
                  </pic:blipFill>
                  <pic:spPr bwMode="auto">
                    <a:xfrm>
                      <a:off x="0" y="0"/>
                      <a:ext cx="3210003" cy="2514600"/>
                    </a:xfrm>
                    <a:prstGeom prst="rect">
                      <a:avLst/>
                    </a:prstGeom>
                    <a:ln>
                      <a:noFill/>
                    </a:ln>
                    <a:extLst>
                      <a:ext uri="{53640926-AAD7-44D8-BBD7-CCE9431645EC}">
                        <a14:shadowObscured xmlns:a14="http://schemas.microsoft.com/office/drawing/2010/main"/>
                      </a:ext>
                    </a:extLst>
                  </pic:spPr>
                </pic:pic>
              </a:graphicData>
            </a:graphic>
          </wp:inline>
        </w:drawing>
      </w:r>
      <w:r>
        <w:tab/>
      </w:r>
      <w:r>
        <w:tab/>
      </w:r>
      <w:r>
        <w:tab/>
      </w:r>
      <w:r>
        <w:tab/>
      </w:r>
      <w:r>
        <w:tab/>
      </w:r>
    </w:p>
    <w:sectPr w:rsidR="00AF5855" w:rsidRPr="00111137" w:rsidSect="005065E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B976E9"/>
    <w:multiLevelType w:val="hybridMultilevel"/>
    <w:tmpl w:val="0F8A682C"/>
    <w:lvl w:ilvl="0" w:tplc="C92053F6">
      <w:start w:val="1"/>
      <w:numFmt w:val="bullet"/>
      <w:lvlText w:val="•"/>
      <w:lvlJc w:val="left"/>
      <w:pPr>
        <w:tabs>
          <w:tab w:val="num" w:pos="720"/>
        </w:tabs>
        <w:ind w:left="720" w:hanging="360"/>
      </w:pPr>
      <w:rPr>
        <w:rFonts w:ascii="Times New Roman" w:hAnsi="Times New Roman" w:hint="default"/>
      </w:rPr>
    </w:lvl>
    <w:lvl w:ilvl="1" w:tplc="8CC849C6" w:tentative="1">
      <w:start w:val="1"/>
      <w:numFmt w:val="bullet"/>
      <w:lvlText w:val="•"/>
      <w:lvlJc w:val="left"/>
      <w:pPr>
        <w:tabs>
          <w:tab w:val="num" w:pos="1440"/>
        </w:tabs>
        <w:ind w:left="1440" w:hanging="360"/>
      </w:pPr>
      <w:rPr>
        <w:rFonts w:ascii="Times New Roman" w:hAnsi="Times New Roman" w:hint="default"/>
      </w:rPr>
    </w:lvl>
    <w:lvl w:ilvl="2" w:tplc="B27CC4B8" w:tentative="1">
      <w:start w:val="1"/>
      <w:numFmt w:val="bullet"/>
      <w:lvlText w:val="•"/>
      <w:lvlJc w:val="left"/>
      <w:pPr>
        <w:tabs>
          <w:tab w:val="num" w:pos="2160"/>
        </w:tabs>
        <w:ind w:left="2160" w:hanging="360"/>
      </w:pPr>
      <w:rPr>
        <w:rFonts w:ascii="Times New Roman" w:hAnsi="Times New Roman" w:hint="default"/>
      </w:rPr>
    </w:lvl>
    <w:lvl w:ilvl="3" w:tplc="392CBC4A" w:tentative="1">
      <w:start w:val="1"/>
      <w:numFmt w:val="bullet"/>
      <w:lvlText w:val="•"/>
      <w:lvlJc w:val="left"/>
      <w:pPr>
        <w:tabs>
          <w:tab w:val="num" w:pos="2880"/>
        </w:tabs>
        <w:ind w:left="2880" w:hanging="360"/>
      </w:pPr>
      <w:rPr>
        <w:rFonts w:ascii="Times New Roman" w:hAnsi="Times New Roman" w:hint="default"/>
      </w:rPr>
    </w:lvl>
    <w:lvl w:ilvl="4" w:tplc="E5EE8FB2" w:tentative="1">
      <w:start w:val="1"/>
      <w:numFmt w:val="bullet"/>
      <w:lvlText w:val="•"/>
      <w:lvlJc w:val="left"/>
      <w:pPr>
        <w:tabs>
          <w:tab w:val="num" w:pos="3600"/>
        </w:tabs>
        <w:ind w:left="3600" w:hanging="360"/>
      </w:pPr>
      <w:rPr>
        <w:rFonts w:ascii="Times New Roman" w:hAnsi="Times New Roman" w:hint="default"/>
      </w:rPr>
    </w:lvl>
    <w:lvl w:ilvl="5" w:tplc="01B02742" w:tentative="1">
      <w:start w:val="1"/>
      <w:numFmt w:val="bullet"/>
      <w:lvlText w:val="•"/>
      <w:lvlJc w:val="left"/>
      <w:pPr>
        <w:tabs>
          <w:tab w:val="num" w:pos="4320"/>
        </w:tabs>
        <w:ind w:left="4320" w:hanging="360"/>
      </w:pPr>
      <w:rPr>
        <w:rFonts w:ascii="Times New Roman" w:hAnsi="Times New Roman" w:hint="default"/>
      </w:rPr>
    </w:lvl>
    <w:lvl w:ilvl="6" w:tplc="765C434A" w:tentative="1">
      <w:start w:val="1"/>
      <w:numFmt w:val="bullet"/>
      <w:lvlText w:val="•"/>
      <w:lvlJc w:val="left"/>
      <w:pPr>
        <w:tabs>
          <w:tab w:val="num" w:pos="5040"/>
        </w:tabs>
        <w:ind w:left="5040" w:hanging="360"/>
      </w:pPr>
      <w:rPr>
        <w:rFonts w:ascii="Times New Roman" w:hAnsi="Times New Roman" w:hint="default"/>
      </w:rPr>
    </w:lvl>
    <w:lvl w:ilvl="7" w:tplc="BA3CFE40" w:tentative="1">
      <w:start w:val="1"/>
      <w:numFmt w:val="bullet"/>
      <w:lvlText w:val="•"/>
      <w:lvlJc w:val="left"/>
      <w:pPr>
        <w:tabs>
          <w:tab w:val="num" w:pos="5760"/>
        </w:tabs>
        <w:ind w:left="5760" w:hanging="360"/>
      </w:pPr>
      <w:rPr>
        <w:rFonts w:ascii="Times New Roman" w:hAnsi="Times New Roman" w:hint="default"/>
      </w:rPr>
    </w:lvl>
    <w:lvl w:ilvl="8" w:tplc="8CFAEA8A"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0C9C739A"/>
    <w:multiLevelType w:val="hybridMultilevel"/>
    <w:tmpl w:val="405686D6"/>
    <w:lvl w:ilvl="0" w:tplc="56824CBC">
      <w:start w:val="1"/>
      <w:numFmt w:val="bullet"/>
      <w:lvlText w:val="•"/>
      <w:lvlJc w:val="left"/>
      <w:pPr>
        <w:tabs>
          <w:tab w:val="num" w:pos="720"/>
        </w:tabs>
        <w:ind w:left="720" w:hanging="360"/>
      </w:pPr>
      <w:rPr>
        <w:rFonts w:ascii="Times New Roman" w:hAnsi="Times New Roman" w:hint="default"/>
      </w:rPr>
    </w:lvl>
    <w:lvl w:ilvl="1" w:tplc="3000CC3A" w:tentative="1">
      <w:start w:val="1"/>
      <w:numFmt w:val="bullet"/>
      <w:lvlText w:val="•"/>
      <w:lvlJc w:val="left"/>
      <w:pPr>
        <w:tabs>
          <w:tab w:val="num" w:pos="1440"/>
        </w:tabs>
        <w:ind w:left="1440" w:hanging="360"/>
      </w:pPr>
      <w:rPr>
        <w:rFonts w:ascii="Times New Roman" w:hAnsi="Times New Roman" w:hint="default"/>
      </w:rPr>
    </w:lvl>
    <w:lvl w:ilvl="2" w:tplc="52A4CAC2" w:tentative="1">
      <w:start w:val="1"/>
      <w:numFmt w:val="bullet"/>
      <w:lvlText w:val="•"/>
      <w:lvlJc w:val="left"/>
      <w:pPr>
        <w:tabs>
          <w:tab w:val="num" w:pos="2160"/>
        </w:tabs>
        <w:ind w:left="2160" w:hanging="360"/>
      </w:pPr>
      <w:rPr>
        <w:rFonts w:ascii="Times New Roman" w:hAnsi="Times New Roman" w:hint="default"/>
      </w:rPr>
    </w:lvl>
    <w:lvl w:ilvl="3" w:tplc="F17E04D0" w:tentative="1">
      <w:start w:val="1"/>
      <w:numFmt w:val="bullet"/>
      <w:lvlText w:val="•"/>
      <w:lvlJc w:val="left"/>
      <w:pPr>
        <w:tabs>
          <w:tab w:val="num" w:pos="2880"/>
        </w:tabs>
        <w:ind w:left="2880" w:hanging="360"/>
      </w:pPr>
      <w:rPr>
        <w:rFonts w:ascii="Times New Roman" w:hAnsi="Times New Roman" w:hint="default"/>
      </w:rPr>
    </w:lvl>
    <w:lvl w:ilvl="4" w:tplc="0CEAC19E" w:tentative="1">
      <w:start w:val="1"/>
      <w:numFmt w:val="bullet"/>
      <w:lvlText w:val="•"/>
      <w:lvlJc w:val="left"/>
      <w:pPr>
        <w:tabs>
          <w:tab w:val="num" w:pos="3600"/>
        </w:tabs>
        <w:ind w:left="3600" w:hanging="360"/>
      </w:pPr>
      <w:rPr>
        <w:rFonts w:ascii="Times New Roman" w:hAnsi="Times New Roman" w:hint="default"/>
      </w:rPr>
    </w:lvl>
    <w:lvl w:ilvl="5" w:tplc="6ECA9E5A" w:tentative="1">
      <w:start w:val="1"/>
      <w:numFmt w:val="bullet"/>
      <w:lvlText w:val="•"/>
      <w:lvlJc w:val="left"/>
      <w:pPr>
        <w:tabs>
          <w:tab w:val="num" w:pos="4320"/>
        </w:tabs>
        <w:ind w:left="4320" w:hanging="360"/>
      </w:pPr>
      <w:rPr>
        <w:rFonts w:ascii="Times New Roman" w:hAnsi="Times New Roman" w:hint="default"/>
      </w:rPr>
    </w:lvl>
    <w:lvl w:ilvl="6" w:tplc="8B56035E" w:tentative="1">
      <w:start w:val="1"/>
      <w:numFmt w:val="bullet"/>
      <w:lvlText w:val="•"/>
      <w:lvlJc w:val="left"/>
      <w:pPr>
        <w:tabs>
          <w:tab w:val="num" w:pos="5040"/>
        </w:tabs>
        <w:ind w:left="5040" w:hanging="360"/>
      </w:pPr>
      <w:rPr>
        <w:rFonts w:ascii="Times New Roman" w:hAnsi="Times New Roman" w:hint="default"/>
      </w:rPr>
    </w:lvl>
    <w:lvl w:ilvl="7" w:tplc="9DC65564" w:tentative="1">
      <w:start w:val="1"/>
      <w:numFmt w:val="bullet"/>
      <w:lvlText w:val="•"/>
      <w:lvlJc w:val="left"/>
      <w:pPr>
        <w:tabs>
          <w:tab w:val="num" w:pos="5760"/>
        </w:tabs>
        <w:ind w:left="5760" w:hanging="360"/>
      </w:pPr>
      <w:rPr>
        <w:rFonts w:ascii="Times New Roman" w:hAnsi="Times New Roman" w:hint="default"/>
      </w:rPr>
    </w:lvl>
    <w:lvl w:ilvl="8" w:tplc="59929FE4"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13A965B7"/>
    <w:multiLevelType w:val="hybridMultilevel"/>
    <w:tmpl w:val="78B4EE8E"/>
    <w:lvl w:ilvl="0" w:tplc="71C06306">
      <w:start w:val="1"/>
      <w:numFmt w:val="decimal"/>
      <w:lvlText w:val="%1."/>
      <w:lvlJc w:val="left"/>
      <w:pPr>
        <w:ind w:left="720" w:hanging="360"/>
      </w:pPr>
      <w:rPr>
        <w:rFonts w:asciiTheme="minorHAnsi" w:eastAsiaTheme="minorHAnsi"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AFE1C24"/>
    <w:multiLevelType w:val="hybridMultilevel"/>
    <w:tmpl w:val="A686E9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7B5BE7"/>
    <w:multiLevelType w:val="hybridMultilevel"/>
    <w:tmpl w:val="F1F26E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1160977"/>
    <w:multiLevelType w:val="hybridMultilevel"/>
    <w:tmpl w:val="7CE86E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2"/>
  </w:num>
  <w:num w:numId="4">
    <w:abstractNumId w:val="4"/>
  </w:num>
  <w:num w:numId="5">
    <w:abstractNumId w:val="0"/>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776FE"/>
    <w:rsid w:val="00020290"/>
    <w:rsid w:val="00023004"/>
    <w:rsid w:val="00026329"/>
    <w:rsid w:val="00030E7E"/>
    <w:rsid w:val="000329B8"/>
    <w:rsid w:val="00080C64"/>
    <w:rsid w:val="00081C5C"/>
    <w:rsid w:val="000E57DB"/>
    <w:rsid w:val="000F7B2E"/>
    <w:rsid w:val="00111137"/>
    <w:rsid w:val="001132BF"/>
    <w:rsid w:val="00145E72"/>
    <w:rsid w:val="00151B82"/>
    <w:rsid w:val="001624D4"/>
    <w:rsid w:val="00164757"/>
    <w:rsid w:val="00180861"/>
    <w:rsid w:val="00186D85"/>
    <w:rsid w:val="001B13B1"/>
    <w:rsid w:val="001B5097"/>
    <w:rsid w:val="001B5796"/>
    <w:rsid w:val="001C2388"/>
    <w:rsid w:val="001C2B9F"/>
    <w:rsid w:val="001C6D26"/>
    <w:rsid w:val="001C7988"/>
    <w:rsid w:val="001D0C21"/>
    <w:rsid w:val="001E22EC"/>
    <w:rsid w:val="001F1C1A"/>
    <w:rsid w:val="001F5475"/>
    <w:rsid w:val="002053B5"/>
    <w:rsid w:val="00205417"/>
    <w:rsid w:val="0021571B"/>
    <w:rsid w:val="00267BD3"/>
    <w:rsid w:val="00292D9A"/>
    <w:rsid w:val="002D2034"/>
    <w:rsid w:val="002F418F"/>
    <w:rsid w:val="00302B95"/>
    <w:rsid w:val="00303905"/>
    <w:rsid w:val="00303E1E"/>
    <w:rsid w:val="003055A8"/>
    <w:rsid w:val="0031115F"/>
    <w:rsid w:val="003137BD"/>
    <w:rsid w:val="00343F73"/>
    <w:rsid w:val="003721A1"/>
    <w:rsid w:val="00374931"/>
    <w:rsid w:val="0038490D"/>
    <w:rsid w:val="00394312"/>
    <w:rsid w:val="003979A8"/>
    <w:rsid w:val="003A7E6F"/>
    <w:rsid w:val="003D0E6B"/>
    <w:rsid w:val="003F0EA8"/>
    <w:rsid w:val="004126D9"/>
    <w:rsid w:val="00412803"/>
    <w:rsid w:val="00431FC0"/>
    <w:rsid w:val="00440B85"/>
    <w:rsid w:val="0044507E"/>
    <w:rsid w:val="00485345"/>
    <w:rsid w:val="00497335"/>
    <w:rsid w:val="004B56A0"/>
    <w:rsid w:val="004B67D5"/>
    <w:rsid w:val="004B73DD"/>
    <w:rsid w:val="004C2889"/>
    <w:rsid w:val="004C2F91"/>
    <w:rsid w:val="004E4722"/>
    <w:rsid w:val="00504491"/>
    <w:rsid w:val="005065EA"/>
    <w:rsid w:val="0051022B"/>
    <w:rsid w:val="00515B87"/>
    <w:rsid w:val="00517B64"/>
    <w:rsid w:val="00522611"/>
    <w:rsid w:val="00525EFC"/>
    <w:rsid w:val="00532E8B"/>
    <w:rsid w:val="005464F5"/>
    <w:rsid w:val="005A4BED"/>
    <w:rsid w:val="005E098F"/>
    <w:rsid w:val="006022BE"/>
    <w:rsid w:val="00606CE4"/>
    <w:rsid w:val="006435BC"/>
    <w:rsid w:val="00653ED8"/>
    <w:rsid w:val="00662CCA"/>
    <w:rsid w:val="0068223C"/>
    <w:rsid w:val="00695708"/>
    <w:rsid w:val="006A4FB4"/>
    <w:rsid w:val="006A5CFA"/>
    <w:rsid w:val="006B36AE"/>
    <w:rsid w:val="006E3CCB"/>
    <w:rsid w:val="006F3812"/>
    <w:rsid w:val="006F569F"/>
    <w:rsid w:val="00702C68"/>
    <w:rsid w:val="00706152"/>
    <w:rsid w:val="00713344"/>
    <w:rsid w:val="00717E18"/>
    <w:rsid w:val="00734FDE"/>
    <w:rsid w:val="00744E7F"/>
    <w:rsid w:val="00750318"/>
    <w:rsid w:val="00753622"/>
    <w:rsid w:val="00760D2A"/>
    <w:rsid w:val="00767FCB"/>
    <w:rsid w:val="007708B0"/>
    <w:rsid w:val="007744E8"/>
    <w:rsid w:val="007900B8"/>
    <w:rsid w:val="00791E81"/>
    <w:rsid w:val="007B0FEA"/>
    <w:rsid w:val="007D17FD"/>
    <w:rsid w:val="00807862"/>
    <w:rsid w:val="00813AED"/>
    <w:rsid w:val="00832E50"/>
    <w:rsid w:val="0085209C"/>
    <w:rsid w:val="008825A1"/>
    <w:rsid w:val="00884F4D"/>
    <w:rsid w:val="008B633A"/>
    <w:rsid w:val="008F2E4A"/>
    <w:rsid w:val="0091646B"/>
    <w:rsid w:val="009451BD"/>
    <w:rsid w:val="00966C04"/>
    <w:rsid w:val="0099451E"/>
    <w:rsid w:val="009C7914"/>
    <w:rsid w:val="009E67DF"/>
    <w:rsid w:val="009F7267"/>
    <w:rsid w:val="00A820DB"/>
    <w:rsid w:val="00AA6A19"/>
    <w:rsid w:val="00AA7E7F"/>
    <w:rsid w:val="00AF003D"/>
    <w:rsid w:val="00AF3946"/>
    <w:rsid w:val="00AF5855"/>
    <w:rsid w:val="00AF634C"/>
    <w:rsid w:val="00B03CC6"/>
    <w:rsid w:val="00B05CF7"/>
    <w:rsid w:val="00B2024E"/>
    <w:rsid w:val="00B24446"/>
    <w:rsid w:val="00B45304"/>
    <w:rsid w:val="00B85942"/>
    <w:rsid w:val="00B92AB3"/>
    <w:rsid w:val="00BA1452"/>
    <w:rsid w:val="00BB2D23"/>
    <w:rsid w:val="00BD2135"/>
    <w:rsid w:val="00BE06D7"/>
    <w:rsid w:val="00BF539B"/>
    <w:rsid w:val="00C036A5"/>
    <w:rsid w:val="00C17BDB"/>
    <w:rsid w:val="00C4049A"/>
    <w:rsid w:val="00C44CE1"/>
    <w:rsid w:val="00C453F5"/>
    <w:rsid w:val="00C649BC"/>
    <w:rsid w:val="00C86D22"/>
    <w:rsid w:val="00C949F6"/>
    <w:rsid w:val="00C971C5"/>
    <w:rsid w:val="00CC5296"/>
    <w:rsid w:val="00CD7140"/>
    <w:rsid w:val="00D030E6"/>
    <w:rsid w:val="00D11602"/>
    <w:rsid w:val="00D22B7B"/>
    <w:rsid w:val="00D23C81"/>
    <w:rsid w:val="00D314A5"/>
    <w:rsid w:val="00D4442F"/>
    <w:rsid w:val="00D4739A"/>
    <w:rsid w:val="00D64A75"/>
    <w:rsid w:val="00D776FE"/>
    <w:rsid w:val="00D80404"/>
    <w:rsid w:val="00D937CD"/>
    <w:rsid w:val="00DA361D"/>
    <w:rsid w:val="00DC0236"/>
    <w:rsid w:val="00DC09F8"/>
    <w:rsid w:val="00DF0330"/>
    <w:rsid w:val="00DF1B97"/>
    <w:rsid w:val="00E0415D"/>
    <w:rsid w:val="00E12ADC"/>
    <w:rsid w:val="00E317A3"/>
    <w:rsid w:val="00E425C5"/>
    <w:rsid w:val="00E4540A"/>
    <w:rsid w:val="00E5310D"/>
    <w:rsid w:val="00E71812"/>
    <w:rsid w:val="00E8677A"/>
    <w:rsid w:val="00EB23A3"/>
    <w:rsid w:val="00EB5E35"/>
    <w:rsid w:val="00EB7B45"/>
    <w:rsid w:val="00EF2623"/>
    <w:rsid w:val="00F14676"/>
    <w:rsid w:val="00F41843"/>
    <w:rsid w:val="00F42AE7"/>
    <w:rsid w:val="00F742E5"/>
    <w:rsid w:val="00F91D14"/>
    <w:rsid w:val="00FA0EE5"/>
    <w:rsid w:val="00FB329A"/>
    <w:rsid w:val="00FD0C55"/>
    <w:rsid w:val="00FE1EEB"/>
    <w:rsid w:val="00FF26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ADE78E"/>
  <w15:chartTrackingRefBased/>
  <w15:docId w15:val="{9F6FC792-84F7-4FA1-9226-1425BE289B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776F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776F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D776F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D776FE"/>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76FE"/>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D776FE"/>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D776FE"/>
    <w:pPr>
      <w:ind w:left="720"/>
      <w:contextualSpacing/>
    </w:pPr>
  </w:style>
  <w:style w:type="character" w:customStyle="1" w:styleId="Heading3Char">
    <w:name w:val="Heading 3 Char"/>
    <w:basedOn w:val="DefaultParagraphFont"/>
    <w:link w:val="Heading3"/>
    <w:uiPriority w:val="9"/>
    <w:rsid w:val="00D776FE"/>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D776FE"/>
    <w:rPr>
      <w:rFonts w:asciiTheme="majorHAnsi" w:eastAsiaTheme="majorEastAsia" w:hAnsiTheme="majorHAnsi" w:cstheme="majorBidi"/>
      <w:i/>
      <w:iCs/>
      <w:color w:val="2E74B5" w:themeColor="accent1" w:themeShade="BF"/>
    </w:rPr>
  </w:style>
  <w:style w:type="character" w:styleId="Hyperlink">
    <w:name w:val="Hyperlink"/>
    <w:basedOn w:val="DefaultParagraphFont"/>
    <w:uiPriority w:val="99"/>
    <w:unhideWhenUsed/>
    <w:rsid w:val="006022BE"/>
    <w:rPr>
      <w:color w:val="0563C1" w:themeColor="hyperlink"/>
      <w:u w:val="single"/>
    </w:rPr>
  </w:style>
  <w:style w:type="paragraph" w:styleId="NoSpacing">
    <w:name w:val="No Spacing"/>
    <w:uiPriority w:val="1"/>
    <w:qFormat/>
    <w:rsid w:val="00303E1E"/>
    <w:pPr>
      <w:spacing w:after="0" w:line="240" w:lineRule="auto"/>
    </w:pPr>
  </w:style>
  <w:style w:type="character" w:styleId="FollowedHyperlink">
    <w:name w:val="FollowedHyperlink"/>
    <w:basedOn w:val="DefaultParagraphFont"/>
    <w:uiPriority w:val="99"/>
    <w:semiHidden/>
    <w:unhideWhenUsed/>
    <w:rsid w:val="005E098F"/>
    <w:rPr>
      <w:color w:val="954F72" w:themeColor="followedHyperlink"/>
      <w:u w:val="single"/>
    </w:rPr>
  </w:style>
  <w:style w:type="character" w:styleId="Emphasis">
    <w:name w:val="Emphasis"/>
    <w:basedOn w:val="DefaultParagraphFont"/>
    <w:uiPriority w:val="20"/>
    <w:qFormat/>
    <w:rsid w:val="00E0415D"/>
    <w:rPr>
      <w:i/>
      <w:iCs/>
    </w:rPr>
  </w:style>
  <w:style w:type="paragraph" w:styleId="NormalWeb">
    <w:name w:val="Normal (Web)"/>
    <w:basedOn w:val="Normal"/>
    <w:uiPriority w:val="99"/>
    <w:semiHidden/>
    <w:unhideWhenUsed/>
    <w:rsid w:val="006A4FB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A4FB4"/>
    <w:rPr>
      <w:b/>
      <w:bCs/>
    </w:rPr>
  </w:style>
  <w:style w:type="table" w:styleId="TableGrid">
    <w:name w:val="Table Grid"/>
    <w:basedOn w:val="TableNormal"/>
    <w:uiPriority w:val="39"/>
    <w:rsid w:val="003137B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AF634C"/>
    <w:rPr>
      <w:sz w:val="16"/>
      <w:szCs w:val="16"/>
    </w:rPr>
  </w:style>
  <w:style w:type="paragraph" w:styleId="CommentText">
    <w:name w:val="annotation text"/>
    <w:basedOn w:val="Normal"/>
    <w:link w:val="CommentTextChar"/>
    <w:uiPriority w:val="99"/>
    <w:semiHidden/>
    <w:unhideWhenUsed/>
    <w:rsid w:val="00AF634C"/>
    <w:pPr>
      <w:spacing w:line="240" w:lineRule="auto"/>
    </w:pPr>
    <w:rPr>
      <w:sz w:val="20"/>
      <w:szCs w:val="20"/>
    </w:rPr>
  </w:style>
  <w:style w:type="character" w:customStyle="1" w:styleId="CommentTextChar">
    <w:name w:val="Comment Text Char"/>
    <w:basedOn w:val="DefaultParagraphFont"/>
    <w:link w:val="CommentText"/>
    <w:uiPriority w:val="99"/>
    <w:semiHidden/>
    <w:rsid w:val="00AF634C"/>
    <w:rPr>
      <w:sz w:val="20"/>
      <w:szCs w:val="20"/>
    </w:rPr>
  </w:style>
  <w:style w:type="paragraph" w:styleId="CommentSubject">
    <w:name w:val="annotation subject"/>
    <w:basedOn w:val="CommentText"/>
    <w:next w:val="CommentText"/>
    <w:link w:val="CommentSubjectChar"/>
    <w:uiPriority w:val="99"/>
    <w:semiHidden/>
    <w:unhideWhenUsed/>
    <w:rsid w:val="00AF634C"/>
    <w:rPr>
      <w:b/>
      <w:bCs/>
    </w:rPr>
  </w:style>
  <w:style w:type="character" w:customStyle="1" w:styleId="CommentSubjectChar">
    <w:name w:val="Comment Subject Char"/>
    <w:basedOn w:val="CommentTextChar"/>
    <w:link w:val="CommentSubject"/>
    <w:uiPriority w:val="99"/>
    <w:semiHidden/>
    <w:rsid w:val="00AF634C"/>
    <w:rPr>
      <w:b/>
      <w:bCs/>
      <w:sz w:val="20"/>
      <w:szCs w:val="20"/>
    </w:rPr>
  </w:style>
  <w:style w:type="paragraph" w:styleId="BalloonText">
    <w:name w:val="Balloon Text"/>
    <w:basedOn w:val="Normal"/>
    <w:link w:val="BalloonTextChar"/>
    <w:uiPriority w:val="99"/>
    <w:semiHidden/>
    <w:unhideWhenUsed/>
    <w:rsid w:val="00AF634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F634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84317845">
      <w:bodyDiv w:val="1"/>
      <w:marLeft w:val="0"/>
      <w:marRight w:val="0"/>
      <w:marTop w:val="0"/>
      <w:marBottom w:val="0"/>
      <w:divBdr>
        <w:top w:val="none" w:sz="0" w:space="0" w:color="auto"/>
        <w:left w:val="none" w:sz="0" w:space="0" w:color="auto"/>
        <w:bottom w:val="none" w:sz="0" w:space="0" w:color="auto"/>
        <w:right w:val="none" w:sz="0" w:space="0" w:color="auto"/>
      </w:divBdr>
      <w:divsChild>
        <w:div w:id="520247580">
          <w:marLeft w:val="0"/>
          <w:marRight w:val="0"/>
          <w:marTop w:val="0"/>
          <w:marBottom w:val="0"/>
          <w:divBdr>
            <w:top w:val="none" w:sz="0" w:space="0" w:color="auto"/>
            <w:left w:val="none" w:sz="0" w:space="0" w:color="auto"/>
            <w:bottom w:val="none" w:sz="0" w:space="0" w:color="auto"/>
            <w:right w:val="none" w:sz="0" w:space="0" w:color="auto"/>
          </w:divBdr>
          <w:divsChild>
            <w:div w:id="1417632058">
              <w:marLeft w:val="0"/>
              <w:marRight w:val="0"/>
              <w:marTop w:val="675"/>
              <w:marBottom w:val="675"/>
              <w:divBdr>
                <w:top w:val="none" w:sz="0" w:space="0" w:color="auto"/>
                <w:left w:val="none" w:sz="0" w:space="0" w:color="auto"/>
                <w:bottom w:val="none" w:sz="0" w:space="0" w:color="auto"/>
                <w:right w:val="none" w:sz="0" w:space="0" w:color="auto"/>
              </w:divBdr>
            </w:div>
          </w:divsChild>
        </w:div>
        <w:div w:id="842359042">
          <w:marLeft w:val="0"/>
          <w:marRight w:val="0"/>
          <w:marTop w:val="0"/>
          <w:marBottom w:val="0"/>
          <w:divBdr>
            <w:top w:val="none" w:sz="0" w:space="0" w:color="auto"/>
            <w:left w:val="none" w:sz="0" w:space="0" w:color="auto"/>
            <w:bottom w:val="none" w:sz="0" w:space="0" w:color="auto"/>
            <w:right w:val="none" w:sz="0" w:space="0" w:color="auto"/>
          </w:divBdr>
        </w:div>
      </w:divsChild>
    </w:div>
    <w:div w:id="495917898">
      <w:bodyDiv w:val="1"/>
      <w:marLeft w:val="0"/>
      <w:marRight w:val="0"/>
      <w:marTop w:val="0"/>
      <w:marBottom w:val="0"/>
      <w:divBdr>
        <w:top w:val="none" w:sz="0" w:space="0" w:color="auto"/>
        <w:left w:val="none" w:sz="0" w:space="0" w:color="auto"/>
        <w:bottom w:val="none" w:sz="0" w:space="0" w:color="auto"/>
        <w:right w:val="none" w:sz="0" w:space="0" w:color="auto"/>
      </w:divBdr>
      <w:divsChild>
        <w:div w:id="691225482">
          <w:marLeft w:val="547"/>
          <w:marRight w:val="0"/>
          <w:marTop w:val="0"/>
          <w:marBottom w:val="0"/>
          <w:divBdr>
            <w:top w:val="none" w:sz="0" w:space="0" w:color="auto"/>
            <w:left w:val="none" w:sz="0" w:space="0" w:color="auto"/>
            <w:bottom w:val="none" w:sz="0" w:space="0" w:color="auto"/>
            <w:right w:val="none" w:sz="0" w:space="0" w:color="auto"/>
          </w:divBdr>
        </w:div>
      </w:divsChild>
    </w:div>
    <w:div w:id="600844243">
      <w:bodyDiv w:val="1"/>
      <w:marLeft w:val="0"/>
      <w:marRight w:val="0"/>
      <w:marTop w:val="0"/>
      <w:marBottom w:val="0"/>
      <w:divBdr>
        <w:top w:val="none" w:sz="0" w:space="0" w:color="auto"/>
        <w:left w:val="none" w:sz="0" w:space="0" w:color="auto"/>
        <w:bottom w:val="none" w:sz="0" w:space="0" w:color="auto"/>
        <w:right w:val="none" w:sz="0" w:space="0" w:color="auto"/>
      </w:divBdr>
      <w:divsChild>
        <w:div w:id="796417187">
          <w:marLeft w:val="0"/>
          <w:marRight w:val="0"/>
          <w:marTop w:val="0"/>
          <w:marBottom w:val="0"/>
          <w:divBdr>
            <w:top w:val="single" w:sz="12" w:space="0" w:color="D8D8D8"/>
            <w:left w:val="none" w:sz="0" w:space="0" w:color="auto"/>
            <w:bottom w:val="single" w:sz="12" w:space="0" w:color="D8D8D8"/>
            <w:right w:val="none" w:sz="0" w:space="0" w:color="auto"/>
          </w:divBdr>
          <w:divsChild>
            <w:div w:id="668674480">
              <w:marLeft w:val="0"/>
              <w:marRight w:val="0"/>
              <w:marTop w:val="0"/>
              <w:marBottom w:val="0"/>
              <w:divBdr>
                <w:top w:val="none" w:sz="0" w:space="0" w:color="auto"/>
                <w:left w:val="none" w:sz="0" w:space="0" w:color="auto"/>
                <w:bottom w:val="none" w:sz="0" w:space="0" w:color="auto"/>
                <w:right w:val="none" w:sz="0" w:space="0" w:color="auto"/>
              </w:divBdr>
              <w:divsChild>
                <w:div w:id="1084570649">
                  <w:marLeft w:val="0"/>
                  <w:marRight w:val="0"/>
                  <w:marTop w:val="0"/>
                  <w:marBottom w:val="0"/>
                  <w:divBdr>
                    <w:top w:val="none" w:sz="0" w:space="0" w:color="auto"/>
                    <w:left w:val="none" w:sz="0" w:space="0" w:color="auto"/>
                    <w:bottom w:val="none" w:sz="0" w:space="0" w:color="auto"/>
                    <w:right w:val="none" w:sz="0" w:space="0" w:color="auto"/>
                  </w:divBdr>
                  <w:divsChild>
                    <w:div w:id="1538852766">
                      <w:marLeft w:val="0"/>
                      <w:marRight w:val="0"/>
                      <w:marTop w:val="0"/>
                      <w:marBottom w:val="0"/>
                      <w:divBdr>
                        <w:top w:val="none" w:sz="0" w:space="0" w:color="auto"/>
                        <w:left w:val="none" w:sz="0" w:space="0" w:color="auto"/>
                        <w:bottom w:val="none" w:sz="0" w:space="0" w:color="auto"/>
                        <w:right w:val="none" w:sz="0" w:space="0" w:color="auto"/>
                      </w:divBdr>
                      <w:divsChild>
                        <w:div w:id="1969780484">
                          <w:marLeft w:val="0"/>
                          <w:marRight w:val="0"/>
                          <w:marTop w:val="0"/>
                          <w:marBottom w:val="0"/>
                          <w:divBdr>
                            <w:top w:val="none" w:sz="0" w:space="0" w:color="auto"/>
                            <w:left w:val="none" w:sz="0" w:space="0" w:color="auto"/>
                            <w:bottom w:val="none" w:sz="0" w:space="0" w:color="auto"/>
                            <w:right w:val="none" w:sz="0" w:space="0" w:color="auto"/>
                          </w:divBdr>
                        </w:div>
                        <w:div w:id="1836340135">
                          <w:marLeft w:val="0"/>
                          <w:marRight w:val="150"/>
                          <w:marTop w:val="150"/>
                          <w:marBottom w:val="0"/>
                          <w:divBdr>
                            <w:top w:val="none" w:sz="0" w:space="0" w:color="auto"/>
                            <w:left w:val="none" w:sz="0" w:space="0" w:color="auto"/>
                            <w:bottom w:val="none" w:sz="0" w:space="0" w:color="auto"/>
                            <w:right w:val="none" w:sz="0" w:space="0" w:color="auto"/>
                          </w:divBdr>
                        </w:div>
                      </w:divsChild>
                    </w:div>
                  </w:divsChild>
                </w:div>
              </w:divsChild>
            </w:div>
            <w:div w:id="1286959757">
              <w:marLeft w:val="0"/>
              <w:marRight w:val="0"/>
              <w:marTop w:val="0"/>
              <w:marBottom w:val="0"/>
              <w:divBdr>
                <w:top w:val="none" w:sz="0" w:space="0" w:color="auto"/>
                <w:left w:val="none" w:sz="0" w:space="0" w:color="auto"/>
                <w:bottom w:val="none" w:sz="0" w:space="0" w:color="auto"/>
                <w:right w:val="none" w:sz="0" w:space="0" w:color="auto"/>
              </w:divBdr>
              <w:divsChild>
                <w:div w:id="1861311863">
                  <w:marLeft w:val="0"/>
                  <w:marRight w:val="0"/>
                  <w:marTop w:val="0"/>
                  <w:marBottom w:val="0"/>
                  <w:divBdr>
                    <w:top w:val="none" w:sz="0" w:space="0" w:color="auto"/>
                    <w:left w:val="none" w:sz="0" w:space="0" w:color="auto"/>
                    <w:bottom w:val="none" w:sz="0" w:space="0" w:color="auto"/>
                    <w:right w:val="none" w:sz="0" w:space="0" w:color="auto"/>
                  </w:divBdr>
                  <w:divsChild>
                    <w:div w:id="1449550378">
                      <w:marLeft w:val="300"/>
                      <w:marRight w:val="0"/>
                      <w:marTop w:val="0"/>
                      <w:marBottom w:val="0"/>
                      <w:divBdr>
                        <w:top w:val="single" w:sz="12" w:space="0" w:color="D8D8D8"/>
                        <w:left w:val="none" w:sz="0" w:space="0" w:color="auto"/>
                        <w:bottom w:val="single" w:sz="12" w:space="0" w:color="D8D8D8"/>
                        <w:right w:val="none" w:sz="0" w:space="0" w:color="auto"/>
                      </w:divBdr>
                      <w:divsChild>
                        <w:div w:id="1134102297">
                          <w:marLeft w:val="0"/>
                          <w:marRight w:val="0"/>
                          <w:marTop w:val="0"/>
                          <w:marBottom w:val="0"/>
                          <w:divBdr>
                            <w:top w:val="none" w:sz="0" w:space="0" w:color="auto"/>
                            <w:left w:val="none" w:sz="0" w:space="0" w:color="auto"/>
                            <w:bottom w:val="none" w:sz="0" w:space="0" w:color="auto"/>
                            <w:right w:val="none" w:sz="0" w:space="0" w:color="auto"/>
                          </w:divBdr>
                          <w:divsChild>
                            <w:div w:id="2074497568">
                              <w:marLeft w:val="0"/>
                              <w:marRight w:val="0"/>
                              <w:marTop w:val="0"/>
                              <w:marBottom w:val="0"/>
                              <w:divBdr>
                                <w:top w:val="none" w:sz="0" w:space="0" w:color="auto"/>
                                <w:left w:val="none" w:sz="0" w:space="0" w:color="auto"/>
                                <w:bottom w:val="none" w:sz="0" w:space="0" w:color="auto"/>
                                <w:right w:val="none" w:sz="0" w:space="0" w:color="auto"/>
                              </w:divBdr>
                              <w:divsChild>
                                <w:div w:id="2070954789">
                                  <w:marLeft w:val="0"/>
                                  <w:marRight w:val="0"/>
                                  <w:marTop w:val="0"/>
                                  <w:marBottom w:val="0"/>
                                  <w:divBdr>
                                    <w:top w:val="single" w:sz="12" w:space="0" w:color="D8D8D8"/>
                                    <w:left w:val="none" w:sz="0" w:space="0" w:color="auto"/>
                                    <w:bottom w:val="none" w:sz="0" w:space="0" w:color="auto"/>
                                    <w:right w:val="none" w:sz="0" w:space="0" w:color="auto"/>
                                  </w:divBdr>
                                  <w:divsChild>
                                    <w:div w:id="485434689">
                                      <w:marLeft w:val="0"/>
                                      <w:marRight w:val="0"/>
                                      <w:marTop w:val="0"/>
                                      <w:marBottom w:val="0"/>
                                      <w:divBdr>
                                        <w:top w:val="none" w:sz="0" w:space="0" w:color="auto"/>
                                        <w:left w:val="none" w:sz="0" w:space="0" w:color="auto"/>
                                        <w:bottom w:val="none" w:sz="0" w:space="0" w:color="auto"/>
                                        <w:right w:val="none" w:sz="0" w:space="0" w:color="auto"/>
                                      </w:divBdr>
                                      <w:divsChild>
                                        <w:div w:id="779111587">
                                          <w:marLeft w:val="0"/>
                                          <w:marRight w:val="0"/>
                                          <w:marTop w:val="0"/>
                                          <w:marBottom w:val="0"/>
                                          <w:divBdr>
                                            <w:top w:val="none" w:sz="0" w:space="0" w:color="auto"/>
                                            <w:left w:val="none" w:sz="0" w:space="0" w:color="auto"/>
                                            <w:bottom w:val="none" w:sz="0" w:space="0" w:color="auto"/>
                                            <w:right w:val="none" w:sz="0" w:space="0" w:color="auto"/>
                                          </w:divBdr>
                                          <w:divsChild>
                                            <w:div w:id="1375884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5308250">
                                      <w:marLeft w:val="0"/>
                                      <w:marRight w:val="0"/>
                                      <w:marTop w:val="0"/>
                                      <w:marBottom w:val="0"/>
                                      <w:divBdr>
                                        <w:top w:val="single" w:sz="12" w:space="0" w:color="D8D8D8"/>
                                        <w:left w:val="none" w:sz="0" w:space="0" w:color="auto"/>
                                        <w:bottom w:val="none" w:sz="0" w:space="0" w:color="auto"/>
                                        <w:right w:val="none" w:sz="0" w:space="0" w:color="auto"/>
                                      </w:divBdr>
                                      <w:divsChild>
                                        <w:div w:id="828249178">
                                          <w:marLeft w:val="0"/>
                                          <w:marRight w:val="0"/>
                                          <w:marTop w:val="0"/>
                                          <w:marBottom w:val="0"/>
                                          <w:divBdr>
                                            <w:top w:val="none" w:sz="0" w:space="0" w:color="auto"/>
                                            <w:left w:val="none" w:sz="0" w:space="0" w:color="auto"/>
                                            <w:bottom w:val="none" w:sz="0" w:space="0" w:color="auto"/>
                                            <w:right w:val="none" w:sz="0" w:space="0" w:color="auto"/>
                                          </w:divBdr>
                                          <w:divsChild>
                                            <w:div w:id="1206332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333570">
                                      <w:marLeft w:val="0"/>
                                      <w:marRight w:val="0"/>
                                      <w:marTop w:val="0"/>
                                      <w:marBottom w:val="0"/>
                                      <w:divBdr>
                                        <w:top w:val="single" w:sz="12" w:space="0" w:color="D8D8D8"/>
                                        <w:left w:val="none" w:sz="0" w:space="0" w:color="auto"/>
                                        <w:bottom w:val="none" w:sz="0" w:space="0" w:color="auto"/>
                                        <w:right w:val="none" w:sz="0" w:space="0" w:color="auto"/>
                                      </w:divBdr>
                                      <w:divsChild>
                                        <w:div w:id="1489783656">
                                          <w:marLeft w:val="0"/>
                                          <w:marRight w:val="0"/>
                                          <w:marTop w:val="0"/>
                                          <w:marBottom w:val="0"/>
                                          <w:divBdr>
                                            <w:top w:val="none" w:sz="0" w:space="0" w:color="auto"/>
                                            <w:left w:val="none" w:sz="0" w:space="0" w:color="auto"/>
                                            <w:bottom w:val="none" w:sz="0" w:space="0" w:color="auto"/>
                                            <w:right w:val="none" w:sz="0" w:space="0" w:color="auto"/>
                                          </w:divBdr>
                                          <w:divsChild>
                                            <w:div w:id="1388257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5308794">
                                      <w:marLeft w:val="0"/>
                                      <w:marRight w:val="0"/>
                                      <w:marTop w:val="0"/>
                                      <w:marBottom w:val="0"/>
                                      <w:divBdr>
                                        <w:top w:val="single" w:sz="12" w:space="0" w:color="D8D8D8"/>
                                        <w:left w:val="none" w:sz="0" w:space="0" w:color="auto"/>
                                        <w:bottom w:val="none" w:sz="0" w:space="0" w:color="auto"/>
                                        <w:right w:val="none" w:sz="0" w:space="0" w:color="auto"/>
                                      </w:divBdr>
                                      <w:divsChild>
                                        <w:div w:id="878594199">
                                          <w:marLeft w:val="0"/>
                                          <w:marRight w:val="0"/>
                                          <w:marTop w:val="0"/>
                                          <w:marBottom w:val="0"/>
                                          <w:divBdr>
                                            <w:top w:val="none" w:sz="0" w:space="0" w:color="auto"/>
                                            <w:left w:val="none" w:sz="0" w:space="0" w:color="auto"/>
                                            <w:bottom w:val="none" w:sz="0" w:space="0" w:color="auto"/>
                                            <w:right w:val="none" w:sz="0" w:space="0" w:color="auto"/>
                                          </w:divBdr>
                                          <w:divsChild>
                                            <w:div w:id="25257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1122406">
                                      <w:marLeft w:val="0"/>
                                      <w:marRight w:val="0"/>
                                      <w:marTop w:val="0"/>
                                      <w:marBottom w:val="0"/>
                                      <w:divBdr>
                                        <w:top w:val="single" w:sz="12" w:space="0" w:color="D8D8D8"/>
                                        <w:left w:val="none" w:sz="0" w:space="0" w:color="auto"/>
                                        <w:bottom w:val="none" w:sz="0" w:space="0" w:color="auto"/>
                                        <w:right w:val="none" w:sz="0" w:space="0" w:color="auto"/>
                                      </w:divBdr>
                                      <w:divsChild>
                                        <w:div w:id="306276694">
                                          <w:marLeft w:val="0"/>
                                          <w:marRight w:val="0"/>
                                          <w:marTop w:val="0"/>
                                          <w:marBottom w:val="0"/>
                                          <w:divBdr>
                                            <w:top w:val="none" w:sz="0" w:space="0" w:color="auto"/>
                                            <w:left w:val="none" w:sz="0" w:space="0" w:color="auto"/>
                                            <w:bottom w:val="none" w:sz="0" w:space="0" w:color="auto"/>
                                            <w:right w:val="none" w:sz="0" w:space="0" w:color="auto"/>
                                          </w:divBdr>
                                          <w:divsChild>
                                            <w:div w:id="1837501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19705668">
                      <w:marLeft w:val="300"/>
                      <w:marRight w:val="0"/>
                      <w:marTop w:val="0"/>
                      <w:marBottom w:val="0"/>
                      <w:divBdr>
                        <w:top w:val="none" w:sz="0" w:space="0" w:color="auto"/>
                        <w:left w:val="none" w:sz="0" w:space="0" w:color="auto"/>
                        <w:bottom w:val="single" w:sz="12" w:space="0" w:color="D8D8D8"/>
                        <w:right w:val="none" w:sz="0" w:space="0" w:color="auto"/>
                      </w:divBdr>
                      <w:divsChild>
                        <w:div w:id="1782186348">
                          <w:marLeft w:val="0"/>
                          <w:marRight w:val="0"/>
                          <w:marTop w:val="0"/>
                          <w:marBottom w:val="0"/>
                          <w:divBdr>
                            <w:top w:val="none" w:sz="0" w:space="0" w:color="auto"/>
                            <w:left w:val="none" w:sz="0" w:space="0" w:color="auto"/>
                            <w:bottom w:val="none" w:sz="0" w:space="0" w:color="auto"/>
                            <w:right w:val="none" w:sz="0" w:space="0" w:color="auto"/>
                          </w:divBdr>
                          <w:divsChild>
                            <w:div w:id="611673605">
                              <w:marLeft w:val="0"/>
                              <w:marRight w:val="0"/>
                              <w:marTop w:val="0"/>
                              <w:marBottom w:val="0"/>
                              <w:divBdr>
                                <w:top w:val="none" w:sz="0" w:space="0" w:color="auto"/>
                                <w:left w:val="none" w:sz="0" w:space="0" w:color="auto"/>
                                <w:bottom w:val="none" w:sz="0" w:space="0" w:color="auto"/>
                                <w:right w:val="none" w:sz="0" w:space="0" w:color="auto"/>
                              </w:divBdr>
                              <w:divsChild>
                                <w:div w:id="924001133">
                                  <w:marLeft w:val="0"/>
                                  <w:marRight w:val="0"/>
                                  <w:marTop w:val="0"/>
                                  <w:marBottom w:val="0"/>
                                  <w:divBdr>
                                    <w:top w:val="single" w:sz="12" w:space="0" w:color="D8D8D8"/>
                                    <w:left w:val="none" w:sz="0" w:space="0" w:color="auto"/>
                                    <w:bottom w:val="none" w:sz="0" w:space="0" w:color="auto"/>
                                    <w:right w:val="none" w:sz="0" w:space="0" w:color="auto"/>
                                  </w:divBdr>
                                  <w:divsChild>
                                    <w:div w:id="2007515701">
                                      <w:marLeft w:val="0"/>
                                      <w:marRight w:val="0"/>
                                      <w:marTop w:val="0"/>
                                      <w:marBottom w:val="0"/>
                                      <w:divBdr>
                                        <w:top w:val="none" w:sz="0" w:space="0" w:color="auto"/>
                                        <w:left w:val="none" w:sz="0" w:space="0" w:color="auto"/>
                                        <w:bottom w:val="none" w:sz="0" w:space="0" w:color="auto"/>
                                        <w:right w:val="none" w:sz="0" w:space="0" w:color="auto"/>
                                      </w:divBdr>
                                      <w:divsChild>
                                        <w:div w:id="1470124114">
                                          <w:marLeft w:val="0"/>
                                          <w:marRight w:val="0"/>
                                          <w:marTop w:val="0"/>
                                          <w:marBottom w:val="0"/>
                                          <w:divBdr>
                                            <w:top w:val="none" w:sz="0" w:space="0" w:color="auto"/>
                                            <w:left w:val="none" w:sz="0" w:space="0" w:color="auto"/>
                                            <w:bottom w:val="none" w:sz="0" w:space="0" w:color="auto"/>
                                            <w:right w:val="none" w:sz="0" w:space="0" w:color="auto"/>
                                          </w:divBdr>
                                          <w:divsChild>
                                            <w:div w:id="285232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6231031">
                                      <w:marLeft w:val="0"/>
                                      <w:marRight w:val="0"/>
                                      <w:marTop w:val="0"/>
                                      <w:marBottom w:val="0"/>
                                      <w:divBdr>
                                        <w:top w:val="single" w:sz="12" w:space="0" w:color="D8D8D8"/>
                                        <w:left w:val="none" w:sz="0" w:space="0" w:color="auto"/>
                                        <w:bottom w:val="none" w:sz="0" w:space="0" w:color="auto"/>
                                        <w:right w:val="none" w:sz="0" w:space="0" w:color="auto"/>
                                      </w:divBdr>
                                      <w:divsChild>
                                        <w:div w:id="1228881034">
                                          <w:marLeft w:val="0"/>
                                          <w:marRight w:val="0"/>
                                          <w:marTop w:val="0"/>
                                          <w:marBottom w:val="0"/>
                                          <w:divBdr>
                                            <w:top w:val="none" w:sz="0" w:space="0" w:color="auto"/>
                                            <w:left w:val="none" w:sz="0" w:space="0" w:color="auto"/>
                                            <w:bottom w:val="none" w:sz="0" w:space="0" w:color="auto"/>
                                            <w:right w:val="none" w:sz="0" w:space="0" w:color="auto"/>
                                          </w:divBdr>
                                          <w:divsChild>
                                            <w:div w:id="2143889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4339647">
                                      <w:marLeft w:val="0"/>
                                      <w:marRight w:val="0"/>
                                      <w:marTop w:val="0"/>
                                      <w:marBottom w:val="0"/>
                                      <w:divBdr>
                                        <w:top w:val="single" w:sz="12" w:space="0" w:color="D8D8D8"/>
                                        <w:left w:val="none" w:sz="0" w:space="0" w:color="auto"/>
                                        <w:bottom w:val="none" w:sz="0" w:space="0" w:color="auto"/>
                                        <w:right w:val="none" w:sz="0" w:space="0" w:color="auto"/>
                                      </w:divBdr>
                                      <w:divsChild>
                                        <w:div w:id="699235135">
                                          <w:marLeft w:val="0"/>
                                          <w:marRight w:val="0"/>
                                          <w:marTop w:val="0"/>
                                          <w:marBottom w:val="0"/>
                                          <w:divBdr>
                                            <w:top w:val="none" w:sz="0" w:space="0" w:color="auto"/>
                                            <w:left w:val="none" w:sz="0" w:space="0" w:color="auto"/>
                                            <w:bottom w:val="none" w:sz="0" w:space="0" w:color="auto"/>
                                            <w:right w:val="none" w:sz="0" w:space="0" w:color="auto"/>
                                          </w:divBdr>
                                          <w:divsChild>
                                            <w:div w:id="550920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3907266">
                                      <w:marLeft w:val="0"/>
                                      <w:marRight w:val="0"/>
                                      <w:marTop w:val="0"/>
                                      <w:marBottom w:val="0"/>
                                      <w:divBdr>
                                        <w:top w:val="single" w:sz="12" w:space="0" w:color="D8D8D8"/>
                                        <w:left w:val="none" w:sz="0" w:space="0" w:color="auto"/>
                                        <w:bottom w:val="none" w:sz="0" w:space="0" w:color="auto"/>
                                        <w:right w:val="none" w:sz="0" w:space="0" w:color="auto"/>
                                      </w:divBdr>
                                      <w:divsChild>
                                        <w:div w:id="2107142774">
                                          <w:marLeft w:val="0"/>
                                          <w:marRight w:val="0"/>
                                          <w:marTop w:val="0"/>
                                          <w:marBottom w:val="0"/>
                                          <w:divBdr>
                                            <w:top w:val="none" w:sz="0" w:space="0" w:color="auto"/>
                                            <w:left w:val="none" w:sz="0" w:space="0" w:color="auto"/>
                                            <w:bottom w:val="none" w:sz="0" w:space="0" w:color="auto"/>
                                            <w:right w:val="none" w:sz="0" w:space="0" w:color="auto"/>
                                          </w:divBdr>
                                          <w:divsChild>
                                            <w:div w:id="1479567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1961221">
                                      <w:marLeft w:val="0"/>
                                      <w:marRight w:val="0"/>
                                      <w:marTop w:val="0"/>
                                      <w:marBottom w:val="0"/>
                                      <w:divBdr>
                                        <w:top w:val="single" w:sz="12" w:space="0" w:color="D8D8D8"/>
                                        <w:left w:val="none" w:sz="0" w:space="0" w:color="auto"/>
                                        <w:bottom w:val="none" w:sz="0" w:space="0" w:color="auto"/>
                                        <w:right w:val="none" w:sz="0" w:space="0" w:color="auto"/>
                                      </w:divBdr>
                                      <w:divsChild>
                                        <w:div w:id="35475734">
                                          <w:marLeft w:val="0"/>
                                          <w:marRight w:val="0"/>
                                          <w:marTop w:val="0"/>
                                          <w:marBottom w:val="0"/>
                                          <w:divBdr>
                                            <w:top w:val="none" w:sz="0" w:space="0" w:color="auto"/>
                                            <w:left w:val="none" w:sz="0" w:space="0" w:color="auto"/>
                                            <w:bottom w:val="none" w:sz="0" w:space="0" w:color="auto"/>
                                            <w:right w:val="none" w:sz="0" w:space="0" w:color="auto"/>
                                          </w:divBdr>
                                          <w:divsChild>
                                            <w:div w:id="1885870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0858379">
                                      <w:marLeft w:val="0"/>
                                      <w:marRight w:val="0"/>
                                      <w:marTop w:val="0"/>
                                      <w:marBottom w:val="0"/>
                                      <w:divBdr>
                                        <w:top w:val="single" w:sz="12" w:space="0" w:color="D8D8D8"/>
                                        <w:left w:val="none" w:sz="0" w:space="0" w:color="auto"/>
                                        <w:bottom w:val="none" w:sz="0" w:space="0" w:color="auto"/>
                                        <w:right w:val="none" w:sz="0" w:space="0" w:color="auto"/>
                                      </w:divBdr>
                                      <w:divsChild>
                                        <w:div w:id="560409234">
                                          <w:marLeft w:val="0"/>
                                          <w:marRight w:val="0"/>
                                          <w:marTop w:val="0"/>
                                          <w:marBottom w:val="0"/>
                                          <w:divBdr>
                                            <w:top w:val="none" w:sz="0" w:space="0" w:color="auto"/>
                                            <w:left w:val="none" w:sz="0" w:space="0" w:color="auto"/>
                                            <w:bottom w:val="none" w:sz="0" w:space="0" w:color="auto"/>
                                            <w:right w:val="none" w:sz="0" w:space="0" w:color="auto"/>
                                          </w:divBdr>
                                          <w:divsChild>
                                            <w:div w:id="11078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10068793">
                      <w:marLeft w:val="300"/>
                      <w:marRight w:val="0"/>
                      <w:marTop w:val="0"/>
                      <w:marBottom w:val="0"/>
                      <w:divBdr>
                        <w:top w:val="none" w:sz="0" w:space="0" w:color="auto"/>
                        <w:left w:val="none" w:sz="0" w:space="0" w:color="auto"/>
                        <w:bottom w:val="none" w:sz="0" w:space="0" w:color="auto"/>
                        <w:right w:val="none" w:sz="0" w:space="0" w:color="auto"/>
                      </w:divBdr>
                      <w:divsChild>
                        <w:div w:id="422529784">
                          <w:marLeft w:val="0"/>
                          <w:marRight w:val="0"/>
                          <w:marTop w:val="0"/>
                          <w:marBottom w:val="0"/>
                          <w:divBdr>
                            <w:top w:val="none" w:sz="0" w:space="0" w:color="auto"/>
                            <w:left w:val="none" w:sz="0" w:space="0" w:color="auto"/>
                            <w:bottom w:val="none" w:sz="0" w:space="0" w:color="auto"/>
                            <w:right w:val="none" w:sz="0" w:space="0" w:color="auto"/>
                          </w:divBdr>
                          <w:divsChild>
                            <w:div w:id="1369522585">
                              <w:marLeft w:val="0"/>
                              <w:marRight w:val="0"/>
                              <w:marTop w:val="0"/>
                              <w:marBottom w:val="0"/>
                              <w:divBdr>
                                <w:top w:val="none" w:sz="0" w:space="0" w:color="auto"/>
                                <w:left w:val="none" w:sz="0" w:space="0" w:color="auto"/>
                                <w:bottom w:val="none" w:sz="0" w:space="0" w:color="auto"/>
                                <w:right w:val="none" w:sz="0" w:space="0" w:color="auto"/>
                              </w:divBdr>
                              <w:divsChild>
                                <w:div w:id="1489514521">
                                  <w:marLeft w:val="0"/>
                                  <w:marRight w:val="0"/>
                                  <w:marTop w:val="0"/>
                                  <w:marBottom w:val="0"/>
                                  <w:divBdr>
                                    <w:top w:val="single" w:sz="12" w:space="0" w:color="D8D8D8"/>
                                    <w:left w:val="none" w:sz="0" w:space="0" w:color="auto"/>
                                    <w:bottom w:val="none" w:sz="0" w:space="0" w:color="auto"/>
                                    <w:right w:val="none" w:sz="0" w:space="0" w:color="auto"/>
                                  </w:divBdr>
                                  <w:divsChild>
                                    <w:div w:id="828132815">
                                      <w:marLeft w:val="0"/>
                                      <w:marRight w:val="0"/>
                                      <w:marTop w:val="0"/>
                                      <w:marBottom w:val="0"/>
                                      <w:divBdr>
                                        <w:top w:val="none" w:sz="0" w:space="0" w:color="auto"/>
                                        <w:left w:val="none" w:sz="0" w:space="0" w:color="auto"/>
                                        <w:bottom w:val="none" w:sz="0" w:space="0" w:color="auto"/>
                                        <w:right w:val="none" w:sz="0" w:space="0" w:color="auto"/>
                                      </w:divBdr>
                                      <w:divsChild>
                                        <w:div w:id="2046322413">
                                          <w:marLeft w:val="0"/>
                                          <w:marRight w:val="0"/>
                                          <w:marTop w:val="0"/>
                                          <w:marBottom w:val="0"/>
                                          <w:divBdr>
                                            <w:top w:val="none" w:sz="0" w:space="0" w:color="auto"/>
                                            <w:left w:val="none" w:sz="0" w:space="0" w:color="auto"/>
                                            <w:bottom w:val="none" w:sz="0" w:space="0" w:color="auto"/>
                                            <w:right w:val="none" w:sz="0" w:space="0" w:color="auto"/>
                                          </w:divBdr>
                                          <w:divsChild>
                                            <w:div w:id="2027171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2251786">
                                      <w:marLeft w:val="0"/>
                                      <w:marRight w:val="0"/>
                                      <w:marTop w:val="0"/>
                                      <w:marBottom w:val="0"/>
                                      <w:divBdr>
                                        <w:top w:val="single" w:sz="12" w:space="0" w:color="D8D8D8"/>
                                        <w:left w:val="none" w:sz="0" w:space="0" w:color="auto"/>
                                        <w:bottom w:val="none" w:sz="0" w:space="0" w:color="auto"/>
                                        <w:right w:val="none" w:sz="0" w:space="0" w:color="auto"/>
                                      </w:divBdr>
                                      <w:divsChild>
                                        <w:div w:id="1289511768">
                                          <w:marLeft w:val="0"/>
                                          <w:marRight w:val="0"/>
                                          <w:marTop w:val="0"/>
                                          <w:marBottom w:val="0"/>
                                          <w:divBdr>
                                            <w:top w:val="none" w:sz="0" w:space="0" w:color="auto"/>
                                            <w:left w:val="none" w:sz="0" w:space="0" w:color="auto"/>
                                            <w:bottom w:val="none" w:sz="0" w:space="0" w:color="auto"/>
                                            <w:right w:val="none" w:sz="0" w:space="0" w:color="auto"/>
                                          </w:divBdr>
                                          <w:divsChild>
                                            <w:div w:id="240257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8811362">
                                      <w:marLeft w:val="0"/>
                                      <w:marRight w:val="0"/>
                                      <w:marTop w:val="0"/>
                                      <w:marBottom w:val="0"/>
                                      <w:divBdr>
                                        <w:top w:val="single" w:sz="12" w:space="0" w:color="D8D8D8"/>
                                        <w:left w:val="none" w:sz="0" w:space="0" w:color="auto"/>
                                        <w:bottom w:val="none" w:sz="0" w:space="0" w:color="auto"/>
                                        <w:right w:val="none" w:sz="0" w:space="0" w:color="auto"/>
                                      </w:divBdr>
                                      <w:divsChild>
                                        <w:div w:id="2141264813">
                                          <w:marLeft w:val="0"/>
                                          <w:marRight w:val="0"/>
                                          <w:marTop w:val="0"/>
                                          <w:marBottom w:val="0"/>
                                          <w:divBdr>
                                            <w:top w:val="none" w:sz="0" w:space="0" w:color="auto"/>
                                            <w:left w:val="none" w:sz="0" w:space="0" w:color="auto"/>
                                            <w:bottom w:val="none" w:sz="0" w:space="0" w:color="auto"/>
                                            <w:right w:val="none" w:sz="0" w:space="0" w:color="auto"/>
                                          </w:divBdr>
                                          <w:divsChild>
                                            <w:div w:id="584147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397780">
                                      <w:marLeft w:val="0"/>
                                      <w:marRight w:val="0"/>
                                      <w:marTop w:val="0"/>
                                      <w:marBottom w:val="0"/>
                                      <w:divBdr>
                                        <w:top w:val="single" w:sz="12" w:space="0" w:color="D8D8D8"/>
                                        <w:left w:val="none" w:sz="0" w:space="0" w:color="auto"/>
                                        <w:bottom w:val="none" w:sz="0" w:space="0" w:color="auto"/>
                                        <w:right w:val="none" w:sz="0" w:space="0" w:color="auto"/>
                                      </w:divBdr>
                                      <w:divsChild>
                                        <w:div w:id="2133092356">
                                          <w:marLeft w:val="0"/>
                                          <w:marRight w:val="0"/>
                                          <w:marTop w:val="0"/>
                                          <w:marBottom w:val="0"/>
                                          <w:divBdr>
                                            <w:top w:val="none" w:sz="0" w:space="0" w:color="auto"/>
                                            <w:left w:val="none" w:sz="0" w:space="0" w:color="auto"/>
                                            <w:bottom w:val="none" w:sz="0" w:space="0" w:color="auto"/>
                                            <w:right w:val="none" w:sz="0" w:space="0" w:color="auto"/>
                                          </w:divBdr>
                                          <w:divsChild>
                                            <w:div w:id="1019236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23049252">
          <w:marLeft w:val="0"/>
          <w:marRight w:val="0"/>
          <w:marTop w:val="0"/>
          <w:marBottom w:val="0"/>
          <w:divBdr>
            <w:top w:val="none" w:sz="0" w:space="0" w:color="auto"/>
            <w:left w:val="none" w:sz="0" w:space="0" w:color="auto"/>
            <w:bottom w:val="single" w:sz="12" w:space="0" w:color="D8D8D8"/>
            <w:right w:val="none" w:sz="0" w:space="0" w:color="auto"/>
          </w:divBdr>
          <w:divsChild>
            <w:div w:id="692804011">
              <w:marLeft w:val="0"/>
              <w:marRight w:val="0"/>
              <w:marTop w:val="0"/>
              <w:marBottom w:val="0"/>
              <w:divBdr>
                <w:top w:val="none" w:sz="0" w:space="0" w:color="auto"/>
                <w:left w:val="none" w:sz="0" w:space="0" w:color="auto"/>
                <w:bottom w:val="none" w:sz="0" w:space="0" w:color="auto"/>
                <w:right w:val="none" w:sz="0" w:space="0" w:color="auto"/>
              </w:divBdr>
              <w:divsChild>
                <w:div w:id="1856532015">
                  <w:marLeft w:val="0"/>
                  <w:marRight w:val="0"/>
                  <w:marTop w:val="0"/>
                  <w:marBottom w:val="0"/>
                  <w:divBdr>
                    <w:top w:val="none" w:sz="0" w:space="0" w:color="auto"/>
                    <w:left w:val="none" w:sz="0" w:space="0" w:color="auto"/>
                    <w:bottom w:val="none" w:sz="0" w:space="0" w:color="auto"/>
                    <w:right w:val="none" w:sz="0" w:space="0" w:color="auto"/>
                  </w:divBdr>
                  <w:divsChild>
                    <w:div w:id="1770077688">
                      <w:marLeft w:val="0"/>
                      <w:marRight w:val="0"/>
                      <w:marTop w:val="0"/>
                      <w:marBottom w:val="0"/>
                      <w:divBdr>
                        <w:top w:val="none" w:sz="0" w:space="0" w:color="auto"/>
                        <w:left w:val="none" w:sz="0" w:space="0" w:color="auto"/>
                        <w:bottom w:val="none" w:sz="0" w:space="0" w:color="auto"/>
                        <w:right w:val="none" w:sz="0" w:space="0" w:color="auto"/>
                      </w:divBdr>
                      <w:divsChild>
                        <w:div w:id="12922943">
                          <w:marLeft w:val="0"/>
                          <w:marRight w:val="0"/>
                          <w:marTop w:val="0"/>
                          <w:marBottom w:val="0"/>
                          <w:divBdr>
                            <w:top w:val="none" w:sz="0" w:space="0" w:color="auto"/>
                            <w:left w:val="none" w:sz="0" w:space="0" w:color="auto"/>
                            <w:bottom w:val="none" w:sz="0" w:space="0" w:color="auto"/>
                            <w:right w:val="none" w:sz="0" w:space="0" w:color="auto"/>
                          </w:divBdr>
                        </w:div>
                        <w:div w:id="11424359">
                          <w:marLeft w:val="0"/>
                          <w:marRight w:val="150"/>
                          <w:marTop w:val="150"/>
                          <w:marBottom w:val="0"/>
                          <w:divBdr>
                            <w:top w:val="none" w:sz="0" w:space="0" w:color="auto"/>
                            <w:left w:val="none" w:sz="0" w:space="0" w:color="auto"/>
                            <w:bottom w:val="none" w:sz="0" w:space="0" w:color="auto"/>
                            <w:right w:val="none" w:sz="0" w:space="0" w:color="auto"/>
                          </w:divBdr>
                        </w:div>
                      </w:divsChild>
                    </w:div>
                  </w:divsChild>
                </w:div>
              </w:divsChild>
            </w:div>
            <w:div w:id="293412557">
              <w:marLeft w:val="0"/>
              <w:marRight w:val="0"/>
              <w:marTop w:val="0"/>
              <w:marBottom w:val="0"/>
              <w:divBdr>
                <w:top w:val="none" w:sz="0" w:space="0" w:color="auto"/>
                <w:left w:val="none" w:sz="0" w:space="0" w:color="auto"/>
                <w:bottom w:val="none" w:sz="0" w:space="0" w:color="auto"/>
                <w:right w:val="none" w:sz="0" w:space="0" w:color="auto"/>
              </w:divBdr>
              <w:divsChild>
                <w:div w:id="2015913218">
                  <w:marLeft w:val="0"/>
                  <w:marRight w:val="0"/>
                  <w:marTop w:val="0"/>
                  <w:marBottom w:val="0"/>
                  <w:divBdr>
                    <w:top w:val="none" w:sz="0" w:space="0" w:color="auto"/>
                    <w:left w:val="none" w:sz="0" w:space="0" w:color="auto"/>
                    <w:bottom w:val="none" w:sz="0" w:space="0" w:color="auto"/>
                    <w:right w:val="none" w:sz="0" w:space="0" w:color="auto"/>
                  </w:divBdr>
                  <w:divsChild>
                    <w:div w:id="699285935">
                      <w:marLeft w:val="0"/>
                      <w:marRight w:val="0"/>
                      <w:marTop w:val="0"/>
                      <w:marBottom w:val="0"/>
                      <w:divBdr>
                        <w:top w:val="single" w:sz="12" w:space="0" w:color="D8D8D8"/>
                        <w:left w:val="none" w:sz="0" w:space="0" w:color="auto"/>
                        <w:bottom w:val="none" w:sz="0" w:space="0" w:color="auto"/>
                        <w:right w:val="none" w:sz="0" w:space="0" w:color="auto"/>
                      </w:divBdr>
                      <w:divsChild>
                        <w:div w:id="172385086">
                          <w:marLeft w:val="0"/>
                          <w:marRight w:val="0"/>
                          <w:marTop w:val="0"/>
                          <w:marBottom w:val="0"/>
                          <w:divBdr>
                            <w:top w:val="none" w:sz="0" w:space="0" w:color="auto"/>
                            <w:left w:val="none" w:sz="0" w:space="0" w:color="auto"/>
                            <w:bottom w:val="none" w:sz="0" w:space="0" w:color="auto"/>
                            <w:right w:val="none" w:sz="0" w:space="0" w:color="auto"/>
                          </w:divBdr>
                          <w:divsChild>
                            <w:div w:id="1531451307">
                              <w:marLeft w:val="0"/>
                              <w:marRight w:val="0"/>
                              <w:marTop w:val="0"/>
                              <w:marBottom w:val="0"/>
                              <w:divBdr>
                                <w:top w:val="none" w:sz="0" w:space="0" w:color="auto"/>
                                <w:left w:val="none" w:sz="0" w:space="0" w:color="auto"/>
                                <w:bottom w:val="none" w:sz="0" w:space="0" w:color="auto"/>
                                <w:right w:val="none" w:sz="0" w:space="0" w:color="auto"/>
                              </w:divBdr>
                              <w:divsChild>
                                <w:div w:id="597254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8193771">
                          <w:marLeft w:val="0"/>
                          <w:marRight w:val="0"/>
                          <w:marTop w:val="0"/>
                          <w:marBottom w:val="0"/>
                          <w:divBdr>
                            <w:top w:val="single" w:sz="12" w:space="0" w:color="D8D8D8"/>
                            <w:left w:val="none" w:sz="0" w:space="0" w:color="auto"/>
                            <w:bottom w:val="none" w:sz="0" w:space="0" w:color="auto"/>
                            <w:right w:val="none" w:sz="0" w:space="0" w:color="auto"/>
                          </w:divBdr>
                          <w:divsChild>
                            <w:div w:id="1728532254">
                              <w:marLeft w:val="0"/>
                              <w:marRight w:val="0"/>
                              <w:marTop w:val="0"/>
                              <w:marBottom w:val="0"/>
                              <w:divBdr>
                                <w:top w:val="none" w:sz="0" w:space="0" w:color="auto"/>
                                <w:left w:val="none" w:sz="0" w:space="0" w:color="auto"/>
                                <w:bottom w:val="none" w:sz="0" w:space="0" w:color="auto"/>
                                <w:right w:val="none" w:sz="0" w:space="0" w:color="auto"/>
                              </w:divBdr>
                              <w:divsChild>
                                <w:div w:id="1736933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7594272">
                          <w:marLeft w:val="0"/>
                          <w:marRight w:val="0"/>
                          <w:marTop w:val="0"/>
                          <w:marBottom w:val="0"/>
                          <w:divBdr>
                            <w:top w:val="single" w:sz="12" w:space="0" w:color="D8D8D8"/>
                            <w:left w:val="none" w:sz="0" w:space="0" w:color="auto"/>
                            <w:bottom w:val="none" w:sz="0" w:space="0" w:color="auto"/>
                            <w:right w:val="none" w:sz="0" w:space="0" w:color="auto"/>
                          </w:divBdr>
                          <w:divsChild>
                            <w:div w:id="683091044">
                              <w:marLeft w:val="0"/>
                              <w:marRight w:val="0"/>
                              <w:marTop w:val="0"/>
                              <w:marBottom w:val="0"/>
                              <w:divBdr>
                                <w:top w:val="none" w:sz="0" w:space="0" w:color="auto"/>
                                <w:left w:val="none" w:sz="0" w:space="0" w:color="auto"/>
                                <w:bottom w:val="none" w:sz="0" w:space="0" w:color="auto"/>
                                <w:right w:val="none" w:sz="0" w:space="0" w:color="auto"/>
                              </w:divBdr>
                              <w:divsChild>
                                <w:div w:id="1118721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7893744">
                          <w:marLeft w:val="0"/>
                          <w:marRight w:val="0"/>
                          <w:marTop w:val="0"/>
                          <w:marBottom w:val="0"/>
                          <w:divBdr>
                            <w:top w:val="single" w:sz="12" w:space="0" w:color="D8D8D8"/>
                            <w:left w:val="none" w:sz="0" w:space="0" w:color="auto"/>
                            <w:bottom w:val="none" w:sz="0" w:space="0" w:color="auto"/>
                            <w:right w:val="none" w:sz="0" w:space="0" w:color="auto"/>
                          </w:divBdr>
                          <w:divsChild>
                            <w:div w:id="449787990">
                              <w:marLeft w:val="0"/>
                              <w:marRight w:val="0"/>
                              <w:marTop w:val="0"/>
                              <w:marBottom w:val="0"/>
                              <w:divBdr>
                                <w:top w:val="none" w:sz="0" w:space="0" w:color="auto"/>
                                <w:left w:val="none" w:sz="0" w:space="0" w:color="auto"/>
                                <w:bottom w:val="none" w:sz="0" w:space="0" w:color="auto"/>
                                <w:right w:val="none" w:sz="0" w:space="0" w:color="auto"/>
                              </w:divBdr>
                              <w:divsChild>
                                <w:div w:id="1513227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6232495">
                          <w:marLeft w:val="0"/>
                          <w:marRight w:val="0"/>
                          <w:marTop w:val="0"/>
                          <w:marBottom w:val="0"/>
                          <w:divBdr>
                            <w:top w:val="single" w:sz="12" w:space="0" w:color="D8D8D8"/>
                            <w:left w:val="none" w:sz="0" w:space="0" w:color="auto"/>
                            <w:bottom w:val="none" w:sz="0" w:space="0" w:color="auto"/>
                            <w:right w:val="none" w:sz="0" w:space="0" w:color="auto"/>
                          </w:divBdr>
                          <w:divsChild>
                            <w:div w:id="977490100">
                              <w:marLeft w:val="0"/>
                              <w:marRight w:val="0"/>
                              <w:marTop w:val="0"/>
                              <w:marBottom w:val="0"/>
                              <w:divBdr>
                                <w:top w:val="none" w:sz="0" w:space="0" w:color="auto"/>
                                <w:left w:val="none" w:sz="0" w:space="0" w:color="auto"/>
                                <w:bottom w:val="none" w:sz="0" w:space="0" w:color="auto"/>
                                <w:right w:val="none" w:sz="0" w:space="0" w:color="auto"/>
                              </w:divBdr>
                              <w:divsChild>
                                <w:div w:id="983969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19533907">
          <w:marLeft w:val="0"/>
          <w:marRight w:val="0"/>
          <w:marTop w:val="0"/>
          <w:marBottom w:val="0"/>
          <w:divBdr>
            <w:top w:val="none" w:sz="0" w:space="0" w:color="auto"/>
            <w:left w:val="none" w:sz="0" w:space="0" w:color="auto"/>
            <w:bottom w:val="single" w:sz="12" w:space="0" w:color="D8D8D8"/>
            <w:right w:val="none" w:sz="0" w:space="0" w:color="auto"/>
          </w:divBdr>
          <w:divsChild>
            <w:div w:id="1206337292">
              <w:marLeft w:val="0"/>
              <w:marRight w:val="0"/>
              <w:marTop w:val="0"/>
              <w:marBottom w:val="0"/>
              <w:divBdr>
                <w:top w:val="none" w:sz="0" w:space="0" w:color="auto"/>
                <w:left w:val="none" w:sz="0" w:space="0" w:color="auto"/>
                <w:bottom w:val="none" w:sz="0" w:space="0" w:color="auto"/>
                <w:right w:val="none" w:sz="0" w:space="0" w:color="auto"/>
              </w:divBdr>
              <w:divsChild>
                <w:div w:id="361169478">
                  <w:marLeft w:val="0"/>
                  <w:marRight w:val="0"/>
                  <w:marTop w:val="0"/>
                  <w:marBottom w:val="0"/>
                  <w:divBdr>
                    <w:top w:val="none" w:sz="0" w:space="0" w:color="auto"/>
                    <w:left w:val="none" w:sz="0" w:space="0" w:color="auto"/>
                    <w:bottom w:val="none" w:sz="0" w:space="0" w:color="auto"/>
                    <w:right w:val="none" w:sz="0" w:space="0" w:color="auto"/>
                  </w:divBdr>
                  <w:divsChild>
                    <w:div w:id="497699058">
                      <w:marLeft w:val="0"/>
                      <w:marRight w:val="0"/>
                      <w:marTop w:val="0"/>
                      <w:marBottom w:val="0"/>
                      <w:divBdr>
                        <w:top w:val="none" w:sz="0" w:space="0" w:color="auto"/>
                        <w:left w:val="none" w:sz="0" w:space="0" w:color="auto"/>
                        <w:bottom w:val="none" w:sz="0" w:space="0" w:color="auto"/>
                        <w:right w:val="none" w:sz="0" w:space="0" w:color="auto"/>
                      </w:divBdr>
                      <w:divsChild>
                        <w:div w:id="1260915456">
                          <w:marLeft w:val="0"/>
                          <w:marRight w:val="0"/>
                          <w:marTop w:val="0"/>
                          <w:marBottom w:val="0"/>
                          <w:divBdr>
                            <w:top w:val="none" w:sz="0" w:space="0" w:color="auto"/>
                            <w:left w:val="none" w:sz="0" w:space="0" w:color="auto"/>
                            <w:bottom w:val="none" w:sz="0" w:space="0" w:color="auto"/>
                            <w:right w:val="none" w:sz="0" w:space="0" w:color="auto"/>
                          </w:divBdr>
                        </w:div>
                        <w:div w:id="108159304">
                          <w:marLeft w:val="0"/>
                          <w:marRight w:val="150"/>
                          <w:marTop w:val="150"/>
                          <w:marBottom w:val="0"/>
                          <w:divBdr>
                            <w:top w:val="none" w:sz="0" w:space="0" w:color="auto"/>
                            <w:left w:val="none" w:sz="0" w:space="0" w:color="auto"/>
                            <w:bottom w:val="none" w:sz="0" w:space="0" w:color="auto"/>
                            <w:right w:val="none" w:sz="0" w:space="0" w:color="auto"/>
                          </w:divBdr>
                        </w:div>
                      </w:divsChild>
                    </w:div>
                  </w:divsChild>
                </w:div>
              </w:divsChild>
            </w:div>
            <w:div w:id="580339299">
              <w:marLeft w:val="0"/>
              <w:marRight w:val="0"/>
              <w:marTop w:val="0"/>
              <w:marBottom w:val="0"/>
              <w:divBdr>
                <w:top w:val="none" w:sz="0" w:space="0" w:color="auto"/>
                <w:left w:val="none" w:sz="0" w:space="0" w:color="auto"/>
                <w:bottom w:val="none" w:sz="0" w:space="0" w:color="auto"/>
                <w:right w:val="none" w:sz="0" w:space="0" w:color="auto"/>
              </w:divBdr>
              <w:divsChild>
                <w:div w:id="1485509014">
                  <w:marLeft w:val="0"/>
                  <w:marRight w:val="0"/>
                  <w:marTop w:val="0"/>
                  <w:marBottom w:val="0"/>
                  <w:divBdr>
                    <w:top w:val="none" w:sz="0" w:space="0" w:color="auto"/>
                    <w:left w:val="none" w:sz="0" w:space="0" w:color="auto"/>
                    <w:bottom w:val="none" w:sz="0" w:space="0" w:color="auto"/>
                    <w:right w:val="none" w:sz="0" w:space="0" w:color="auto"/>
                  </w:divBdr>
                  <w:divsChild>
                    <w:div w:id="815151634">
                      <w:marLeft w:val="0"/>
                      <w:marRight w:val="0"/>
                      <w:marTop w:val="0"/>
                      <w:marBottom w:val="0"/>
                      <w:divBdr>
                        <w:top w:val="single" w:sz="12" w:space="0" w:color="D8D8D8"/>
                        <w:left w:val="none" w:sz="0" w:space="0" w:color="auto"/>
                        <w:bottom w:val="none" w:sz="0" w:space="0" w:color="auto"/>
                        <w:right w:val="none" w:sz="0" w:space="0" w:color="auto"/>
                      </w:divBdr>
                      <w:divsChild>
                        <w:div w:id="1022053801">
                          <w:marLeft w:val="0"/>
                          <w:marRight w:val="0"/>
                          <w:marTop w:val="0"/>
                          <w:marBottom w:val="0"/>
                          <w:divBdr>
                            <w:top w:val="none" w:sz="0" w:space="0" w:color="auto"/>
                            <w:left w:val="none" w:sz="0" w:space="0" w:color="auto"/>
                            <w:bottom w:val="none" w:sz="0" w:space="0" w:color="auto"/>
                            <w:right w:val="none" w:sz="0" w:space="0" w:color="auto"/>
                          </w:divBdr>
                          <w:divsChild>
                            <w:div w:id="2006543169">
                              <w:marLeft w:val="0"/>
                              <w:marRight w:val="0"/>
                              <w:marTop w:val="0"/>
                              <w:marBottom w:val="0"/>
                              <w:divBdr>
                                <w:top w:val="none" w:sz="0" w:space="0" w:color="auto"/>
                                <w:left w:val="none" w:sz="0" w:space="0" w:color="auto"/>
                                <w:bottom w:val="none" w:sz="0" w:space="0" w:color="auto"/>
                                <w:right w:val="none" w:sz="0" w:space="0" w:color="auto"/>
                              </w:divBdr>
                              <w:divsChild>
                                <w:div w:id="1135875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9017278">
                          <w:marLeft w:val="0"/>
                          <w:marRight w:val="0"/>
                          <w:marTop w:val="0"/>
                          <w:marBottom w:val="0"/>
                          <w:divBdr>
                            <w:top w:val="single" w:sz="12" w:space="0" w:color="D8D8D8"/>
                            <w:left w:val="none" w:sz="0" w:space="0" w:color="auto"/>
                            <w:bottom w:val="none" w:sz="0" w:space="0" w:color="auto"/>
                            <w:right w:val="none" w:sz="0" w:space="0" w:color="auto"/>
                          </w:divBdr>
                          <w:divsChild>
                            <w:div w:id="1657537951">
                              <w:marLeft w:val="0"/>
                              <w:marRight w:val="0"/>
                              <w:marTop w:val="0"/>
                              <w:marBottom w:val="0"/>
                              <w:divBdr>
                                <w:top w:val="none" w:sz="0" w:space="0" w:color="auto"/>
                                <w:left w:val="none" w:sz="0" w:space="0" w:color="auto"/>
                                <w:bottom w:val="none" w:sz="0" w:space="0" w:color="auto"/>
                                <w:right w:val="none" w:sz="0" w:space="0" w:color="auto"/>
                              </w:divBdr>
                              <w:divsChild>
                                <w:div w:id="2072802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5586390">
                          <w:marLeft w:val="0"/>
                          <w:marRight w:val="0"/>
                          <w:marTop w:val="0"/>
                          <w:marBottom w:val="0"/>
                          <w:divBdr>
                            <w:top w:val="single" w:sz="12" w:space="0" w:color="D8D8D8"/>
                            <w:left w:val="none" w:sz="0" w:space="0" w:color="auto"/>
                            <w:bottom w:val="none" w:sz="0" w:space="0" w:color="auto"/>
                            <w:right w:val="none" w:sz="0" w:space="0" w:color="auto"/>
                          </w:divBdr>
                          <w:divsChild>
                            <w:div w:id="1971813153">
                              <w:marLeft w:val="0"/>
                              <w:marRight w:val="0"/>
                              <w:marTop w:val="0"/>
                              <w:marBottom w:val="0"/>
                              <w:divBdr>
                                <w:top w:val="none" w:sz="0" w:space="0" w:color="auto"/>
                                <w:left w:val="none" w:sz="0" w:space="0" w:color="auto"/>
                                <w:bottom w:val="none" w:sz="0" w:space="0" w:color="auto"/>
                                <w:right w:val="none" w:sz="0" w:space="0" w:color="auto"/>
                              </w:divBdr>
                              <w:divsChild>
                                <w:div w:id="268003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8547859">
                          <w:marLeft w:val="0"/>
                          <w:marRight w:val="0"/>
                          <w:marTop w:val="0"/>
                          <w:marBottom w:val="0"/>
                          <w:divBdr>
                            <w:top w:val="single" w:sz="12" w:space="0" w:color="D8D8D8"/>
                            <w:left w:val="none" w:sz="0" w:space="0" w:color="auto"/>
                            <w:bottom w:val="none" w:sz="0" w:space="0" w:color="auto"/>
                            <w:right w:val="none" w:sz="0" w:space="0" w:color="auto"/>
                          </w:divBdr>
                          <w:divsChild>
                            <w:div w:id="941111030">
                              <w:marLeft w:val="0"/>
                              <w:marRight w:val="0"/>
                              <w:marTop w:val="0"/>
                              <w:marBottom w:val="0"/>
                              <w:divBdr>
                                <w:top w:val="none" w:sz="0" w:space="0" w:color="auto"/>
                                <w:left w:val="none" w:sz="0" w:space="0" w:color="auto"/>
                                <w:bottom w:val="none" w:sz="0" w:space="0" w:color="auto"/>
                                <w:right w:val="none" w:sz="0" w:space="0" w:color="auto"/>
                              </w:divBdr>
                              <w:divsChild>
                                <w:div w:id="197595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684702">
                          <w:marLeft w:val="0"/>
                          <w:marRight w:val="0"/>
                          <w:marTop w:val="0"/>
                          <w:marBottom w:val="0"/>
                          <w:divBdr>
                            <w:top w:val="single" w:sz="12" w:space="0" w:color="D8D8D8"/>
                            <w:left w:val="none" w:sz="0" w:space="0" w:color="auto"/>
                            <w:bottom w:val="none" w:sz="0" w:space="0" w:color="auto"/>
                            <w:right w:val="none" w:sz="0" w:space="0" w:color="auto"/>
                          </w:divBdr>
                          <w:divsChild>
                            <w:div w:id="694580145">
                              <w:marLeft w:val="0"/>
                              <w:marRight w:val="0"/>
                              <w:marTop w:val="0"/>
                              <w:marBottom w:val="0"/>
                              <w:divBdr>
                                <w:top w:val="none" w:sz="0" w:space="0" w:color="auto"/>
                                <w:left w:val="none" w:sz="0" w:space="0" w:color="auto"/>
                                <w:bottom w:val="none" w:sz="0" w:space="0" w:color="auto"/>
                                <w:right w:val="none" w:sz="0" w:space="0" w:color="auto"/>
                              </w:divBdr>
                              <w:divsChild>
                                <w:div w:id="1981420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68178486">
          <w:marLeft w:val="0"/>
          <w:marRight w:val="0"/>
          <w:marTop w:val="0"/>
          <w:marBottom w:val="0"/>
          <w:divBdr>
            <w:top w:val="none" w:sz="0" w:space="0" w:color="auto"/>
            <w:left w:val="none" w:sz="0" w:space="0" w:color="auto"/>
            <w:bottom w:val="single" w:sz="12" w:space="0" w:color="D8D8D8"/>
            <w:right w:val="none" w:sz="0" w:space="0" w:color="auto"/>
          </w:divBdr>
          <w:divsChild>
            <w:div w:id="1335302565">
              <w:marLeft w:val="0"/>
              <w:marRight w:val="0"/>
              <w:marTop w:val="0"/>
              <w:marBottom w:val="0"/>
              <w:divBdr>
                <w:top w:val="none" w:sz="0" w:space="0" w:color="auto"/>
                <w:left w:val="none" w:sz="0" w:space="0" w:color="auto"/>
                <w:bottom w:val="none" w:sz="0" w:space="0" w:color="auto"/>
                <w:right w:val="none" w:sz="0" w:space="0" w:color="auto"/>
              </w:divBdr>
              <w:divsChild>
                <w:div w:id="1598363985">
                  <w:marLeft w:val="0"/>
                  <w:marRight w:val="0"/>
                  <w:marTop w:val="0"/>
                  <w:marBottom w:val="0"/>
                  <w:divBdr>
                    <w:top w:val="none" w:sz="0" w:space="0" w:color="auto"/>
                    <w:left w:val="none" w:sz="0" w:space="0" w:color="auto"/>
                    <w:bottom w:val="none" w:sz="0" w:space="0" w:color="auto"/>
                    <w:right w:val="none" w:sz="0" w:space="0" w:color="auto"/>
                  </w:divBdr>
                  <w:divsChild>
                    <w:div w:id="139151497">
                      <w:marLeft w:val="0"/>
                      <w:marRight w:val="0"/>
                      <w:marTop w:val="0"/>
                      <w:marBottom w:val="0"/>
                      <w:divBdr>
                        <w:top w:val="none" w:sz="0" w:space="0" w:color="auto"/>
                        <w:left w:val="none" w:sz="0" w:space="0" w:color="auto"/>
                        <w:bottom w:val="none" w:sz="0" w:space="0" w:color="auto"/>
                        <w:right w:val="none" w:sz="0" w:space="0" w:color="auto"/>
                      </w:divBdr>
                      <w:divsChild>
                        <w:div w:id="320156418">
                          <w:marLeft w:val="0"/>
                          <w:marRight w:val="0"/>
                          <w:marTop w:val="0"/>
                          <w:marBottom w:val="0"/>
                          <w:divBdr>
                            <w:top w:val="none" w:sz="0" w:space="0" w:color="auto"/>
                            <w:left w:val="none" w:sz="0" w:space="0" w:color="auto"/>
                            <w:bottom w:val="none" w:sz="0" w:space="0" w:color="auto"/>
                            <w:right w:val="none" w:sz="0" w:space="0" w:color="auto"/>
                          </w:divBdr>
                        </w:div>
                        <w:div w:id="1929580558">
                          <w:marLeft w:val="0"/>
                          <w:marRight w:val="150"/>
                          <w:marTop w:val="150"/>
                          <w:marBottom w:val="0"/>
                          <w:divBdr>
                            <w:top w:val="none" w:sz="0" w:space="0" w:color="auto"/>
                            <w:left w:val="none" w:sz="0" w:space="0" w:color="auto"/>
                            <w:bottom w:val="none" w:sz="0" w:space="0" w:color="auto"/>
                            <w:right w:val="none" w:sz="0" w:space="0" w:color="auto"/>
                          </w:divBdr>
                        </w:div>
                      </w:divsChild>
                    </w:div>
                  </w:divsChild>
                </w:div>
              </w:divsChild>
            </w:div>
            <w:div w:id="515770220">
              <w:marLeft w:val="0"/>
              <w:marRight w:val="0"/>
              <w:marTop w:val="0"/>
              <w:marBottom w:val="0"/>
              <w:divBdr>
                <w:top w:val="none" w:sz="0" w:space="0" w:color="auto"/>
                <w:left w:val="none" w:sz="0" w:space="0" w:color="auto"/>
                <w:bottom w:val="none" w:sz="0" w:space="0" w:color="auto"/>
                <w:right w:val="none" w:sz="0" w:space="0" w:color="auto"/>
              </w:divBdr>
              <w:divsChild>
                <w:div w:id="724529381">
                  <w:marLeft w:val="0"/>
                  <w:marRight w:val="0"/>
                  <w:marTop w:val="0"/>
                  <w:marBottom w:val="0"/>
                  <w:divBdr>
                    <w:top w:val="none" w:sz="0" w:space="0" w:color="auto"/>
                    <w:left w:val="none" w:sz="0" w:space="0" w:color="auto"/>
                    <w:bottom w:val="none" w:sz="0" w:space="0" w:color="auto"/>
                    <w:right w:val="none" w:sz="0" w:space="0" w:color="auto"/>
                  </w:divBdr>
                  <w:divsChild>
                    <w:div w:id="334767912">
                      <w:marLeft w:val="0"/>
                      <w:marRight w:val="0"/>
                      <w:marTop w:val="0"/>
                      <w:marBottom w:val="0"/>
                      <w:divBdr>
                        <w:top w:val="single" w:sz="12" w:space="0" w:color="D8D8D8"/>
                        <w:left w:val="none" w:sz="0" w:space="0" w:color="auto"/>
                        <w:bottom w:val="none" w:sz="0" w:space="0" w:color="auto"/>
                        <w:right w:val="none" w:sz="0" w:space="0" w:color="auto"/>
                      </w:divBdr>
                      <w:divsChild>
                        <w:div w:id="1499494776">
                          <w:marLeft w:val="0"/>
                          <w:marRight w:val="0"/>
                          <w:marTop w:val="0"/>
                          <w:marBottom w:val="0"/>
                          <w:divBdr>
                            <w:top w:val="none" w:sz="0" w:space="0" w:color="auto"/>
                            <w:left w:val="none" w:sz="0" w:space="0" w:color="auto"/>
                            <w:bottom w:val="none" w:sz="0" w:space="0" w:color="auto"/>
                            <w:right w:val="none" w:sz="0" w:space="0" w:color="auto"/>
                          </w:divBdr>
                          <w:divsChild>
                            <w:div w:id="1762027079">
                              <w:marLeft w:val="0"/>
                              <w:marRight w:val="0"/>
                              <w:marTop w:val="0"/>
                              <w:marBottom w:val="0"/>
                              <w:divBdr>
                                <w:top w:val="none" w:sz="0" w:space="0" w:color="auto"/>
                                <w:left w:val="none" w:sz="0" w:space="0" w:color="auto"/>
                                <w:bottom w:val="none" w:sz="0" w:space="0" w:color="auto"/>
                                <w:right w:val="none" w:sz="0" w:space="0" w:color="auto"/>
                              </w:divBdr>
                              <w:divsChild>
                                <w:div w:id="1331182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3810867">
                          <w:marLeft w:val="0"/>
                          <w:marRight w:val="0"/>
                          <w:marTop w:val="0"/>
                          <w:marBottom w:val="0"/>
                          <w:divBdr>
                            <w:top w:val="single" w:sz="12" w:space="0" w:color="D8D8D8"/>
                            <w:left w:val="none" w:sz="0" w:space="0" w:color="auto"/>
                            <w:bottom w:val="none" w:sz="0" w:space="0" w:color="auto"/>
                            <w:right w:val="none" w:sz="0" w:space="0" w:color="auto"/>
                          </w:divBdr>
                          <w:divsChild>
                            <w:div w:id="1460414152">
                              <w:marLeft w:val="0"/>
                              <w:marRight w:val="0"/>
                              <w:marTop w:val="0"/>
                              <w:marBottom w:val="0"/>
                              <w:divBdr>
                                <w:top w:val="none" w:sz="0" w:space="0" w:color="auto"/>
                                <w:left w:val="none" w:sz="0" w:space="0" w:color="auto"/>
                                <w:bottom w:val="none" w:sz="0" w:space="0" w:color="auto"/>
                                <w:right w:val="none" w:sz="0" w:space="0" w:color="auto"/>
                              </w:divBdr>
                              <w:divsChild>
                                <w:div w:id="443618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4744018">
                          <w:marLeft w:val="0"/>
                          <w:marRight w:val="0"/>
                          <w:marTop w:val="0"/>
                          <w:marBottom w:val="0"/>
                          <w:divBdr>
                            <w:top w:val="single" w:sz="12" w:space="0" w:color="D8D8D8"/>
                            <w:left w:val="none" w:sz="0" w:space="0" w:color="auto"/>
                            <w:bottom w:val="none" w:sz="0" w:space="0" w:color="auto"/>
                            <w:right w:val="none" w:sz="0" w:space="0" w:color="auto"/>
                          </w:divBdr>
                          <w:divsChild>
                            <w:div w:id="1895117221">
                              <w:marLeft w:val="0"/>
                              <w:marRight w:val="0"/>
                              <w:marTop w:val="0"/>
                              <w:marBottom w:val="0"/>
                              <w:divBdr>
                                <w:top w:val="none" w:sz="0" w:space="0" w:color="auto"/>
                                <w:left w:val="none" w:sz="0" w:space="0" w:color="auto"/>
                                <w:bottom w:val="none" w:sz="0" w:space="0" w:color="auto"/>
                                <w:right w:val="none" w:sz="0" w:space="0" w:color="auto"/>
                              </w:divBdr>
                              <w:divsChild>
                                <w:div w:id="646056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7509379">
                          <w:marLeft w:val="0"/>
                          <w:marRight w:val="0"/>
                          <w:marTop w:val="0"/>
                          <w:marBottom w:val="0"/>
                          <w:divBdr>
                            <w:top w:val="single" w:sz="12" w:space="0" w:color="D8D8D8"/>
                            <w:left w:val="none" w:sz="0" w:space="0" w:color="auto"/>
                            <w:bottom w:val="none" w:sz="0" w:space="0" w:color="auto"/>
                            <w:right w:val="none" w:sz="0" w:space="0" w:color="auto"/>
                          </w:divBdr>
                          <w:divsChild>
                            <w:div w:id="2089763262">
                              <w:marLeft w:val="0"/>
                              <w:marRight w:val="0"/>
                              <w:marTop w:val="0"/>
                              <w:marBottom w:val="0"/>
                              <w:divBdr>
                                <w:top w:val="none" w:sz="0" w:space="0" w:color="auto"/>
                                <w:left w:val="none" w:sz="0" w:space="0" w:color="auto"/>
                                <w:bottom w:val="none" w:sz="0" w:space="0" w:color="auto"/>
                                <w:right w:val="none" w:sz="0" w:space="0" w:color="auto"/>
                              </w:divBdr>
                              <w:divsChild>
                                <w:div w:id="1444691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97022886">
          <w:marLeft w:val="0"/>
          <w:marRight w:val="0"/>
          <w:marTop w:val="0"/>
          <w:marBottom w:val="0"/>
          <w:divBdr>
            <w:top w:val="none" w:sz="0" w:space="0" w:color="auto"/>
            <w:left w:val="none" w:sz="0" w:space="0" w:color="auto"/>
            <w:bottom w:val="single" w:sz="12" w:space="0" w:color="D8D8D8"/>
            <w:right w:val="none" w:sz="0" w:space="0" w:color="auto"/>
          </w:divBdr>
          <w:divsChild>
            <w:div w:id="142551255">
              <w:marLeft w:val="0"/>
              <w:marRight w:val="0"/>
              <w:marTop w:val="0"/>
              <w:marBottom w:val="0"/>
              <w:divBdr>
                <w:top w:val="none" w:sz="0" w:space="0" w:color="auto"/>
                <w:left w:val="none" w:sz="0" w:space="0" w:color="auto"/>
                <w:bottom w:val="none" w:sz="0" w:space="0" w:color="auto"/>
                <w:right w:val="none" w:sz="0" w:space="0" w:color="auto"/>
              </w:divBdr>
              <w:divsChild>
                <w:div w:id="287052001">
                  <w:marLeft w:val="0"/>
                  <w:marRight w:val="0"/>
                  <w:marTop w:val="0"/>
                  <w:marBottom w:val="0"/>
                  <w:divBdr>
                    <w:top w:val="none" w:sz="0" w:space="0" w:color="auto"/>
                    <w:left w:val="none" w:sz="0" w:space="0" w:color="auto"/>
                    <w:bottom w:val="none" w:sz="0" w:space="0" w:color="auto"/>
                    <w:right w:val="none" w:sz="0" w:space="0" w:color="auto"/>
                  </w:divBdr>
                  <w:divsChild>
                    <w:div w:id="368795972">
                      <w:marLeft w:val="0"/>
                      <w:marRight w:val="0"/>
                      <w:marTop w:val="0"/>
                      <w:marBottom w:val="0"/>
                      <w:divBdr>
                        <w:top w:val="none" w:sz="0" w:space="0" w:color="auto"/>
                        <w:left w:val="none" w:sz="0" w:space="0" w:color="auto"/>
                        <w:bottom w:val="none" w:sz="0" w:space="0" w:color="auto"/>
                        <w:right w:val="none" w:sz="0" w:space="0" w:color="auto"/>
                      </w:divBdr>
                      <w:divsChild>
                        <w:div w:id="1540312060">
                          <w:marLeft w:val="0"/>
                          <w:marRight w:val="0"/>
                          <w:marTop w:val="0"/>
                          <w:marBottom w:val="0"/>
                          <w:divBdr>
                            <w:top w:val="none" w:sz="0" w:space="0" w:color="auto"/>
                            <w:left w:val="none" w:sz="0" w:space="0" w:color="auto"/>
                            <w:bottom w:val="none" w:sz="0" w:space="0" w:color="auto"/>
                            <w:right w:val="none" w:sz="0" w:space="0" w:color="auto"/>
                          </w:divBdr>
                        </w:div>
                        <w:div w:id="819886312">
                          <w:marLeft w:val="0"/>
                          <w:marRight w:val="150"/>
                          <w:marTop w:val="15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91708736">
      <w:bodyDiv w:val="1"/>
      <w:marLeft w:val="0"/>
      <w:marRight w:val="0"/>
      <w:marTop w:val="0"/>
      <w:marBottom w:val="0"/>
      <w:divBdr>
        <w:top w:val="none" w:sz="0" w:space="0" w:color="auto"/>
        <w:left w:val="none" w:sz="0" w:space="0" w:color="auto"/>
        <w:bottom w:val="none" w:sz="0" w:space="0" w:color="auto"/>
        <w:right w:val="none" w:sz="0" w:space="0" w:color="auto"/>
      </w:divBdr>
      <w:divsChild>
        <w:div w:id="1177037826">
          <w:marLeft w:val="547"/>
          <w:marRight w:val="0"/>
          <w:marTop w:val="0"/>
          <w:marBottom w:val="0"/>
          <w:divBdr>
            <w:top w:val="none" w:sz="0" w:space="0" w:color="auto"/>
            <w:left w:val="none" w:sz="0" w:space="0" w:color="auto"/>
            <w:bottom w:val="none" w:sz="0" w:space="0" w:color="auto"/>
            <w:right w:val="none" w:sz="0" w:space="0" w:color="auto"/>
          </w:divBdr>
        </w:div>
      </w:divsChild>
    </w:div>
    <w:div w:id="1963489013">
      <w:bodyDiv w:val="1"/>
      <w:marLeft w:val="0"/>
      <w:marRight w:val="0"/>
      <w:marTop w:val="0"/>
      <w:marBottom w:val="0"/>
      <w:divBdr>
        <w:top w:val="none" w:sz="0" w:space="0" w:color="auto"/>
        <w:left w:val="none" w:sz="0" w:space="0" w:color="auto"/>
        <w:bottom w:val="none" w:sz="0" w:space="0" w:color="auto"/>
        <w:right w:val="none" w:sz="0" w:space="0" w:color="auto"/>
      </w:divBdr>
      <w:divsChild>
        <w:div w:id="1619098986">
          <w:marLeft w:val="0"/>
          <w:marRight w:val="0"/>
          <w:marTop w:val="0"/>
          <w:marBottom w:val="0"/>
          <w:divBdr>
            <w:top w:val="none" w:sz="0" w:space="0" w:color="auto"/>
            <w:left w:val="none" w:sz="0" w:space="0" w:color="auto"/>
            <w:bottom w:val="none" w:sz="0" w:space="0" w:color="auto"/>
            <w:right w:val="none" w:sz="0" w:space="0" w:color="auto"/>
          </w:divBdr>
        </w:div>
        <w:div w:id="138811043">
          <w:marLeft w:val="0"/>
          <w:marRight w:val="0"/>
          <w:marTop w:val="0"/>
          <w:marBottom w:val="0"/>
          <w:divBdr>
            <w:top w:val="none" w:sz="0" w:space="0" w:color="auto"/>
            <w:left w:val="none" w:sz="0" w:space="0" w:color="auto"/>
            <w:bottom w:val="none" w:sz="0" w:space="0" w:color="auto"/>
            <w:right w:val="none" w:sz="0" w:space="0" w:color="auto"/>
          </w:divBdr>
        </w:div>
      </w:divsChild>
    </w:div>
    <w:div w:id="2086756085">
      <w:bodyDiv w:val="1"/>
      <w:marLeft w:val="0"/>
      <w:marRight w:val="0"/>
      <w:marTop w:val="0"/>
      <w:marBottom w:val="0"/>
      <w:divBdr>
        <w:top w:val="none" w:sz="0" w:space="0" w:color="auto"/>
        <w:left w:val="none" w:sz="0" w:space="0" w:color="auto"/>
        <w:bottom w:val="none" w:sz="0" w:space="0" w:color="auto"/>
        <w:right w:val="none" w:sz="0" w:space="0" w:color="auto"/>
      </w:divBdr>
      <w:divsChild>
        <w:div w:id="922568395">
          <w:marLeft w:val="0"/>
          <w:marRight w:val="0"/>
          <w:marTop w:val="0"/>
          <w:marBottom w:val="0"/>
          <w:divBdr>
            <w:top w:val="none" w:sz="0" w:space="0" w:color="auto"/>
            <w:left w:val="none" w:sz="0" w:space="0" w:color="auto"/>
            <w:bottom w:val="none" w:sz="0" w:space="0" w:color="auto"/>
            <w:right w:val="none" w:sz="0" w:space="0" w:color="auto"/>
          </w:divBdr>
          <w:divsChild>
            <w:div w:id="1199124845">
              <w:marLeft w:val="0"/>
              <w:marRight w:val="0"/>
              <w:marTop w:val="0"/>
              <w:marBottom w:val="0"/>
              <w:divBdr>
                <w:top w:val="none" w:sz="0" w:space="0" w:color="auto"/>
                <w:left w:val="none" w:sz="0" w:space="0" w:color="auto"/>
                <w:bottom w:val="none" w:sz="0" w:space="0" w:color="auto"/>
                <w:right w:val="none" w:sz="0" w:space="0" w:color="auto"/>
              </w:divBdr>
              <w:divsChild>
                <w:div w:id="2046324318">
                  <w:marLeft w:val="0"/>
                  <w:marRight w:val="0"/>
                  <w:marTop w:val="0"/>
                  <w:marBottom w:val="0"/>
                  <w:divBdr>
                    <w:top w:val="none" w:sz="0" w:space="0" w:color="auto"/>
                    <w:left w:val="none" w:sz="0" w:space="0" w:color="auto"/>
                    <w:bottom w:val="none" w:sz="0" w:space="0" w:color="auto"/>
                    <w:right w:val="none" w:sz="0" w:space="0" w:color="auto"/>
                  </w:divBdr>
                  <w:divsChild>
                    <w:div w:id="829175328">
                      <w:marLeft w:val="0"/>
                      <w:marRight w:val="0"/>
                      <w:marTop w:val="0"/>
                      <w:marBottom w:val="0"/>
                      <w:divBdr>
                        <w:top w:val="none" w:sz="0" w:space="0" w:color="auto"/>
                        <w:left w:val="none" w:sz="0" w:space="0" w:color="auto"/>
                        <w:bottom w:val="none" w:sz="0" w:space="0" w:color="auto"/>
                        <w:right w:val="none" w:sz="0" w:space="0" w:color="auto"/>
                      </w:divBdr>
                      <w:divsChild>
                        <w:div w:id="282542242">
                          <w:marLeft w:val="0"/>
                          <w:marRight w:val="0"/>
                          <w:marTop w:val="0"/>
                          <w:marBottom w:val="0"/>
                          <w:divBdr>
                            <w:top w:val="none" w:sz="0" w:space="0" w:color="auto"/>
                            <w:left w:val="none" w:sz="0" w:space="0" w:color="auto"/>
                            <w:bottom w:val="none" w:sz="0" w:space="0" w:color="auto"/>
                            <w:right w:val="none" w:sz="0" w:space="0" w:color="auto"/>
                          </w:divBdr>
                          <w:divsChild>
                            <w:div w:id="58750354">
                              <w:marLeft w:val="0"/>
                              <w:marRight w:val="0"/>
                              <w:marTop w:val="0"/>
                              <w:marBottom w:val="0"/>
                              <w:divBdr>
                                <w:top w:val="none" w:sz="0" w:space="0" w:color="auto"/>
                                <w:left w:val="none" w:sz="0" w:space="0" w:color="auto"/>
                                <w:bottom w:val="none" w:sz="0" w:space="0" w:color="auto"/>
                                <w:right w:val="none" w:sz="0" w:space="0" w:color="auto"/>
                              </w:divBdr>
                              <w:divsChild>
                                <w:div w:id="241912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13" Type="http://schemas.openxmlformats.org/officeDocument/2006/relationships/hyperlink" Target="https://swansea-edunet.gov.uk/en/schools/Cefnhengoed/PageDocuments/School%20Policies%202015/Literacy%20Policy%202015-16.pdf" TargetMode="External"/><Relationship Id="rId18" Type="http://schemas.openxmlformats.org/officeDocument/2006/relationships/hyperlink" Target="https://www.estyn.gov.wales/sites/default/files/documents/English%20in%20key%20stages%202%20and%203%20-%20June%202014.pdf" TargetMode="External"/><Relationship Id="rId26" Type="http://schemas.openxmlformats.org/officeDocument/2006/relationships/image" Target="media/image3.png"/><Relationship Id="rId3" Type="http://schemas.openxmlformats.org/officeDocument/2006/relationships/styles" Target="styles.xml"/><Relationship Id="rId21" Type="http://schemas.openxmlformats.org/officeDocument/2006/relationships/hyperlink" Target="http://gov.wales/docs/dcells/publications/151019-global-futures-en.pdf" TargetMode="External"/><Relationship Id="rId7" Type="http://schemas.openxmlformats.org/officeDocument/2006/relationships/diagramLayout" Target="diagrams/layout1.xml"/><Relationship Id="rId12" Type="http://schemas.openxmlformats.org/officeDocument/2006/relationships/hyperlink" Target="https://wales.britishcouncil.org/sites/default/files/language_trends_wales_2016-17_0.pdf" TargetMode="External"/><Relationship Id="rId17" Type="http://schemas.openxmlformats.org/officeDocument/2006/relationships/hyperlink" Target="https://www.estyn.gov.wales/sites/default/files/documents/Modern%20foreign%20languages.pdf" TargetMode="External"/><Relationship Id="rId25"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hyperlink" Target="https://www.estyn.gov.wales/sites/default/files/documents/Improving%20modern%20foreign%20languages%20in%20secondary%20schools%20in%20Wales%20-%20July%202009.pdf" TargetMode="External"/><Relationship Id="rId20" Type="http://schemas.openxmlformats.org/officeDocument/2006/relationships/hyperlink" Target="https://www.oecd.org/edu/school/44374889.pdf"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diagramData" Target="diagrams/data1.xml"/><Relationship Id="rId11" Type="http://schemas.openxmlformats.org/officeDocument/2006/relationships/image" Target="media/image1.png"/><Relationship Id="rId24" Type="http://schemas.openxmlformats.org/officeDocument/2006/relationships/hyperlink" Target="http://gov.wales/docs/dcells/publications/111017literacyen.pdf" TargetMode="External"/><Relationship Id="rId5" Type="http://schemas.openxmlformats.org/officeDocument/2006/relationships/webSettings" Target="webSettings.xml"/><Relationship Id="rId15" Type="http://schemas.openxmlformats.org/officeDocument/2006/relationships/hyperlink" Target="http://www.erw.wales/media/2371/erw-successful-futures-progress-summary-autumn-2017.pdf" TargetMode="External"/><Relationship Id="rId23" Type="http://schemas.openxmlformats.org/officeDocument/2006/relationships/hyperlink" Target="http://gov.wales/docs/dcells/publications/151021-a-curriculum-for-wales-a-curriculum-for-life-en.pdf" TargetMode="External"/><Relationship Id="rId28" Type="http://schemas.openxmlformats.org/officeDocument/2006/relationships/fontTable" Target="fontTable.xml"/><Relationship Id="rId10" Type="http://schemas.microsoft.com/office/2007/relationships/diagramDrawing" Target="diagrams/drawing1.xml"/><Relationship Id="rId19" Type="http://schemas.openxmlformats.org/officeDocument/2006/relationships/hyperlink" Target="https://www.gov.uk/government/publications/the-costs-to-the-uk-of-language-deficiencies-as-a-barrier-to-uk-engagement-in-exporting" TargetMode="External"/><Relationship Id="rId4" Type="http://schemas.openxmlformats.org/officeDocument/2006/relationships/settings" Target="settings.xml"/><Relationship Id="rId9" Type="http://schemas.openxmlformats.org/officeDocument/2006/relationships/diagramColors" Target="diagrams/colors1.xml"/><Relationship Id="rId14" Type="http://schemas.openxmlformats.org/officeDocument/2006/relationships/hyperlink" Target="http://webcache.googleusercontent.com/search?q=cache:http://www.learningspy.co.uk/literacy/theory-writing/&amp;gws_rd=cr&amp;dcr=0&amp;ei=ZcEJWquHEYWZsAfo6YSoAQ" TargetMode="External"/><Relationship Id="rId22" Type="http://schemas.openxmlformats.org/officeDocument/2006/relationships/hyperlink" Target="http://gov.wales/docs/dcells/publications/170926-education-in-wales-en.pdf" TargetMode="External"/><Relationship Id="rId27" Type="http://schemas.openxmlformats.org/officeDocument/2006/relationships/image" Target="media/image4.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C7381FA-28F4-4E70-AE98-F4645A096579}" type="doc">
      <dgm:prSet loTypeId="urn:microsoft.com/office/officeart/2005/8/layout/vList6" loCatId="process" qsTypeId="urn:microsoft.com/office/officeart/2005/8/quickstyle/simple1" qsCatId="simple" csTypeId="urn:microsoft.com/office/officeart/2005/8/colors/accent1_2" csCatId="accent1" phldr="1"/>
      <dgm:spPr/>
      <dgm:t>
        <a:bodyPr/>
        <a:lstStyle/>
        <a:p>
          <a:endParaRPr lang="en-US"/>
        </a:p>
      </dgm:t>
    </dgm:pt>
    <dgm:pt modelId="{63BF0317-A484-4B84-A5DE-A1FCA520F66D}">
      <dgm:prSet phldrT="[Text]" custT="1"/>
      <dgm:spPr>
        <a:xfrm>
          <a:off x="0" y="1793"/>
          <a:ext cx="2288032" cy="971238"/>
        </a:xfrm>
        <a:prstGeom prst="round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US" sz="2000">
              <a:solidFill>
                <a:sysClr val="window" lastClr="FFFFFF"/>
              </a:solidFill>
              <a:latin typeface="Calibri" panose="020F0502020204030204"/>
              <a:ea typeface="+mn-ea"/>
              <a:cs typeface="+mn-cs"/>
            </a:rPr>
            <a:t>Year 1</a:t>
          </a:r>
        </a:p>
        <a:p>
          <a:r>
            <a:rPr lang="en-US" sz="2000">
              <a:solidFill>
                <a:sysClr val="window" lastClr="FFFFFF"/>
              </a:solidFill>
              <a:latin typeface="Calibri" panose="020F0502020204030204"/>
              <a:ea typeface="+mn-ea"/>
              <a:cs typeface="+mn-cs"/>
            </a:rPr>
            <a:t>2017-2018</a:t>
          </a:r>
        </a:p>
      </dgm:t>
    </dgm:pt>
    <dgm:pt modelId="{BEACFB46-BF25-4407-BC1C-1753CCB45C63}" type="parTrans" cxnId="{F9E2B0BB-61B7-4B63-8AAC-2BFB6DB17593}">
      <dgm:prSet/>
      <dgm:spPr/>
      <dgm:t>
        <a:bodyPr/>
        <a:lstStyle/>
        <a:p>
          <a:endParaRPr lang="en-US"/>
        </a:p>
      </dgm:t>
    </dgm:pt>
    <dgm:pt modelId="{FB8E0999-95ED-43AE-8416-207ADE649496}" type="sibTrans" cxnId="{F9E2B0BB-61B7-4B63-8AAC-2BFB6DB17593}">
      <dgm:prSet/>
      <dgm:spPr/>
      <dgm:t>
        <a:bodyPr/>
        <a:lstStyle/>
        <a:p>
          <a:endParaRPr lang="en-US"/>
        </a:p>
      </dgm:t>
    </dgm:pt>
    <dgm:pt modelId="{6C7F613C-85A7-49B5-9A2C-DE900B4AF5E0}">
      <dgm:prSet phldrT="[Text]" custT="1"/>
      <dgm:spPr>
        <a:xfrm>
          <a:off x="2288032" y="1793"/>
          <a:ext cx="3432048" cy="971238"/>
        </a:xfrm>
        <a:prstGeom prst="rightArrow">
          <a:avLst>
            <a:gd name="adj1" fmla="val 75000"/>
            <a:gd name="adj2" fmla="val 50000"/>
          </a:avLst>
        </a:prstGeom>
        <a:solidFill>
          <a:srgbClr val="5B9BD5">
            <a:alpha val="90000"/>
            <a:tint val="40000"/>
            <a:hueOff val="0"/>
            <a:satOff val="0"/>
            <a:lumOff val="0"/>
            <a:alphaOff val="0"/>
          </a:srgbClr>
        </a:solidFill>
        <a:ln w="12700" cap="flat" cmpd="sng" algn="ctr">
          <a:solidFill>
            <a:srgbClr val="5B9BD5">
              <a:alpha val="90000"/>
              <a:tint val="40000"/>
              <a:hueOff val="0"/>
              <a:satOff val="0"/>
              <a:lumOff val="0"/>
              <a:alphaOff val="0"/>
            </a:srgbClr>
          </a:solidFill>
          <a:prstDash val="solid"/>
          <a:miter lim="800000"/>
        </a:ln>
        <a:effectLst/>
      </dgm:spPr>
      <dgm:t>
        <a:bodyPr/>
        <a:lstStyle/>
        <a:p>
          <a:r>
            <a:rPr lang="en-US" sz="800">
              <a:solidFill>
                <a:sysClr val="windowText" lastClr="000000">
                  <a:hueOff val="0"/>
                  <a:satOff val="0"/>
                  <a:lumOff val="0"/>
                  <a:alphaOff val="0"/>
                </a:sysClr>
              </a:solidFill>
              <a:latin typeface="Calibri" panose="020F0502020204030204"/>
              <a:ea typeface="+mn-ea"/>
              <a:cs typeface="+mn-cs"/>
            </a:rPr>
            <a:t>Adopt new professional standardsfor NQT induction and ensure all staff access PLP</a:t>
          </a:r>
        </a:p>
      </dgm:t>
    </dgm:pt>
    <dgm:pt modelId="{0582A0A6-A4BC-4C1F-BF74-CFF43039FE03}" type="parTrans" cxnId="{6FD34A84-5C51-44C7-9B6C-44CD2BA9B83D}">
      <dgm:prSet/>
      <dgm:spPr/>
      <dgm:t>
        <a:bodyPr/>
        <a:lstStyle/>
        <a:p>
          <a:endParaRPr lang="en-US"/>
        </a:p>
      </dgm:t>
    </dgm:pt>
    <dgm:pt modelId="{51672479-D7F2-4AD1-9D1B-22D4349F7CF6}" type="sibTrans" cxnId="{6FD34A84-5C51-44C7-9B6C-44CD2BA9B83D}">
      <dgm:prSet/>
      <dgm:spPr/>
      <dgm:t>
        <a:bodyPr/>
        <a:lstStyle/>
        <a:p>
          <a:endParaRPr lang="en-US"/>
        </a:p>
      </dgm:t>
    </dgm:pt>
    <dgm:pt modelId="{8CD67E67-42CA-400A-8DEC-94EA19B16F12}">
      <dgm:prSet phldrT="[Text]" custT="1"/>
      <dgm:spPr>
        <a:xfrm>
          <a:off x="2288032" y="1793"/>
          <a:ext cx="3432048" cy="971238"/>
        </a:xfrm>
        <a:prstGeom prst="rightArrow">
          <a:avLst>
            <a:gd name="adj1" fmla="val 75000"/>
            <a:gd name="adj2" fmla="val 50000"/>
          </a:avLst>
        </a:prstGeom>
        <a:solidFill>
          <a:srgbClr val="5B9BD5">
            <a:alpha val="90000"/>
            <a:tint val="40000"/>
            <a:hueOff val="0"/>
            <a:satOff val="0"/>
            <a:lumOff val="0"/>
            <a:alphaOff val="0"/>
          </a:srgbClr>
        </a:solidFill>
        <a:ln w="12700" cap="flat" cmpd="sng" algn="ctr">
          <a:solidFill>
            <a:srgbClr val="5B9BD5">
              <a:alpha val="90000"/>
              <a:tint val="40000"/>
              <a:hueOff val="0"/>
              <a:satOff val="0"/>
              <a:lumOff val="0"/>
              <a:alphaOff val="0"/>
            </a:srgbClr>
          </a:solidFill>
          <a:prstDash val="solid"/>
          <a:miter lim="800000"/>
        </a:ln>
        <a:effectLst/>
      </dgm:spPr>
      <dgm:t>
        <a:bodyPr/>
        <a:lstStyle/>
        <a:p>
          <a:r>
            <a:rPr lang="en-US" sz="800">
              <a:solidFill>
                <a:sysClr val="windowText" lastClr="000000">
                  <a:hueOff val="0"/>
                  <a:satOff val="0"/>
                  <a:lumOff val="0"/>
                  <a:alphaOff val="0"/>
                </a:sysClr>
              </a:solidFill>
              <a:latin typeface="Calibri" panose="020F0502020204030204"/>
              <a:ea typeface="+mn-ea"/>
              <a:cs typeface="+mn-cs"/>
            </a:rPr>
            <a:t>Integrate leading learning in AoLE groups  in current AFL triad system. Groups to adopt research methodology in co-working project based on  the four core purposes</a:t>
          </a:r>
        </a:p>
      </dgm:t>
    </dgm:pt>
    <dgm:pt modelId="{43CBCA07-AA9E-4305-869B-5A021F2E8CA0}" type="parTrans" cxnId="{7761D657-7532-4B93-B5D0-BAE96A7CD6CF}">
      <dgm:prSet/>
      <dgm:spPr/>
      <dgm:t>
        <a:bodyPr/>
        <a:lstStyle/>
        <a:p>
          <a:endParaRPr lang="en-US"/>
        </a:p>
      </dgm:t>
    </dgm:pt>
    <dgm:pt modelId="{22EDB170-5E23-4315-A913-A40E5C5696F4}" type="sibTrans" cxnId="{7761D657-7532-4B93-B5D0-BAE96A7CD6CF}">
      <dgm:prSet/>
      <dgm:spPr/>
      <dgm:t>
        <a:bodyPr/>
        <a:lstStyle/>
        <a:p>
          <a:endParaRPr lang="en-US"/>
        </a:p>
      </dgm:t>
    </dgm:pt>
    <dgm:pt modelId="{A864043D-EEBE-4E85-8210-5CA269B00274}">
      <dgm:prSet phldrT="[Text]"/>
      <dgm:spPr>
        <a:xfrm>
          <a:off x="0" y="1070156"/>
          <a:ext cx="2288032" cy="971238"/>
        </a:xfrm>
        <a:prstGeom prst="round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US">
              <a:solidFill>
                <a:sysClr val="window" lastClr="FFFFFF"/>
              </a:solidFill>
              <a:latin typeface="Calibri" panose="020F0502020204030204"/>
              <a:ea typeface="+mn-ea"/>
              <a:cs typeface="+mn-cs"/>
            </a:rPr>
            <a:t>Year 2</a:t>
          </a:r>
        </a:p>
        <a:p>
          <a:r>
            <a:rPr lang="en-US">
              <a:solidFill>
                <a:sysClr val="window" lastClr="FFFFFF"/>
              </a:solidFill>
              <a:latin typeface="Calibri" panose="020F0502020204030204"/>
              <a:ea typeface="+mn-ea"/>
              <a:cs typeface="+mn-cs"/>
            </a:rPr>
            <a:t>2018-2019</a:t>
          </a:r>
        </a:p>
      </dgm:t>
    </dgm:pt>
    <dgm:pt modelId="{C8F611E5-BA45-4396-9491-3FF144F26586}" type="parTrans" cxnId="{29C2B702-9619-403C-BF8C-FA2B33ECFC2A}">
      <dgm:prSet/>
      <dgm:spPr/>
      <dgm:t>
        <a:bodyPr/>
        <a:lstStyle/>
        <a:p>
          <a:endParaRPr lang="en-US"/>
        </a:p>
      </dgm:t>
    </dgm:pt>
    <dgm:pt modelId="{4E1EF269-8392-495C-8589-DE7E5E33F4F5}" type="sibTrans" cxnId="{29C2B702-9619-403C-BF8C-FA2B33ECFC2A}">
      <dgm:prSet/>
      <dgm:spPr/>
      <dgm:t>
        <a:bodyPr/>
        <a:lstStyle/>
        <a:p>
          <a:endParaRPr lang="en-US"/>
        </a:p>
      </dgm:t>
    </dgm:pt>
    <dgm:pt modelId="{00B53B2B-D4D6-4DFD-8FA1-2F3EEE32F220}">
      <dgm:prSet phldrT="[Text]"/>
      <dgm:spPr>
        <a:xfrm>
          <a:off x="2288032" y="1070156"/>
          <a:ext cx="3432048" cy="971238"/>
        </a:xfrm>
        <a:prstGeom prst="rightArrow">
          <a:avLst>
            <a:gd name="adj1" fmla="val 75000"/>
            <a:gd name="adj2" fmla="val 50000"/>
          </a:avLst>
        </a:prstGeom>
        <a:solidFill>
          <a:srgbClr val="5B9BD5">
            <a:alpha val="90000"/>
            <a:tint val="40000"/>
            <a:hueOff val="0"/>
            <a:satOff val="0"/>
            <a:lumOff val="0"/>
            <a:alphaOff val="0"/>
          </a:srgbClr>
        </a:solidFill>
        <a:ln w="12700" cap="flat" cmpd="sng" algn="ctr">
          <a:solidFill>
            <a:srgbClr val="5B9BD5">
              <a:alpha val="90000"/>
              <a:tint val="40000"/>
              <a:hueOff val="0"/>
              <a:satOff val="0"/>
              <a:lumOff val="0"/>
              <a:alphaOff val="0"/>
            </a:srgbClr>
          </a:solidFill>
          <a:prstDash val="solid"/>
          <a:miter lim="800000"/>
        </a:ln>
        <a:effectLst/>
      </dgm:spPr>
      <dgm:t>
        <a:bodyPr/>
        <a:lstStyle/>
        <a:p>
          <a:r>
            <a:rPr lang="en-US">
              <a:solidFill>
                <a:sysClr val="windowText" lastClr="000000">
                  <a:hueOff val="0"/>
                  <a:satOff val="0"/>
                  <a:lumOff val="0"/>
                  <a:alphaOff val="0"/>
                </a:sysClr>
              </a:solidFill>
              <a:latin typeface="Calibri" panose="020F0502020204030204"/>
              <a:ea typeface="+mn-ea"/>
              <a:cs typeface="+mn-cs"/>
            </a:rPr>
            <a:t>Adopt new professional standards whole school to set performance management and trial the use of professional standards in monitoring and lesson observation via EWC PLP</a:t>
          </a:r>
        </a:p>
      </dgm:t>
    </dgm:pt>
    <dgm:pt modelId="{BCBF6C51-8F7B-4B03-AB78-5F9D597FFA15}" type="parTrans" cxnId="{CDB141BC-9002-4B92-BA65-3EDCCD4EEDFE}">
      <dgm:prSet/>
      <dgm:spPr/>
      <dgm:t>
        <a:bodyPr/>
        <a:lstStyle/>
        <a:p>
          <a:endParaRPr lang="en-US"/>
        </a:p>
      </dgm:t>
    </dgm:pt>
    <dgm:pt modelId="{06B899D7-000D-4FA5-97A1-00810E6D3E84}" type="sibTrans" cxnId="{CDB141BC-9002-4B92-BA65-3EDCCD4EEDFE}">
      <dgm:prSet/>
      <dgm:spPr/>
      <dgm:t>
        <a:bodyPr/>
        <a:lstStyle/>
        <a:p>
          <a:endParaRPr lang="en-US"/>
        </a:p>
      </dgm:t>
    </dgm:pt>
    <dgm:pt modelId="{D55E4F66-2A84-4F91-ACE5-3BA18AE221E6}">
      <dgm:prSet phldrT="[Text]"/>
      <dgm:spPr>
        <a:xfrm>
          <a:off x="2288032" y="1070156"/>
          <a:ext cx="3432048" cy="971238"/>
        </a:xfrm>
        <a:prstGeom prst="rightArrow">
          <a:avLst>
            <a:gd name="adj1" fmla="val 75000"/>
            <a:gd name="adj2" fmla="val 50000"/>
          </a:avLst>
        </a:prstGeom>
        <a:solidFill>
          <a:srgbClr val="5B9BD5">
            <a:alpha val="90000"/>
            <a:tint val="40000"/>
            <a:hueOff val="0"/>
            <a:satOff val="0"/>
            <a:lumOff val="0"/>
            <a:alphaOff val="0"/>
          </a:srgbClr>
        </a:solidFill>
        <a:ln w="12700" cap="flat" cmpd="sng" algn="ctr">
          <a:solidFill>
            <a:srgbClr val="5B9BD5">
              <a:alpha val="90000"/>
              <a:tint val="40000"/>
              <a:hueOff val="0"/>
              <a:satOff val="0"/>
              <a:lumOff val="0"/>
              <a:alphaOff val="0"/>
            </a:srgbClr>
          </a:solidFill>
          <a:prstDash val="solid"/>
          <a:miter lim="800000"/>
        </a:ln>
        <a:effectLst/>
      </dgm:spPr>
      <dgm:t>
        <a:bodyPr/>
        <a:lstStyle/>
        <a:p>
          <a:r>
            <a:rPr lang="en-US">
              <a:solidFill>
                <a:sysClr val="windowText" lastClr="000000">
                  <a:hueOff val="0"/>
                  <a:satOff val="0"/>
                  <a:lumOff val="0"/>
                  <a:alphaOff val="0"/>
                </a:sysClr>
              </a:solidFill>
              <a:latin typeface="Calibri" panose="020F0502020204030204"/>
              <a:ea typeface="+mn-ea"/>
              <a:cs typeface="+mn-cs"/>
            </a:rPr>
            <a:t>AoLE  to work with primary  cluster AoLE leads. Hwb communities around four core purposes established. 4 puposes on the genda for cluster meetings of Maths, Welsh, English and Science</a:t>
          </a:r>
        </a:p>
      </dgm:t>
    </dgm:pt>
    <dgm:pt modelId="{38CAEA37-21EF-46F6-84D0-E2E19D42EC9A}" type="parTrans" cxnId="{55F5EC48-1472-4340-841C-D83CD7577BF9}">
      <dgm:prSet/>
      <dgm:spPr/>
      <dgm:t>
        <a:bodyPr/>
        <a:lstStyle/>
        <a:p>
          <a:endParaRPr lang="en-US"/>
        </a:p>
      </dgm:t>
    </dgm:pt>
    <dgm:pt modelId="{2B413857-F021-4DF8-97CA-D9B7B1E9AE80}" type="sibTrans" cxnId="{55F5EC48-1472-4340-841C-D83CD7577BF9}">
      <dgm:prSet/>
      <dgm:spPr/>
      <dgm:t>
        <a:bodyPr/>
        <a:lstStyle/>
        <a:p>
          <a:endParaRPr lang="en-US"/>
        </a:p>
      </dgm:t>
    </dgm:pt>
    <dgm:pt modelId="{6163DFD3-F80C-4C95-B79A-370FB7196B88}">
      <dgm:prSet/>
      <dgm:spPr>
        <a:xfrm>
          <a:off x="0" y="2138518"/>
          <a:ext cx="2288032" cy="971238"/>
        </a:xfrm>
        <a:prstGeom prst="round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US">
              <a:solidFill>
                <a:sysClr val="window" lastClr="FFFFFF"/>
              </a:solidFill>
              <a:latin typeface="Calibri" panose="020F0502020204030204"/>
              <a:ea typeface="+mn-ea"/>
              <a:cs typeface="+mn-cs"/>
            </a:rPr>
            <a:t>Year 3</a:t>
          </a:r>
        </a:p>
        <a:p>
          <a:r>
            <a:rPr lang="en-US">
              <a:solidFill>
                <a:sysClr val="window" lastClr="FFFFFF"/>
              </a:solidFill>
              <a:latin typeface="Calibri" panose="020F0502020204030204"/>
              <a:ea typeface="+mn-ea"/>
              <a:cs typeface="+mn-cs"/>
            </a:rPr>
            <a:t>2019-2020</a:t>
          </a:r>
        </a:p>
      </dgm:t>
    </dgm:pt>
    <dgm:pt modelId="{CE60AFDE-68E2-4C95-BDE7-BC579C4DC9D2}" type="parTrans" cxnId="{3E5306FF-9C3F-4251-9E72-0A43245155E7}">
      <dgm:prSet/>
      <dgm:spPr/>
      <dgm:t>
        <a:bodyPr/>
        <a:lstStyle/>
        <a:p>
          <a:endParaRPr lang="en-US"/>
        </a:p>
      </dgm:t>
    </dgm:pt>
    <dgm:pt modelId="{78F1635E-CDE8-4518-B1CA-84E17B87264D}" type="sibTrans" cxnId="{3E5306FF-9C3F-4251-9E72-0A43245155E7}">
      <dgm:prSet/>
      <dgm:spPr/>
      <dgm:t>
        <a:bodyPr/>
        <a:lstStyle/>
        <a:p>
          <a:endParaRPr lang="en-US"/>
        </a:p>
      </dgm:t>
    </dgm:pt>
    <dgm:pt modelId="{436A3EB0-73FE-4992-B396-ABA12EEADFEA}">
      <dgm:prSet/>
      <dgm:spPr>
        <a:xfrm>
          <a:off x="0" y="4275242"/>
          <a:ext cx="2288032" cy="971238"/>
        </a:xfrm>
        <a:prstGeom prst="round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US">
              <a:solidFill>
                <a:sysClr val="window" lastClr="FFFFFF"/>
              </a:solidFill>
              <a:latin typeface="Calibri" panose="020F0502020204030204"/>
              <a:ea typeface="+mn-ea"/>
              <a:cs typeface="+mn-cs"/>
            </a:rPr>
            <a:t>Year 5</a:t>
          </a:r>
        </a:p>
        <a:p>
          <a:r>
            <a:rPr lang="en-US">
              <a:solidFill>
                <a:sysClr val="window" lastClr="FFFFFF"/>
              </a:solidFill>
              <a:latin typeface="Calibri" panose="020F0502020204030204"/>
              <a:ea typeface="+mn-ea"/>
              <a:cs typeface="+mn-cs"/>
            </a:rPr>
            <a:t>2021-2022</a:t>
          </a:r>
        </a:p>
      </dgm:t>
    </dgm:pt>
    <dgm:pt modelId="{ABB3F849-36A3-44EC-A5B5-AA168E4FED1D}" type="parTrans" cxnId="{0C784409-ADA7-43C1-A074-B783C1DF8DDD}">
      <dgm:prSet/>
      <dgm:spPr/>
      <dgm:t>
        <a:bodyPr/>
        <a:lstStyle/>
        <a:p>
          <a:endParaRPr lang="en-US"/>
        </a:p>
      </dgm:t>
    </dgm:pt>
    <dgm:pt modelId="{CC1261DF-9EDB-4E10-9209-7BAAAAC6DA49}" type="sibTrans" cxnId="{0C784409-ADA7-43C1-A074-B783C1DF8DDD}">
      <dgm:prSet/>
      <dgm:spPr/>
      <dgm:t>
        <a:bodyPr/>
        <a:lstStyle/>
        <a:p>
          <a:endParaRPr lang="en-US"/>
        </a:p>
      </dgm:t>
    </dgm:pt>
    <dgm:pt modelId="{202DBBD5-57A3-4E16-80F0-C4CB5972C148}">
      <dgm:prSet/>
      <dgm:spPr>
        <a:xfrm>
          <a:off x="0" y="3206880"/>
          <a:ext cx="2288032" cy="971238"/>
        </a:xfrm>
        <a:prstGeom prst="round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US">
              <a:solidFill>
                <a:sysClr val="window" lastClr="FFFFFF"/>
              </a:solidFill>
              <a:latin typeface="Calibri" panose="020F0502020204030204"/>
              <a:ea typeface="+mn-ea"/>
              <a:cs typeface="+mn-cs"/>
            </a:rPr>
            <a:t>Year 4</a:t>
          </a:r>
        </a:p>
        <a:p>
          <a:r>
            <a:rPr lang="en-US">
              <a:solidFill>
                <a:sysClr val="window" lastClr="FFFFFF"/>
              </a:solidFill>
              <a:latin typeface="Calibri" panose="020F0502020204030204"/>
              <a:ea typeface="+mn-ea"/>
              <a:cs typeface="+mn-cs"/>
            </a:rPr>
            <a:t>2020-2021</a:t>
          </a:r>
        </a:p>
      </dgm:t>
    </dgm:pt>
    <dgm:pt modelId="{5B3E3037-9B37-4D47-B27A-5F42DDFA1400}" type="parTrans" cxnId="{770C435A-FCBB-4E4D-9619-8E4D1234C61E}">
      <dgm:prSet/>
      <dgm:spPr/>
      <dgm:t>
        <a:bodyPr/>
        <a:lstStyle/>
        <a:p>
          <a:endParaRPr lang="en-US"/>
        </a:p>
      </dgm:t>
    </dgm:pt>
    <dgm:pt modelId="{68D6CBF0-C09A-4556-BBF7-112945AC4057}" type="sibTrans" cxnId="{770C435A-FCBB-4E4D-9619-8E4D1234C61E}">
      <dgm:prSet/>
      <dgm:spPr/>
      <dgm:t>
        <a:bodyPr/>
        <a:lstStyle/>
        <a:p>
          <a:endParaRPr lang="en-US"/>
        </a:p>
      </dgm:t>
    </dgm:pt>
    <dgm:pt modelId="{12F46F87-07D4-4A37-A7F2-AF5576005000}">
      <dgm:prSet/>
      <dgm:spPr>
        <a:xfrm>
          <a:off x="2288032" y="2138518"/>
          <a:ext cx="3432048" cy="971238"/>
        </a:xfrm>
        <a:prstGeom prst="rightArrow">
          <a:avLst>
            <a:gd name="adj1" fmla="val 75000"/>
            <a:gd name="adj2" fmla="val 50000"/>
          </a:avLst>
        </a:prstGeom>
        <a:solidFill>
          <a:srgbClr val="5B9BD5">
            <a:alpha val="90000"/>
            <a:tint val="40000"/>
            <a:hueOff val="0"/>
            <a:satOff val="0"/>
            <a:lumOff val="0"/>
            <a:alphaOff val="0"/>
          </a:srgbClr>
        </a:solidFill>
        <a:ln w="12700" cap="flat" cmpd="sng" algn="ctr">
          <a:solidFill>
            <a:srgbClr val="5B9BD5">
              <a:alpha val="90000"/>
              <a:tint val="40000"/>
              <a:hueOff val="0"/>
              <a:satOff val="0"/>
              <a:lumOff val="0"/>
              <a:alphaOff val="0"/>
            </a:srgbClr>
          </a:solidFill>
          <a:prstDash val="solid"/>
          <a:miter lim="800000"/>
        </a:ln>
        <a:effectLst/>
      </dgm:spPr>
      <dgm:t>
        <a:bodyPr/>
        <a:lstStyle/>
        <a:p>
          <a:r>
            <a:rPr lang="en-US">
              <a:solidFill>
                <a:sysClr val="windowText" lastClr="000000">
                  <a:hueOff val="0"/>
                  <a:satOff val="0"/>
                  <a:lumOff val="0"/>
                  <a:alphaOff val="0"/>
                </a:sysClr>
              </a:solidFill>
              <a:latin typeface="Calibri" panose="020F0502020204030204"/>
              <a:ea typeface="+mn-ea"/>
              <a:cs typeface="+mn-cs"/>
            </a:rPr>
            <a:t>use professional standards in lesson observations and appraisal across all departments of the school. All staff to record professional learning using PLP</a:t>
          </a:r>
        </a:p>
      </dgm:t>
    </dgm:pt>
    <dgm:pt modelId="{76EB70BB-3D7E-49ED-A25D-C18BCBB43586}" type="parTrans" cxnId="{521662F3-3DEB-4D9C-B9B9-F94650AAEAE0}">
      <dgm:prSet/>
      <dgm:spPr/>
      <dgm:t>
        <a:bodyPr/>
        <a:lstStyle/>
        <a:p>
          <a:endParaRPr lang="en-US"/>
        </a:p>
      </dgm:t>
    </dgm:pt>
    <dgm:pt modelId="{DA454647-4A8B-494E-B408-E86640CC0401}" type="sibTrans" cxnId="{521662F3-3DEB-4D9C-B9B9-F94650AAEAE0}">
      <dgm:prSet/>
      <dgm:spPr/>
      <dgm:t>
        <a:bodyPr/>
        <a:lstStyle/>
        <a:p>
          <a:endParaRPr lang="en-US"/>
        </a:p>
      </dgm:t>
    </dgm:pt>
    <dgm:pt modelId="{05BFA46C-3D3E-43F6-B92E-3379736B7AB1}">
      <dgm:prSet/>
      <dgm:spPr>
        <a:xfrm>
          <a:off x="2288032" y="3206880"/>
          <a:ext cx="3432048" cy="971238"/>
        </a:xfrm>
        <a:prstGeom prst="rightArrow">
          <a:avLst>
            <a:gd name="adj1" fmla="val 75000"/>
            <a:gd name="adj2" fmla="val 50000"/>
          </a:avLst>
        </a:prstGeom>
        <a:solidFill>
          <a:srgbClr val="5B9BD5">
            <a:alpha val="90000"/>
            <a:tint val="40000"/>
            <a:hueOff val="0"/>
            <a:satOff val="0"/>
            <a:lumOff val="0"/>
            <a:alphaOff val="0"/>
          </a:srgbClr>
        </a:solidFill>
        <a:ln w="12700" cap="flat" cmpd="sng" algn="ctr">
          <a:solidFill>
            <a:srgbClr val="5B9BD5">
              <a:alpha val="90000"/>
              <a:tint val="40000"/>
              <a:hueOff val="0"/>
              <a:satOff val="0"/>
              <a:lumOff val="0"/>
              <a:alphaOff val="0"/>
            </a:srgbClr>
          </a:solidFill>
          <a:prstDash val="solid"/>
          <a:miter lim="800000"/>
        </a:ln>
        <a:effectLst/>
      </dgm:spPr>
      <dgm:t>
        <a:bodyPr/>
        <a:lstStyle/>
        <a:p>
          <a:r>
            <a:rPr lang="en-US">
              <a:solidFill>
                <a:sysClr val="windowText" lastClr="000000">
                  <a:hueOff val="0"/>
                  <a:satOff val="0"/>
                  <a:lumOff val="0"/>
                  <a:alphaOff val="0"/>
                </a:sysClr>
              </a:solidFill>
              <a:latin typeface="Calibri" panose="020F0502020204030204"/>
              <a:ea typeface="+mn-ea"/>
              <a:cs typeface="+mn-cs"/>
            </a:rPr>
            <a:t>Continue to apply professional standards to whole school systems. PLP used to conduct performance management interviews and reviews.</a:t>
          </a:r>
        </a:p>
      </dgm:t>
    </dgm:pt>
    <dgm:pt modelId="{9C92A0B1-6F47-4512-A641-661F891AFF26}" type="parTrans" cxnId="{447A7AD9-EE7C-4094-9BD7-F51515FCAE48}">
      <dgm:prSet/>
      <dgm:spPr/>
      <dgm:t>
        <a:bodyPr/>
        <a:lstStyle/>
        <a:p>
          <a:endParaRPr lang="en-US"/>
        </a:p>
      </dgm:t>
    </dgm:pt>
    <dgm:pt modelId="{5984CB6E-601B-46FC-993C-37397BB9A3DB}" type="sibTrans" cxnId="{447A7AD9-EE7C-4094-9BD7-F51515FCAE48}">
      <dgm:prSet/>
      <dgm:spPr/>
      <dgm:t>
        <a:bodyPr/>
        <a:lstStyle/>
        <a:p>
          <a:endParaRPr lang="en-US"/>
        </a:p>
      </dgm:t>
    </dgm:pt>
    <dgm:pt modelId="{DA451882-8E05-4A23-9A9E-C151E86DB10B}">
      <dgm:prSet/>
      <dgm:spPr>
        <a:xfrm>
          <a:off x="2288032" y="4275242"/>
          <a:ext cx="3432048" cy="971238"/>
        </a:xfrm>
        <a:prstGeom prst="rightArrow">
          <a:avLst>
            <a:gd name="adj1" fmla="val 75000"/>
            <a:gd name="adj2" fmla="val 50000"/>
          </a:avLst>
        </a:prstGeom>
        <a:solidFill>
          <a:srgbClr val="5B9BD5">
            <a:alpha val="90000"/>
            <a:tint val="40000"/>
            <a:hueOff val="0"/>
            <a:satOff val="0"/>
            <a:lumOff val="0"/>
            <a:alphaOff val="0"/>
          </a:srgbClr>
        </a:solidFill>
        <a:ln w="12700" cap="flat" cmpd="sng" algn="ctr">
          <a:solidFill>
            <a:srgbClr val="5B9BD5">
              <a:alpha val="90000"/>
              <a:tint val="40000"/>
              <a:hueOff val="0"/>
              <a:satOff val="0"/>
              <a:lumOff val="0"/>
              <a:alphaOff val="0"/>
            </a:srgbClr>
          </a:solidFill>
          <a:prstDash val="solid"/>
          <a:miter lim="800000"/>
        </a:ln>
        <a:effectLst/>
      </dgm:spPr>
      <dgm:t>
        <a:bodyPr/>
        <a:lstStyle/>
        <a:p>
          <a:r>
            <a:rPr lang="en-US">
              <a:solidFill>
                <a:sysClr val="windowText" lastClr="000000">
                  <a:hueOff val="0"/>
                  <a:satOff val="0"/>
                  <a:lumOff val="0"/>
                  <a:alphaOff val="0"/>
                </a:sysClr>
              </a:solidFill>
              <a:latin typeface="Calibri" panose="020F0502020204030204"/>
              <a:ea typeface="+mn-ea"/>
              <a:cs typeface="+mn-cs"/>
            </a:rPr>
            <a:t>Continue to apply professional standards to whole school systems</a:t>
          </a:r>
        </a:p>
      </dgm:t>
    </dgm:pt>
    <dgm:pt modelId="{8344EE46-DCA5-4C5D-BF18-9C1192CDD3D8}" type="parTrans" cxnId="{1BD792AB-F5A2-46B5-9E2C-36A519404A9C}">
      <dgm:prSet/>
      <dgm:spPr/>
      <dgm:t>
        <a:bodyPr/>
        <a:lstStyle/>
        <a:p>
          <a:endParaRPr lang="en-US"/>
        </a:p>
      </dgm:t>
    </dgm:pt>
    <dgm:pt modelId="{3D1FF83F-31AB-4280-A47B-196BAD607815}" type="sibTrans" cxnId="{1BD792AB-F5A2-46B5-9E2C-36A519404A9C}">
      <dgm:prSet/>
      <dgm:spPr/>
      <dgm:t>
        <a:bodyPr/>
        <a:lstStyle/>
        <a:p>
          <a:endParaRPr lang="en-US"/>
        </a:p>
      </dgm:t>
    </dgm:pt>
    <dgm:pt modelId="{E9F475FD-DA34-4332-88F5-BC92FF9E40AD}">
      <dgm:prSet/>
      <dgm:spPr>
        <a:xfrm>
          <a:off x="2288032" y="3206880"/>
          <a:ext cx="3432048" cy="971238"/>
        </a:xfrm>
        <a:prstGeom prst="rightArrow">
          <a:avLst>
            <a:gd name="adj1" fmla="val 75000"/>
            <a:gd name="adj2" fmla="val 50000"/>
          </a:avLst>
        </a:prstGeom>
        <a:solidFill>
          <a:srgbClr val="5B9BD5">
            <a:alpha val="90000"/>
            <a:tint val="40000"/>
            <a:hueOff val="0"/>
            <a:satOff val="0"/>
            <a:lumOff val="0"/>
            <a:alphaOff val="0"/>
          </a:srgbClr>
        </a:solidFill>
        <a:ln w="12700" cap="flat" cmpd="sng" algn="ctr">
          <a:solidFill>
            <a:srgbClr val="5B9BD5">
              <a:alpha val="90000"/>
              <a:tint val="40000"/>
              <a:hueOff val="0"/>
              <a:satOff val="0"/>
              <a:lumOff val="0"/>
              <a:alphaOff val="0"/>
            </a:srgbClr>
          </a:solidFill>
          <a:prstDash val="solid"/>
          <a:miter lim="800000"/>
        </a:ln>
        <a:effectLst/>
      </dgm:spPr>
      <dgm:t>
        <a:bodyPr/>
        <a:lstStyle/>
        <a:p>
          <a:r>
            <a:rPr lang="en-US">
              <a:solidFill>
                <a:sysClr val="windowText" lastClr="000000">
                  <a:hueOff val="0"/>
                  <a:satOff val="0"/>
                  <a:lumOff val="0"/>
                  <a:alphaOff val="0"/>
                </a:sysClr>
              </a:solidFill>
              <a:latin typeface="Calibri" panose="020F0502020204030204"/>
              <a:ea typeface="+mn-ea"/>
              <a:cs typeface="+mn-cs"/>
            </a:rPr>
            <a:t>Joint cluster inset for cross school training and cluster working on literacy and Numeracy</a:t>
          </a:r>
        </a:p>
      </dgm:t>
    </dgm:pt>
    <dgm:pt modelId="{DA754523-DFA6-41F7-97D6-6C4E46F46B69}" type="parTrans" cxnId="{69DB19A6-5278-4DF6-8F1C-8F0B5674B614}">
      <dgm:prSet/>
      <dgm:spPr/>
      <dgm:t>
        <a:bodyPr/>
        <a:lstStyle/>
        <a:p>
          <a:endParaRPr lang="en-US"/>
        </a:p>
      </dgm:t>
    </dgm:pt>
    <dgm:pt modelId="{FE0BB6EF-0E92-4682-A3EB-F3B614E2FED2}" type="sibTrans" cxnId="{69DB19A6-5278-4DF6-8F1C-8F0B5674B614}">
      <dgm:prSet/>
      <dgm:spPr/>
      <dgm:t>
        <a:bodyPr/>
        <a:lstStyle/>
        <a:p>
          <a:endParaRPr lang="en-US"/>
        </a:p>
      </dgm:t>
    </dgm:pt>
    <dgm:pt modelId="{E8827BB3-4C15-4F4F-B74A-A7468123C3D0}">
      <dgm:prSet/>
      <dgm:spPr>
        <a:xfrm>
          <a:off x="2288032" y="2138518"/>
          <a:ext cx="3432048" cy="971238"/>
        </a:xfrm>
        <a:prstGeom prst="rightArrow">
          <a:avLst>
            <a:gd name="adj1" fmla="val 75000"/>
            <a:gd name="adj2" fmla="val 50000"/>
          </a:avLst>
        </a:prstGeom>
        <a:solidFill>
          <a:srgbClr val="5B9BD5">
            <a:alpha val="90000"/>
            <a:tint val="40000"/>
            <a:hueOff val="0"/>
            <a:satOff val="0"/>
            <a:lumOff val="0"/>
            <a:alphaOff val="0"/>
          </a:srgbClr>
        </a:solidFill>
        <a:ln w="12700" cap="flat" cmpd="sng" algn="ctr">
          <a:solidFill>
            <a:srgbClr val="5B9BD5">
              <a:alpha val="90000"/>
              <a:tint val="40000"/>
              <a:hueOff val="0"/>
              <a:satOff val="0"/>
              <a:lumOff val="0"/>
              <a:alphaOff val="0"/>
            </a:srgbClr>
          </a:solidFill>
          <a:prstDash val="solid"/>
          <a:miter lim="800000"/>
        </a:ln>
        <a:effectLst/>
      </dgm:spPr>
      <dgm:t>
        <a:bodyPr/>
        <a:lstStyle/>
        <a:p>
          <a:r>
            <a:rPr lang="en-US">
              <a:solidFill>
                <a:sysClr val="windowText" lastClr="000000">
                  <a:hueOff val="0"/>
                  <a:satOff val="0"/>
                  <a:lumOff val="0"/>
                  <a:alphaOff val="0"/>
                </a:sysClr>
              </a:solidFill>
              <a:latin typeface="Calibri" panose="020F0502020204030204"/>
              <a:ea typeface="+mn-ea"/>
              <a:cs typeface="+mn-cs"/>
            </a:rPr>
            <a:t>Transition projecst planned  with cluster primaries, each Ao LE leading  and four core purposes at the heart</a:t>
          </a:r>
        </a:p>
      </dgm:t>
    </dgm:pt>
    <dgm:pt modelId="{D58ED583-FC79-4FAA-B2BD-44276DBD1A3E}" type="parTrans" cxnId="{DF4BD786-5F20-472B-88FB-2F498E016E1D}">
      <dgm:prSet/>
      <dgm:spPr/>
      <dgm:t>
        <a:bodyPr/>
        <a:lstStyle/>
        <a:p>
          <a:endParaRPr lang="en-US"/>
        </a:p>
      </dgm:t>
    </dgm:pt>
    <dgm:pt modelId="{68797120-D283-48CF-8485-3E04CAE85B9F}" type="sibTrans" cxnId="{DF4BD786-5F20-472B-88FB-2F498E016E1D}">
      <dgm:prSet/>
      <dgm:spPr/>
      <dgm:t>
        <a:bodyPr/>
        <a:lstStyle/>
        <a:p>
          <a:endParaRPr lang="en-US"/>
        </a:p>
      </dgm:t>
    </dgm:pt>
    <dgm:pt modelId="{C8F61583-4899-4344-80C9-3C0B359BB515}">
      <dgm:prSet/>
      <dgm:spPr>
        <a:xfrm>
          <a:off x="2288032" y="4275242"/>
          <a:ext cx="3432048" cy="971238"/>
        </a:xfrm>
        <a:prstGeom prst="rightArrow">
          <a:avLst>
            <a:gd name="adj1" fmla="val 75000"/>
            <a:gd name="adj2" fmla="val 50000"/>
          </a:avLst>
        </a:prstGeom>
        <a:solidFill>
          <a:srgbClr val="5B9BD5">
            <a:alpha val="90000"/>
            <a:tint val="40000"/>
            <a:hueOff val="0"/>
            <a:satOff val="0"/>
            <a:lumOff val="0"/>
            <a:alphaOff val="0"/>
          </a:srgbClr>
        </a:solidFill>
        <a:ln w="12700" cap="flat" cmpd="sng" algn="ctr">
          <a:solidFill>
            <a:srgbClr val="5B9BD5">
              <a:alpha val="90000"/>
              <a:tint val="40000"/>
              <a:hueOff val="0"/>
              <a:satOff val="0"/>
              <a:lumOff val="0"/>
              <a:alphaOff val="0"/>
            </a:srgbClr>
          </a:solidFill>
          <a:prstDash val="solid"/>
          <a:miter lim="800000"/>
        </a:ln>
        <a:effectLst/>
      </dgm:spPr>
      <dgm:t>
        <a:bodyPr/>
        <a:lstStyle/>
        <a:p>
          <a:r>
            <a:rPr lang="en-US">
              <a:solidFill>
                <a:sysClr val="windowText" lastClr="000000">
                  <a:hueOff val="0"/>
                  <a:satOff val="0"/>
                  <a:lumOff val="0"/>
                  <a:alphaOff val="0"/>
                </a:sysClr>
              </a:solidFill>
              <a:latin typeface="Calibri" panose="020F0502020204030204"/>
              <a:ea typeface="+mn-ea"/>
              <a:cs typeface="+mn-cs"/>
            </a:rPr>
            <a:t>Embed close links with KS2/3 . Agree a model of data tranfer in line with new progression steps.Planning and ammending for e-portfolios to reflect the needs of the new curriculum</a:t>
          </a:r>
        </a:p>
      </dgm:t>
    </dgm:pt>
    <dgm:pt modelId="{F72D78FA-389D-4A18-8EBE-D3F3DC33E26F}" type="parTrans" cxnId="{D66FBFA9-9A75-4C16-A15C-141DA5D2D47A}">
      <dgm:prSet/>
      <dgm:spPr/>
      <dgm:t>
        <a:bodyPr/>
        <a:lstStyle/>
        <a:p>
          <a:endParaRPr lang="en-US"/>
        </a:p>
      </dgm:t>
    </dgm:pt>
    <dgm:pt modelId="{A5B8AE66-9385-4967-A5B8-9D13E970375D}" type="sibTrans" cxnId="{D66FBFA9-9A75-4C16-A15C-141DA5D2D47A}">
      <dgm:prSet/>
      <dgm:spPr/>
      <dgm:t>
        <a:bodyPr/>
        <a:lstStyle/>
        <a:p>
          <a:endParaRPr lang="en-US"/>
        </a:p>
      </dgm:t>
    </dgm:pt>
    <dgm:pt modelId="{35EA31B5-31A3-46FC-9FE3-A52A5038615F}">
      <dgm:prSet phldrT="[Text]"/>
      <dgm:spPr>
        <a:xfrm>
          <a:off x="2288032" y="1793"/>
          <a:ext cx="3432048" cy="971238"/>
        </a:xfrm>
        <a:prstGeom prst="rightArrow">
          <a:avLst>
            <a:gd name="adj1" fmla="val 75000"/>
            <a:gd name="adj2" fmla="val 50000"/>
          </a:avLst>
        </a:prstGeom>
        <a:solidFill>
          <a:srgbClr val="5B9BD5">
            <a:alpha val="90000"/>
            <a:tint val="40000"/>
            <a:hueOff val="0"/>
            <a:satOff val="0"/>
            <a:lumOff val="0"/>
            <a:alphaOff val="0"/>
          </a:srgbClr>
        </a:solidFill>
        <a:ln w="12700" cap="flat" cmpd="sng" algn="ctr">
          <a:solidFill>
            <a:srgbClr val="5B9BD5">
              <a:alpha val="90000"/>
              <a:tint val="40000"/>
              <a:hueOff val="0"/>
              <a:satOff val="0"/>
              <a:lumOff val="0"/>
              <a:alphaOff val="0"/>
            </a:srgbClr>
          </a:solidFill>
          <a:prstDash val="solid"/>
          <a:miter lim="800000"/>
        </a:ln>
        <a:effectLst/>
      </dgm:spPr>
      <dgm:t>
        <a:bodyPr/>
        <a:lstStyle/>
        <a:p>
          <a:endParaRPr lang="en-US" sz="600">
            <a:solidFill>
              <a:sysClr val="windowText" lastClr="000000">
                <a:hueOff val="0"/>
                <a:satOff val="0"/>
                <a:lumOff val="0"/>
                <a:alphaOff val="0"/>
              </a:sysClr>
            </a:solidFill>
            <a:latin typeface="Calibri" panose="020F0502020204030204"/>
            <a:ea typeface="+mn-ea"/>
            <a:cs typeface="+mn-cs"/>
          </a:endParaRPr>
        </a:p>
      </dgm:t>
    </dgm:pt>
    <dgm:pt modelId="{99DFEFA9-7221-48CB-B4A4-2A4707B2CD4F}" type="parTrans" cxnId="{E1979AFD-3E02-4A4D-B927-BB9CF19FE920}">
      <dgm:prSet/>
      <dgm:spPr/>
      <dgm:t>
        <a:bodyPr/>
        <a:lstStyle/>
        <a:p>
          <a:endParaRPr lang="en-US"/>
        </a:p>
      </dgm:t>
    </dgm:pt>
    <dgm:pt modelId="{6E93CF7D-AF6C-44A4-A6EE-B5A11B5B8E31}" type="sibTrans" cxnId="{E1979AFD-3E02-4A4D-B927-BB9CF19FE920}">
      <dgm:prSet/>
      <dgm:spPr/>
      <dgm:t>
        <a:bodyPr/>
        <a:lstStyle/>
        <a:p>
          <a:endParaRPr lang="en-US"/>
        </a:p>
      </dgm:t>
    </dgm:pt>
    <dgm:pt modelId="{011D2460-C92E-429F-ADBD-862C3981EB15}">
      <dgm:prSet phldrT="[Text]" custT="1"/>
      <dgm:spPr>
        <a:xfrm>
          <a:off x="2288032" y="1793"/>
          <a:ext cx="3432048" cy="971238"/>
        </a:xfrm>
        <a:prstGeom prst="rightArrow">
          <a:avLst>
            <a:gd name="adj1" fmla="val 75000"/>
            <a:gd name="adj2" fmla="val 50000"/>
          </a:avLst>
        </a:prstGeom>
        <a:solidFill>
          <a:srgbClr val="5B9BD5">
            <a:alpha val="90000"/>
            <a:tint val="40000"/>
            <a:hueOff val="0"/>
            <a:satOff val="0"/>
            <a:lumOff val="0"/>
            <a:alphaOff val="0"/>
          </a:srgbClr>
        </a:solidFill>
        <a:ln w="12700" cap="flat" cmpd="sng" algn="ctr">
          <a:solidFill>
            <a:srgbClr val="5B9BD5">
              <a:alpha val="90000"/>
              <a:tint val="40000"/>
              <a:hueOff val="0"/>
              <a:satOff val="0"/>
              <a:lumOff val="0"/>
              <a:alphaOff val="0"/>
            </a:srgbClr>
          </a:solidFill>
          <a:prstDash val="solid"/>
          <a:miter lim="800000"/>
        </a:ln>
        <a:effectLst/>
      </dgm:spPr>
      <dgm:t>
        <a:bodyPr/>
        <a:lstStyle/>
        <a:p>
          <a:r>
            <a:rPr lang="en-US" sz="800">
              <a:solidFill>
                <a:sysClr val="windowText" lastClr="000000">
                  <a:hueOff val="0"/>
                  <a:satOff val="0"/>
                  <a:lumOff val="0"/>
                  <a:alphaOff val="0"/>
                </a:sysClr>
              </a:solidFill>
              <a:latin typeface="Calibri" panose="020F0502020204030204"/>
              <a:ea typeface="+mn-ea"/>
              <a:cs typeface="+mn-cs"/>
            </a:rPr>
            <a:t>Review and amend  current literacy and numeracy provision/ audit of digital competence framework current provision and  technology. </a:t>
          </a:r>
        </a:p>
      </dgm:t>
    </dgm:pt>
    <dgm:pt modelId="{8D82B721-1CF2-49C5-A07A-A76496A2B403}" type="parTrans" cxnId="{B9CC80BA-E8FF-4EAE-B9A0-D70728E41C63}">
      <dgm:prSet/>
      <dgm:spPr/>
      <dgm:t>
        <a:bodyPr/>
        <a:lstStyle/>
        <a:p>
          <a:endParaRPr lang="en-US"/>
        </a:p>
      </dgm:t>
    </dgm:pt>
    <dgm:pt modelId="{9E6C8BC1-58C6-4E65-A0E1-52772DA88B78}" type="sibTrans" cxnId="{B9CC80BA-E8FF-4EAE-B9A0-D70728E41C63}">
      <dgm:prSet/>
      <dgm:spPr/>
      <dgm:t>
        <a:bodyPr/>
        <a:lstStyle/>
        <a:p>
          <a:endParaRPr lang="en-US"/>
        </a:p>
      </dgm:t>
    </dgm:pt>
    <dgm:pt modelId="{DABF2375-9808-4473-83B9-D07DCEED0BF6}">
      <dgm:prSet phldrT="[Text]"/>
      <dgm:spPr>
        <a:xfrm>
          <a:off x="2288032" y="1070156"/>
          <a:ext cx="3432048" cy="971238"/>
        </a:xfrm>
        <a:prstGeom prst="rightArrow">
          <a:avLst>
            <a:gd name="adj1" fmla="val 75000"/>
            <a:gd name="adj2" fmla="val 50000"/>
          </a:avLst>
        </a:prstGeom>
        <a:solidFill>
          <a:srgbClr val="5B9BD5">
            <a:alpha val="90000"/>
            <a:tint val="40000"/>
            <a:hueOff val="0"/>
            <a:satOff val="0"/>
            <a:lumOff val="0"/>
            <a:alphaOff val="0"/>
          </a:srgbClr>
        </a:solidFill>
        <a:ln w="12700" cap="flat" cmpd="sng" algn="ctr">
          <a:solidFill>
            <a:srgbClr val="5B9BD5">
              <a:alpha val="90000"/>
              <a:tint val="40000"/>
              <a:hueOff val="0"/>
              <a:satOff val="0"/>
              <a:lumOff val="0"/>
              <a:alphaOff val="0"/>
            </a:srgbClr>
          </a:solidFill>
          <a:prstDash val="solid"/>
          <a:miter lim="800000"/>
        </a:ln>
        <a:effectLst/>
      </dgm:spPr>
      <dgm:t>
        <a:bodyPr/>
        <a:lstStyle/>
        <a:p>
          <a:r>
            <a:rPr lang="en-US">
              <a:solidFill>
                <a:sysClr val="windowText" lastClr="000000">
                  <a:hueOff val="0"/>
                  <a:satOff val="0"/>
                  <a:lumOff val="0"/>
                  <a:alphaOff val="0"/>
                </a:sysClr>
              </a:solidFill>
              <a:latin typeface="Calibri" panose="020F0502020204030204"/>
              <a:ea typeface="+mn-ea"/>
              <a:cs typeface="+mn-cs"/>
            </a:rPr>
            <a:t>Embed digital competency into programs of study and commence staff PLC for digital competency. Ensure standards of literacy and numeracy improve, using national testing and reading ages as a benchmark. </a:t>
          </a:r>
        </a:p>
      </dgm:t>
    </dgm:pt>
    <dgm:pt modelId="{5CC667BA-E80E-47C1-B58E-9D636CAEE5C2}" type="parTrans" cxnId="{A83ABAC5-F83B-45D3-9CE4-C84810D35657}">
      <dgm:prSet/>
      <dgm:spPr/>
      <dgm:t>
        <a:bodyPr/>
        <a:lstStyle/>
        <a:p>
          <a:endParaRPr lang="en-US"/>
        </a:p>
      </dgm:t>
    </dgm:pt>
    <dgm:pt modelId="{5DF19EB5-4E45-4E39-A18A-12B6F9C84CFD}" type="sibTrans" cxnId="{A83ABAC5-F83B-45D3-9CE4-C84810D35657}">
      <dgm:prSet/>
      <dgm:spPr/>
      <dgm:t>
        <a:bodyPr/>
        <a:lstStyle/>
        <a:p>
          <a:endParaRPr lang="en-US"/>
        </a:p>
      </dgm:t>
    </dgm:pt>
    <dgm:pt modelId="{A5E1AC9A-759F-4BC0-8C75-8AC9A06D00DD}">
      <dgm:prSet/>
      <dgm:spPr>
        <a:xfrm>
          <a:off x="2288032" y="2138518"/>
          <a:ext cx="3432048" cy="971238"/>
        </a:xfrm>
        <a:prstGeom prst="rightArrow">
          <a:avLst>
            <a:gd name="adj1" fmla="val 75000"/>
            <a:gd name="adj2" fmla="val 50000"/>
          </a:avLst>
        </a:prstGeom>
        <a:solidFill>
          <a:srgbClr val="5B9BD5">
            <a:alpha val="90000"/>
            <a:tint val="40000"/>
            <a:hueOff val="0"/>
            <a:satOff val="0"/>
            <a:lumOff val="0"/>
            <a:alphaOff val="0"/>
          </a:srgbClr>
        </a:solidFill>
        <a:ln w="12700" cap="flat" cmpd="sng" algn="ctr">
          <a:solidFill>
            <a:srgbClr val="5B9BD5">
              <a:alpha val="90000"/>
              <a:tint val="40000"/>
              <a:hueOff val="0"/>
              <a:satOff val="0"/>
              <a:lumOff val="0"/>
              <a:alphaOff val="0"/>
            </a:srgbClr>
          </a:solidFill>
          <a:prstDash val="solid"/>
          <a:miter lim="800000"/>
        </a:ln>
        <a:effectLst/>
      </dgm:spPr>
      <dgm:t>
        <a:bodyPr/>
        <a:lstStyle/>
        <a:p>
          <a:endParaRPr lang="en-US">
            <a:solidFill>
              <a:sysClr val="windowText" lastClr="000000">
                <a:hueOff val="0"/>
                <a:satOff val="0"/>
                <a:lumOff val="0"/>
                <a:alphaOff val="0"/>
              </a:sysClr>
            </a:solidFill>
            <a:latin typeface="Calibri" panose="020F0502020204030204"/>
            <a:ea typeface="+mn-ea"/>
            <a:cs typeface="+mn-cs"/>
          </a:endParaRPr>
        </a:p>
      </dgm:t>
    </dgm:pt>
    <dgm:pt modelId="{56BB9F98-E449-415E-AEC9-8A31E348B27D}" type="parTrans" cxnId="{2A82C8EE-B527-4C99-AE92-CDF4AE803023}">
      <dgm:prSet/>
      <dgm:spPr/>
      <dgm:t>
        <a:bodyPr/>
        <a:lstStyle/>
        <a:p>
          <a:endParaRPr lang="en-US"/>
        </a:p>
      </dgm:t>
    </dgm:pt>
    <dgm:pt modelId="{3C0DFE61-3ECA-4765-8642-767558B0907E}" type="sibTrans" cxnId="{2A82C8EE-B527-4C99-AE92-CDF4AE803023}">
      <dgm:prSet/>
      <dgm:spPr/>
      <dgm:t>
        <a:bodyPr/>
        <a:lstStyle/>
        <a:p>
          <a:endParaRPr lang="en-US"/>
        </a:p>
      </dgm:t>
    </dgm:pt>
    <dgm:pt modelId="{18314B0A-A301-466C-922C-AF2DE6484E9B}">
      <dgm:prSet/>
      <dgm:spPr>
        <a:xfrm>
          <a:off x="2288032" y="2138518"/>
          <a:ext cx="3432048" cy="971238"/>
        </a:xfrm>
        <a:prstGeom prst="rightArrow">
          <a:avLst>
            <a:gd name="adj1" fmla="val 75000"/>
            <a:gd name="adj2" fmla="val 50000"/>
          </a:avLst>
        </a:prstGeom>
        <a:solidFill>
          <a:srgbClr val="5B9BD5">
            <a:alpha val="90000"/>
            <a:tint val="40000"/>
            <a:hueOff val="0"/>
            <a:satOff val="0"/>
            <a:lumOff val="0"/>
            <a:alphaOff val="0"/>
          </a:srgbClr>
        </a:solidFill>
        <a:ln w="12700" cap="flat" cmpd="sng" algn="ctr">
          <a:solidFill>
            <a:srgbClr val="5B9BD5">
              <a:alpha val="90000"/>
              <a:tint val="40000"/>
              <a:hueOff val="0"/>
              <a:satOff val="0"/>
              <a:lumOff val="0"/>
              <a:alphaOff val="0"/>
            </a:srgbClr>
          </a:solidFill>
          <a:prstDash val="solid"/>
          <a:miter lim="800000"/>
        </a:ln>
        <a:effectLst/>
      </dgm:spPr>
      <dgm:t>
        <a:bodyPr/>
        <a:lstStyle/>
        <a:p>
          <a:r>
            <a:rPr lang="en-US">
              <a:solidFill>
                <a:sysClr val="windowText" lastClr="000000">
                  <a:hueOff val="0"/>
                  <a:satOff val="0"/>
                  <a:lumOff val="0"/>
                  <a:alphaOff val="0"/>
                </a:sysClr>
              </a:solidFill>
              <a:latin typeface="Calibri" panose="020F0502020204030204"/>
              <a:ea typeface="+mn-ea"/>
              <a:cs typeface="+mn-cs"/>
            </a:rPr>
            <a:t> Cluster primary Literacy, numeracy and digital  assessment e- portfoilios trialled and evaluated. Literacy and numeracy PLCs established</a:t>
          </a:r>
        </a:p>
      </dgm:t>
    </dgm:pt>
    <dgm:pt modelId="{70593F5B-775B-409C-80C7-F7AC3CC101E9}" type="parTrans" cxnId="{5863FD90-082F-4B62-BDE7-CC42240F4631}">
      <dgm:prSet/>
      <dgm:spPr/>
      <dgm:t>
        <a:bodyPr/>
        <a:lstStyle/>
        <a:p>
          <a:endParaRPr lang="en-US"/>
        </a:p>
      </dgm:t>
    </dgm:pt>
    <dgm:pt modelId="{B1D7A447-6BE5-4DB9-B739-6318FDB6CE9B}" type="sibTrans" cxnId="{5863FD90-082F-4B62-BDE7-CC42240F4631}">
      <dgm:prSet/>
      <dgm:spPr/>
      <dgm:t>
        <a:bodyPr/>
        <a:lstStyle/>
        <a:p>
          <a:endParaRPr lang="en-US"/>
        </a:p>
      </dgm:t>
    </dgm:pt>
    <dgm:pt modelId="{1153DB2F-CFE0-4C66-96D5-F40B11D5DD15}">
      <dgm:prSet/>
      <dgm:spPr>
        <a:xfrm>
          <a:off x="2288032" y="3206880"/>
          <a:ext cx="3432048" cy="971238"/>
        </a:xfrm>
        <a:prstGeom prst="rightArrow">
          <a:avLst>
            <a:gd name="adj1" fmla="val 75000"/>
            <a:gd name="adj2" fmla="val 50000"/>
          </a:avLst>
        </a:prstGeom>
        <a:solidFill>
          <a:srgbClr val="5B9BD5">
            <a:alpha val="90000"/>
            <a:tint val="40000"/>
            <a:hueOff val="0"/>
            <a:satOff val="0"/>
            <a:lumOff val="0"/>
            <a:alphaOff val="0"/>
          </a:srgbClr>
        </a:solidFill>
        <a:ln w="12700" cap="flat" cmpd="sng" algn="ctr">
          <a:solidFill>
            <a:srgbClr val="5B9BD5">
              <a:alpha val="90000"/>
              <a:tint val="40000"/>
              <a:hueOff val="0"/>
              <a:satOff val="0"/>
              <a:lumOff val="0"/>
              <a:alphaOff val="0"/>
            </a:srgbClr>
          </a:solidFill>
          <a:prstDash val="solid"/>
          <a:miter lim="800000"/>
        </a:ln>
        <a:effectLst/>
      </dgm:spPr>
      <dgm:t>
        <a:bodyPr/>
        <a:lstStyle/>
        <a:p>
          <a:r>
            <a:rPr lang="en-US">
              <a:solidFill>
                <a:sysClr val="windowText" lastClr="000000">
                  <a:hueOff val="0"/>
                  <a:satOff val="0"/>
                  <a:lumOff val="0"/>
                  <a:alphaOff val="0"/>
                </a:sysClr>
              </a:solidFill>
              <a:latin typeface="Calibri" panose="020F0502020204030204"/>
              <a:ea typeface="+mn-ea"/>
              <a:cs typeface="+mn-cs"/>
            </a:rPr>
            <a:t>Assessment e-potfolios established at  for progression steps and programs of study ammended. E-portfolios to replace transition files</a:t>
          </a:r>
        </a:p>
      </dgm:t>
    </dgm:pt>
    <dgm:pt modelId="{72B76845-EB8D-4EF1-8578-A7A85EBCBC8D}" type="parTrans" cxnId="{97369823-6A17-43E4-A02E-5BD1E75B9419}">
      <dgm:prSet/>
      <dgm:spPr/>
      <dgm:t>
        <a:bodyPr/>
        <a:lstStyle/>
        <a:p>
          <a:endParaRPr lang="en-US"/>
        </a:p>
      </dgm:t>
    </dgm:pt>
    <dgm:pt modelId="{6CD75ED4-FE4E-4954-B984-A5EED5E76360}" type="sibTrans" cxnId="{97369823-6A17-43E4-A02E-5BD1E75B9419}">
      <dgm:prSet/>
      <dgm:spPr/>
      <dgm:t>
        <a:bodyPr/>
        <a:lstStyle/>
        <a:p>
          <a:endParaRPr lang="en-US"/>
        </a:p>
      </dgm:t>
    </dgm:pt>
    <dgm:pt modelId="{1820DCE1-65A3-417C-8097-3504FD6B69FD}">
      <dgm:prSet/>
      <dgm:spPr>
        <a:xfrm>
          <a:off x="2288032" y="4275242"/>
          <a:ext cx="3432048" cy="971238"/>
        </a:xfrm>
        <a:solidFill>
          <a:srgbClr val="5B9BD5">
            <a:alpha val="90000"/>
            <a:tint val="40000"/>
            <a:hueOff val="0"/>
            <a:satOff val="0"/>
            <a:lumOff val="0"/>
            <a:alphaOff val="0"/>
          </a:srgbClr>
        </a:solidFill>
        <a:ln w="12700" cap="flat" cmpd="sng" algn="ctr">
          <a:solidFill>
            <a:srgbClr val="5B9BD5">
              <a:alpha val="90000"/>
              <a:tint val="40000"/>
              <a:hueOff val="0"/>
              <a:satOff val="0"/>
              <a:lumOff val="0"/>
              <a:alphaOff val="0"/>
            </a:srgbClr>
          </a:solidFill>
          <a:prstDash val="solid"/>
          <a:miter lim="800000"/>
        </a:ln>
        <a:effectLst/>
      </dgm:spPr>
      <dgm:t>
        <a:bodyPr/>
        <a:lstStyle/>
        <a:p>
          <a:r>
            <a:rPr lang="en-US">
              <a:solidFill>
                <a:sysClr val="windowText" lastClr="000000">
                  <a:hueOff val="0"/>
                  <a:satOff val="0"/>
                  <a:lumOff val="0"/>
                  <a:alphaOff val="0"/>
                </a:sysClr>
              </a:solidFill>
              <a:latin typeface="Calibri" panose="020F0502020204030204"/>
              <a:ea typeface="+mn-ea"/>
              <a:cs typeface="+mn-cs"/>
            </a:rPr>
            <a:t> </a:t>
          </a:r>
        </a:p>
      </dgm:t>
    </dgm:pt>
    <dgm:pt modelId="{2C04728D-FF99-4DA5-90B3-4BABD0D81B21}" type="parTrans" cxnId="{BE2DD23C-8C21-47B9-AC48-8D74BBC7DB82}">
      <dgm:prSet/>
      <dgm:spPr/>
      <dgm:t>
        <a:bodyPr/>
        <a:lstStyle/>
        <a:p>
          <a:endParaRPr lang="en-US"/>
        </a:p>
      </dgm:t>
    </dgm:pt>
    <dgm:pt modelId="{936562F3-87E6-431C-9EC1-FE0067269291}" type="sibTrans" cxnId="{BE2DD23C-8C21-47B9-AC48-8D74BBC7DB82}">
      <dgm:prSet/>
      <dgm:spPr/>
      <dgm:t>
        <a:bodyPr/>
        <a:lstStyle/>
        <a:p>
          <a:endParaRPr lang="en-US"/>
        </a:p>
      </dgm:t>
    </dgm:pt>
    <dgm:pt modelId="{D64FE2B3-E207-43BB-A1DB-B93F481B2316}">
      <dgm:prSet/>
      <dgm:spPr>
        <a:xfrm>
          <a:off x="2288032" y="4275242"/>
          <a:ext cx="3432048" cy="971238"/>
        </a:xfrm>
        <a:solidFill>
          <a:srgbClr val="5B9BD5">
            <a:alpha val="90000"/>
            <a:tint val="40000"/>
            <a:hueOff val="0"/>
            <a:satOff val="0"/>
            <a:lumOff val="0"/>
            <a:alphaOff val="0"/>
          </a:srgbClr>
        </a:solidFill>
        <a:ln w="12700" cap="flat" cmpd="sng" algn="ctr">
          <a:solidFill>
            <a:srgbClr val="5B9BD5">
              <a:alpha val="90000"/>
              <a:tint val="40000"/>
              <a:hueOff val="0"/>
              <a:satOff val="0"/>
              <a:lumOff val="0"/>
              <a:alphaOff val="0"/>
            </a:srgbClr>
          </a:solidFill>
          <a:prstDash val="solid"/>
          <a:miter lim="800000"/>
        </a:ln>
        <a:effectLst/>
      </dgm:spPr>
      <dgm:t>
        <a:bodyPr/>
        <a:lstStyle/>
        <a:p>
          <a:r>
            <a:rPr lang="en-US">
              <a:solidFill>
                <a:sysClr val="windowText" lastClr="000000">
                  <a:hueOff val="0"/>
                  <a:satOff val="0"/>
                  <a:lumOff val="0"/>
                  <a:alphaOff val="0"/>
                </a:sysClr>
              </a:solidFill>
              <a:latin typeface="Calibri" panose="020F0502020204030204"/>
              <a:ea typeface="+mn-ea"/>
              <a:cs typeface="+mn-cs"/>
            </a:rPr>
            <a:t>embeding of literacy and numeracy strategies to evaluate impact and ammend to the needs of the cohort</a:t>
          </a:r>
        </a:p>
      </dgm:t>
    </dgm:pt>
    <dgm:pt modelId="{433872A4-201E-46F1-9DB6-B28B7C652DF4}" type="parTrans" cxnId="{24CAB22C-C594-4F51-8E3D-F31568EDB88F}">
      <dgm:prSet/>
      <dgm:spPr/>
      <dgm:t>
        <a:bodyPr/>
        <a:lstStyle/>
        <a:p>
          <a:endParaRPr lang="en-US"/>
        </a:p>
      </dgm:t>
    </dgm:pt>
    <dgm:pt modelId="{C39EE46B-7597-409C-B822-8EA3F61351BC}" type="sibTrans" cxnId="{24CAB22C-C594-4F51-8E3D-F31568EDB88F}">
      <dgm:prSet/>
      <dgm:spPr/>
      <dgm:t>
        <a:bodyPr/>
        <a:lstStyle/>
        <a:p>
          <a:endParaRPr lang="en-US"/>
        </a:p>
      </dgm:t>
    </dgm:pt>
    <dgm:pt modelId="{22F1F5D9-8BEC-4F1B-B151-81CCEE3F0AF4}" type="pres">
      <dgm:prSet presAssocID="{EC7381FA-28F4-4E70-AE98-F4645A096579}" presName="Name0" presStyleCnt="0">
        <dgm:presLayoutVars>
          <dgm:dir/>
          <dgm:animLvl val="lvl"/>
          <dgm:resizeHandles/>
        </dgm:presLayoutVars>
      </dgm:prSet>
      <dgm:spPr/>
      <dgm:t>
        <a:bodyPr/>
        <a:lstStyle/>
        <a:p>
          <a:endParaRPr lang="en-US"/>
        </a:p>
      </dgm:t>
    </dgm:pt>
    <dgm:pt modelId="{84FDD086-BA3D-4871-A48A-FF54D1F3FA98}" type="pres">
      <dgm:prSet presAssocID="{63BF0317-A484-4B84-A5DE-A1FCA520F66D}" presName="linNode" presStyleCnt="0"/>
      <dgm:spPr/>
    </dgm:pt>
    <dgm:pt modelId="{B8F82978-DEF6-4CF4-BAFA-04A1FBEF5519}" type="pres">
      <dgm:prSet presAssocID="{63BF0317-A484-4B84-A5DE-A1FCA520F66D}" presName="parentShp" presStyleLbl="node1" presStyleIdx="0" presStyleCnt="5">
        <dgm:presLayoutVars>
          <dgm:bulletEnabled val="1"/>
        </dgm:presLayoutVars>
      </dgm:prSet>
      <dgm:spPr/>
      <dgm:t>
        <a:bodyPr/>
        <a:lstStyle/>
        <a:p>
          <a:endParaRPr lang="en-US"/>
        </a:p>
      </dgm:t>
    </dgm:pt>
    <dgm:pt modelId="{7366746B-90DD-4C6C-A57B-28A9F31730F2}" type="pres">
      <dgm:prSet presAssocID="{63BF0317-A484-4B84-A5DE-A1FCA520F66D}" presName="childShp" presStyleLbl="bgAccFollowNode1" presStyleIdx="0" presStyleCnt="5" custScaleY="125148">
        <dgm:presLayoutVars>
          <dgm:bulletEnabled val="1"/>
        </dgm:presLayoutVars>
      </dgm:prSet>
      <dgm:spPr/>
      <dgm:t>
        <a:bodyPr/>
        <a:lstStyle/>
        <a:p>
          <a:endParaRPr lang="en-US"/>
        </a:p>
      </dgm:t>
    </dgm:pt>
    <dgm:pt modelId="{AE66FD2E-B797-4555-A66E-695AFCAEBC74}" type="pres">
      <dgm:prSet presAssocID="{FB8E0999-95ED-43AE-8416-207ADE649496}" presName="spacing" presStyleCnt="0"/>
      <dgm:spPr/>
    </dgm:pt>
    <dgm:pt modelId="{520B61F0-4A97-46D9-8377-C1203EAB488A}" type="pres">
      <dgm:prSet presAssocID="{A864043D-EEBE-4E85-8210-5CA269B00274}" presName="linNode" presStyleCnt="0"/>
      <dgm:spPr/>
    </dgm:pt>
    <dgm:pt modelId="{3265247B-5556-4496-B9BE-A63D8A27171C}" type="pres">
      <dgm:prSet presAssocID="{A864043D-EEBE-4E85-8210-5CA269B00274}" presName="parentShp" presStyleLbl="node1" presStyleIdx="1" presStyleCnt="5">
        <dgm:presLayoutVars>
          <dgm:bulletEnabled val="1"/>
        </dgm:presLayoutVars>
      </dgm:prSet>
      <dgm:spPr/>
      <dgm:t>
        <a:bodyPr/>
        <a:lstStyle/>
        <a:p>
          <a:endParaRPr lang="en-US"/>
        </a:p>
      </dgm:t>
    </dgm:pt>
    <dgm:pt modelId="{F892ECCB-2137-471E-A6FF-341052C9F361}" type="pres">
      <dgm:prSet presAssocID="{A864043D-EEBE-4E85-8210-5CA269B00274}" presName="childShp" presStyleLbl="bgAccFollowNode1" presStyleIdx="1" presStyleCnt="5">
        <dgm:presLayoutVars>
          <dgm:bulletEnabled val="1"/>
        </dgm:presLayoutVars>
      </dgm:prSet>
      <dgm:spPr/>
      <dgm:t>
        <a:bodyPr/>
        <a:lstStyle/>
        <a:p>
          <a:endParaRPr lang="en-US"/>
        </a:p>
      </dgm:t>
    </dgm:pt>
    <dgm:pt modelId="{034B17CC-14A4-450A-95E8-8B06E6A66E54}" type="pres">
      <dgm:prSet presAssocID="{4E1EF269-8392-495C-8589-DE7E5E33F4F5}" presName="spacing" presStyleCnt="0"/>
      <dgm:spPr/>
    </dgm:pt>
    <dgm:pt modelId="{3BCDF881-9D62-4DDB-88D5-8B9591517F25}" type="pres">
      <dgm:prSet presAssocID="{6163DFD3-F80C-4C95-B79A-370FB7196B88}" presName="linNode" presStyleCnt="0"/>
      <dgm:spPr/>
    </dgm:pt>
    <dgm:pt modelId="{22585EBE-00B1-4037-A219-11F5DFDC2261}" type="pres">
      <dgm:prSet presAssocID="{6163DFD3-F80C-4C95-B79A-370FB7196B88}" presName="parentShp" presStyleLbl="node1" presStyleIdx="2" presStyleCnt="5">
        <dgm:presLayoutVars>
          <dgm:bulletEnabled val="1"/>
        </dgm:presLayoutVars>
      </dgm:prSet>
      <dgm:spPr/>
      <dgm:t>
        <a:bodyPr/>
        <a:lstStyle/>
        <a:p>
          <a:endParaRPr lang="en-US"/>
        </a:p>
      </dgm:t>
    </dgm:pt>
    <dgm:pt modelId="{6DE36F02-BB1A-498C-B4CA-6B84DB085431}" type="pres">
      <dgm:prSet presAssocID="{6163DFD3-F80C-4C95-B79A-370FB7196B88}" presName="childShp" presStyleLbl="bgAccFollowNode1" presStyleIdx="2" presStyleCnt="5" custLinFactNeighborX="434">
        <dgm:presLayoutVars>
          <dgm:bulletEnabled val="1"/>
        </dgm:presLayoutVars>
      </dgm:prSet>
      <dgm:spPr/>
      <dgm:t>
        <a:bodyPr/>
        <a:lstStyle/>
        <a:p>
          <a:endParaRPr lang="en-US"/>
        </a:p>
      </dgm:t>
    </dgm:pt>
    <dgm:pt modelId="{4989E66B-03BB-4323-AF55-6E2C90BBE56F}" type="pres">
      <dgm:prSet presAssocID="{78F1635E-CDE8-4518-B1CA-84E17B87264D}" presName="spacing" presStyleCnt="0"/>
      <dgm:spPr/>
    </dgm:pt>
    <dgm:pt modelId="{1771D5D5-06A8-4662-A96E-302B2C1D6597}" type="pres">
      <dgm:prSet presAssocID="{202DBBD5-57A3-4E16-80F0-C4CB5972C148}" presName="linNode" presStyleCnt="0"/>
      <dgm:spPr/>
    </dgm:pt>
    <dgm:pt modelId="{70492344-3E1A-4864-AAE6-21B10959017D}" type="pres">
      <dgm:prSet presAssocID="{202DBBD5-57A3-4E16-80F0-C4CB5972C148}" presName="parentShp" presStyleLbl="node1" presStyleIdx="3" presStyleCnt="5">
        <dgm:presLayoutVars>
          <dgm:bulletEnabled val="1"/>
        </dgm:presLayoutVars>
      </dgm:prSet>
      <dgm:spPr/>
      <dgm:t>
        <a:bodyPr/>
        <a:lstStyle/>
        <a:p>
          <a:endParaRPr lang="en-US"/>
        </a:p>
      </dgm:t>
    </dgm:pt>
    <dgm:pt modelId="{07E077BF-F480-4117-B84D-C2D5BD5046AB}" type="pres">
      <dgm:prSet presAssocID="{202DBBD5-57A3-4E16-80F0-C4CB5972C148}" presName="childShp" presStyleLbl="bgAccFollowNode1" presStyleIdx="3" presStyleCnt="5">
        <dgm:presLayoutVars>
          <dgm:bulletEnabled val="1"/>
        </dgm:presLayoutVars>
      </dgm:prSet>
      <dgm:spPr/>
      <dgm:t>
        <a:bodyPr/>
        <a:lstStyle/>
        <a:p>
          <a:endParaRPr lang="en-US"/>
        </a:p>
      </dgm:t>
    </dgm:pt>
    <dgm:pt modelId="{4759B68D-E3FB-448E-A2DF-B623C0B9AEBE}" type="pres">
      <dgm:prSet presAssocID="{68D6CBF0-C09A-4556-BBF7-112945AC4057}" presName="spacing" presStyleCnt="0"/>
      <dgm:spPr/>
    </dgm:pt>
    <dgm:pt modelId="{14E2883C-CAEA-43D9-A8DF-FA6A16927B9F}" type="pres">
      <dgm:prSet presAssocID="{436A3EB0-73FE-4992-B396-ABA12EEADFEA}" presName="linNode" presStyleCnt="0"/>
      <dgm:spPr/>
    </dgm:pt>
    <dgm:pt modelId="{49420E30-A7A7-4121-8389-ECDB8CE6E1F2}" type="pres">
      <dgm:prSet presAssocID="{436A3EB0-73FE-4992-B396-ABA12EEADFEA}" presName="parentShp" presStyleLbl="node1" presStyleIdx="4" presStyleCnt="5">
        <dgm:presLayoutVars>
          <dgm:bulletEnabled val="1"/>
        </dgm:presLayoutVars>
      </dgm:prSet>
      <dgm:spPr/>
      <dgm:t>
        <a:bodyPr/>
        <a:lstStyle/>
        <a:p>
          <a:endParaRPr lang="en-US"/>
        </a:p>
      </dgm:t>
    </dgm:pt>
    <dgm:pt modelId="{8A256FA1-E8E2-41CB-BD10-394549F03F92}" type="pres">
      <dgm:prSet presAssocID="{436A3EB0-73FE-4992-B396-ABA12EEADFEA}" presName="childShp" presStyleLbl="bgAccFollowNode1" presStyleIdx="4" presStyleCnt="5">
        <dgm:presLayoutVars>
          <dgm:bulletEnabled val="1"/>
        </dgm:presLayoutVars>
      </dgm:prSet>
      <dgm:spPr>
        <a:prstGeom prst="rightArrow">
          <a:avLst>
            <a:gd name="adj1" fmla="val 75000"/>
            <a:gd name="adj2" fmla="val 50000"/>
          </a:avLst>
        </a:prstGeom>
      </dgm:spPr>
      <dgm:t>
        <a:bodyPr/>
        <a:lstStyle/>
        <a:p>
          <a:endParaRPr lang="en-US"/>
        </a:p>
      </dgm:t>
    </dgm:pt>
  </dgm:ptLst>
  <dgm:cxnLst>
    <dgm:cxn modelId="{76C58228-2AA9-4012-97E2-0C2469E0E223}" type="presOf" srcId="{1153DB2F-CFE0-4C66-96D5-F40B11D5DD15}" destId="{07E077BF-F480-4117-B84D-C2D5BD5046AB}" srcOrd="0" destOrd="2" presId="urn:microsoft.com/office/officeart/2005/8/layout/vList6"/>
    <dgm:cxn modelId="{E1979AFD-3E02-4A4D-B927-BB9CF19FE920}" srcId="{63BF0317-A484-4B84-A5DE-A1FCA520F66D}" destId="{35EA31B5-31A3-46FC-9FE3-A52A5038615F}" srcOrd="3" destOrd="0" parTransId="{99DFEFA9-7221-48CB-B4A4-2A4707B2CD4F}" sibTransId="{6E93CF7D-AF6C-44A4-A6EE-B5A11B5B8E31}"/>
    <dgm:cxn modelId="{D49D0C89-A36F-4FB1-BD90-D3DB5EE0222B}" type="presOf" srcId="{E8827BB3-4C15-4F4F-B74A-A7468123C3D0}" destId="{6DE36F02-BB1A-498C-B4CA-6B84DB085431}" srcOrd="0" destOrd="1" presId="urn:microsoft.com/office/officeart/2005/8/layout/vList6"/>
    <dgm:cxn modelId="{D720ED6B-7641-4D75-B4F6-35CE30056B9B}" type="presOf" srcId="{6163DFD3-F80C-4C95-B79A-370FB7196B88}" destId="{22585EBE-00B1-4037-A219-11F5DFDC2261}" srcOrd="0" destOrd="0" presId="urn:microsoft.com/office/officeart/2005/8/layout/vList6"/>
    <dgm:cxn modelId="{867815C5-915A-4BB5-869E-7DBA7803BD1A}" type="presOf" srcId="{12F46F87-07D4-4A37-A7F2-AF5576005000}" destId="{6DE36F02-BB1A-498C-B4CA-6B84DB085431}" srcOrd="0" destOrd="0" presId="urn:microsoft.com/office/officeart/2005/8/layout/vList6"/>
    <dgm:cxn modelId="{320A7398-4AB4-4A6E-902F-D444C74D46D5}" type="presOf" srcId="{6C7F613C-85A7-49B5-9A2C-DE900B4AF5E0}" destId="{7366746B-90DD-4C6C-A57B-28A9F31730F2}" srcOrd="0" destOrd="0" presId="urn:microsoft.com/office/officeart/2005/8/layout/vList6"/>
    <dgm:cxn modelId="{0A90D7B9-E194-4297-94CE-6D76D856702A}" type="presOf" srcId="{A864043D-EEBE-4E85-8210-5CA269B00274}" destId="{3265247B-5556-4496-B9BE-A63D8A27171C}" srcOrd="0" destOrd="0" presId="urn:microsoft.com/office/officeart/2005/8/layout/vList6"/>
    <dgm:cxn modelId="{F8DF004C-1479-40DE-9D8F-68864BB33761}" type="presOf" srcId="{C8F61583-4899-4344-80C9-3C0B359BB515}" destId="{8A256FA1-E8E2-41CB-BD10-394549F03F92}" srcOrd="0" destOrd="1" presId="urn:microsoft.com/office/officeart/2005/8/layout/vList6"/>
    <dgm:cxn modelId="{E8FCC265-1552-45A5-997B-674674E73C47}" type="presOf" srcId="{00B53B2B-D4D6-4DFD-8FA1-2F3EEE32F220}" destId="{F892ECCB-2137-471E-A6FF-341052C9F361}" srcOrd="0" destOrd="0" presId="urn:microsoft.com/office/officeart/2005/8/layout/vList6"/>
    <dgm:cxn modelId="{A83ABAC5-F83B-45D3-9CE4-C84810D35657}" srcId="{A864043D-EEBE-4E85-8210-5CA269B00274}" destId="{DABF2375-9808-4473-83B9-D07DCEED0BF6}" srcOrd="2" destOrd="0" parTransId="{5CC667BA-E80E-47C1-B58E-9D636CAEE5C2}" sibTransId="{5DF19EB5-4E45-4E39-A18A-12B6F9C84CFD}"/>
    <dgm:cxn modelId="{29994AEE-432C-4D49-9D5B-929E710D9BFE}" type="presOf" srcId="{05BFA46C-3D3E-43F6-B92E-3379736B7AB1}" destId="{07E077BF-F480-4117-B84D-C2D5BD5046AB}" srcOrd="0" destOrd="0" presId="urn:microsoft.com/office/officeart/2005/8/layout/vList6"/>
    <dgm:cxn modelId="{BE2DD23C-8C21-47B9-AC48-8D74BBC7DB82}" srcId="{436A3EB0-73FE-4992-B396-ABA12EEADFEA}" destId="{1820DCE1-65A3-417C-8097-3504FD6B69FD}" srcOrd="3" destOrd="0" parTransId="{2C04728D-FF99-4DA5-90B3-4BABD0D81B21}" sibTransId="{936562F3-87E6-431C-9EC1-FE0067269291}"/>
    <dgm:cxn modelId="{7761D657-7532-4B93-B5D0-BAE96A7CD6CF}" srcId="{63BF0317-A484-4B84-A5DE-A1FCA520F66D}" destId="{8CD67E67-42CA-400A-8DEC-94EA19B16F12}" srcOrd="1" destOrd="0" parTransId="{43CBCA07-AA9E-4305-869B-5A021F2E8CA0}" sibTransId="{22EDB170-5E23-4315-A913-A40E5C5696F4}"/>
    <dgm:cxn modelId="{D93CD48A-CBF4-4F90-869C-A169567DAC74}" type="presOf" srcId="{35EA31B5-31A3-46FC-9FE3-A52A5038615F}" destId="{7366746B-90DD-4C6C-A57B-28A9F31730F2}" srcOrd="0" destOrd="3" presId="urn:microsoft.com/office/officeart/2005/8/layout/vList6"/>
    <dgm:cxn modelId="{0C784409-ADA7-43C1-A074-B783C1DF8DDD}" srcId="{EC7381FA-28F4-4E70-AE98-F4645A096579}" destId="{436A3EB0-73FE-4992-B396-ABA12EEADFEA}" srcOrd="4" destOrd="0" parTransId="{ABB3F849-36A3-44EC-A5B5-AA168E4FED1D}" sibTransId="{CC1261DF-9EDB-4E10-9209-7BAAAAC6DA49}"/>
    <dgm:cxn modelId="{F9E2B0BB-61B7-4B63-8AAC-2BFB6DB17593}" srcId="{EC7381FA-28F4-4E70-AE98-F4645A096579}" destId="{63BF0317-A484-4B84-A5DE-A1FCA520F66D}" srcOrd="0" destOrd="0" parTransId="{BEACFB46-BF25-4407-BC1C-1753CCB45C63}" sibTransId="{FB8E0999-95ED-43AE-8416-207ADE649496}"/>
    <dgm:cxn modelId="{97369823-6A17-43E4-A02E-5BD1E75B9419}" srcId="{202DBBD5-57A3-4E16-80F0-C4CB5972C148}" destId="{1153DB2F-CFE0-4C66-96D5-F40B11D5DD15}" srcOrd="2" destOrd="0" parTransId="{72B76845-EB8D-4EF1-8578-A7A85EBCBC8D}" sibTransId="{6CD75ED4-FE4E-4954-B984-A5EED5E76360}"/>
    <dgm:cxn modelId="{EDA00274-161F-4AD1-BDDA-13EC07A54ECC}" type="presOf" srcId="{DA451882-8E05-4A23-9A9E-C151E86DB10B}" destId="{8A256FA1-E8E2-41CB-BD10-394549F03F92}" srcOrd="0" destOrd="0" presId="urn:microsoft.com/office/officeart/2005/8/layout/vList6"/>
    <dgm:cxn modelId="{5A6D48F7-70CB-410F-8789-8EDE86806A5B}" type="presOf" srcId="{18314B0A-A301-466C-922C-AF2DE6484E9B}" destId="{6DE36F02-BB1A-498C-B4CA-6B84DB085431}" srcOrd="0" destOrd="2" presId="urn:microsoft.com/office/officeart/2005/8/layout/vList6"/>
    <dgm:cxn modelId="{C8BC159D-ED1D-4635-BAE0-7C4DFCBDC6C3}" type="presOf" srcId="{D55E4F66-2A84-4F91-ACE5-3BA18AE221E6}" destId="{F892ECCB-2137-471E-A6FF-341052C9F361}" srcOrd="0" destOrd="1" presId="urn:microsoft.com/office/officeart/2005/8/layout/vList6"/>
    <dgm:cxn modelId="{6FD34A84-5C51-44C7-9B6C-44CD2BA9B83D}" srcId="{63BF0317-A484-4B84-A5DE-A1FCA520F66D}" destId="{6C7F613C-85A7-49B5-9A2C-DE900B4AF5E0}" srcOrd="0" destOrd="0" parTransId="{0582A0A6-A4BC-4C1F-BF74-CFF43039FE03}" sibTransId="{51672479-D7F2-4AD1-9D1B-22D4349F7CF6}"/>
    <dgm:cxn modelId="{2A82C8EE-B527-4C99-AE92-CDF4AE803023}" srcId="{6163DFD3-F80C-4C95-B79A-370FB7196B88}" destId="{A5E1AC9A-759F-4BC0-8C75-8AC9A06D00DD}" srcOrd="3" destOrd="0" parTransId="{56BB9F98-E449-415E-AEC9-8A31E348B27D}" sibTransId="{3C0DFE61-3ECA-4765-8642-767558B0907E}"/>
    <dgm:cxn modelId="{941E5EE3-BA61-467A-8C59-CAABD50B9797}" type="presOf" srcId="{1820DCE1-65A3-417C-8097-3504FD6B69FD}" destId="{8A256FA1-E8E2-41CB-BD10-394549F03F92}" srcOrd="0" destOrd="3" presId="urn:microsoft.com/office/officeart/2005/8/layout/vList6"/>
    <dgm:cxn modelId="{5863FD90-082F-4B62-BDE7-CC42240F4631}" srcId="{6163DFD3-F80C-4C95-B79A-370FB7196B88}" destId="{18314B0A-A301-466C-922C-AF2DE6484E9B}" srcOrd="2" destOrd="0" parTransId="{70593F5B-775B-409C-80C7-F7AC3CC101E9}" sibTransId="{B1D7A447-6BE5-4DB9-B739-6318FDB6CE9B}"/>
    <dgm:cxn modelId="{72B07E69-9B7D-4DF2-96B7-F961DC85BCD4}" type="presOf" srcId="{A5E1AC9A-759F-4BC0-8C75-8AC9A06D00DD}" destId="{6DE36F02-BB1A-498C-B4CA-6B84DB085431}" srcOrd="0" destOrd="3" presId="urn:microsoft.com/office/officeart/2005/8/layout/vList6"/>
    <dgm:cxn modelId="{24CAB22C-C594-4F51-8E3D-F31568EDB88F}" srcId="{436A3EB0-73FE-4992-B396-ABA12EEADFEA}" destId="{D64FE2B3-E207-43BB-A1DB-B93F481B2316}" srcOrd="2" destOrd="0" parTransId="{433872A4-201E-46F1-9DB6-B28B7C652DF4}" sibTransId="{C39EE46B-7597-409C-B822-8EA3F61351BC}"/>
    <dgm:cxn modelId="{3E5306FF-9C3F-4251-9E72-0A43245155E7}" srcId="{EC7381FA-28F4-4E70-AE98-F4645A096579}" destId="{6163DFD3-F80C-4C95-B79A-370FB7196B88}" srcOrd="2" destOrd="0" parTransId="{CE60AFDE-68E2-4C95-BDE7-BC579C4DC9D2}" sibTransId="{78F1635E-CDE8-4518-B1CA-84E17B87264D}"/>
    <dgm:cxn modelId="{E1B497B5-C272-4A8C-9EE2-99FDE6875B65}" type="presOf" srcId="{436A3EB0-73FE-4992-B396-ABA12EEADFEA}" destId="{49420E30-A7A7-4121-8389-ECDB8CE6E1F2}" srcOrd="0" destOrd="0" presId="urn:microsoft.com/office/officeart/2005/8/layout/vList6"/>
    <dgm:cxn modelId="{01B26C30-B281-4CA6-AD87-BED9CAB7F6CD}" type="presOf" srcId="{D64FE2B3-E207-43BB-A1DB-B93F481B2316}" destId="{8A256FA1-E8E2-41CB-BD10-394549F03F92}" srcOrd="0" destOrd="2" presId="urn:microsoft.com/office/officeart/2005/8/layout/vList6"/>
    <dgm:cxn modelId="{DF4BD786-5F20-472B-88FB-2F498E016E1D}" srcId="{6163DFD3-F80C-4C95-B79A-370FB7196B88}" destId="{E8827BB3-4C15-4F4F-B74A-A7468123C3D0}" srcOrd="1" destOrd="0" parTransId="{D58ED583-FC79-4FAA-B2BD-44276DBD1A3E}" sibTransId="{68797120-D283-48CF-8485-3E04CAE85B9F}"/>
    <dgm:cxn modelId="{0DEF0531-18E0-46C7-A1E6-884F70BE2EED}" type="presOf" srcId="{DABF2375-9808-4473-83B9-D07DCEED0BF6}" destId="{F892ECCB-2137-471E-A6FF-341052C9F361}" srcOrd="0" destOrd="2" presId="urn:microsoft.com/office/officeart/2005/8/layout/vList6"/>
    <dgm:cxn modelId="{69DB19A6-5278-4DF6-8F1C-8F0B5674B614}" srcId="{202DBBD5-57A3-4E16-80F0-C4CB5972C148}" destId="{E9F475FD-DA34-4332-88F5-BC92FF9E40AD}" srcOrd="1" destOrd="0" parTransId="{DA754523-DFA6-41F7-97D6-6C4E46F46B69}" sibTransId="{FE0BB6EF-0E92-4682-A3EB-F3B614E2FED2}"/>
    <dgm:cxn modelId="{88E25DB5-CFC9-4382-9C73-DD9B16F26C18}" type="presOf" srcId="{011D2460-C92E-429F-ADBD-862C3981EB15}" destId="{7366746B-90DD-4C6C-A57B-28A9F31730F2}" srcOrd="0" destOrd="2" presId="urn:microsoft.com/office/officeart/2005/8/layout/vList6"/>
    <dgm:cxn modelId="{A79D9511-21C6-44A8-8ACD-C2B768BF1C13}" type="presOf" srcId="{EC7381FA-28F4-4E70-AE98-F4645A096579}" destId="{22F1F5D9-8BEC-4F1B-B151-81CCEE3F0AF4}" srcOrd="0" destOrd="0" presId="urn:microsoft.com/office/officeart/2005/8/layout/vList6"/>
    <dgm:cxn modelId="{29C2B702-9619-403C-BF8C-FA2B33ECFC2A}" srcId="{EC7381FA-28F4-4E70-AE98-F4645A096579}" destId="{A864043D-EEBE-4E85-8210-5CA269B00274}" srcOrd="1" destOrd="0" parTransId="{C8F611E5-BA45-4396-9491-3FF144F26586}" sibTransId="{4E1EF269-8392-495C-8589-DE7E5E33F4F5}"/>
    <dgm:cxn modelId="{D66FBFA9-9A75-4C16-A15C-141DA5D2D47A}" srcId="{436A3EB0-73FE-4992-B396-ABA12EEADFEA}" destId="{C8F61583-4899-4344-80C9-3C0B359BB515}" srcOrd="1" destOrd="0" parTransId="{F72D78FA-389D-4A18-8EBE-D3F3DC33E26F}" sibTransId="{A5B8AE66-9385-4967-A5B8-9D13E970375D}"/>
    <dgm:cxn modelId="{770C435A-FCBB-4E4D-9619-8E4D1234C61E}" srcId="{EC7381FA-28F4-4E70-AE98-F4645A096579}" destId="{202DBBD5-57A3-4E16-80F0-C4CB5972C148}" srcOrd="3" destOrd="0" parTransId="{5B3E3037-9B37-4D47-B27A-5F42DDFA1400}" sibTransId="{68D6CBF0-C09A-4556-BBF7-112945AC4057}"/>
    <dgm:cxn modelId="{7F8CA89E-6E10-42CB-884E-31F6C056142C}" type="presOf" srcId="{8CD67E67-42CA-400A-8DEC-94EA19B16F12}" destId="{7366746B-90DD-4C6C-A57B-28A9F31730F2}" srcOrd="0" destOrd="1" presId="urn:microsoft.com/office/officeart/2005/8/layout/vList6"/>
    <dgm:cxn modelId="{FE1F7661-0A69-49A5-9B89-FDAFC03A0628}" type="presOf" srcId="{202DBBD5-57A3-4E16-80F0-C4CB5972C148}" destId="{70492344-3E1A-4864-AAE6-21B10959017D}" srcOrd="0" destOrd="0" presId="urn:microsoft.com/office/officeart/2005/8/layout/vList6"/>
    <dgm:cxn modelId="{689A0A96-C5ED-4F6B-A6BF-28D545CABF7C}" type="presOf" srcId="{63BF0317-A484-4B84-A5DE-A1FCA520F66D}" destId="{B8F82978-DEF6-4CF4-BAFA-04A1FBEF5519}" srcOrd="0" destOrd="0" presId="urn:microsoft.com/office/officeart/2005/8/layout/vList6"/>
    <dgm:cxn modelId="{447A7AD9-EE7C-4094-9BD7-F51515FCAE48}" srcId="{202DBBD5-57A3-4E16-80F0-C4CB5972C148}" destId="{05BFA46C-3D3E-43F6-B92E-3379736B7AB1}" srcOrd="0" destOrd="0" parTransId="{9C92A0B1-6F47-4512-A641-661F891AFF26}" sibTransId="{5984CB6E-601B-46FC-993C-37397BB9A3DB}"/>
    <dgm:cxn modelId="{521662F3-3DEB-4D9C-B9B9-F94650AAEAE0}" srcId="{6163DFD3-F80C-4C95-B79A-370FB7196B88}" destId="{12F46F87-07D4-4A37-A7F2-AF5576005000}" srcOrd="0" destOrd="0" parTransId="{76EB70BB-3D7E-49ED-A25D-C18BCBB43586}" sibTransId="{DA454647-4A8B-494E-B408-E86640CC0401}"/>
    <dgm:cxn modelId="{55F5EC48-1472-4340-841C-D83CD7577BF9}" srcId="{A864043D-EEBE-4E85-8210-5CA269B00274}" destId="{D55E4F66-2A84-4F91-ACE5-3BA18AE221E6}" srcOrd="1" destOrd="0" parTransId="{38CAEA37-21EF-46F6-84D0-E2E19D42EC9A}" sibTransId="{2B413857-F021-4DF8-97CA-D9B7B1E9AE80}"/>
    <dgm:cxn modelId="{B9CC80BA-E8FF-4EAE-B9A0-D70728E41C63}" srcId="{63BF0317-A484-4B84-A5DE-A1FCA520F66D}" destId="{011D2460-C92E-429F-ADBD-862C3981EB15}" srcOrd="2" destOrd="0" parTransId="{8D82B721-1CF2-49C5-A07A-A76496A2B403}" sibTransId="{9E6C8BC1-58C6-4E65-A0E1-52772DA88B78}"/>
    <dgm:cxn modelId="{CDB141BC-9002-4B92-BA65-3EDCCD4EEDFE}" srcId="{A864043D-EEBE-4E85-8210-5CA269B00274}" destId="{00B53B2B-D4D6-4DFD-8FA1-2F3EEE32F220}" srcOrd="0" destOrd="0" parTransId="{BCBF6C51-8F7B-4B03-AB78-5F9D597FFA15}" sibTransId="{06B899D7-000D-4FA5-97A1-00810E6D3E84}"/>
    <dgm:cxn modelId="{1BD792AB-F5A2-46B5-9E2C-36A519404A9C}" srcId="{436A3EB0-73FE-4992-B396-ABA12EEADFEA}" destId="{DA451882-8E05-4A23-9A9E-C151E86DB10B}" srcOrd="0" destOrd="0" parTransId="{8344EE46-DCA5-4C5D-BF18-9C1192CDD3D8}" sibTransId="{3D1FF83F-31AB-4280-A47B-196BAD607815}"/>
    <dgm:cxn modelId="{6FE174FC-0B96-4FB8-9714-EF6DDE870821}" type="presOf" srcId="{E9F475FD-DA34-4332-88F5-BC92FF9E40AD}" destId="{07E077BF-F480-4117-B84D-C2D5BD5046AB}" srcOrd="0" destOrd="1" presId="urn:microsoft.com/office/officeart/2005/8/layout/vList6"/>
    <dgm:cxn modelId="{AB6B56F8-5B7B-4367-AE46-03BD6A288B03}" type="presParOf" srcId="{22F1F5D9-8BEC-4F1B-B151-81CCEE3F0AF4}" destId="{84FDD086-BA3D-4871-A48A-FF54D1F3FA98}" srcOrd="0" destOrd="0" presId="urn:microsoft.com/office/officeart/2005/8/layout/vList6"/>
    <dgm:cxn modelId="{1742BD46-3E14-4292-81D3-8EB54EBCFBD8}" type="presParOf" srcId="{84FDD086-BA3D-4871-A48A-FF54D1F3FA98}" destId="{B8F82978-DEF6-4CF4-BAFA-04A1FBEF5519}" srcOrd="0" destOrd="0" presId="urn:microsoft.com/office/officeart/2005/8/layout/vList6"/>
    <dgm:cxn modelId="{3CE03F25-59FB-44AF-A003-559FE98F365C}" type="presParOf" srcId="{84FDD086-BA3D-4871-A48A-FF54D1F3FA98}" destId="{7366746B-90DD-4C6C-A57B-28A9F31730F2}" srcOrd="1" destOrd="0" presId="urn:microsoft.com/office/officeart/2005/8/layout/vList6"/>
    <dgm:cxn modelId="{D3D1A628-21E7-47B9-B35F-CC092AA7C21A}" type="presParOf" srcId="{22F1F5D9-8BEC-4F1B-B151-81CCEE3F0AF4}" destId="{AE66FD2E-B797-4555-A66E-695AFCAEBC74}" srcOrd="1" destOrd="0" presId="urn:microsoft.com/office/officeart/2005/8/layout/vList6"/>
    <dgm:cxn modelId="{B680975A-9F24-4669-B592-2E6217220045}" type="presParOf" srcId="{22F1F5D9-8BEC-4F1B-B151-81CCEE3F0AF4}" destId="{520B61F0-4A97-46D9-8377-C1203EAB488A}" srcOrd="2" destOrd="0" presId="urn:microsoft.com/office/officeart/2005/8/layout/vList6"/>
    <dgm:cxn modelId="{9CCF0926-308C-44C4-9F19-0B68083825DF}" type="presParOf" srcId="{520B61F0-4A97-46D9-8377-C1203EAB488A}" destId="{3265247B-5556-4496-B9BE-A63D8A27171C}" srcOrd="0" destOrd="0" presId="urn:microsoft.com/office/officeart/2005/8/layout/vList6"/>
    <dgm:cxn modelId="{DCAE9E9D-35AB-463C-B56B-E0AE8F7D63EE}" type="presParOf" srcId="{520B61F0-4A97-46D9-8377-C1203EAB488A}" destId="{F892ECCB-2137-471E-A6FF-341052C9F361}" srcOrd="1" destOrd="0" presId="urn:microsoft.com/office/officeart/2005/8/layout/vList6"/>
    <dgm:cxn modelId="{7F3C8600-D7B3-4FEE-850D-2B87F95442CE}" type="presParOf" srcId="{22F1F5D9-8BEC-4F1B-B151-81CCEE3F0AF4}" destId="{034B17CC-14A4-450A-95E8-8B06E6A66E54}" srcOrd="3" destOrd="0" presId="urn:microsoft.com/office/officeart/2005/8/layout/vList6"/>
    <dgm:cxn modelId="{C2776C65-E748-4290-ABA0-D4F15528910D}" type="presParOf" srcId="{22F1F5D9-8BEC-4F1B-B151-81CCEE3F0AF4}" destId="{3BCDF881-9D62-4DDB-88D5-8B9591517F25}" srcOrd="4" destOrd="0" presId="urn:microsoft.com/office/officeart/2005/8/layout/vList6"/>
    <dgm:cxn modelId="{F74DED6F-CD80-4EA8-BC54-F8EFA0C1B950}" type="presParOf" srcId="{3BCDF881-9D62-4DDB-88D5-8B9591517F25}" destId="{22585EBE-00B1-4037-A219-11F5DFDC2261}" srcOrd="0" destOrd="0" presId="urn:microsoft.com/office/officeart/2005/8/layout/vList6"/>
    <dgm:cxn modelId="{7C232173-5958-4951-BF53-E8811D7169DC}" type="presParOf" srcId="{3BCDF881-9D62-4DDB-88D5-8B9591517F25}" destId="{6DE36F02-BB1A-498C-B4CA-6B84DB085431}" srcOrd="1" destOrd="0" presId="urn:microsoft.com/office/officeart/2005/8/layout/vList6"/>
    <dgm:cxn modelId="{96DD5B23-284D-4482-95DA-DF503351029D}" type="presParOf" srcId="{22F1F5D9-8BEC-4F1B-B151-81CCEE3F0AF4}" destId="{4989E66B-03BB-4323-AF55-6E2C90BBE56F}" srcOrd="5" destOrd="0" presId="urn:microsoft.com/office/officeart/2005/8/layout/vList6"/>
    <dgm:cxn modelId="{5A1EC240-F7BA-471D-9133-EB488EB0EADE}" type="presParOf" srcId="{22F1F5D9-8BEC-4F1B-B151-81CCEE3F0AF4}" destId="{1771D5D5-06A8-4662-A96E-302B2C1D6597}" srcOrd="6" destOrd="0" presId="urn:microsoft.com/office/officeart/2005/8/layout/vList6"/>
    <dgm:cxn modelId="{DC439129-B3BD-4844-ADFC-AAFB13C709DC}" type="presParOf" srcId="{1771D5D5-06A8-4662-A96E-302B2C1D6597}" destId="{70492344-3E1A-4864-AAE6-21B10959017D}" srcOrd="0" destOrd="0" presId="urn:microsoft.com/office/officeart/2005/8/layout/vList6"/>
    <dgm:cxn modelId="{BDB30A9D-8D25-4EF2-B6F0-9BC76CB089FD}" type="presParOf" srcId="{1771D5D5-06A8-4662-A96E-302B2C1D6597}" destId="{07E077BF-F480-4117-B84D-C2D5BD5046AB}" srcOrd="1" destOrd="0" presId="urn:microsoft.com/office/officeart/2005/8/layout/vList6"/>
    <dgm:cxn modelId="{786B6ED8-B03D-44D9-9DD7-94D1C2B9EE88}" type="presParOf" srcId="{22F1F5D9-8BEC-4F1B-B151-81CCEE3F0AF4}" destId="{4759B68D-E3FB-448E-A2DF-B623C0B9AEBE}" srcOrd="7" destOrd="0" presId="urn:microsoft.com/office/officeart/2005/8/layout/vList6"/>
    <dgm:cxn modelId="{E2BA7C70-BE6D-4CE7-82E9-14B592D563FA}" type="presParOf" srcId="{22F1F5D9-8BEC-4F1B-B151-81CCEE3F0AF4}" destId="{14E2883C-CAEA-43D9-A8DF-FA6A16927B9F}" srcOrd="8" destOrd="0" presId="urn:microsoft.com/office/officeart/2005/8/layout/vList6"/>
    <dgm:cxn modelId="{4109E079-E4C0-4E33-9026-AA522D17AF03}" type="presParOf" srcId="{14E2883C-CAEA-43D9-A8DF-FA6A16927B9F}" destId="{49420E30-A7A7-4121-8389-ECDB8CE6E1F2}" srcOrd="0" destOrd="0" presId="urn:microsoft.com/office/officeart/2005/8/layout/vList6"/>
    <dgm:cxn modelId="{DB00FE53-2389-4DDA-968B-B61424F15C72}" type="presParOf" srcId="{14E2883C-CAEA-43D9-A8DF-FA6A16927B9F}" destId="{8A256FA1-E8E2-41CB-BD10-394549F03F92}" srcOrd="1" destOrd="0" presId="urn:microsoft.com/office/officeart/2005/8/layout/vList6"/>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366746B-90DD-4C6C-A57B-28A9F31730F2}">
      <dsp:nvSpPr>
        <dsp:cNvPr id="0" name=""/>
        <dsp:cNvSpPr/>
      </dsp:nvSpPr>
      <dsp:spPr>
        <a:xfrm>
          <a:off x="2640466" y="4086"/>
          <a:ext cx="3955866" cy="1710895"/>
        </a:xfrm>
        <a:prstGeom prst="rightArrow">
          <a:avLst>
            <a:gd name="adj1" fmla="val 75000"/>
            <a:gd name="adj2" fmla="val 50000"/>
          </a:avLst>
        </a:prstGeom>
        <a:solidFill>
          <a:srgbClr val="5B9BD5">
            <a:alpha val="90000"/>
            <a:tint val="40000"/>
            <a:hueOff val="0"/>
            <a:satOff val="0"/>
            <a:lumOff val="0"/>
            <a:alphaOff val="0"/>
          </a:srgbClr>
        </a:solidFill>
        <a:ln w="12700" cap="flat" cmpd="sng" algn="ctr">
          <a:solidFill>
            <a:srgbClr val="5B9BD5">
              <a:alpha val="90000"/>
              <a:tint val="4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080" tIns="5080" rIns="5080" bIns="5080" numCol="1" spcCol="1270" anchor="t" anchorCtr="0">
          <a:noAutofit/>
        </a:bodyPr>
        <a:lstStyle/>
        <a:p>
          <a:pPr marL="57150" lvl="1" indent="-57150" algn="l" defTabSz="355600">
            <a:lnSpc>
              <a:spcPct val="90000"/>
            </a:lnSpc>
            <a:spcBef>
              <a:spcPct val="0"/>
            </a:spcBef>
            <a:spcAft>
              <a:spcPct val="15000"/>
            </a:spcAft>
            <a:buChar char="••"/>
          </a:pPr>
          <a:r>
            <a:rPr lang="en-US" sz="800" kern="1200">
              <a:solidFill>
                <a:sysClr val="windowText" lastClr="000000">
                  <a:hueOff val="0"/>
                  <a:satOff val="0"/>
                  <a:lumOff val="0"/>
                  <a:alphaOff val="0"/>
                </a:sysClr>
              </a:solidFill>
              <a:latin typeface="Calibri" panose="020F0502020204030204"/>
              <a:ea typeface="+mn-ea"/>
              <a:cs typeface="+mn-cs"/>
            </a:rPr>
            <a:t>Adopt new professional standardsfor NQT induction and ensure all staff access PLP</a:t>
          </a:r>
        </a:p>
        <a:p>
          <a:pPr marL="57150" lvl="1" indent="-57150" algn="l" defTabSz="355600">
            <a:lnSpc>
              <a:spcPct val="90000"/>
            </a:lnSpc>
            <a:spcBef>
              <a:spcPct val="0"/>
            </a:spcBef>
            <a:spcAft>
              <a:spcPct val="15000"/>
            </a:spcAft>
            <a:buChar char="••"/>
          </a:pPr>
          <a:r>
            <a:rPr lang="en-US" sz="800" kern="1200">
              <a:solidFill>
                <a:sysClr val="windowText" lastClr="000000">
                  <a:hueOff val="0"/>
                  <a:satOff val="0"/>
                  <a:lumOff val="0"/>
                  <a:alphaOff val="0"/>
                </a:sysClr>
              </a:solidFill>
              <a:latin typeface="Calibri" panose="020F0502020204030204"/>
              <a:ea typeface="+mn-ea"/>
              <a:cs typeface="+mn-cs"/>
            </a:rPr>
            <a:t>Integrate leading learning in AoLE groups  in current AFL triad system. Groups to adopt research methodology in co-working project based on  the four core purposes</a:t>
          </a:r>
        </a:p>
        <a:p>
          <a:pPr marL="57150" lvl="1" indent="-57150" algn="l" defTabSz="355600">
            <a:lnSpc>
              <a:spcPct val="90000"/>
            </a:lnSpc>
            <a:spcBef>
              <a:spcPct val="0"/>
            </a:spcBef>
            <a:spcAft>
              <a:spcPct val="15000"/>
            </a:spcAft>
            <a:buChar char="••"/>
          </a:pPr>
          <a:r>
            <a:rPr lang="en-US" sz="800" kern="1200">
              <a:solidFill>
                <a:sysClr val="windowText" lastClr="000000">
                  <a:hueOff val="0"/>
                  <a:satOff val="0"/>
                  <a:lumOff val="0"/>
                  <a:alphaOff val="0"/>
                </a:sysClr>
              </a:solidFill>
              <a:latin typeface="Calibri" panose="020F0502020204030204"/>
              <a:ea typeface="+mn-ea"/>
              <a:cs typeface="+mn-cs"/>
            </a:rPr>
            <a:t>Review and amend  current literacy and numeracy provision/ audit of digital competence framework current provision and  technology. </a:t>
          </a:r>
        </a:p>
        <a:p>
          <a:pPr marL="57150" lvl="1" indent="-57150" algn="l" defTabSz="266700">
            <a:lnSpc>
              <a:spcPct val="90000"/>
            </a:lnSpc>
            <a:spcBef>
              <a:spcPct val="0"/>
            </a:spcBef>
            <a:spcAft>
              <a:spcPct val="15000"/>
            </a:spcAft>
            <a:buChar char="••"/>
          </a:pPr>
          <a:endParaRPr lang="en-US" sz="600" kern="1200">
            <a:solidFill>
              <a:sysClr val="windowText" lastClr="000000">
                <a:hueOff val="0"/>
                <a:satOff val="0"/>
                <a:lumOff val="0"/>
                <a:alphaOff val="0"/>
              </a:sysClr>
            </a:solidFill>
            <a:latin typeface="Calibri" panose="020F0502020204030204"/>
            <a:ea typeface="+mn-ea"/>
            <a:cs typeface="+mn-cs"/>
          </a:endParaRPr>
        </a:p>
      </dsp:txBody>
      <dsp:txXfrm>
        <a:off x="2640466" y="217948"/>
        <a:ext cx="3314280" cy="1283171"/>
      </dsp:txXfrm>
    </dsp:sp>
    <dsp:sp modelId="{B8F82978-DEF6-4CF4-BAFA-04A1FBEF5519}">
      <dsp:nvSpPr>
        <dsp:cNvPr id="0" name=""/>
        <dsp:cNvSpPr/>
      </dsp:nvSpPr>
      <dsp:spPr>
        <a:xfrm>
          <a:off x="3222" y="175985"/>
          <a:ext cx="2637244" cy="1367097"/>
        </a:xfrm>
        <a:prstGeom prst="round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38100" rIns="76200" bIns="38100" numCol="1" spcCol="1270" anchor="ctr" anchorCtr="0">
          <a:noAutofit/>
        </a:bodyPr>
        <a:lstStyle/>
        <a:p>
          <a:pPr lvl="0" algn="ctr" defTabSz="889000">
            <a:lnSpc>
              <a:spcPct val="90000"/>
            </a:lnSpc>
            <a:spcBef>
              <a:spcPct val="0"/>
            </a:spcBef>
            <a:spcAft>
              <a:spcPct val="35000"/>
            </a:spcAft>
          </a:pPr>
          <a:r>
            <a:rPr lang="en-US" sz="2000" kern="1200">
              <a:solidFill>
                <a:sysClr val="window" lastClr="FFFFFF"/>
              </a:solidFill>
              <a:latin typeface="Calibri" panose="020F0502020204030204"/>
              <a:ea typeface="+mn-ea"/>
              <a:cs typeface="+mn-cs"/>
            </a:rPr>
            <a:t>Year 1</a:t>
          </a:r>
        </a:p>
        <a:p>
          <a:pPr lvl="0" algn="ctr" defTabSz="889000">
            <a:lnSpc>
              <a:spcPct val="90000"/>
            </a:lnSpc>
            <a:spcBef>
              <a:spcPct val="0"/>
            </a:spcBef>
            <a:spcAft>
              <a:spcPct val="35000"/>
            </a:spcAft>
          </a:pPr>
          <a:r>
            <a:rPr lang="en-US" sz="2000" kern="1200">
              <a:solidFill>
                <a:sysClr val="window" lastClr="FFFFFF"/>
              </a:solidFill>
              <a:latin typeface="Calibri" panose="020F0502020204030204"/>
              <a:ea typeface="+mn-ea"/>
              <a:cs typeface="+mn-cs"/>
            </a:rPr>
            <a:t>2017-2018</a:t>
          </a:r>
        </a:p>
      </dsp:txBody>
      <dsp:txXfrm>
        <a:off x="69958" y="242721"/>
        <a:ext cx="2503772" cy="1233625"/>
      </dsp:txXfrm>
    </dsp:sp>
    <dsp:sp modelId="{F892ECCB-2137-471E-A6FF-341052C9F361}">
      <dsp:nvSpPr>
        <dsp:cNvPr id="0" name=""/>
        <dsp:cNvSpPr/>
      </dsp:nvSpPr>
      <dsp:spPr>
        <a:xfrm>
          <a:off x="2639821" y="1851692"/>
          <a:ext cx="3959733" cy="1367097"/>
        </a:xfrm>
        <a:prstGeom prst="rightArrow">
          <a:avLst>
            <a:gd name="adj1" fmla="val 75000"/>
            <a:gd name="adj2" fmla="val 50000"/>
          </a:avLst>
        </a:prstGeom>
        <a:solidFill>
          <a:srgbClr val="5B9BD5">
            <a:alpha val="90000"/>
            <a:tint val="40000"/>
            <a:hueOff val="0"/>
            <a:satOff val="0"/>
            <a:lumOff val="0"/>
            <a:alphaOff val="0"/>
          </a:srgbClr>
        </a:solidFill>
        <a:ln w="12700" cap="flat" cmpd="sng" algn="ctr">
          <a:solidFill>
            <a:srgbClr val="5B9BD5">
              <a:alpha val="90000"/>
              <a:tint val="4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445" tIns="4445" rIns="4445" bIns="4445" numCol="1" spcCol="1270" anchor="t" anchorCtr="0">
          <a:noAutofit/>
        </a:bodyPr>
        <a:lstStyle/>
        <a:p>
          <a:pPr marL="57150" lvl="1" indent="-57150" algn="l" defTabSz="311150">
            <a:lnSpc>
              <a:spcPct val="90000"/>
            </a:lnSpc>
            <a:spcBef>
              <a:spcPct val="0"/>
            </a:spcBef>
            <a:spcAft>
              <a:spcPct val="15000"/>
            </a:spcAft>
            <a:buChar char="••"/>
          </a:pPr>
          <a:r>
            <a:rPr lang="en-US" sz="700" kern="1200">
              <a:solidFill>
                <a:sysClr val="windowText" lastClr="000000">
                  <a:hueOff val="0"/>
                  <a:satOff val="0"/>
                  <a:lumOff val="0"/>
                  <a:alphaOff val="0"/>
                </a:sysClr>
              </a:solidFill>
              <a:latin typeface="Calibri" panose="020F0502020204030204"/>
              <a:ea typeface="+mn-ea"/>
              <a:cs typeface="+mn-cs"/>
            </a:rPr>
            <a:t>Adopt new professional standards whole school to set performance management and trial the use of professional standards in monitoring and lesson observation via EWC PLP</a:t>
          </a:r>
        </a:p>
        <a:p>
          <a:pPr marL="57150" lvl="1" indent="-57150" algn="l" defTabSz="311150">
            <a:lnSpc>
              <a:spcPct val="90000"/>
            </a:lnSpc>
            <a:spcBef>
              <a:spcPct val="0"/>
            </a:spcBef>
            <a:spcAft>
              <a:spcPct val="15000"/>
            </a:spcAft>
            <a:buChar char="••"/>
          </a:pPr>
          <a:r>
            <a:rPr lang="en-US" sz="700" kern="1200">
              <a:solidFill>
                <a:sysClr val="windowText" lastClr="000000">
                  <a:hueOff val="0"/>
                  <a:satOff val="0"/>
                  <a:lumOff val="0"/>
                  <a:alphaOff val="0"/>
                </a:sysClr>
              </a:solidFill>
              <a:latin typeface="Calibri" panose="020F0502020204030204"/>
              <a:ea typeface="+mn-ea"/>
              <a:cs typeface="+mn-cs"/>
            </a:rPr>
            <a:t>AoLE  to work with primary  cluster AoLE leads. Hwb communities around four core purposes established. 4 puposes on the genda for cluster meetings of Maths, Welsh, English and Science</a:t>
          </a:r>
        </a:p>
        <a:p>
          <a:pPr marL="57150" lvl="1" indent="-57150" algn="l" defTabSz="311150">
            <a:lnSpc>
              <a:spcPct val="90000"/>
            </a:lnSpc>
            <a:spcBef>
              <a:spcPct val="0"/>
            </a:spcBef>
            <a:spcAft>
              <a:spcPct val="15000"/>
            </a:spcAft>
            <a:buChar char="••"/>
          </a:pPr>
          <a:r>
            <a:rPr lang="en-US" sz="700" kern="1200">
              <a:solidFill>
                <a:sysClr val="windowText" lastClr="000000">
                  <a:hueOff val="0"/>
                  <a:satOff val="0"/>
                  <a:lumOff val="0"/>
                  <a:alphaOff val="0"/>
                </a:sysClr>
              </a:solidFill>
              <a:latin typeface="Calibri" panose="020F0502020204030204"/>
              <a:ea typeface="+mn-ea"/>
              <a:cs typeface="+mn-cs"/>
            </a:rPr>
            <a:t>Embed digital competency into programs of study and commence staff PLC for digital competency. Ensure standards of literacy and numeracy improve, using national testing and reading ages as a benchmark. </a:t>
          </a:r>
        </a:p>
      </dsp:txBody>
      <dsp:txXfrm>
        <a:off x="2639821" y="2022579"/>
        <a:ext cx="3447072" cy="1025323"/>
      </dsp:txXfrm>
    </dsp:sp>
    <dsp:sp modelId="{3265247B-5556-4496-B9BE-A63D8A27171C}">
      <dsp:nvSpPr>
        <dsp:cNvPr id="0" name=""/>
        <dsp:cNvSpPr/>
      </dsp:nvSpPr>
      <dsp:spPr>
        <a:xfrm>
          <a:off x="0" y="1851692"/>
          <a:ext cx="2639822" cy="1367097"/>
        </a:xfrm>
        <a:prstGeom prst="round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5730" tIns="62865" rIns="125730" bIns="62865" numCol="1" spcCol="1270" anchor="ctr" anchorCtr="0">
          <a:noAutofit/>
        </a:bodyPr>
        <a:lstStyle/>
        <a:p>
          <a:pPr lvl="0" algn="ctr" defTabSz="1466850">
            <a:lnSpc>
              <a:spcPct val="90000"/>
            </a:lnSpc>
            <a:spcBef>
              <a:spcPct val="0"/>
            </a:spcBef>
            <a:spcAft>
              <a:spcPct val="35000"/>
            </a:spcAft>
          </a:pPr>
          <a:r>
            <a:rPr lang="en-US" sz="3300" kern="1200">
              <a:solidFill>
                <a:sysClr val="window" lastClr="FFFFFF"/>
              </a:solidFill>
              <a:latin typeface="Calibri" panose="020F0502020204030204"/>
              <a:ea typeface="+mn-ea"/>
              <a:cs typeface="+mn-cs"/>
            </a:rPr>
            <a:t>Year 2</a:t>
          </a:r>
        </a:p>
        <a:p>
          <a:pPr lvl="0" algn="ctr" defTabSz="1466850">
            <a:lnSpc>
              <a:spcPct val="90000"/>
            </a:lnSpc>
            <a:spcBef>
              <a:spcPct val="0"/>
            </a:spcBef>
            <a:spcAft>
              <a:spcPct val="35000"/>
            </a:spcAft>
          </a:pPr>
          <a:r>
            <a:rPr lang="en-US" sz="3300" kern="1200">
              <a:solidFill>
                <a:sysClr val="window" lastClr="FFFFFF"/>
              </a:solidFill>
              <a:latin typeface="Calibri" panose="020F0502020204030204"/>
              <a:ea typeface="+mn-ea"/>
              <a:cs typeface="+mn-cs"/>
            </a:rPr>
            <a:t>2018-2019</a:t>
          </a:r>
        </a:p>
      </dsp:txBody>
      <dsp:txXfrm>
        <a:off x="66736" y="1918428"/>
        <a:ext cx="2506350" cy="1233625"/>
      </dsp:txXfrm>
    </dsp:sp>
    <dsp:sp modelId="{6DE36F02-BB1A-498C-B4CA-6B84DB085431}">
      <dsp:nvSpPr>
        <dsp:cNvPr id="0" name=""/>
        <dsp:cNvSpPr/>
      </dsp:nvSpPr>
      <dsp:spPr>
        <a:xfrm>
          <a:off x="2639821" y="3355499"/>
          <a:ext cx="3959733" cy="1367097"/>
        </a:xfrm>
        <a:prstGeom prst="rightArrow">
          <a:avLst>
            <a:gd name="adj1" fmla="val 75000"/>
            <a:gd name="adj2" fmla="val 50000"/>
          </a:avLst>
        </a:prstGeom>
        <a:solidFill>
          <a:srgbClr val="5B9BD5">
            <a:alpha val="90000"/>
            <a:tint val="40000"/>
            <a:hueOff val="0"/>
            <a:satOff val="0"/>
            <a:lumOff val="0"/>
            <a:alphaOff val="0"/>
          </a:srgbClr>
        </a:solidFill>
        <a:ln w="12700" cap="flat" cmpd="sng" algn="ctr">
          <a:solidFill>
            <a:srgbClr val="5B9BD5">
              <a:alpha val="90000"/>
              <a:tint val="4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445" tIns="4445" rIns="4445" bIns="4445" numCol="1" spcCol="1270" anchor="t" anchorCtr="0">
          <a:noAutofit/>
        </a:bodyPr>
        <a:lstStyle/>
        <a:p>
          <a:pPr marL="57150" lvl="1" indent="-57150" algn="l" defTabSz="311150">
            <a:lnSpc>
              <a:spcPct val="90000"/>
            </a:lnSpc>
            <a:spcBef>
              <a:spcPct val="0"/>
            </a:spcBef>
            <a:spcAft>
              <a:spcPct val="15000"/>
            </a:spcAft>
            <a:buChar char="••"/>
          </a:pPr>
          <a:r>
            <a:rPr lang="en-US" sz="700" kern="1200">
              <a:solidFill>
                <a:sysClr val="windowText" lastClr="000000">
                  <a:hueOff val="0"/>
                  <a:satOff val="0"/>
                  <a:lumOff val="0"/>
                  <a:alphaOff val="0"/>
                </a:sysClr>
              </a:solidFill>
              <a:latin typeface="Calibri" panose="020F0502020204030204"/>
              <a:ea typeface="+mn-ea"/>
              <a:cs typeface="+mn-cs"/>
            </a:rPr>
            <a:t>use professional standards in lesson observations and appraisal across all departments of the school. All staff to record professional learning using PLP</a:t>
          </a:r>
        </a:p>
        <a:p>
          <a:pPr marL="57150" lvl="1" indent="-57150" algn="l" defTabSz="311150">
            <a:lnSpc>
              <a:spcPct val="90000"/>
            </a:lnSpc>
            <a:spcBef>
              <a:spcPct val="0"/>
            </a:spcBef>
            <a:spcAft>
              <a:spcPct val="15000"/>
            </a:spcAft>
            <a:buChar char="••"/>
          </a:pPr>
          <a:r>
            <a:rPr lang="en-US" sz="700" kern="1200">
              <a:solidFill>
                <a:sysClr val="windowText" lastClr="000000">
                  <a:hueOff val="0"/>
                  <a:satOff val="0"/>
                  <a:lumOff val="0"/>
                  <a:alphaOff val="0"/>
                </a:sysClr>
              </a:solidFill>
              <a:latin typeface="Calibri" panose="020F0502020204030204"/>
              <a:ea typeface="+mn-ea"/>
              <a:cs typeface="+mn-cs"/>
            </a:rPr>
            <a:t>Transition projecst planned  with cluster primaries, each Ao LE leading  and four core purposes at the heart</a:t>
          </a:r>
        </a:p>
        <a:p>
          <a:pPr marL="57150" lvl="1" indent="-57150" algn="l" defTabSz="311150">
            <a:lnSpc>
              <a:spcPct val="90000"/>
            </a:lnSpc>
            <a:spcBef>
              <a:spcPct val="0"/>
            </a:spcBef>
            <a:spcAft>
              <a:spcPct val="15000"/>
            </a:spcAft>
            <a:buChar char="••"/>
          </a:pPr>
          <a:r>
            <a:rPr lang="en-US" sz="700" kern="1200">
              <a:solidFill>
                <a:sysClr val="windowText" lastClr="000000">
                  <a:hueOff val="0"/>
                  <a:satOff val="0"/>
                  <a:lumOff val="0"/>
                  <a:alphaOff val="0"/>
                </a:sysClr>
              </a:solidFill>
              <a:latin typeface="Calibri" panose="020F0502020204030204"/>
              <a:ea typeface="+mn-ea"/>
              <a:cs typeface="+mn-cs"/>
            </a:rPr>
            <a:t> Cluster primary Literacy, numeracy and digital  assessment e- portfoilios trialled and evaluated. Literacy and numeracy PLCs established</a:t>
          </a:r>
        </a:p>
        <a:p>
          <a:pPr marL="57150" lvl="1" indent="-57150" algn="l" defTabSz="311150">
            <a:lnSpc>
              <a:spcPct val="90000"/>
            </a:lnSpc>
            <a:spcBef>
              <a:spcPct val="0"/>
            </a:spcBef>
            <a:spcAft>
              <a:spcPct val="15000"/>
            </a:spcAft>
            <a:buChar char="••"/>
          </a:pPr>
          <a:endParaRPr lang="en-US" sz="700" kern="1200">
            <a:solidFill>
              <a:sysClr val="windowText" lastClr="000000">
                <a:hueOff val="0"/>
                <a:satOff val="0"/>
                <a:lumOff val="0"/>
                <a:alphaOff val="0"/>
              </a:sysClr>
            </a:solidFill>
            <a:latin typeface="Calibri" panose="020F0502020204030204"/>
            <a:ea typeface="+mn-ea"/>
            <a:cs typeface="+mn-cs"/>
          </a:endParaRPr>
        </a:p>
      </dsp:txBody>
      <dsp:txXfrm>
        <a:off x="2639821" y="3526386"/>
        <a:ext cx="3447072" cy="1025323"/>
      </dsp:txXfrm>
    </dsp:sp>
    <dsp:sp modelId="{22585EBE-00B1-4037-A219-11F5DFDC2261}">
      <dsp:nvSpPr>
        <dsp:cNvPr id="0" name=""/>
        <dsp:cNvSpPr/>
      </dsp:nvSpPr>
      <dsp:spPr>
        <a:xfrm>
          <a:off x="0" y="3355499"/>
          <a:ext cx="2639822" cy="1367097"/>
        </a:xfrm>
        <a:prstGeom prst="round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5730" tIns="62865" rIns="125730" bIns="62865" numCol="1" spcCol="1270" anchor="ctr" anchorCtr="0">
          <a:noAutofit/>
        </a:bodyPr>
        <a:lstStyle/>
        <a:p>
          <a:pPr lvl="0" algn="ctr" defTabSz="1466850">
            <a:lnSpc>
              <a:spcPct val="90000"/>
            </a:lnSpc>
            <a:spcBef>
              <a:spcPct val="0"/>
            </a:spcBef>
            <a:spcAft>
              <a:spcPct val="35000"/>
            </a:spcAft>
          </a:pPr>
          <a:r>
            <a:rPr lang="en-US" sz="3300" kern="1200">
              <a:solidFill>
                <a:sysClr val="window" lastClr="FFFFFF"/>
              </a:solidFill>
              <a:latin typeface="Calibri" panose="020F0502020204030204"/>
              <a:ea typeface="+mn-ea"/>
              <a:cs typeface="+mn-cs"/>
            </a:rPr>
            <a:t>Year 3</a:t>
          </a:r>
        </a:p>
        <a:p>
          <a:pPr lvl="0" algn="ctr" defTabSz="1466850">
            <a:lnSpc>
              <a:spcPct val="90000"/>
            </a:lnSpc>
            <a:spcBef>
              <a:spcPct val="0"/>
            </a:spcBef>
            <a:spcAft>
              <a:spcPct val="35000"/>
            </a:spcAft>
          </a:pPr>
          <a:r>
            <a:rPr lang="en-US" sz="3300" kern="1200">
              <a:solidFill>
                <a:sysClr val="window" lastClr="FFFFFF"/>
              </a:solidFill>
              <a:latin typeface="Calibri" panose="020F0502020204030204"/>
              <a:ea typeface="+mn-ea"/>
              <a:cs typeface="+mn-cs"/>
            </a:rPr>
            <a:t>2019-2020</a:t>
          </a:r>
        </a:p>
      </dsp:txBody>
      <dsp:txXfrm>
        <a:off x="66736" y="3422235"/>
        <a:ext cx="2506350" cy="1233625"/>
      </dsp:txXfrm>
    </dsp:sp>
    <dsp:sp modelId="{07E077BF-F480-4117-B84D-C2D5BD5046AB}">
      <dsp:nvSpPr>
        <dsp:cNvPr id="0" name=""/>
        <dsp:cNvSpPr/>
      </dsp:nvSpPr>
      <dsp:spPr>
        <a:xfrm>
          <a:off x="2639821" y="4859307"/>
          <a:ext cx="3959733" cy="1367097"/>
        </a:xfrm>
        <a:prstGeom prst="rightArrow">
          <a:avLst>
            <a:gd name="adj1" fmla="val 75000"/>
            <a:gd name="adj2" fmla="val 50000"/>
          </a:avLst>
        </a:prstGeom>
        <a:solidFill>
          <a:srgbClr val="5B9BD5">
            <a:alpha val="90000"/>
            <a:tint val="40000"/>
            <a:hueOff val="0"/>
            <a:satOff val="0"/>
            <a:lumOff val="0"/>
            <a:alphaOff val="0"/>
          </a:srgbClr>
        </a:solidFill>
        <a:ln w="12700" cap="flat" cmpd="sng" algn="ctr">
          <a:solidFill>
            <a:srgbClr val="5B9BD5">
              <a:alpha val="90000"/>
              <a:tint val="4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445" tIns="4445" rIns="4445" bIns="4445" numCol="1" spcCol="1270" anchor="t" anchorCtr="0">
          <a:noAutofit/>
        </a:bodyPr>
        <a:lstStyle/>
        <a:p>
          <a:pPr marL="57150" lvl="1" indent="-57150" algn="l" defTabSz="311150">
            <a:lnSpc>
              <a:spcPct val="90000"/>
            </a:lnSpc>
            <a:spcBef>
              <a:spcPct val="0"/>
            </a:spcBef>
            <a:spcAft>
              <a:spcPct val="15000"/>
            </a:spcAft>
            <a:buChar char="••"/>
          </a:pPr>
          <a:r>
            <a:rPr lang="en-US" sz="700" kern="1200">
              <a:solidFill>
                <a:sysClr val="windowText" lastClr="000000">
                  <a:hueOff val="0"/>
                  <a:satOff val="0"/>
                  <a:lumOff val="0"/>
                  <a:alphaOff val="0"/>
                </a:sysClr>
              </a:solidFill>
              <a:latin typeface="Calibri" panose="020F0502020204030204"/>
              <a:ea typeface="+mn-ea"/>
              <a:cs typeface="+mn-cs"/>
            </a:rPr>
            <a:t>Continue to apply professional standards to whole school systems. PLP used to conduct performance management interviews and reviews.</a:t>
          </a:r>
        </a:p>
        <a:p>
          <a:pPr marL="57150" lvl="1" indent="-57150" algn="l" defTabSz="311150">
            <a:lnSpc>
              <a:spcPct val="90000"/>
            </a:lnSpc>
            <a:spcBef>
              <a:spcPct val="0"/>
            </a:spcBef>
            <a:spcAft>
              <a:spcPct val="15000"/>
            </a:spcAft>
            <a:buChar char="••"/>
          </a:pPr>
          <a:r>
            <a:rPr lang="en-US" sz="700" kern="1200">
              <a:solidFill>
                <a:sysClr val="windowText" lastClr="000000">
                  <a:hueOff val="0"/>
                  <a:satOff val="0"/>
                  <a:lumOff val="0"/>
                  <a:alphaOff val="0"/>
                </a:sysClr>
              </a:solidFill>
              <a:latin typeface="Calibri" panose="020F0502020204030204"/>
              <a:ea typeface="+mn-ea"/>
              <a:cs typeface="+mn-cs"/>
            </a:rPr>
            <a:t>Joint cluster inset for cross school training and cluster working on literacy and Numeracy</a:t>
          </a:r>
        </a:p>
        <a:p>
          <a:pPr marL="57150" lvl="1" indent="-57150" algn="l" defTabSz="311150">
            <a:lnSpc>
              <a:spcPct val="90000"/>
            </a:lnSpc>
            <a:spcBef>
              <a:spcPct val="0"/>
            </a:spcBef>
            <a:spcAft>
              <a:spcPct val="15000"/>
            </a:spcAft>
            <a:buChar char="••"/>
          </a:pPr>
          <a:r>
            <a:rPr lang="en-US" sz="700" kern="1200">
              <a:solidFill>
                <a:sysClr val="windowText" lastClr="000000">
                  <a:hueOff val="0"/>
                  <a:satOff val="0"/>
                  <a:lumOff val="0"/>
                  <a:alphaOff val="0"/>
                </a:sysClr>
              </a:solidFill>
              <a:latin typeface="Calibri" panose="020F0502020204030204"/>
              <a:ea typeface="+mn-ea"/>
              <a:cs typeface="+mn-cs"/>
            </a:rPr>
            <a:t>Assessment e-potfolios established at  for progression steps and programs of study ammended. E-portfolios to replace transition files</a:t>
          </a:r>
        </a:p>
      </dsp:txBody>
      <dsp:txXfrm>
        <a:off x="2639821" y="5030194"/>
        <a:ext cx="3447072" cy="1025323"/>
      </dsp:txXfrm>
    </dsp:sp>
    <dsp:sp modelId="{70492344-3E1A-4864-AAE6-21B10959017D}">
      <dsp:nvSpPr>
        <dsp:cNvPr id="0" name=""/>
        <dsp:cNvSpPr/>
      </dsp:nvSpPr>
      <dsp:spPr>
        <a:xfrm>
          <a:off x="0" y="4859307"/>
          <a:ext cx="2639822" cy="1367097"/>
        </a:xfrm>
        <a:prstGeom prst="round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5730" tIns="62865" rIns="125730" bIns="62865" numCol="1" spcCol="1270" anchor="ctr" anchorCtr="0">
          <a:noAutofit/>
        </a:bodyPr>
        <a:lstStyle/>
        <a:p>
          <a:pPr lvl="0" algn="ctr" defTabSz="1466850">
            <a:lnSpc>
              <a:spcPct val="90000"/>
            </a:lnSpc>
            <a:spcBef>
              <a:spcPct val="0"/>
            </a:spcBef>
            <a:spcAft>
              <a:spcPct val="35000"/>
            </a:spcAft>
          </a:pPr>
          <a:r>
            <a:rPr lang="en-US" sz="3300" kern="1200">
              <a:solidFill>
                <a:sysClr val="window" lastClr="FFFFFF"/>
              </a:solidFill>
              <a:latin typeface="Calibri" panose="020F0502020204030204"/>
              <a:ea typeface="+mn-ea"/>
              <a:cs typeface="+mn-cs"/>
            </a:rPr>
            <a:t>Year 4</a:t>
          </a:r>
        </a:p>
        <a:p>
          <a:pPr lvl="0" algn="ctr" defTabSz="1466850">
            <a:lnSpc>
              <a:spcPct val="90000"/>
            </a:lnSpc>
            <a:spcBef>
              <a:spcPct val="0"/>
            </a:spcBef>
            <a:spcAft>
              <a:spcPct val="35000"/>
            </a:spcAft>
          </a:pPr>
          <a:r>
            <a:rPr lang="en-US" sz="3300" kern="1200">
              <a:solidFill>
                <a:sysClr val="window" lastClr="FFFFFF"/>
              </a:solidFill>
              <a:latin typeface="Calibri" panose="020F0502020204030204"/>
              <a:ea typeface="+mn-ea"/>
              <a:cs typeface="+mn-cs"/>
            </a:rPr>
            <a:t>2020-2021</a:t>
          </a:r>
        </a:p>
      </dsp:txBody>
      <dsp:txXfrm>
        <a:off x="66736" y="4926043"/>
        <a:ext cx="2506350" cy="1233625"/>
      </dsp:txXfrm>
    </dsp:sp>
    <dsp:sp modelId="{8A256FA1-E8E2-41CB-BD10-394549F03F92}">
      <dsp:nvSpPr>
        <dsp:cNvPr id="0" name=""/>
        <dsp:cNvSpPr/>
      </dsp:nvSpPr>
      <dsp:spPr>
        <a:xfrm>
          <a:off x="2639821" y="6363115"/>
          <a:ext cx="3959733" cy="1367097"/>
        </a:xfrm>
        <a:prstGeom prst="rightArrow">
          <a:avLst>
            <a:gd name="adj1" fmla="val 75000"/>
            <a:gd name="adj2" fmla="val 50000"/>
          </a:avLst>
        </a:prstGeom>
        <a:solidFill>
          <a:srgbClr val="5B9BD5">
            <a:alpha val="90000"/>
            <a:tint val="40000"/>
            <a:hueOff val="0"/>
            <a:satOff val="0"/>
            <a:lumOff val="0"/>
            <a:alphaOff val="0"/>
          </a:srgbClr>
        </a:solidFill>
        <a:ln w="12700" cap="flat" cmpd="sng" algn="ctr">
          <a:solidFill>
            <a:srgbClr val="5B9BD5">
              <a:alpha val="90000"/>
              <a:tint val="4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445" tIns="4445" rIns="4445" bIns="4445" numCol="1" spcCol="1270" anchor="t" anchorCtr="0">
          <a:noAutofit/>
        </a:bodyPr>
        <a:lstStyle/>
        <a:p>
          <a:pPr marL="57150" lvl="1" indent="-57150" algn="l" defTabSz="311150">
            <a:lnSpc>
              <a:spcPct val="90000"/>
            </a:lnSpc>
            <a:spcBef>
              <a:spcPct val="0"/>
            </a:spcBef>
            <a:spcAft>
              <a:spcPct val="15000"/>
            </a:spcAft>
            <a:buChar char="••"/>
          </a:pPr>
          <a:r>
            <a:rPr lang="en-US" sz="700" kern="1200">
              <a:solidFill>
                <a:sysClr val="windowText" lastClr="000000">
                  <a:hueOff val="0"/>
                  <a:satOff val="0"/>
                  <a:lumOff val="0"/>
                  <a:alphaOff val="0"/>
                </a:sysClr>
              </a:solidFill>
              <a:latin typeface="Calibri" panose="020F0502020204030204"/>
              <a:ea typeface="+mn-ea"/>
              <a:cs typeface="+mn-cs"/>
            </a:rPr>
            <a:t>Continue to apply professional standards to whole school systems</a:t>
          </a:r>
        </a:p>
        <a:p>
          <a:pPr marL="57150" lvl="1" indent="-57150" algn="l" defTabSz="311150">
            <a:lnSpc>
              <a:spcPct val="90000"/>
            </a:lnSpc>
            <a:spcBef>
              <a:spcPct val="0"/>
            </a:spcBef>
            <a:spcAft>
              <a:spcPct val="15000"/>
            </a:spcAft>
            <a:buChar char="••"/>
          </a:pPr>
          <a:r>
            <a:rPr lang="en-US" sz="700" kern="1200">
              <a:solidFill>
                <a:sysClr val="windowText" lastClr="000000">
                  <a:hueOff val="0"/>
                  <a:satOff val="0"/>
                  <a:lumOff val="0"/>
                  <a:alphaOff val="0"/>
                </a:sysClr>
              </a:solidFill>
              <a:latin typeface="Calibri" panose="020F0502020204030204"/>
              <a:ea typeface="+mn-ea"/>
              <a:cs typeface="+mn-cs"/>
            </a:rPr>
            <a:t>Embed close links with KS2/3 . Agree a model of data tranfer in line with new progression steps.Planning and ammending for e-portfolios to reflect the needs of the new curriculum</a:t>
          </a:r>
        </a:p>
        <a:p>
          <a:pPr marL="57150" lvl="1" indent="-57150" algn="l" defTabSz="311150">
            <a:lnSpc>
              <a:spcPct val="90000"/>
            </a:lnSpc>
            <a:spcBef>
              <a:spcPct val="0"/>
            </a:spcBef>
            <a:spcAft>
              <a:spcPct val="15000"/>
            </a:spcAft>
            <a:buChar char="••"/>
          </a:pPr>
          <a:r>
            <a:rPr lang="en-US" sz="700" kern="1200">
              <a:solidFill>
                <a:sysClr val="windowText" lastClr="000000">
                  <a:hueOff val="0"/>
                  <a:satOff val="0"/>
                  <a:lumOff val="0"/>
                  <a:alphaOff val="0"/>
                </a:sysClr>
              </a:solidFill>
              <a:latin typeface="Calibri" panose="020F0502020204030204"/>
              <a:ea typeface="+mn-ea"/>
              <a:cs typeface="+mn-cs"/>
            </a:rPr>
            <a:t>embeding of literacy and numeracy strategies to evaluate impact and ammend to the needs of the cohort</a:t>
          </a:r>
        </a:p>
        <a:p>
          <a:pPr marL="57150" lvl="1" indent="-57150" algn="l" defTabSz="311150">
            <a:lnSpc>
              <a:spcPct val="90000"/>
            </a:lnSpc>
            <a:spcBef>
              <a:spcPct val="0"/>
            </a:spcBef>
            <a:spcAft>
              <a:spcPct val="15000"/>
            </a:spcAft>
            <a:buChar char="••"/>
          </a:pPr>
          <a:r>
            <a:rPr lang="en-US" sz="700" kern="1200">
              <a:solidFill>
                <a:sysClr val="windowText" lastClr="000000">
                  <a:hueOff val="0"/>
                  <a:satOff val="0"/>
                  <a:lumOff val="0"/>
                  <a:alphaOff val="0"/>
                </a:sysClr>
              </a:solidFill>
              <a:latin typeface="Calibri" panose="020F0502020204030204"/>
              <a:ea typeface="+mn-ea"/>
              <a:cs typeface="+mn-cs"/>
            </a:rPr>
            <a:t> </a:t>
          </a:r>
        </a:p>
      </dsp:txBody>
      <dsp:txXfrm>
        <a:off x="2639821" y="6534002"/>
        <a:ext cx="3447072" cy="1025323"/>
      </dsp:txXfrm>
    </dsp:sp>
    <dsp:sp modelId="{49420E30-A7A7-4121-8389-ECDB8CE6E1F2}">
      <dsp:nvSpPr>
        <dsp:cNvPr id="0" name=""/>
        <dsp:cNvSpPr/>
      </dsp:nvSpPr>
      <dsp:spPr>
        <a:xfrm>
          <a:off x="0" y="6363115"/>
          <a:ext cx="2639822" cy="1367097"/>
        </a:xfrm>
        <a:prstGeom prst="round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5730" tIns="62865" rIns="125730" bIns="62865" numCol="1" spcCol="1270" anchor="ctr" anchorCtr="0">
          <a:noAutofit/>
        </a:bodyPr>
        <a:lstStyle/>
        <a:p>
          <a:pPr lvl="0" algn="ctr" defTabSz="1466850">
            <a:lnSpc>
              <a:spcPct val="90000"/>
            </a:lnSpc>
            <a:spcBef>
              <a:spcPct val="0"/>
            </a:spcBef>
            <a:spcAft>
              <a:spcPct val="35000"/>
            </a:spcAft>
          </a:pPr>
          <a:r>
            <a:rPr lang="en-US" sz="3300" kern="1200">
              <a:solidFill>
                <a:sysClr val="window" lastClr="FFFFFF"/>
              </a:solidFill>
              <a:latin typeface="Calibri" panose="020F0502020204030204"/>
              <a:ea typeface="+mn-ea"/>
              <a:cs typeface="+mn-cs"/>
            </a:rPr>
            <a:t>Year 5</a:t>
          </a:r>
        </a:p>
        <a:p>
          <a:pPr lvl="0" algn="ctr" defTabSz="1466850">
            <a:lnSpc>
              <a:spcPct val="90000"/>
            </a:lnSpc>
            <a:spcBef>
              <a:spcPct val="0"/>
            </a:spcBef>
            <a:spcAft>
              <a:spcPct val="35000"/>
            </a:spcAft>
          </a:pPr>
          <a:r>
            <a:rPr lang="en-US" sz="3300" kern="1200">
              <a:solidFill>
                <a:sysClr val="window" lastClr="FFFFFF"/>
              </a:solidFill>
              <a:latin typeface="Calibri" panose="020F0502020204030204"/>
              <a:ea typeface="+mn-ea"/>
              <a:cs typeface="+mn-cs"/>
            </a:rPr>
            <a:t>2021-2022</a:t>
          </a:r>
        </a:p>
      </dsp:txBody>
      <dsp:txXfrm>
        <a:off x="66736" y="6429851"/>
        <a:ext cx="2506350" cy="1233625"/>
      </dsp:txXfrm>
    </dsp:sp>
  </dsp:spTree>
</dsp:drawing>
</file>

<file path=word/diagrams/layout1.xml><?xml version="1.0" encoding="utf-8"?>
<dgm:layoutDef xmlns:dgm="http://schemas.openxmlformats.org/drawingml/2006/diagram" xmlns:a="http://schemas.openxmlformats.org/drawingml/2006/main" uniqueId="urn:microsoft.com/office/officeart/2005/8/layout/vList6">
  <dgm:title val=""/>
  <dgm:desc val=""/>
  <dgm:catLst>
    <dgm:cat type="process" pri="22000"/>
    <dgm:cat type="list" pri="1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dgm:varLst>
    <dgm:alg type="lin">
      <dgm:param type="linDir" val="fromT"/>
    </dgm:alg>
    <dgm:shape xmlns:r="http://schemas.openxmlformats.org/officeDocument/2006/relationships" r:blip="">
      <dgm:adjLst/>
    </dgm:shape>
    <dgm:presOf/>
    <dgm:constrLst>
      <dgm:constr type="w" for="ch" forName="linNode" refType="w"/>
      <dgm:constr type="h" for="ch" forName="linNode" refType="h"/>
      <dgm:constr type="h" for="ch" forName="spacing" refType="h" refFor="ch" refForName="linNode" fact="0.1"/>
      <dgm:constr type="primFontSz" for="des" forName="parentShp" op="equ" val="65"/>
      <dgm:constr type="primFontSz" for="des" forName="childShp" op="equ" val="65"/>
    </dgm:constrLst>
    <dgm:ruleLst/>
    <dgm:forEach name="Name1" axis="ch" ptType="node">
      <dgm:layoutNode name="linNode">
        <dgm:choose name="Name2">
          <dgm:if name="Name3" func="var" arg="dir" op="equ" val="norm">
            <dgm:alg type="lin">
              <dgm:param type="linDir" val="fromL"/>
            </dgm:alg>
          </dgm:if>
          <dgm:else name="Name4">
            <dgm:alg type="lin">
              <dgm:param type="linDir" val="fromR"/>
            </dgm:alg>
          </dgm:else>
        </dgm:choose>
        <dgm:shape xmlns:r="http://schemas.openxmlformats.org/officeDocument/2006/relationships" r:blip="">
          <dgm:adjLst/>
        </dgm:shape>
        <dgm:presOf/>
        <dgm:choose name="Name5">
          <dgm:if name="Name6" func="var" arg="dir" op="equ" val="norm">
            <dgm:constrLst>
              <dgm:constr type="w" for="ch" forName="parentShp" refType="w" fact="0.4"/>
              <dgm:constr type="h" for="ch" forName="parentShp" refType="h"/>
              <dgm:constr type="w" for="ch" forName="childShp" refType="w" fact="0.6"/>
              <dgm:constr type="h" for="ch" forName="childShp" refType="h" refFor="ch" refForName="parentShp"/>
            </dgm:constrLst>
          </dgm:if>
          <dgm:else name="Name7">
            <dgm:constrLst>
              <dgm:constr type="w" for="ch" forName="parentShp" refType="w" fact="0.4"/>
              <dgm:constr type="h" for="ch" forName="parentShp" refType="h"/>
              <dgm:constr type="w" for="ch" forName="childShp" refType="w" fact="0.6"/>
              <dgm:constr type="h" for="ch" forName="childShp" refType="h" refFor="ch" refForName="parentShp"/>
            </dgm:constrLst>
          </dgm:else>
        </dgm:choose>
        <dgm:ruleLst/>
        <dgm:layoutNode name="parentShp" styleLbl="node1">
          <dgm:varLst>
            <dgm:bulletEnabled val="1"/>
          </dgm:varLst>
          <dgm:alg type="tx"/>
          <dgm:shape xmlns:r="http://schemas.openxmlformats.org/officeDocument/2006/relationships" type="roundRect" r:blip="">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layoutNode name="childShp" styleLbl="bgAccFollowNode1">
          <dgm:varLst>
            <dgm:bulletEnabled val="1"/>
          </dgm:varLst>
          <dgm:alg type="tx">
            <dgm:param type="stBulletLvl" val="1"/>
          </dgm:alg>
          <dgm:choose name="Name8">
            <dgm:if name="Name9" func="var" arg="dir" op="equ" val="norm">
              <dgm:shape xmlns:r="http://schemas.openxmlformats.org/officeDocument/2006/relationships" type="rightArrow" r:blip="" zOrderOff="-2">
                <dgm:adjLst>
                  <dgm:adj idx="1" val="0.75"/>
                </dgm:adjLst>
              </dgm:shape>
            </dgm:if>
            <dgm:else name="Name10">
              <dgm:shape xmlns:r="http://schemas.openxmlformats.org/officeDocument/2006/relationships" rot="180" type="rightArrow" r:blip="" zOrderOff="-2">
                <dgm:adjLst>
                  <dgm:adj idx="1" val="0.75"/>
                </dgm:adjLst>
              </dgm:shape>
            </dgm:else>
          </dgm:choose>
          <dgm:presOf axis="des" ptType="node"/>
          <dgm:constrLst>
            <dgm:constr type="secFontSz" refType="primFontSz"/>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dgm:forEach name="Name11" axis="followSib" ptType="sibTrans" cnt="1">
        <dgm:layoutNode name="spacing">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950A7F-BB35-4A6A-8618-3E18549825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443</TotalTime>
  <Pages>23</Pages>
  <Words>6900</Words>
  <Characters>39334</Characters>
  <Application>Microsoft Office Word</Application>
  <DocSecurity>0</DocSecurity>
  <Lines>327</Lines>
  <Paragraphs>92</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46142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Perdue, Sarah</dc:creator>
  <cp:keywords/>
  <dc:description/>
  <cp:lastModifiedBy>Perdue, Sarah</cp:lastModifiedBy>
  <cp:revision>24</cp:revision>
  <dcterms:created xsi:type="dcterms:W3CDTF">2017-12-21T22:41:00Z</dcterms:created>
  <dcterms:modified xsi:type="dcterms:W3CDTF">2018-01-07T13:41:00Z</dcterms:modified>
</cp:coreProperties>
</file>