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FED00" w14:textId="1B71BBEC" w:rsidR="00225D4D" w:rsidRPr="007E555D" w:rsidRDefault="00225D4D" w:rsidP="00225D4D">
      <w:pPr>
        <w:rPr>
          <w:rFonts w:ascii="Times New Roman" w:hAnsi="Times New Roman" w:cs="Times New Roman"/>
        </w:rPr>
      </w:pPr>
      <w:r w:rsidRPr="007E555D">
        <w:rPr>
          <w:rFonts w:ascii="Times New Roman" w:hAnsi="Times New Roman" w:cs="Times New Roman"/>
        </w:rPr>
        <w:t>0902080</w:t>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007E555D">
        <w:rPr>
          <w:rFonts w:ascii="Times New Roman" w:hAnsi="Times New Roman" w:cs="Times New Roman"/>
        </w:rPr>
        <w:t xml:space="preserve">                 </w:t>
      </w:r>
      <w:r w:rsidRPr="007E555D">
        <w:rPr>
          <w:rFonts w:ascii="Times New Roman" w:hAnsi="Times New Roman" w:cs="Times New Roman"/>
        </w:rPr>
        <w:t>ECCH7001</w:t>
      </w:r>
    </w:p>
    <w:p w14:paraId="01B400DB" w14:textId="77777777" w:rsidR="00225D4D" w:rsidRPr="007E555D" w:rsidRDefault="00225D4D" w:rsidP="00225D4D">
      <w:pPr>
        <w:rPr>
          <w:rFonts w:ascii="Times New Roman" w:hAnsi="Times New Roman" w:cs="Times New Roman"/>
        </w:rPr>
      </w:pPr>
    </w:p>
    <w:p w14:paraId="75450BFA" w14:textId="77777777" w:rsidR="00225D4D" w:rsidRPr="007E555D" w:rsidRDefault="00225D4D" w:rsidP="00225D4D">
      <w:pPr>
        <w:spacing w:before="120" w:after="120"/>
        <w:rPr>
          <w:rFonts w:ascii="Times New Roman" w:hAnsi="Times New Roman" w:cs="Times New Roman"/>
        </w:rPr>
      </w:pPr>
      <w:r w:rsidRPr="007E555D">
        <w:rPr>
          <w:rFonts w:ascii="Times New Roman" w:hAnsi="Times New Roman" w:cs="Times New Roman"/>
        </w:rPr>
        <w:t>Resilience is futile: a critical exploration of the health and well-being of children and young people in Wales and the extent to which risk-based discourses shape health and well-being policy and practice for children and/ or young people.</w:t>
      </w:r>
    </w:p>
    <w:p w14:paraId="4D68F51F" w14:textId="74E97293" w:rsidR="0078146C" w:rsidRDefault="000E0E50"/>
    <w:p w14:paraId="3ADD5BE0" w14:textId="591A7E8F" w:rsidR="00225D4D" w:rsidRPr="007E555D" w:rsidRDefault="00225D4D">
      <w:pPr>
        <w:rPr>
          <w:color w:val="70AD47" w:themeColor="accent6"/>
        </w:rPr>
      </w:pPr>
    </w:p>
    <w:p w14:paraId="3B2C7022" w14:textId="1FAAE5EA" w:rsidR="00225D4D" w:rsidRDefault="00225D4D" w:rsidP="007E555D">
      <w:pPr>
        <w:spacing w:line="360" w:lineRule="auto"/>
        <w:rPr>
          <w:rFonts w:ascii="Times New Roman" w:hAnsi="Times New Roman" w:cs="Times New Roman"/>
          <w:color w:val="000000" w:themeColor="text1"/>
        </w:rPr>
      </w:pPr>
      <w:r w:rsidRPr="007E555D">
        <w:rPr>
          <w:rFonts w:ascii="Times New Roman" w:hAnsi="Times New Roman" w:cs="Times New Roman"/>
          <w:color w:val="000000" w:themeColor="text1"/>
        </w:rPr>
        <w:t>Yn yr aseiniad hwn bydd yr awdur yn trafod rôl chwarae a sut mae'n effeithio ar les plant a phobl ifanc. Yn y drafodaeth hon, bydd yr awdur yn canolbwyntio'n bennaf ar blant a phobl ifanc yng Nghymru tra'n tynnu ar ddarllen ehangach o wledydd eraill ledled y byd er mwyn archwilio'n feirniadol safbwyntiau eraill ar chwarae a'i heffaith ar iechyd a lles plant a phobl ifanc.</w:t>
      </w:r>
    </w:p>
    <w:p w14:paraId="7A430344" w14:textId="4392066D" w:rsidR="00220C7F" w:rsidRDefault="00220C7F" w:rsidP="007E555D">
      <w:pPr>
        <w:spacing w:line="360" w:lineRule="auto"/>
        <w:rPr>
          <w:rFonts w:ascii="Times New Roman" w:hAnsi="Times New Roman" w:cs="Times New Roman"/>
          <w:color w:val="000000" w:themeColor="text1"/>
        </w:rPr>
      </w:pPr>
      <w:r w:rsidRPr="00220C7F">
        <w:rPr>
          <w:rFonts w:ascii="Times New Roman" w:hAnsi="Times New Roman" w:cs="Times New Roman"/>
          <w:color w:val="000000" w:themeColor="text1"/>
        </w:rPr>
        <w:t>Mae'r awdur wedi penderfynu trafod chwarae yn bennaf o safbwynt addysg. Yng Nghymru, rydym yn ffodus o gael newid i'n cwricwlwm presennol. Mae hwn yn amser cyffrous i Gymru. Mae'r awdur wedi penderfynu edrych ar chwarae yn ein system addysg gyfredol er mwyn myfyrio ar ymarfer a phrofiad. Yn ein cwricwlwm presennol, yn enwedig mae chwarae rhan y cyfnod sylfaen yn agwedd arwyddocaol, fodd bynnag mae'r awdur o'r farn nad yw ein harfer presennol mewn rhai lleoliadau addysg yn adlewyrchu rhai barn theoryddion ar chwarae a sut y dylem fod yn chwarae. Bydd yr awdur yn tynnu ar ddarllen ehangach o wledydd eraill, a defnyddio'r ymchwil hwn i ystyried arferion cyfredol yng Nghymru yn drylwyr.</w:t>
      </w:r>
    </w:p>
    <w:p w14:paraId="19C3F345" w14:textId="6937103C" w:rsidR="00220C7F" w:rsidRDefault="00220C7F" w:rsidP="007E555D">
      <w:pPr>
        <w:spacing w:line="360" w:lineRule="auto"/>
        <w:rPr>
          <w:rFonts w:ascii="Times New Roman" w:hAnsi="Times New Roman" w:cs="Times New Roman"/>
          <w:color w:val="000000" w:themeColor="text1"/>
        </w:rPr>
      </w:pPr>
      <w:r w:rsidRPr="00220C7F">
        <w:rPr>
          <w:rFonts w:ascii="Times New Roman" w:hAnsi="Times New Roman" w:cs="Times New Roman"/>
          <w:color w:val="000000" w:themeColor="text1"/>
        </w:rPr>
        <w:t xml:space="preserve">Trwy ystyried gwydnwch trwy gydol y drafodaeth hon, bydd yr awdur yn ymhelaethu ar y cysylltiadau rhwng gwytnwch a lles, tra'n tynnu ar hawliau plant. Mae yna risgiau sy'n bresennol i blant, pobl ifanc ac oedolion bob dydd. Fodd bynnag, bydd yr awdur yn trafod y risg sy'n bresennol wrth ystyried chwarae. Y risgiau y mae'r awdur wedi penderfynu canolbwyntio arnynt yw 'Chwarae am ddim' ac yn union pa mor </w:t>
      </w:r>
      <w:r w:rsidR="002831C1">
        <w:rPr>
          <w:rFonts w:ascii="Times New Roman" w:hAnsi="Times New Roman" w:cs="Times New Roman"/>
          <w:color w:val="000000" w:themeColor="text1"/>
        </w:rPr>
        <w:t>rhydd</w:t>
      </w:r>
      <w:r w:rsidRPr="00220C7F">
        <w:rPr>
          <w:rFonts w:ascii="Times New Roman" w:hAnsi="Times New Roman" w:cs="Times New Roman"/>
          <w:color w:val="000000" w:themeColor="text1"/>
        </w:rPr>
        <w:t xml:space="preserve"> yw 'chwarae am ddim'. Bydd yr awdur hefyd yn ystyried y risgiau sy'n eu cyflwyno eu hunain wrth ystyried chwarae yn yr awyr agored, yn benodol chwarae awyr agored am ddim mewn cymdeithas nid o reidrwydd yn lleoliadau awyr agored fel cae chwarae ysgol neu ysgolion coedwig, ond y tu allan fel y strydoedd a chymuned leol plentyn. Ac yn olaf, bydd yr awdur yn ystyried 'chwarae </w:t>
      </w:r>
      <w:r w:rsidR="002831C1">
        <w:rPr>
          <w:rFonts w:ascii="Times New Roman" w:hAnsi="Times New Roman" w:cs="Times New Roman"/>
          <w:color w:val="000000" w:themeColor="text1"/>
        </w:rPr>
        <w:t>gyda risk</w:t>
      </w:r>
      <w:r w:rsidRPr="00220C7F">
        <w:rPr>
          <w:rFonts w:ascii="Times New Roman" w:hAnsi="Times New Roman" w:cs="Times New Roman"/>
          <w:color w:val="000000" w:themeColor="text1"/>
        </w:rPr>
        <w:t xml:space="preserve">' a sut mae barn ddiwylliannol yn effeithio ar sut mae risg yn seiliedig a faint o risg y gallwn ei wneud i blant ei wneud. Bydd yr awdur yn tynnu ar gysylltiadau rhwng cymryd risgiau a gwydnwch ac os yw risg yn adeiladu neu'n rhwystro gwytnwch </w:t>
      </w:r>
      <w:proofErr w:type="gramStart"/>
      <w:r w:rsidRPr="00220C7F">
        <w:rPr>
          <w:rFonts w:ascii="Times New Roman" w:hAnsi="Times New Roman" w:cs="Times New Roman"/>
          <w:color w:val="000000" w:themeColor="text1"/>
        </w:rPr>
        <w:t>a</w:t>
      </w:r>
      <w:proofErr w:type="gramEnd"/>
      <w:r w:rsidRPr="00220C7F">
        <w:rPr>
          <w:rFonts w:ascii="Times New Roman" w:hAnsi="Times New Roman" w:cs="Times New Roman"/>
          <w:color w:val="000000" w:themeColor="text1"/>
        </w:rPr>
        <w:t xml:space="preserve"> allai, yn ei dro, effeithio ar iechyd a lles plant a phobl ifanc.</w:t>
      </w:r>
    </w:p>
    <w:p w14:paraId="7E1D1A61" w14:textId="3D8A0688" w:rsidR="00F837C6" w:rsidRDefault="00F837C6" w:rsidP="007E555D">
      <w:pPr>
        <w:spacing w:line="360" w:lineRule="auto"/>
        <w:rPr>
          <w:rFonts w:ascii="Times New Roman" w:hAnsi="Times New Roman" w:cs="Times New Roman"/>
          <w:color w:val="000000" w:themeColor="text1"/>
        </w:rPr>
      </w:pPr>
    </w:p>
    <w:p w14:paraId="2D1DFE68" w14:textId="2D7E3C2A" w:rsidR="00F837C6" w:rsidRPr="00F837C6" w:rsidRDefault="00F837C6" w:rsidP="00F837C6">
      <w:pPr>
        <w:spacing w:line="360" w:lineRule="auto"/>
        <w:rPr>
          <w:rFonts w:ascii="Times New Roman" w:hAnsi="Times New Roman" w:cs="Times New Roman"/>
          <w:color w:val="000000" w:themeColor="text1"/>
        </w:rPr>
      </w:pPr>
      <w:r w:rsidRPr="00F837C6">
        <w:rPr>
          <w:rFonts w:ascii="Times New Roman" w:hAnsi="Times New Roman" w:cs="Times New Roman"/>
          <w:color w:val="000000" w:themeColor="text1"/>
        </w:rPr>
        <w:lastRenderedPageBreak/>
        <w:t xml:space="preserve">Mae'r term 'plentyndod' wedi newid a datblygu dros y blynyddoedd. Wrth ystyried plentyndod mae'n anodd dangos rôl plentyn. Os ydym yn ystyried plentyndod yn </w:t>
      </w:r>
      <w:r w:rsidR="007E29A1">
        <w:rPr>
          <w:rFonts w:ascii="Times New Roman" w:hAnsi="Times New Roman" w:cs="Times New Roman"/>
          <w:color w:val="000000" w:themeColor="text1"/>
        </w:rPr>
        <w:t xml:space="preserve">cyfnod </w:t>
      </w:r>
      <w:r w:rsidRPr="00F837C6">
        <w:rPr>
          <w:rFonts w:ascii="Times New Roman" w:hAnsi="Times New Roman" w:cs="Times New Roman"/>
          <w:color w:val="000000" w:themeColor="text1"/>
        </w:rPr>
        <w:t xml:space="preserve">Fictoraidd, gwelwn fod plant yn cael eu hystyried fel oedolion, dyma oedd </w:t>
      </w:r>
      <w:r w:rsidR="007E29A1">
        <w:rPr>
          <w:rFonts w:ascii="Times New Roman" w:hAnsi="Times New Roman" w:cs="Times New Roman"/>
          <w:color w:val="000000" w:themeColor="text1"/>
        </w:rPr>
        <w:t xml:space="preserve">gyfnod </w:t>
      </w:r>
      <w:r w:rsidRPr="00F837C6">
        <w:rPr>
          <w:rFonts w:ascii="Times New Roman" w:hAnsi="Times New Roman" w:cs="Times New Roman"/>
          <w:color w:val="000000" w:themeColor="text1"/>
        </w:rPr>
        <w:t>tŷ gwaith lle gorfodwyd plant i weithio i ennill eu cadw (Us et al., 2012). Heddiw, hoffem ystyried bod rôl y plentyn wedi newid yn sylweddol. Fodd bynnag, sut ydym ni'n diffinio plentyn? Pryd mae plentyn yn dod yn oedolyn? Gall nifer o ffactorau effeithio ar blentyn trwy gydol eu hoes. Gall plant ddatblygu gwydnwch ar wahanol gyfnodau o'u bywyd, nid oes amser penodol bod pob plentyn yn dod yn wydn i'r un pethau</w:t>
      </w:r>
      <w:r>
        <w:rPr>
          <w:rFonts w:ascii="Times New Roman" w:hAnsi="Times New Roman" w:cs="Times New Roman"/>
          <w:color w:val="000000" w:themeColor="text1"/>
        </w:rPr>
        <w:t xml:space="preserve"> (Beith et al., 2005, t 310)</w:t>
      </w:r>
      <w:r w:rsidRPr="00F837C6">
        <w:rPr>
          <w:rFonts w:ascii="Times New Roman" w:hAnsi="Times New Roman" w:cs="Times New Roman"/>
          <w:color w:val="000000" w:themeColor="text1"/>
        </w:rPr>
        <w:t>. Mae plant yn profi ac yn ymdrin â gwahanol emosiynau, sefyllfaoedd a byddant yn datblygu yn unol â hynny. O ystyried plentyndod yn 2018 mae gennym ddeddfau a pholisi ar waith er mwyn cefnogi ac amddiffyn ein plant a'n pobl ifanc. Un o'r rhain yw hawliau plant a phobl ifanc y Confensiwn sy'n amddiffyn pob plentyn a pherson ifanc hyd at ddeunaw oed (</w:t>
      </w:r>
      <w:r>
        <w:rPr>
          <w:rFonts w:ascii="Times New Roman" w:hAnsi="Times New Roman" w:cs="Times New Roman"/>
          <w:color w:val="000000" w:themeColor="text1"/>
        </w:rPr>
        <w:t>Alderson, 2008, t 2</w:t>
      </w:r>
      <w:r w:rsidRPr="00F837C6">
        <w:rPr>
          <w:rFonts w:ascii="Times New Roman" w:hAnsi="Times New Roman" w:cs="Times New Roman"/>
          <w:color w:val="000000" w:themeColor="text1"/>
        </w:rPr>
        <w:t xml:space="preserve">). Fodd bynnag, mae rhai o'n cyfreithiau a'n deddfau yn dadlau </w:t>
      </w:r>
      <w:r w:rsidRPr="007E555D">
        <w:rPr>
          <w:rFonts w:ascii="Times New Roman" w:hAnsi="Times New Roman" w:cs="Times New Roman"/>
          <w:color w:val="000000" w:themeColor="text1"/>
        </w:rPr>
        <w:t>Confensiwn y Cenhedloedd Unedig ar Hawliau'r Plentyn</w:t>
      </w:r>
      <w:r w:rsidRPr="00F837C6">
        <w:rPr>
          <w:rFonts w:ascii="Times New Roman" w:hAnsi="Times New Roman" w:cs="Times New Roman"/>
          <w:color w:val="000000" w:themeColor="text1"/>
        </w:rPr>
        <w:t xml:space="preserve">. Os credwn fod plant a phobl ifanc yn y Deyrnas Unedig yn cael eu hystyried </w:t>
      </w:r>
      <w:r>
        <w:rPr>
          <w:rFonts w:ascii="Times New Roman" w:hAnsi="Times New Roman" w:cs="Times New Roman"/>
          <w:color w:val="000000" w:themeColor="text1"/>
        </w:rPr>
        <w:t xml:space="preserve">i fod yn </w:t>
      </w:r>
      <w:r w:rsidRPr="00F837C6">
        <w:rPr>
          <w:rFonts w:ascii="Times New Roman" w:hAnsi="Times New Roman" w:cs="Times New Roman"/>
          <w:color w:val="000000" w:themeColor="text1"/>
        </w:rPr>
        <w:t>blant a phobl ifanc hyd at ddeunaw oed, yna nid yw ein cyfreithiau a'n deddfau yn cyfateb. Yn y Deyrnas Unedig, rydym yn caniatáu i blant yrru car, rydym yn caniatáu i blant briodi, i gael rhyw, fe wnaethom ganiatáu i blant brynu sigarét hyd at 2007 ac rydym yn caniatáu i blant brynu tocynnau loteri, rydym yn caniatáu i blant fynd i ryfel, yn caniatáu i blant bleidleisio, rydym yn caniatáu i blant weithio'n llawn amser yng Nghymru (Full Fact, 2018</w:t>
      </w:r>
      <w:r>
        <w:rPr>
          <w:rFonts w:ascii="Times New Roman" w:hAnsi="Times New Roman" w:cs="Times New Roman"/>
          <w:color w:val="000000" w:themeColor="text1"/>
        </w:rPr>
        <w:t xml:space="preserve">). </w:t>
      </w:r>
      <w:r w:rsidRPr="00F837C6">
        <w:rPr>
          <w:rFonts w:ascii="Times New Roman" w:hAnsi="Times New Roman" w:cs="Times New Roman"/>
          <w:color w:val="000000" w:themeColor="text1"/>
        </w:rPr>
        <w:t>Yr ydym i gyd yn ystyried mai rôl oedolyn ydyn ni.</w:t>
      </w:r>
    </w:p>
    <w:p w14:paraId="0F6E1C7C" w14:textId="2CD91C6C" w:rsidR="00220C7F" w:rsidRDefault="00F837C6" w:rsidP="00F837C6">
      <w:pPr>
        <w:spacing w:line="360" w:lineRule="auto"/>
        <w:rPr>
          <w:rFonts w:ascii="Times New Roman" w:hAnsi="Times New Roman" w:cs="Times New Roman"/>
          <w:color w:val="000000" w:themeColor="text1"/>
        </w:rPr>
      </w:pPr>
      <w:r w:rsidRPr="00F837C6">
        <w:rPr>
          <w:rFonts w:ascii="Times New Roman" w:hAnsi="Times New Roman" w:cs="Times New Roman"/>
          <w:color w:val="000000" w:themeColor="text1"/>
        </w:rPr>
        <w:t>Felly mae'r awdur yn gobeithio trwy ystyried chwarae o bersbectif plentyn mewn addysg blynyddoedd cynnar, gallwn annog plant i fod yn blant.</w:t>
      </w:r>
    </w:p>
    <w:p w14:paraId="202417EE" w14:textId="77777777" w:rsidR="00F837C6" w:rsidRPr="007E555D" w:rsidRDefault="00F837C6" w:rsidP="00F837C6">
      <w:pPr>
        <w:spacing w:line="360" w:lineRule="auto"/>
        <w:rPr>
          <w:rFonts w:ascii="Times New Roman" w:hAnsi="Times New Roman" w:cs="Times New Roman"/>
          <w:color w:val="000000" w:themeColor="text1"/>
        </w:rPr>
      </w:pPr>
    </w:p>
    <w:p w14:paraId="4339A15F" w14:textId="78166352" w:rsidR="007E555D" w:rsidRPr="007E555D" w:rsidRDefault="007E555D" w:rsidP="007E555D">
      <w:pPr>
        <w:spacing w:line="360" w:lineRule="auto"/>
        <w:rPr>
          <w:rFonts w:ascii="Times New Roman" w:hAnsi="Times New Roman" w:cs="Times New Roman"/>
          <w:color w:val="000000" w:themeColor="text1"/>
        </w:rPr>
      </w:pPr>
      <w:r w:rsidRPr="007E555D">
        <w:rPr>
          <w:rFonts w:ascii="Times New Roman" w:hAnsi="Times New Roman" w:cs="Times New Roman"/>
          <w:color w:val="000000" w:themeColor="text1"/>
        </w:rPr>
        <w:t>Mae</w:t>
      </w:r>
      <w:r w:rsidRPr="007E555D">
        <w:rPr>
          <w:rFonts w:ascii="Times New Roman" w:hAnsi="Times New Roman" w:cs="Times New Roman"/>
          <w:color w:val="000000" w:themeColor="text1"/>
        </w:rPr>
        <w:t>’r</w:t>
      </w:r>
      <w:r w:rsidRPr="007E555D">
        <w:rPr>
          <w:rFonts w:ascii="Times New Roman" w:hAnsi="Times New Roman" w:cs="Times New Roman"/>
          <w:color w:val="000000" w:themeColor="text1"/>
        </w:rPr>
        <w:t xml:space="preserve"> Confensiwn y Cenhedloedd Unedig ar Hawliau'r Plentyn (</w:t>
      </w:r>
      <w:r w:rsidR="00F837C6">
        <w:rPr>
          <w:rFonts w:ascii="Times New Roman" w:hAnsi="Times New Roman" w:cs="Times New Roman"/>
          <w:color w:val="000000" w:themeColor="text1"/>
        </w:rPr>
        <w:t>CCUHP</w:t>
      </w:r>
      <w:r w:rsidRPr="007E555D">
        <w:rPr>
          <w:rFonts w:ascii="Times New Roman" w:hAnsi="Times New Roman" w:cs="Times New Roman"/>
          <w:color w:val="000000" w:themeColor="text1"/>
        </w:rPr>
        <w:t>) yn nodi bod gan bob plentyn yr hawl i chwarae. Mae erthygl 31 y Confensiwn yn datgan</w:t>
      </w:r>
      <w:r w:rsidRPr="007E555D">
        <w:rPr>
          <w:rFonts w:ascii="Times New Roman" w:hAnsi="Times New Roman" w:cs="Times New Roman"/>
          <w:color w:val="000000" w:themeColor="text1"/>
        </w:rPr>
        <w:t xml:space="preserve"> bod gan pobl plentyn yr hawl </w:t>
      </w:r>
      <w:r w:rsidRPr="007E555D">
        <w:rPr>
          <w:rFonts w:ascii="Times New Roman" w:hAnsi="Times New Roman" w:cs="Times New Roman"/>
          <w:color w:val="000000" w:themeColor="text1"/>
        </w:rPr>
        <w:t>i orffwys a hamdden, i gymryd rhan mewn gweithgareddau chwarae a hamdden sy'n briodol i oedran y plentyn ac i gymryd rhan yn rhydd mewn bywyd diwylliannol a'r celfyddydau</w:t>
      </w:r>
      <w:r>
        <w:rPr>
          <w:rFonts w:ascii="Times New Roman" w:hAnsi="Times New Roman" w:cs="Times New Roman"/>
          <w:color w:val="000000" w:themeColor="text1"/>
        </w:rPr>
        <w:t xml:space="preserve"> </w:t>
      </w:r>
      <w:r w:rsidRPr="007E555D">
        <w:rPr>
          <w:rFonts w:ascii="Times New Roman" w:hAnsi="Times New Roman" w:cs="Times New Roman"/>
          <w:color w:val="000000" w:themeColor="text1"/>
        </w:rPr>
        <w:t>(Alderson, 2008)</w:t>
      </w:r>
      <w:r>
        <w:rPr>
          <w:rFonts w:ascii="Times New Roman" w:hAnsi="Times New Roman" w:cs="Times New Roman"/>
          <w:color w:val="000000" w:themeColor="text1"/>
        </w:rPr>
        <w:t xml:space="preserve">. </w:t>
      </w:r>
      <w:r w:rsidRPr="007E555D">
        <w:rPr>
          <w:rFonts w:ascii="Times New Roman" w:hAnsi="Times New Roman" w:cs="Times New Roman"/>
          <w:color w:val="000000" w:themeColor="text1"/>
        </w:rPr>
        <w:t xml:space="preserve">Mae'r cyn weinidog ar gyfer cymunedau a mynd i'r afael â thlodi, Lesley Griffiths AC, yn credu bod chwarae yn rhan sylweddol o ddatblygiad plentyn. Mae hi'n credu bod chwarae yn helpu iechyd a lles plant </w:t>
      </w:r>
      <w:r w:rsidRPr="007E555D">
        <w:rPr>
          <w:rFonts w:ascii="Times New Roman" w:eastAsia="Times New Roman" w:hAnsi="Times New Roman" w:cs="Times New Roman"/>
          <w:color w:val="000000" w:themeColor="text1"/>
          <w:shd w:val="clear" w:color="auto" w:fill="FFFFFF"/>
        </w:rPr>
        <w:t>(Playwales.org.uk, 2018)</w:t>
      </w:r>
      <w:r w:rsidRPr="007E555D">
        <w:rPr>
          <w:rFonts w:ascii="Times New Roman" w:hAnsi="Times New Roman" w:cs="Times New Roman"/>
          <w:color w:val="000000" w:themeColor="text1"/>
        </w:rPr>
        <w:t xml:space="preserve">. </w:t>
      </w:r>
      <w:r w:rsidR="007E29A1" w:rsidRPr="007E29A1">
        <w:rPr>
          <w:rFonts w:ascii="Times New Roman" w:hAnsi="Times New Roman" w:cs="Times New Roman"/>
          <w:color w:val="000000" w:themeColor="text1"/>
        </w:rPr>
        <w:t xml:space="preserve">Mae'r </w:t>
      </w:r>
      <w:r w:rsidR="007E29A1">
        <w:rPr>
          <w:rFonts w:ascii="Times New Roman" w:hAnsi="Times New Roman" w:cs="Times New Roman"/>
          <w:color w:val="000000" w:themeColor="text1"/>
        </w:rPr>
        <w:t>CCUHP</w:t>
      </w:r>
      <w:r w:rsidR="007E29A1" w:rsidRPr="007E29A1">
        <w:rPr>
          <w:rFonts w:ascii="Times New Roman" w:hAnsi="Times New Roman" w:cs="Times New Roman"/>
          <w:color w:val="000000" w:themeColor="text1"/>
        </w:rPr>
        <w:t xml:space="preserve"> hefyd yn datgan bod gan blant yr hawl i wybodaeth i helpu a chefnogi eu lles a rōl yr oedolyn yw sicrhau, wrth ddod o hyd i'r wybodaeth ar y rhyngrwyd, drwy'r cyfryngau, llyfrau, papur newydd ac unrhyw un arall ffynhonnell, eu rôl yw sicrhau eu bod yn helpu'r plentyn i ddod o hyd i'r wybodaeth. Ar ôl dod o hyd i'r wybodaeth, rōl yr oedolyn yw sicrhau </w:t>
      </w:r>
      <w:r w:rsidR="007E29A1" w:rsidRPr="007E29A1">
        <w:rPr>
          <w:rFonts w:ascii="Times New Roman" w:hAnsi="Times New Roman" w:cs="Times New Roman"/>
          <w:color w:val="000000" w:themeColor="text1"/>
        </w:rPr>
        <w:lastRenderedPageBreak/>
        <w:t>nad yw'r wybodaeth yn niweidiol a bod y plentyn yn deall y wybodaeth</w:t>
      </w:r>
      <w:r w:rsidR="007E29A1">
        <w:rPr>
          <w:rFonts w:ascii="Times New Roman" w:hAnsi="Times New Roman" w:cs="Times New Roman"/>
          <w:color w:val="000000" w:themeColor="text1"/>
        </w:rPr>
        <w:t xml:space="preserve"> (Alderson, 2008, t 35 – 36).  </w:t>
      </w:r>
      <w:r w:rsidRPr="007E555D">
        <w:rPr>
          <w:rFonts w:ascii="Times New Roman" w:hAnsi="Times New Roman" w:cs="Times New Roman"/>
          <w:color w:val="000000" w:themeColor="text1"/>
        </w:rPr>
        <w:t>Mae'r hawl i chwarae yn bwysig iawn yng Nghymru a Llywodraeth Cymru oedd y genedl gyntaf yn y Deyrnas Unedig i ddeddfu chwarae</w:t>
      </w:r>
      <w:r w:rsidRPr="007E555D">
        <w:rPr>
          <w:rFonts w:ascii="Times New Roman" w:hAnsi="Times New Roman" w:cs="Times New Roman"/>
          <w:color w:val="000000" w:themeColor="text1"/>
        </w:rPr>
        <w:t xml:space="preserve"> </w:t>
      </w:r>
      <w:r w:rsidRPr="007E555D">
        <w:rPr>
          <w:rFonts w:ascii="Times New Roman" w:eastAsia="Times New Roman" w:hAnsi="Times New Roman" w:cs="Times New Roman"/>
          <w:color w:val="000000" w:themeColor="text1"/>
          <w:shd w:val="clear" w:color="auto" w:fill="FFFFFF"/>
        </w:rPr>
        <w:t>(Wales – a Play Friendly Country, 2014)</w:t>
      </w:r>
      <w:r w:rsidRPr="007E555D">
        <w:rPr>
          <w:rFonts w:ascii="Times New Roman" w:eastAsia="Times New Roman" w:hAnsi="Times New Roman" w:cs="Times New Roman"/>
          <w:color w:val="000000" w:themeColor="text1"/>
          <w:shd w:val="clear" w:color="auto" w:fill="FFFFFF"/>
        </w:rPr>
        <w:t>.</w:t>
      </w:r>
    </w:p>
    <w:p w14:paraId="3308D93F" w14:textId="77777777" w:rsidR="007E555D" w:rsidRDefault="007E555D" w:rsidP="007E555D">
      <w:pPr>
        <w:spacing w:line="360" w:lineRule="auto"/>
        <w:rPr>
          <w:rFonts w:ascii="Times New Roman" w:eastAsia="Times New Roman" w:hAnsi="Times New Roman" w:cs="Times New Roman"/>
          <w:color w:val="000000" w:themeColor="text1"/>
        </w:rPr>
      </w:pPr>
    </w:p>
    <w:p w14:paraId="2DD6C17F" w14:textId="4B0A5E3F" w:rsidR="007E555D" w:rsidRPr="007E555D" w:rsidRDefault="007E555D" w:rsidP="007E555D">
      <w:pPr>
        <w:spacing w:line="360" w:lineRule="auto"/>
        <w:rPr>
          <w:rFonts w:ascii="Times New Roman" w:hAnsi="Times New Roman" w:cs="Times New Roman"/>
          <w:color w:val="000000" w:themeColor="text1"/>
        </w:rPr>
      </w:pPr>
      <w:r w:rsidRPr="007E555D">
        <w:rPr>
          <w:rFonts w:ascii="Times New Roman" w:hAnsi="Times New Roman" w:cs="Times New Roman"/>
          <w:color w:val="000000" w:themeColor="text1"/>
        </w:rPr>
        <w:t>Mae arbenigwyr wedi darganfod nifer o wahanol fathau o chwarae. Mae'r gwahanol fathau o chwarae yn amrywio o 'chwarae strwythuredig' i 'chwarae heb strwythur'</w:t>
      </w:r>
      <w:r w:rsidR="0092326A">
        <w:rPr>
          <w:rFonts w:ascii="Times New Roman" w:hAnsi="Times New Roman" w:cs="Times New Roman"/>
          <w:color w:val="000000" w:themeColor="text1"/>
        </w:rPr>
        <w:t xml:space="preserve"> </w:t>
      </w:r>
      <w:r w:rsidR="0092326A" w:rsidRPr="007E555D">
        <w:rPr>
          <w:rFonts w:ascii="Times New Roman" w:hAnsi="Times New Roman" w:cs="Times New Roman"/>
          <w:color w:val="000000" w:themeColor="text1"/>
        </w:rPr>
        <w:t>(Beith et al., 2005, t34</w:t>
      </w:r>
      <w:r w:rsidR="0092326A">
        <w:rPr>
          <w:rFonts w:ascii="Times New Roman" w:hAnsi="Times New Roman" w:cs="Times New Roman"/>
          <w:color w:val="000000" w:themeColor="text1"/>
        </w:rPr>
        <w:t>8</w:t>
      </w:r>
      <w:r w:rsidR="0092326A"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 Fel arfer, rydym yn gweld 'Chwarae strwythuredig' yn ein system addysg yng Nghymru, y chwarae hwn yw lle mae athrawon yn cynllunio gweithgaredd er mwyn cefnogi dysgu a chyrhaeddiad</w:t>
      </w:r>
      <w:r w:rsidR="0092326A">
        <w:rPr>
          <w:rFonts w:ascii="Times New Roman" w:hAnsi="Times New Roman" w:cs="Times New Roman"/>
          <w:color w:val="000000" w:themeColor="text1"/>
        </w:rPr>
        <w:t xml:space="preserve"> </w:t>
      </w:r>
      <w:r w:rsidR="0092326A" w:rsidRPr="007E555D">
        <w:rPr>
          <w:rFonts w:ascii="Times New Roman" w:hAnsi="Times New Roman" w:cs="Times New Roman"/>
          <w:color w:val="000000" w:themeColor="text1"/>
        </w:rPr>
        <w:t>(Beith et al., 2005, t34</w:t>
      </w:r>
      <w:r w:rsidR="0092326A">
        <w:rPr>
          <w:rFonts w:ascii="Times New Roman" w:hAnsi="Times New Roman" w:cs="Times New Roman"/>
          <w:color w:val="000000" w:themeColor="text1"/>
        </w:rPr>
        <w:t>7</w:t>
      </w:r>
      <w:r w:rsidR="0092326A"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 Bydd gan 'chwarae strwythuredig set glir o amcanion dysgu y bydd y plant yn anelu at eu cyflawni. Mae 'Chwarae heb strwythur' yn groes i'r gwrthwyneb. 'Chwarae heb strwythur' yw lle gall plant chwarae'n rhydd a sut maen nhw'n dymuno chwarae</w:t>
      </w:r>
      <w:r w:rsidR="0092326A">
        <w:rPr>
          <w:rFonts w:ascii="Times New Roman" w:hAnsi="Times New Roman" w:cs="Times New Roman"/>
          <w:color w:val="000000" w:themeColor="text1"/>
        </w:rPr>
        <w:t xml:space="preserve"> </w:t>
      </w:r>
      <w:r w:rsidR="0092326A" w:rsidRPr="007E555D">
        <w:rPr>
          <w:rFonts w:ascii="Times New Roman" w:hAnsi="Times New Roman" w:cs="Times New Roman"/>
          <w:color w:val="000000" w:themeColor="text1"/>
        </w:rPr>
        <w:t>(Beith et al., 2005, t34</w:t>
      </w:r>
      <w:r w:rsidR="0092326A">
        <w:rPr>
          <w:rFonts w:ascii="Times New Roman" w:hAnsi="Times New Roman" w:cs="Times New Roman"/>
          <w:color w:val="000000" w:themeColor="text1"/>
        </w:rPr>
        <w:t>6</w:t>
      </w:r>
      <w:proofErr w:type="gramStart"/>
      <w:r w:rsidR="0092326A"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w:t>
      </w:r>
      <w:proofErr w:type="gramEnd"/>
      <w:r w:rsidRPr="007E555D">
        <w:rPr>
          <w:rFonts w:ascii="Times New Roman" w:hAnsi="Times New Roman" w:cs="Times New Roman"/>
          <w:color w:val="000000" w:themeColor="text1"/>
        </w:rPr>
        <w:t xml:space="preserve"> Yn nodweddiadol, nid oes gan athrawon rôl o fewn 'Chwarae Unstrwythuredig' heblaw i sicrhau bod y plant yn ddiogel</w:t>
      </w:r>
      <w:r w:rsidRPr="007E555D">
        <w:rPr>
          <w:rFonts w:ascii="Times New Roman" w:hAnsi="Times New Roman" w:cs="Times New Roman"/>
          <w:color w:val="000000" w:themeColor="text1"/>
        </w:rPr>
        <w:t xml:space="preserve"> (Beith et al., 2005, t347</w:t>
      </w:r>
      <w:r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 xml:space="preserve">. </w:t>
      </w:r>
    </w:p>
    <w:p w14:paraId="367AEC4C" w14:textId="26BD6C12" w:rsidR="007E555D" w:rsidRDefault="007E555D" w:rsidP="007E555D">
      <w:pPr>
        <w:pStyle w:val="NormalWeb"/>
        <w:shd w:val="clear" w:color="auto" w:fill="FFFFFF"/>
        <w:spacing w:line="360" w:lineRule="auto"/>
        <w:rPr>
          <w:color w:val="000000" w:themeColor="text1"/>
        </w:rPr>
      </w:pPr>
      <w:r w:rsidRPr="007E555D">
        <w:rPr>
          <w:color w:val="000000" w:themeColor="text1"/>
        </w:rPr>
        <w:t xml:space="preserve">Mae </w:t>
      </w:r>
      <w:r w:rsidRPr="007E555D">
        <w:rPr>
          <w:color w:val="000000" w:themeColor="text1"/>
        </w:rPr>
        <w:t xml:space="preserve">‘chwarae heb strwythur’ </w:t>
      </w:r>
      <w:r w:rsidRPr="007E555D">
        <w:rPr>
          <w:color w:val="000000" w:themeColor="text1"/>
        </w:rPr>
        <w:t xml:space="preserve">yn broses lle mae plant yn rhydd i'w chwarae, fodd bynnag maen nhw'n dymuno. Mewn addysg, </w:t>
      </w:r>
      <w:r w:rsidRPr="007E555D">
        <w:rPr>
          <w:color w:val="000000" w:themeColor="text1"/>
        </w:rPr>
        <w:t xml:space="preserve">mae </w:t>
      </w:r>
      <w:r w:rsidRPr="007E555D">
        <w:rPr>
          <w:color w:val="000000" w:themeColor="text1"/>
        </w:rPr>
        <w:t xml:space="preserve">rhaid i athrawon ac ymarferwyr osod amcanion dysgu clir ar gyfer pob gweithgaredd a'r wers y mae plant yn cymryd rhan ynddi. Mae hyn yn ein harwain i gwestiynu </w:t>
      </w:r>
      <w:r w:rsidRPr="007E555D">
        <w:rPr>
          <w:color w:val="000000" w:themeColor="text1"/>
        </w:rPr>
        <w:t>pa mor</w:t>
      </w:r>
      <w:r w:rsidRPr="007E555D">
        <w:rPr>
          <w:color w:val="000000" w:themeColor="text1"/>
        </w:rPr>
        <w:t xml:space="preserve"> 'rhydd' </w:t>
      </w:r>
      <w:r w:rsidRPr="007E555D">
        <w:rPr>
          <w:color w:val="000000" w:themeColor="text1"/>
        </w:rPr>
        <w:t>ydy</w:t>
      </w:r>
      <w:r w:rsidRPr="007E555D">
        <w:rPr>
          <w:color w:val="000000" w:themeColor="text1"/>
        </w:rPr>
        <w:t xml:space="preserve"> </w:t>
      </w:r>
      <w:r w:rsidRPr="007E555D">
        <w:rPr>
          <w:color w:val="000000" w:themeColor="text1"/>
        </w:rPr>
        <w:t>‘chwarae heb strwythur’</w:t>
      </w:r>
      <w:r w:rsidRPr="007E555D">
        <w:rPr>
          <w:color w:val="000000" w:themeColor="text1"/>
        </w:rPr>
        <w:t xml:space="preserve"> </w:t>
      </w:r>
      <w:r w:rsidRPr="007E555D">
        <w:rPr>
          <w:color w:val="000000" w:themeColor="text1"/>
        </w:rPr>
        <w:t xml:space="preserve">yn </w:t>
      </w:r>
      <w:r w:rsidRPr="007E555D">
        <w:rPr>
          <w:color w:val="000000" w:themeColor="text1"/>
        </w:rPr>
        <w:t>ysgolion?</w:t>
      </w:r>
      <w:r w:rsidRPr="007E555D">
        <w:rPr>
          <w:color w:val="000000" w:themeColor="text1"/>
        </w:rPr>
        <w:t xml:space="preserve"> </w:t>
      </w:r>
      <w:r w:rsidRPr="007E555D">
        <w:rPr>
          <w:color w:val="000000" w:themeColor="text1"/>
        </w:rPr>
        <w:t xml:space="preserve">Dylai </w:t>
      </w:r>
      <w:r w:rsidRPr="007E555D">
        <w:rPr>
          <w:color w:val="000000" w:themeColor="text1"/>
        </w:rPr>
        <w:t>‘chwarae heb strwythur’</w:t>
      </w:r>
      <w:r w:rsidRPr="007E555D">
        <w:rPr>
          <w:color w:val="000000" w:themeColor="text1"/>
        </w:rPr>
        <w:t xml:space="preserve"> </w:t>
      </w:r>
      <w:proofErr w:type="gramStart"/>
      <w:r w:rsidRPr="007E555D">
        <w:rPr>
          <w:color w:val="000000" w:themeColor="text1"/>
        </w:rPr>
        <w:t>fod  lle</w:t>
      </w:r>
      <w:proofErr w:type="gramEnd"/>
      <w:r w:rsidRPr="007E555D">
        <w:rPr>
          <w:color w:val="000000" w:themeColor="text1"/>
        </w:rPr>
        <w:t xml:space="preserve"> mae plentyn yn rheoli eu dewisiadau, ni ddylai fod, y gallant chwarae gyda beth bynnag maen nhw'n dymuno, ond mae'n rhaid iddo fod o'r dewis hwn o deganau a ddarparwyd gan yr ymarferydd (Beith et al,. 2012, t 374). Wrth ystyried dosbarth Cyfnod Sylfaen mewn ysgolion, lle mae ganddynt feysydd penodol ar gyfer y saith maes dysgu yn y cwricwlwm (Fframwaith y Cyfnod Sylfaen, 2015). Dywedir wrth blant pa un a fyddant yn chwarae yn ystod y sesiwn honno, yn anffodus nid yw hyn yn '</w:t>
      </w:r>
      <w:r w:rsidRPr="007E555D">
        <w:rPr>
          <w:color w:val="000000" w:themeColor="text1"/>
        </w:rPr>
        <w:t>chwarae heb strwythur</w:t>
      </w:r>
      <w:r w:rsidRPr="007E555D">
        <w:rPr>
          <w:color w:val="000000" w:themeColor="text1"/>
        </w:rPr>
        <w:t>' (Beith et al., 2012, t 375). Dylai 'chwarae heb strwythur' fod yn ddewis a wneir gan y plentyn gydag ychydig o gyfyngiadau</w:t>
      </w:r>
      <w:r w:rsidR="0092326A">
        <w:rPr>
          <w:color w:val="000000" w:themeColor="text1"/>
        </w:rPr>
        <w:t xml:space="preserve"> </w:t>
      </w:r>
      <w:r w:rsidR="0092326A" w:rsidRPr="007E555D">
        <w:rPr>
          <w:color w:val="000000" w:themeColor="text1"/>
        </w:rPr>
        <w:t>(Beith et al., 2005, t34</w:t>
      </w:r>
      <w:r w:rsidR="0092326A">
        <w:rPr>
          <w:color w:val="000000" w:themeColor="text1"/>
        </w:rPr>
        <w:t>6</w:t>
      </w:r>
      <w:r w:rsidR="0092326A" w:rsidRPr="007E555D">
        <w:rPr>
          <w:color w:val="000000" w:themeColor="text1"/>
        </w:rPr>
        <w:t>).</w:t>
      </w:r>
    </w:p>
    <w:p w14:paraId="44D976D3" w14:textId="46DCDA1F" w:rsidR="007E555D" w:rsidRPr="007E555D" w:rsidRDefault="007E555D" w:rsidP="007E555D">
      <w:pPr>
        <w:pStyle w:val="NormalWeb"/>
        <w:shd w:val="clear" w:color="auto" w:fill="FFFFFF"/>
        <w:spacing w:line="360" w:lineRule="auto"/>
        <w:rPr>
          <w:color w:val="000000" w:themeColor="text1"/>
        </w:rPr>
      </w:pPr>
      <w:r w:rsidRPr="007E555D">
        <w:rPr>
          <w:color w:val="000000" w:themeColor="text1"/>
        </w:rPr>
        <w:t>Mae'r fframwaith cyfnod sylfaen cyfredol yng Nghymru o'r farn y dylai pob plentyn gael mynediad i gyfleoedd i'w chwarae (Fframwaith y Cyfnod Sylfaen, 2015). Mae'r ethos hwn yn ymgorffori gydag erthygl UNCRC 31 - bod gan bob plentyn yr hawl i chwarae (</w:t>
      </w:r>
      <w:r w:rsidR="00736586">
        <w:rPr>
          <w:color w:val="000000" w:themeColor="text1"/>
        </w:rPr>
        <w:t>Alderson, 2008 t 171</w:t>
      </w:r>
      <w:r w:rsidRPr="007E555D">
        <w:rPr>
          <w:color w:val="000000" w:themeColor="text1"/>
        </w:rPr>
        <w:t>).</w:t>
      </w:r>
    </w:p>
    <w:p w14:paraId="24AC04FD" w14:textId="53DE0FA1" w:rsidR="007E555D" w:rsidRPr="007E555D" w:rsidRDefault="007E555D" w:rsidP="007E555D">
      <w:pPr>
        <w:pStyle w:val="NormalWeb"/>
        <w:shd w:val="clear" w:color="auto" w:fill="FFFFFF"/>
        <w:spacing w:line="360" w:lineRule="auto"/>
        <w:rPr>
          <w:color w:val="000000" w:themeColor="text1"/>
        </w:rPr>
      </w:pPr>
      <w:r w:rsidRPr="007E555D">
        <w:rPr>
          <w:color w:val="000000" w:themeColor="text1"/>
        </w:rPr>
        <w:lastRenderedPageBreak/>
        <w:t xml:space="preserve">Fodd bynnag, fel y trafodwyd yn flaenorol, beth yw chwarae? Drwy ystyried Fframwaith y Cyfnod Sylfaen </w:t>
      </w:r>
      <w:r w:rsidR="00736586">
        <w:rPr>
          <w:color w:val="000000" w:themeColor="text1"/>
        </w:rPr>
        <w:t>m</w:t>
      </w:r>
      <w:r w:rsidRPr="007E555D">
        <w:rPr>
          <w:color w:val="000000" w:themeColor="text1"/>
        </w:rPr>
        <w:t>ae'n amlwg gweld bod y cwricwlwm presennol yn credu bod chwarae yn y cyfnod sylfaen yn bwysig iawn ar gyfer datblygiad plant yn gymdeithasol, yn emosiynol, yn gorfforol ac yn feddyliol (</w:t>
      </w:r>
      <w:r>
        <w:rPr>
          <w:color w:val="000000" w:themeColor="text1"/>
        </w:rPr>
        <w:t>Beith et al., 2005, t 10</w:t>
      </w:r>
      <w:r w:rsidRPr="007E555D">
        <w:rPr>
          <w:color w:val="000000" w:themeColor="text1"/>
        </w:rPr>
        <w:t>).</w:t>
      </w:r>
      <w:r w:rsidR="00736586">
        <w:rPr>
          <w:color w:val="000000" w:themeColor="text1"/>
        </w:rPr>
        <w:t xml:space="preserve"> </w:t>
      </w:r>
      <w:r w:rsidRPr="007E555D">
        <w:rPr>
          <w:color w:val="000000" w:themeColor="text1"/>
        </w:rPr>
        <w:t xml:space="preserve">Gyda'r pwyslais ar chwarae yn y cyfnod sylfaen mae'n amlwg gweld bod nifer o </w:t>
      </w:r>
      <w:r>
        <w:rPr>
          <w:color w:val="000000" w:themeColor="text1"/>
        </w:rPr>
        <w:t xml:space="preserve">ddamcaniaethau </w:t>
      </w:r>
      <w:r w:rsidRPr="007E555D">
        <w:rPr>
          <w:color w:val="000000" w:themeColor="text1"/>
        </w:rPr>
        <w:t>wedi dylanwadu ar ein system addysg yng Nghymru.</w:t>
      </w:r>
      <w:r>
        <w:rPr>
          <w:color w:val="000000" w:themeColor="text1"/>
        </w:rPr>
        <w:t xml:space="preserve"> </w:t>
      </w:r>
      <w:r w:rsidRPr="007E555D">
        <w:rPr>
          <w:color w:val="000000" w:themeColor="text1"/>
        </w:rPr>
        <w:t xml:space="preserve">Mae llawer o ddamcaniaethwyr addysgol a seicolegwyr wedi astudio chwarae plant a'i bwysigrwydd wrth I blant datblygu. </w:t>
      </w:r>
    </w:p>
    <w:p w14:paraId="09BF6978" w14:textId="6B0597B8" w:rsidR="007E29A1" w:rsidRDefault="007E555D" w:rsidP="007E29A1">
      <w:pPr>
        <w:spacing w:line="360" w:lineRule="auto"/>
        <w:rPr>
          <w:color w:val="000000" w:themeColor="text1"/>
        </w:rPr>
      </w:pPr>
      <w:r w:rsidRPr="007E555D">
        <w:rPr>
          <w:rFonts w:ascii="Times New Roman" w:hAnsi="Times New Roman" w:cs="Times New Roman"/>
          <w:color w:val="000000" w:themeColor="text1"/>
        </w:rPr>
        <w:t>Gwnaeth Vygotsky (1966) ddatganiad am chwarae ac yn benodol 'chwarae rhydd'. Roedd Vygotsky yn credu bod plentyn bob amser yn gam ymlaen llaw eu hunain yn ystod chwarae. Ymhelaethodd Vygotsky ar hyn trwy ddweud bod gan oedolion rôl arwyddocaol wrth ymestyn meddwl plentyn wrth chwarae</w:t>
      </w:r>
      <w:r w:rsidR="001316D5">
        <w:rPr>
          <w:rFonts w:ascii="Times New Roman" w:hAnsi="Times New Roman" w:cs="Times New Roman"/>
          <w:color w:val="000000" w:themeColor="text1"/>
        </w:rPr>
        <w:t xml:space="preserve"> </w:t>
      </w:r>
      <w:r w:rsidR="001316D5" w:rsidRPr="001316D5">
        <w:rPr>
          <w:rFonts w:ascii="Times New Roman" w:hAnsi="Times New Roman" w:cs="Times New Roman"/>
          <w:color w:val="000000" w:themeColor="text1"/>
        </w:rPr>
        <w:t>(Vygotskian and Post-Vygotskian Views on Children’s Play, 2015)</w:t>
      </w:r>
      <w:r w:rsidRPr="007E555D">
        <w:rPr>
          <w:rFonts w:ascii="Times New Roman" w:hAnsi="Times New Roman" w:cs="Times New Roman"/>
          <w:color w:val="000000" w:themeColor="text1"/>
        </w:rPr>
        <w:t xml:space="preserve">. Mae </w:t>
      </w:r>
      <w:r>
        <w:rPr>
          <w:color w:val="000000" w:themeColor="text1"/>
        </w:rPr>
        <w:t>damcaniaeth</w:t>
      </w:r>
      <w:r w:rsidRPr="007E555D">
        <w:rPr>
          <w:rFonts w:ascii="Times New Roman" w:hAnsi="Times New Roman" w:cs="Times New Roman"/>
          <w:color w:val="000000" w:themeColor="text1"/>
        </w:rPr>
        <w:t xml:space="preserve"> Vygotsky wedi dylanwadu ar ein harfer addysg bresennol lle mae ymarferwyr yn cael eu hannog i greu cyfleoedd dysgu trwy chwarae lle gellir eu mesur. Roedd Vygotsky (1966) hefyd yn teimlo y dylid creu rheolau mewn chwarae ymlaen llaw</w:t>
      </w:r>
      <w:r w:rsidR="0092326A">
        <w:rPr>
          <w:rFonts w:ascii="Times New Roman" w:hAnsi="Times New Roman" w:cs="Times New Roman"/>
          <w:color w:val="000000" w:themeColor="text1"/>
        </w:rPr>
        <w:t xml:space="preserve"> </w:t>
      </w:r>
      <w:r w:rsidR="0092326A" w:rsidRPr="001316D5">
        <w:rPr>
          <w:rFonts w:ascii="Times New Roman" w:hAnsi="Times New Roman" w:cs="Times New Roman"/>
          <w:color w:val="000000" w:themeColor="text1"/>
        </w:rPr>
        <w:t>(Vygotskian and Post-Vygotskian Views on Children’s Play, 2015)</w:t>
      </w:r>
      <w:r w:rsidRPr="007E555D">
        <w:rPr>
          <w:rFonts w:ascii="Times New Roman" w:hAnsi="Times New Roman" w:cs="Times New Roman"/>
          <w:color w:val="000000" w:themeColor="text1"/>
        </w:rPr>
        <w:t>. Unwaith eto, gallwn weld hyn mewn rhai arferion cyfredol mewn addysg heddiw. Ac er bod Vygotsky</w:t>
      </w:r>
      <w:r>
        <w:rPr>
          <w:color w:val="000000" w:themeColor="text1"/>
        </w:rPr>
        <w:t xml:space="preserve"> (1966)</w:t>
      </w:r>
      <w:r w:rsidRPr="007E555D">
        <w:rPr>
          <w:rFonts w:ascii="Times New Roman" w:hAnsi="Times New Roman" w:cs="Times New Roman"/>
          <w:color w:val="000000" w:themeColor="text1"/>
        </w:rPr>
        <w:t xml:space="preserve"> yn nodi ei fod yn credu bod 'chwarae rhydd' yn fuddiol i ddatblygiad plant, mae'n amlwg gweld nad yw </w:t>
      </w:r>
      <w:r>
        <w:rPr>
          <w:color w:val="000000" w:themeColor="text1"/>
        </w:rPr>
        <w:t>damcaniaeth</w:t>
      </w:r>
      <w:r w:rsidRPr="007E555D">
        <w:rPr>
          <w:rFonts w:ascii="Times New Roman" w:hAnsi="Times New Roman" w:cs="Times New Roman"/>
          <w:color w:val="000000" w:themeColor="text1"/>
        </w:rPr>
        <w:t xml:space="preserve"> Vygotsky o 'chwarae rhydd' mor </w:t>
      </w:r>
      <w:r>
        <w:rPr>
          <w:color w:val="000000" w:themeColor="text1"/>
        </w:rPr>
        <w:t>rhydd</w:t>
      </w:r>
      <w:r w:rsidRPr="007E555D">
        <w:rPr>
          <w:rFonts w:ascii="Times New Roman" w:hAnsi="Times New Roman" w:cs="Times New Roman"/>
          <w:color w:val="000000" w:themeColor="text1"/>
        </w:rPr>
        <w:t xml:space="preserve"> ag y gallai ymddangos yn gyntaf</w:t>
      </w:r>
      <w:r w:rsidR="001316D5">
        <w:rPr>
          <w:rFonts w:ascii="Times New Roman" w:hAnsi="Times New Roman" w:cs="Times New Roman"/>
          <w:color w:val="000000" w:themeColor="text1"/>
        </w:rPr>
        <w:t xml:space="preserve"> </w:t>
      </w:r>
      <w:r w:rsidR="001316D5" w:rsidRPr="001316D5">
        <w:rPr>
          <w:rFonts w:ascii="Times New Roman" w:hAnsi="Times New Roman" w:cs="Times New Roman"/>
          <w:color w:val="000000" w:themeColor="text1"/>
        </w:rPr>
        <w:t>(Vygotskian and Post-Vygotskian Views on Children’s Play, 2015)</w:t>
      </w:r>
      <w:r w:rsidRPr="007E555D">
        <w:rPr>
          <w:rFonts w:ascii="Times New Roman" w:hAnsi="Times New Roman" w:cs="Times New Roman"/>
          <w:color w:val="000000" w:themeColor="text1"/>
        </w:rPr>
        <w:t>. Mae '</w:t>
      </w:r>
      <w:r>
        <w:rPr>
          <w:color w:val="000000" w:themeColor="text1"/>
        </w:rPr>
        <w:t>chwarae rhydd</w:t>
      </w:r>
      <w:r w:rsidRPr="007E555D">
        <w:rPr>
          <w:rFonts w:ascii="Times New Roman" w:hAnsi="Times New Roman" w:cs="Times New Roman"/>
          <w:color w:val="000000" w:themeColor="text1"/>
        </w:rPr>
        <w:t xml:space="preserve">' yn aml yn dilyn sesiwn chwarae gyfeiriedig, ac yn rhoi cyfle i blant archwilio a herio'r cysyniadau y maent wedi'u dysgu mewn gweithgaredd dan arweiniad oedolion (Beith et al., 2005, t 348). Mae </w:t>
      </w:r>
      <w:r>
        <w:rPr>
          <w:color w:val="000000" w:themeColor="text1"/>
        </w:rPr>
        <w:t>damcaniaeth</w:t>
      </w:r>
      <w:r w:rsidRPr="007E555D">
        <w:rPr>
          <w:rFonts w:ascii="Times New Roman" w:hAnsi="Times New Roman" w:cs="Times New Roman"/>
          <w:color w:val="000000" w:themeColor="text1"/>
        </w:rPr>
        <w:t xml:space="preserve"> Rubin, Fein a Vandenberg (1983) yn dadlau bod rhaid </w:t>
      </w:r>
      <w:r>
        <w:rPr>
          <w:color w:val="000000" w:themeColor="text1"/>
        </w:rPr>
        <w:t xml:space="preserve">I </w:t>
      </w:r>
      <w:r w:rsidRPr="007E555D">
        <w:rPr>
          <w:rFonts w:ascii="Times New Roman" w:hAnsi="Times New Roman" w:cs="Times New Roman"/>
          <w:color w:val="000000" w:themeColor="text1"/>
        </w:rPr>
        <w:t>chwara</w:t>
      </w:r>
      <w:r>
        <w:rPr>
          <w:color w:val="000000" w:themeColor="text1"/>
        </w:rPr>
        <w:t>e bod</w:t>
      </w:r>
      <w:r w:rsidR="001316D5">
        <w:rPr>
          <w:color w:val="000000" w:themeColor="text1"/>
        </w:rPr>
        <w:t xml:space="preserve"> </w:t>
      </w:r>
      <w:r w:rsidRPr="007E555D">
        <w:rPr>
          <w:rFonts w:ascii="Times New Roman" w:hAnsi="Times New Roman" w:cs="Times New Roman"/>
          <w:color w:val="000000" w:themeColor="text1"/>
        </w:rPr>
        <w:t xml:space="preserve">yn rhydd o reolau a rheoliadau </w:t>
      </w:r>
      <w:proofErr w:type="gramStart"/>
      <w:r w:rsidRPr="007E555D">
        <w:rPr>
          <w:rFonts w:ascii="Times New Roman" w:hAnsi="Times New Roman" w:cs="Times New Roman"/>
          <w:color w:val="000000" w:themeColor="text1"/>
        </w:rPr>
        <w:t>a</w:t>
      </w:r>
      <w:proofErr w:type="gramEnd"/>
      <w:r w:rsidRPr="007E555D">
        <w:rPr>
          <w:rFonts w:ascii="Times New Roman" w:hAnsi="Times New Roman" w:cs="Times New Roman"/>
          <w:color w:val="000000" w:themeColor="text1"/>
        </w:rPr>
        <w:t xml:space="preserve"> osodwyd yn allanol a dylai gynnwys cyfranogiad gweithredol yr holl chwaraewyr. Yn amlwg, mae'r term '</w:t>
      </w:r>
      <w:r>
        <w:rPr>
          <w:color w:val="000000" w:themeColor="text1"/>
        </w:rPr>
        <w:t>Chwarae rhydd</w:t>
      </w:r>
      <w:r w:rsidRPr="007E555D">
        <w:rPr>
          <w:rFonts w:ascii="Times New Roman" w:hAnsi="Times New Roman" w:cs="Times New Roman"/>
          <w:color w:val="000000" w:themeColor="text1"/>
        </w:rPr>
        <w:t>' wedi bod yn gamarweiniol iawn ac mae hyn wedi arwain at newid o fewn cymdeithas ac addysg lle mae'r termau '</w:t>
      </w:r>
      <w:r>
        <w:rPr>
          <w:color w:val="000000" w:themeColor="text1"/>
        </w:rPr>
        <w:t>Chwarae rhydd</w:t>
      </w:r>
      <w:r w:rsidRPr="007E555D">
        <w:rPr>
          <w:rFonts w:ascii="Times New Roman" w:hAnsi="Times New Roman" w:cs="Times New Roman"/>
          <w:color w:val="000000" w:themeColor="text1"/>
        </w:rPr>
        <w:t>' a 'Chwarae' yn cael eu haddasu'n raddol</w:t>
      </w:r>
      <w:r w:rsidR="001316D5">
        <w:rPr>
          <w:rFonts w:ascii="Times New Roman" w:hAnsi="Times New Roman" w:cs="Times New Roman"/>
          <w:color w:val="000000" w:themeColor="text1"/>
        </w:rPr>
        <w:t xml:space="preserve"> </w:t>
      </w:r>
      <w:r w:rsidR="001316D5" w:rsidRPr="001316D5">
        <w:rPr>
          <w:rFonts w:ascii="Times New Roman" w:hAnsi="Times New Roman" w:cs="Times New Roman"/>
          <w:color w:val="000000" w:themeColor="text1"/>
        </w:rPr>
        <w:t>(Hewes, 2006)</w:t>
      </w:r>
      <w:r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 xml:space="preserve"> </w:t>
      </w:r>
      <w:r w:rsidRPr="007E555D">
        <w:rPr>
          <w:rFonts w:ascii="Times New Roman" w:hAnsi="Times New Roman" w:cs="Times New Roman"/>
          <w:color w:val="000000" w:themeColor="text1"/>
        </w:rPr>
        <w:t>Mae 'dysgu</w:t>
      </w:r>
      <w:r>
        <w:rPr>
          <w:color w:val="000000" w:themeColor="text1"/>
        </w:rPr>
        <w:t xml:space="preserve"> trwy</w:t>
      </w:r>
      <w:r w:rsidRPr="007E555D">
        <w:rPr>
          <w:rFonts w:ascii="Times New Roman" w:hAnsi="Times New Roman" w:cs="Times New Roman"/>
          <w:color w:val="000000" w:themeColor="text1"/>
        </w:rPr>
        <w:t xml:space="preserve"> chwarae' yn cyfeirio at y defnydd o weithgareddau chwarae </w:t>
      </w:r>
      <w:r>
        <w:rPr>
          <w:color w:val="000000" w:themeColor="text1"/>
        </w:rPr>
        <w:t>rhydd</w:t>
      </w:r>
      <w:r w:rsidRPr="007E555D">
        <w:rPr>
          <w:rFonts w:ascii="Times New Roman" w:hAnsi="Times New Roman" w:cs="Times New Roman"/>
          <w:color w:val="000000" w:themeColor="text1"/>
        </w:rPr>
        <w:t xml:space="preserve"> a gweithgareddau dan arweiniad oedolion i hyrwyddo sgiliau academaidd a chymdeithasol (</w:t>
      </w:r>
      <w:r w:rsidR="001316D5">
        <w:rPr>
          <w:rFonts w:ascii="Times New Roman" w:hAnsi="Times New Roman" w:cs="Times New Roman"/>
          <w:color w:val="000000" w:themeColor="text1"/>
        </w:rPr>
        <w:t>Burnham and Baker, 2010, t 329</w:t>
      </w:r>
      <w:r w:rsidRPr="007E555D">
        <w:rPr>
          <w:rFonts w:ascii="Times New Roman" w:hAnsi="Times New Roman" w:cs="Times New Roman"/>
          <w:color w:val="000000" w:themeColor="text1"/>
        </w:rPr>
        <w:t>). Er enghraifft, mae ysgolion Montessori yn creu ystafelloedd dosbarth lle mae plant yn dewis o nifer o weithgareddau chwilfrydig sydd wedi'u hamlygu gan oedolion</w:t>
      </w:r>
      <w:r w:rsidRPr="007E555D">
        <w:rPr>
          <w:rFonts w:ascii="Times New Roman" w:hAnsi="Times New Roman" w:cs="Times New Roman"/>
          <w:color w:val="000000" w:themeColor="text1"/>
        </w:rPr>
        <w:t xml:space="preserve"> </w:t>
      </w:r>
      <w:r w:rsidR="001316D5" w:rsidRPr="001316D5">
        <w:rPr>
          <w:rFonts w:ascii="Times New Roman" w:hAnsi="Times New Roman" w:cs="Times New Roman"/>
          <w:color w:val="000000" w:themeColor="text1"/>
        </w:rPr>
        <w:t>(Montessori Education (UK), 2018)</w:t>
      </w:r>
      <w:r w:rsidRPr="007E555D">
        <w:rPr>
          <w:rFonts w:ascii="Times New Roman" w:hAnsi="Times New Roman" w:cs="Times New Roman"/>
          <w:color w:val="000000" w:themeColor="text1"/>
        </w:rPr>
        <w:t>.</w:t>
      </w:r>
      <w:r w:rsidR="00736586">
        <w:rPr>
          <w:color w:val="000000" w:themeColor="text1"/>
        </w:rPr>
        <w:t xml:space="preserve"> </w:t>
      </w:r>
      <w:r w:rsidR="007E29A1" w:rsidRPr="007E29A1">
        <w:rPr>
          <w:color w:val="000000" w:themeColor="text1"/>
        </w:rPr>
        <w:t xml:space="preserve">Mae llawer o ymarferwyr yn credu y dylent gefnogi a llywio chwarae plant. Gall fod yn demtasiwn i ymgysylltu â phlant </w:t>
      </w:r>
      <w:r w:rsidR="007E29A1" w:rsidRPr="007E29A1">
        <w:rPr>
          <w:color w:val="000000" w:themeColor="text1"/>
        </w:rPr>
        <w:lastRenderedPageBreak/>
        <w:t xml:space="preserve">yn ystod chwarae, ond mae'n rhaid i chi ystyried a fyddant yn elwa o'ch mewnbwn. Gall chwarae plant gynnig profiadau gwych iddynt nad oes angen mewnbwn ymarferwyr (Burnham a Baker, 2010, t 67). Ar ben hynny, nid yw hynny'n golygu na ddylai ymarferwyr chwarae rôl o gwbl mewn chwarae plant. Dylai ymarferwyr hwyluso chwarae trwy ddarparu adnoddau a deunyddiau i blant y bydd eu hangen arnynt </w:t>
      </w:r>
      <w:r w:rsidR="0092326A">
        <w:rPr>
          <w:color w:val="000000" w:themeColor="text1"/>
        </w:rPr>
        <w:t>(Tassoni et al., 2010</w:t>
      </w:r>
      <w:r w:rsidR="007E29A1" w:rsidRPr="007E29A1">
        <w:rPr>
          <w:color w:val="000000" w:themeColor="text1"/>
        </w:rPr>
        <w:t>, t 376). Er bod ymarferwyr yn darparu'r adnoddau, mae'n bwysig iawn peidio â phwyso neu annog plant i chwarae gydag adnoddau penodol, yn lle hynny dylai plant gael eu penderfyniadau eu hunain a'u dewisiadau eu hunain ynglŷn â'r hyn maen nhw am ei chwarae (</w:t>
      </w:r>
      <w:r w:rsidR="0092326A">
        <w:rPr>
          <w:color w:val="000000" w:themeColor="text1"/>
        </w:rPr>
        <w:t>(Tassoni et al., 2010</w:t>
      </w:r>
      <w:proofErr w:type="gramStart"/>
      <w:r w:rsidR="0092326A">
        <w:rPr>
          <w:color w:val="000000" w:themeColor="text1"/>
        </w:rPr>
        <w:t>)</w:t>
      </w:r>
      <w:r w:rsidR="007E29A1" w:rsidRPr="007E29A1">
        <w:rPr>
          <w:color w:val="000000" w:themeColor="text1"/>
        </w:rPr>
        <w:t xml:space="preserve"> ,</w:t>
      </w:r>
      <w:proofErr w:type="gramEnd"/>
      <w:r w:rsidR="007E29A1" w:rsidRPr="007E29A1">
        <w:rPr>
          <w:color w:val="000000" w:themeColor="text1"/>
        </w:rPr>
        <w:t xml:space="preserve"> t 377).</w:t>
      </w:r>
    </w:p>
    <w:p w14:paraId="09D0B7FA" w14:textId="1F58825E" w:rsidR="007E555D" w:rsidRPr="007E29A1" w:rsidRDefault="007E555D" w:rsidP="007E29A1">
      <w:pPr>
        <w:spacing w:line="360" w:lineRule="auto"/>
        <w:rPr>
          <w:rFonts w:ascii="Times New Roman" w:hAnsi="Times New Roman" w:cs="Times New Roman"/>
          <w:color w:val="000000" w:themeColor="text1"/>
        </w:rPr>
      </w:pPr>
      <w:r w:rsidRPr="007E555D">
        <w:rPr>
          <w:rFonts w:ascii="Times New Roman" w:hAnsi="Times New Roman" w:cs="Times New Roman"/>
          <w:color w:val="000000" w:themeColor="text1"/>
        </w:rPr>
        <w:t xml:space="preserve">Mae chwarae yn </w:t>
      </w:r>
      <w:r w:rsidR="000E0E50">
        <w:rPr>
          <w:rFonts w:ascii="Times New Roman" w:hAnsi="Times New Roman" w:cs="Times New Roman"/>
          <w:color w:val="000000" w:themeColor="text1"/>
        </w:rPr>
        <w:t>bwysig</w:t>
      </w:r>
      <w:r w:rsidRPr="007E555D">
        <w:rPr>
          <w:rFonts w:ascii="Times New Roman" w:hAnsi="Times New Roman" w:cs="Times New Roman"/>
          <w:color w:val="000000" w:themeColor="text1"/>
        </w:rPr>
        <w:t xml:space="preserve"> i ddatblygiad oherwydd ei fod yn cyfrannu at </w:t>
      </w:r>
      <w:r w:rsidR="000E0E50">
        <w:rPr>
          <w:rFonts w:ascii="Times New Roman" w:hAnsi="Times New Roman" w:cs="Times New Roman"/>
          <w:color w:val="000000" w:themeColor="text1"/>
        </w:rPr>
        <w:t>nifer o agweddau o fewn datblygiad plentyn. Mae chwarae yn annog l</w:t>
      </w:r>
      <w:r w:rsidRPr="007E555D">
        <w:rPr>
          <w:rFonts w:ascii="Times New Roman" w:hAnsi="Times New Roman" w:cs="Times New Roman"/>
          <w:color w:val="000000" w:themeColor="text1"/>
        </w:rPr>
        <w:t>les</w:t>
      </w:r>
      <w:r w:rsidR="000E0E50">
        <w:rPr>
          <w:rFonts w:ascii="Times New Roman" w:hAnsi="Times New Roman" w:cs="Times New Roman"/>
          <w:color w:val="000000" w:themeColor="text1"/>
        </w:rPr>
        <w:t xml:space="preserve"> plentyn a hefyd yn datblygu sgiliau</w:t>
      </w:r>
      <w:r w:rsidRPr="007E555D">
        <w:rPr>
          <w:rFonts w:ascii="Times New Roman" w:hAnsi="Times New Roman" w:cs="Times New Roman"/>
          <w:color w:val="000000" w:themeColor="text1"/>
        </w:rPr>
        <w:t xml:space="preserve">  corfforol, </w:t>
      </w:r>
      <w:r w:rsidR="000E0E50">
        <w:rPr>
          <w:rFonts w:ascii="Times New Roman" w:hAnsi="Times New Roman" w:cs="Times New Roman"/>
          <w:color w:val="000000" w:themeColor="text1"/>
        </w:rPr>
        <w:t xml:space="preserve">gybyddol, </w:t>
      </w:r>
      <w:r w:rsidRPr="007E555D">
        <w:rPr>
          <w:rFonts w:ascii="Times New Roman" w:hAnsi="Times New Roman" w:cs="Times New Roman"/>
          <w:color w:val="000000" w:themeColor="text1"/>
        </w:rPr>
        <w:t>emosiynol</w:t>
      </w:r>
      <w:r w:rsidR="000E0E50">
        <w:rPr>
          <w:rFonts w:ascii="Times New Roman" w:hAnsi="Times New Roman" w:cs="Times New Roman"/>
          <w:color w:val="000000" w:themeColor="text1"/>
        </w:rPr>
        <w:t xml:space="preserve"> a chymdeithasol</w:t>
      </w:r>
      <w:bookmarkStart w:id="0" w:name="_GoBack"/>
      <w:bookmarkEnd w:id="0"/>
      <w:r w:rsidRPr="007E555D">
        <w:rPr>
          <w:rFonts w:ascii="Times New Roman" w:hAnsi="Times New Roman" w:cs="Times New Roman"/>
          <w:color w:val="000000" w:themeColor="text1"/>
        </w:rPr>
        <w:t xml:space="preserve"> plant a phobl ifanc. Mae chwarae hefyd yn cynnig cyfle delfrydol i rieni ymgysylltu'n llawn â'u plant</w:t>
      </w:r>
      <w:r>
        <w:rPr>
          <w:color w:val="000000" w:themeColor="text1"/>
        </w:rPr>
        <w:t xml:space="preserve"> (Burnham and Baker, 2010, t 256). </w:t>
      </w:r>
      <w:r w:rsidRPr="007E555D">
        <w:rPr>
          <w:rFonts w:ascii="Times New Roman" w:hAnsi="Times New Roman" w:cs="Times New Roman"/>
          <w:color w:val="000000" w:themeColor="text1"/>
        </w:rPr>
        <w:t xml:space="preserve"> Er gwaethaf y manteision sy'n deillio o chwarae ar gyfer plant a rhieni, amser ar gyfer chwarae rhydd wedi gostwng yn sylweddol</w:t>
      </w:r>
      <w:r>
        <w:rPr>
          <w:color w:val="000000" w:themeColor="text1"/>
        </w:rPr>
        <w:t xml:space="preserve"> </w:t>
      </w:r>
      <w:r w:rsidRPr="007E555D">
        <w:rPr>
          <w:color w:val="000000" w:themeColor="text1"/>
        </w:rPr>
        <w:t>(Playwales.org.uk, 2018)</w:t>
      </w:r>
      <w:r>
        <w:rPr>
          <w:color w:val="000000" w:themeColor="text1"/>
        </w:rPr>
        <w:t>. H</w:t>
      </w:r>
      <w:r w:rsidRPr="007E555D">
        <w:rPr>
          <w:color w:val="000000" w:themeColor="text1"/>
        </w:rPr>
        <w:t>eddiw, mae plant yn derbyn llai o gefnogaeth ar gyfer chwarae nag oedd y genhedlaeth flaenorol yn rhannol oherwydd ffordd o fyw fwy prysur, newidiadau yn strwythur y teulu, a mwy o sylw i academyddion a gweithgareddau allgyrsiol ar draul egwyl neu chwarae rhydd</w:t>
      </w:r>
      <w:r>
        <w:rPr>
          <w:color w:val="000000" w:themeColor="text1"/>
        </w:rPr>
        <w:t xml:space="preserve"> </w:t>
      </w:r>
      <w:r w:rsidRPr="007E555D">
        <w:rPr>
          <w:color w:val="000000" w:themeColor="text1"/>
        </w:rPr>
        <w:t>(Worldomep.org, 2017</w:t>
      </w:r>
      <w:r>
        <w:rPr>
          <w:color w:val="000000" w:themeColor="text1"/>
        </w:rPr>
        <w:t>)</w:t>
      </w:r>
    </w:p>
    <w:p w14:paraId="208699AA" w14:textId="51404477" w:rsidR="007E555D" w:rsidRDefault="007E555D" w:rsidP="007E555D">
      <w:pPr>
        <w:pStyle w:val="NormalWeb"/>
        <w:spacing w:line="360" w:lineRule="auto"/>
        <w:rPr>
          <w:color w:val="000000" w:themeColor="text1"/>
          <w:szCs w:val="18"/>
        </w:rPr>
      </w:pPr>
      <w:r w:rsidRPr="007E555D">
        <w:rPr>
          <w:color w:val="000000" w:themeColor="text1"/>
          <w:szCs w:val="18"/>
        </w:rPr>
        <w:t xml:space="preserve">Mae iechyd a lles yn dod yn fwy a mwy amlwg mewn cymdeithas. Mae iechyd a lles wedi dod yn fwy amlwg yn benodol mewn addysg. Mae </w:t>
      </w:r>
      <w:r w:rsidRPr="007E555D">
        <w:rPr>
          <w:color w:val="000000" w:themeColor="text1"/>
          <w:szCs w:val="18"/>
        </w:rPr>
        <w:t>damcaniaethwyr</w:t>
      </w:r>
      <w:r w:rsidRPr="007E555D">
        <w:rPr>
          <w:color w:val="000000" w:themeColor="text1"/>
          <w:szCs w:val="18"/>
        </w:rPr>
        <w:t xml:space="preserve"> addysg wedi cydnabod bod hybu iechyd a lles da mewn ysgolion o oedran cynnar yn helpu plant i ddatblygu a ffynnu yn eu bywydau ac o fewn addysg ei hun (</w:t>
      </w:r>
      <w:r w:rsidRPr="007E555D">
        <w:rPr>
          <w:color w:val="000000" w:themeColor="text1"/>
          <w:szCs w:val="18"/>
        </w:rPr>
        <w:t>Children,</w:t>
      </w:r>
      <w:r w:rsidRPr="007E555D">
        <w:rPr>
          <w:color w:val="000000" w:themeColor="text1"/>
          <w:szCs w:val="18"/>
        </w:rPr>
        <w:t xml:space="preserve"> 2017). Cred Donaldson (2015) fod iechyd a lles mor hanfodol i ddatblygiad a chyrhaeddiad plant a phobl ifanc, ei fod wedi ymgorffori iechyd a lles yn ei gwricwlwm newydd (Initial Highlights of the Donaldson Report, 2015). </w:t>
      </w:r>
      <w:r>
        <w:rPr>
          <w:color w:val="000000" w:themeColor="text1"/>
          <w:szCs w:val="18"/>
        </w:rPr>
        <w:t xml:space="preserve"> </w:t>
      </w:r>
    </w:p>
    <w:p w14:paraId="298F5B34" w14:textId="078F6BEC" w:rsidR="007E555D" w:rsidRPr="00736586" w:rsidRDefault="007E555D" w:rsidP="00736586">
      <w:pPr>
        <w:pStyle w:val="NormalWeb"/>
        <w:spacing w:line="360" w:lineRule="auto"/>
        <w:rPr>
          <w:color w:val="000000" w:themeColor="text1"/>
          <w:sz w:val="36"/>
          <w:szCs w:val="18"/>
        </w:rPr>
      </w:pPr>
      <w:r w:rsidRPr="007E555D">
        <w:rPr>
          <w:color w:val="000000" w:themeColor="text1"/>
          <w:szCs w:val="18"/>
        </w:rPr>
        <w:t xml:space="preserve">Mae lles yn disgrifio iechyd corfforol a meddyliol plant. Mae lles hefyd yn disgrifio hyder plant a phobl ifanc a'u gallu i addasu </w:t>
      </w:r>
      <w:proofErr w:type="gramStart"/>
      <w:r w:rsidRPr="007E555D">
        <w:rPr>
          <w:color w:val="000000" w:themeColor="text1"/>
          <w:szCs w:val="18"/>
        </w:rPr>
        <w:t>a</w:t>
      </w:r>
      <w:proofErr w:type="gramEnd"/>
      <w:r w:rsidRPr="007E555D">
        <w:rPr>
          <w:color w:val="000000" w:themeColor="text1"/>
          <w:szCs w:val="18"/>
        </w:rPr>
        <w:t xml:space="preserve"> ymdopi â gwahanol sefyllfaoedd</w:t>
      </w:r>
      <w:r>
        <w:rPr>
          <w:color w:val="000000" w:themeColor="text1"/>
          <w:szCs w:val="18"/>
        </w:rPr>
        <w:t xml:space="preserve"> (Beith et al., 2005, t 300).</w:t>
      </w:r>
      <w:r w:rsidRPr="00736586">
        <w:rPr>
          <w:color w:val="000000" w:themeColor="text1"/>
          <w:sz w:val="36"/>
          <w:szCs w:val="18"/>
        </w:rPr>
        <w:t xml:space="preserve"> </w:t>
      </w:r>
    </w:p>
    <w:p w14:paraId="4390C5E5" w14:textId="7BB75703" w:rsidR="007E555D" w:rsidRPr="00220C7F" w:rsidRDefault="00736586" w:rsidP="00220C7F">
      <w:pPr>
        <w:spacing w:line="360" w:lineRule="auto"/>
        <w:rPr>
          <w:rFonts w:ascii="Times New Roman" w:eastAsia="Times New Roman" w:hAnsi="Times New Roman" w:cs="Times New Roman"/>
          <w:color w:val="000000"/>
          <w:szCs w:val="20"/>
          <w:shd w:val="clear" w:color="auto" w:fill="FFFFFF"/>
        </w:rPr>
      </w:pPr>
      <w:r w:rsidRPr="00736586">
        <w:rPr>
          <w:rFonts w:ascii="Times New Roman" w:eastAsia="Times New Roman" w:hAnsi="Times New Roman" w:cs="Times New Roman"/>
          <w:color w:val="000000"/>
          <w:szCs w:val="20"/>
          <w:shd w:val="clear" w:color="auto" w:fill="FFFFFF"/>
        </w:rPr>
        <w:t xml:space="preserve">Mae Llywodraeth Cymru wedi creu Deddf Lles y Cynhyrchiadau yn y Dyfodol, sy'n Ddeddf unigryw i Gymru. Mae Deddf Lles y Dyfodol Cynhyrchiadau wedi cael ei weithredu er </w:t>
      </w:r>
      <w:r w:rsidRPr="00736586">
        <w:rPr>
          <w:rFonts w:ascii="Times New Roman" w:eastAsia="Times New Roman" w:hAnsi="Times New Roman" w:cs="Times New Roman"/>
          <w:color w:val="000000"/>
          <w:szCs w:val="20"/>
          <w:shd w:val="clear" w:color="auto" w:fill="FFFFFF"/>
        </w:rPr>
        <w:lastRenderedPageBreak/>
        <w:t>mwyn gwneud a chefnogi newid cadarnhaol i genedlaethau'r presennol a'r dyfodol.</w:t>
      </w:r>
      <w:r w:rsidRPr="00736586">
        <w:rPr>
          <w:rFonts w:ascii="Times New Roman" w:eastAsia="Times New Roman" w:hAnsi="Times New Roman" w:cs="Times New Roman"/>
          <w:color w:val="000000"/>
          <w:szCs w:val="20"/>
          <w:shd w:val="clear" w:color="auto" w:fill="FFFFFF"/>
        </w:rPr>
        <w:t xml:space="preserve"> </w:t>
      </w:r>
      <w:r w:rsidR="007E555D" w:rsidRPr="007E555D">
        <w:rPr>
          <w:rFonts w:ascii="Times New Roman" w:eastAsia="Times New Roman" w:hAnsi="Times New Roman" w:cs="Times New Roman"/>
          <w:color w:val="000000"/>
          <w:szCs w:val="20"/>
          <w:shd w:val="clear" w:color="auto" w:fill="FFFFFF"/>
        </w:rPr>
        <w:t>(The Future Generations Commissioner for Wales, 2018)</w:t>
      </w:r>
    </w:p>
    <w:p w14:paraId="150DC661" w14:textId="4AECB372" w:rsidR="00225D4D" w:rsidRDefault="00736586" w:rsidP="00736586">
      <w:pPr>
        <w:spacing w:line="360" w:lineRule="auto"/>
        <w:rPr>
          <w:rFonts w:ascii="Times New Roman" w:hAnsi="Times New Roman" w:cs="Times New Roman"/>
        </w:rPr>
      </w:pPr>
      <w:r w:rsidRPr="00736586">
        <w:rPr>
          <w:rFonts w:ascii="Times New Roman" w:hAnsi="Times New Roman" w:cs="Times New Roman"/>
        </w:rPr>
        <w:t>Mae cysylltiad clir rhwng Lles a gwydnwch. Gwydnwch yw'r gallu i ymdopi â siomedigaethau a niweidio sy'n effeithio ar hyder pobl (Beith et al., 2005, t 301). Mae'r term 'hunan-barch' yn gysylltiedig iawn â lles a gwydnwch ac yn cael ei gysylltu yn gyffredin. Os oes gan blant deimladau da amdanynt eu hunain, maent yn fwy tebygol o deimlo'n fwy cadarnhaol amdanynt eu hunain a'u bywydau. Mae cael hunan-barch da yn helpu plant a phobl ifanc i ddelio â sefyllfaoedd anodd a all fod yn siomedig neu'n brifo eu lles. Mae cael y gallu i ymdopi a phrosesu â sefyllfaoedd anodd yn ei dro yn helpu i ddatblygu a chefnogi eu gwytnwch (Beith et al., 2005, t 303). Mae delwedd bositif ohonoch chi'ch hun yn helpu i gefnogi eich iechyd corfforol a meddyliol (Beith et al., 2005, t 302).</w:t>
      </w:r>
    </w:p>
    <w:p w14:paraId="75ACFC18" w14:textId="5DC65D8C" w:rsidR="00736586" w:rsidRDefault="00736586" w:rsidP="00736586">
      <w:pPr>
        <w:spacing w:line="360" w:lineRule="auto"/>
        <w:rPr>
          <w:rFonts w:ascii="Times New Roman" w:hAnsi="Times New Roman" w:cs="Times New Roman"/>
        </w:rPr>
      </w:pPr>
    </w:p>
    <w:p w14:paraId="1DFFBE12" w14:textId="45C3C57C" w:rsidR="00736586" w:rsidRDefault="00736586" w:rsidP="00736586">
      <w:pPr>
        <w:spacing w:line="360" w:lineRule="auto"/>
        <w:rPr>
          <w:rFonts w:ascii="Times New Roman" w:hAnsi="Times New Roman" w:cs="Times New Roman"/>
        </w:rPr>
      </w:pPr>
      <w:r w:rsidRPr="00736586">
        <w:rPr>
          <w:rFonts w:ascii="Times New Roman" w:hAnsi="Times New Roman" w:cs="Times New Roman"/>
        </w:rPr>
        <w:t xml:space="preserve">Mae dull cymdeithasol-ecolegol Bronfenbrenner o ddeall datblygiad plant yn amlygu'r ffactorau sy'n effeithio ar wydnwch plant </w:t>
      </w:r>
      <w:r w:rsidR="001316D5" w:rsidRPr="001316D5">
        <w:rPr>
          <w:rFonts w:ascii="Times New Roman" w:hAnsi="Times New Roman" w:cs="Times New Roman"/>
        </w:rPr>
        <w:t>(Bartlett and Burton, 2012)</w:t>
      </w:r>
      <w:r w:rsidRPr="00736586">
        <w:rPr>
          <w:rFonts w:ascii="Times New Roman" w:hAnsi="Times New Roman" w:cs="Times New Roman"/>
        </w:rPr>
        <w:t>. Mae model Bronfenbrenner yn hynod berthnasol i ddeall dulliau effeithiol o hyrwyddo cadernid oherwydd ei fod yn mynegi'n ofalus y rhyngweithio rhwng ffactorau lluosog. Fel y mae Bronfenbrenner wedi dadlau, mae plant yn meddiannu ac yn cael eu dylanwadu gan leoliadau lluosog, ac efallai nad yw rhai ohonynt yn cymryd rhan yn uniongyrchol, megis polisïau lleol a chenedlaethol. Er bod ymagwedd Bronfenbrenners yn trafod effaith gwahanol leoliadau ar yr unigolyn a sut y gall yr effeithiau hyn helpu i hyrwyddo a datblygu gwydnwch a fydd yn ei dro yn hyrwyddo lles. Unfortunatley, gyda chymaint o agweddau yn cael effaith ar unigolyn heb eu rheolaeth na'u mewnbwn, mae'n amhosib sicrhau bod gan bob plentyn gyfle i les trwy gydol eu datblygiad. Felly, os na all plentyn neu berson ifanc brofi lles trwy gydol eu datblygiad, bydd hyn yn cael effaith negyddol arnynt. Er y bydd yn annog plant i addasu a datblygu gwydnwch, fel bod dynol, mae arnom angen lles er mwyn ein gyrru a'u cymell i ddatblygu</w:t>
      </w:r>
      <w:r>
        <w:rPr>
          <w:rFonts w:ascii="Times New Roman" w:hAnsi="Times New Roman" w:cs="Times New Roman"/>
        </w:rPr>
        <w:t xml:space="preserve"> (Beith et al., 2012, t 234).</w:t>
      </w:r>
    </w:p>
    <w:p w14:paraId="13CD9157" w14:textId="77777777" w:rsidR="00736586" w:rsidRDefault="00736586" w:rsidP="00736586">
      <w:pPr>
        <w:spacing w:line="360" w:lineRule="auto"/>
        <w:rPr>
          <w:rFonts w:ascii="Times New Roman" w:hAnsi="Times New Roman" w:cs="Times New Roman"/>
        </w:rPr>
      </w:pPr>
    </w:p>
    <w:p w14:paraId="35CFE773" w14:textId="57310230" w:rsidR="00736586" w:rsidRDefault="00736586" w:rsidP="00736586">
      <w:pPr>
        <w:spacing w:line="360" w:lineRule="auto"/>
        <w:rPr>
          <w:rFonts w:ascii="Times New Roman" w:hAnsi="Times New Roman" w:cs="Times New Roman"/>
        </w:rPr>
      </w:pPr>
      <w:r w:rsidRPr="00736586">
        <w:rPr>
          <w:rFonts w:ascii="Times New Roman" w:hAnsi="Times New Roman" w:cs="Times New Roman"/>
        </w:rPr>
        <w:t>Mae astudiaethau'n dangos bod chwarae yn fuddiol ar gyfer datblygiad plant, nid yn unig datblygiad gwybyddol ond hefyd datblygiad emosiynol a chymdeithasol a chorfforol. Mae chwarae hefyd yn caniatáu i blant wneud penderfyniadau sy'n rhoi rheolaeth iddynt dros eu dewisiadau (</w:t>
      </w:r>
      <w:r w:rsidR="0092326A">
        <w:rPr>
          <w:rFonts w:ascii="Times New Roman" w:hAnsi="Times New Roman" w:cs="Times New Roman"/>
        </w:rPr>
        <w:t>(Tassoni et al., 2010)</w:t>
      </w:r>
      <w:r w:rsidRPr="00736586">
        <w:rPr>
          <w:rFonts w:ascii="Times New Roman" w:hAnsi="Times New Roman" w:cs="Times New Roman"/>
        </w:rPr>
        <w:t>, t 116).</w:t>
      </w:r>
    </w:p>
    <w:p w14:paraId="74F85E78" w14:textId="0D800043" w:rsidR="00736586" w:rsidRDefault="00736586" w:rsidP="001316D5">
      <w:pPr>
        <w:spacing w:line="360" w:lineRule="auto"/>
        <w:rPr>
          <w:rFonts w:ascii="Times New Roman" w:hAnsi="Times New Roman" w:cs="Times New Roman"/>
        </w:rPr>
      </w:pPr>
      <w:r w:rsidRPr="00736586">
        <w:rPr>
          <w:rFonts w:ascii="Times New Roman" w:hAnsi="Times New Roman" w:cs="Times New Roman"/>
        </w:rPr>
        <w:t xml:space="preserve">Un nodwedd annerbyniol o chwarae yw hwyl. Mwynhad yw'r prif reswm dros chwarae. Mae emosiynau cadarnhaol yn cyfrannu'n sylweddol at ymdeimlad o les ac iechyd, ac yn gwella ansawdd bywyd plant ac oedolion. Mae plant yn caru i chwarae a dyma eu greddf naturiol </w:t>
      </w:r>
      <w:r w:rsidRPr="00736586">
        <w:rPr>
          <w:rFonts w:ascii="Times New Roman" w:hAnsi="Times New Roman" w:cs="Times New Roman"/>
        </w:rPr>
        <w:lastRenderedPageBreak/>
        <w:t>(</w:t>
      </w:r>
      <w:r w:rsidR="0092326A">
        <w:rPr>
          <w:rFonts w:ascii="Times New Roman" w:hAnsi="Times New Roman" w:cs="Times New Roman"/>
        </w:rPr>
        <w:t>(Tassoni et al., 2010)</w:t>
      </w:r>
      <w:r w:rsidRPr="00736586">
        <w:rPr>
          <w:rFonts w:ascii="Times New Roman" w:hAnsi="Times New Roman" w:cs="Times New Roman"/>
        </w:rPr>
        <w:t>). Mae ymgysylltu â chwarae yn rhan naturiol o fywyd dynol ledled y byd, fel y gwelir gan arteffactau chwarae o'r oesoedd canoloesol a'r hynafol sydd wedi'u datgelu ledled y byd. Mae angen i bob plentyn dreulio peth amser yn chwarae yn yr awyr agored</w:t>
      </w:r>
      <w:r w:rsidR="001316D5">
        <w:rPr>
          <w:rFonts w:ascii="Times New Roman" w:hAnsi="Times New Roman" w:cs="Times New Roman"/>
        </w:rPr>
        <w:t xml:space="preserve"> </w:t>
      </w:r>
      <w:r w:rsidR="001316D5" w:rsidRPr="001316D5">
        <w:rPr>
          <w:rFonts w:ascii="Times New Roman" w:hAnsi="Times New Roman" w:cs="Times New Roman"/>
        </w:rPr>
        <w:t>(Griffin, 2008</w:t>
      </w:r>
      <w:r w:rsidR="001316D5">
        <w:rPr>
          <w:rFonts w:ascii="Times New Roman" w:hAnsi="Times New Roman" w:cs="Times New Roman"/>
        </w:rPr>
        <w:t>, t 127</w:t>
      </w:r>
      <w:r w:rsidR="001316D5" w:rsidRPr="001316D5">
        <w:rPr>
          <w:rFonts w:ascii="Times New Roman" w:hAnsi="Times New Roman" w:cs="Times New Roman"/>
        </w:rPr>
        <w:t>)</w:t>
      </w:r>
    </w:p>
    <w:p w14:paraId="151E7B32" w14:textId="1574DA21" w:rsidR="00736586" w:rsidRDefault="00736586" w:rsidP="00736586">
      <w:pPr>
        <w:spacing w:line="360" w:lineRule="auto"/>
        <w:rPr>
          <w:rFonts w:ascii="Times New Roman" w:hAnsi="Times New Roman" w:cs="Times New Roman"/>
          <w:color w:val="000000" w:themeColor="text1"/>
        </w:rPr>
      </w:pPr>
    </w:p>
    <w:p w14:paraId="4E72640D" w14:textId="2609FA58" w:rsidR="00736586" w:rsidRPr="00736586" w:rsidRDefault="00736586" w:rsidP="00736586">
      <w:pPr>
        <w:spacing w:line="360" w:lineRule="auto"/>
        <w:rPr>
          <w:rFonts w:ascii="Times New Roman" w:hAnsi="Times New Roman" w:cs="Times New Roman"/>
          <w:color w:val="000000" w:themeColor="text1"/>
        </w:rPr>
      </w:pPr>
      <w:r w:rsidRPr="00736586">
        <w:rPr>
          <w:rFonts w:ascii="Times New Roman" w:hAnsi="Times New Roman" w:cs="Times New Roman"/>
          <w:color w:val="000000" w:themeColor="text1"/>
        </w:rPr>
        <w:t>Mae rhai astudiaethau ar chwarae wedi nodi bod plant yn cael eu cymell yn gryf i wneud synnwyr o'u byd ac, fel rhan o hyn, mae ganddynt ddiddordeb mawr mewn rheolau. O ganlyniad, o oedran ifanc iawn, maent yn mwynhau gemau gyda rheolau ac yn aml yn dyfeisio eu hunain (</w:t>
      </w:r>
      <w:r w:rsidR="001316D5" w:rsidRPr="001316D5">
        <w:rPr>
          <w:rFonts w:ascii="Times New Roman" w:hAnsi="Times New Roman" w:cs="Times New Roman"/>
          <w:color w:val="000000" w:themeColor="text1"/>
        </w:rPr>
        <w:t>Whitbread.co.uk, 2018)</w:t>
      </w:r>
    </w:p>
    <w:p w14:paraId="0A3AE824" w14:textId="52FD76F5" w:rsidR="00736586" w:rsidRDefault="00736586" w:rsidP="00736586">
      <w:pPr>
        <w:spacing w:line="360" w:lineRule="auto"/>
        <w:rPr>
          <w:rFonts w:ascii="Times New Roman" w:hAnsi="Times New Roman" w:cs="Times New Roman"/>
          <w:color w:val="000000" w:themeColor="text1"/>
        </w:rPr>
      </w:pPr>
      <w:r w:rsidRPr="00736586">
        <w:rPr>
          <w:rFonts w:ascii="Times New Roman" w:hAnsi="Times New Roman" w:cs="Times New Roman"/>
          <w:color w:val="000000" w:themeColor="text1"/>
        </w:rPr>
        <w:t>Wrth chwarae gemau rheolau gyda'u ffrindiau, brodyr a chwiorydd a rhieni, mae plant ifanc yn dysgu ystod o sgiliau cymdeithasol sy'n gysylltiedig â rhannu, cymryd tro a deall safbwyntiau pobl eraill; ac maent hefyd yn datblygu perthnasoedd cymdeithasol ac yn cymryd rhan mewn datrys problemau a gwaith tîm (</w:t>
      </w:r>
      <w:r w:rsidR="001316D5">
        <w:rPr>
          <w:rFonts w:ascii="Times New Roman" w:hAnsi="Times New Roman" w:cs="Times New Roman"/>
          <w:color w:val="000000" w:themeColor="text1"/>
        </w:rPr>
        <w:t>Griffin, 2008, t 129</w:t>
      </w:r>
      <w:r w:rsidRPr="00736586">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736586">
        <w:rPr>
          <w:rFonts w:ascii="Times New Roman" w:hAnsi="Times New Roman" w:cs="Times New Roman"/>
          <w:color w:val="000000" w:themeColor="text1"/>
        </w:rPr>
        <w:t>Mae lefelau gwydnwch yn cael eu pennu nid yn unig gan nodweddion penodol y plentyn unigol ond hefyd gan y cyfleoedd a'r cymorth a ddarperir mewn amgylchedd plentyn sy'n meithrin cadernid (hy ffactorau diogelu), dylai ymagweddau at gefnogi cadernid mewn plant felly ystyried y ffactorau amddiffynnol posibl yn y gymuned a chyd-destunau teuluol. Gall ymarferwyr dynnu ar y ffactorau amddiffyn hyn i gynllunio profiadau chwarae priodol</w:t>
      </w:r>
      <w:r w:rsidR="001316D5">
        <w:rPr>
          <w:rFonts w:ascii="Times New Roman" w:hAnsi="Times New Roman" w:cs="Times New Roman"/>
          <w:color w:val="000000" w:themeColor="text1"/>
        </w:rPr>
        <w:t xml:space="preserve"> (Burnham and Baker, 2010, t 37).</w:t>
      </w:r>
    </w:p>
    <w:p w14:paraId="6AB61A55" w14:textId="77777777" w:rsidR="007E29A1" w:rsidRPr="007E29A1" w:rsidRDefault="007E29A1" w:rsidP="00736586">
      <w:pPr>
        <w:spacing w:line="360" w:lineRule="auto"/>
        <w:rPr>
          <w:rFonts w:ascii="Times New Roman" w:hAnsi="Times New Roman" w:cs="Times New Roman"/>
          <w:color w:val="000000" w:themeColor="text1"/>
        </w:rPr>
      </w:pPr>
    </w:p>
    <w:p w14:paraId="5133183F" w14:textId="043FA665" w:rsidR="00736586" w:rsidRDefault="00736586" w:rsidP="00736586">
      <w:pPr>
        <w:spacing w:line="360" w:lineRule="auto"/>
        <w:rPr>
          <w:rFonts w:ascii="Times New Roman" w:hAnsi="Times New Roman" w:cs="Times New Roman"/>
          <w:color w:val="000000" w:themeColor="text1"/>
        </w:rPr>
      </w:pPr>
      <w:r w:rsidRPr="00736586">
        <w:rPr>
          <w:rFonts w:ascii="Times New Roman" w:hAnsi="Times New Roman" w:cs="Times New Roman"/>
          <w:color w:val="000000" w:themeColor="text1"/>
        </w:rPr>
        <w:t>Ac er ein bod yn cydnabod gwerth chwarae, mae cyfleoedd ar gyfer chwarae yn gyfyngedig ac yn parhau i leihau. Gyda chefnogaeth ariannol yn awdurdodau lleol, mae ein hadnoddau cyhoeddus yn diflannu. Er enghraifft, mae'r awyr agored yn cynnig profiadau chwarae cyfoethog i blant a phobl ifanc. Mae'r awyr agored yn cynnig heriau i blant sydd, yn ei dro, yn annog plant a phobl ifanc i asesu a rheoli risgiau, a hefyd i ddysgu ac addasu i fod yn ddiogel (Tovey, 2008). Trwy ganiatáu i blant y cyfle i ymgysylltu â'r awyr agored yn eu cymuned yn ddiogel ac yn barchus rydym yn annog plant i ddod yn ddinasyddion byd-eang (</w:t>
      </w:r>
      <w:r w:rsidR="007E29A1" w:rsidRPr="007E29A1">
        <w:rPr>
          <w:rFonts w:ascii="Times New Roman" w:hAnsi="Times New Roman" w:cs="Times New Roman"/>
          <w:color w:val="000000" w:themeColor="text1"/>
        </w:rPr>
        <w:t>Education for Sustainable Development and Global Citizenship, 2008</w:t>
      </w:r>
      <w:r w:rsidRPr="00736586">
        <w:rPr>
          <w:rFonts w:ascii="Times New Roman" w:hAnsi="Times New Roman" w:cs="Times New Roman"/>
          <w:color w:val="000000" w:themeColor="text1"/>
        </w:rPr>
        <w:t>). Fodd bynnag, mae chwarae yn yr awyr agored, yn arbennig yn y gymuned yn cyflwyno risgiau i ddiogelwch plant</w:t>
      </w:r>
      <w:r w:rsidRPr="00736586">
        <w:t xml:space="preserve"> </w:t>
      </w:r>
      <w:r w:rsidRPr="00736586">
        <w:rPr>
          <w:rFonts w:ascii="Times New Roman" w:hAnsi="Times New Roman" w:cs="Times New Roman"/>
          <w:color w:val="000000" w:themeColor="text1"/>
        </w:rPr>
        <w:t>(White, 2014</w:t>
      </w:r>
      <w:r>
        <w:rPr>
          <w:rFonts w:ascii="Times New Roman" w:hAnsi="Times New Roman" w:cs="Times New Roman"/>
          <w:color w:val="000000" w:themeColor="text1"/>
        </w:rPr>
        <w:t>, t 157</w:t>
      </w:r>
      <w:r w:rsidRPr="00736586">
        <w:rPr>
          <w:rFonts w:ascii="Times New Roman" w:hAnsi="Times New Roman" w:cs="Times New Roman"/>
          <w:color w:val="000000" w:themeColor="text1"/>
        </w:rPr>
        <w:t>). Yn amlwg, gwelwyd cynnydd mewn traffig ar y ffyrdd ac mae hyn yn peri ei hun yn risg i ddiogelwch plant (Palmer, 2007</w:t>
      </w:r>
      <w:r>
        <w:rPr>
          <w:rFonts w:ascii="Times New Roman" w:hAnsi="Times New Roman" w:cs="Times New Roman"/>
          <w:color w:val="000000" w:themeColor="text1"/>
        </w:rPr>
        <w:t xml:space="preserve"> t 48</w:t>
      </w:r>
      <w:r w:rsidRPr="00736586">
        <w:rPr>
          <w:rFonts w:ascii="Times New Roman" w:hAnsi="Times New Roman" w:cs="Times New Roman"/>
          <w:color w:val="000000" w:themeColor="text1"/>
        </w:rPr>
        <w:t xml:space="preserve">). Fodd bynnag, ni ddylid gwrthod plant a phobl ifanc fynediad i chwarae'n rhydd y tu allan oherwydd traffig ar y ffyrdd. Fel y mae'r awdur wedi trafod yn flaenorol gyda chwarae yn dod yn gadarn, ac mae angen i blant a phobl ifanc brofi rhai agweddau ar fywyd er mwyn meithrin gwybodaeth a </w:t>
      </w:r>
      <w:r w:rsidRPr="00736586">
        <w:rPr>
          <w:rFonts w:ascii="Times New Roman" w:hAnsi="Times New Roman" w:cs="Times New Roman"/>
          <w:color w:val="000000" w:themeColor="text1"/>
        </w:rPr>
        <w:lastRenderedPageBreak/>
        <w:t xml:space="preserve">dealltwriaeth o agweddau bywyd er mwyn adeiladu gwytnwch </w:t>
      </w:r>
      <w:r>
        <w:rPr>
          <w:rFonts w:ascii="Times New Roman" w:hAnsi="Times New Roman" w:cs="Times New Roman"/>
          <w:color w:val="000000" w:themeColor="text1"/>
        </w:rPr>
        <w:t>(White, 2014, t 158</w:t>
      </w:r>
      <w:r w:rsidRPr="00736586">
        <w:rPr>
          <w:rFonts w:ascii="Times New Roman" w:hAnsi="Times New Roman" w:cs="Times New Roman"/>
          <w:color w:val="000000" w:themeColor="text1"/>
        </w:rPr>
        <w:t>). Os ydym yn addysgu plant sut i fod yn ddiogel gyda diogelwch ar y ffyrdd, gallwn gyfyngu ar y risg o ddamweiniau, yn anffodus ni allwn ddileu'r risg yn gyfan gwbl, ond trwy eu cyflwyno i'r perygl o draffig ar y ffyrdd, rydym yn galluogi plant a phobl ifanc i greu gwydnwch ac mae hyn yn bydd y tro yn hyrwyddo eu lles. Yn gymdeithasol, bydd plant yn dod yn fwy ymwybodol o gymdeithas gan hybu eu hunan-barch i greu lles (</w:t>
      </w:r>
      <w:r>
        <w:rPr>
          <w:rFonts w:ascii="Times New Roman" w:hAnsi="Times New Roman" w:cs="Times New Roman"/>
          <w:color w:val="000000" w:themeColor="text1"/>
        </w:rPr>
        <w:t>Palmer, 2007, t 49</w:t>
      </w:r>
      <w:r w:rsidRPr="00736586">
        <w:rPr>
          <w:rFonts w:ascii="Times New Roman" w:hAnsi="Times New Roman" w:cs="Times New Roman"/>
          <w:color w:val="000000" w:themeColor="text1"/>
        </w:rPr>
        <w:t>). Agwedd arall at chwarae yn yr awyr agored yn y gymuned yw cymdeithas ei hun</w:t>
      </w:r>
      <w:r>
        <w:rPr>
          <w:rFonts w:ascii="Times New Roman" w:hAnsi="Times New Roman" w:cs="Times New Roman"/>
          <w:color w:val="000000" w:themeColor="text1"/>
        </w:rPr>
        <w:t xml:space="preserve">. </w:t>
      </w:r>
      <w:r w:rsidRPr="00736586">
        <w:rPr>
          <w:rFonts w:ascii="Times New Roman" w:hAnsi="Times New Roman" w:cs="Times New Roman"/>
          <w:color w:val="000000" w:themeColor="text1"/>
        </w:rPr>
        <w:t xml:space="preserve">Mae hyn yn dangos yn glir </w:t>
      </w:r>
      <w:r w:rsidRPr="00736586">
        <w:rPr>
          <w:rFonts w:ascii="Times New Roman" w:hAnsi="Times New Roman" w:cs="Times New Roman"/>
        </w:rPr>
        <w:t>dull cymdeithasol-ecolegol</w:t>
      </w:r>
      <w:r w:rsidRPr="00736586">
        <w:rPr>
          <w:rFonts w:ascii="Times New Roman" w:hAnsi="Times New Roman" w:cs="Times New Roman"/>
          <w:color w:val="000000" w:themeColor="text1"/>
        </w:rPr>
        <w:t xml:space="preserve"> Bronfenbrenner, bod agweddau eraill o amgylch bywyd plentyn yn cael effaith ar eu bywyd heb darged uniongyrchol arnynt yn benodol.</w:t>
      </w:r>
      <w:r>
        <w:rPr>
          <w:rFonts w:ascii="Times New Roman" w:hAnsi="Times New Roman" w:cs="Times New Roman"/>
          <w:color w:val="000000" w:themeColor="text1"/>
        </w:rPr>
        <w:t xml:space="preserve"> </w:t>
      </w:r>
    </w:p>
    <w:p w14:paraId="18DF1D94" w14:textId="427E62AC" w:rsidR="007E29A1" w:rsidRDefault="007E29A1" w:rsidP="00736586">
      <w:pPr>
        <w:spacing w:line="360" w:lineRule="auto"/>
        <w:rPr>
          <w:rFonts w:ascii="Times New Roman" w:hAnsi="Times New Roman" w:cs="Times New Roman"/>
          <w:color w:val="000000" w:themeColor="text1"/>
        </w:rPr>
      </w:pPr>
    </w:p>
    <w:p w14:paraId="15B4E90B" w14:textId="3F20640B" w:rsidR="007E29A1" w:rsidRPr="007E29A1" w:rsidRDefault="007E29A1" w:rsidP="007E29A1">
      <w:pPr>
        <w:spacing w:line="360" w:lineRule="auto"/>
        <w:rPr>
          <w:rFonts w:ascii="Times New Roman" w:hAnsi="Times New Roman" w:cs="Times New Roman"/>
          <w:color w:val="000000" w:themeColor="text1"/>
        </w:rPr>
      </w:pPr>
      <w:r w:rsidRPr="007E29A1">
        <w:rPr>
          <w:rFonts w:ascii="Times New Roman" w:hAnsi="Times New Roman" w:cs="Times New Roman"/>
          <w:color w:val="000000" w:themeColor="text1"/>
        </w:rPr>
        <w:t xml:space="preserve">Risg arall tuag at blant a phobl ifanc sy'n chwarae yn yr awyr agored yn eu cymuned yw'r perygl canfyddedig i'w diogelwch. Mae'r UNCRC yn nodi yn Erthygl </w:t>
      </w:r>
      <w:r w:rsidR="00635AB1">
        <w:rPr>
          <w:rFonts w:ascii="Times New Roman" w:hAnsi="Times New Roman" w:cs="Times New Roman"/>
          <w:color w:val="000000" w:themeColor="text1"/>
        </w:rPr>
        <w:t xml:space="preserve">13 </w:t>
      </w:r>
      <w:r w:rsidRPr="007E29A1">
        <w:rPr>
          <w:rFonts w:ascii="Times New Roman" w:hAnsi="Times New Roman" w:cs="Times New Roman"/>
          <w:color w:val="000000" w:themeColor="text1"/>
        </w:rPr>
        <w:t>bod gan blant yr hawl i deimlo'n ddiogel. Gall y risg canfyddedig i'w diogelwch gael effaith ar iechyd a lles plant a gwytnwch y plant (</w:t>
      </w:r>
      <w:r>
        <w:rPr>
          <w:rFonts w:ascii="Times New Roman" w:hAnsi="Times New Roman" w:cs="Times New Roman"/>
          <w:color w:val="000000" w:themeColor="text1"/>
        </w:rPr>
        <w:t>Alderson, 2008, t 36</w:t>
      </w:r>
      <w:r w:rsidRPr="007E29A1">
        <w:rPr>
          <w:rFonts w:ascii="Times New Roman" w:hAnsi="Times New Roman" w:cs="Times New Roman"/>
          <w:color w:val="000000" w:themeColor="text1"/>
        </w:rPr>
        <w:t>). Mae'r gymdeithas wedi dod yn ofnus iawn neu ofn ei hun. Yn anffodus dros y blynyddoedd yn y Deyrnas Unedig, rydym wedi cael digwyddiadau trasig fel cipio plant a llofruddiaeth plant (Ellis, 2018). Mae'r digwyddiadau arswydus hyn wedi cael effaith sylweddol ar les a gwydnwch y gwledydd. Mae hyn wedi arwain nifer o rieni / gwarcheidwaid i deimlo nad yw eu plant bellach yn ddiogel yn eu cymunedau (Ellis, 2018). Fodd bynnag, mae hyn yn annhebygol o fod yn wir. Wrth ystyried yr arolwg troseddau cenedlaethol, mae'n amlwg gweld nad yw lefelau troseddau mewn rhai ardaloedd mor uchel neu nad ydynt yn fygythiad sylweddol i blant a phobl ifanc sy'n byw yn yr ardaloedd hynny. Nid yw hyn i ddweud bod gan rai ardaloedd lefel uwch o droseddau, ac nid yw hyn yn golygu bod lefel y gipio plant neu lofruddiaeth plant yn uwch o gymharu â chymuned â lefelau isel o drosedd (Ellis, 2018). Fel cymdeithas, mae rhieni a phlant eu hunain yn niweidiol o ganiatáu ac eisiau plant i brofi yn yr awyr agored yn rhydd yn eu cymunedau. Fodd bynnag, mae angen i blant gymryd rhan yn eu cymuned er mwyn cael ymdeimlad o weddill, gan wella'u hunan-barch sydd, yn eu tro, yn annog plentyn iach gyda lles da (</w:t>
      </w:r>
      <w:r>
        <w:rPr>
          <w:rFonts w:ascii="Times New Roman" w:hAnsi="Times New Roman" w:cs="Times New Roman"/>
          <w:color w:val="000000" w:themeColor="text1"/>
        </w:rPr>
        <w:t>Beith et al., 2005, t 378</w:t>
      </w:r>
      <w:r w:rsidRPr="007E29A1">
        <w:rPr>
          <w:rFonts w:ascii="Times New Roman" w:hAnsi="Times New Roman" w:cs="Times New Roman"/>
          <w:color w:val="000000" w:themeColor="text1"/>
        </w:rPr>
        <w:t>). Mae'n bwysig i blant brofi risgiau wrth chwarae yn yr awyr agored yn eu cymuned. Felly, er mwyn i blant deimlo'n grymus ac yn barod ar gyfer bywyd yn eu cymuned, mae'n hanfodol ein bod yn darparu'r sgiliau a'r wybodaeth sydd eu hangen arnynt i wneud y dewisiadau cywir fel oedolion. Fodd bynnag, mae dysgu plentyn am berygl dieithryn yn un agwedd, ond yn anffodus er mwyn adeiladu eu gwytnwch, mae angen iddynt fod yn gyfartal â gwybodaeth flaenorol er mwyn delio â hwy a datrys y sefyllfa honno'n ddiogel (</w:t>
      </w:r>
      <w:r>
        <w:rPr>
          <w:rFonts w:ascii="Times New Roman" w:hAnsi="Times New Roman" w:cs="Times New Roman"/>
          <w:color w:val="000000" w:themeColor="text1"/>
        </w:rPr>
        <w:t>Burnham and Baker, 2010, t 182</w:t>
      </w:r>
      <w:r w:rsidRPr="007E29A1">
        <w:rPr>
          <w:rFonts w:ascii="Times New Roman" w:hAnsi="Times New Roman" w:cs="Times New Roman"/>
          <w:color w:val="000000" w:themeColor="text1"/>
        </w:rPr>
        <w:t xml:space="preserve">). Yn anffodus, un mecanwaith ymdopi wrth drafod </w:t>
      </w:r>
      <w:r w:rsidRPr="007E29A1">
        <w:rPr>
          <w:rFonts w:ascii="Times New Roman" w:hAnsi="Times New Roman" w:cs="Times New Roman"/>
          <w:color w:val="000000" w:themeColor="text1"/>
        </w:rPr>
        <w:lastRenderedPageBreak/>
        <w:t>perygl dieithr yw rhoi gwybod i swyddog heddlu ac, wrth ein bod yn gwybod, mae nifer yr achosion a welwn y mae swyddogion yr heddlu yn patrolio ein strydoedd wedi lleihau'n sylweddol ers 2011.</w:t>
      </w:r>
    </w:p>
    <w:p w14:paraId="585D140D" w14:textId="77777777" w:rsidR="007E29A1" w:rsidRPr="007E29A1" w:rsidRDefault="007E29A1" w:rsidP="007E29A1">
      <w:pPr>
        <w:spacing w:line="360" w:lineRule="auto"/>
        <w:rPr>
          <w:rFonts w:ascii="Times New Roman" w:hAnsi="Times New Roman" w:cs="Times New Roman"/>
          <w:color w:val="000000" w:themeColor="text1"/>
        </w:rPr>
      </w:pPr>
    </w:p>
    <w:p w14:paraId="05D71463" w14:textId="0863410E" w:rsidR="007E29A1" w:rsidRPr="007E29A1" w:rsidRDefault="007E29A1" w:rsidP="007E29A1">
      <w:pPr>
        <w:spacing w:line="360" w:lineRule="auto"/>
        <w:rPr>
          <w:rFonts w:ascii="Times New Roman" w:hAnsi="Times New Roman" w:cs="Times New Roman"/>
          <w:color w:val="000000" w:themeColor="text1"/>
        </w:rPr>
      </w:pPr>
      <w:r w:rsidRPr="007E29A1">
        <w:rPr>
          <w:rFonts w:ascii="Times New Roman" w:hAnsi="Times New Roman" w:cs="Times New Roman"/>
          <w:color w:val="000000" w:themeColor="text1"/>
        </w:rPr>
        <w:t>Yn dilyn etholiad 2010, pan na dderbyniodd unrhyw blaid bleidleisiau digonol i gael mwyafrif cyffredinol, ffurfiwyd llywodraeth glymblaid oddi wrth y pleidiau democratiaid ceidwadol a rhyddfrydol</w:t>
      </w:r>
      <w:r>
        <w:rPr>
          <w:rFonts w:ascii="Times New Roman" w:hAnsi="Times New Roman" w:cs="Times New Roman"/>
          <w:color w:val="000000" w:themeColor="text1"/>
        </w:rPr>
        <w:t xml:space="preserve"> </w:t>
      </w:r>
      <w:r w:rsidRPr="007E29A1">
        <w:rPr>
          <w:rFonts w:ascii="Times New Roman" w:hAnsi="Times New Roman" w:cs="Times New Roman"/>
          <w:color w:val="000000" w:themeColor="text1"/>
        </w:rPr>
        <w:t xml:space="preserve">(How has the UK's Coalition Government performed? | The Political Studies Association (PSA), 2015). Fe benderfynon nhw er mwyn i'r wlad leihau'r diffyg ariannol y byddent yn ei dorri'n ôl ar wariant cyhoeddus (Studies, 2015). Mae plismona yn benodol wedi gostwng </w:t>
      </w:r>
      <w:r>
        <w:rPr>
          <w:rFonts w:ascii="Times New Roman" w:hAnsi="Times New Roman" w:cs="Times New Roman"/>
          <w:color w:val="000000" w:themeColor="text1"/>
        </w:rPr>
        <w:t>19</w:t>
      </w:r>
      <w:r w:rsidRPr="007E29A1">
        <w:rPr>
          <w:rFonts w:ascii="Times New Roman" w:hAnsi="Times New Roman" w:cs="Times New Roman"/>
          <w:color w:val="000000" w:themeColor="text1"/>
        </w:rPr>
        <w:t>,000 o swyddi ers 20</w:t>
      </w:r>
      <w:r>
        <w:rPr>
          <w:rFonts w:ascii="Times New Roman" w:hAnsi="Times New Roman" w:cs="Times New Roman"/>
          <w:color w:val="000000" w:themeColor="text1"/>
        </w:rPr>
        <w:t>10</w:t>
      </w:r>
      <w:r w:rsidRPr="007E29A1">
        <w:rPr>
          <w:rFonts w:ascii="Times New Roman" w:hAnsi="Times New Roman" w:cs="Times New Roman"/>
          <w:color w:val="000000" w:themeColor="text1"/>
        </w:rPr>
        <w:t xml:space="preserve"> (Full Fact, 2017).</w:t>
      </w:r>
    </w:p>
    <w:p w14:paraId="2735CF64" w14:textId="77777777" w:rsidR="007E29A1" w:rsidRPr="007E29A1" w:rsidRDefault="007E29A1" w:rsidP="007E29A1">
      <w:pPr>
        <w:spacing w:line="360" w:lineRule="auto"/>
        <w:rPr>
          <w:rFonts w:ascii="Times New Roman" w:hAnsi="Times New Roman" w:cs="Times New Roman"/>
          <w:color w:val="000000" w:themeColor="text1"/>
        </w:rPr>
      </w:pPr>
    </w:p>
    <w:p w14:paraId="5661F65C" w14:textId="018E3242" w:rsidR="007E29A1" w:rsidRPr="007E29A1" w:rsidRDefault="007E29A1" w:rsidP="007E29A1">
      <w:pPr>
        <w:spacing w:line="360" w:lineRule="auto"/>
        <w:rPr>
          <w:rFonts w:ascii="Times New Roman" w:hAnsi="Times New Roman" w:cs="Times New Roman"/>
          <w:color w:val="000000" w:themeColor="text1"/>
        </w:rPr>
      </w:pPr>
      <w:r w:rsidRPr="007E29A1">
        <w:rPr>
          <w:rFonts w:ascii="Times New Roman" w:hAnsi="Times New Roman" w:cs="Times New Roman"/>
          <w:color w:val="000000" w:themeColor="text1"/>
        </w:rPr>
        <w:t>Gan eu bod yn dal i fod angen lleihau'r diffyg ariannol, parhaodd nhw i dorri gwariant cyhoeddus. Fodd bynnag, o ganlyniad i rwymedigaethau ystadegol na allent eu torri o rai meysydd cyhoeddus megis gwasanaethau cymdeithasol plant neu wasanaethau cymdeithasol ar gyfer yr oedolyn diamddiffyn. Felly, fe wnaeth hyn arwain at y dirywiad mewn gwaith Ieuenctid, gwasanaethau ieuenctid fel clybiau ieuenctid a gwariant addysg datganoledig hefyd (Studies, 2015). Mae'r awdur yn dadlau bod y toriadau mewn cyllid cyhoeddus yn ychwanegol sylweddol i blant a phobl ifanc nad ydynt yn mentro yn yr awyr agored yn eu cymunedau. Oherwydd nad oes gan blant a phobl ifanc gyfleusterau ieuenctid y gallant fod yn bresennol yn wirfoddol, o fewn eu cymunedau nid oes ganddynt le i fynd bellach. Ar ben hynny, mae hyn yn arwain at y perygl canfyddedig i'w diogelwch o ran perygl dieithryn oherwydd eu bod fel rheol ar y strydoedd, gan ymgysylltu â dieithriaid. Er nad yw hyn yn wir, dyma'r canfyddiad mewn cymdeithas (Studies, 2015).</w:t>
      </w:r>
    </w:p>
    <w:p w14:paraId="19864A33" w14:textId="54E12E04" w:rsidR="00736586" w:rsidRDefault="007E29A1" w:rsidP="007E29A1">
      <w:pPr>
        <w:spacing w:line="360" w:lineRule="auto"/>
        <w:rPr>
          <w:rFonts w:ascii="Times New Roman" w:hAnsi="Times New Roman" w:cs="Times New Roman"/>
        </w:rPr>
      </w:pPr>
      <w:r w:rsidRPr="007E29A1">
        <w:rPr>
          <w:rFonts w:ascii="Times New Roman" w:hAnsi="Times New Roman" w:cs="Times New Roman"/>
          <w:color w:val="000000" w:themeColor="text1"/>
        </w:rPr>
        <w:t xml:space="preserve">Mae hwn yn arddangosiad clir o sut mae </w:t>
      </w:r>
      <w:r w:rsidRPr="00736586">
        <w:rPr>
          <w:rFonts w:ascii="Times New Roman" w:hAnsi="Times New Roman" w:cs="Times New Roman"/>
        </w:rPr>
        <w:t xml:space="preserve">dull cymdeithasol-ecolegol Bronfenbrenner </w:t>
      </w:r>
      <w:r w:rsidRPr="007E29A1">
        <w:rPr>
          <w:rFonts w:ascii="Times New Roman" w:hAnsi="Times New Roman" w:cs="Times New Roman"/>
          <w:color w:val="000000" w:themeColor="text1"/>
        </w:rPr>
        <w:t>yn effeithio ar unigolyn. Yn ôl meddwl, ni wnaeth y llywodraeth felly dargedu plant a phobl ifanc targed sy'n chwarae yn yr awyr agored yn eu cymuned, maen nhw wedi chwarae rhan arwyddocaol im yn lleihau'r hawl i deimlo'n ddiogel trwy dorri plismona ledled y DU (</w:t>
      </w:r>
      <w:r>
        <w:rPr>
          <w:rFonts w:ascii="Times New Roman" w:hAnsi="Times New Roman" w:cs="Times New Roman"/>
          <w:color w:val="000000" w:themeColor="text1"/>
        </w:rPr>
        <w:t>Full Fact, 2017</w:t>
      </w:r>
      <w:r w:rsidRPr="007E29A1">
        <w:rPr>
          <w:rFonts w:ascii="Times New Roman" w:hAnsi="Times New Roman" w:cs="Times New Roman"/>
          <w:color w:val="000000" w:themeColor="text1"/>
        </w:rPr>
        <w:t>). Hefyd, mae'r cyfryngau wedi cael effaith ar blant a phobl ifanc yn gweld risg i'w diogelwch. O gofio amgylchiadau cipio plant a llofruddiaethau plant, ystyrir eu bod yn achosion proffil uchel, felly maent yn tynnu sylw sylweddol at sylw'r cyfryngau yn genedlaethol ac yn rhyngwladol. Felly, yn ei dro, mae hyn wedi cael effaith ac yn parhau i gael effaith ar iechyd a lles plant, gan amharu ar eu gwytnwch</w:t>
      </w:r>
      <w:r>
        <w:rPr>
          <w:rFonts w:ascii="Times New Roman" w:hAnsi="Times New Roman" w:cs="Times New Roman"/>
          <w:color w:val="000000" w:themeColor="text1"/>
        </w:rPr>
        <w:t xml:space="preserve"> </w:t>
      </w:r>
      <w:r w:rsidR="002831C1" w:rsidRPr="001316D5">
        <w:rPr>
          <w:rFonts w:ascii="Times New Roman" w:hAnsi="Times New Roman" w:cs="Times New Roman"/>
        </w:rPr>
        <w:t>(Bartlett and Burton, 2012</w:t>
      </w:r>
      <w:r w:rsidRPr="00736586">
        <w:rPr>
          <w:rFonts w:ascii="Times New Roman" w:hAnsi="Times New Roman" w:cs="Times New Roman"/>
        </w:rPr>
        <w:t>)</w:t>
      </w:r>
      <w:r>
        <w:rPr>
          <w:rFonts w:ascii="Times New Roman" w:hAnsi="Times New Roman" w:cs="Times New Roman"/>
        </w:rPr>
        <w:t>.</w:t>
      </w:r>
    </w:p>
    <w:p w14:paraId="63AFE0CD" w14:textId="0CF79542" w:rsidR="007E29A1" w:rsidRPr="001316D5" w:rsidRDefault="007E29A1" w:rsidP="007E29A1">
      <w:pPr>
        <w:spacing w:line="360" w:lineRule="auto"/>
        <w:rPr>
          <w:rFonts w:ascii="Times New Roman" w:hAnsi="Times New Roman" w:cs="Times New Roman"/>
          <w:b/>
          <w:color w:val="000000" w:themeColor="text1"/>
        </w:rPr>
      </w:pPr>
    </w:p>
    <w:p w14:paraId="1125AE91" w14:textId="6DA69CE2" w:rsidR="001316D5" w:rsidRPr="001316D5" w:rsidRDefault="001316D5" w:rsidP="007E29A1">
      <w:pPr>
        <w:spacing w:line="360" w:lineRule="auto"/>
        <w:rPr>
          <w:rFonts w:ascii="Times New Roman" w:hAnsi="Times New Roman" w:cs="Times New Roman"/>
          <w:color w:val="000000" w:themeColor="text1"/>
        </w:rPr>
      </w:pPr>
    </w:p>
    <w:p w14:paraId="6334699C" w14:textId="77777777" w:rsidR="002831C1" w:rsidRDefault="002831C1" w:rsidP="001316D5">
      <w:pPr>
        <w:spacing w:line="360" w:lineRule="auto"/>
        <w:rPr>
          <w:rFonts w:ascii="Times New Roman" w:hAnsi="Times New Roman" w:cs="Times New Roman"/>
          <w:color w:val="000000" w:themeColor="text1"/>
        </w:rPr>
      </w:pPr>
    </w:p>
    <w:p w14:paraId="451DCFED" w14:textId="77777777" w:rsidR="002831C1" w:rsidRDefault="002831C1" w:rsidP="001316D5">
      <w:pPr>
        <w:spacing w:line="360" w:lineRule="auto"/>
        <w:rPr>
          <w:rFonts w:ascii="Times New Roman" w:hAnsi="Times New Roman" w:cs="Times New Roman"/>
          <w:color w:val="000000" w:themeColor="text1"/>
        </w:rPr>
      </w:pPr>
    </w:p>
    <w:p w14:paraId="5F38AAF7" w14:textId="77777777" w:rsidR="002831C1" w:rsidRDefault="002831C1" w:rsidP="001316D5">
      <w:pPr>
        <w:spacing w:line="360" w:lineRule="auto"/>
        <w:rPr>
          <w:rFonts w:ascii="Times New Roman" w:hAnsi="Times New Roman" w:cs="Times New Roman"/>
          <w:color w:val="000000" w:themeColor="text1"/>
        </w:rPr>
      </w:pPr>
    </w:p>
    <w:p w14:paraId="728CC45B" w14:textId="77140436" w:rsidR="001316D5" w:rsidRPr="001316D5" w:rsidRDefault="001316D5" w:rsidP="001316D5">
      <w:pPr>
        <w:spacing w:line="360" w:lineRule="auto"/>
        <w:rPr>
          <w:rFonts w:ascii="Times New Roman" w:hAnsi="Times New Roman" w:cs="Times New Roman"/>
          <w:color w:val="000000" w:themeColor="text1"/>
        </w:rPr>
      </w:pPr>
      <w:r w:rsidRPr="001316D5">
        <w:rPr>
          <w:rFonts w:ascii="Times New Roman" w:hAnsi="Times New Roman" w:cs="Times New Roman"/>
          <w:color w:val="000000" w:themeColor="text1"/>
        </w:rPr>
        <w:t>I gloi, mae'n amlwg gweld bod cysylltiadau cyffredin rhwng chwarae a hawliau plant. Mae yna gysylltiadau rhwng lles a hawliau plant. Mae chwarae yn effeithio ar les fel y mae lles yn cael effaith ar chwarae. Mae chwarae yn annog lles a lles yn hyrwyddo chwarae da. Mae gwytnwch yn tyfu ac yn datblygu gyda lles</w:t>
      </w:r>
      <w:r w:rsidR="002831C1">
        <w:rPr>
          <w:rFonts w:ascii="Times New Roman" w:hAnsi="Times New Roman" w:cs="Times New Roman"/>
          <w:color w:val="000000" w:themeColor="text1"/>
        </w:rPr>
        <w:t xml:space="preserve"> (Beith et al., 2005, t 54</w:t>
      </w:r>
      <w:proofErr w:type="gramStart"/>
      <w:r w:rsidR="002831C1">
        <w:rPr>
          <w:rFonts w:ascii="Times New Roman" w:hAnsi="Times New Roman" w:cs="Times New Roman"/>
          <w:color w:val="000000" w:themeColor="text1"/>
        </w:rPr>
        <w:t xml:space="preserve">) </w:t>
      </w:r>
      <w:r w:rsidRPr="001316D5">
        <w:rPr>
          <w:rFonts w:ascii="Times New Roman" w:hAnsi="Times New Roman" w:cs="Times New Roman"/>
          <w:color w:val="000000" w:themeColor="text1"/>
        </w:rPr>
        <w:t>.</w:t>
      </w:r>
      <w:proofErr w:type="gramEnd"/>
      <w:r w:rsidRPr="001316D5">
        <w:rPr>
          <w:rFonts w:ascii="Times New Roman" w:hAnsi="Times New Roman" w:cs="Times New Roman"/>
          <w:color w:val="000000" w:themeColor="text1"/>
        </w:rPr>
        <w:t xml:space="preserve"> A thrwy gymryd risgiau, rydych chi'n annog gwytnwch</w:t>
      </w:r>
      <w:r w:rsidR="002831C1">
        <w:rPr>
          <w:rFonts w:ascii="Times New Roman" w:hAnsi="Times New Roman" w:cs="Times New Roman"/>
          <w:color w:val="000000" w:themeColor="text1"/>
        </w:rPr>
        <w:t xml:space="preserve"> (Burnham and Baker, 2010, t 182)</w:t>
      </w:r>
      <w:r w:rsidRPr="001316D5">
        <w:rPr>
          <w:rFonts w:ascii="Times New Roman" w:hAnsi="Times New Roman" w:cs="Times New Roman"/>
          <w:color w:val="000000" w:themeColor="text1"/>
        </w:rPr>
        <w:t>. Caniatáu i blant brofi risg yn cymryd yn ddiogel wrth chwarae ac mae bywyd bob dydd yn hyrwyddo gwydnwch sydd, yn eu tro, yn hybu lles a hunan-barch</w:t>
      </w:r>
      <w:r w:rsidR="002831C1">
        <w:rPr>
          <w:rFonts w:ascii="Times New Roman" w:hAnsi="Times New Roman" w:cs="Times New Roman"/>
          <w:color w:val="000000" w:themeColor="text1"/>
        </w:rPr>
        <w:t xml:space="preserve"> (White, 2014, t 158).</w:t>
      </w:r>
      <w:r w:rsidRPr="001316D5">
        <w:rPr>
          <w:rFonts w:ascii="Times New Roman" w:hAnsi="Times New Roman" w:cs="Times New Roman"/>
          <w:color w:val="000000" w:themeColor="text1"/>
        </w:rPr>
        <w:t xml:space="preserve"> Felly, nid yw gwytnwch yn anffodus, mewn gwirionedd mae gwydnwch yn allweddol er mwyn datblygu chwarae da, chwarae da a heb wydnwch ni fyddai plant a phobl ifanc byth yn cymryd risg</w:t>
      </w:r>
      <w:r w:rsidR="002831C1">
        <w:rPr>
          <w:rFonts w:ascii="Times New Roman" w:hAnsi="Times New Roman" w:cs="Times New Roman"/>
          <w:color w:val="000000" w:themeColor="text1"/>
        </w:rPr>
        <w:t xml:space="preserve"> (Burnham and Baker, 2010, t 267</w:t>
      </w:r>
      <w:proofErr w:type="gramStart"/>
      <w:r w:rsidR="002831C1">
        <w:rPr>
          <w:rFonts w:ascii="Times New Roman" w:hAnsi="Times New Roman" w:cs="Times New Roman"/>
          <w:color w:val="000000" w:themeColor="text1"/>
        </w:rPr>
        <w:t xml:space="preserve">) </w:t>
      </w:r>
      <w:r w:rsidRPr="001316D5">
        <w:rPr>
          <w:rFonts w:ascii="Times New Roman" w:hAnsi="Times New Roman" w:cs="Times New Roman"/>
          <w:color w:val="000000" w:themeColor="text1"/>
        </w:rPr>
        <w:t>.</w:t>
      </w:r>
      <w:proofErr w:type="gramEnd"/>
      <w:r w:rsidRPr="001316D5">
        <w:rPr>
          <w:rFonts w:ascii="Times New Roman" w:hAnsi="Times New Roman" w:cs="Times New Roman"/>
          <w:color w:val="000000" w:themeColor="text1"/>
        </w:rPr>
        <w:t xml:space="preserve"> Fodd bynnag, mae ein llywodraeth yn y Deyrnas Unedig yn cael effaith negyddol ar yr holl agweddau uchod trwy greu'r teimlad o ddiffyg diogelwch yn ein cymunedau a thrwy dorri arian cyhoeddus, gan gyfyngu ar gyfleoedd i blant a phobl ifanc fynegi eu hunain yn rhydd ac yn ddiogel yn y gymdeithas</w:t>
      </w:r>
      <w:r w:rsidR="002831C1">
        <w:rPr>
          <w:rFonts w:ascii="Times New Roman" w:hAnsi="Times New Roman" w:cs="Times New Roman"/>
          <w:color w:val="000000" w:themeColor="text1"/>
        </w:rPr>
        <w:t xml:space="preserve"> (Full Fact, 2017</w:t>
      </w:r>
      <w:proofErr w:type="gramStart"/>
      <w:r w:rsidR="002831C1">
        <w:rPr>
          <w:rFonts w:ascii="Times New Roman" w:hAnsi="Times New Roman" w:cs="Times New Roman"/>
          <w:color w:val="000000" w:themeColor="text1"/>
        </w:rPr>
        <w:t>)</w:t>
      </w:r>
      <w:r w:rsidRPr="001316D5">
        <w:rPr>
          <w:rFonts w:ascii="Times New Roman" w:hAnsi="Times New Roman" w:cs="Times New Roman"/>
          <w:color w:val="000000" w:themeColor="text1"/>
        </w:rPr>
        <w:t xml:space="preserve"> .</w:t>
      </w:r>
      <w:proofErr w:type="gramEnd"/>
      <w:r w:rsidRPr="001316D5">
        <w:rPr>
          <w:rFonts w:ascii="Times New Roman" w:hAnsi="Times New Roman" w:cs="Times New Roman"/>
          <w:color w:val="000000" w:themeColor="text1"/>
        </w:rPr>
        <w:t xml:space="preserve"> Ar ben hyn, yng Nghymru rydym yn ffodus iawn o gael system gyffrous yn ein system addysg, a gobeithio y bydd yn parhau i gefnogi chwarae a hyrwyddo iechyd a lles i'n plant a'n pobl ifanc. Gyda'r cwricwlwm newydd, dyma'r gobaith y bydd lles plant a phobl ifanc yn mynd i wella yn unig o ystyried y bydd wedyn yn faes dysgu penodol yn y cwricwlwm ledled Cymru Fodd bynnag, nid yw hynny wedi'i brofi eto a byddai'n faes y gallem ddatblygu ymchwil er mwyn ymchwilio i ba mor llwyddiannus y mae cynnwys lles yn y cwricwlwm wedi bod</w:t>
      </w:r>
      <w:r w:rsidR="002831C1">
        <w:rPr>
          <w:rFonts w:ascii="Times New Roman" w:hAnsi="Times New Roman" w:cs="Times New Roman"/>
          <w:color w:val="000000" w:themeColor="text1"/>
        </w:rPr>
        <w:t xml:space="preserve"> </w:t>
      </w:r>
      <w:r w:rsidR="002831C1" w:rsidRPr="007E555D">
        <w:rPr>
          <w:rFonts w:ascii="Times New Roman" w:hAnsi="Times New Roman" w:cs="Times New Roman"/>
          <w:color w:val="000000" w:themeColor="text1"/>
          <w:szCs w:val="18"/>
        </w:rPr>
        <w:t>(Initial Highlights of the Donaldson Report, 2015).</w:t>
      </w:r>
    </w:p>
    <w:p w14:paraId="03E69F98" w14:textId="47B05BD9" w:rsidR="001316D5" w:rsidRPr="001316D5" w:rsidRDefault="001316D5" w:rsidP="001316D5">
      <w:pPr>
        <w:spacing w:line="360" w:lineRule="auto"/>
        <w:rPr>
          <w:rFonts w:ascii="Times New Roman" w:hAnsi="Times New Roman" w:cs="Times New Roman"/>
          <w:color w:val="000000" w:themeColor="text1"/>
        </w:rPr>
      </w:pPr>
      <w:r w:rsidRPr="001316D5">
        <w:rPr>
          <w:rFonts w:ascii="Times New Roman" w:hAnsi="Times New Roman" w:cs="Times New Roman"/>
          <w:color w:val="000000" w:themeColor="text1"/>
        </w:rPr>
        <w:t>Yn adroddiad Proferssor Graham Donaldsons mae chwarae yn dal i fod yn rhan sylweddol o'r cwricwlwm, serch hynny ni wyddom pa mor rhydd fyddai agwedd chwarae'r cwricwlwm. At hynny, bydd y cyfle ar gyfer 'chwarae strwythuredig' yn dal i sicrhau bod plant yn gallu profi risg trwy ddysgu mewn amgylchedd diogel</w:t>
      </w:r>
      <w:r w:rsidR="002831C1">
        <w:rPr>
          <w:rFonts w:ascii="Times New Roman" w:hAnsi="Times New Roman" w:cs="Times New Roman"/>
          <w:color w:val="000000" w:themeColor="text1"/>
        </w:rPr>
        <w:t xml:space="preserve"> </w:t>
      </w:r>
      <w:r w:rsidR="002831C1" w:rsidRPr="007E555D">
        <w:rPr>
          <w:rFonts w:ascii="Times New Roman" w:hAnsi="Times New Roman" w:cs="Times New Roman"/>
          <w:color w:val="000000" w:themeColor="text1"/>
          <w:szCs w:val="18"/>
        </w:rPr>
        <w:t>(Initial Highlights of the Donaldson Report, 2015).</w:t>
      </w:r>
      <w:r w:rsidRPr="001316D5">
        <w:rPr>
          <w:rFonts w:ascii="Times New Roman" w:hAnsi="Times New Roman" w:cs="Times New Roman"/>
          <w:color w:val="000000" w:themeColor="text1"/>
        </w:rPr>
        <w:t xml:space="preserve"> Mae'n amlwg gweld gwelliant o hyd ar gyfer chwarae yn ein cwricwlwm, fodd bynnag, o ystyried ein gwerthoedd diwylliannol a'n gwerthoedd addysgol, mae'n annhebygol y bydd y chwarae'n dod yn hollol </w:t>
      </w:r>
      <w:r w:rsidR="002831C1">
        <w:rPr>
          <w:rFonts w:ascii="Times New Roman" w:hAnsi="Times New Roman" w:cs="Times New Roman"/>
          <w:color w:val="000000" w:themeColor="text1"/>
        </w:rPr>
        <w:t>rhydd</w:t>
      </w:r>
      <w:r w:rsidRPr="001316D5">
        <w:rPr>
          <w:rFonts w:ascii="Times New Roman" w:hAnsi="Times New Roman" w:cs="Times New Roman"/>
          <w:color w:val="000000" w:themeColor="text1"/>
        </w:rPr>
        <w:t xml:space="preserve"> o fewn addysg. Ni allwn ni fel cymdeithas ond obeithio ein bod ni'n annog ein plant a'n pobl ifanc i gymryd rhan mewn chwarae mewn addysg ac allan o addysg. Gan greu dinasyddion byd-eang gyda lles da a'r gwydnwch er mwyn ymdopi a llwyddo'n ddiogel gyda'r risgiau y gallant eu hwynebu a'u risgio'n ddiogel</w:t>
      </w:r>
      <w:r w:rsidR="002831C1">
        <w:rPr>
          <w:rFonts w:ascii="Times New Roman" w:hAnsi="Times New Roman" w:cs="Times New Roman"/>
          <w:color w:val="000000" w:themeColor="text1"/>
        </w:rPr>
        <w:t xml:space="preserve"> </w:t>
      </w:r>
      <w:r w:rsidR="002831C1" w:rsidRPr="00736586">
        <w:rPr>
          <w:rFonts w:ascii="Times New Roman" w:hAnsi="Times New Roman" w:cs="Times New Roman"/>
          <w:color w:val="000000" w:themeColor="text1"/>
        </w:rPr>
        <w:t>(</w:t>
      </w:r>
      <w:r w:rsidR="002831C1" w:rsidRPr="007E29A1">
        <w:rPr>
          <w:rFonts w:ascii="Times New Roman" w:hAnsi="Times New Roman" w:cs="Times New Roman"/>
          <w:color w:val="000000" w:themeColor="text1"/>
        </w:rPr>
        <w:t>Education for Sustainable Development and Global Citizenship, 2008</w:t>
      </w:r>
      <w:r w:rsidR="002831C1" w:rsidRPr="00736586">
        <w:rPr>
          <w:rFonts w:ascii="Times New Roman" w:hAnsi="Times New Roman" w:cs="Times New Roman"/>
          <w:color w:val="000000" w:themeColor="text1"/>
        </w:rPr>
        <w:t>).</w:t>
      </w:r>
    </w:p>
    <w:p w14:paraId="030A825C" w14:textId="74BBD284" w:rsidR="001316D5" w:rsidRDefault="001316D5" w:rsidP="001316D5">
      <w:pPr>
        <w:spacing w:line="360" w:lineRule="auto"/>
        <w:rPr>
          <w:rFonts w:ascii="Times New Roman" w:hAnsi="Times New Roman" w:cs="Times New Roman"/>
          <w:color w:val="000000" w:themeColor="text1"/>
          <w:u w:val="single"/>
        </w:rPr>
      </w:pPr>
    </w:p>
    <w:p w14:paraId="64881214" w14:textId="532A7A7B" w:rsidR="002831C1" w:rsidRDefault="002831C1" w:rsidP="001316D5">
      <w:pPr>
        <w:spacing w:line="360" w:lineRule="auto"/>
        <w:rPr>
          <w:rFonts w:ascii="Times New Roman" w:hAnsi="Times New Roman" w:cs="Times New Roman"/>
          <w:color w:val="000000" w:themeColor="text1"/>
          <w:u w:val="single"/>
        </w:rPr>
      </w:pPr>
    </w:p>
    <w:p w14:paraId="1FA9AC22" w14:textId="4B3D59F6" w:rsidR="002831C1" w:rsidRDefault="002831C1" w:rsidP="001316D5">
      <w:pPr>
        <w:spacing w:line="360" w:lineRule="auto"/>
        <w:rPr>
          <w:rFonts w:ascii="Times New Roman" w:hAnsi="Times New Roman" w:cs="Times New Roman"/>
          <w:color w:val="000000" w:themeColor="text1"/>
          <w:u w:val="single"/>
        </w:rPr>
      </w:pPr>
    </w:p>
    <w:p w14:paraId="0BB10265" w14:textId="20B58FDF" w:rsidR="002831C1" w:rsidRDefault="002831C1" w:rsidP="001316D5">
      <w:pPr>
        <w:spacing w:line="360" w:lineRule="auto"/>
        <w:rPr>
          <w:rFonts w:ascii="Times New Roman" w:hAnsi="Times New Roman" w:cs="Times New Roman"/>
          <w:color w:val="000000" w:themeColor="text1"/>
          <w:u w:val="single"/>
        </w:rPr>
      </w:pPr>
    </w:p>
    <w:p w14:paraId="705D13CF" w14:textId="3DCDD613" w:rsidR="002831C1" w:rsidRDefault="002831C1" w:rsidP="001316D5">
      <w:pPr>
        <w:spacing w:line="360" w:lineRule="auto"/>
        <w:rPr>
          <w:rFonts w:ascii="Times New Roman" w:hAnsi="Times New Roman" w:cs="Times New Roman"/>
          <w:color w:val="000000" w:themeColor="text1"/>
          <w:u w:val="single"/>
        </w:rPr>
      </w:pPr>
    </w:p>
    <w:p w14:paraId="1C9A63B5" w14:textId="69EFD132" w:rsidR="002831C1" w:rsidRDefault="002831C1" w:rsidP="001316D5">
      <w:pPr>
        <w:spacing w:line="360" w:lineRule="auto"/>
        <w:rPr>
          <w:rFonts w:ascii="Times New Roman" w:hAnsi="Times New Roman" w:cs="Times New Roman"/>
          <w:color w:val="000000" w:themeColor="text1"/>
          <w:u w:val="single"/>
        </w:rPr>
      </w:pPr>
    </w:p>
    <w:p w14:paraId="30395F14" w14:textId="77777777" w:rsidR="002831C1" w:rsidRPr="001316D5" w:rsidRDefault="002831C1" w:rsidP="001316D5">
      <w:pPr>
        <w:spacing w:line="360" w:lineRule="auto"/>
        <w:rPr>
          <w:rFonts w:ascii="Times New Roman" w:hAnsi="Times New Roman" w:cs="Times New Roman"/>
          <w:color w:val="000000" w:themeColor="text1"/>
          <w:u w:val="single"/>
        </w:rPr>
      </w:pPr>
    </w:p>
    <w:p w14:paraId="073C528A" w14:textId="77777777" w:rsidR="001316D5" w:rsidRPr="001316D5" w:rsidRDefault="001316D5" w:rsidP="001316D5">
      <w:pPr>
        <w:spacing w:line="360" w:lineRule="auto"/>
        <w:rPr>
          <w:rFonts w:ascii="Times New Roman" w:hAnsi="Times New Roman" w:cs="Times New Roman"/>
          <w:color w:val="000000" w:themeColor="text1"/>
          <w:u w:val="single"/>
        </w:rPr>
      </w:pPr>
    </w:p>
    <w:p w14:paraId="51DE16D5" w14:textId="77777777" w:rsidR="001316D5" w:rsidRPr="001316D5" w:rsidRDefault="001316D5" w:rsidP="001316D5">
      <w:pPr>
        <w:spacing w:line="360" w:lineRule="auto"/>
        <w:rPr>
          <w:rFonts w:ascii="Times New Roman" w:hAnsi="Times New Roman" w:cs="Times New Roman"/>
          <w:color w:val="000000" w:themeColor="text1"/>
          <w:u w:val="single"/>
        </w:rPr>
      </w:pPr>
    </w:p>
    <w:p w14:paraId="47032F37" w14:textId="77777777" w:rsidR="001316D5" w:rsidRPr="001316D5" w:rsidRDefault="001316D5" w:rsidP="001316D5">
      <w:pPr>
        <w:spacing w:line="360" w:lineRule="auto"/>
        <w:rPr>
          <w:rFonts w:ascii="Times New Roman" w:hAnsi="Times New Roman" w:cs="Times New Roman"/>
          <w:color w:val="000000" w:themeColor="text1"/>
          <w:u w:val="single"/>
        </w:rPr>
      </w:pPr>
    </w:p>
    <w:p w14:paraId="7FA5669E" w14:textId="501EC1F2" w:rsidR="001316D5" w:rsidRPr="001316D5" w:rsidRDefault="001316D5" w:rsidP="001316D5">
      <w:pPr>
        <w:spacing w:line="360" w:lineRule="auto"/>
        <w:rPr>
          <w:rFonts w:ascii="Times New Roman" w:hAnsi="Times New Roman" w:cs="Times New Roman"/>
          <w:color w:val="000000" w:themeColor="text1"/>
          <w:u w:val="single"/>
        </w:rPr>
      </w:pPr>
      <w:r w:rsidRPr="001316D5">
        <w:rPr>
          <w:rFonts w:ascii="Times New Roman" w:hAnsi="Times New Roman" w:cs="Times New Roman"/>
          <w:color w:val="000000" w:themeColor="text1"/>
          <w:u w:val="single"/>
        </w:rPr>
        <w:t>Paragraff adlewyrchol</w:t>
      </w:r>
    </w:p>
    <w:p w14:paraId="075EC75E" w14:textId="77777777" w:rsidR="001316D5" w:rsidRPr="001316D5" w:rsidRDefault="001316D5" w:rsidP="001316D5">
      <w:pPr>
        <w:spacing w:line="360" w:lineRule="auto"/>
        <w:rPr>
          <w:rFonts w:ascii="Times New Roman" w:hAnsi="Times New Roman" w:cs="Times New Roman"/>
          <w:color w:val="000000" w:themeColor="text1"/>
          <w:u w:val="single"/>
        </w:rPr>
      </w:pPr>
    </w:p>
    <w:p w14:paraId="74DB358C" w14:textId="5A132050" w:rsidR="007E29A1" w:rsidRPr="001316D5" w:rsidRDefault="001316D5" w:rsidP="001316D5">
      <w:pPr>
        <w:spacing w:line="360" w:lineRule="auto"/>
        <w:rPr>
          <w:rFonts w:ascii="Times New Roman" w:hAnsi="Times New Roman" w:cs="Times New Roman"/>
          <w:color w:val="000000" w:themeColor="text1"/>
        </w:rPr>
      </w:pPr>
      <w:r w:rsidRPr="001316D5">
        <w:rPr>
          <w:rFonts w:ascii="Times New Roman" w:hAnsi="Times New Roman" w:cs="Times New Roman"/>
          <w:color w:val="000000" w:themeColor="text1"/>
        </w:rPr>
        <w:t>Rwyf wedi mwynhau ymchwilio i gymryd risg a gwydnwch. Rwyf bob amser wedi cael diddordeb mewn lles a phlant yn iawn ac mae wedi bod yn bleserus i briodi'r cysylltiadau rhwng y pedwar agwedd. Dim ond i mi ymchwilio i chwarae, yn arbennig mewn cymunedau, y mae fy nghasgliadau wedi fy ngalluogi. Rwyf wedi bod yn ffodus i weithio mewn lleoliad addysg ac nid wyf erioed wedi profi lleoliad ieuenctid a chymunedol yn llawn. Fodd bynnag, mae'r pwnc hwn wedi ennyn fy niddordeb a chredaf, er mwyn gwneud newid, mae angen i ni barhau i edrych ar y polisïau, y deddfau presennol a'r deddfau cyfredol a'u holi.</w:t>
      </w:r>
    </w:p>
    <w:p w14:paraId="32F80BBB" w14:textId="77777777" w:rsidR="007E29A1" w:rsidRPr="001316D5" w:rsidRDefault="007E29A1" w:rsidP="007E29A1">
      <w:pPr>
        <w:spacing w:line="360" w:lineRule="auto"/>
        <w:rPr>
          <w:rFonts w:ascii="MyriadPro" w:hAnsi="MyriadPro"/>
          <w:color w:val="FF0000"/>
        </w:rPr>
      </w:pPr>
    </w:p>
    <w:p w14:paraId="5AF21147" w14:textId="138DAAC9" w:rsidR="00736586" w:rsidRPr="001316D5" w:rsidRDefault="00736586" w:rsidP="007E29A1">
      <w:pPr>
        <w:spacing w:line="360" w:lineRule="auto"/>
        <w:rPr>
          <w:rFonts w:ascii="MyriadPro" w:hAnsi="MyriadPro"/>
          <w:color w:val="FF0000"/>
        </w:rPr>
      </w:pPr>
    </w:p>
    <w:p w14:paraId="3CDD9A44" w14:textId="1C73F3DA" w:rsidR="00736586" w:rsidRPr="001316D5" w:rsidRDefault="00736586" w:rsidP="00736586">
      <w:pPr>
        <w:rPr>
          <w:rFonts w:ascii="MyriadPro" w:hAnsi="MyriadPro"/>
          <w:color w:val="FF0000"/>
        </w:rPr>
      </w:pPr>
    </w:p>
    <w:p w14:paraId="275EC12C" w14:textId="792579B1" w:rsidR="00736586" w:rsidRPr="001316D5" w:rsidRDefault="00736586" w:rsidP="00736586">
      <w:pPr>
        <w:rPr>
          <w:rFonts w:ascii="MyriadPro" w:hAnsi="MyriadPro"/>
          <w:color w:val="FF0000"/>
        </w:rPr>
      </w:pPr>
    </w:p>
    <w:p w14:paraId="2DBA6ACC" w14:textId="639FD25F" w:rsidR="00736586" w:rsidRPr="001316D5" w:rsidRDefault="00736586" w:rsidP="00736586">
      <w:pPr>
        <w:rPr>
          <w:rFonts w:ascii="MyriadPro" w:hAnsi="MyriadPro"/>
          <w:color w:val="FF0000"/>
        </w:rPr>
      </w:pPr>
    </w:p>
    <w:p w14:paraId="0556848C" w14:textId="63278FE7" w:rsidR="00736586" w:rsidRPr="001316D5" w:rsidRDefault="00736586" w:rsidP="00736586">
      <w:pPr>
        <w:rPr>
          <w:rFonts w:ascii="MyriadPro" w:hAnsi="MyriadPro"/>
          <w:color w:val="FF0000"/>
        </w:rPr>
      </w:pPr>
    </w:p>
    <w:p w14:paraId="7FC86EBA" w14:textId="7280F0CD" w:rsidR="00736586" w:rsidRDefault="00736586" w:rsidP="00736586">
      <w:pPr>
        <w:rPr>
          <w:rFonts w:ascii="MyriadPro" w:hAnsi="MyriadPro"/>
          <w:color w:val="FF0000"/>
        </w:rPr>
      </w:pPr>
    </w:p>
    <w:p w14:paraId="57A2CB14" w14:textId="1B55999B" w:rsidR="00635AB1" w:rsidRDefault="00635AB1" w:rsidP="00736586">
      <w:pPr>
        <w:rPr>
          <w:rFonts w:ascii="MyriadPro" w:hAnsi="MyriadPro"/>
          <w:color w:val="FF0000"/>
        </w:rPr>
      </w:pPr>
    </w:p>
    <w:p w14:paraId="3DF292E5" w14:textId="1DFA2EE4" w:rsidR="00635AB1" w:rsidRDefault="00635AB1" w:rsidP="00736586">
      <w:pPr>
        <w:rPr>
          <w:rFonts w:ascii="MyriadPro" w:hAnsi="MyriadPro"/>
          <w:color w:val="FF0000"/>
        </w:rPr>
      </w:pPr>
    </w:p>
    <w:p w14:paraId="21E5902F" w14:textId="7ED92D1E" w:rsidR="00635AB1" w:rsidRDefault="00635AB1" w:rsidP="00736586">
      <w:pPr>
        <w:rPr>
          <w:rFonts w:ascii="MyriadPro" w:hAnsi="MyriadPro"/>
          <w:color w:val="FF0000"/>
        </w:rPr>
      </w:pPr>
    </w:p>
    <w:p w14:paraId="6CA4D421" w14:textId="0A6AD620" w:rsidR="00635AB1" w:rsidRDefault="00635AB1" w:rsidP="00736586">
      <w:pPr>
        <w:rPr>
          <w:rFonts w:ascii="MyriadPro" w:hAnsi="MyriadPro"/>
          <w:color w:val="FF0000"/>
        </w:rPr>
      </w:pPr>
    </w:p>
    <w:p w14:paraId="3FA53EE6" w14:textId="416ADD03" w:rsidR="00635AB1" w:rsidRDefault="00635AB1" w:rsidP="00736586">
      <w:pPr>
        <w:rPr>
          <w:rFonts w:ascii="MyriadPro" w:hAnsi="MyriadPro"/>
          <w:color w:val="FF0000"/>
        </w:rPr>
      </w:pPr>
    </w:p>
    <w:p w14:paraId="3BADA5AA" w14:textId="0FB941FA" w:rsidR="00635AB1" w:rsidRDefault="00635AB1" w:rsidP="00736586">
      <w:pPr>
        <w:rPr>
          <w:rFonts w:ascii="MyriadPro" w:hAnsi="MyriadPro"/>
          <w:color w:val="FF0000"/>
        </w:rPr>
      </w:pPr>
    </w:p>
    <w:p w14:paraId="5124D7C8" w14:textId="0D76E3D5" w:rsidR="00635AB1" w:rsidRDefault="00635AB1" w:rsidP="00736586">
      <w:pPr>
        <w:rPr>
          <w:rFonts w:ascii="MyriadPro" w:hAnsi="MyriadPro"/>
          <w:color w:val="FF0000"/>
        </w:rPr>
      </w:pPr>
    </w:p>
    <w:p w14:paraId="250F237E" w14:textId="50D16CB1" w:rsidR="00635AB1" w:rsidRDefault="00635AB1" w:rsidP="00736586">
      <w:pPr>
        <w:rPr>
          <w:rFonts w:ascii="MyriadPro" w:hAnsi="MyriadPro"/>
          <w:color w:val="FF0000"/>
        </w:rPr>
      </w:pPr>
    </w:p>
    <w:p w14:paraId="0D43ACED" w14:textId="784DC5C7" w:rsidR="00635AB1" w:rsidRDefault="00635AB1" w:rsidP="00736586">
      <w:pPr>
        <w:rPr>
          <w:rFonts w:ascii="MyriadPro" w:hAnsi="MyriadPro"/>
          <w:color w:val="FF0000"/>
        </w:rPr>
      </w:pPr>
    </w:p>
    <w:p w14:paraId="5AA960A6" w14:textId="2EED95CD" w:rsidR="00635AB1" w:rsidRDefault="00635AB1" w:rsidP="00736586">
      <w:pPr>
        <w:rPr>
          <w:rFonts w:ascii="MyriadPro" w:hAnsi="MyriadPro"/>
          <w:color w:val="FF0000"/>
        </w:rPr>
      </w:pPr>
    </w:p>
    <w:p w14:paraId="6B98969D" w14:textId="57D6E744" w:rsidR="00635AB1" w:rsidRDefault="00635AB1" w:rsidP="00736586">
      <w:pPr>
        <w:rPr>
          <w:rFonts w:ascii="MyriadPro" w:hAnsi="MyriadPro"/>
          <w:color w:val="FF0000"/>
        </w:rPr>
      </w:pPr>
    </w:p>
    <w:p w14:paraId="6A72FAA3" w14:textId="58061E5F" w:rsidR="00635AB1" w:rsidRDefault="00635AB1" w:rsidP="00736586">
      <w:pPr>
        <w:rPr>
          <w:rFonts w:ascii="MyriadPro" w:hAnsi="MyriadPro"/>
          <w:color w:val="FF0000"/>
        </w:rPr>
      </w:pPr>
    </w:p>
    <w:p w14:paraId="7DC81692" w14:textId="0016ED1B" w:rsidR="00635AB1" w:rsidRDefault="00635AB1" w:rsidP="00736586">
      <w:pPr>
        <w:rPr>
          <w:rFonts w:ascii="MyriadPro" w:hAnsi="MyriadPro"/>
          <w:color w:val="FF0000"/>
        </w:rPr>
      </w:pPr>
    </w:p>
    <w:p w14:paraId="0A92E746" w14:textId="40BF2054" w:rsidR="00635AB1" w:rsidRDefault="00635AB1" w:rsidP="00736586">
      <w:pPr>
        <w:rPr>
          <w:rFonts w:ascii="MyriadPro" w:hAnsi="MyriadPro"/>
          <w:color w:val="FF0000"/>
        </w:rPr>
      </w:pPr>
    </w:p>
    <w:p w14:paraId="7F480AFA" w14:textId="09DA05FF" w:rsidR="00635AB1" w:rsidRDefault="00635AB1" w:rsidP="00736586">
      <w:pPr>
        <w:rPr>
          <w:rFonts w:ascii="MyriadPro" w:hAnsi="MyriadPro"/>
          <w:color w:val="FF0000"/>
        </w:rPr>
      </w:pPr>
    </w:p>
    <w:p w14:paraId="0C24ADC7" w14:textId="762B7039" w:rsidR="00635AB1" w:rsidRDefault="00635AB1" w:rsidP="00736586">
      <w:pPr>
        <w:rPr>
          <w:rFonts w:ascii="MyriadPro" w:hAnsi="MyriadPro"/>
          <w:color w:val="FF0000"/>
        </w:rPr>
      </w:pPr>
    </w:p>
    <w:p w14:paraId="7B7D3F1A" w14:textId="0EEAC727" w:rsidR="00635AB1" w:rsidRDefault="00635AB1" w:rsidP="00736586">
      <w:pPr>
        <w:rPr>
          <w:rFonts w:ascii="MyriadPro" w:hAnsi="MyriadPro"/>
          <w:color w:val="FF0000"/>
        </w:rPr>
      </w:pPr>
    </w:p>
    <w:p w14:paraId="5FE6DCA3" w14:textId="36AB3F45" w:rsidR="00635AB1" w:rsidRDefault="00635AB1" w:rsidP="00736586">
      <w:pPr>
        <w:rPr>
          <w:rFonts w:ascii="MyriadPro" w:hAnsi="MyriadPro"/>
          <w:color w:val="FF0000"/>
        </w:rPr>
      </w:pPr>
    </w:p>
    <w:p w14:paraId="62A6FCAD" w14:textId="3B38650B" w:rsidR="00635AB1" w:rsidRPr="00635AB1" w:rsidRDefault="00635AB1" w:rsidP="00736586">
      <w:pPr>
        <w:rPr>
          <w:rFonts w:ascii="Times New Roman" w:hAnsi="Times New Roman" w:cs="Times New Roman"/>
          <w:color w:val="FF0000"/>
        </w:rPr>
      </w:pPr>
    </w:p>
    <w:p w14:paraId="1AB7F48E" w14:textId="77777777" w:rsidR="0092326A" w:rsidRDefault="0092326A" w:rsidP="0092326A">
      <w:pPr>
        <w:shd w:val="clear" w:color="auto" w:fill="FFFFFF"/>
        <w:spacing w:after="180"/>
        <w:ind w:left="450" w:hanging="450"/>
        <w:rPr>
          <w:rFonts w:ascii="Times New Roman" w:eastAsia="Times New Roman" w:hAnsi="Times New Roman" w:cs="Times New Roman"/>
          <w:color w:val="000000"/>
        </w:rPr>
      </w:pPr>
      <w:r>
        <w:rPr>
          <w:rFonts w:ascii="Times New Roman" w:eastAsia="Times New Roman" w:hAnsi="Times New Roman" w:cs="Times New Roman"/>
          <w:color w:val="000000"/>
        </w:rPr>
        <w:t>Rhestr Cyfeirnodi</w:t>
      </w:r>
    </w:p>
    <w:p w14:paraId="1E2D9F83" w14:textId="77777777" w:rsidR="0092326A" w:rsidRDefault="0092326A" w:rsidP="0092326A">
      <w:r>
        <w:t xml:space="preserve"> </w:t>
      </w:r>
    </w:p>
    <w:p w14:paraId="574D39B5"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Alderson, P. (2008). </w:t>
      </w:r>
      <w:r w:rsidRPr="0090731A">
        <w:rPr>
          <w:rFonts w:ascii="Times New Roman" w:eastAsia="Times New Roman" w:hAnsi="Times New Roman" w:cs="Times New Roman"/>
          <w:i/>
          <w:iCs/>
          <w:color w:val="000000"/>
        </w:rPr>
        <w:t>Young Children's Rights: Exploring Beliefs, Principles and Practice (2nd edition)</w:t>
      </w:r>
      <w:r w:rsidRPr="0090731A">
        <w:rPr>
          <w:rFonts w:ascii="Times New Roman" w:eastAsia="Times New Roman" w:hAnsi="Times New Roman" w:cs="Times New Roman"/>
          <w:color w:val="000000"/>
        </w:rPr>
        <w:t>. Jessica Kingsley Publishers.</w:t>
      </w:r>
    </w:p>
    <w:p w14:paraId="48ABBBC8"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Bartlett, S. and Burton, D. (2012).</w:t>
      </w:r>
      <w:r>
        <w:rPr>
          <w:rStyle w:val="apple-converted-space"/>
          <w:color w:val="000000"/>
        </w:rPr>
        <w:t> </w:t>
      </w:r>
      <w:r>
        <w:rPr>
          <w:i/>
          <w:iCs/>
          <w:color w:val="000000"/>
        </w:rPr>
        <w:t>Introduction to education studies</w:t>
      </w:r>
      <w:r>
        <w:rPr>
          <w:color w:val="000000"/>
        </w:rPr>
        <w:t>. London: SAGE.</w:t>
      </w:r>
    </w:p>
    <w:p w14:paraId="7F4FB820"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Beith, K., Tassoni, P. and Bulman, K. (2005).</w:t>
      </w:r>
      <w:r>
        <w:rPr>
          <w:rStyle w:val="apple-converted-space"/>
          <w:color w:val="000000"/>
        </w:rPr>
        <w:t> </w:t>
      </w:r>
      <w:r>
        <w:rPr>
          <w:i/>
          <w:iCs/>
          <w:color w:val="000000"/>
        </w:rPr>
        <w:t>Children's care, learning &amp; development</w:t>
      </w:r>
      <w:r>
        <w:rPr>
          <w:color w:val="000000"/>
        </w:rPr>
        <w:t>. Oxford: Heinemann.</w:t>
      </w:r>
    </w:p>
    <w:p w14:paraId="3057A6FA"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Burnham, L. and Baker, B. (2010).</w:t>
      </w:r>
      <w:r>
        <w:rPr>
          <w:rStyle w:val="apple-converted-space"/>
          <w:color w:val="000000"/>
        </w:rPr>
        <w:t> </w:t>
      </w:r>
      <w:r>
        <w:rPr>
          <w:i/>
          <w:iCs/>
          <w:color w:val="000000"/>
        </w:rPr>
        <w:t>Supporting teaching and learning in schools (primary)</w:t>
      </w:r>
      <w:r>
        <w:rPr>
          <w:color w:val="000000"/>
        </w:rPr>
        <w:t>. Heinemann.</w:t>
      </w:r>
    </w:p>
    <w:p w14:paraId="2DAD8855"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Education for Sustainable Development and Global Citizenship. (2008). [ebook] Available at: http://learning.gov.wales/docs/learningwales/publications/081204commonunderstschoolsen.pdf [Accessed 11 Nov. 2018].</w:t>
      </w:r>
    </w:p>
    <w:p w14:paraId="7553F19A"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Ellis, K. (2018). </w:t>
      </w:r>
      <w:r w:rsidRPr="0090731A">
        <w:rPr>
          <w:rFonts w:ascii="Times New Roman" w:eastAsia="Times New Roman" w:hAnsi="Times New Roman" w:cs="Times New Roman"/>
          <w:i/>
          <w:iCs/>
          <w:color w:val="000000"/>
        </w:rPr>
        <w:t>Crime in England and Wales - Office for National Statistics</w:t>
      </w:r>
      <w:r w:rsidRPr="0090731A">
        <w:rPr>
          <w:rFonts w:ascii="Times New Roman" w:eastAsia="Times New Roman" w:hAnsi="Times New Roman" w:cs="Times New Roman"/>
          <w:color w:val="000000"/>
        </w:rPr>
        <w:t>. [online] Ons.gov.uk. Available at: https://www.ons.gov.uk/peoplepopulationandcommunity/crimeandjustice/bulletins/crimeinenglandandwales/yearendingjune2018 [Accessed 7 Dec. 2018].</w:t>
      </w:r>
    </w:p>
    <w:p w14:paraId="3068A126"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Full Fact. (2017). </w:t>
      </w:r>
      <w:r w:rsidRPr="0090731A">
        <w:rPr>
          <w:rFonts w:ascii="Times New Roman" w:eastAsia="Times New Roman" w:hAnsi="Times New Roman" w:cs="Times New Roman"/>
          <w:i/>
          <w:iCs/>
          <w:color w:val="000000"/>
        </w:rPr>
        <w:t>Police officer numbers have fallen</w:t>
      </w:r>
      <w:r w:rsidRPr="0090731A">
        <w:rPr>
          <w:rFonts w:ascii="Times New Roman" w:eastAsia="Times New Roman" w:hAnsi="Times New Roman" w:cs="Times New Roman"/>
          <w:color w:val="000000"/>
        </w:rPr>
        <w:t>. [online] Available at: https://fullfact.org/crime/police-officer-numbers-have-fallen/ [Accessed 2 Dec. 2018].</w:t>
      </w:r>
    </w:p>
    <w:p w14:paraId="38FB008D"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Full Fact. (2018). </w:t>
      </w:r>
      <w:r w:rsidRPr="0090731A">
        <w:rPr>
          <w:rFonts w:ascii="Times New Roman" w:eastAsia="Times New Roman" w:hAnsi="Times New Roman" w:cs="Times New Roman"/>
          <w:i/>
          <w:iCs/>
          <w:color w:val="000000"/>
        </w:rPr>
        <w:t>How sweet is sixteen? Legal age limits in England and Wales</w:t>
      </w:r>
      <w:r w:rsidRPr="0090731A">
        <w:rPr>
          <w:rFonts w:ascii="Times New Roman" w:eastAsia="Times New Roman" w:hAnsi="Times New Roman" w:cs="Times New Roman"/>
          <w:color w:val="000000"/>
        </w:rPr>
        <w:t>. [online] Available at: https://fullfact.org/law/legal-age-limits/ [Accessed 8 Nov. 2018].</w:t>
      </w:r>
    </w:p>
    <w:p w14:paraId="10510195"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Griffin, S. (2008).</w:t>
      </w:r>
      <w:r>
        <w:rPr>
          <w:rStyle w:val="apple-converted-space"/>
          <w:color w:val="000000"/>
        </w:rPr>
        <w:t> </w:t>
      </w:r>
      <w:r>
        <w:rPr>
          <w:i/>
          <w:iCs/>
          <w:color w:val="000000"/>
        </w:rPr>
        <w:t>Inclusion, equality and diversity in working with children</w:t>
      </w:r>
      <w:r>
        <w:rPr>
          <w:color w:val="000000"/>
        </w:rPr>
        <w:t>. Oxford: Heinemann.</w:t>
      </w:r>
    </w:p>
    <w:p w14:paraId="0EB67B3C"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Hewes, J. (2006).</w:t>
      </w:r>
      <w:r>
        <w:rPr>
          <w:rStyle w:val="apple-converted-space"/>
          <w:color w:val="000000"/>
        </w:rPr>
        <w:t> </w:t>
      </w:r>
      <w:r>
        <w:rPr>
          <w:i/>
          <w:iCs/>
          <w:color w:val="000000"/>
        </w:rPr>
        <w:t>LET THE CHILDREN PLAY: Nature’s Answer to Early Learning</w:t>
      </w:r>
      <w:r>
        <w:rPr>
          <w:color w:val="000000"/>
        </w:rPr>
        <w:t>. [ebook] Canada: Early Childhood Learning Knowledge Centre. Available at: http://www.child-encyclopedia.com/sites/default/files/docs/suggestions/let-the-children-play_jane-hewes.pdf [Accessed 5 Nov. 2018].</w:t>
      </w:r>
    </w:p>
    <w:p w14:paraId="09A278ED"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How has the UK's Coalition Government performed? | The Political Studies Association (PSA). (2015). </w:t>
      </w:r>
      <w:r w:rsidRPr="0090731A">
        <w:rPr>
          <w:rFonts w:ascii="Times New Roman" w:eastAsia="Times New Roman" w:hAnsi="Times New Roman" w:cs="Times New Roman"/>
          <w:i/>
          <w:iCs/>
          <w:color w:val="000000"/>
        </w:rPr>
        <w:t>How has the UK's Coalition Government performed? | The Political Studies Association (PSA)</w:t>
      </w:r>
      <w:r w:rsidRPr="0090731A">
        <w:rPr>
          <w:rFonts w:ascii="Times New Roman" w:eastAsia="Times New Roman" w:hAnsi="Times New Roman" w:cs="Times New Roman"/>
          <w:color w:val="000000"/>
        </w:rPr>
        <w:t>. [online] Available at: https://www.psa.ac.uk/insight-plus/how-has-uks-coalition-government-performed [Accessed 3 Dec. 2018].</w:t>
      </w:r>
    </w:p>
    <w:p w14:paraId="3905E48E"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Montessori Education (UK). (2018).</w:t>
      </w:r>
      <w:r>
        <w:rPr>
          <w:rStyle w:val="apple-converted-space"/>
          <w:color w:val="000000"/>
        </w:rPr>
        <w:t> </w:t>
      </w:r>
      <w:r>
        <w:rPr>
          <w:i/>
          <w:iCs/>
          <w:color w:val="000000"/>
        </w:rPr>
        <w:t>Home - Montessori Education (UK)</w:t>
      </w:r>
      <w:r>
        <w:rPr>
          <w:color w:val="000000"/>
        </w:rPr>
        <w:t>. [online] Available at: http://montessorieducationuk.org [Accessed 5 Nov. 2018].</w:t>
      </w:r>
    </w:p>
    <w:p w14:paraId="321DE7DD"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Palmer, S. (2007). </w:t>
      </w:r>
      <w:r w:rsidRPr="0090731A">
        <w:rPr>
          <w:rFonts w:ascii="Times New Roman" w:eastAsia="Times New Roman" w:hAnsi="Times New Roman" w:cs="Times New Roman"/>
          <w:i/>
          <w:iCs/>
          <w:color w:val="000000"/>
        </w:rPr>
        <w:t>Toxic childhood</w:t>
      </w:r>
      <w:r w:rsidRPr="0090731A">
        <w:rPr>
          <w:rFonts w:ascii="Times New Roman" w:eastAsia="Times New Roman" w:hAnsi="Times New Roman" w:cs="Times New Roman"/>
          <w:color w:val="000000"/>
        </w:rPr>
        <w:t>. London: Orion Books.</w:t>
      </w:r>
    </w:p>
    <w:p w14:paraId="4054DFAE"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lastRenderedPageBreak/>
        <w:t>Playwales.org.uk. (2018). </w:t>
      </w:r>
      <w:r w:rsidRPr="0090731A">
        <w:rPr>
          <w:rFonts w:ascii="Times New Roman" w:eastAsia="Times New Roman" w:hAnsi="Times New Roman" w:cs="Times New Roman"/>
          <w:i/>
          <w:iCs/>
          <w:color w:val="000000"/>
        </w:rPr>
        <w:t>Play Wales | The Right to Play</w:t>
      </w:r>
      <w:r w:rsidRPr="0090731A">
        <w:rPr>
          <w:rFonts w:ascii="Times New Roman" w:eastAsia="Times New Roman" w:hAnsi="Times New Roman" w:cs="Times New Roman"/>
          <w:color w:val="000000"/>
        </w:rPr>
        <w:t>. [online] Available at: http://www.playwales.org.uk/eng/rightoplay [Accessed 7 Nov. 2018].</w:t>
      </w:r>
    </w:p>
    <w:p w14:paraId="1315DA40"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Studies, T. (2015). </w:t>
      </w:r>
      <w:r w:rsidRPr="0090731A">
        <w:rPr>
          <w:rFonts w:ascii="Times New Roman" w:eastAsia="Times New Roman" w:hAnsi="Times New Roman" w:cs="Times New Roman"/>
          <w:i/>
          <w:iCs/>
          <w:color w:val="000000"/>
        </w:rPr>
        <w:t>Recent cuts to public spending -</w:t>
      </w:r>
      <w:r w:rsidRPr="0090731A">
        <w:rPr>
          <w:rFonts w:ascii="Times New Roman" w:eastAsia="Times New Roman" w:hAnsi="Times New Roman" w:cs="Times New Roman"/>
          <w:color w:val="000000"/>
        </w:rPr>
        <w:t>. [online] Ifs.org.uk. Available at: https://www.ifs.org.uk/tools_and_resources/fiscal_facts/cuts_to_public_spending [Accessed 3 Dec. 2018].</w:t>
      </w:r>
    </w:p>
    <w:p w14:paraId="48627A07"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Tassoni, P., Beith, K., Bulman, K., Griffin, S. and Forbes, S. (2010).</w:t>
      </w:r>
      <w:r>
        <w:rPr>
          <w:rStyle w:val="apple-converted-space"/>
          <w:color w:val="000000"/>
        </w:rPr>
        <w:t> </w:t>
      </w:r>
      <w:r>
        <w:rPr>
          <w:i/>
          <w:iCs/>
          <w:color w:val="000000"/>
        </w:rPr>
        <w:t>Level 2 Certificate Children and Young People's Workforce Candidate Handbook</w:t>
      </w:r>
      <w:r>
        <w:rPr>
          <w:color w:val="000000"/>
        </w:rPr>
        <w:t>. Harlow, United Kingdom: Pearson Education Limited.</w:t>
      </w:r>
    </w:p>
    <w:p w14:paraId="04F041E7"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The Future Generations Commissioner for Wales. (2018). </w:t>
      </w:r>
      <w:r w:rsidRPr="0090731A">
        <w:rPr>
          <w:rFonts w:ascii="Times New Roman" w:eastAsia="Times New Roman" w:hAnsi="Times New Roman" w:cs="Times New Roman"/>
          <w:i/>
          <w:iCs/>
          <w:color w:val="000000"/>
        </w:rPr>
        <w:t>Future Generations Act – Future Generations Commissioner for Wales</w:t>
      </w:r>
      <w:r w:rsidRPr="0090731A">
        <w:rPr>
          <w:rFonts w:ascii="Times New Roman" w:eastAsia="Times New Roman" w:hAnsi="Times New Roman" w:cs="Times New Roman"/>
          <w:color w:val="000000"/>
        </w:rPr>
        <w:t>. [online] Available at: http://futuregenerations.wales/about-us/future-generations-act/ [Accessed 29 Oct. 2018].</w:t>
      </w:r>
    </w:p>
    <w:p w14:paraId="101CE8DA"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Tovey, H. (2008). </w:t>
      </w:r>
      <w:r w:rsidRPr="0090731A">
        <w:rPr>
          <w:rFonts w:ascii="Times New Roman" w:eastAsia="Times New Roman" w:hAnsi="Times New Roman" w:cs="Times New Roman"/>
          <w:i/>
          <w:iCs/>
          <w:color w:val="000000"/>
        </w:rPr>
        <w:t>Playing outdoors</w:t>
      </w:r>
      <w:r w:rsidRPr="0090731A">
        <w:rPr>
          <w:rFonts w:ascii="Times New Roman" w:eastAsia="Times New Roman" w:hAnsi="Times New Roman" w:cs="Times New Roman"/>
          <w:color w:val="000000"/>
        </w:rPr>
        <w:t>. Maidenhead: Open University Press.</w:t>
      </w:r>
    </w:p>
    <w:p w14:paraId="401DB3EF"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Us, C., Labor, C., Games, T., Photos, V. and Inventions, V. (2012). </w:t>
      </w:r>
      <w:r w:rsidRPr="0090731A">
        <w:rPr>
          <w:rFonts w:ascii="Times New Roman" w:eastAsia="Times New Roman" w:hAnsi="Times New Roman" w:cs="Times New Roman"/>
          <w:i/>
          <w:iCs/>
          <w:color w:val="000000"/>
        </w:rPr>
        <w:t>Victorian Children in Victorian Times and How They Lived</w:t>
      </w:r>
      <w:r w:rsidRPr="0090731A">
        <w:rPr>
          <w:rFonts w:ascii="Times New Roman" w:eastAsia="Times New Roman" w:hAnsi="Times New Roman" w:cs="Times New Roman"/>
          <w:color w:val="000000"/>
        </w:rPr>
        <w:t>. [online] Victorian Children. Available at: https://victorianchildren.org/victorian-children-in-victorian-times/ [Accessed 14 Dec. 2018].</w:t>
      </w:r>
    </w:p>
    <w:p w14:paraId="4E8CAF44"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Vygotskian and Post-Vygotskian Views on Children’s Play. (2015). [ebook] Available at: https://files.eric.ed.gov/fulltext/EJ1070266.pdf [Accessed 2 Dec. 2018].</w:t>
      </w:r>
    </w:p>
    <w:p w14:paraId="062C9C92"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Wales – a Play Friendly Country. (2014). [ebook] Available at: https://gov.wales/docs/dsjlg/publications/cyp/141007-wales-a-play-friendly-country-en.pdf [Accessed 6 Nov. 2018].</w:t>
      </w:r>
    </w:p>
    <w:p w14:paraId="787F50D9"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Whitbread.co.uk. (2018).</w:t>
      </w:r>
      <w:r>
        <w:rPr>
          <w:rStyle w:val="apple-converted-space"/>
          <w:color w:val="000000"/>
        </w:rPr>
        <w:t> </w:t>
      </w:r>
      <w:r>
        <w:rPr>
          <w:i/>
          <w:iCs/>
          <w:color w:val="000000"/>
        </w:rPr>
        <w:t>Delivering on our strategy... Annual Report &amp; Accounts 2017/18</w:t>
      </w:r>
      <w:r>
        <w:rPr>
          <w:color w:val="000000"/>
        </w:rPr>
        <w:t>. [online] Available at: https://www.whitbread.co.uk/~/media/Files/W/Whitbread/report-and%20presentations/2018/Whitbread%20Interactive%202018.pdf [Accessed 3 Nov. 2018].</w:t>
      </w:r>
    </w:p>
    <w:p w14:paraId="474D7D6F" w14:textId="77777777" w:rsidR="0092326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White, J. (2014). </w:t>
      </w:r>
      <w:r w:rsidRPr="0090731A">
        <w:rPr>
          <w:rFonts w:ascii="Times New Roman" w:eastAsia="Times New Roman" w:hAnsi="Times New Roman" w:cs="Times New Roman"/>
          <w:i/>
          <w:iCs/>
          <w:color w:val="000000"/>
        </w:rPr>
        <w:t>Playing and learning outdoors</w:t>
      </w:r>
      <w:r w:rsidRPr="0090731A">
        <w:rPr>
          <w:rFonts w:ascii="Times New Roman" w:eastAsia="Times New Roman" w:hAnsi="Times New Roman" w:cs="Times New Roman"/>
          <w:color w:val="000000"/>
        </w:rPr>
        <w:t>. London: Routledge.</w:t>
      </w:r>
    </w:p>
    <w:p w14:paraId="02D1D4AF"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Worldomep.org. (2017). </w:t>
      </w:r>
      <w:r w:rsidRPr="0090731A">
        <w:rPr>
          <w:rFonts w:ascii="Times New Roman" w:eastAsia="Times New Roman" w:hAnsi="Times New Roman" w:cs="Times New Roman"/>
          <w:i/>
          <w:iCs/>
          <w:color w:val="000000"/>
        </w:rPr>
        <w:t>Play and Resilience</w:t>
      </w:r>
      <w:r w:rsidRPr="0090731A">
        <w:rPr>
          <w:rFonts w:ascii="Times New Roman" w:eastAsia="Times New Roman" w:hAnsi="Times New Roman" w:cs="Times New Roman"/>
          <w:color w:val="000000"/>
        </w:rPr>
        <w:t>. [online] Available at: http://www.worldomep.org/file/Play_and_Resilience_-_A_facilitation_guide_for_early_childhood_practitioners.pdf [Accessed 7 Nov. 2018].</w:t>
      </w:r>
    </w:p>
    <w:p w14:paraId="0DF91ADE" w14:textId="77777777" w:rsidR="00635AB1" w:rsidRPr="00635AB1" w:rsidRDefault="00635AB1" w:rsidP="00736586">
      <w:pPr>
        <w:rPr>
          <w:rFonts w:ascii="Times New Roman" w:hAnsi="Times New Roman" w:cs="Times New Roman"/>
          <w:color w:val="FF0000"/>
        </w:rPr>
      </w:pPr>
    </w:p>
    <w:p w14:paraId="66538579" w14:textId="2D345C02" w:rsidR="00736586" w:rsidRPr="00635AB1" w:rsidRDefault="00736586" w:rsidP="00736586">
      <w:pPr>
        <w:rPr>
          <w:rFonts w:ascii="Times New Roman" w:hAnsi="Times New Roman" w:cs="Times New Roman"/>
          <w:color w:val="FF0000"/>
        </w:rPr>
      </w:pPr>
    </w:p>
    <w:p w14:paraId="4CBA8587" w14:textId="2AA16CDA" w:rsidR="00736586" w:rsidRPr="00635AB1" w:rsidRDefault="00736586" w:rsidP="00736586">
      <w:pPr>
        <w:rPr>
          <w:rFonts w:ascii="Times New Roman" w:hAnsi="Times New Roman" w:cs="Times New Roman"/>
          <w:color w:val="FF0000"/>
        </w:rPr>
      </w:pPr>
    </w:p>
    <w:p w14:paraId="0DD9B4C0" w14:textId="73F7DD26" w:rsidR="00736586" w:rsidRPr="00635AB1" w:rsidRDefault="00736586" w:rsidP="00736586">
      <w:pPr>
        <w:rPr>
          <w:rFonts w:ascii="Times New Roman" w:hAnsi="Times New Roman" w:cs="Times New Roman"/>
          <w:color w:val="FF0000"/>
        </w:rPr>
      </w:pPr>
    </w:p>
    <w:p w14:paraId="06EBEBE0" w14:textId="23C4A799" w:rsidR="00736586" w:rsidRPr="00635AB1" w:rsidRDefault="00736586" w:rsidP="00736586">
      <w:pPr>
        <w:rPr>
          <w:rFonts w:ascii="Times New Roman" w:hAnsi="Times New Roman" w:cs="Times New Roman"/>
          <w:color w:val="FF0000"/>
        </w:rPr>
      </w:pPr>
    </w:p>
    <w:p w14:paraId="4A5E6D67" w14:textId="2397D393" w:rsidR="00736586" w:rsidRPr="00635AB1" w:rsidRDefault="00736586" w:rsidP="00736586">
      <w:pPr>
        <w:rPr>
          <w:rFonts w:ascii="Times New Roman" w:hAnsi="Times New Roman" w:cs="Times New Roman"/>
          <w:color w:val="FF0000"/>
        </w:rPr>
      </w:pPr>
    </w:p>
    <w:p w14:paraId="7D0CD22F" w14:textId="6FE84F34" w:rsidR="00736586" w:rsidRPr="00635AB1" w:rsidRDefault="00736586" w:rsidP="00736586">
      <w:pPr>
        <w:spacing w:line="360" w:lineRule="auto"/>
        <w:rPr>
          <w:rFonts w:ascii="Times New Roman" w:hAnsi="Times New Roman" w:cs="Times New Roman"/>
        </w:rPr>
      </w:pPr>
    </w:p>
    <w:p w14:paraId="3E338117" w14:textId="58EC2B4B" w:rsidR="00736586" w:rsidRPr="00635AB1" w:rsidRDefault="00736586">
      <w:pPr>
        <w:rPr>
          <w:rFonts w:ascii="Times New Roman" w:hAnsi="Times New Roman" w:cs="Times New Roman"/>
        </w:rPr>
      </w:pPr>
    </w:p>
    <w:sectPr w:rsidR="00736586" w:rsidRPr="00635AB1" w:rsidSect="006410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yriadPro">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231"/>
    <w:rsid w:val="00051B49"/>
    <w:rsid w:val="000E0E50"/>
    <w:rsid w:val="001316D5"/>
    <w:rsid w:val="00220C7F"/>
    <w:rsid w:val="00225D4D"/>
    <w:rsid w:val="002831C1"/>
    <w:rsid w:val="00635AB1"/>
    <w:rsid w:val="006410A3"/>
    <w:rsid w:val="00736586"/>
    <w:rsid w:val="007E29A1"/>
    <w:rsid w:val="007E555D"/>
    <w:rsid w:val="009007DC"/>
    <w:rsid w:val="0092326A"/>
    <w:rsid w:val="00C10231"/>
    <w:rsid w:val="00DE73D5"/>
    <w:rsid w:val="00F82BDC"/>
    <w:rsid w:val="00F83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E787"/>
  <w15:chartTrackingRefBased/>
  <w15:docId w15:val="{D9BE88F0-E54C-4848-BA7A-A9549F5DB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5D4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D4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7E555D"/>
    <w:rPr>
      <w:i/>
      <w:iCs/>
    </w:rPr>
  </w:style>
  <w:style w:type="character" w:styleId="Strong">
    <w:name w:val="Strong"/>
    <w:basedOn w:val="DefaultParagraphFont"/>
    <w:uiPriority w:val="22"/>
    <w:qFormat/>
    <w:rsid w:val="007E555D"/>
    <w:rPr>
      <w:b/>
      <w:bCs/>
    </w:rPr>
  </w:style>
  <w:style w:type="character" w:customStyle="1" w:styleId="apple-converted-space">
    <w:name w:val="apple-converted-space"/>
    <w:basedOn w:val="DefaultParagraphFont"/>
    <w:rsid w:val="007E555D"/>
  </w:style>
  <w:style w:type="character" w:styleId="Hyperlink">
    <w:name w:val="Hyperlink"/>
    <w:basedOn w:val="DefaultParagraphFont"/>
    <w:uiPriority w:val="99"/>
    <w:semiHidden/>
    <w:unhideWhenUsed/>
    <w:rsid w:val="007E55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70630">
      <w:bodyDiv w:val="1"/>
      <w:marLeft w:val="0"/>
      <w:marRight w:val="0"/>
      <w:marTop w:val="0"/>
      <w:marBottom w:val="0"/>
      <w:divBdr>
        <w:top w:val="none" w:sz="0" w:space="0" w:color="auto"/>
        <w:left w:val="none" w:sz="0" w:space="0" w:color="auto"/>
        <w:bottom w:val="none" w:sz="0" w:space="0" w:color="auto"/>
        <w:right w:val="none" w:sz="0" w:space="0" w:color="auto"/>
      </w:divBdr>
      <w:divsChild>
        <w:div w:id="183708455">
          <w:marLeft w:val="0"/>
          <w:marRight w:val="0"/>
          <w:marTop w:val="0"/>
          <w:marBottom w:val="0"/>
          <w:divBdr>
            <w:top w:val="none" w:sz="0" w:space="0" w:color="auto"/>
            <w:left w:val="none" w:sz="0" w:space="0" w:color="auto"/>
            <w:bottom w:val="none" w:sz="0" w:space="0" w:color="auto"/>
            <w:right w:val="none" w:sz="0" w:space="0" w:color="auto"/>
          </w:divBdr>
          <w:divsChild>
            <w:div w:id="1913007985">
              <w:marLeft w:val="0"/>
              <w:marRight w:val="0"/>
              <w:marTop w:val="0"/>
              <w:marBottom w:val="0"/>
              <w:divBdr>
                <w:top w:val="none" w:sz="0" w:space="0" w:color="auto"/>
                <w:left w:val="none" w:sz="0" w:space="0" w:color="auto"/>
                <w:bottom w:val="none" w:sz="0" w:space="0" w:color="auto"/>
                <w:right w:val="none" w:sz="0" w:space="0" w:color="auto"/>
              </w:divBdr>
              <w:divsChild>
                <w:div w:id="563180408">
                  <w:marLeft w:val="0"/>
                  <w:marRight w:val="0"/>
                  <w:marTop w:val="0"/>
                  <w:marBottom w:val="0"/>
                  <w:divBdr>
                    <w:top w:val="none" w:sz="0" w:space="0" w:color="auto"/>
                    <w:left w:val="none" w:sz="0" w:space="0" w:color="auto"/>
                    <w:bottom w:val="none" w:sz="0" w:space="0" w:color="auto"/>
                    <w:right w:val="none" w:sz="0" w:space="0" w:color="auto"/>
                  </w:divBdr>
                  <w:divsChild>
                    <w:div w:id="212496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21557">
      <w:bodyDiv w:val="1"/>
      <w:marLeft w:val="0"/>
      <w:marRight w:val="0"/>
      <w:marTop w:val="0"/>
      <w:marBottom w:val="0"/>
      <w:divBdr>
        <w:top w:val="none" w:sz="0" w:space="0" w:color="auto"/>
        <w:left w:val="none" w:sz="0" w:space="0" w:color="auto"/>
        <w:bottom w:val="none" w:sz="0" w:space="0" w:color="auto"/>
        <w:right w:val="none" w:sz="0" w:space="0" w:color="auto"/>
      </w:divBdr>
    </w:div>
    <w:div w:id="84885123">
      <w:bodyDiv w:val="1"/>
      <w:marLeft w:val="0"/>
      <w:marRight w:val="0"/>
      <w:marTop w:val="0"/>
      <w:marBottom w:val="0"/>
      <w:divBdr>
        <w:top w:val="none" w:sz="0" w:space="0" w:color="auto"/>
        <w:left w:val="none" w:sz="0" w:space="0" w:color="auto"/>
        <w:bottom w:val="none" w:sz="0" w:space="0" w:color="auto"/>
        <w:right w:val="none" w:sz="0" w:space="0" w:color="auto"/>
      </w:divBdr>
    </w:div>
    <w:div w:id="85656933">
      <w:bodyDiv w:val="1"/>
      <w:marLeft w:val="0"/>
      <w:marRight w:val="0"/>
      <w:marTop w:val="0"/>
      <w:marBottom w:val="0"/>
      <w:divBdr>
        <w:top w:val="none" w:sz="0" w:space="0" w:color="auto"/>
        <w:left w:val="none" w:sz="0" w:space="0" w:color="auto"/>
        <w:bottom w:val="none" w:sz="0" w:space="0" w:color="auto"/>
        <w:right w:val="none" w:sz="0" w:space="0" w:color="auto"/>
      </w:divBdr>
      <w:divsChild>
        <w:div w:id="313992812">
          <w:marLeft w:val="0"/>
          <w:marRight w:val="0"/>
          <w:marTop w:val="0"/>
          <w:marBottom w:val="0"/>
          <w:divBdr>
            <w:top w:val="none" w:sz="0" w:space="0" w:color="auto"/>
            <w:left w:val="none" w:sz="0" w:space="0" w:color="auto"/>
            <w:bottom w:val="none" w:sz="0" w:space="0" w:color="auto"/>
            <w:right w:val="none" w:sz="0" w:space="0" w:color="auto"/>
          </w:divBdr>
          <w:divsChild>
            <w:div w:id="1107963938">
              <w:marLeft w:val="0"/>
              <w:marRight w:val="0"/>
              <w:marTop w:val="0"/>
              <w:marBottom w:val="0"/>
              <w:divBdr>
                <w:top w:val="none" w:sz="0" w:space="0" w:color="auto"/>
                <w:left w:val="none" w:sz="0" w:space="0" w:color="auto"/>
                <w:bottom w:val="none" w:sz="0" w:space="0" w:color="auto"/>
                <w:right w:val="none" w:sz="0" w:space="0" w:color="auto"/>
              </w:divBdr>
              <w:divsChild>
                <w:div w:id="17223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3949">
      <w:bodyDiv w:val="1"/>
      <w:marLeft w:val="0"/>
      <w:marRight w:val="0"/>
      <w:marTop w:val="0"/>
      <w:marBottom w:val="0"/>
      <w:divBdr>
        <w:top w:val="none" w:sz="0" w:space="0" w:color="auto"/>
        <w:left w:val="none" w:sz="0" w:space="0" w:color="auto"/>
        <w:bottom w:val="none" w:sz="0" w:space="0" w:color="auto"/>
        <w:right w:val="none" w:sz="0" w:space="0" w:color="auto"/>
      </w:divBdr>
      <w:divsChild>
        <w:div w:id="1159267001">
          <w:marLeft w:val="0"/>
          <w:marRight w:val="0"/>
          <w:marTop w:val="0"/>
          <w:marBottom w:val="0"/>
          <w:divBdr>
            <w:top w:val="none" w:sz="0" w:space="0" w:color="auto"/>
            <w:left w:val="none" w:sz="0" w:space="0" w:color="auto"/>
            <w:bottom w:val="none" w:sz="0" w:space="0" w:color="auto"/>
            <w:right w:val="none" w:sz="0" w:space="0" w:color="auto"/>
          </w:divBdr>
          <w:divsChild>
            <w:div w:id="435487062">
              <w:marLeft w:val="0"/>
              <w:marRight w:val="0"/>
              <w:marTop w:val="0"/>
              <w:marBottom w:val="0"/>
              <w:divBdr>
                <w:top w:val="none" w:sz="0" w:space="0" w:color="auto"/>
                <w:left w:val="none" w:sz="0" w:space="0" w:color="auto"/>
                <w:bottom w:val="none" w:sz="0" w:space="0" w:color="auto"/>
                <w:right w:val="none" w:sz="0" w:space="0" w:color="auto"/>
              </w:divBdr>
              <w:divsChild>
                <w:div w:id="10685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6377">
      <w:bodyDiv w:val="1"/>
      <w:marLeft w:val="0"/>
      <w:marRight w:val="0"/>
      <w:marTop w:val="0"/>
      <w:marBottom w:val="0"/>
      <w:divBdr>
        <w:top w:val="none" w:sz="0" w:space="0" w:color="auto"/>
        <w:left w:val="none" w:sz="0" w:space="0" w:color="auto"/>
        <w:bottom w:val="none" w:sz="0" w:space="0" w:color="auto"/>
        <w:right w:val="none" w:sz="0" w:space="0" w:color="auto"/>
      </w:divBdr>
      <w:divsChild>
        <w:div w:id="683479638">
          <w:marLeft w:val="0"/>
          <w:marRight w:val="0"/>
          <w:marTop w:val="0"/>
          <w:marBottom w:val="0"/>
          <w:divBdr>
            <w:top w:val="none" w:sz="0" w:space="0" w:color="auto"/>
            <w:left w:val="none" w:sz="0" w:space="0" w:color="auto"/>
            <w:bottom w:val="none" w:sz="0" w:space="0" w:color="auto"/>
            <w:right w:val="none" w:sz="0" w:space="0" w:color="auto"/>
          </w:divBdr>
          <w:divsChild>
            <w:div w:id="1416433589">
              <w:marLeft w:val="0"/>
              <w:marRight w:val="0"/>
              <w:marTop w:val="0"/>
              <w:marBottom w:val="0"/>
              <w:divBdr>
                <w:top w:val="none" w:sz="0" w:space="0" w:color="auto"/>
                <w:left w:val="none" w:sz="0" w:space="0" w:color="auto"/>
                <w:bottom w:val="none" w:sz="0" w:space="0" w:color="auto"/>
                <w:right w:val="none" w:sz="0" w:space="0" w:color="auto"/>
              </w:divBdr>
              <w:divsChild>
                <w:div w:id="13159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06303">
      <w:bodyDiv w:val="1"/>
      <w:marLeft w:val="0"/>
      <w:marRight w:val="0"/>
      <w:marTop w:val="0"/>
      <w:marBottom w:val="0"/>
      <w:divBdr>
        <w:top w:val="none" w:sz="0" w:space="0" w:color="auto"/>
        <w:left w:val="none" w:sz="0" w:space="0" w:color="auto"/>
        <w:bottom w:val="none" w:sz="0" w:space="0" w:color="auto"/>
        <w:right w:val="none" w:sz="0" w:space="0" w:color="auto"/>
      </w:divBdr>
    </w:div>
    <w:div w:id="120390748">
      <w:bodyDiv w:val="1"/>
      <w:marLeft w:val="0"/>
      <w:marRight w:val="0"/>
      <w:marTop w:val="0"/>
      <w:marBottom w:val="0"/>
      <w:divBdr>
        <w:top w:val="none" w:sz="0" w:space="0" w:color="auto"/>
        <w:left w:val="none" w:sz="0" w:space="0" w:color="auto"/>
        <w:bottom w:val="none" w:sz="0" w:space="0" w:color="auto"/>
        <w:right w:val="none" w:sz="0" w:space="0" w:color="auto"/>
      </w:divBdr>
      <w:divsChild>
        <w:div w:id="1482498834">
          <w:marLeft w:val="0"/>
          <w:marRight w:val="0"/>
          <w:marTop w:val="0"/>
          <w:marBottom w:val="0"/>
          <w:divBdr>
            <w:top w:val="none" w:sz="0" w:space="0" w:color="auto"/>
            <w:left w:val="none" w:sz="0" w:space="0" w:color="auto"/>
            <w:bottom w:val="none" w:sz="0" w:space="0" w:color="auto"/>
            <w:right w:val="none" w:sz="0" w:space="0" w:color="auto"/>
          </w:divBdr>
          <w:divsChild>
            <w:div w:id="350958885">
              <w:marLeft w:val="0"/>
              <w:marRight w:val="0"/>
              <w:marTop w:val="0"/>
              <w:marBottom w:val="0"/>
              <w:divBdr>
                <w:top w:val="none" w:sz="0" w:space="0" w:color="auto"/>
                <w:left w:val="none" w:sz="0" w:space="0" w:color="auto"/>
                <w:bottom w:val="none" w:sz="0" w:space="0" w:color="auto"/>
                <w:right w:val="none" w:sz="0" w:space="0" w:color="auto"/>
              </w:divBdr>
              <w:divsChild>
                <w:div w:id="10654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49608">
      <w:bodyDiv w:val="1"/>
      <w:marLeft w:val="0"/>
      <w:marRight w:val="0"/>
      <w:marTop w:val="0"/>
      <w:marBottom w:val="0"/>
      <w:divBdr>
        <w:top w:val="none" w:sz="0" w:space="0" w:color="auto"/>
        <w:left w:val="none" w:sz="0" w:space="0" w:color="auto"/>
        <w:bottom w:val="none" w:sz="0" w:space="0" w:color="auto"/>
        <w:right w:val="none" w:sz="0" w:space="0" w:color="auto"/>
      </w:divBdr>
      <w:divsChild>
        <w:div w:id="1263762975">
          <w:marLeft w:val="0"/>
          <w:marRight w:val="0"/>
          <w:marTop w:val="0"/>
          <w:marBottom w:val="0"/>
          <w:divBdr>
            <w:top w:val="none" w:sz="0" w:space="0" w:color="auto"/>
            <w:left w:val="none" w:sz="0" w:space="0" w:color="auto"/>
            <w:bottom w:val="none" w:sz="0" w:space="0" w:color="auto"/>
            <w:right w:val="none" w:sz="0" w:space="0" w:color="auto"/>
          </w:divBdr>
          <w:divsChild>
            <w:div w:id="1601260685">
              <w:marLeft w:val="0"/>
              <w:marRight w:val="0"/>
              <w:marTop w:val="0"/>
              <w:marBottom w:val="0"/>
              <w:divBdr>
                <w:top w:val="none" w:sz="0" w:space="0" w:color="auto"/>
                <w:left w:val="none" w:sz="0" w:space="0" w:color="auto"/>
                <w:bottom w:val="none" w:sz="0" w:space="0" w:color="auto"/>
                <w:right w:val="none" w:sz="0" w:space="0" w:color="auto"/>
              </w:divBdr>
              <w:divsChild>
                <w:div w:id="1339579681">
                  <w:marLeft w:val="0"/>
                  <w:marRight w:val="0"/>
                  <w:marTop w:val="0"/>
                  <w:marBottom w:val="0"/>
                  <w:divBdr>
                    <w:top w:val="none" w:sz="0" w:space="0" w:color="auto"/>
                    <w:left w:val="none" w:sz="0" w:space="0" w:color="auto"/>
                    <w:bottom w:val="none" w:sz="0" w:space="0" w:color="auto"/>
                    <w:right w:val="none" w:sz="0" w:space="0" w:color="auto"/>
                  </w:divBdr>
                  <w:divsChild>
                    <w:div w:id="83677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436694">
      <w:bodyDiv w:val="1"/>
      <w:marLeft w:val="0"/>
      <w:marRight w:val="0"/>
      <w:marTop w:val="0"/>
      <w:marBottom w:val="0"/>
      <w:divBdr>
        <w:top w:val="none" w:sz="0" w:space="0" w:color="auto"/>
        <w:left w:val="none" w:sz="0" w:space="0" w:color="auto"/>
        <w:bottom w:val="none" w:sz="0" w:space="0" w:color="auto"/>
        <w:right w:val="none" w:sz="0" w:space="0" w:color="auto"/>
      </w:divBdr>
    </w:div>
    <w:div w:id="223834737">
      <w:bodyDiv w:val="1"/>
      <w:marLeft w:val="0"/>
      <w:marRight w:val="0"/>
      <w:marTop w:val="0"/>
      <w:marBottom w:val="0"/>
      <w:divBdr>
        <w:top w:val="none" w:sz="0" w:space="0" w:color="auto"/>
        <w:left w:val="none" w:sz="0" w:space="0" w:color="auto"/>
        <w:bottom w:val="none" w:sz="0" w:space="0" w:color="auto"/>
        <w:right w:val="none" w:sz="0" w:space="0" w:color="auto"/>
      </w:divBdr>
      <w:divsChild>
        <w:div w:id="1392996874">
          <w:marLeft w:val="0"/>
          <w:marRight w:val="0"/>
          <w:marTop w:val="0"/>
          <w:marBottom w:val="0"/>
          <w:divBdr>
            <w:top w:val="none" w:sz="0" w:space="0" w:color="auto"/>
            <w:left w:val="none" w:sz="0" w:space="0" w:color="auto"/>
            <w:bottom w:val="none" w:sz="0" w:space="0" w:color="auto"/>
            <w:right w:val="none" w:sz="0" w:space="0" w:color="auto"/>
          </w:divBdr>
          <w:divsChild>
            <w:div w:id="498889258">
              <w:marLeft w:val="0"/>
              <w:marRight w:val="0"/>
              <w:marTop w:val="0"/>
              <w:marBottom w:val="0"/>
              <w:divBdr>
                <w:top w:val="none" w:sz="0" w:space="0" w:color="auto"/>
                <w:left w:val="none" w:sz="0" w:space="0" w:color="auto"/>
                <w:bottom w:val="none" w:sz="0" w:space="0" w:color="auto"/>
                <w:right w:val="none" w:sz="0" w:space="0" w:color="auto"/>
              </w:divBdr>
              <w:divsChild>
                <w:div w:id="18583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96461">
      <w:bodyDiv w:val="1"/>
      <w:marLeft w:val="0"/>
      <w:marRight w:val="0"/>
      <w:marTop w:val="0"/>
      <w:marBottom w:val="0"/>
      <w:divBdr>
        <w:top w:val="none" w:sz="0" w:space="0" w:color="auto"/>
        <w:left w:val="none" w:sz="0" w:space="0" w:color="auto"/>
        <w:bottom w:val="none" w:sz="0" w:space="0" w:color="auto"/>
        <w:right w:val="none" w:sz="0" w:space="0" w:color="auto"/>
      </w:divBdr>
    </w:div>
    <w:div w:id="299648514">
      <w:bodyDiv w:val="1"/>
      <w:marLeft w:val="0"/>
      <w:marRight w:val="0"/>
      <w:marTop w:val="0"/>
      <w:marBottom w:val="0"/>
      <w:divBdr>
        <w:top w:val="none" w:sz="0" w:space="0" w:color="auto"/>
        <w:left w:val="none" w:sz="0" w:space="0" w:color="auto"/>
        <w:bottom w:val="none" w:sz="0" w:space="0" w:color="auto"/>
        <w:right w:val="none" w:sz="0" w:space="0" w:color="auto"/>
      </w:divBdr>
      <w:divsChild>
        <w:div w:id="843907343">
          <w:marLeft w:val="0"/>
          <w:marRight w:val="0"/>
          <w:marTop w:val="0"/>
          <w:marBottom w:val="0"/>
          <w:divBdr>
            <w:top w:val="none" w:sz="0" w:space="0" w:color="auto"/>
            <w:left w:val="none" w:sz="0" w:space="0" w:color="auto"/>
            <w:bottom w:val="none" w:sz="0" w:space="0" w:color="auto"/>
            <w:right w:val="none" w:sz="0" w:space="0" w:color="auto"/>
          </w:divBdr>
          <w:divsChild>
            <w:div w:id="373431907">
              <w:marLeft w:val="0"/>
              <w:marRight w:val="0"/>
              <w:marTop w:val="0"/>
              <w:marBottom w:val="0"/>
              <w:divBdr>
                <w:top w:val="none" w:sz="0" w:space="0" w:color="auto"/>
                <w:left w:val="none" w:sz="0" w:space="0" w:color="auto"/>
                <w:bottom w:val="none" w:sz="0" w:space="0" w:color="auto"/>
                <w:right w:val="none" w:sz="0" w:space="0" w:color="auto"/>
              </w:divBdr>
              <w:divsChild>
                <w:div w:id="1043746365">
                  <w:marLeft w:val="0"/>
                  <w:marRight w:val="0"/>
                  <w:marTop w:val="0"/>
                  <w:marBottom w:val="0"/>
                  <w:divBdr>
                    <w:top w:val="none" w:sz="0" w:space="0" w:color="auto"/>
                    <w:left w:val="none" w:sz="0" w:space="0" w:color="auto"/>
                    <w:bottom w:val="none" w:sz="0" w:space="0" w:color="auto"/>
                    <w:right w:val="none" w:sz="0" w:space="0" w:color="auto"/>
                  </w:divBdr>
                </w:div>
              </w:divsChild>
            </w:div>
            <w:div w:id="1148284194">
              <w:marLeft w:val="0"/>
              <w:marRight w:val="0"/>
              <w:marTop w:val="0"/>
              <w:marBottom w:val="0"/>
              <w:divBdr>
                <w:top w:val="none" w:sz="0" w:space="0" w:color="auto"/>
                <w:left w:val="none" w:sz="0" w:space="0" w:color="auto"/>
                <w:bottom w:val="none" w:sz="0" w:space="0" w:color="auto"/>
                <w:right w:val="none" w:sz="0" w:space="0" w:color="auto"/>
              </w:divBdr>
              <w:divsChild>
                <w:div w:id="108680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224836">
      <w:bodyDiv w:val="1"/>
      <w:marLeft w:val="0"/>
      <w:marRight w:val="0"/>
      <w:marTop w:val="0"/>
      <w:marBottom w:val="0"/>
      <w:divBdr>
        <w:top w:val="none" w:sz="0" w:space="0" w:color="auto"/>
        <w:left w:val="none" w:sz="0" w:space="0" w:color="auto"/>
        <w:bottom w:val="none" w:sz="0" w:space="0" w:color="auto"/>
        <w:right w:val="none" w:sz="0" w:space="0" w:color="auto"/>
      </w:divBdr>
    </w:div>
    <w:div w:id="314646682">
      <w:bodyDiv w:val="1"/>
      <w:marLeft w:val="0"/>
      <w:marRight w:val="0"/>
      <w:marTop w:val="0"/>
      <w:marBottom w:val="0"/>
      <w:divBdr>
        <w:top w:val="none" w:sz="0" w:space="0" w:color="auto"/>
        <w:left w:val="none" w:sz="0" w:space="0" w:color="auto"/>
        <w:bottom w:val="none" w:sz="0" w:space="0" w:color="auto"/>
        <w:right w:val="none" w:sz="0" w:space="0" w:color="auto"/>
      </w:divBdr>
      <w:divsChild>
        <w:div w:id="361244381">
          <w:marLeft w:val="0"/>
          <w:marRight w:val="0"/>
          <w:marTop w:val="0"/>
          <w:marBottom w:val="0"/>
          <w:divBdr>
            <w:top w:val="none" w:sz="0" w:space="0" w:color="auto"/>
            <w:left w:val="none" w:sz="0" w:space="0" w:color="auto"/>
            <w:bottom w:val="none" w:sz="0" w:space="0" w:color="auto"/>
            <w:right w:val="none" w:sz="0" w:space="0" w:color="auto"/>
          </w:divBdr>
          <w:divsChild>
            <w:div w:id="1375734538">
              <w:marLeft w:val="0"/>
              <w:marRight w:val="0"/>
              <w:marTop w:val="0"/>
              <w:marBottom w:val="0"/>
              <w:divBdr>
                <w:top w:val="none" w:sz="0" w:space="0" w:color="auto"/>
                <w:left w:val="none" w:sz="0" w:space="0" w:color="auto"/>
                <w:bottom w:val="none" w:sz="0" w:space="0" w:color="auto"/>
                <w:right w:val="none" w:sz="0" w:space="0" w:color="auto"/>
              </w:divBdr>
              <w:divsChild>
                <w:div w:id="290286632">
                  <w:marLeft w:val="0"/>
                  <w:marRight w:val="0"/>
                  <w:marTop w:val="0"/>
                  <w:marBottom w:val="0"/>
                  <w:divBdr>
                    <w:top w:val="none" w:sz="0" w:space="0" w:color="auto"/>
                    <w:left w:val="none" w:sz="0" w:space="0" w:color="auto"/>
                    <w:bottom w:val="none" w:sz="0" w:space="0" w:color="auto"/>
                    <w:right w:val="none" w:sz="0" w:space="0" w:color="auto"/>
                  </w:divBdr>
                  <w:divsChild>
                    <w:div w:id="10029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483780">
      <w:bodyDiv w:val="1"/>
      <w:marLeft w:val="0"/>
      <w:marRight w:val="0"/>
      <w:marTop w:val="0"/>
      <w:marBottom w:val="0"/>
      <w:divBdr>
        <w:top w:val="none" w:sz="0" w:space="0" w:color="auto"/>
        <w:left w:val="none" w:sz="0" w:space="0" w:color="auto"/>
        <w:bottom w:val="none" w:sz="0" w:space="0" w:color="auto"/>
        <w:right w:val="none" w:sz="0" w:space="0" w:color="auto"/>
      </w:divBdr>
    </w:div>
    <w:div w:id="381294548">
      <w:bodyDiv w:val="1"/>
      <w:marLeft w:val="0"/>
      <w:marRight w:val="0"/>
      <w:marTop w:val="0"/>
      <w:marBottom w:val="0"/>
      <w:divBdr>
        <w:top w:val="none" w:sz="0" w:space="0" w:color="auto"/>
        <w:left w:val="none" w:sz="0" w:space="0" w:color="auto"/>
        <w:bottom w:val="none" w:sz="0" w:space="0" w:color="auto"/>
        <w:right w:val="none" w:sz="0" w:space="0" w:color="auto"/>
      </w:divBdr>
    </w:div>
    <w:div w:id="451747841">
      <w:bodyDiv w:val="1"/>
      <w:marLeft w:val="0"/>
      <w:marRight w:val="0"/>
      <w:marTop w:val="0"/>
      <w:marBottom w:val="0"/>
      <w:divBdr>
        <w:top w:val="none" w:sz="0" w:space="0" w:color="auto"/>
        <w:left w:val="none" w:sz="0" w:space="0" w:color="auto"/>
        <w:bottom w:val="none" w:sz="0" w:space="0" w:color="auto"/>
        <w:right w:val="none" w:sz="0" w:space="0" w:color="auto"/>
      </w:divBdr>
      <w:divsChild>
        <w:div w:id="1087078213">
          <w:marLeft w:val="0"/>
          <w:marRight w:val="0"/>
          <w:marTop w:val="0"/>
          <w:marBottom w:val="0"/>
          <w:divBdr>
            <w:top w:val="none" w:sz="0" w:space="0" w:color="auto"/>
            <w:left w:val="none" w:sz="0" w:space="0" w:color="auto"/>
            <w:bottom w:val="none" w:sz="0" w:space="0" w:color="auto"/>
            <w:right w:val="none" w:sz="0" w:space="0" w:color="auto"/>
          </w:divBdr>
          <w:divsChild>
            <w:div w:id="284236660">
              <w:marLeft w:val="0"/>
              <w:marRight w:val="0"/>
              <w:marTop w:val="0"/>
              <w:marBottom w:val="0"/>
              <w:divBdr>
                <w:top w:val="none" w:sz="0" w:space="0" w:color="auto"/>
                <w:left w:val="none" w:sz="0" w:space="0" w:color="auto"/>
                <w:bottom w:val="none" w:sz="0" w:space="0" w:color="auto"/>
                <w:right w:val="none" w:sz="0" w:space="0" w:color="auto"/>
              </w:divBdr>
              <w:divsChild>
                <w:div w:id="1676298102">
                  <w:marLeft w:val="0"/>
                  <w:marRight w:val="0"/>
                  <w:marTop w:val="0"/>
                  <w:marBottom w:val="0"/>
                  <w:divBdr>
                    <w:top w:val="none" w:sz="0" w:space="0" w:color="auto"/>
                    <w:left w:val="none" w:sz="0" w:space="0" w:color="auto"/>
                    <w:bottom w:val="none" w:sz="0" w:space="0" w:color="auto"/>
                    <w:right w:val="none" w:sz="0" w:space="0" w:color="auto"/>
                  </w:divBdr>
                  <w:divsChild>
                    <w:div w:id="1548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590311">
      <w:bodyDiv w:val="1"/>
      <w:marLeft w:val="0"/>
      <w:marRight w:val="0"/>
      <w:marTop w:val="0"/>
      <w:marBottom w:val="0"/>
      <w:divBdr>
        <w:top w:val="none" w:sz="0" w:space="0" w:color="auto"/>
        <w:left w:val="none" w:sz="0" w:space="0" w:color="auto"/>
        <w:bottom w:val="none" w:sz="0" w:space="0" w:color="auto"/>
        <w:right w:val="none" w:sz="0" w:space="0" w:color="auto"/>
      </w:divBdr>
      <w:divsChild>
        <w:div w:id="646010473">
          <w:marLeft w:val="0"/>
          <w:marRight w:val="0"/>
          <w:marTop w:val="0"/>
          <w:marBottom w:val="0"/>
          <w:divBdr>
            <w:top w:val="none" w:sz="0" w:space="0" w:color="auto"/>
            <w:left w:val="none" w:sz="0" w:space="0" w:color="auto"/>
            <w:bottom w:val="none" w:sz="0" w:space="0" w:color="auto"/>
            <w:right w:val="none" w:sz="0" w:space="0" w:color="auto"/>
          </w:divBdr>
          <w:divsChild>
            <w:div w:id="1123378651">
              <w:marLeft w:val="0"/>
              <w:marRight w:val="0"/>
              <w:marTop w:val="0"/>
              <w:marBottom w:val="0"/>
              <w:divBdr>
                <w:top w:val="none" w:sz="0" w:space="0" w:color="auto"/>
                <w:left w:val="none" w:sz="0" w:space="0" w:color="auto"/>
                <w:bottom w:val="none" w:sz="0" w:space="0" w:color="auto"/>
                <w:right w:val="none" w:sz="0" w:space="0" w:color="auto"/>
              </w:divBdr>
              <w:divsChild>
                <w:div w:id="103994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78042">
      <w:bodyDiv w:val="1"/>
      <w:marLeft w:val="0"/>
      <w:marRight w:val="0"/>
      <w:marTop w:val="0"/>
      <w:marBottom w:val="0"/>
      <w:divBdr>
        <w:top w:val="none" w:sz="0" w:space="0" w:color="auto"/>
        <w:left w:val="none" w:sz="0" w:space="0" w:color="auto"/>
        <w:bottom w:val="none" w:sz="0" w:space="0" w:color="auto"/>
        <w:right w:val="none" w:sz="0" w:space="0" w:color="auto"/>
      </w:divBdr>
      <w:divsChild>
        <w:div w:id="2145344566">
          <w:marLeft w:val="0"/>
          <w:marRight w:val="0"/>
          <w:marTop w:val="0"/>
          <w:marBottom w:val="0"/>
          <w:divBdr>
            <w:top w:val="none" w:sz="0" w:space="0" w:color="auto"/>
            <w:left w:val="none" w:sz="0" w:space="0" w:color="auto"/>
            <w:bottom w:val="none" w:sz="0" w:space="0" w:color="auto"/>
            <w:right w:val="none" w:sz="0" w:space="0" w:color="auto"/>
          </w:divBdr>
          <w:divsChild>
            <w:div w:id="97675775">
              <w:marLeft w:val="0"/>
              <w:marRight w:val="0"/>
              <w:marTop w:val="0"/>
              <w:marBottom w:val="0"/>
              <w:divBdr>
                <w:top w:val="none" w:sz="0" w:space="0" w:color="auto"/>
                <w:left w:val="none" w:sz="0" w:space="0" w:color="auto"/>
                <w:bottom w:val="none" w:sz="0" w:space="0" w:color="auto"/>
                <w:right w:val="none" w:sz="0" w:space="0" w:color="auto"/>
              </w:divBdr>
              <w:divsChild>
                <w:div w:id="11236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888118">
      <w:bodyDiv w:val="1"/>
      <w:marLeft w:val="0"/>
      <w:marRight w:val="0"/>
      <w:marTop w:val="0"/>
      <w:marBottom w:val="0"/>
      <w:divBdr>
        <w:top w:val="none" w:sz="0" w:space="0" w:color="auto"/>
        <w:left w:val="none" w:sz="0" w:space="0" w:color="auto"/>
        <w:bottom w:val="none" w:sz="0" w:space="0" w:color="auto"/>
        <w:right w:val="none" w:sz="0" w:space="0" w:color="auto"/>
      </w:divBdr>
    </w:div>
    <w:div w:id="579414831">
      <w:bodyDiv w:val="1"/>
      <w:marLeft w:val="0"/>
      <w:marRight w:val="0"/>
      <w:marTop w:val="0"/>
      <w:marBottom w:val="0"/>
      <w:divBdr>
        <w:top w:val="none" w:sz="0" w:space="0" w:color="auto"/>
        <w:left w:val="none" w:sz="0" w:space="0" w:color="auto"/>
        <w:bottom w:val="none" w:sz="0" w:space="0" w:color="auto"/>
        <w:right w:val="none" w:sz="0" w:space="0" w:color="auto"/>
      </w:divBdr>
      <w:divsChild>
        <w:div w:id="756829080">
          <w:marLeft w:val="0"/>
          <w:marRight w:val="0"/>
          <w:marTop w:val="0"/>
          <w:marBottom w:val="0"/>
          <w:divBdr>
            <w:top w:val="none" w:sz="0" w:space="0" w:color="auto"/>
            <w:left w:val="none" w:sz="0" w:space="0" w:color="auto"/>
            <w:bottom w:val="none" w:sz="0" w:space="0" w:color="auto"/>
            <w:right w:val="none" w:sz="0" w:space="0" w:color="auto"/>
          </w:divBdr>
          <w:divsChild>
            <w:div w:id="551116708">
              <w:marLeft w:val="0"/>
              <w:marRight w:val="0"/>
              <w:marTop w:val="0"/>
              <w:marBottom w:val="0"/>
              <w:divBdr>
                <w:top w:val="none" w:sz="0" w:space="0" w:color="auto"/>
                <w:left w:val="none" w:sz="0" w:space="0" w:color="auto"/>
                <w:bottom w:val="none" w:sz="0" w:space="0" w:color="auto"/>
                <w:right w:val="none" w:sz="0" w:space="0" w:color="auto"/>
              </w:divBdr>
              <w:divsChild>
                <w:div w:id="140241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84921">
      <w:bodyDiv w:val="1"/>
      <w:marLeft w:val="0"/>
      <w:marRight w:val="0"/>
      <w:marTop w:val="0"/>
      <w:marBottom w:val="0"/>
      <w:divBdr>
        <w:top w:val="none" w:sz="0" w:space="0" w:color="auto"/>
        <w:left w:val="none" w:sz="0" w:space="0" w:color="auto"/>
        <w:bottom w:val="none" w:sz="0" w:space="0" w:color="auto"/>
        <w:right w:val="none" w:sz="0" w:space="0" w:color="auto"/>
      </w:divBdr>
    </w:div>
    <w:div w:id="643970339">
      <w:bodyDiv w:val="1"/>
      <w:marLeft w:val="0"/>
      <w:marRight w:val="0"/>
      <w:marTop w:val="0"/>
      <w:marBottom w:val="0"/>
      <w:divBdr>
        <w:top w:val="none" w:sz="0" w:space="0" w:color="auto"/>
        <w:left w:val="none" w:sz="0" w:space="0" w:color="auto"/>
        <w:bottom w:val="none" w:sz="0" w:space="0" w:color="auto"/>
        <w:right w:val="none" w:sz="0" w:space="0" w:color="auto"/>
      </w:divBdr>
      <w:divsChild>
        <w:div w:id="1806270097">
          <w:marLeft w:val="0"/>
          <w:marRight w:val="0"/>
          <w:marTop w:val="0"/>
          <w:marBottom w:val="0"/>
          <w:divBdr>
            <w:top w:val="none" w:sz="0" w:space="0" w:color="auto"/>
            <w:left w:val="none" w:sz="0" w:space="0" w:color="auto"/>
            <w:bottom w:val="none" w:sz="0" w:space="0" w:color="auto"/>
            <w:right w:val="none" w:sz="0" w:space="0" w:color="auto"/>
          </w:divBdr>
          <w:divsChild>
            <w:div w:id="580142635">
              <w:marLeft w:val="0"/>
              <w:marRight w:val="0"/>
              <w:marTop w:val="0"/>
              <w:marBottom w:val="0"/>
              <w:divBdr>
                <w:top w:val="none" w:sz="0" w:space="0" w:color="auto"/>
                <w:left w:val="none" w:sz="0" w:space="0" w:color="auto"/>
                <w:bottom w:val="none" w:sz="0" w:space="0" w:color="auto"/>
                <w:right w:val="none" w:sz="0" w:space="0" w:color="auto"/>
              </w:divBdr>
              <w:divsChild>
                <w:div w:id="417021687">
                  <w:marLeft w:val="0"/>
                  <w:marRight w:val="0"/>
                  <w:marTop w:val="0"/>
                  <w:marBottom w:val="0"/>
                  <w:divBdr>
                    <w:top w:val="none" w:sz="0" w:space="0" w:color="auto"/>
                    <w:left w:val="none" w:sz="0" w:space="0" w:color="auto"/>
                    <w:bottom w:val="none" w:sz="0" w:space="0" w:color="auto"/>
                    <w:right w:val="none" w:sz="0" w:space="0" w:color="auto"/>
                  </w:divBdr>
                  <w:divsChild>
                    <w:div w:id="8392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08604">
      <w:bodyDiv w:val="1"/>
      <w:marLeft w:val="0"/>
      <w:marRight w:val="0"/>
      <w:marTop w:val="0"/>
      <w:marBottom w:val="0"/>
      <w:divBdr>
        <w:top w:val="none" w:sz="0" w:space="0" w:color="auto"/>
        <w:left w:val="none" w:sz="0" w:space="0" w:color="auto"/>
        <w:bottom w:val="none" w:sz="0" w:space="0" w:color="auto"/>
        <w:right w:val="none" w:sz="0" w:space="0" w:color="auto"/>
      </w:divBdr>
    </w:div>
    <w:div w:id="708576639">
      <w:bodyDiv w:val="1"/>
      <w:marLeft w:val="0"/>
      <w:marRight w:val="0"/>
      <w:marTop w:val="0"/>
      <w:marBottom w:val="0"/>
      <w:divBdr>
        <w:top w:val="none" w:sz="0" w:space="0" w:color="auto"/>
        <w:left w:val="none" w:sz="0" w:space="0" w:color="auto"/>
        <w:bottom w:val="none" w:sz="0" w:space="0" w:color="auto"/>
        <w:right w:val="none" w:sz="0" w:space="0" w:color="auto"/>
      </w:divBdr>
    </w:div>
    <w:div w:id="821311082">
      <w:bodyDiv w:val="1"/>
      <w:marLeft w:val="0"/>
      <w:marRight w:val="0"/>
      <w:marTop w:val="0"/>
      <w:marBottom w:val="0"/>
      <w:divBdr>
        <w:top w:val="none" w:sz="0" w:space="0" w:color="auto"/>
        <w:left w:val="none" w:sz="0" w:space="0" w:color="auto"/>
        <w:bottom w:val="none" w:sz="0" w:space="0" w:color="auto"/>
        <w:right w:val="none" w:sz="0" w:space="0" w:color="auto"/>
      </w:divBdr>
    </w:div>
    <w:div w:id="863788691">
      <w:bodyDiv w:val="1"/>
      <w:marLeft w:val="0"/>
      <w:marRight w:val="0"/>
      <w:marTop w:val="0"/>
      <w:marBottom w:val="0"/>
      <w:divBdr>
        <w:top w:val="none" w:sz="0" w:space="0" w:color="auto"/>
        <w:left w:val="none" w:sz="0" w:space="0" w:color="auto"/>
        <w:bottom w:val="none" w:sz="0" w:space="0" w:color="auto"/>
        <w:right w:val="none" w:sz="0" w:space="0" w:color="auto"/>
      </w:divBdr>
      <w:divsChild>
        <w:div w:id="1354260908">
          <w:marLeft w:val="0"/>
          <w:marRight w:val="0"/>
          <w:marTop w:val="0"/>
          <w:marBottom w:val="0"/>
          <w:divBdr>
            <w:top w:val="none" w:sz="0" w:space="0" w:color="auto"/>
            <w:left w:val="none" w:sz="0" w:space="0" w:color="auto"/>
            <w:bottom w:val="none" w:sz="0" w:space="0" w:color="auto"/>
            <w:right w:val="none" w:sz="0" w:space="0" w:color="auto"/>
          </w:divBdr>
          <w:divsChild>
            <w:div w:id="1255674089">
              <w:marLeft w:val="0"/>
              <w:marRight w:val="0"/>
              <w:marTop w:val="0"/>
              <w:marBottom w:val="0"/>
              <w:divBdr>
                <w:top w:val="none" w:sz="0" w:space="0" w:color="auto"/>
                <w:left w:val="none" w:sz="0" w:space="0" w:color="auto"/>
                <w:bottom w:val="none" w:sz="0" w:space="0" w:color="auto"/>
                <w:right w:val="none" w:sz="0" w:space="0" w:color="auto"/>
              </w:divBdr>
              <w:divsChild>
                <w:div w:id="1074426980">
                  <w:marLeft w:val="0"/>
                  <w:marRight w:val="0"/>
                  <w:marTop w:val="0"/>
                  <w:marBottom w:val="0"/>
                  <w:divBdr>
                    <w:top w:val="none" w:sz="0" w:space="0" w:color="auto"/>
                    <w:left w:val="none" w:sz="0" w:space="0" w:color="auto"/>
                    <w:bottom w:val="none" w:sz="0" w:space="0" w:color="auto"/>
                    <w:right w:val="none" w:sz="0" w:space="0" w:color="auto"/>
                  </w:divBdr>
                  <w:divsChild>
                    <w:div w:id="35646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2171">
      <w:bodyDiv w:val="1"/>
      <w:marLeft w:val="0"/>
      <w:marRight w:val="0"/>
      <w:marTop w:val="0"/>
      <w:marBottom w:val="0"/>
      <w:divBdr>
        <w:top w:val="none" w:sz="0" w:space="0" w:color="auto"/>
        <w:left w:val="none" w:sz="0" w:space="0" w:color="auto"/>
        <w:bottom w:val="none" w:sz="0" w:space="0" w:color="auto"/>
        <w:right w:val="none" w:sz="0" w:space="0" w:color="auto"/>
      </w:divBdr>
    </w:div>
    <w:div w:id="894973707">
      <w:bodyDiv w:val="1"/>
      <w:marLeft w:val="0"/>
      <w:marRight w:val="0"/>
      <w:marTop w:val="0"/>
      <w:marBottom w:val="0"/>
      <w:divBdr>
        <w:top w:val="none" w:sz="0" w:space="0" w:color="auto"/>
        <w:left w:val="none" w:sz="0" w:space="0" w:color="auto"/>
        <w:bottom w:val="none" w:sz="0" w:space="0" w:color="auto"/>
        <w:right w:val="none" w:sz="0" w:space="0" w:color="auto"/>
      </w:divBdr>
      <w:divsChild>
        <w:div w:id="747196793">
          <w:marLeft w:val="0"/>
          <w:marRight w:val="0"/>
          <w:marTop w:val="0"/>
          <w:marBottom w:val="0"/>
          <w:divBdr>
            <w:top w:val="none" w:sz="0" w:space="0" w:color="auto"/>
            <w:left w:val="none" w:sz="0" w:space="0" w:color="auto"/>
            <w:bottom w:val="none" w:sz="0" w:space="0" w:color="auto"/>
            <w:right w:val="none" w:sz="0" w:space="0" w:color="auto"/>
          </w:divBdr>
          <w:divsChild>
            <w:div w:id="98335110">
              <w:marLeft w:val="0"/>
              <w:marRight w:val="0"/>
              <w:marTop w:val="0"/>
              <w:marBottom w:val="0"/>
              <w:divBdr>
                <w:top w:val="none" w:sz="0" w:space="0" w:color="auto"/>
                <w:left w:val="none" w:sz="0" w:space="0" w:color="auto"/>
                <w:bottom w:val="none" w:sz="0" w:space="0" w:color="auto"/>
                <w:right w:val="none" w:sz="0" w:space="0" w:color="auto"/>
              </w:divBdr>
              <w:divsChild>
                <w:div w:id="62207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10968">
      <w:bodyDiv w:val="1"/>
      <w:marLeft w:val="0"/>
      <w:marRight w:val="0"/>
      <w:marTop w:val="0"/>
      <w:marBottom w:val="0"/>
      <w:divBdr>
        <w:top w:val="none" w:sz="0" w:space="0" w:color="auto"/>
        <w:left w:val="none" w:sz="0" w:space="0" w:color="auto"/>
        <w:bottom w:val="none" w:sz="0" w:space="0" w:color="auto"/>
        <w:right w:val="none" w:sz="0" w:space="0" w:color="auto"/>
      </w:divBdr>
      <w:divsChild>
        <w:div w:id="1173880853">
          <w:marLeft w:val="0"/>
          <w:marRight w:val="0"/>
          <w:marTop w:val="0"/>
          <w:marBottom w:val="0"/>
          <w:divBdr>
            <w:top w:val="none" w:sz="0" w:space="0" w:color="auto"/>
            <w:left w:val="none" w:sz="0" w:space="0" w:color="auto"/>
            <w:bottom w:val="none" w:sz="0" w:space="0" w:color="auto"/>
            <w:right w:val="none" w:sz="0" w:space="0" w:color="auto"/>
          </w:divBdr>
          <w:divsChild>
            <w:div w:id="2067482794">
              <w:marLeft w:val="0"/>
              <w:marRight w:val="0"/>
              <w:marTop w:val="0"/>
              <w:marBottom w:val="0"/>
              <w:divBdr>
                <w:top w:val="none" w:sz="0" w:space="0" w:color="auto"/>
                <w:left w:val="none" w:sz="0" w:space="0" w:color="auto"/>
                <w:bottom w:val="none" w:sz="0" w:space="0" w:color="auto"/>
                <w:right w:val="none" w:sz="0" w:space="0" w:color="auto"/>
              </w:divBdr>
              <w:divsChild>
                <w:div w:id="165113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56550">
      <w:bodyDiv w:val="1"/>
      <w:marLeft w:val="0"/>
      <w:marRight w:val="0"/>
      <w:marTop w:val="0"/>
      <w:marBottom w:val="0"/>
      <w:divBdr>
        <w:top w:val="none" w:sz="0" w:space="0" w:color="auto"/>
        <w:left w:val="none" w:sz="0" w:space="0" w:color="auto"/>
        <w:bottom w:val="none" w:sz="0" w:space="0" w:color="auto"/>
        <w:right w:val="none" w:sz="0" w:space="0" w:color="auto"/>
      </w:divBdr>
    </w:div>
    <w:div w:id="991834116">
      <w:bodyDiv w:val="1"/>
      <w:marLeft w:val="0"/>
      <w:marRight w:val="0"/>
      <w:marTop w:val="0"/>
      <w:marBottom w:val="0"/>
      <w:divBdr>
        <w:top w:val="none" w:sz="0" w:space="0" w:color="auto"/>
        <w:left w:val="none" w:sz="0" w:space="0" w:color="auto"/>
        <w:bottom w:val="none" w:sz="0" w:space="0" w:color="auto"/>
        <w:right w:val="none" w:sz="0" w:space="0" w:color="auto"/>
      </w:divBdr>
      <w:divsChild>
        <w:div w:id="1726905911">
          <w:marLeft w:val="0"/>
          <w:marRight w:val="0"/>
          <w:marTop w:val="0"/>
          <w:marBottom w:val="0"/>
          <w:divBdr>
            <w:top w:val="none" w:sz="0" w:space="0" w:color="auto"/>
            <w:left w:val="none" w:sz="0" w:space="0" w:color="auto"/>
            <w:bottom w:val="none" w:sz="0" w:space="0" w:color="auto"/>
            <w:right w:val="none" w:sz="0" w:space="0" w:color="auto"/>
          </w:divBdr>
          <w:divsChild>
            <w:div w:id="87122536">
              <w:marLeft w:val="0"/>
              <w:marRight w:val="0"/>
              <w:marTop w:val="0"/>
              <w:marBottom w:val="0"/>
              <w:divBdr>
                <w:top w:val="none" w:sz="0" w:space="0" w:color="auto"/>
                <w:left w:val="none" w:sz="0" w:space="0" w:color="auto"/>
                <w:bottom w:val="none" w:sz="0" w:space="0" w:color="auto"/>
                <w:right w:val="none" w:sz="0" w:space="0" w:color="auto"/>
              </w:divBdr>
              <w:divsChild>
                <w:div w:id="1178618255">
                  <w:marLeft w:val="0"/>
                  <w:marRight w:val="0"/>
                  <w:marTop w:val="0"/>
                  <w:marBottom w:val="0"/>
                  <w:divBdr>
                    <w:top w:val="none" w:sz="0" w:space="0" w:color="auto"/>
                    <w:left w:val="none" w:sz="0" w:space="0" w:color="auto"/>
                    <w:bottom w:val="none" w:sz="0" w:space="0" w:color="auto"/>
                    <w:right w:val="none" w:sz="0" w:space="0" w:color="auto"/>
                  </w:divBdr>
                  <w:divsChild>
                    <w:div w:id="175488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384420">
      <w:bodyDiv w:val="1"/>
      <w:marLeft w:val="0"/>
      <w:marRight w:val="0"/>
      <w:marTop w:val="0"/>
      <w:marBottom w:val="0"/>
      <w:divBdr>
        <w:top w:val="none" w:sz="0" w:space="0" w:color="auto"/>
        <w:left w:val="none" w:sz="0" w:space="0" w:color="auto"/>
        <w:bottom w:val="none" w:sz="0" w:space="0" w:color="auto"/>
        <w:right w:val="none" w:sz="0" w:space="0" w:color="auto"/>
      </w:divBdr>
      <w:divsChild>
        <w:div w:id="1774521033">
          <w:marLeft w:val="0"/>
          <w:marRight w:val="0"/>
          <w:marTop w:val="0"/>
          <w:marBottom w:val="0"/>
          <w:divBdr>
            <w:top w:val="none" w:sz="0" w:space="0" w:color="auto"/>
            <w:left w:val="none" w:sz="0" w:space="0" w:color="auto"/>
            <w:bottom w:val="none" w:sz="0" w:space="0" w:color="auto"/>
            <w:right w:val="none" w:sz="0" w:space="0" w:color="auto"/>
          </w:divBdr>
          <w:divsChild>
            <w:div w:id="1507744630">
              <w:marLeft w:val="0"/>
              <w:marRight w:val="0"/>
              <w:marTop w:val="0"/>
              <w:marBottom w:val="0"/>
              <w:divBdr>
                <w:top w:val="none" w:sz="0" w:space="0" w:color="auto"/>
                <w:left w:val="none" w:sz="0" w:space="0" w:color="auto"/>
                <w:bottom w:val="none" w:sz="0" w:space="0" w:color="auto"/>
                <w:right w:val="none" w:sz="0" w:space="0" w:color="auto"/>
              </w:divBdr>
              <w:divsChild>
                <w:div w:id="262348784">
                  <w:marLeft w:val="0"/>
                  <w:marRight w:val="0"/>
                  <w:marTop w:val="0"/>
                  <w:marBottom w:val="0"/>
                  <w:divBdr>
                    <w:top w:val="none" w:sz="0" w:space="0" w:color="auto"/>
                    <w:left w:val="none" w:sz="0" w:space="0" w:color="auto"/>
                    <w:bottom w:val="none" w:sz="0" w:space="0" w:color="auto"/>
                    <w:right w:val="none" w:sz="0" w:space="0" w:color="auto"/>
                  </w:divBdr>
                  <w:divsChild>
                    <w:div w:id="14908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489471">
      <w:bodyDiv w:val="1"/>
      <w:marLeft w:val="0"/>
      <w:marRight w:val="0"/>
      <w:marTop w:val="0"/>
      <w:marBottom w:val="0"/>
      <w:divBdr>
        <w:top w:val="none" w:sz="0" w:space="0" w:color="auto"/>
        <w:left w:val="none" w:sz="0" w:space="0" w:color="auto"/>
        <w:bottom w:val="none" w:sz="0" w:space="0" w:color="auto"/>
        <w:right w:val="none" w:sz="0" w:space="0" w:color="auto"/>
      </w:divBdr>
      <w:divsChild>
        <w:div w:id="1929263620">
          <w:marLeft w:val="0"/>
          <w:marRight w:val="0"/>
          <w:marTop w:val="0"/>
          <w:marBottom w:val="0"/>
          <w:divBdr>
            <w:top w:val="none" w:sz="0" w:space="0" w:color="auto"/>
            <w:left w:val="none" w:sz="0" w:space="0" w:color="auto"/>
            <w:bottom w:val="none" w:sz="0" w:space="0" w:color="auto"/>
            <w:right w:val="none" w:sz="0" w:space="0" w:color="auto"/>
          </w:divBdr>
          <w:divsChild>
            <w:div w:id="1426417340">
              <w:marLeft w:val="0"/>
              <w:marRight w:val="0"/>
              <w:marTop w:val="0"/>
              <w:marBottom w:val="0"/>
              <w:divBdr>
                <w:top w:val="none" w:sz="0" w:space="0" w:color="auto"/>
                <w:left w:val="none" w:sz="0" w:space="0" w:color="auto"/>
                <w:bottom w:val="none" w:sz="0" w:space="0" w:color="auto"/>
                <w:right w:val="none" w:sz="0" w:space="0" w:color="auto"/>
              </w:divBdr>
              <w:divsChild>
                <w:div w:id="138983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095777">
      <w:bodyDiv w:val="1"/>
      <w:marLeft w:val="0"/>
      <w:marRight w:val="0"/>
      <w:marTop w:val="0"/>
      <w:marBottom w:val="0"/>
      <w:divBdr>
        <w:top w:val="none" w:sz="0" w:space="0" w:color="auto"/>
        <w:left w:val="none" w:sz="0" w:space="0" w:color="auto"/>
        <w:bottom w:val="none" w:sz="0" w:space="0" w:color="auto"/>
        <w:right w:val="none" w:sz="0" w:space="0" w:color="auto"/>
      </w:divBdr>
    </w:div>
    <w:div w:id="1123615395">
      <w:bodyDiv w:val="1"/>
      <w:marLeft w:val="0"/>
      <w:marRight w:val="0"/>
      <w:marTop w:val="0"/>
      <w:marBottom w:val="0"/>
      <w:divBdr>
        <w:top w:val="none" w:sz="0" w:space="0" w:color="auto"/>
        <w:left w:val="none" w:sz="0" w:space="0" w:color="auto"/>
        <w:bottom w:val="none" w:sz="0" w:space="0" w:color="auto"/>
        <w:right w:val="none" w:sz="0" w:space="0" w:color="auto"/>
      </w:divBdr>
      <w:divsChild>
        <w:div w:id="670327663">
          <w:marLeft w:val="0"/>
          <w:marRight w:val="0"/>
          <w:marTop w:val="0"/>
          <w:marBottom w:val="0"/>
          <w:divBdr>
            <w:top w:val="none" w:sz="0" w:space="0" w:color="auto"/>
            <w:left w:val="none" w:sz="0" w:space="0" w:color="auto"/>
            <w:bottom w:val="none" w:sz="0" w:space="0" w:color="auto"/>
            <w:right w:val="none" w:sz="0" w:space="0" w:color="auto"/>
          </w:divBdr>
          <w:divsChild>
            <w:div w:id="1716348356">
              <w:marLeft w:val="0"/>
              <w:marRight w:val="0"/>
              <w:marTop w:val="0"/>
              <w:marBottom w:val="0"/>
              <w:divBdr>
                <w:top w:val="none" w:sz="0" w:space="0" w:color="auto"/>
                <w:left w:val="none" w:sz="0" w:space="0" w:color="auto"/>
                <w:bottom w:val="none" w:sz="0" w:space="0" w:color="auto"/>
                <w:right w:val="none" w:sz="0" w:space="0" w:color="auto"/>
              </w:divBdr>
              <w:divsChild>
                <w:div w:id="13346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150727">
      <w:bodyDiv w:val="1"/>
      <w:marLeft w:val="0"/>
      <w:marRight w:val="0"/>
      <w:marTop w:val="0"/>
      <w:marBottom w:val="0"/>
      <w:divBdr>
        <w:top w:val="none" w:sz="0" w:space="0" w:color="auto"/>
        <w:left w:val="none" w:sz="0" w:space="0" w:color="auto"/>
        <w:bottom w:val="none" w:sz="0" w:space="0" w:color="auto"/>
        <w:right w:val="none" w:sz="0" w:space="0" w:color="auto"/>
      </w:divBdr>
    </w:div>
    <w:div w:id="1141387982">
      <w:bodyDiv w:val="1"/>
      <w:marLeft w:val="0"/>
      <w:marRight w:val="0"/>
      <w:marTop w:val="0"/>
      <w:marBottom w:val="0"/>
      <w:divBdr>
        <w:top w:val="none" w:sz="0" w:space="0" w:color="auto"/>
        <w:left w:val="none" w:sz="0" w:space="0" w:color="auto"/>
        <w:bottom w:val="none" w:sz="0" w:space="0" w:color="auto"/>
        <w:right w:val="none" w:sz="0" w:space="0" w:color="auto"/>
      </w:divBdr>
    </w:div>
    <w:div w:id="1174109372">
      <w:bodyDiv w:val="1"/>
      <w:marLeft w:val="0"/>
      <w:marRight w:val="0"/>
      <w:marTop w:val="0"/>
      <w:marBottom w:val="0"/>
      <w:divBdr>
        <w:top w:val="none" w:sz="0" w:space="0" w:color="auto"/>
        <w:left w:val="none" w:sz="0" w:space="0" w:color="auto"/>
        <w:bottom w:val="none" w:sz="0" w:space="0" w:color="auto"/>
        <w:right w:val="none" w:sz="0" w:space="0" w:color="auto"/>
      </w:divBdr>
    </w:div>
    <w:div w:id="1180117335">
      <w:bodyDiv w:val="1"/>
      <w:marLeft w:val="0"/>
      <w:marRight w:val="0"/>
      <w:marTop w:val="0"/>
      <w:marBottom w:val="0"/>
      <w:divBdr>
        <w:top w:val="none" w:sz="0" w:space="0" w:color="auto"/>
        <w:left w:val="none" w:sz="0" w:space="0" w:color="auto"/>
        <w:bottom w:val="none" w:sz="0" w:space="0" w:color="auto"/>
        <w:right w:val="none" w:sz="0" w:space="0" w:color="auto"/>
      </w:divBdr>
    </w:div>
    <w:div w:id="1209802695">
      <w:bodyDiv w:val="1"/>
      <w:marLeft w:val="0"/>
      <w:marRight w:val="0"/>
      <w:marTop w:val="0"/>
      <w:marBottom w:val="0"/>
      <w:divBdr>
        <w:top w:val="none" w:sz="0" w:space="0" w:color="auto"/>
        <w:left w:val="none" w:sz="0" w:space="0" w:color="auto"/>
        <w:bottom w:val="none" w:sz="0" w:space="0" w:color="auto"/>
        <w:right w:val="none" w:sz="0" w:space="0" w:color="auto"/>
      </w:divBdr>
    </w:div>
    <w:div w:id="1264612554">
      <w:bodyDiv w:val="1"/>
      <w:marLeft w:val="0"/>
      <w:marRight w:val="0"/>
      <w:marTop w:val="0"/>
      <w:marBottom w:val="0"/>
      <w:divBdr>
        <w:top w:val="none" w:sz="0" w:space="0" w:color="auto"/>
        <w:left w:val="none" w:sz="0" w:space="0" w:color="auto"/>
        <w:bottom w:val="none" w:sz="0" w:space="0" w:color="auto"/>
        <w:right w:val="none" w:sz="0" w:space="0" w:color="auto"/>
      </w:divBdr>
      <w:divsChild>
        <w:div w:id="1298798405">
          <w:marLeft w:val="0"/>
          <w:marRight w:val="0"/>
          <w:marTop w:val="0"/>
          <w:marBottom w:val="0"/>
          <w:divBdr>
            <w:top w:val="none" w:sz="0" w:space="0" w:color="auto"/>
            <w:left w:val="none" w:sz="0" w:space="0" w:color="auto"/>
            <w:bottom w:val="none" w:sz="0" w:space="0" w:color="auto"/>
            <w:right w:val="none" w:sz="0" w:space="0" w:color="auto"/>
          </w:divBdr>
          <w:divsChild>
            <w:div w:id="599489246">
              <w:marLeft w:val="0"/>
              <w:marRight w:val="0"/>
              <w:marTop w:val="0"/>
              <w:marBottom w:val="0"/>
              <w:divBdr>
                <w:top w:val="none" w:sz="0" w:space="0" w:color="auto"/>
                <w:left w:val="none" w:sz="0" w:space="0" w:color="auto"/>
                <w:bottom w:val="none" w:sz="0" w:space="0" w:color="auto"/>
                <w:right w:val="none" w:sz="0" w:space="0" w:color="auto"/>
              </w:divBdr>
              <w:divsChild>
                <w:div w:id="191115422">
                  <w:marLeft w:val="0"/>
                  <w:marRight w:val="0"/>
                  <w:marTop w:val="0"/>
                  <w:marBottom w:val="0"/>
                  <w:divBdr>
                    <w:top w:val="none" w:sz="0" w:space="0" w:color="auto"/>
                    <w:left w:val="none" w:sz="0" w:space="0" w:color="auto"/>
                    <w:bottom w:val="none" w:sz="0" w:space="0" w:color="auto"/>
                    <w:right w:val="none" w:sz="0" w:space="0" w:color="auto"/>
                  </w:divBdr>
                  <w:divsChild>
                    <w:div w:id="61028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751656">
      <w:bodyDiv w:val="1"/>
      <w:marLeft w:val="0"/>
      <w:marRight w:val="0"/>
      <w:marTop w:val="0"/>
      <w:marBottom w:val="0"/>
      <w:divBdr>
        <w:top w:val="none" w:sz="0" w:space="0" w:color="auto"/>
        <w:left w:val="none" w:sz="0" w:space="0" w:color="auto"/>
        <w:bottom w:val="none" w:sz="0" w:space="0" w:color="auto"/>
        <w:right w:val="none" w:sz="0" w:space="0" w:color="auto"/>
      </w:divBdr>
      <w:divsChild>
        <w:div w:id="899511109">
          <w:marLeft w:val="0"/>
          <w:marRight w:val="0"/>
          <w:marTop w:val="0"/>
          <w:marBottom w:val="0"/>
          <w:divBdr>
            <w:top w:val="none" w:sz="0" w:space="0" w:color="auto"/>
            <w:left w:val="none" w:sz="0" w:space="0" w:color="auto"/>
            <w:bottom w:val="none" w:sz="0" w:space="0" w:color="auto"/>
            <w:right w:val="none" w:sz="0" w:space="0" w:color="auto"/>
          </w:divBdr>
          <w:divsChild>
            <w:div w:id="357515006">
              <w:marLeft w:val="0"/>
              <w:marRight w:val="0"/>
              <w:marTop w:val="0"/>
              <w:marBottom w:val="0"/>
              <w:divBdr>
                <w:top w:val="none" w:sz="0" w:space="0" w:color="auto"/>
                <w:left w:val="none" w:sz="0" w:space="0" w:color="auto"/>
                <w:bottom w:val="none" w:sz="0" w:space="0" w:color="auto"/>
                <w:right w:val="none" w:sz="0" w:space="0" w:color="auto"/>
              </w:divBdr>
              <w:divsChild>
                <w:div w:id="201791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00314">
      <w:bodyDiv w:val="1"/>
      <w:marLeft w:val="0"/>
      <w:marRight w:val="0"/>
      <w:marTop w:val="0"/>
      <w:marBottom w:val="0"/>
      <w:divBdr>
        <w:top w:val="none" w:sz="0" w:space="0" w:color="auto"/>
        <w:left w:val="none" w:sz="0" w:space="0" w:color="auto"/>
        <w:bottom w:val="none" w:sz="0" w:space="0" w:color="auto"/>
        <w:right w:val="none" w:sz="0" w:space="0" w:color="auto"/>
      </w:divBdr>
      <w:divsChild>
        <w:div w:id="1370380149">
          <w:marLeft w:val="0"/>
          <w:marRight w:val="0"/>
          <w:marTop w:val="0"/>
          <w:marBottom w:val="0"/>
          <w:divBdr>
            <w:top w:val="none" w:sz="0" w:space="0" w:color="auto"/>
            <w:left w:val="none" w:sz="0" w:space="0" w:color="auto"/>
            <w:bottom w:val="none" w:sz="0" w:space="0" w:color="auto"/>
            <w:right w:val="none" w:sz="0" w:space="0" w:color="auto"/>
          </w:divBdr>
          <w:divsChild>
            <w:div w:id="1591112948">
              <w:marLeft w:val="0"/>
              <w:marRight w:val="0"/>
              <w:marTop w:val="0"/>
              <w:marBottom w:val="0"/>
              <w:divBdr>
                <w:top w:val="none" w:sz="0" w:space="0" w:color="auto"/>
                <w:left w:val="none" w:sz="0" w:space="0" w:color="auto"/>
                <w:bottom w:val="none" w:sz="0" w:space="0" w:color="auto"/>
                <w:right w:val="none" w:sz="0" w:space="0" w:color="auto"/>
              </w:divBdr>
              <w:divsChild>
                <w:div w:id="1311598919">
                  <w:marLeft w:val="0"/>
                  <w:marRight w:val="0"/>
                  <w:marTop w:val="0"/>
                  <w:marBottom w:val="0"/>
                  <w:divBdr>
                    <w:top w:val="none" w:sz="0" w:space="0" w:color="auto"/>
                    <w:left w:val="none" w:sz="0" w:space="0" w:color="auto"/>
                    <w:bottom w:val="none" w:sz="0" w:space="0" w:color="auto"/>
                    <w:right w:val="none" w:sz="0" w:space="0" w:color="auto"/>
                  </w:divBdr>
                  <w:divsChild>
                    <w:div w:id="59560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876150">
      <w:bodyDiv w:val="1"/>
      <w:marLeft w:val="0"/>
      <w:marRight w:val="0"/>
      <w:marTop w:val="0"/>
      <w:marBottom w:val="0"/>
      <w:divBdr>
        <w:top w:val="none" w:sz="0" w:space="0" w:color="auto"/>
        <w:left w:val="none" w:sz="0" w:space="0" w:color="auto"/>
        <w:bottom w:val="none" w:sz="0" w:space="0" w:color="auto"/>
        <w:right w:val="none" w:sz="0" w:space="0" w:color="auto"/>
      </w:divBdr>
    </w:div>
    <w:div w:id="1325740129">
      <w:bodyDiv w:val="1"/>
      <w:marLeft w:val="0"/>
      <w:marRight w:val="0"/>
      <w:marTop w:val="0"/>
      <w:marBottom w:val="0"/>
      <w:divBdr>
        <w:top w:val="none" w:sz="0" w:space="0" w:color="auto"/>
        <w:left w:val="none" w:sz="0" w:space="0" w:color="auto"/>
        <w:bottom w:val="none" w:sz="0" w:space="0" w:color="auto"/>
        <w:right w:val="none" w:sz="0" w:space="0" w:color="auto"/>
      </w:divBdr>
    </w:div>
    <w:div w:id="1348286968">
      <w:bodyDiv w:val="1"/>
      <w:marLeft w:val="0"/>
      <w:marRight w:val="0"/>
      <w:marTop w:val="0"/>
      <w:marBottom w:val="0"/>
      <w:divBdr>
        <w:top w:val="none" w:sz="0" w:space="0" w:color="auto"/>
        <w:left w:val="none" w:sz="0" w:space="0" w:color="auto"/>
        <w:bottom w:val="none" w:sz="0" w:space="0" w:color="auto"/>
        <w:right w:val="none" w:sz="0" w:space="0" w:color="auto"/>
      </w:divBdr>
    </w:div>
    <w:div w:id="1360159661">
      <w:bodyDiv w:val="1"/>
      <w:marLeft w:val="0"/>
      <w:marRight w:val="0"/>
      <w:marTop w:val="0"/>
      <w:marBottom w:val="0"/>
      <w:divBdr>
        <w:top w:val="none" w:sz="0" w:space="0" w:color="auto"/>
        <w:left w:val="none" w:sz="0" w:space="0" w:color="auto"/>
        <w:bottom w:val="none" w:sz="0" w:space="0" w:color="auto"/>
        <w:right w:val="none" w:sz="0" w:space="0" w:color="auto"/>
      </w:divBdr>
      <w:divsChild>
        <w:div w:id="403993023">
          <w:marLeft w:val="0"/>
          <w:marRight w:val="0"/>
          <w:marTop w:val="0"/>
          <w:marBottom w:val="0"/>
          <w:divBdr>
            <w:top w:val="none" w:sz="0" w:space="0" w:color="auto"/>
            <w:left w:val="none" w:sz="0" w:space="0" w:color="auto"/>
            <w:bottom w:val="none" w:sz="0" w:space="0" w:color="auto"/>
            <w:right w:val="none" w:sz="0" w:space="0" w:color="auto"/>
          </w:divBdr>
          <w:divsChild>
            <w:div w:id="1519352151">
              <w:marLeft w:val="0"/>
              <w:marRight w:val="0"/>
              <w:marTop w:val="0"/>
              <w:marBottom w:val="0"/>
              <w:divBdr>
                <w:top w:val="none" w:sz="0" w:space="0" w:color="auto"/>
                <w:left w:val="none" w:sz="0" w:space="0" w:color="auto"/>
                <w:bottom w:val="none" w:sz="0" w:space="0" w:color="auto"/>
                <w:right w:val="none" w:sz="0" w:space="0" w:color="auto"/>
              </w:divBdr>
              <w:divsChild>
                <w:div w:id="76323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245762">
      <w:bodyDiv w:val="1"/>
      <w:marLeft w:val="0"/>
      <w:marRight w:val="0"/>
      <w:marTop w:val="0"/>
      <w:marBottom w:val="0"/>
      <w:divBdr>
        <w:top w:val="none" w:sz="0" w:space="0" w:color="auto"/>
        <w:left w:val="none" w:sz="0" w:space="0" w:color="auto"/>
        <w:bottom w:val="none" w:sz="0" w:space="0" w:color="auto"/>
        <w:right w:val="none" w:sz="0" w:space="0" w:color="auto"/>
      </w:divBdr>
    </w:div>
    <w:div w:id="1399859614">
      <w:bodyDiv w:val="1"/>
      <w:marLeft w:val="0"/>
      <w:marRight w:val="0"/>
      <w:marTop w:val="0"/>
      <w:marBottom w:val="0"/>
      <w:divBdr>
        <w:top w:val="none" w:sz="0" w:space="0" w:color="auto"/>
        <w:left w:val="none" w:sz="0" w:space="0" w:color="auto"/>
        <w:bottom w:val="none" w:sz="0" w:space="0" w:color="auto"/>
        <w:right w:val="none" w:sz="0" w:space="0" w:color="auto"/>
      </w:divBdr>
      <w:divsChild>
        <w:div w:id="1137920097">
          <w:marLeft w:val="0"/>
          <w:marRight w:val="0"/>
          <w:marTop w:val="0"/>
          <w:marBottom w:val="0"/>
          <w:divBdr>
            <w:top w:val="none" w:sz="0" w:space="0" w:color="auto"/>
            <w:left w:val="none" w:sz="0" w:space="0" w:color="auto"/>
            <w:bottom w:val="none" w:sz="0" w:space="0" w:color="auto"/>
            <w:right w:val="none" w:sz="0" w:space="0" w:color="auto"/>
          </w:divBdr>
          <w:divsChild>
            <w:div w:id="66660243">
              <w:marLeft w:val="0"/>
              <w:marRight w:val="0"/>
              <w:marTop w:val="0"/>
              <w:marBottom w:val="0"/>
              <w:divBdr>
                <w:top w:val="none" w:sz="0" w:space="0" w:color="auto"/>
                <w:left w:val="none" w:sz="0" w:space="0" w:color="auto"/>
                <w:bottom w:val="none" w:sz="0" w:space="0" w:color="auto"/>
                <w:right w:val="none" w:sz="0" w:space="0" w:color="auto"/>
              </w:divBdr>
              <w:divsChild>
                <w:div w:id="121203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748553">
      <w:bodyDiv w:val="1"/>
      <w:marLeft w:val="0"/>
      <w:marRight w:val="0"/>
      <w:marTop w:val="0"/>
      <w:marBottom w:val="0"/>
      <w:divBdr>
        <w:top w:val="none" w:sz="0" w:space="0" w:color="auto"/>
        <w:left w:val="none" w:sz="0" w:space="0" w:color="auto"/>
        <w:bottom w:val="none" w:sz="0" w:space="0" w:color="auto"/>
        <w:right w:val="none" w:sz="0" w:space="0" w:color="auto"/>
      </w:divBdr>
      <w:divsChild>
        <w:div w:id="571088170">
          <w:marLeft w:val="0"/>
          <w:marRight w:val="0"/>
          <w:marTop w:val="0"/>
          <w:marBottom w:val="0"/>
          <w:divBdr>
            <w:top w:val="none" w:sz="0" w:space="0" w:color="auto"/>
            <w:left w:val="none" w:sz="0" w:space="0" w:color="auto"/>
            <w:bottom w:val="none" w:sz="0" w:space="0" w:color="auto"/>
            <w:right w:val="none" w:sz="0" w:space="0" w:color="auto"/>
          </w:divBdr>
          <w:divsChild>
            <w:div w:id="1179662387">
              <w:marLeft w:val="0"/>
              <w:marRight w:val="0"/>
              <w:marTop w:val="0"/>
              <w:marBottom w:val="0"/>
              <w:divBdr>
                <w:top w:val="none" w:sz="0" w:space="0" w:color="auto"/>
                <w:left w:val="none" w:sz="0" w:space="0" w:color="auto"/>
                <w:bottom w:val="none" w:sz="0" w:space="0" w:color="auto"/>
                <w:right w:val="none" w:sz="0" w:space="0" w:color="auto"/>
              </w:divBdr>
              <w:divsChild>
                <w:div w:id="1584489354">
                  <w:marLeft w:val="0"/>
                  <w:marRight w:val="0"/>
                  <w:marTop w:val="0"/>
                  <w:marBottom w:val="0"/>
                  <w:divBdr>
                    <w:top w:val="none" w:sz="0" w:space="0" w:color="auto"/>
                    <w:left w:val="none" w:sz="0" w:space="0" w:color="auto"/>
                    <w:bottom w:val="none" w:sz="0" w:space="0" w:color="auto"/>
                    <w:right w:val="none" w:sz="0" w:space="0" w:color="auto"/>
                  </w:divBdr>
                  <w:divsChild>
                    <w:div w:id="6859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527628">
      <w:bodyDiv w:val="1"/>
      <w:marLeft w:val="0"/>
      <w:marRight w:val="0"/>
      <w:marTop w:val="0"/>
      <w:marBottom w:val="0"/>
      <w:divBdr>
        <w:top w:val="none" w:sz="0" w:space="0" w:color="auto"/>
        <w:left w:val="none" w:sz="0" w:space="0" w:color="auto"/>
        <w:bottom w:val="none" w:sz="0" w:space="0" w:color="auto"/>
        <w:right w:val="none" w:sz="0" w:space="0" w:color="auto"/>
      </w:divBdr>
    </w:div>
    <w:div w:id="1470512539">
      <w:bodyDiv w:val="1"/>
      <w:marLeft w:val="0"/>
      <w:marRight w:val="0"/>
      <w:marTop w:val="0"/>
      <w:marBottom w:val="0"/>
      <w:divBdr>
        <w:top w:val="none" w:sz="0" w:space="0" w:color="auto"/>
        <w:left w:val="none" w:sz="0" w:space="0" w:color="auto"/>
        <w:bottom w:val="none" w:sz="0" w:space="0" w:color="auto"/>
        <w:right w:val="none" w:sz="0" w:space="0" w:color="auto"/>
      </w:divBdr>
      <w:divsChild>
        <w:div w:id="923145213">
          <w:marLeft w:val="0"/>
          <w:marRight w:val="0"/>
          <w:marTop w:val="0"/>
          <w:marBottom w:val="0"/>
          <w:divBdr>
            <w:top w:val="none" w:sz="0" w:space="0" w:color="auto"/>
            <w:left w:val="none" w:sz="0" w:space="0" w:color="auto"/>
            <w:bottom w:val="none" w:sz="0" w:space="0" w:color="auto"/>
            <w:right w:val="none" w:sz="0" w:space="0" w:color="auto"/>
          </w:divBdr>
          <w:divsChild>
            <w:div w:id="1529177890">
              <w:marLeft w:val="0"/>
              <w:marRight w:val="0"/>
              <w:marTop w:val="0"/>
              <w:marBottom w:val="0"/>
              <w:divBdr>
                <w:top w:val="none" w:sz="0" w:space="0" w:color="auto"/>
                <w:left w:val="none" w:sz="0" w:space="0" w:color="auto"/>
                <w:bottom w:val="none" w:sz="0" w:space="0" w:color="auto"/>
                <w:right w:val="none" w:sz="0" w:space="0" w:color="auto"/>
              </w:divBdr>
              <w:divsChild>
                <w:div w:id="1704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643796">
      <w:bodyDiv w:val="1"/>
      <w:marLeft w:val="0"/>
      <w:marRight w:val="0"/>
      <w:marTop w:val="0"/>
      <w:marBottom w:val="0"/>
      <w:divBdr>
        <w:top w:val="none" w:sz="0" w:space="0" w:color="auto"/>
        <w:left w:val="none" w:sz="0" w:space="0" w:color="auto"/>
        <w:bottom w:val="none" w:sz="0" w:space="0" w:color="auto"/>
        <w:right w:val="none" w:sz="0" w:space="0" w:color="auto"/>
      </w:divBdr>
      <w:divsChild>
        <w:div w:id="162597140">
          <w:marLeft w:val="0"/>
          <w:marRight w:val="0"/>
          <w:marTop w:val="0"/>
          <w:marBottom w:val="0"/>
          <w:divBdr>
            <w:top w:val="none" w:sz="0" w:space="0" w:color="auto"/>
            <w:left w:val="none" w:sz="0" w:space="0" w:color="auto"/>
            <w:bottom w:val="none" w:sz="0" w:space="0" w:color="auto"/>
            <w:right w:val="none" w:sz="0" w:space="0" w:color="auto"/>
          </w:divBdr>
          <w:divsChild>
            <w:div w:id="1867987926">
              <w:marLeft w:val="0"/>
              <w:marRight w:val="0"/>
              <w:marTop w:val="0"/>
              <w:marBottom w:val="0"/>
              <w:divBdr>
                <w:top w:val="none" w:sz="0" w:space="0" w:color="auto"/>
                <w:left w:val="none" w:sz="0" w:space="0" w:color="auto"/>
                <w:bottom w:val="none" w:sz="0" w:space="0" w:color="auto"/>
                <w:right w:val="none" w:sz="0" w:space="0" w:color="auto"/>
              </w:divBdr>
              <w:divsChild>
                <w:div w:id="365176762">
                  <w:marLeft w:val="0"/>
                  <w:marRight w:val="0"/>
                  <w:marTop w:val="0"/>
                  <w:marBottom w:val="0"/>
                  <w:divBdr>
                    <w:top w:val="none" w:sz="0" w:space="0" w:color="auto"/>
                    <w:left w:val="none" w:sz="0" w:space="0" w:color="auto"/>
                    <w:bottom w:val="none" w:sz="0" w:space="0" w:color="auto"/>
                    <w:right w:val="none" w:sz="0" w:space="0" w:color="auto"/>
                  </w:divBdr>
                </w:div>
                <w:div w:id="50339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262796">
      <w:bodyDiv w:val="1"/>
      <w:marLeft w:val="0"/>
      <w:marRight w:val="0"/>
      <w:marTop w:val="0"/>
      <w:marBottom w:val="0"/>
      <w:divBdr>
        <w:top w:val="none" w:sz="0" w:space="0" w:color="auto"/>
        <w:left w:val="none" w:sz="0" w:space="0" w:color="auto"/>
        <w:bottom w:val="none" w:sz="0" w:space="0" w:color="auto"/>
        <w:right w:val="none" w:sz="0" w:space="0" w:color="auto"/>
      </w:divBdr>
      <w:divsChild>
        <w:div w:id="722749344">
          <w:marLeft w:val="0"/>
          <w:marRight w:val="0"/>
          <w:marTop w:val="0"/>
          <w:marBottom w:val="0"/>
          <w:divBdr>
            <w:top w:val="none" w:sz="0" w:space="0" w:color="auto"/>
            <w:left w:val="none" w:sz="0" w:space="0" w:color="auto"/>
            <w:bottom w:val="none" w:sz="0" w:space="0" w:color="auto"/>
            <w:right w:val="none" w:sz="0" w:space="0" w:color="auto"/>
          </w:divBdr>
          <w:divsChild>
            <w:div w:id="104350255">
              <w:marLeft w:val="0"/>
              <w:marRight w:val="0"/>
              <w:marTop w:val="0"/>
              <w:marBottom w:val="0"/>
              <w:divBdr>
                <w:top w:val="none" w:sz="0" w:space="0" w:color="auto"/>
                <w:left w:val="none" w:sz="0" w:space="0" w:color="auto"/>
                <w:bottom w:val="none" w:sz="0" w:space="0" w:color="auto"/>
                <w:right w:val="none" w:sz="0" w:space="0" w:color="auto"/>
              </w:divBdr>
              <w:divsChild>
                <w:div w:id="1512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09159">
      <w:bodyDiv w:val="1"/>
      <w:marLeft w:val="0"/>
      <w:marRight w:val="0"/>
      <w:marTop w:val="0"/>
      <w:marBottom w:val="0"/>
      <w:divBdr>
        <w:top w:val="none" w:sz="0" w:space="0" w:color="auto"/>
        <w:left w:val="none" w:sz="0" w:space="0" w:color="auto"/>
        <w:bottom w:val="none" w:sz="0" w:space="0" w:color="auto"/>
        <w:right w:val="none" w:sz="0" w:space="0" w:color="auto"/>
      </w:divBdr>
    </w:div>
    <w:div w:id="1574854905">
      <w:bodyDiv w:val="1"/>
      <w:marLeft w:val="0"/>
      <w:marRight w:val="0"/>
      <w:marTop w:val="0"/>
      <w:marBottom w:val="0"/>
      <w:divBdr>
        <w:top w:val="none" w:sz="0" w:space="0" w:color="auto"/>
        <w:left w:val="none" w:sz="0" w:space="0" w:color="auto"/>
        <w:bottom w:val="none" w:sz="0" w:space="0" w:color="auto"/>
        <w:right w:val="none" w:sz="0" w:space="0" w:color="auto"/>
      </w:divBdr>
    </w:div>
    <w:div w:id="1609508936">
      <w:bodyDiv w:val="1"/>
      <w:marLeft w:val="0"/>
      <w:marRight w:val="0"/>
      <w:marTop w:val="0"/>
      <w:marBottom w:val="0"/>
      <w:divBdr>
        <w:top w:val="none" w:sz="0" w:space="0" w:color="auto"/>
        <w:left w:val="none" w:sz="0" w:space="0" w:color="auto"/>
        <w:bottom w:val="none" w:sz="0" w:space="0" w:color="auto"/>
        <w:right w:val="none" w:sz="0" w:space="0" w:color="auto"/>
      </w:divBdr>
      <w:divsChild>
        <w:div w:id="1110852178">
          <w:marLeft w:val="0"/>
          <w:marRight w:val="0"/>
          <w:marTop w:val="0"/>
          <w:marBottom w:val="0"/>
          <w:divBdr>
            <w:top w:val="none" w:sz="0" w:space="0" w:color="auto"/>
            <w:left w:val="none" w:sz="0" w:space="0" w:color="auto"/>
            <w:bottom w:val="none" w:sz="0" w:space="0" w:color="auto"/>
            <w:right w:val="none" w:sz="0" w:space="0" w:color="auto"/>
          </w:divBdr>
          <w:divsChild>
            <w:div w:id="466702310">
              <w:marLeft w:val="0"/>
              <w:marRight w:val="0"/>
              <w:marTop w:val="0"/>
              <w:marBottom w:val="0"/>
              <w:divBdr>
                <w:top w:val="none" w:sz="0" w:space="0" w:color="auto"/>
                <w:left w:val="none" w:sz="0" w:space="0" w:color="auto"/>
                <w:bottom w:val="none" w:sz="0" w:space="0" w:color="auto"/>
                <w:right w:val="none" w:sz="0" w:space="0" w:color="auto"/>
              </w:divBdr>
              <w:divsChild>
                <w:div w:id="1673533239">
                  <w:marLeft w:val="0"/>
                  <w:marRight w:val="0"/>
                  <w:marTop w:val="0"/>
                  <w:marBottom w:val="0"/>
                  <w:divBdr>
                    <w:top w:val="none" w:sz="0" w:space="0" w:color="auto"/>
                    <w:left w:val="none" w:sz="0" w:space="0" w:color="auto"/>
                    <w:bottom w:val="none" w:sz="0" w:space="0" w:color="auto"/>
                    <w:right w:val="none" w:sz="0" w:space="0" w:color="auto"/>
                  </w:divBdr>
                  <w:divsChild>
                    <w:div w:id="197972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07403">
      <w:bodyDiv w:val="1"/>
      <w:marLeft w:val="0"/>
      <w:marRight w:val="0"/>
      <w:marTop w:val="0"/>
      <w:marBottom w:val="0"/>
      <w:divBdr>
        <w:top w:val="none" w:sz="0" w:space="0" w:color="auto"/>
        <w:left w:val="none" w:sz="0" w:space="0" w:color="auto"/>
        <w:bottom w:val="none" w:sz="0" w:space="0" w:color="auto"/>
        <w:right w:val="none" w:sz="0" w:space="0" w:color="auto"/>
      </w:divBdr>
      <w:divsChild>
        <w:div w:id="420569544">
          <w:marLeft w:val="0"/>
          <w:marRight w:val="0"/>
          <w:marTop w:val="0"/>
          <w:marBottom w:val="0"/>
          <w:divBdr>
            <w:top w:val="none" w:sz="0" w:space="0" w:color="auto"/>
            <w:left w:val="none" w:sz="0" w:space="0" w:color="auto"/>
            <w:bottom w:val="none" w:sz="0" w:space="0" w:color="auto"/>
            <w:right w:val="none" w:sz="0" w:space="0" w:color="auto"/>
          </w:divBdr>
          <w:divsChild>
            <w:div w:id="1747459191">
              <w:marLeft w:val="0"/>
              <w:marRight w:val="0"/>
              <w:marTop w:val="0"/>
              <w:marBottom w:val="0"/>
              <w:divBdr>
                <w:top w:val="none" w:sz="0" w:space="0" w:color="auto"/>
                <w:left w:val="none" w:sz="0" w:space="0" w:color="auto"/>
                <w:bottom w:val="none" w:sz="0" w:space="0" w:color="auto"/>
                <w:right w:val="none" w:sz="0" w:space="0" w:color="auto"/>
              </w:divBdr>
              <w:divsChild>
                <w:div w:id="289945576">
                  <w:marLeft w:val="0"/>
                  <w:marRight w:val="0"/>
                  <w:marTop w:val="0"/>
                  <w:marBottom w:val="0"/>
                  <w:divBdr>
                    <w:top w:val="none" w:sz="0" w:space="0" w:color="auto"/>
                    <w:left w:val="none" w:sz="0" w:space="0" w:color="auto"/>
                    <w:bottom w:val="none" w:sz="0" w:space="0" w:color="auto"/>
                    <w:right w:val="none" w:sz="0" w:space="0" w:color="auto"/>
                  </w:divBdr>
                  <w:divsChild>
                    <w:div w:id="124564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892238">
      <w:bodyDiv w:val="1"/>
      <w:marLeft w:val="0"/>
      <w:marRight w:val="0"/>
      <w:marTop w:val="0"/>
      <w:marBottom w:val="0"/>
      <w:divBdr>
        <w:top w:val="none" w:sz="0" w:space="0" w:color="auto"/>
        <w:left w:val="none" w:sz="0" w:space="0" w:color="auto"/>
        <w:bottom w:val="none" w:sz="0" w:space="0" w:color="auto"/>
        <w:right w:val="none" w:sz="0" w:space="0" w:color="auto"/>
      </w:divBdr>
      <w:divsChild>
        <w:div w:id="1968001396">
          <w:marLeft w:val="0"/>
          <w:marRight w:val="0"/>
          <w:marTop w:val="0"/>
          <w:marBottom w:val="0"/>
          <w:divBdr>
            <w:top w:val="none" w:sz="0" w:space="0" w:color="auto"/>
            <w:left w:val="none" w:sz="0" w:space="0" w:color="auto"/>
            <w:bottom w:val="none" w:sz="0" w:space="0" w:color="auto"/>
            <w:right w:val="none" w:sz="0" w:space="0" w:color="auto"/>
          </w:divBdr>
          <w:divsChild>
            <w:div w:id="750933695">
              <w:marLeft w:val="0"/>
              <w:marRight w:val="0"/>
              <w:marTop w:val="0"/>
              <w:marBottom w:val="0"/>
              <w:divBdr>
                <w:top w:val="none" w:sz="0" w:space="0" w:color="auto"/>
                <w:left w:val="none" w:sz="0" w:space="0" w:color="auto"/>
                <w:bottom w:val="none" w:sz="0" w:space="0" w:color="auto"/>
                <w:right w:val="none" w:sz="0" w:space="0" w:color="auto"/>
              </w:divBdr>
              <w:divsChild>
                <w:div w:id="673145877">
                  <w:marLeft w:val="0"/>
                  <w:marRight w:val="0"/>
                  <w:marTop w:val="0"/>
                  <w:marBottom w:val="0"/>
                  <w:divBdr>
                    <w:top w:val="none" w:sz="0" w:space="0" w:color="auto"/>
                    <w:left w:val="none" w:sz="0" w:space="0" w:color="auto"/>
                    <w:bottom w:val="none" w:sz="0" w:space="0" w:color="auto"/>
                    <w:right w:val="none" w:sz="0" w:space="0" w:color="auto"/>
                  </w:divBdr>
                  <w:divsChild>
                    <w:div w:id="104780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051679">
      <w:bodyDiv w:val="1"/>
      <w:marLeft w:val="0"/>
      <w:marRight w:val="0"/>
      <w:marTop w:val="0"/>
      <w:marBottom w:val="0"/>
      <w:divBdr>
        <w:top w:val="none" w:sz="0" w:space="0" w:color="auto"/>
        <w:left w:val="none" w:sz="0" w:space="0" w:color="auto"/>
        <w:bottom w:val="none" w:sz="0" w:space="0" w:color="auto"/>
        <w:right w:val="none" w:sz="0" w:space="0" w:color="auto"/>
      </w:divBdr>
      <w:divsChild>
        <w:div w:id="1136608850">
          <w:marLeft w:val="0"/>
          <w:marRight w:val="0"/>
          <w:marTop w:val="0"/>
          <w:marBottom w:val="0"/>
          <w:divBdr>
            <w:top w:val="none" w:sz="0" w:space="0" w:color="auto"/>
            <w:left w:val="none" w:sz="0" w:space="0" w:color="auto"/>
            <w:bottom w:val="none" w:sz="0" w:space="0" w:color="auto"/>
            <w:right w:val="none" w:sz="0" w:space="0" w:color="auto"/>
          </w:divBdr>
          <w:divsChild>
            <w:div w:id="242759355">
              <w:marLeft w:val="0"/>
              <w:marRight w:val="0"/>
              <w:marTop w:val="0"/>
              <w:marBottom w:val="0"/>
              <w:divBdr>
                <w:top w:val="none" w:sz="0" w:space="0" w:color="auto"/>
                <w:left w:val="none" w:sz="0" w:space="0" w:color="auto"/>
                <w:bottom w:val="none" w:sz="0" w:space="0" w:color="auto"/>
                <w:right w:val="none" w:sz="0" w:space="0" w:color="auto"/>
              </w:divBdr>
              <w:divsChild>
                <w:div w:id="60570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018579">
      <w:bodyDiv w:val="1"/>
      <w:marLeft w:val="0"/>
      <w:marRight w:val="0"/>
      <w:marTop w:val="0"/>
      <w:marBottom w:val="0"/>
      <w:divBdr>
        <w:top w:val="none" w:sz="0" w:space="0" w:color="auto"/>
        <w:left w:val="none" w:sz="0" w:space="0" w:color="auto"/>
        <w:bottom w:val="none" w:sz="0" w:space="0" w:color="auto"/>
        <w:right w:val="none" w:sz="0" w:space="0" w:color="auto"/>
      </w:divBdr>
      <w:divsChild>
        <w:div w:id="1443069276">
          <w:marLeft w:val="0"/>
          <w:marRight w:val="0"/>
          <w:marTop w:val="0"/>
          <w:marBottom w:val="0"/>
          <w:divBdr>
            <w:top w:val="none" w:sz="0" w:space="0" w:color="auto"/>
            <w:left w:val="none" w:sz="0" w:space="0" w:color="auto"/>
            <w:bottom w:val="none" w:sz="0" w:space="0" w:color="auto"/>
            <w:right w:val="none" w:sz="0" w:space="0" w:color="auto"/>
          </w:divBdr>
          <w:divsChild>
            <w:div w:id="1354304668">
              <w:marLeft w:val="0"/>
              <w:marRight w:val="0"/>
              <w:marTop w:val="0"/>
              <w:marBottom w:val="0"/>
              <w:divBdr>
                <w:top w:val="none" w:sz="0" w:space="0" w:color="auto"/>
                <w:left w:val="none" w:sz="0" w:space="0" w:color="auto"/>
                <w:bottom w:val="none" w:sz="0" w:space="0" w:color="auto"/>
                <w:right w:val="none" w:sz="0" w:space="0" w:color="auto"/>
              </w:divBdr>
              <w:divsChild>
                <w:div w:id="1993367327">
                  <w:marLeft w:val="0"/>
                  <w:marRight w:val="0"/>
                  <w:marTop w:val="0"/>
                  <w:marBottom w:val="0"/>
                  <w:divBdr>
                    <w:top w:val="none" w:sz="0" w:space="0" w:color="auto"/>
                    <w:left w:val="none" w:sz="0" w:space="0" w:color="auto"/>
                    <w:bottom w:val="none" w:sz="0" w:space="0" w:color="auto"/>
                    <w:right w:val="none" w:sz="0" w:space="0" w:color="auto"/>
                  </w:divBdr>
                  <w:divsChild>
                    <w:div w:id="12281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429769">
      <w:bodyDiv w:val="1"/>
      <w:marLeft w:val="0"/>
      <w:marRight w:val="0"/>
      <w:marTop w:val="0"/>
      <w:marBottom w:val="0"/>
      <w:divBdr>
        <w:top w:val="none" w:sz="0" w:space="0" w:color="auto"/>
        <w:left w:val="none" w:sz="0" w:space="0" w:color="auto"/>
        <w:bottom w:val="none" w:sz="0" w:space="0" w:color="auto"/>
        <w:right w:val="none" w:sz="0" w:space="0" w:color="auto"/>
      </w:divBdr>
      <w:divsChild>
        <w:div w:id="1040477818">
          <w:marLeft w:val="0"/>
          <w:marRight w:val="0"/>
          <w:marTop w:val="0"/>
          <w:marBottom w:val="0"/>
          <w:divBdr>
            <w:top w:val="none" w:sz="0" w:space="0" w:color="auto"/>
            <w:left w:val="none" w:sz="0" w:space="0" w:color="auto"/>
            <w:bottom w:val="none" w:sz="0" w:space="0" w:color="auto"/>
            <w:right w:val="none" w:sz="0" w:space="0" w:color="auto"/>
          </w:divBdr>
          <w:divsChild>
            <w:div w:id="1968243897">
              <w:marLeft w:val="0"/>
              <w:marRight w:val="0"/>
              <w:marTop w:val="0"/>
              <w:marBottom w:val="0"/>
              <w:divBdr>
                <w:top w:val="none" w:sz="0" w:space="0" w:color="auto"/>
                <w:left w:val="none" w:sz="0" w:space="0" w:color="auto"/>
                <w:bottom w:val="none" w:sz="0" w:space="0" w:color="auto"/>
                <w:right w:val="none" w:sz="0" w:space="0" w:color="auto"/>
              </w:divBdr>
              <w:divsChild>
                <w:div w:id="397166026">
                  <w:marLeft w:val="0"/>
                  <w:marRight w:val="0"/>
                  <w:marTop w:val="0"/>
                  <w:marBottom w:val="0"/>
                  <w:divBdr>
                    <w:top w:val="none" w:sz="0" w:space="0" w:color="auto"/>
                    <w:left w:val="none" w:sz="0" w:space="0" w:color="auto"/>
                    <w:bottom w:val="none" w:sz="0" w:space="0" w:color="auto"/>
                    <w:right w:val="none" w:sz="0" w:space="0" w:color="auto"/>
                  </w:divBdr>
                  <w:divsChild>
                    <w:div w:id="119703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224567">
      <w:bodyDiv w:val="1"/>
      <w:marLeft w:val="0"/>
      <w:marRight w:val="0"/>
      <w:marTop w:val="0"/>
      <w:marBottom w:val="0"/>
      <w:divBdr>
        <w:top w:val="none" w:sz="0" w:space="0" w:color="auto"/>
        <w:left w:val="none" w:sz="0" w:space="0" w:color="auto"/>
        <w:bottom w:val="none" w:sz="0" w:space="0" w:color="auto"/>
        <w:right w:val="none" w:sz="0" w:space="0" w:color="auto"/>
      </w:divBdr>
    </w:div>
    <w:div w:id="1746099546">
      <w:bodyDiv w:val="1"/>
      <w:marLeft w:val="0"/>
      <w:marRight w:val="0"/>
      <w:marTop w:val="0"/>
      <w:marBottom w:val="0"/>
      <w:divBdr>
        <w:top w:val="none" w:sz="0" w:space="0" w:color="auto"/>
        <w:left w:val="none" w:sz="0" w:space="0" w:color="auto"/>
        <w:bottom w:val="none" w:sz="0" w:space="0" w:color="auto"/>
        <w:right w:val="none" w:sz="0" w:space="0" w:color="auto"/>
      </w:divBdr>
      <w:divsChild>
        <w:div w:id="1941062019">
          <w:marLeft w:val="0"/>
          <w:marRight w:val="0"/>
          <w:marTop w:val="0"/>
          <w:marBottom w:val="0"/>
          <w:divBdr>
            <w:top w:val="none" w:sz="0" w:space="0" w:color="auto"/>
            <w:left w:val="none" w:sz="0" w:space="0" w:color="auto"/>
            <w:bottom w:val="none" w:sz="0" w:space="0" w:color="auto"/>
            <w:right w:val="none" w:sz="0" w:space="0" w:color="auto"/>
          </w:divBdr>
          <w:divsChild>
            <w:div w:id="1945072311">
              <w:marLeft w:val="0"/>
              <w:marRight w:val="0"/>
              <w:marTop w:val="0"/>
              <w:marBottom w:val="0"/>
              <w:divBdr>
                <w:top w:val="none" w:sz="0" w:space="0" w:color="auto"/>
                <w:left w:val="none" w:sz="0" w:space="0" w:color="auto"/>
                <w:bottom w:val="none" w:sz="0" w:space="0" w:color="auto"/>
                <w:right w:val="none" w:sz="0" w:space="0" w:color="auto"/>
              </w:divBdr>
              <w:divsChild>
                <w:div w:id="178261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369901">
      <w:bodyDiv w:val="1"/>
      <w:marLeft w:val="0"/>
      <w:marRight w:val="0"/>
      <w:marTop w:val="0"/>
      <w:marBottom w:val="0"/>
      <w:divBdr>
        <w:top w:val="none" w:sz="0" w:space="0" w:color="auto"/>
        <w:left w:val="none" w:sz="0" w:space="0" w:color="auto"/>
        <w:bottom w:val="none" w:sz="0" w:space="0" w:color="auto"/>
        <w:right w:val="none" w:sz="0" w:space="0" w:color="auto"/>
      </w:divBdr>
    </w:div>
    <w:div w:id="1787694306">
      <w:bodyDiv w:val="1"/>
      <w:marLeft w:val="0"/>
      <w:marRight w:val="0"/>
      <w:marTop w:val="0"/>
      <w:marBottom w:val="0"/>
      <w:divBdr>
        <w:top w:val="none" w:sz="0" w:space="0" w:color="auto"/>
        <w:left w:val="none" w:sz="0" w:space="0" w:color="auto"/>
        <w:bottom w:val="none" w:sz="0" w:space="0" w:color="auto"/>
        <w:right w:val="none" w:sz="0" w:space="0" w:color="auto"/>
      </w:divBdr>
    </w:div>
    <w:div w:id="1837501824">
      <w:bodyDiv w:val="1"/>
      <w:marLeft w:val="0"/>
      <w:marRight w:val="0"/>
      <w:marTop w:val="0"/>
      <w:marBottom w:val="0"/>
      <w:divBdr>
        <w:top w:val="none" w:sz="0" w:space="0" w:color="auto"/>
        <w:left w:val="none" w:sz="0" w:space="0" w:color="auto"/>
        <w:bottom w:val="none" w:sz="0" w:space="0" w:color="auto"/>
        <w:right w:val="none" w:sz="0" w:space="0" w:color="auto"/>
      </w:divBdr>
      <w:divsChild>
        <w:div w:id="481048963">
          <w:marLeft w:val="0"/>
          <w:marRight w:val="0"/>
          <w:marTop w:val="0"/>
          <w:marBottom w:val="0"/>
          <w:divBdr>
            <w:top w:val="none" w:sz="0" w:space="0" w:color="auto"/>
            <w:left w:val="none" w:sz="0" w:space="0" w:color="auto"/>
            <w:bottom w:val="none" w:sz="0" w:space="0" w:color="auto"/>
            <w:right w:val="none" w:sz="0" w:space="0" w:color="auto"/>
          </w:divBdr>
          <w:divsChild>
            <w:div w:id="685912088">
              <w:marLeft w:val="0"/>
              <w:marRight w:val="0"/>
              <w:marTop w:val="0"/>
              <w:marBottom w:val="0"/>
              <w:divBdr>
                <w:top w:val="none" w:sz="0" w:space="0" w:color="auto"/>
                <w:left w:val="none" w:sz="0" w:space="0" w:color="auto"/>
                <w:bottom w:val="none" w:sz="0" w:space="0" w:color="auto"/>
                <w:right w:val="none" w:sz="0" w:space="0" w:color="auto"/>
              </w:divBdr>
              <w:divsChild>
                <w:div w:id="327948007">
                  <w:marLeft w:val="0"/>
                  <w:marRight w:val="0"/>
                  <w:marTop w:val="0"/>
                  <w:marBottom w:val="0"/>
                  <w:divBdr>
                    <w:top w:val="none" w:sz="0" w:space="0" w:color="auto"/>
                    <w:left w:val="none" w:sz="0" w:space="0" w:color="auto"/>
                    <w:bottom w:val="none" w:sz="0" w:space="0" w:color="auto"/>
                    <w:right w:val="none" w:sz="0" w:space="0" w:color="auto"/>
                  </w:divBdr>
                  <w:divsChild>
                    <w:div w:id="13966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0671">
      <w:bodyDiv w:val="1"/>
      <w:marLeft w:val="0"/>
      <w:marRight w:val="0"/>
      <w:marTop w:val="0"/>
      <w:marBottom w:val="0"/>
      <w:divBdr>
        <w:top w:val="none" w:sz="0" w:space="0" w:color="auto"/>
        <w:left w:val="none" w:sz="0" w:space="0" w:color="auto"/>
        <w:bottom w:val="none" w:sz="0" w:space="0" w:color="auto"/>
        <w:right w:val="none" w:sz="0" w:space="0" w:color="auto"/>
      </w:divBdr>
    </w:div>
    <w:div w:id="1934969959">
      <w:bodyDiv w:val="1"/>
      <w:marLeft w:val="0"/>
      <w:marRight w:val="0"/>
      <w:marTop w:val="0"/>
      <w:marBottom w:val="0"/>
      <w:divBdr>
        <w:top w:val="none" w:sz="0" w:space="0" w:color="auto"/>
        <w:left w:val="none" w:sz="0" w:space="0" w:color="auto"/>
        <w:bottom w:val="none" w:sz="0" w:space="0" w:color="auto"/>
        <w:right w:val="none" w:sz="0" w:space="0" w:color="auto"/>
      </w:divBdr>
      <w:divsChild>
        <w:div w:id="1357342016">
          <w:marLeft w:val="0"/>
          <w:marRight w:val="0"/>
          <w:marTop w:val="0"/>
          <w:marBottom w:val="0"/>
          <w:divBdr>
            <w:top w:val="none" w:sz="0" w:space="0" w:color="auto"/>
            <w:left w:val="none" w:sz="0" w:space="0" w:color="auto"/>
            <w:bottom w:val="none" w:sz="0" w:space="0" w:color="auto"/>
            <w:right w:val="none" w:sz="0" w:space="0" w:color="auto"/>
          </w:divBdr>
          <w:divsChild>
            <w:div w:id="568999392">
              <w:marLeft w:val="0"/>
              <w:marRight w:val="0"/>
              <w:marTop w:val="0"/>
              <w:marBottom w:val="0"/>
              <w:divBdr>
                <w:top w:val="none" w:sz="0" w:space="0" w:color="auto"/>
                <w:left w:val="none" w:sz="0" w:space="0" w:color="auto"/>
                <w:bottom w:val="none" w:sz="0" w:space="0" w:color="auto"/>
                <w:right w:val="none" w:sz="0" w:space="0" w:color="auto"/>
              </w:divBdr>
              <w:divsChild>
                <w:div w:id="168875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07426">
      <w:bodyDiv w:val="1"/>
      <w:marLeft w:val="0"/>
      <w:marRight w:val="0"/>
      <w:marTop w:val="0"/>
      <w:marBottom w:val="0"/>
      <w:divBdr>
        <w:top w:val="none" w:sz="0" w:space="0" w:color="auto"/>
        <w:left w:val="none" w:sz="0" w:space="0" w:color="auto"/>
        <w:bottom w:val="none" w:sz="0" w:space="0" w:color="auto"/>
        <w:right w:val="none" w:sz="0" w:space="0" w:color="auto"/>
      </w:divBdr>
      <w:divsChild>
        <w:div w:id="65885326">
          <w:marLeft w:val="0"/>
          <w:marRight w:val="0"/>
          <w:marTop w:val="0"/>
          <w:marBottom w:val="0"/>
          <w:divBdr>
            <w:top w:val="none" w:sz="0" w:space="0" w:color="auto"/>
            <w:left w:val="none" w:sz="0" w:space="0" w:color="auto"/>
            <w:bottom w:val="none" w:sz="0" w:space="0" w:color="auto"/>
            <w:right w:val="none" w:sz="0" w:space="0" w:color="auto"/>
          </w:divBdr>
          <w:divsChild>
            <w:div w:id="823358055">
              <w:marLeft w:val="0"/>
              <w:marRight w:val="0"/>
              <w:marTop w:val="0"/>
              <w:marBottom w:val="0"/>
              <w:divBdr>
                <w:top w:val="none" w:sz="0" w:space="0" w:color="auto"/>
                <w:left w:val="none" w:sz="0" w:space="0" w:color="auto"/>
                <w:bottom w:val="none" w:sz="0" w:space="0" w:color="auto"/>
                <w:right w:val="none" w:sz="0" w:space="0" w:color="auto"/>
              </w:divBdr>
              <w:divsChild>
                <w:div w:id="36183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806644">
      <w:bodyDiv w:val="1"/>
      <w:marLeft w:val="0"/>
      <w:marRight w:val="0"/>
      <w:marTop w:val="0"/>
      <w:marBottom w:val="0"/>
      <w:divBdr>
        <w:top w:val="none" w:sz="0" w:space="0" w:color="auto"/>
        <w:left w:val="none" w:sz="0" w:space="0" w:color="auto"/>
        <w:bottom w:val="none" w:sz="0" w:space="0" w:color="auto"/>
        <w:right w:val="none" w:sz="0" w:space="0" w:color="auto"/>
      </w:divBdr>
      <w:divsChild>
        <w:div w:id="1833333654">
          <w:marLeft w:val="0"/>
          <w:marRight w:val="0"/>
          <w:marTop w:val="0"/>
          <w:marBottom w:val="0"/>
          <w:divBdr>
            <w:top w:val="none" w:sz="0" w:space="0" w:color="auto"/>
            <w:left w:val="none" w:sz="0" w:space="0" w:color="auto"/>
            <w:bottom w:val="none" w:sz="0" w:space="0" w:color="auto"/>
            <w:right w:val="none" w:sz="0" w:space="0" w:color="auto"/>
          </w:divBdr>
          <w:divsChild>
            <w:div w:id="2127389702">
              <w:marLeft w:val="0"/>
              <w:marRight w:val="0"/>
              <w:marTop w:val="0"/>
              <w:marBottom w:val="0"/>
              <w:divBdr>
                <w:top w:val="none" w:sz="0" w:space="0" w:color="auto"/>
                <w:left w:val="none" w:sz="0" w:space="0" w:color="auto"/>
                <w:bottom w:val="none" w:sz="0" w:space="0" w:color="auto"/>
                <w:right w:val="none" w:sz="0" w:space="0" w:color="auto"/>
              </w:divBdr>
              <w:divsChild>
                <w:div w:id="122815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30181">
      <w:bodyDiv w:val="1"/>
      <w:marLeft w:val="0"/>
      <w:marRight w:val="0"/>
      <w:marTop w:val="0"/>
      <w:marBottom w:val="0"/>
      <w:divBdr>
        <w:top w:val="none" w:sz="0" w:space="0" w:color="auto"/>
        <w:left w:val="none" w:sz="0" w:space="0" w:color="auto"/>
        <w:bottom w:val="none" w:sz="0" w:space="0" w:color="auto"/>
        <w:right w:val="none" w:sz="0" w:space="0" w:color="auto"/>
      </w:divBdr>
      <w:divsChild>
        <w:div w:id="1252351252">
          <w:marLeft w:val="0"/>
          <w:marRight w:val="0"/>
          <w:marTop w:val="0"/>
          <w:marBottom w:val="0"/>
          <w:divBdr>
            <w:top w:val="none" w:sz="0" w:space="0" w:color="auto"/>
            <w:left w:val="none" w:sz="0" w:space="0" w:color="auto"/>
            <w:bottom w:val="none" w:sz="0" w:space="0" w:color="auto"/>
            <w:right w:val="none" w:sz="0" w:space="0" w:color="auto"/>
          </w:divBdr>
          <w:divsChild>
            <w:div w:id="1201281498">
              <w:marLeft w:val="0"/>
              <w:marRight w:val="0"/>
              <w:marTop w:val="0"/>
              <w:marBottom w:val="0"/>
              <w:divBdr>
                <w:top w:val="none" w:sz="0" w:space="0" w:color="auto"/>
                <w:left w:val="none" w:sz="0" w:space="0" w:color="auto"/>
                <w:bottom w:val="none" w:sz="0" w:space="0" w:color="auto"/>
                <w:right w:val="none" w:sz="0" w:space="0" w:color="auto"/>
              </w:divBdr>
              <w:divsChild>
                <w:div w:id="19853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051310">
      <w:bodyDiv w:val="1"/>
      <w:marLeft w:val="0"/>
      <w:marRight w:val="0"/>
      <w:marTop w:val="0"/>
      <w:marBottom w:val="0"/>
      <w:divBdr>
        <w:top w:val="none" w:sz="0" w:space="0" w:color="auto"/>
        <w:left w:val="none" w:sz="0" w:space="0" w:color="auto"/>
        <w:bottom w:val="none" w:sz="0" w:space="0" w:color="auto"/>
        <w:right w:val="none" w:sz="0" w:space="0" w:color="auto"/>
      </w:divBdr>
      <w:divsChild>
        <w:div w:id="950891805">
          <w:marLeft w:val="0"/>
          <w:marRight w:val="0"/>
          <w:marTop w:val="0"/>
          <w:marBottom w:val="0"/>
          <w:divBdr>
            <w:top w:val="none" w:sz="0" w:space="0" w:color="auto"/>
            <w:left w:val="none" w:sz="0" w:space="0" w:color="auto"/>
            <w:bottom w:val="none" w:sz="0" w:space="0" w:color="auto"/>
            <w:right w:val="none" w:sz="0" w:space="0" w:color="auto"/>
          </w:divBdr>
          <w:divsChild>
            <w:div w:id="308443476">
              <w:marLeft w:val="0"/>
              <w:marRight w:val="0"/>
              <w:marTop w:val="0"/>
              <w:marBottom w:val="0"/>
              <w:divBdr>
                <w:top w:val="none" w:sz="0" w:space="0" w:color="auto"/>
                <w:left w:val="none" w:sz="0" w:space="0" w:color="auto"/>
                <w:bottom w:val="none" w:sz="0" w:space="0" w:color="auto"/>
                <w:right w:val="none" w:sz="0" w:space="0" w:color="auto"/>
              </w:divBdr>
              <w:divsChild>
                <w:div w:id="345333443">
                  <w:marLeft w:val="0"/>
                  <w:marRight w:val="0"/>
                  <w:marTop w:val="0"/>
                  <w:marBottom w:val="0"/>
                  <w:divBdr>
                    <w:top w:val="none" w:sz="0" w:space="0" w:color="auto"/>
                    <w:left w:val="none" w:sz="0" w:space="0" w:color="auto"/>
                    <w:bottom w:val="none" w:sz="0" w:space="0" w:color="auto"/>
                    <w:right w:val="none" w:sz="0" w:space="0" w:color="auto"/>
                  </w:divBdr>
                  <w:divsChild>
                    <w:div w:id="94399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489220">
      <w:bodyDiv w:val="1"/>
      <w:marLeft w:val="0"/>
      <w:marRight w:val="0"/>
      <w:marTop w:val="0"/>
      <w:marBottom w:val="0"/>
      <w:divBdr>
        <w:top w:val="none" w:sz="0" w:space="0" w:color="auto"/>
        <w:left w:val="none" w:sz="0" w:space="0" w:color="auto"/>
        <w:bottom w:val="none" w:sz="0" w:space="0" w:color="auto"/>
        <w:right w:val="none" w:sz="0" w:space="0" w:color="auto"/>
      </w:divBdr>
      <w:divsChild>
        <w:div w:id="1219710978">
          <w:marLeft w:val="0"/>
          <w:marRight w:val="0"/>
          <w:marTop w:val="0"/>
          <w:marBottom w:val="0"/>
          <w:divBdr>
            <w:top w:val="none" w:sz="0" w:space="0" w:color="auto"/>
            <w:left w:val="none" w:sz="0" w:space="0" w:color="auto"/>
            <w:bottom w:val="none" w:sz="0" w:space="0" w:color="auto"/>
            <w:right w:val="none" w:sz="0" w:space="0" w:color="auto"/>
          </w:divBdr>
          <w:divsChild>
            <w:div w:id="666055485">
              <w:marLeft w:val="0"/>
              <w:marRight w:val="0"/>
              <w:marTop w:val="0"/>
              <w:marBottom w:val="0"/>
              <w:divBdr>
                <w:top w:val="none" w:sz="0" w:space="0" w:color="auto"/>
                <w:left w:val="none" w:sz="0" w:space="0" w:color="auto"/>
                <w:bottom w:val="none" w:sz="0" w:space="0" w:color="auto"/>
                <w:right w:val="none" w:sz="0" w:space="0" w:color="auto"/>
              </w:divBdr>
              <w:divsChild>
                <w:div w:id="1489203452">
                  <w:marLeft w:val="0"/>
                  <w:marRight w:val="0"/>
                  <w:marTop w:val="0"/>
                  <w:marBottom w:val="0"/>
                  <w:divBdr>
                    <w:top w:val="none" w:sz="0" w:space="0" w:color="auto"/>
                    <w:left w:val="none" w:sz="0" w:space="0" w:color="auto"/>
                    <w:bottom w:val="none" w:sz="0" w:space="0" w:color="auto"/>
                    <w:right w:val="none" w:sz="0" w:space="0" w:color="auto"/>
                  </w:divBdr>
                  <w:divsChild>
                    <w:div w:id="85400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76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C2D58-0B21-214D-AE55-AD62009BB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4620</Words>
  <Characters>26337</Characters>
  <Application>Microsoft Office Word</Application>
  <DocSecurity>0</DocSecurity>
  <Lines>219</Lines>
  <Paragraphs>61</Paragraphs>
  <ScaleCrop>false</ScaleCrop>
  <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Llewelyn (0902080)</dc:creator>
  <cp:keywords/>
  <dc:description/>
  <cp:lastModifiedBy>Megan Llewelyn (0902080)</cp:lastModifiedBy>
  <cp:revision>3</cp:revision>
  <dcterms:created xsi:type="dcterms:W3CDTF">2018-12-14T16:23:00Z</dcterms:created>
  <dcterms:modified xsi:type="dcterms:W3CDTF">2018-12-14T16:28:00Z</dcterms:modified>
</cp:coreProperties>
</file>