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D00E7" w:rsidR="007F502E" w:rsidRDefault="007F502E" w14:paraId="00000001" w14:textId="77777777">
      <w:pPr>
        <w:spacing w:line="360" w:lineRule="auto"/>
        <w:jc w:val="both"/>
        <w:rPr>
          <w:rFonts w:ascii="Times New Roman" w:hAnsi="Times New Roman" w:eastAsia="Times New Roman" w:cs="Times New Roman"/>
          <w:b/>
          <w:color w:val="0E101A"/>
          <w:sz w:val="24"/>
          <w:szCs w:val="24"/>
          <w:lang w:val="en-GB"/>
        </w:rPr>
      </w:pPr>
    </w:p>
    <w:p w:rsidRPr="008D00E7" w:rsidR="007F502E" w:rsidRDefault="007F502E" w14:paraId="00000002" w14:textId="77777777">
      <w:pPr>
        <w:spacing w:line="360" w:lineRule="auto"/>
        <w:jc w:val="both"/>
        <w:rPr>
          <w:rFonts w:ascii="Times New Roman" w:hAnsi="Times New Roman" w:eastAsia="Times New Roman" w:cs="Times New Roman"/>
          <w:b/>
          <w:color w:val="0E101A"/>
          <w:sz w:val="24"/>
          <w:szCs w:val="24"/>
          <w:lang w:val="en-GB"/>
        </w:rPr>
      </w:pPr>
    </w:p>
    <w:p w:rsidRPr="008D00E7" w:rsidR="007F502E" w:rsidP="27EDC3A0" w:rsidRDefault="007F502E" w14:paraId="00000003" w14:textId="3C9E301B">
      <w:pPr>
        <w:pStyle w:val="Normal"/>
        <w:spacing w:line="360" w:lineRule="auto"/>
        <w:jc w:val="center"/>
      </w:pPr>
      <w:r w:rsidR="56B545BD">
        <w:drawing>
          <wp:inline wp14:editId="27EDC3A0" wp14:anchorId="2DA1C248">
            <wp:extent cx="3629025" cy="1819275"/>
            <wp:effectExtent l="0" t="0" r="0" b="0"/>
            <wp:docPr id="1706915914" name="" title=""/>
            <wp:cNvGraphicFramePr>
              <a:graphicFrameLocks noChangeAspect="1"/>
            </wp:cNvGraphicFramePr>
            <a:graphic>
              <a:graphicData uri="http://schemas.openxmlformats.org/drawingml/2006/picture">
                <pic:pic>
                  <pic:nvPicPr>
                    <pic:cNvPr id="0" name=""/>
                    <pic:cNvPicPr/>
                  </pic:nvPicPr>
                  <pic:blipFill>
                    <a:blip r:embed="Rf25cff40fe1f471d">
                      <a:extLst>
                        <a:ext xmlns:a="http://schemas.openxmlformats.org/drawingml/2006/main" uri="{28A0092B-C50C-407E-A947-70E740481C1C}">
                          <a14:useLocalDpi val="0"/>
                        </a:ext>
                      </a:extLst>
                    </a:blip>
                    <a:stretch>
                      <a:fillRect/>
                    </a:stretch>
                  </pic:blipFill>
                  <pic:spPr>
                    <a:xfrm>
                      <a:off x="0" y="0"/>
                      <a:ext cx="3629025" cy="1819275"/>
                    </a:xfrm>
                    <a:prstGeom prst="rect">
                      <a:avLst/>
                    </a:prstGeom>
                  </pic:spPr>
                </pic:pic>
              </a:graphicData>
            </a:graphic>
          </wp:inline>
        </w:drawing>
      </w:r>
      <w:r>
        <w:br/>
      </w:r>
    </w:p>
    <w:p w:rsidRPr="008D00E7" w:rsidR="007F502E" w:rsidRDefault="00C42ACC" w14:paraId="00000004" w14:textId="77777777">
      <w:pPr>
        <w:spacing w:line="360" w:lineRule="auto"/>
        <w:jc w:val="center"/>
        <w:rPr>
          <w:rFonts w:ascii="Times New Roman" w:hAnsi="Times New Roman" w:eastAsia="Times New Roman" w:cs="Times New Roman"/>
          <w:b/>
          <w:color w:val="0E101A"/>
          <w:sz w:val="32"/>
          <w:szCs w:val="32"/>
          <w:lang w:val="en-GB"/>
        </w:rPr>
      </w:pPr>
      <w:r w:rsidRPr="008D00E7">
        <w:rPr>
          <w:rFonts w:ascii="Times New Roman" w:hAnsi="Times New Roman" w:eastAsia="Times New Roman" w:cs="Times New Roman"/>
          <w:b/>
          <w:color w:val="0E101A"/>
          <w:sz w:val="32"/>
          <w:szCs w:val="32"/>
          <w:lang w:val="en-GB"/>
        </w:rPr>
        <w:t>Programme: BA Business Management</w:t>
      </w:r>
    </w:p>
    <w:p w:rsidRPr="008D00E7" w:rsidR="007F502E" w:rsidRDefault="00C42ACC" w14:paraId="00000005" w14:textId="77777777">
      <w:pPr>
        <w:spacing w:line="360" w:lineRule="auto"/>
        <w:jc w:val="center"/>
        <w:rPr>
          <w:rFonts w:ascii="Times New Roman" w:hAnsi="Times New Roman" w:eastAsia="Times New Roman" w:cs="Times New Roman"/>
          <w:b/>
          <w:color w:val="0E101A"/>
          <w:sz w:val="32"/>
          <w:szCs w:val="32"/>
          <w:lang w:val="en-GB"/>
        </w:rPr>
      </w:pPr>
      <w:r w:rsidRPr="008D00E7">
        <w:rPr>
          <w:rFonts w:ascii="Times New Roman" w:hAnsi="Times New Roman" w:eastAsia="Times New Roman" w:cs="Times New Roman"/>
          <w:b/>
          <w:color w:val="0E101A"/>
          <w:sz w:val="32"/>
          <w:szCs w:val="32"/>
          <w:lang w:val="en-GB"/>
        </w:rPr>
        <w:t>Module: Community Engagement</w:t>
      </w:r>
    </w:p>
    <w:p w:rsidRPr="008D00E7" w:rsidR="007F502E" w:rsidP="27EDC3A0" w:rsidRDefault="00C42ACC" w14:paraId="71FC680C" w14:textId="59901A55">
      <w:pPr>
        <w:spacing w:line="360" w:lineRule="auto"/>
        <w:jc w:val="center"/>
        <w:rPr>
          <w:rFonts w:ascii="Times New Roman" w:hAnsi="Times New Roman" w:eastAsia="Times New Roman" w:cs="Times New Roman"/>
          <w:b w:val="1"/>
          <w:bCs w:val="1"/>
          <w:color w:val="0E101A"/>
          <w:sz w:val="32"/>
          <w:szCs w:val="32"/>
          <w:lang w:val="en-GB"/>
        </w:rPr>
      </w:pPr>
      <w:r w:rsidRPr="27EDC3A0" w:rsidR="00C42ACC">
        <w:rPr>
          <w:rFonts w:ascii="Times New Roman" w:hAnsi="Times New Roman" w:eastAsia="Times New Roman" w:cs="Times New Roman"/>
          <w:b w:val="1"/>
          <w:bCs w:val="1"/>
          <w:color w:val="0E101A"/>
          <w:sz w:val="32"/>
          <w:szCs w:val="32"/>
          <w:lang w:val="en-GB"/>
        </w:rPr>
        <w:t xml:space="preserve">Module code: LCBB4002 </w:t>
      </w:r>
    </w:p>
    <w:p w:rsidRPr="008D00E7" w:rsidR="007F502E" w:rsidP="27EDC3A0" w:rsidRDefault="00C42ACC" w14:paraId="00000007" w14:textId="02A210EA">
      <w:pPr>
        <w:spacing w:line="360" w:lineRule="auto"/>
        <w:jc w:val="center"/>
        <w:rPr>
          <w:rFonts w:ascii="Times New Roman" w:hAnsi="Times New Roman" w:eastAsia="Times New Roman" w:cs="Times New Roman"/>
          <w:b w:val="1"/>
          <w:bCs w:val="1"/>
          <w:color w:val="0E101A"/>
          <w:sz w:val="32"/>
          <w:szCs w:val="32"/>
          <w:lang w:val="en-GB"/>
        </w:rPr>
      </w:pPr>
      <w:r w:rsidRPr="27EDC3A0" w:rsidR="00C42ACC">
        <w:rPr>
          <w:rFonts w:ascii="Times New Roman" w:hAnsi="Times New Roman" w:eastAsia="Times New Roman" w:cs="Times New Roman"/>
          <w:b w:val="1"/>
          <w:bCs w:val="1"/>
          <w:color w:val="0E101A"/>
          <w:sz w:val="32"/>
          <w:szCs w:val="32"/>
          <w:lang w:val="en-GB"/>
        </w:rPr>
        <w:t>Assessment Component 1</w:t>
      </w:r>
    </w:p>
    <w:p w:rsidRPr="008D00E7" w:rsidR="007F502E" w:rsidRDefault="00C42ACC" w14:paraId="00000008" w14:textId="77777777">
      <w:pPr>
        <w:spacing w:line="360" w:lineRule="auto"/>
        <w:jc w:val="center"/>
        <w:rPr>
          <w:rFonts w:ascii="Times New Roman" w:hAnsi="Times New Roman" w:eastAsia="Times New Roman" w:cs="Times New Roman"/>
          <w:b/>
          <w:color w:val="0E101A"/>
          <w:sz w:val="32"/>
          <w:szCs w:val="32"/>
          <w:lang w:val="en-GB"/>
        </w:rPr>
      </w:pPr>
      <w:r w:rsidRPr="27EDC3A0" w:rsidR="00C42ACC">
        <w:rPr>
          <w:rFonts w:ascii="Times New Roman" w:hAnsi="Times New Roman" w:eastAsia="Times New Roman" w:cs="Times New Roman"/>
          <w:b w:val="1"/>
          <w:bCs w:val="1"/>
          <w:color w:val="0E101A"/>
          <w:sz w:val="32"/>
          <w:szCs w:val="32"/>
          <w:lang w:val="en-GB"/>
        </w:rPr>
        <w:t>Community Engagement</w:t>
      </w:r>
    </w:p>
    <w:p w:rsidR="27EDC3A0" w:rsidP="27EDC3A0" w:rsidRDefault="27EDC3A0" w14:paraId="7EBA584D" w14:textId="6DB60AB1">
      <w:pPr>
        <w:pStyle w:val="Normal"/>
        <w:spacing w:line="360" w:lineRule="auto"/>
        <w:jc w:val="center"/>
        <w:rPr>
          <w:rFonts w:ascii="Times New Roman" w:hAnsi="Times New Roman" w:eastAsia="Times New Roman" w:cs="Times New Roman"/>
          <w:b w:val="1"/>
          <w:bCs w:val="1"/>
          <w:color w:val="0E101A"/>
          <w:sz w:val="32"/>
          <w:szCs w:val="32"/>
          <w:lang w:val="en-GB"/>
        </w:rPr>
      </w:pPr>
    </w:p>
    <w:p w:rsidR="4C4ABA3A" w:rsidP="27EDC3A0" w:rsidRDefault="4C4ABA3A" w14:paraId="682CEDC6" w14:textId="063A5F05">
      <w:pPr>
        <w:pStyle w:val="Normal"/>
        <w:spacing w:line="360" w:lineRule="auto"/>
        <w:jc w:val="left"/>
        <w:rPr>
          <w:rFonts w:ascii="Times New Roman" w:hAnsi="Times New Roman" w:eastAsia="Times New Roman" w:cs="Times New Roman"/>
          <w:b w:val="1"/>
          <w:bCs w:val="1"/>
          <w:color w:val="0E101A"/>
          <w:sz w:val="32"/>
          <w:szCs w:val="32"/>
          <w:lang w:val="en-GB"/>
        </w:rPr>
      </w:pPr>
      <w:r w:rsidRPr="27EDC3A0" w:rsidR="4C4ABA3A">
        <w:rPr>
          <w:rFonts w:ascii="Times New Roman" w:hAnsi="Times New Roman" w:eastAsia="Times New Roman" w:cs="Times New Roman"/>
          <w:b w:val="1"/>
          <w:bCs w:val="1"/>
          <w:color w:val="0E101A"/>
          <w:sz w:val="32"/>
          <w:szCs w:val="32"/>
          <w:lang w:val="en-GB"/>
        </w:rPr>
        <w:t xml:space="preserve">Module </w:t>
      </w:r>
      <w:r w:rsidRPr="27EDC3A0" w:rsidR="4C4ABA3A">
        <w:rPr>
          <w:rFonts w:ascii="Times New Roman" w:hAnsi="Times New Roman" w:eastAsia="Times New Roman" w:cs="Times New Roman"/>
          <w:b w:val="1"/>
          <w:bCs w:val="1"/>
          <w:color w:val="0E101A"/>
          <w:sz w:val="32"/>
          <w:szCs w:val="32"/>
          <w:lang w:val="en-GB"/>
        </w:rPr>
        <w:t>Lecturer :</w:t>
      </w:r>
      <w:r w:rsidRPr="27EDC3A0" w:rsidR="4C4ABA3A">
        <w:rPr>
          <w:rFonts w:ascii="Times New Roman" w:hAnsi="Times New Roman" w:eastAsia="Times New Roman" w:cs="Times New Roman"/>
          <w:b w:val="1"/>
          <w:bCs w:val="1"/>
          <w:color w:val="0E101A"/>
          <w:sz w:val="32"/>
          <w:szCs w:val="32"/>
          <w:lang w:val="en-GB"/>
        </w:rPr>
        <w:t xml:space="preserve"> Zahra </w:t>
      </w:r>
      <w:r w:rsidRPr="27EDC3A0" w:rsidR="4C4ABA3A">
        <w:rPr>
          <w:rFonts w:ascii="Times New Roman" w:hAnsi="Times New Roman" w:eastAsia="Times New Roman" w:cs="Times New Roman"/>
          <w:b w:val="1"/>
          <w:bCs w:val="1"/>
          <w:color w:val="0E101A"/>
          <w:sz w:val="32"/>
          <w:szCs w:val="32"/>
          <w:lang w:val="en-GB"/>
        </w:rPr>
        <w:t>Mohammadnazari</w:t>
      </w:r>
      <w:r w:rsidRPr="27EDC3A0" w:rsidR="574B008D">
        <w:rPr>
          <w:rFonts w:ascii="Times New Roman" w:hAnsi="Times New Roman" w:eastAsia="Times New Roman" w:cs="Times New Roman"/>
          <w:b w:val="1"/>
          <w:bCs w:val="1"/>
          <w:color w:val="0E101A"/>
          <w:sz w:val="32"/>
          <w:szCs w:val="32"/>
          <w:lang w:val="en-GB"/>
        </w:rPr>
        <w:t xml:space="preserve"> , Efua </w:t>
      </w:r>
      <w:r w:rsidRPr="27EDC3A0" w:rsidR="574B008D">
        <w:rPr>
          <w:rFonts w:ascii="Times New Roman" w:hAnsi="Times New Roman" w:eastAsia="Times New Roman" w:cs="Times New Roman"/>
          <w:b w:val="1"/>
          <w:bCs w:val="1"/>
          <w:color w:val="0E101A"/>
          <w:sz w:val="32"/>
          <w:szCs w:val="32"/>
          <w:lang w:val="en-GB"/>
        </w:rPr>
        <w:t xml:space="preserve">Adams </w:t>
      </w:r>
    </w:p>
    <w:p w:rsidRPr="008D00E7" w:rsidR="007F502E" w:rsidP="27EDC3A0" w:rsidRDefault="00C42ACC" w14:paraId="00000009" w14:textId="20C71A51">
      <w:pPr>
        <w:spacing w:line="360" w:lineRule="auto"/>
        <w:jc w:val="left"/>
        <w:rPr>
          <w:rFonts w:ascii="Times New Roman" w:hAnsi="Times New Roman" w:eastAsia="Times New Roman" w:cs="Times New Roman"/>
          <w:b w:val="1"/>
          <w:bCs w:val="1"/>
          <w:color w:val="0E101A"/>
          <w:sz w:val="32"/>
          <w:szCs w:val="32"/>
          <w:lang w:val="en-GB"/>
        </w:rPr>
      </w:pPr>
      <w:r w:rsidRPr="27EDC3A0" w:rsidR="00C42ACC">
        <w:rPr>
          <w:rFonts w:ascii="Times New Roman" w:hAnsi="Times New Roman" w:eastAsia="Times New Roman" w:cs="Times New Roman"/>
          <w:b w:val="1"/>
          <w:bCs w:val="1"/>
          <w:color w:val="0E101A"/>
          <w:sz w:val="32"/>
          <w:szCs w:val="32"/>
          <w:lang w:val="en-GB"/>
        </w:rPr>
        <w:t xml:space="preserve">Student name: </w:t>
      </w:r>
      <w:r w:rsidRPr="27EDC3A0" w:rsidR="3C6E4EBA">
        <w:rPr>
          <w:rFonts w:ascii="Times New Roman" w:hAnsi="Times New Roman" w:eastAsia="Times New Roman" w:cs="Times New Roman"/>
          <w:b w:val="1"/>
          <w:bCs w:val="1"/>
          <w:color w:val="0E101A"/>
          <w:sz w:val="32"/>
          <w:szCs w:val="32"/>
          <w:lang w:val="en-GB"/>
        </w:rPr>
        <w:t xml:space="preserve">Szabolcs </w:t>
      </w:r>
      <w:r w:rsidRPr="27EDC3A0" w:rsidR="3C6E4EBA">
        <w:rPr>
          <w:rFonts w:ascii="Times New Roman" w:hAnsi="Times New Roman" w:eastAsia="Times New Roman" w:cs="Times New Roman"/>
          <w:b w:val="1"/>
          <w:bCs w:val="1"/>
          <w:color w:val="0E101A"/>
          <w:sz w:val="32"/>
          <w:szCs w:val="32"/>
          <w:lang w:val="en-GB"/>
        </w:rPr>
        <w:t>Isaszegi</w:t>
      </w:r>
      <w:r w:rsidRPr="27EDC3A0" w:rsidR="3C6E4EBA">
        <w:rPr>
          <w:rFonts w:ascii="Times New Roman" w:hAnsi="Times New Roman" w:eastAsia="Times New Roman" w:cs="Times New Roman"/>
          <w:b w:val="1"/>
          <w:bCs w:val="1"/>
          <w:color w:val="0E101A"/>
          <w:sz w:val="32"/>
          <w:szCs w:val="32"/>
          <w:lang w:val="en-GB"/>
        </w:rPr>
        <w:t>-Toth</w:t>
      </w:r>
    </w:p>
    <w:p w:rsidRPr="008D00E7" w:rsidR="00552D42" w:rsidP="27EDC3A0" w:rsidRDefault="00C42ACC" w14:paraId="0000000A" w14:textId="7AE89345">
      <w:pPr>
        <w:pStyle w:val="Normal"/>
        <w:spacing w:line="360" w:lineRule="auto"/>
        <w:jc w:val="left"/>
        <w:rPr>
          <w:rFonts w:ascii="Times New Roman" w:hAnsi="Times New Roman" w:eastAsia="Times New Roman" w:cs="Times New Roman"/>
          <w:b w:val="1"/>
          <w:bCs w:val="1"/>
          <w:color w:val="0E101A"/>
          <w:sz w:val="32"/>
          <w:szCs w:val="32"/>
          <w:lang w:val="en-GB"/>
        </w:rPr>
      </w:pPr>
      <w:r w:rsidRPr="27EDC3A0" w:rsidR="00C42ACC">
        <w:rPr>
          <w:rFonts w:ascii="Times New Roman" w:hAnsi="Times New Roman" w:eastAsia="Times New Roman" w:cs="Times New Roman"/>
          <w:b w:val="1"/>
          <w:bCs w:val="1"/>
          <w:color w:val="0E101A"/>
          <w:sz w:val="32"/>
          <w:szCs w:val="32"/>
          <w:lang w:val="en-GB"/>
        </w:rPr>
        <w:t>Student ID number:</w:t>
      </w:r>
      <w:r w:rsidRPr="27EDC3A0" w:rsidR="2F43301A">
        <w:rPr>
          <w:rFonts w:ascii="Times New Roman" w:hAnsi="Times New Roman" w:eastAsia="Times New Roman" w:cs="Times New Roman"/>
          <w:b w:val="1"/>
          <w:bCs w:val="1"/>
          <w:color w:val="0E101A"/>
          <w:sz w:val="32"/>
          <w:szCs w:val="32"/>
          <w:lang w:val="en-GB"/>
        </w:rPr>
        <w:t xml:space="preserve"> </w:t>
      </w:r>
      <w:r w:rsidRPr="27EDC3A0" w:rsidR="2F43301A">
        <w:rPr>
          <w:rFonts w:ascii="Times New Roman" w:hAnsi="Times New Roman" w:eastAsia="Times New Roman" w:cs="Times New Roman"/>
          <w:noProof w:val="0"/>
          <w:sz w:val="32"/>
          <w:szCs w:val="32"/>
          <w:lang w:val="en-GB"/>
        </w:rPr>
        <w:t>2218625</w:t>
      </w:r>
    </w:p>
    <w:p w:rsidRPr="008D00E7" w:rsidR="00552D42" w:rsidP="27EDC3A0" w:rsidRDefault="00552D42" w14:paraId="31E21C05" w14:textId="77777777" w14:noSpellErr="1">
      <w:pPr>
        <w:jc w:val="left"/>
        <w:rPr>
          <w:rFonts w:ascii="Times New Roman" w:hAnsi="Times New Roman" w:eastAsia="Times New Roman" w:cs="Times New Roman"/>
          <w:b w:val="1"/>
          <w:bCs w:val="1"/>
          <w:color w:val="0E101A"/>
          <w:sz w:val="32"/>
          <w:szCs w:val="32"/>
          <w:lang w:val="en-GB"/>
        </w:rPr>
      </w:pPr>
      <w:r w:rsidRPr="27EDC3A0">
        <w:rPr>
          <w:rFonts w:ascii="Times New Roman" w:hAnsi="Times New Roman" w:eastAsia="Times New Roman" w:cs="Times New Roman"/>
          <w:b w:val="1"/>
          <w:bCs w:val="1"/>
          <w:color w:val="0E101A"/>
          <w:sz w:val="32"/>
          <w:szCs w:val="32"/>
          <w:lang w:val="en-GB"/>
        </w:rPr>
        <w:br w:type="page"/>
      </w:r>
    </w:p>
    <w:sdt>
      <w:sdtPr>
        <w:rPr>
          <w:rFonts w:ascii="Arial" w:hAnsi="Arial" w:eastAsia="Arial" w:cs="Arial"/>
          <w:b w:val="0"/>
          <w:bCs w:val="0"/>
          <w:color w:val="auto"/>
          <w:sz w:val="22"/>
          <w:szCs w:val="22"/>
          <w:lang w:val="en-GB" w:eastAsia="en-IN"/>
        </w:rPr>
        <w:id w:val="-857271173"/>
        <w:docPartObj>
          <w:docPartGallery w:val="Table of Contents"/>
          <w:docPartUnique/>
        </w:docPartObj>
      </w:sdtPr>
      <w:sdtEndPr>
        <w:rPr>
          <w:noProof/>
        </w:rPr>
      </w:sdtEndPr>
      <w:sdtContent>
        <w:p w:rsidRPr="008D00E7" w:rsidR="00552D42" w:rsidP="00552D42" w:rsidRDefault="00552D42" w14:paraId="5314D6E7" w14:textId="563911FD">
          <w:pPr>
            <w:pStyle w:val="TOCHeading"/>
            <w:spacing w:line="360" w:lineRule="auto"/>
            <w:jc w:val="center"/>
            <w:rPr>
              <w:rFonts w:ascii="Times New Roman" w:hAnsi="Times New Roman" w:cs="Times New Roman"/>
              <w:color w:val="000000" w:themeColor="text1"/>
              <w:sz w:val="24"/>
              <w:szCs w:val="24"/>
              <w:lang w:val="en-GB"/>
            </w:rPr>
          </w:pPr>
          <w:r w:rsidRPr="008D00E7">
            <w:rPr>
              <w:rFonts w:ascii="Times New Roman" w:hAnsi="Times New Roman" w:cs="Times New Roman"/>
              <w:color w:val="000000" w:themeColor="text1"/>
              <w:sz w:val="24"/>
              <w:szCs w:val="24"/>
              <w:lang w:val="en-GB"/>
            </w:rPr>
            <w:t>Table of Contents</w:t>
          </w:r>
        </w:p>
        <w:p w:rsidRPr="008D00E7" w:rsidR="00552D42" w:rsidP="00552D42" w:rsidRDefault="00552D42" w14:paraId="31E22C0B" w14:textId="77777777">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r w:rsidRPr="008D00E7">
            <w:rPr>
              <w:rFonts w:ascii="Times New Roman" w:hAnsi="Times New Roman" w:cs="Times New Roman"/>
              <w:color w:val="000000" w:themeColor="text1"/>
              <w:sz w:val="24"/>
              <w:szCs w:val="24"/>
              <w:lang w:val="en-GB"/>
            </w:rPr>
            <w:fldChar w:fldCharType="begin"/>
          </w:r>
          <w:r w:rsidRPr="008D00E7">
            <w:rPr>
              <w:rFonts w:ascii="Times New Roman" w:hAnsi="Times New Roman" w:cs="Times New Roman"/>
              <w:color w:val="000000" w:themeColor="text1"/>
              <w:sz w:val="24"/>
              <w:szCs w:val="24"/>
              <w:lang w:val="en-GB"/>
            </w:rPr>
            <w:instrText xml:space="preserve"> TOC \o "1-3" \h \z \u </w:instrText>
          </w:r>
          <w:r w:rsidRPr="008D00E7">
            <w:rPr>
              <w:rFonts w:ascii="Times New Roman" w:hAnsi="Times New Roman" w:cs="Times New Roman"/>
              <w:color w:val="000000" w:themeColor="text1"/>
              <w:sz w:val="24"/>
              <w:szCs w:val="24"/>
              <w:lang w:val="en-GB"/>
            </w:rPr>
            <w:fldChar w:fldCharType="separate"/>
          </w:r>
          <w:hyperlink w:history="1" w:anchor="_Toc151725331">
            <w:r w:rsidRPr="008D00E7">
              <w:rPr>
                <w:rStyle w:val="Hyperlink"/>
                <w:rFonts w:ascii="Times New Roman" w:hAnsi="Times New Roman" w:cs="Times New Roman"/>
                <w:noProof/>
                <w:color w:val="000000" w:themeColor="text1"/>
                <w:sz w:val="24"/>
                <w:szCs w:val="24"/>
                <w:lang w:val="en-GB"/>
              </w:rPr>
              <w:t>Introduction</w:t>
            </w:r>
            <w:r w:rsidRPr="008D00E7">
              <w:rPr>
                <w:rFonts w:ascii="Times New Roman" w:hAnsi="Times New Roman" w:cs="Times New Roman"/>
                <w:noProof/>
                <w:webHidden/>
                <w:color w:val="000000" w:themeColor="text1"/>
                <w:sz w:val="24"/>
                <w:szCs w:val="24"/>
                <w:lang w:val="en-GB"/>
              </w:rPr>
              <w:tab/>
            </w:r>
            <w:r w:rsidRPr="008D00E7">
              <w:rPr>
                <w:rFonts w:ascii="Times New Roman" w:hAnsi="Times New Roman" w:cs="Times New Roman"/>
                <w:noProof/>
                <w:webHidden/>
                <w:color w:val="000000" w:themeColor="text1"/>
                <w:sz w:val="24"/>
                <w:szCs w:val="24"/>
                <w:lang w:val="en-GB"/>
              </w:rPr>
              <w:fldChar w:fldCharType="begin"/>
            </w:r>
            <w:r w:rsidRPr="008D00E7">
              <w:rPr>
                <w:rFonts w:ascii="Times New Roman" w:hAnsi="Times New Roman" w:cs="Times New Roman"/>
                <w:noProof/>
                <w:webHidden/>
                <w:color w:val="000000" w:themeColor="text1"/>
                <w:sz w:val="24"/>
                <w:szCs w:val="24"/>
                <w:lang w:val="en-GB"/>
              </w:rPr>
              <w:instrText xml:space="preserve"> PAGEREF _Toc151725331 \h </w:instrText>
            </w:r>
            <w:r w:rsidRPr="008D00E7">
              <w:rPr>
                <w:rFonts w:ascii="Times New Roman" w:hAnsi="Times New Roman" w:cs="Times New Roman"/>
                <w:noProof/>
                <w:webHidden/>
                <w:color w:val="000000" w:themeColor="text1"/>
                <w:sz w:val="24"/>
                <w:szCs w:val="24"/>
                <w:lang w:val="en-GB"/>
              </w:rPr>
            </w:r>
            <w:r w:rsidRPr="008D00E7">
              <w:rPr>
                <w:rFonts w:ascii="Times New Roman" w:hAnsi="Times New Roman" w:cs="Times New Roman"/>
                <w:noProof/>
                <w:webHidden/>
                <w:color w:val="000000" w:themeColor="text1"/>
                <w:sz w:val="24"/>
                <w:szCs w:val="24"/>
                <w:lang w:val="en-GB"/>
              </w:rPr>
              <w:fldChar w:fldCharType="separate"/>
            </w:r>
            <w:r w:rsidRPr="008D00E7">
              <w:rPr>
                <w:rFonts w:ascii="Times New Roman" w:hAnsi="Times New Roman" w:cs="Times New Roman"/>
                <w:noProof/>
                <w:webHidden/>
                <w:color w:val="000000" w:themeColor="text1"/>
                <w:sz w:val="24"/>
                <w:szCs w:val="24"/>
                <w:lang w:val="en-GB"/>
              </w:rPr>
              <w:t>3</w:t>
            </w:r>
            <w:r w:rsidRPr="008D00E7">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4CC06415" w14:textId="77777777">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2">
            <w:r w:rsidRPr="008D00E7" w:rsidR="00552D42">
              <w:rPr>
                <w:rStyle w:val="Hyperlink"/>
                <w:rFonts w:ascii="Times New Roman" w:hAnsi="Times New Roman" w:cs="Times New Roman"/>
                <w:noProof/>
                <w:color w:val="000000" w:themeColor="text1"/>
                <w:sz w:val="24"/>
                <w:szCs w:val="24"/>
                <w:lang w:val="en-GB"/>
              </w:rPr>
              <w:t>Body</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_Toc151725332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4</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0BCC5B6A" w14:textId="77777777">
          <w:pPr>
            <w:pStyle w:val="TOC2"/>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3">
            <w:r w:rsidRPr="008D00E7" w:rsidR="00552D42">
              <w:rPr>
                <w:rStyle w:val="Hyperlink"/>
                <w:rFonts w:ascii="Times New Roman" w:hAnsi="Times New Roman" w:cs="Times New Roman"/>
                <w:noProof/>
                <w:color w:val="000000" w:themeColor="text1"/>
                <w:sz w:val="24"/>
                <w:szCs w:val="24"/>
                <w:lang w:val="en-GB"/>
              </w:rPr>
              <w:t>Community engagement principles</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_Toc151725333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4</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39DBA68F" w14:textId="77777777">
          <w:pPr>
            <w:pStyle w:val="TOC2"/>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4">
            <w:r w:rsidRPr="008D00E7" w:rsidR="00552D42">
              <w:rPr>
                <w:rStyle w:val="Hyperlink"/>
                <w:rFonts w:ascii="Times New Roman" w:hAnsi="Times New Roman" w:cs="Times New Roman"/>
                <w:noProof/>
                <w:color w:val="000000" w:themeColor="text1"/>
                <w:sz w:val="24"/>
                <w:szCs w:val="24"/>
                <w:lang w:val="en-GB"/>
              </w:rPr>
              <w:t>Planning and design</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_Toc151725334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5</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3A918681" w14:textId="77777777">
          <w:pPr>
            <w:pStyle w:val="TOC2"/>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5">
            <w:r w:rsidRPr="008D00E7" w:rsidR="00552D42">
              <w:rPr>
                <w:rStyle w:val="Hyperlink"/>
                <w:rFonts w:ascii="Times New Roman" w:hAnsi="Times New Roman" w:cs="Times New Roman"/>
                <w:noProof/>
                <w:color w:val="000000" w:themeColor="text1"/>
                <w:sz w:val="24"/>
                <w:szCs w:val="24"/>
                <w:lang w:val="en-GB"/>
              </w:rPr>
              <w:t>Standards</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_Toc151725335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7</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7BE1D26F" w14:textId="77777777">
          <w:pPr>
            <w:pStyle w:val="TOC2"/>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6">
            <w:r w:rsidRPr="008D00E7" w:rsidR="00552D42">
              <w:rPr>
                <w:rStyle w:val="Hyperlink"/>
                <w:rFonts w:ascii="Times New Roman" w:hAnsi="Times New Roman" w:cs="Times New Roman"/>
                <w:noProof/>
                <w:color w:val="000000" w:themeColor="text1"/>
                <w:sz w:val="24"/>
                <w:szCs w:val="24"/>
                <w:lang w:val="en-GB"/>
              </w:rPr>
              <w:t>Evaluation and Impact</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_Toc151725336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7</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2152E8C8" w14:textId="77777777">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7">
            <w:r w:rsidRPr="008D00E7" w:rsidR="00552D42">
              <w:rPr>
                <w:rStyle w:val="Hyperlink"/>
                <w:rFonts w:ascii="Times New Roman" w:hAnsi="Times New Roman" w:cs="Times New Roman"/>
                <w:noProof/>
                <w:color w:val="000000" w:themeColor="text1"/>
                <w:sz w:val="24"/>
                <w:szCs w:val="24"/>
                <w:lang w:val="en-GB"/>
              </w:rPr>
              <w:t>Conclusion</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_Toc151725337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9</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000000" w14:paraId="04B90F43" w14:textId="77777777">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history="1" w:anchor="_Toc151725338">
            <w:r w:rsidRPr="008D00E7" w:rsidR="00552D42">
              <w:rPr>
                <w:rStyle w:val="Hyperlink"/>
                <w:rFonts w:ascii="Times New Roman" w:hAnsi="Times New Roman" w:cs="Times New Roman"/>
                <w:noProof/>
                <w:color w:val="000000" w:themeColor="text1"/>
                <w:sz w:val="24"/>
                <w:szCs w:val="24"/>
                <w:lang w:val="en-GB"/>
              </w:rPr>
              <w:t>References</w:t>
            </w:r>
            <w:r w:rsidRPr="008D00E7" w:rsidR="00552D42">
              <w:rPr>
                <w:rFonts w:ascii="Times New Roman" w:hAnsi="Times New Roman" w:cs="Times New Roman"/>
                <w:noProof/>
                <w:webHidden/>
                <w:color w:val="000000" w:themeColor="text1"/>
                <w:sz w:val="24"/>
                <w:szCs w:val="24"/>
                <w:lang w:val="en-GB"/>
              </w:rPr>
              <w:tab/>
            </w:r>
            <w:r w:rsidRPr="008D00E7" w:rsidR="00552D42">
              <w:rPr>
                <w:rFonts w:ascii="Times New Roman" w:hAnsi="Times New Roman" w:cs="Times New Roman"/>
                <w:noProof/>
                <w:webHidden/>
                <w:color w:val="000000" w:themeColor="text1"/>
                <w:sz w:val="24"/>
                <w:szCs w:val="24"/>
                <w:lang w:val="en-GB"/>
              </w:rPr>
              <w:fldChar w:fldCharType="begin"/>
            </w:r>
            <w:r w:rsidRPr="008D00E7" w:rsidR="00552D42">
              <w:rPr>
                <w:rFonts w:ascii="Times New Roman" w:hAnsi="Times New Roman" w:cs="Times New Roman"/>
                <w:noProof/>
                <w:webHidden/>
                <w:color w:val="000000" w:themeColor="text1"/>
                <w:sz w:val="24"/>
                <w:szCs w:val="24"/>
                <w:lang w:val="en-GB"/>
              </w:rPr>
              <w:instrText xml:space="preserve"> PAGEREF _Toc151725338 \h </w:instrText>
            </w:r>
            <w:r w:rsidRPr="008D00E7" w:rsidR="00552D42">
              <w:rPr>
                <w:rFonts w:ascii="Times New Roman" w:hAnsi="Times New Roman" w:cs="Times New Roman"/>
                <w:noProof/>
                <w:webHidden/>
                <w:color w:val="000000" w:themeColor="text1"/>
                <w:sz w:val="24"/>
                <w:szCs w:val="24"/>
                <w:lang w:val="en-GB"/>
              </w:rPr>
            </w:r>
            <w:r w:rsidRPr="008D00E7" w:rsidR="00552D42">
              <w:rPr>
                <w:rFonts w:ascii="Times New Roman" w:hAnsi="Times New Roman" w:cs="Times New Roman"/>
                <w:noProof/>
                <w:webHidden/>
                <w:color w:val="000000" w:themeColor="text1"/>
                <w:sz w:val="24"/>
                <w:szCs w:val="24"/>
                <w:lang w:val="en-GB"/>
              </w:rPr>
              <w:fldChar w:fldCharType="separate"/>
            </w:r>
            <w:r w:rsidRPr="008D00E7" w:rsidR="00552D42">
              <w:rPr>
                <w:rFonts w:ascii="Times New Roman" w:hAnsi="Times New Roman" w:cs="Times New Roman"/>
                <w:noProof/>
                <w:webHidden/>
                <w:color w:val="000000" w:themeColor="text1"/>
                <w:sz w:val="24"/>
                <w:szCs w:val="24"/>
                <w:lang w:val="en-GB"/>
              </w:rPr>
              <w:t>10</w:t>
            </w:r>
            <w:r w:rsidRPr="008D00E7" w:rsidR="00552D42">
              <w:rPr>
                <w:rFonts w:ascii="Times New Roman" w:hAnsi="Times New Roman" w:cs="Times New Roman"/>
                <w:noProof/>
                <w:webHidden/>
                <w:color w:val="000000" w:themeColor="text1"/>
                <w:sz w:val="24"/>
                <w:szCs w:val="24"/>
                <w:lang w:val="en-GB"/>
              </w:rPr>
              <w:fldChar w:fldCharType="end"/>
            </w:r>
          </w:hyperlink>
        </w:p>
        <w:p w:rsidRPr="008D00E7" w:rsidR="00552D42" w:rsidP="00552D42" w:rsidRDefault="00552D42" w14:paraId="61854E1B" w14:textId="4A8B1F35">
          <w:pPr>
            <w:spacing w:line="360" w:lineRule="auto"/>
            <w:jc w:val="center"/>
            <w:rPr>
              <w:lang w:val="en-GB"/>
            </w:rPr>
          </w:pPr>
          <w:r w:rsidRPr="008D00E7">
            <w:rPr>
              <w:rFonts w:ascii="Times New Roman" w:hAnsi="Times New Roman" w:cs="Times New Roman"/>
              <w:b/>
              <w:bCs/>
              <w:noProof/>
              <w:color w:val="000000" w:themeColor="text1"/>
              <w:sz w:val="24"/>
              <w:szCs w:val="24"/>
              <w:lang w:val="en-GB"/>
            </w:rPr>
            <w:fldChar w:fldCharType="end"/>
          </w:r>
        </w:p>
      </w:sdtContent>
    </w:sdt>
    <w:p w:rsidRPr="008D00E7" w:rsidR="007F502E" w:rsidRDefault="007F502E" w14:paraId="16A161E3" w14:textId="77777777">
      <w:pPr>
        <w:spacing w:line="360" w:lineRule="auto"/>
        <w:jc w:val="center"/>
        <w:rPr>
          <w:rFonts w:ascii="Times New Roman" w:hAnsi="Times New Roman" w:eastAsia="Times New Roman" w:cs="Times New Roman"/>
          <w:b/>
          <w:color w:val="0E101A"/>
          <w:sz w:val="32"/>
          <w:szCs w:val="32"/>
          <w:lang w:val="en-GB"/>
        </w:rPr>
      </w:pPr>
    </w:p>
    <w:p w:rsidRPr="008D00E7" w:rsidR="007F502E" w:rsidRDefault="007F502E" w14:paraId="0000000B" w14:textId="77777777">
      <w:pPr>
        <w:spacing w:line="360" w:lineRule="auto"/>
        <w:jc w:val="both"/>
        <w:rPr>
          <w:rFonts w:ascii="Times New Roman" w:hAnsi="Times New Roman" w:eastAsia="Times New Roman" w:cs="Times New Roman"/>
          <w:b/>
          <w:color w:val="0E101A"/>
          <w:sz w:val="24"/>
          <w:szCs w:val="24"/>
          <w:lang w:val="en-GB"/>
        </w:rPr>
      </w:pPr>
    </w:p>
    <w:p w:rsidRPr="008D00E7" w:rsidR="007F502E" w:rsidRDefault="007F502E" w14:paraId="0000000C" w14:textId="77777777">
      <w:pPr>
        <w:spacing w:line="360" w:lineRule="auto"/>
        <w:jc w:val="both"/>
        <w:rPr>
          <w:rFonts w:ascii="Times New Roman" w:hAnsi="Times New Roman" w:eastAsia="Times New Roman" w:cs="Times New Roman"/>
          <w:b/>
          <w:color w:val="0E101A"/>
          <w:sz w:val="24"/>
          <w:szCs w:val="24"/>
          <w:lang w:val="en-GB"/>
        </w:rPr>
      </w:pPr>
    </w:p>
    <w:p w:rsidRPr="008D00E7" w:rsidR="007F502E" w:rsidRDefault="00C42ACC" w14:paraId="0000000D" w14:textId="77777777">
      <w:pPr>
        <w:spacing w:line="360" w:lineRule="auto"/>
        <w:jc w:val="both"/>
        <w:rPr>
          <w:rFonts w:ascii="Times New Roman" w:hAnsi="Times New Roman" w:eastAsia="Times New Roman" w:cs="Times New Roman"/>
          <w:b/>
          <w:color w:val="0E101A"/>
          <w:sz w:val="24"/>
          <w:szCs w:val="24"/>
          <w:lang w:val="en-GB"/>
        </w:rPr>
      </w:pPr>
      <w:r w:rsidRPr="008D00E7">
        <w:rPr>
          <w:lang w:val="en-GB"/>
        </w:rPr>
        <w:br w:type="page"/>
      </w:r>
    </w:p>
    <w:p w:rsidRPr="008D00E7" w:rsidR="007F502E" w:rsidRDefault="00C42ACC" w14:paraId="0000000E" w14:textId="77777777">
      <w:pPr>
        <w:pStyle w:val="Heading1"/>
        <w:rPr>
          <w:lang w:val="en-GB"/>
        </w:rPr>
      </w:pPr>
      <w:bookmarkStart w:name="_54ivsuvup6go" w:colFirst="0" w:colLast="0" w:id="0"/>
      <w:bookmarkStart w:name="_Toc151725331" w:id="1"/>
      <w:bookmarkEnd w:id="0"/>
      <w:r w:rsidRPr="008D00E7">
        <w:rPr>
          <w:lang w:val="en-GB"/>
        </w:rPr>
        <w:lastRenderedPageBreak/>
        <w:t>Introduction</w:t>
      </w:r>
      <w:bookmarkEnd w:id="1"/>
    </w:p>
    <w:p w:rsidRPr="008D00E7" w:rsidR="007F502E" w:rsidRDefault="00C42ACC" w14:paraId="0000000F"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With the increase in environmental pollution and carbon footprints, it has become cumbersome for humankind to live in complete harmony and serenity. Nonetheless, it is the responsibility of the people living in the society to put in the efforts to preserve the natural resources of the earth in the best possible manner. Community engagement projects are one such measure which can help humankind inch closer to creating a sustainable earth to live and thrive in the long run. Here, a community gardening project named </w:t>
      </w:r>
      <w:r w:rsidRPr="008D00E7">
        <w:rPr>
          <w:rFonts w:ascii="Times New Roman" w:hAnsi="Times New Roman" w:eastAsia="Times New Roman" w:cs="Times New Roman"/>
          <w:b/>
          <w:i/>
          <w:color w:val="0E101A"/>
          <w:sz w:val="24"/>
          <w:szCs w:val="24"/>
          <w:lang w:val="en-GB"/>
        </w:rPr>
        <w:t xml:space="preserve">Naturally Birmingham Future Parks Projects </w:t>
      </w:r>
      <w:r w:rsidRPr="008D00E7">
        <w:rPr>
          <w:rFonts w:ascii="Times New Roman" w:hAnsi="Times New Roman" w:eastAsia="Times New Roman" w:cs="Times New Roman"/>
          <w:color w:val="0E101A"/>
          <w:sz w:val="24"/>
          <w:szCs w:val="24"/>
          <w:lang w:val="en-GB"/>
        </w:rPr>
        <w:t xml:space="preserve">has been planned in Birmingham, the UK (Naturally Birmingham Future Parks Project, 2023). The investment and supervision of this project will be partnered by the local council of Birmingham and the London City Council as a joint venture. </w:t>
      </w:r>
    </w:p>
    <w:p w:rsidRPr="008D00E7" w:rsidR="007F502E" w:rsidRDefault="00C42ACC" w14:paraId="00000010"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The principles of community engagement practice will be strictly adhered to within this project which would include having a clear vision, communicating with the stakeholders, and findings, preparing the blueprint for the project and other elements. In the next stage, the detailed planning b and design for the project will be illustrated. After the implementation of the principles for the project, the possible outcomes and the standards which had been maintained throughout the project will also be evaluated within this project. </w:t>
      </w:r>
    </w:p>
    <w:p w:rsidRPr="008D00E7" w:rsidR="007F502E" w:rsidRDefault="00C42ACC" w14:paraId="00000011" w14:textId="77777777">
      <w:pPr>
        <w:spacing w:line="360" w:lineRule="auto"/>
        <w:jc w:val="both"/>
        <w:rPr>
          <w:rFonts w:ascii="Times New Roman" w:hAnsi="Times New Roman" w:eastAsia="Times New Roman" w:cs="Times New Roman"/>
          <w:b/>
          <w:color w:val="0E101A"/>
          <w:sz w:val="24"/>
          <w:szCs w:val="24"/>
          <w:lang w:val="en-GB"/>
        </w:rPr>
      </w:pPr>
      <w:r w:rsidRPr="008D00E7">
        <w:rPr>
          <w:lang w:val="en-GB"/>
        </w:rPr>
        <w:br w:type="page"/>
      </w:r>
    </w:p>
    <w:p w:rsidRPr="008D00E7" w:rsidR="007F502E" w:rsidRDefault="00C42ACC" w14:paraId="00000012" w14:textId="77777777">
      <w:pPr>
        <w:pStyle w:val="Heading1"/>
        <w:rPr>
          <w:lang w:val="en-GB"/>
        </w:rPr>
      </w:pPr>
      <w:bookmarkStart w:name="_p3mbbcwv8ln5" w:colFirst="0" w:colLast="0" w:id="2"/>
      <w:bookmarkStart w:name="_Toc151725332" w:id="3"/>
      <w:bookmarkEnd w:id="2"/>
      <w:r w:rsidRPr="008D00E7">
        <w:rPr>
          <w:lang w:val="en-GB"/>
        </w:rPr>
        <w:lastRenderedPageBreak/>
        <w:t>Body</w:t>
      </w:r>
      <w:bookmarkEnd w:id="3"/>
      <w:r w:rsidRPr="008D00E7">
        <w:rPr>
          <w:lang w:val="en-GB"/>
        </w:rPr>
        <w:t xml:space="preserve"> </w:t>
      </w:r>
    </w:p>
    <w:p w:rsidRPr="008D00E7" w:rsidR="007F502E" w:rsidRDefault="00C42ACC" w14:paraId="00000013" w14:textId="77777777">
      <w:pPr>
        <w:pStyle w:val="Heading2"/>
        <w:rPr>
          <w:lang w:val="en-GB"/>
        </w:rPr>
      </w:pPr>
      <w:bookmarkStart w:name="_s4ujiti363hp" w:colFirst="0" w:colLast="0" w:id="4"/>
      <w:bookmarkStart w:name="_Toc151725333" w:id="5"/>
      <w:bookmarkEnd w:id="4"/>
      <w:r w:rsidRPr="008D00E7">
        <w:rPr>
          <w:lang w:val="en-GB"/>
        </w:rPr>
        <w:t>Community engagement principles</w:t>
      </w:r>
      <w:bookmarkEnd w:id="5"/>
    </w:p>
    <w:p w:rsidRPr="008D00E7" w:rsidR="007F502E" w:rsidRDefault="00C42ACC" w14:paraId="00000014" w14:textId="08B3B17A">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While implementing a community engagement plan, it is important to follow the core principles of community engagement in the best possible manner (Khaledi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xml:space="preserve">., 2023). The very first principle which would be followed in this case is about </w:t>
      </w:r>
      <w:r w:rsidRPr="008D00E7">
        <w:rPr>
          <w:rFonts w:ascii="Times New Roman" w:hAnsi="Times New Roman" w:eastAsia="Times New Roman" w:cs="Times New Roman"/>
          <w:b/>
          <w:i/>
          <w:color w:val="0E101A"/>
          <w:sz w:val="24"/>
          <w:szCs w:val="24"/>
          <w:lang w:val="en-GB"/>
        </w:rPr>
        <w:t xml:space="preserve">“knowing the community” </w:t>
      </w:r>
      <w:r w:rsidRPr="008D00E7">
        <w:rPr>
          <w:rFonts w:ascii="Times New Roman" w:hAnsi="Times New Roman" w:eastAsia="Times New Roman" w:cs="Times New Roman"/>
          <w:color w:val="0E101A"/>
          <w:sz w:val="24"/>
          <w:szCs w:val="24"/>
          <w:lang w:val="en-GB"/>
        </w:rPr>
        <w:t xml:space="preserve">in the first place. The community living adjacent to </w:t>
      </w:r>
      <w:r w:rsidRPr="008D00E7" w:rsidR="00552D42">
        <w:rPr>
          <w:rFonts w:ascii="Times New Roman" w:hAnsi="Times New Roman" w:eastAsia="Times New Roman" w:cs="Times New Roman"/>
          <w:color w:val="0E101A"/>
          <w:sz w:val="24"/>
          <w:szCs w:val="24"/>
          <w:lang w:val="en-GB"/>
        </w:rPr>
        <w:t xml:space="preserve">Northfield </w:t>
      </w:r>
      <w:r w:rsidRPr="008D00E7">
        <w:rPr>
          <w:rFonts w:ascii="Times New Roman" w:hAnsi="Times New Roman" w:eastAsia="Times New Roman" w:cs="Times New Roman"/>
          <w:color w:val="0E101A"/>
          <w:sz w:val="24"/>
          <w:szCs w:val="24"/>
          <w:lang w:val="en-GB"/>
        </w:rPr>
        <w:t xml:space="preserve">Gardens in the Birmingham area has been chosen for the project. The students, young professionals and the young homemakers would be chosen for this community project. </w:t>
      </w:r>
      <w:r w:rsidRPr="008D00E7">
        <w:rPr>
          <w:rFonts w:ascii="Times New Roman" w:hAnsi="Times New Roman" w:eastAsia="Times New Roman" w:cs="Times New Roman"/>
          <w:b/>
          <w:i/>
          <w:color w:val="0E101A"/>
          <w:sz w:val="24"/>
          <w:szCs w:val="24"/>
          <w:lang w:val="en-GB"/>
        </w:rPr>
        <w:t>“Careful planning”</w:t>
      </w:r>
      <w:r w:rsidRPr="008D00E7">
        <w:rPr>
          <w:rFonts w:ascii="Times New Roman" w:hAnsi="Times New Roman" w:eastAsia="Times New Roman" w:cs="Times New Roman"/>
          <w:color w:val="0E101A"/>
          <w:sz w:val="24"/>
          <w:szCs w:val="24"/>
          <w:lang w:val="en-GB"/>
        </w:rPr>
        <w:t xml:space="preserve"> is the second principle of community engagement which involves a step-by-step process which would be helpful in commencing with the project (Fahim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xml:space="preserve">., 2020). This project will include all the stakeholders which are required in order to ensure steady progress for the project. </w:t>
      </w:r>
      <w:r w:rsidRPr="008D00E7">
        <w:rPr>
          <w:rFonts w:ascii="Times New Roman" w:hAnsi="Times New Roman" w:eastAsia="Times New Roman" w:cs="Times New Roman"/>
          <w:b/>
          <w:i/>
          <w:color w:val="0E101A"/>
          <w:sz w:val="24"/>
          <w:szCs w:val="24"/>
          <w:lang w:val="en-GB"/>
        </w:rPr>
        <w:t xml:space="preserve">“Inclusion and demographic diversity” </w:t>
      </w:r>
      <w:r w:rsidRPr="008D00E7" w:rsidR="008D00E7">
        <w:rPr>
          <w:rFonts w:ascii="Times New Roman" w:hAnsi="Times New Roman" w:eastAsia="Times New Roman" w:cs="Times New Roman"/>
          <w:color w:val="0E101A"/>
          <w:sz w:val="24"/>
          <w:szCs w:val="24"/>
          <w:lang w:val="en-GB"/>
        </w:rPr>
        <w:t>are</w:t>
      </w:r>
      <w:r w:rsidRPr="008D00E7">
        <w:rPr>
          <w:rFonts w:ascii="Times New Roman" w:hAnsi="Times New Roman" w:eastAsia="Times New Roman" w:cs="Times New Roman"/>
          <w:color w:val="0E101A"/>
          <w:sz w:val="24"/>
          <w:szCs w:val="24"/>
          <w:lang w:val="en-GB"/>
        </w:rPr>
        <w:t xml:space="preserve"> the second principle which would be followed for this community project. The ethnic diversity for the project would be represented by the people from the black and the white community. Regarding diversity related to professional status, diversity can be seen there too. The students, working professionals and homemakers have been invited for the purpose of taking part in the community project. This will ensure the prospects of inclusion of the diverse population within the project. Apart from this, </w:t>
      </w:r>
      <w:r w:rsidRPr="008D00E7">
        <w:rPr>
          <w:rFonts w:ascii="Times New Roman" w:hAnsi="Times New Roman" w:eastAsia="Times New Roman" w:cs="Times New Roman"/>
          <w:b/>
          <w:i/>
          <w:color w:val="0E101A"/>
          <w:sz w:val="24"/>
          <w:szCs w:val="24"/>
          <w:lang w:val="en-GB"/>
        </w:rPr>
        <w:t>“collaboration and shared value”</w:t>
      </w:r>
      <w:r w:rsidRPr="008D00E7">
        <w:rPr>
          <w:rFonts w:ascii="Times New Roman" w:hAnsi="Times New Roman" w:eastAsia="Times New Roman" w:cs="Times New Roman"/>
          <w:color w:val="0E101A"/>
          <w:sz w:val="24"/>
          <w:szCs w:val="24"/>
          <w:lang w:val="en-GB"/>
        </w:rPr>
        <w:t xml:space="preserve"> is another principle which needs to be followed within a community project. The volunteers and the community people who will be taking part in the cleaning and the tree plantation program in the Birmingham area will be communicated with the visions and the missions of the project. </w:t>
      </w:r>
      <w:r w:rsidRPr="008D00E7">
        <w:rPr>
          <w:rFonts w:ascii="Times New Roman" w:hAnsi="Times New Roman" w:eastAsia="Times New Roman" w:cs="Times New Roman"/>
          <w:b/>
          <w:i/>
          <w:color w:val="0E101A"/>
          <w:sz w:val="24"/>
          <w:szCs w:val="24"/>
          <w:lang w:val="en-GB"/>
        </w:rPr>
        <w:t>“Transparency and trust”</w:t>
      </w:r>
      <w:r w:rsidRPr="008D00E7">
        <w:rPr>
          <w:rFonts w:ascii="Times New Roman" w:hAnsi="Times New Roman" w:eastAsia="Times New Roman" w:cs="Times New Roman"/>
          <w:color w:val="0E101A"/>
          <w:sz w:val="24"/>
          <w:szCs w:val="24"/>
          <w:lang w:val="en-GB"/>
        </w:rPr>
        <w:t xml:space="preserve"> </w:t>
      </w:r>
      <w:r w:rsidRPr="008D00E7" w:rsidR="008D00E7">
        <w:rPr>
          <w:rFonts w:ascii="Times New Roman" w:hAnsi="Times New Roman" w:eastAsia="Times New Roman" w:cs="Times New Roman"/>
          <w:color w:val="0E101A"/>
          <w:sz w:val="24"/>
          <w:szCs w:val="24"/>
          <w:lang w:val="en-GB"/>
        </w:rPr>
        <w:t>are</w:t>
      </w:r>
      <w:r w:rsidRPr="008D00E7">
        <w:rPr>
          <w:rFonts w:ascii="Times New Roman" w:hAnsi="Times New Roman" w:eastAsia="Times New Roman" w:cs="Times New Roman"/>
          <w:color w:val="0E101A"/>
          <w:sz w:val="24"/>
          <w:szCs w:val="24"/>
          <w:lang w:val="en-GB"/>
        </w:rPr>
        <w:t xml:space="preserve"> the next principle which would be followed within the community gardening project (Buell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2021). The organisers, sponsors and the outcomes of the project would be perfectly communicated to the volunteers and the major stakeholders. This will ensure a greater amount of trust and transparency within the project. Ensuring environmental sustainability and the preservation of natural resources have been some of the primary purposes of this community project. The activities which would be included for this purpose are cleaning of the community garden and plantation of new trees with the gardens.</w:t>
      </w:r>
    </w:p>
    <w:p w:rsidRPr="008D00E7" w:rsidR="007F502E" w:rsidRDefault="00C42ACC" w14:paraId="00000015"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With the advancement of digital technology and the popularity of social media platforms, online platforms have been used for communicating with the stakeholders associated with community gardening projects. Instant messaging, video conferencing, and emails have also been used to communicate updates regarding the project which has been undertaken herein. </w:t>
      </w:r>
    </w:p>
    <w:p w:rsidRPr="008D00E7" w:rsidR="007F502E" w:rsidRDefault="00C42ACC" w14:paraId="00000016" w14:textId="77777777">
      <w:pPr>
        <w:pStyle w:val="Heading2"/>
        <w:rPr>
          <w:lang w:val="en-GB"/>
        </w:rPr>
      </w:pPr>
      <w:bookmarkStart w:name="_87qie4ikjvrt" w:colFirst="0" w:colLast="0" w:id="6"/>
      <w:bookmarkStart w:name="_Toc151725334" w:id="7"/>
      <w:bookmarkEnd w:id="6"/>
      <w:r w:rsidRPr="008D00E7">
        <w:rPr>
          <w:lang w:val="en-GB"/>
        </w:rPr>
        <w:lastRenderedPageBreak/>
        <w:t>Planning and design</w:t>
      </w:r>
      <w:bookmarkEnd w:id="7"/>
    </w:p>
    <w:p w:rsidRPr="008D00E7" w:rsidR="007F502E" w:rsidRDefault="00C42ACC" w14:paraId="00000017"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Prior to designing the project, there is a genuine need to become aware of the key objectives behind undertaking the community project. This will help in aligning the resources and procedures followed within the project perfectly aligned with the goals which have been set. </w:t>
      </w:r>
    </w:p>
    <w:p w:rsidRPr="008D00E7" w:rsidR="007F502E" w:rsidRDefault="00C42ACC" w14:paraId="00000018"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Objectives of the community project</w:t>
      </w:r>
    </w:p>
    <w:p w:rsidRPr="008D00E7" w:rsidR="007F502E" w:rsidRDefault="00C42ACC" w14:paraId="00000019"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Some of the core objectives which would be implemented within the Northfield Garden community project are the following: </w:t>
      </w:r>
    </w:p>
    <w:p w:rsidRPr="008D00E7" w:rsidR="007F502E" w:rsidRDefault="008D00E7" w14:paraId="0000001A" w14:textId="200A55ED">
      <w:pPr>
        <w:numPr>
          <w:ilvl w:val="0"/>
          <w:numId w:val="2"/>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Restructuring Northfield Garden</w:t>
      </w:r>
      <w:r w:rsidRPr="008D00E7" w:rsidR="00C42ACC">
        <w:rPr>
          <w:rFonts w:ascii="Times New Roman" w:hAnsi="Times New Roman" w:eastAsia="Times New Roman" w:cs="Times New Roman"/>
          <w:color w:val="0E101A"/>
          <w:sz w:val="24"/>
          <w:szCs w:val="24"/>
          <w:lang w:val="en-GB"/>
        </w:rPr>
        <w:t xml:space="preserve"> with proper cleaning programs and tree plantation</w:t>
      </w:r>
    </w:p>
    <w:p w:rsidRPr="008D00E7" w:rsidR="007F502E" w:rsidRDefault="00C42ACC" w14:paraId="0000001B" w14:textId="77777777">
      <w:pPr>
        <w:numPr>
          <w:ilvl w:val="0"/>
          <w:numId w:val="2"/>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 xml:space="preserve">Carving spaces for playgrounds for the children and tracks for morning walkers </w:t>
      </w:r>
    </w:p>
    <w:p w:rsidRPr="008D00E7" w:rsidR="007F502E" w:rsidRDefault="00C42ACC" w14:paraId="0000001C" w14:textId="77777777">
      <w:pPr>
        <w:numPr>
          <w:ilvl w:val="0"/>
          <w:numId w:val="2"/>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 xml:space="preserve">Generating awareness regarding the preservation of environmental resources and environmental sustainability </w:t>
      </w:r>
    </w:p>
    <w:p w:rsidRPr="008D00E7" w:rsidR="007F502E" w:rsidRDefault="00C42ACC" w14:paraId="0000001D" w14:textId="77777777">
      <w:pPr>
        <w:numPr>
          <w:ilvl w:val="0"/>
          <w:numId w:val="2"/>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Fostering a sense of inclusivity amidst diversity with higher community engagement</w:t>
      </w:r>
    </w:p>
    <w:p w:rsidRPr="008D00E7" w:rsidR="007F502E" w:rsidRDefault="00C42ACC" w14:paraId="0000001E" w14:textId="77777777">
      <w:pPr>
        <w:spacing w:line="360" w:lineRule="auto"/>
        <w:jc w:val="both"/>
        <w:rPr>
          <w:rFonts w:ascii="Times New Roman" w:hAnsi="Times New Roman" w:eastAsia="Times New Roman" w:cs="Times New Roman"/>
          <w:b/>
          <w:color w:val="0E101A"/>
          <w:sz w:val="24"/>
          <w:szCs w:val="24"/>
          <w:lang w:val="en-GB"/>
        </w:rPr>
      </w:pPr>
      <w:r w:rsidRPr="008D00E7">
        <w:rPr>
          <w:rFonts w:ascii="Times New Roman" w:hAnsi="Times New Roman" w:eastAsia="Times New Roman" w:cs="Times New Roman"/>
          <w:b/>
          <w:color w:val="0E101A"/>
          <w:sz w:val="24"/>
          <w:szCs w:val="24"/>
          <w:lang w:val="en-GB"/>
        </w:rPr>
        <w:t>Steps in planning and design of community garden program in Birmingham</w:t>
      </w:r>
    </w:p>
    <w:p w:rsidRPr="008D00E7" w:rsidR="007F502E" w:rsidRDefault="00C42ACC" w14:paraId="0000001F" w14:textId="77777777">
      <w:pPr>
        <w:spacing w:line="360" w:lineRule="auto"/>
        <w:jc w:val="both"/>
        <w:rPr>
          <w:rFonts w:ascii="Times New Roman" w:hAnsi="Times New Roman" w:eastAsia="Times New Roman" w:cs="Times New Roman"/>
          <w:b/>
          <w:i/>
          <w:color w:val="0E101A"/>
          <w:sz w:val="24"/>
          <w:szCs w:val="24"/>
          <w:lang w:val="en-GB"/>
        </w:rPr>
      </w:pPr>
      <w:r w:rsidRPr="008D00E7">
        <w:rPr>
          <w:rFonts w:ascii="Times New Roman" w:hAnsi="Times New Roman" w:eastAsia="Times New Roman" w:cs="Times New Roman"/>
          <w:b/>
          <w:i/>
          <w:color w:val="0E101A"/>
          <w:sz w:val="24"/>
          <w:szCs w:val="24"/>
          <w:lang w:val="en-GB"/>
        </w:rPr>
        <w:t>Identifying community issues</w:t>
      </w:r>
    </w:p>
    <w:p w:rsidRPr="008D00E7" w:rsidR="007F502E" w:rsidRDefault="00C42ACC" w14:paraId="00000020"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Detailed primary research has been conducted through various rounds of surveys and focus group interviews in order to address issues which have been found within the community. It has been found that the population in the Birmingham area are finding it extremely difficult to send their kids for any type of outdoor activities as the nearby regions are not neat and properly maintained. The waste management system is not in sync with the community guidelines. There must be a segregated place for the morning walkers too. Birmingham community garden had not been properly maintained either. </w:t>
      </w:r>
    </w:p>
    <w:p w:rsidRPr="008D00E7" w:rsidR="007F502E" w:rsidRDefault="00C42ACC" w14:paraId="00000021" w14:textId="77777777">
      <w:pPr>
        <w:spacing w:line="360" w:lineRule="auto"/>
        <w:jc w:val="both"/>
        <w:rPr>
          <w:rFonts w:ascii="Times New Roman" w:hAnsi="Times New Roman" w:eastAsia="Times New Roman" w:cs="Times New Roman"/>
          <w:b/>
          <w:i/>
          <w:color w:val="0E101A"/>
          <w:sz w:val="24"/>
          <w:szCs w:val="24"/>
          <w:lang w:val="en-GB"/>
        </w:rPr>
      </w:pPr>
      <w:r w:rsidRPr="008D00E7">
        <w:rPr>
          <w:rFonts w:ascii="Times New Roman" w:hAnsi="Times New Roman" w:eastAsia="Times New Roman" w:cs="Times New Roman"/>
          <w:b/>
          <w:i/>
          <w:color w:val="0E101A"/>
          <w:sz w:val="24"/>
          <w:szCs w:val="24"/>
          <w:lang w:val="en-GB"/>
        </w:rPr>
        <w:t>Having a clear vision</w:t>
      </w:r>
    </w:p>
    <w:p w:rsidRPr="008D00E7" w:rsidR="007F502E" w:rsidRDefault="00C42ACC" w14:paraId="00000022"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It is true that a community garden serves the needs of the entire community which is living in the adjacent areas. This program has been chosen after identifying needs in the community. This initiative had been taken by the community along with the partnership with the Birmingham council, which is governed by the mayor of London. Communicating with the stakeholders and partners has been an important step (Torelli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xml:space="preserve">., 2020). The volunteers who would be giving their best endeavours for the 10-day programs had been communicated. For installing the proper skills within the workers and the volunteers, skills development and training programs have also been pondered herein. </w:t>
      </w:r>
    </w:p>
    <w:p w:rsidRPr="008D00E7" w:rsidR="007F502E" w:rsidRDefault="00C42ACC" w14:paraId="00000023" w14:textId="77777777">
      <w:pPr>
        <w:spacing w:line="360" w:lineRule="auto"/>
        <w:jc w:val="both"/>
        <w:rPr>
          <w:rFonts w:ascii="Times New Roman" w:hAnsi="Times New Roman" w:eastAsia="Times New Roman" w:cs="Times New Roman"/>
          <w:b/>
          <w:i/>
          <w:color w:val="0E101A"/>
          <w:sz w:val="24"/>
          <w:szCs w:val="24"/>
          <w:lang w:val="en-GB"/>
        </w:rPr>
      </w:pPr>
      <w:r w:rsidRPr="008D00E7">
        <w:rPr>
          <w:rFonts w:ascii="Times New Roman" w:hAnsi="Times New Roman" w:eastAsia="Times New Roman" w:cs="Times New Roman"/>
          <w:b/>
          <w:i/>
          <w:color w:val="0E101A"/>
          <w:sz w:val="24"/>
          <w:szCs w:val="24"/>
          <w:lang w:val="en-GB"/>
        </w:rPr>
        <w:t>Employing staff</w:t>
      </w:r>
    </w:p>
    <w:p w:rsidRPr="008D00E7" w:rsidR="007F502E" w:rsidRDefault="00C42ACC" w14:paraId="00000024"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lastRenderedPageBreak/>
        <w:t xml:space="preserve">A project team would be employed in this case who will be supervising the community gardening activities. A project manager along with a small team would be present at the site of the project. A finance professional would also be contacted for the purpose of calculating the costs which would be required for implementing the project in an excellent manner. </w:t>
      </w:r>
    </w:p>
    <w:p w:rsidRPr="008D00E7" w:rsidR="007F502E" w:rsidRDefault="00C42ACC" w14:paraId="00000025" w14:textId="77777777">
      <w:pPr>
        <w:spacing w:line="360" w:lineRule="auto"/>
        <w:jc w:val="both"/>
        <w:rPr>
          <w:rFonts w:ascii="Times New Roman" w:hAnsi="Times New Roman" w:eastAsia="Times New Roman" w:cs="Times New Roman"/>
          <w:b/>
          <w:i/>
          <w:color w:val="0E101A"/>
          <w:sz w:val="24"/>
          <w:szCs w:val="24"/>
          <w:lang w:val="en-GB"/>
        </w:rPr>
      </w:pPr>
      <w:r w:rsidRPr="008D00E7">
        <w:rPr>
          <w:rFonts w:ascii="Times New Roman" w:hAnsi="Times New Roman" w:eastAsia="Times New Roman" w:cs="Times New Roman"/>
          <w:b/>
          <w:i/>
          <w:color w:val="0E101A"/>
          <w:sz w:val="24"/>
          <w:szCs w:val="24"/>
          <w:lang w:val="en-GB"/>
        </w:rPr>
        <w:t>Planning the activities</w:t>
      </w:r>
    </w:p>
    <w:p w:rsidRPr="008D00E7" w:rsidR="007F502E" w:rsidRDefault="00C42ACC" w14:paraId="00000026"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The activities in the initial stage and the activities for the maintenance of the community garden will also be discussed. Cleaning and planting of saplings and seeds of a wide variety of flowers and fruits are included. A steady watering regime and regular cleaning of the garden are also included. The primary stakeholders would be agreeing upon the recruitment of workers for regular maintenance of the garden. Installation and maintenance of the trash bins have also been a part of the activities which would be required within the project. </w:t>
      </w:r>
    </w:p>
    <w:p w:rsidRPr="008D00E7" w:rsidR="007F502E" w:rsidRDefault="00C42ACC" w14:paraId="00000027" w14:textId="77777777">
      <w:pPr>
        <w:spacing w:line="360" w:lineRule="auto"/>
        <w:jc w:val="both"/>
        <w:rPr>
          <w:rFonts w:ascii="Times New Roman" w:hAnsi="Times New Roman" w:eastAsia="Times New Roman" w:cs="Times New Roman"/>
          <w:b/>
          <w:i/>
          <w:color w:val="0E101A"/>
          <w:sz w:val="24"/>
          <w:szCs w:val="24"/>
          <w:lang w:val="en-GB"/>
        </w:rPr>
      </w:pPr>
      <w:r w:rsidRPr="008D00E7">
        <w:rPr>
          <w:rFonts w:ascii="Times New Roman" w:hAnsi="Times New Roman" w:eastAsia="Times New Roman" w:cs="Times New Roman"/>
          <w:b/>
          <w:i/>
          <w:color w:val="0E101A"/>
          <w:sz w:val="24"/>
          <w:szCs w:val="24"/>
          <w:lang w:val="en-GB"/>
        </w:rPr>
        <w:t xml:space="preserve">Working in partnership </w:t>
      </w:r>
    </w:p>
    <w:p w:rsidRPr="008D00E7" w:rsidR="007F502E" w:rsidRDefault="00C42ACC" w14:paraId="00000028"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Working with the national and local community for resources and additional funding is considered to be pivotal in this stage. Woodland Trust had been communicated for the offering of free saplings for the community project. The Greater London authority would be contacted for the purpose of installation of taps in the area.</w:t>
      </w:r>
    </w:p>
    <w:p w:rsidRPr="008D00E7" w:rsidR="007F502E" w:rsidRDefault="00C42ACC" w14:paraId="00000029" w14:textId="77777777">
      <w:pPr>
        <w:spacing w:line="360" w:lineRule="auto"/>
        <w:jc w:val="both"/>
        <w:rPr>
          <w:rFonts w:ascii="Times New Roman" w:hAnsi="Times New Roman" w:eastAsia="Times New Roman" w:cs="Times New Roman"/>
          <w:b/>
          <w:i/>
          <w:color w:val="0E101A"/>
          <w:sz w:val="24"/>
          <w:szCs w:val="24"/>
          <w:lang w:val="en-GB"/>
        </w:rPr>
      </w:pPr>
      <w:r w:rsidRPr="008D00E7">
        <w:rPr>
          <w:rFonts w:ascii="Times New Roman" w:hAnsi="Times New Roman" w:eastAsia="Times New Roman" w:cs="Times New Roman"/>
          <w:b/>
          <w:i/>
          <w:color w:val="0E101A"/>
          <w:sz w:val="24"/>
          <w:szCs w:val="24"/>
          <w:lang w:val="en-GB"/>
        </w:rPr>
        <w:t xml:space="preserve">Community engagement </w:t>
      </w:r>
    </w:p>
    <w:p w:rsidRPr="008D00E7" w:rsidR="007F502E" w:rsidRDefault="00C42ACC" w14:paraId="0000002A"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It is important to make use of the</w:t>
      </w:r>
      <w:r w:rsidRPr="008D00E7">
        <w:rPr>
          <w:rFonts w:ascii="Times New Roman" w:hAnsi="Times New Roman" w:eastAsia="Times New Roman" w:cs="Times New Roman"/>
          <w:b/>
          <w:i/>
          <w:color w:val="0E101A"/>
          <w:sz w:val="24"/>
          <w:szCs w:val="24"/>
          <w:lang w:val="en-GB"/>
        </w:rPr>
        <w:t xml:space="preserve"> 4C model of community engagement</w:t>
      </w:r>
      <w:r w:rsidRPr="008D00E7">
        <w:rPr>
          <w:rFonts w:ascii="Times New Roman" w:hAnsi="Times New Roman" w:eastAsia="Times New Roman" w:cs="Times New Roman"/>
          <w:color w:val="0E101A"/>
          <w:sz w:val="24"/>
          <w:szCs w:val="24"/>
          <w:lang w:val="en-GB"/>
        </w:rPr>
        <w:t xml:space="preserve"> in order to show the engagement which had been showcased by the community (Wongsansukcharoen, 2022). “Convey” is the very first stage of this model which is used for the purpose of communicating the visions to the other stakeholders. “Contribute” is the second element as per this model and this helps in the process of task allocation and specifying the contributions which would be made by each of the members in the community programs. “Collaboration” is another important element in this theoretical framework which emphasises the importance of collaborating with the various stakeholders who are associated with the project. Some of the stakeholders who will be entrusted in this case are the mayor of London, Birmingham city council, the woodland trust and several other stakeholders. “Co-create” is the very last element as per this model and this helps in the process of designing and developing the activities which would be required for the purpose of achieving the clearly set goals in an easier manner (Duran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xml:space="preserve">., 2019). Upon drawing advice from the relevant authority, it was time to act out these activities in a diligent manner. This will </w:t>
      </w:r>
      <w:r w:rsidRPr="008D00E7">
        <w:rPr>
          <w:rFonts w:ascii="Times New Roman" w:hAnsi="Times New Roman" w:eastAsia="Times New Roman" w:cs="Times New Roman"/>
          <w:color w:val="0E101A"/>
          <w:sz w:val="24"/>
          <w:szCs w:val="24"/>
          <w:lang w:val="en-GB"/>
        </w:rPr>
        <w:lastRenderedPageBreak/>
        <w:t xml:space="preserve">prove to be extremely effective in aligning the tasks with the core aims and objectives which have been focussed within this assessment. </w:t>
      </w:r>
    </w:p>
    <w:p w:rsidRPr="008D00E7" w:rsidR="007F502E" w:rsidRDefault="00C42ACC" w14:paraId="0000002B"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After the accomplishment of the community gardening programs, it can be stated that the program has been partially successful. As per the community needs, the playgrounds and the morning walk trails have been created. This has also been helpful in strengthening the community bonding within the Birmingham area generating awareness regarding the preservation of natural resources and ensuring environmental sustainability in the long run (Chien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xml:space="preserve">., 2022). The stakeholders for this project have been contacted through various online and offline modes. This has been helpful in ensuring that there are no incongruencies while the community project has been run in a fully-fledged manner. Since the local community had also been one of the most important stakeholders, the process which had been utilised for the purpose of communicating with them had been considered to be important. Along with the working professionals and the students, the small business owners in the area had also been communicated. This has helped in opening up the vistas for the future possibility of further community achievement and a prospect of earning revenue through the activities which had been conducted. </w:t>
      </w:r>
    </w:p>
    <w:p w:rsidRPr="008D00E7" w:rsidR="007F502E" w:rsidRDefault="00C42ACC" w14:paraId="0000002C" w14:textId="77777777">
      <w:pPr>
        <w:pStyle w:val="Heading2"/>
        <w:rPr>
          <w:lang w:val="en-GB"/>
        </w:rPr>
      </w:pPr>
      <w:bookmarkStart w:name="_cbefq47um1fv" w:colFirst="0" w:colLast="0" w:id="8"/>
      <w:bookmarkStart w:name="_Toc151725335" w:id="9"/>
      <w:bookmarkEnd w:id="8"/>
      <w:r w:rsidRPr="008D00E7">
        <w:rPr>
          <w:lang w:val="en-GB"/>
        </w:rPr>
        <w:t>Standards</w:t>
      </w:r>
      <w:bookmarkEnd w:id="9"/>
    </w:p>
    <w:p w:rsidRPr="008D00E7" w:rsidR="007F502E" w:rsidRDefault="00C42ACC" w14:paraId="0000002D"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Prior to the implementation of the project, a set of standards of Key performance indicators had been determined for this project: </w:t>
      </w:r>
    </w:p>
    <w:p w:rsidRPr="008D00E7" w:rsidR="007F502E" w:rsidRDefault="00C42ACC" w14:paraId="0000002E" w14:textId="77777777">
      <w:pPr>
        <w:numPr>
          <w:ilvl w:val="0"/>
          <w:numId w:val="1"/>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The communities in Birmingham would be engaging in further community endeavours after the completion of the event</w:t>
      </w:r>
    </w:p>
    <w:p w:rsidRPr="008D00E7" w:rsidR="007F502E" w:rsidRDefault="00C42ACC" w14:paraId="0000002F" w14:textId="77777777">
      <w:pPr>
        <w:numPr>
          <w:ilvl w:val="0"/>
          <w:numId w:val="1"/>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 xml:space="preserve">A surge in the rates of the individuals engaging in various types of physical activities </w:t>
      </w:r>
    </w:p>
    <w:p w:rsidRPr="008D00E7" w:rsidR="007F502E" w:rsidRDefault="00C42ACC" w14:paraId="00000030" w14:textId="77777777">
      <w:pPr>
        <w:numPr>
          <w:ilvl w:val="0"/>
          <w:numId w:val="1"/>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A greater bonding among the people living in the targeted areas</w:t>
      </w:r>
    </w:p>
    <w:p w:rsidRPr="008D00E7" w:rsidR="007F502E" w:rsidRDefault="00C42ACC" w14:paraId="00000031" w14:textId="77777777">
      <w:pPr>
        <w:numPr>
          <w:ilvl w:val="0"/>
          <w:numId w:val="1"/>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 xml:space="preserve">More tree plantation programs are to be held in the Birmingham area after drawing inspiration from the community engagement project which had been organised in the Birmingham area. </w:t>
      </w:r>
    </w:p>
    <w:p w:rsidRPr="008D00E7" w:rsidR="007F502E" w:rsidRDefault="00C42ACC" w14:paraId="00000032" w14:textId="77777777">
      <w:pPr>
        <w:numPr>
          <w:ilvl w:val="0"/>
          <w:numId w:val="1"/>
        </w:num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 xml:space="preserve">A significant reduction in the release of the element which has been linked to the major causes of pollution in the area.  </w:t>
      </w:r>
    </w:p>
    <w:p w:rsidRPr="008D00E7" w:rsidR="007F502E" w:rsidRDefault="00C42ACC" w14:paraId="00000033" w14:textId="77777777">
      <w:pPr>
        <w:pStyle w:val="Heading2"/>
        <w:rPr>
          <w:lang w:val="en-GB"/>
        </w:rPr>
      </w:pPr>
      <w:bookmarkStart w:name="_xqr85it9b3mh" w:colFirst="0" w:colLast="0" w:id="10"/>
      <w:bookmarkStart w:name="_Toc151725336" w:id="11"/>
      <w:bookmarkEnd w:id="10"/>
      <w:r w:rsidRPr="008D00E7">
        <w:rPr>
          <w:lang w:val="en-GB"/>
        </w:rPr>
        <w:t>Evaluation and Impact</w:t>
      </w:r>
      <w:bookmarkEnd w:id="11"/>
    </w:p>
    <w:p w:rsidRPr="008D00E7" w:rsidR="007F502E" w:rsidRDefault="00C42ACC" w14:paraId="00000034"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After the completion of a specific project, it is important to use the specific tools which would be useful in measuring the impact of the project on the stakeholders who have been living in the </w:t>
      </w:r>
      <w:r w:rsidRPr="008D00E7">
        <w:rPr>
          <w:rFonts w:ascii="Times New Roman" w:hAnsi="Times New Roman" w:eastAsia="Times New Roman" w:cs="Times New Roman"/>
          <w:color w:val="0E101A"/>
          <w:sz w:val="24"/>
          <w:szCs w:val="24"/>
          <w:lang w:val="en-GB"/>
        </w:rPr>
        <w:lastRenderedPageBreak/>
        <w:t xml:space="preserve">adjacent area. Whether the local community had benefited from all the possible aspects would also be highlighted in this case. In order to evaluate the impact of the community garden project on the stakeholders and the residents in the areas, a survey was conducted with 100 participants in the local area. As per the outcomes from the survey, there has been a significant improvement in the engagement of local people in physical activities, regular walks and playing amongst the children. The use of a survey as a tool to measure the impacts of community gardening projects in that area has also been effective in the long run (Spano </w:t>
      </w:r>
      <w:r w:rsidRPr="008D00E7">
        <w:rPr>
          <w:rFonts w:ascii="Times New Roman" w:hAnsi="Times New Roman" w:eastAsia="Times New Roman" w:cs="Times New Roman"/>
          <w:i/>
          <w:color w:val="0E101A"/>
          <w:sz w:val="24"/>
          <w:szCs w:val="24"/>
          <w:lang w:val="en-GB"/>
        </w:rPr>
        <w:t>et al</w:t>
      </w:r>
      <w:r w:rsidRPr="008D00E7">
        <w:rPr>
          <w:rFonts w:ascii="Times New Roman" w:hAnsi="Times New Roman" w:eastAsia="Times New Roman" w:cs="Times New Roman"/>
          <w:color w:val="0E101A"/>
          <w:sz w:val="24"/>
          <w:szCs w:val="24"/>
          <w:lang w:val="en-GB"/>
        </w:rPr>
        <w:t xml:space="preserve">., 2020). Apart from this, a feedback mechanism in each stage of project management from the members of the community is also going to be effective in understanding the loopholes in the project. This will be helpful in opening up the vistas for future scopes for the project. </w:t>
      </w:r>
    </w:p>
    <w:p w:rsidRPr="008D00E7" w:rsidR="007F502E" w:rsidRDefault="00C42ACC" w14:paraId="00000035" w14:textId="77777777">
      <w:pPr>
        <w:spacing w:line="360" w:lineRule="auto"/>
        <w:jc w:val="both"/>
        <w:rPr>
          <w:rFonts w:ascii="Times New Roman" w:hAnsi="Times New Roman" w:eastAsia="Times New Roman" w:cs="Times New Roman"/>
          <w:b/>
          <w:color w:val="0E101A"/>
          <w:sz w:val="24"/>
          <w:szCs w:val="24"/>
          <w:lang w:val="en-GB"/>
        </w:rPr>
      </w:pPr>
      <w:r w:rsidRPr="008D00E7">
        <w:rPr>
          <w:lang w:val="en-GB"/>
        </w:rPr>
        <w:br w:type="page"/>
      </w:r>
    </w:p>
    <w:p w:rsidRPr="008D00E7" w:rsidR="007F502E" w:rsidRDefault="00C42ACC" w14:paraId="00000036" w14:textId="77777777">
      <w:pPr>
        <w:pStyle w:val="Heading1"/>
        <w:rPr>
          <w:lang w:val="en-GB"/>
        </w:rPr>
      </w:pPr>
      <w:bookmarkStart w:name="_6lh4zokh5l8z" w:colFirst="0" w:colLast="0" w:id="12"/>
      <w:bookmarkStart w:name="_Toc151725337" w:id="13"/>
      <w:bookmarkEnd w:id="12"/>
      <w:r w:rsidRPr="008D00E7">
        <w:rPr>
          <w:lang w:val="en-GB"/>
        </w:rPr>
        <w:lastRenderedPageBreak/>
        <w:t>Conclusion</w:t>
      </w:r>
      <w:bookmarkEnd w:id="13"/>
    </w:p>
    <w:p w:rsidRPr="008D00E7" w:rsidR="007F502E" w:rsidRDefault="00C42ACC" w14:paraId="00000037"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b/>
          <w:i/>
          <w:color w:val="0E101A"/>
          <w:sz w:val="24"/>
          <w:szCs w:val="24"/>
          <w:lang w:val="en-GB"/>
        </w:rPr>
        <w:t xml:space="preserve">Naturally, Birmingham Future Parks Projects </w:t>
      </w:r>
      <w:r w:rsidRPr="008D00E7">
        <w:rPr>
          <w:rFonts w:ascii="Times New Roman" w:hAnsi="Times New Roman" w:eastAsia="Times New Roman" w:cs="Times New Roman"/>
          <w:color w:val="0E101A"/>
          <w:sz w:val="24"/>
          <w:szCs w:val="24"/>
          <w:lang w:val="en-GB"/>
        </w:rPr>
        <w:t xml:space="preserve">have been one of the community engagement programs which have been useful in developing green spaces to be used for community development. This project was conducted while keeping in mind the needs of the elderly and children living in the close vicinity of Birmingham, the UK. It has been found that there is a genuine need for developing areas which would be used for morning walks and playing for children. One of the major strengths of this community engagement is that all the steps of community engagement stages have been followed within this project. This has immensely helped in the process of accomplishing the community development programs in an articulate manner. The partnership which has been assured for the community programs can also be referred to as a major strength which has spearheaded the project and resulted in the timely accomplishment of the project within a very short period of time. This has also ensured the flow of funding which has boosted the community to put in the efforts to accomplish the community gardening project within the stipulated time frame. </w:t>
      </w:r>
    </w:p>
    <w:p w:rsidRPr="008D00E7" w:rsidR="007F502E" w:rsidRDefault="00C42ACC" w14:paraId="00000038"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 xml:space="preserve">There are certain major weaknesses of this project too. The lack of use of any project methodology or community engagement framework has resulted in a lack of integrity and coherence within the project (Hardy and Fortner, 2021). No skill audit program has been conducted which would be helpful in overcoming the loopholes within the volunteers regarding the skills and expertise required to accomplish the project. Hence, a specific skills development and training program for the volunteers is highly recommended herein. A budget plan should also have been sketched to avoid any conflicts among the investors and major stakeholders regarding the budgets which had been allotted for the project. </w:t>
      </w:r>
    </w:p>
    <w:p w:rsidRPr="008D00E7" w:rsidR="007F502E" w:rsidRDefault="00C42ACC" w14:paraId="00000039" w14:textId="77777777">
      <w:pPr>
        <w:spacing w:line="360" w:lineRule="auto"/>
        <w:jc w:val="both"/>
        <w:rPr>
          <w:rFonts w:ascii="Times New Roman" w:hAnsi="Times New Roman" w:eastAsia="Times New Roman" w:cs="Times New Roman"/>
          <w:color w:val="0E101A"/>
          <w:sz w:val="24"/>
          <w:szCs w:val="24"/>
          <w:lang w:val="en-GB"/>
        </w:rPr>
      </w:pPr>
      <w:r w:rsidRPr="008D00E7">
        <w:rPr>
          <w:lang w:val="en-GB"/>
        </w:rPr>
        <w:br w:type="page"/>
      </w:r>
    </w:p>
    <w:p w:rsidRPr="008D00E7" w:rsidR="007F502E" w:rsidRDefault="00C42ACC" w14:paraId="0000003A" w14:textId="77777777">
      <w:pPr>
        <w:pStyle w:val="Heading1"/>
        <w:rPr>
          <w:lang w:val="en-GB"/>
        </w:rPr>
      </w:pPr>
      <w:bookmarkStart w:name="_5yoengpjyrs3" w:colFirst="0" w:colLast="0" w:id="14"/>
      <w:bookmarkStart w:name="_Toc151725338" w:id="15"/>
      <w:bookmarkEnd w:id="14"/>
      <w:r w:rsidRPr="008D00E7">
        <w:rPr>
          <w:lang w:val="en-GB"/>
        </w:rPr>
        <w:lastRenderedPageBreak/>
        <w:t>References</w:t>
      </w:r>
      <w:bookmarkEnd w:id="15"/>
      <w:r w:rsidRPr="008D00E7">
        <w:rPr>
          <w:lang w:val="en-GB"/>
        </w:rPr>
        <w:t xml:space="preserve"> </w:t>
      </w:r>
    </w:p>
    <w:p w:rsidRPr="008D00E7" w:rsidR="00552D42" w:rsidRDefault="00552D42" w14:paraId="49CF31FD"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Buell, R.W., Porter, E. and Norton, M.I., (2021). Surfacing the submerged state: Operational transparency increases trust in and engagement with government. Manufacturing &amp; Service Operations Management, 23(4), pp.781-802.</w:t>
      </w:r>
    </w:p>
    <w:p w:rsidRPr="008D00E7" w:rsidR="00552D42" w:rsidRDefault="00552D42" w14:paraId="2CBD9AB7"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Chien, F., Chau, K.Y., Sadiq, M. and Hsu, C.C., (2022). The impact of economic and non-economic determinants on the natural resources commodity prices volatility in China. Resources Policy, 78, p.102863.</w:t>
      </w:r>
    </w:p>
    <w:p w:rsidRPr="008D00E7" w:rsidR="00552D42" w:rsidP="00552D42" w:rsidRDefault="00552D42" w14:paraId="00E5363A" w14:textId="77777777">
      <w:pPr>
        <w:spacing w:line="360" w:lineRule="auto"/>
        <w:jc w:val="both"/>
        <w:rPr>
          <w:rFonts w:ascii="Times New Roman" w:hAnsi="Times New Roman" w:eastAsia="Times New Roman" w:cs="Times New Roman"/>
          <w:sz w:val="24"/>
          <w:szCs w:val="24"/>
          <w:lang w:val="en-GB"/>
        </w:rPr>
      </w:pPr>
      <w:r w:rsidRPr="008D00E7">
        <w:rPr>
          <w:rFonts w:ascii="Times New Roman" w:hAnsi="Times New Roman" w:eastAsia="Times New Roman" w:cs="Times New Roman"/>
          <w:color w:val="0E101A"/>
          <w:sz w:val="24"/>
          <w:szCs w:val="24"/>
          <w:lang w:val="en-GB"/>
        </w:rPr>
        <w:t>Duran, B., Oetzel, J., Magarati, M., Parker, M., Zhou, C., Roubideaux, Y., Muhammad, M., Pearson, C., Belone, L., Kastelic, S.H. and Wallerstein, N., (2019). Toward health equity: A national study of promising practices in community-based participatory research. Progress in Community Health Partnerships: Research, Education, and Action, 13(4), pp.337-352.</w:t>
      </w:r>
      <w:r w:rsidRPr="008D00E7">
        <w:rPr>
          <w:rFonts w:ascii="Times New Roman" w:hAnsi="Times New Roman" w:eastAsia="Times New Roman" w:cs="Times New Roman"/>
          <w:sz w:val="24"/>
          <w:szCs w:val="24"/>
          <w:lang w:val="en-GB"/>
        </w:rPr>
        <w:t xml:space="preserve"> </w:t>
      </w:r>
    </w:p>
    <w:p w:rsidRPr="008D00E7" w:rsidR="00552D42" w:rsidRDefault="00552D42" w14:paraId="745DF714"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Fahim, S., Wark, D. and McKay, S., (2020). Open+ technology with remote staff support improves branch access and enhances community engagement. Public Library Quarterly, 39(5), pp.457-470.</w:t>
      </w:r>
    </w:p>
    <w:p w:rsidRPr="008D00E7" w:rsidR="00552D42" w:rsidRDefault="00552D42" w14:paraId="53DCBA52"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Hardy, A. and Fortner, A., (2021). Shaping Equitable Early Childhood Policy: Incorporating Inclusive Community Engagement Frameworks into Expanded Data Strategies. Center for Law and Social Policy, Inc.(CLASP).</w:t>
      </w:r>
    </w:p>
    <w:p w:rsidRPr="008D00E7" w:rsidR="00552D42" w:rsidRDefault="00552D42" w14:paraId="55E4AB23"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Khaledi Koure, F., Hajjarian, M., Hossein Zadeh, O., Alijanpour, A. and Mosadeghi, R., (2023). Ecotourism development strategies and the importance of local community engagement. Environment, Development and Sustainability, 25(7), pp.6849-6877.</w:t>
      </w:r>
    </w:p>
    <w:p w:rsidRPr="008D00E7" w:rsidR="00552D42" w:rsidRDefault="00552D42" w14:paraId="40864544"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Naturally Birmingham Future Parks Project ((2023)). Available at: https://naturallybirmingham.org/ (Accessed: 24 November (2023)).</w:t>
      </w:r>
    </w:p>
    <w:p w:rsidRPr="008D00E7" w:rsidR="00552D42" w:rsidRDefault="00552D42" w14:paraId="7A1C1C97"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Spano, G., D’Este, M., Giannico, V., Carrus, G., Elia, M., Lafortezza, R., Panno, A. and Sanesi, G., (2020). Are community gardening and horticultural interventions beneficial for psychosocial well-being? A meta-analysis. International Journal of Environmental Research and Public Health, 17(10), p.3584.</w:t>
      </w:r>
    </w:p>
    <w:p w:rsidRPr="008D00E7" w:rsidR="00552D42" w:rsidRDefault="00552D42" w14:paraId="2381B35C"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t>Torelli, R., Balluchi, F. and Lazzini, A., (2020). Greenwashing and environmental communication: Effects on stakeholders' perceptions. Business strategy and the Environment, 29(2), pp.407-421.</w:t>
      </w:r>
    </w:p>
    <w:p w:rsidRPr="008D00E7" w:rsidR="00552D42" w:rsidRDefault="00552D42" w14:paraId="41CA967B" w14:textId="77777777">
      <w:pPr>
        <w:spacing w:line="360" w:lineRule="auto"/>
        <w:jc w:val="both"/>
        <w:rPr>
          <w:rFonts w:ascii="Times New Roman" w:hAnsi="Times New Roman" w:eastAsia="Times New Roman" w:cs="Times New Roman"/>
          <w:color w:val="0E101A"/>
          <w:sz w:val="24"/>
          <w:szCs w:val="24"/>
          <w:lang w:val="en-GB"/>
        </w:rPr>
      </w:pPr>
      <w:r w:rsidRPr="008D00E7">
        <w:rPr>
          <w:rFonts w:ascii="Times New Roman" w:hAnsi="Times New Roman" w:eastAsia="Times New Roman" w:cs="Times New Roman"/>
          <w:color w:val="0E101A"/>
          <w:sz w:val="24"/>
          <w:szCs w:val="24"/>
          <w:lang w:val="en-GB"/>
        </w:rPr>
        <w:lastRenderedPageBreak/>
        <w:t>Wongsansukcharoen, J., (2022). Effect of community relationship management, relationship marketing orientation, customer engagement, and brand trust on brand loyalty: The case of a commercial bank in Thailand. Journal of Retailing and Consumer Services, 64, p.102826.</w:t>
      </w:r>
    </w:p>
    <w:sectPr w:rsidRPr="008D00E7" w:rsidR="00552D42">
      <w:footerReference w:type="default" r:id="rId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426A" w:rsidRDefault="00D3426A" w14:paraId="33AFDDEC" w14:textId="77777777">
      <w:pPr>
        <w:spacing w:line="240" w:lineRule="auto"/>
      </w:pPr>
      <w:r>
        <w:separator/>
      </w:r>
    </w:p>
  </w:endnote>
  <w:endnote w:type="continuationSeparator" w:id="0">
    <w:p w:rsidR="00D3426A" w:rsidRDefault="00D3426A" w14:paraId="6F39F9A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502E" w:rsidRDefault="00C42ACC" w14:paraId="00000046" w14:textId="77777777">
    <w:pPr>
      <w:jc w:val="right"/>
    </w:pPr>
    <w:r>
      <w:fldChar w:fldCharType="begin"/>
    </w:r>
    <w:r>
      <w:instrText>PAGE</w:instrText>
    </w:r>
    <w:r>
      <w:fldChar w:fldCharType="separate"/>
    </w:r>
    <w:r w:rsidR="005934D3">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426A" w:rsidRDefault="00D3426A" w14:paraId="157CF653" w14:textId="77777777">
      <w:pPr>
        <w:spacing w:line="240" w:lineRule="auto"/>
      </w:pPr>
      <w:r>
        <w:separator/>
      </w:r>
    </w:p>
  </w:footnote>
  <w:footnote w:type="continuationSeparator" w:id="0">
    <w:p w:rsidR="00D3426A" w:rsidRDefault="00D3426A" w14:paraId="5CDFC4DE"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6CD2"/>
    <w:multiLevelType w:val="multilevel"/>
    <w:tmpl w:val="23028FE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0C1BB7"/>
    <w:multiLevelType w:val="multilevel"/>
    <w:tmpl w:val="F852045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497418">
    <w:abstractNumId w:val="0"/>
  </w:num>
  <w:num w:numId="2" w16cid:durableId="1729571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F502E"/>
    <w:rsid w:val="00000000"/>
    <w:rsid w:val="00552D42"/>
    <w:rsid w:val="005934D3"/>
    <w:rsid w:val="007F502E"/>
    <w:rsid w:val="008D00E7"/>
    <w:rsid w:val="00C42ACC"/>
    <w:rsid w:val="00D3426A"/>
    <w:rsid w:val="00D77B08"/>
    <w:rsid w:val="253BAF0B"/>
    <w:rsid w:val="27EDC3A0"/>
    <w:rsid w:val="29899401"/>
    <w:rsid w:val="2F43301A"/>
    <w:rsid w:val="369D7326"/>
    <w:rsid w:val="3C6E4EBA"/>
    <w:rsid w:val="43228539"/>
    <w:rsid w:val="4C4ABA3A"/>
    <w:rsid w:val="56B545BD"/>
    <w:rsid w:val="574B008D"/>
    <w:rsid w:val="6DD8372F"/>
    <w:rsid w:val="6F740790"/>
    <w:rsid w:val="72D08678"/>
    <w:rsid w:val="7608273A"/>
    <w:rsid w:val="7F95E1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DC79EB-312B-4DE2-9C87-764EB3BCC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line="360" w:lineRule="auto"/>
      <w:jc w:val="both"/>
      <w:outlineLvl w:val="0"/>
    </w:pPr>
    <w:rPr>
      <w:rFonts w:ascii="Times New Roman" w:hAnsi="Times New Roman" w:eastAsia="Times New Roman" w:cs="Times New Roman"/>
      <w:b/>
      <w:color w:val="0E101A"/>
      <w:sz w:val="24"/>
      <w:szCs w:val="24"/>
    </w:rPr>
  </w:style>
  <w:style w:type="paragraph" w:styleId="Heading2">
    <w:name w:val="heading 2"/>
    <w:basedOn w:val="Normal"/>
    <w:next w:val="Normal"/>
    <w:pPr>
      <w:keepNext/>
      <w:keepLines/>
      <w:spacing w:line="360" w:lineRule="auto"/>
      <w:jc w:val="both"/>
      <w:outlineLvl w:val="1"/>
    </w:pPr>
    <w:rPr>
      <w:rFonts w:ascii="Times New Roman" w:hAnsi="Times New Roman" w:eastAsia="Times New Roman" w:cs="Times New Roman"/>
      <w:b/>
      <w:color w:val="0E101A"/>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52D42"/>
    <w:pPr>
      <w:tabs>
        <w:tab w:val="center" w:pos="4513"/>
        <w:tab w:val="right" w:pos="9026"/>
      </w:tabs>
      <w:spacing w:line="240" w:lineRule="auto"/>
    </w:pPr>
  </w:style>
  <w:style w:type="character" w:styleId="HeaderChar" w:customStyle="1">
    <w:name w:val="Header Char"/>
    <w:basedOn w:val="DefaultParagraphFont"/>
    <w:link w:val="Header"/>
    <w:uiPriority w:val="99"/>
    <w:rsid w:val="00552D42"/>
  </w:style>
  <w:style w:type="paragraph" w:styleId="Footer">
    <w:name w:val="footer"/>
    <w:basedOn w:val="Normal"/>
    <w:link w:val="FooterChar"/>
    <w:uiPriority w:val="99"/>
    <w:unhideWhenUsed/>
    <w:rsid w:val="00552D42"/>
    <w:pPr>
      <w:tabs>
        <w:tab w:val="center" w:pos="4513"/>
        <w:tab w:val="right" w:pos="9026"/>
      </w:tabs>
      <w:spacing w:line="240" w:lineRule="auto"/>
    </w:pPr>
  </w:style>
  <w:style w:type="character" w:styleId="FooterChar" w:customStyle="1">
    <w:name w:val="Footer Char"/>
    <w:basedOn w:val="DefaultParagraphFont"/>
    <w:link w:val="Footer"/>
    <w:uiPriority w:val="99"/>
    <w:rsid w:val="00552D42"/>
  </w:style>
  <w:style w:type="paragraph" w:styleId="TOCHeading">
    <w:name w:val="TOC Heading"/>
    <w:basedOn w:val="Heading1"/>
    <w:next w:val="Normal"/>
    <w:uiPriority w:val="39"/>
    <w:semiHidden/>
    <w:unhideWhenUsed/>
    <w:qFormat/>
    <w:rsid w:val="00552D42"/>
    <w:pPr>
      <w:spacing w:before="480" w:line="276" w:lineRule="auto"/>
      <w:jc w:val="left"/>
      <w:outlineLvl w:val="9"/>
    </w:pPr>
    <w:rPr>
      <w:rFonts w:asciiTheme="majorHAnsi" w:hAnsiTheme="majorHAnsi" w:eastAsiaTheme="majorEastAsia"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52D42"/>
    <w:pPr>
      <w:spacing w:after="100"/>
    </w:pPr>
  </w:style>
  <w:style w:type="paragraph" w:styleId="TOC2">
    <w:name w:val="toc 2"/>
    <w:basedOn w:val="Normal"/>
    <w:next w:val="Normal"/>
    <w:autoRedefine/>
    <w:uiPriority w:val="39"/>
    <w:unhideWhenUsed/>
    <w:rsid w:val="00552D42"/>
    <w:pPr>
      <w:spacing w:after="100"/>
      <w:ind w:left="220"/>
    </w:pPr>
  </w:style>
  <w:style w:type="character" w:styleId="Hyperlink">
    <w:name w:val="Hyperlink"/>
    <w:basedOn w:val="DefaultParagraphFont"/>
    <w:uiPriority w:val="99"/>
    <w:unhideWhenUsed/>
    <w:rsid w:val="00552D42"/>
    <w:rPr>
      <w:color w:val="0000FF" w:themeColor="hyperlink"/>
      <w:u w:val="single"/>
    </w:rPr>
  </w:style>
  <w:style w:type="paragraph" w:styleId="BalloonText">
    <w:name w:val="Balloon Text"/>
    <w:basedOn w:val="Normal"/>
    <w:link w:val="BalloonTextChar"/>
    <w:uiPriority w:val="99"/>
    <w:semiHidden/>
    <w:unhideWhenUsed/>
    <w:rsid w:val="00552D42"/>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52D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png" Id="Rf25cff40fe1f471d" /><Relationship Type="http://schemas.openxmlformats.org/officeDocument/2006/relationships/glossaryDocument" Target="glossary/document.xml" Id="R67be60674e6a491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26089d8-4eb2-42a1-bd42-7901ad8804f3}"/>
      </w:docPartPr>
      <w:docPartBody>
        <w:p w14:paraId="4968838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A4DF4-4211-4359-800C-E48030AA64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Szabolcs Isaszegi-Toth (2218625)</lastModifiedBy>
  <revision>6</revision>
  <dcterms:created xsi:type="dcterms:W3CDTF">2023-11-24T08:02:00.0000000Z</dcterms:created>
  <dcterms:modified xsi:type="dcterms:W3CDTF">2023-11-29T20:01:37.8242991Z</dcterms:modified>
</coreProperties>
</file>