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1D68BF" w14:textId="77777777" w:rsidR="00EB4279" w:rsidRDefault="008C2C27" w:rsidP="008C2C27">
      <w:pPr>
        <w:spacing w:before="100" w:beforeAutospacing="1" w:after="100" w:afterAutospacing="1" w:line="360" w:lineRule="auto"/>
        <w:ind w:left="5040"/>
        <w:jc w:val="both"/>
        <w:outlineLvl w:val="2"/>
        <w:rPr>
          <w:rFonts w:ascii="Arial" w:eastAsia="Times New Roman" w:hAnsi="Arial" w:cs="Arial"/>
          <w:b/>
          <w:bCs/>
        </w:rPr>
      </w:pPr>
      <w:r>
        <w:rPr>
          <w:rFonts w:ascii="Arial" w:eastAsia="Times New Roman" w:hAnsi="Arial" w:cs="Arial"/>
          <w:b/>
          <w:bCs/>
          <w:noProof/>
        </w:rPr>
        <w:drawing>
          <wp:inline distT="0" distB="0" distL="0" distR="0" wp14:anchorId="7268FA0A" wp14:editId="0AA98141">
            <wp:extent cx="2792095" cy="1158240"/>
            <wp:effectExtent l="0" t="0" r="825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792095" cy="1158240"/>
                    </a:xfrm>
                    <a:prstGeom prst="rect">
                      <a:avLst/>
                    </a:prstGeom>
                    <a:noFill/>
                  </pic:spPr>
                </pic:pic>
              </a:graphicData>
            </a:graphic>
          </wp:inline>
        </w:drawing>
      </w:r>
    </w:p>
    <w:tbl>
      <w:tblPr>
        <w:tblStyle w:val="TableGrid"/>
        <w:tblW w:w="0" w:type="auto"/>
        <w:jc w:val="center"/>
        <w:tblBorders>
          <w:top w:val="single" w:sz="18" w:space="0" w:color="auto"/>
          <w:left w:val="single" w:sz="18" w:space="0" w:color="auto"/>
          <w:bottom w:val="single" w:sz="18" w:space="0" w:color="auto"/>
          <w:right w:val="single" w:sz="18" w:space="0" w:color="auto"/>
          <w:insideH w:val="single" w:sz="6" w:space="0" w:color="auto"/>
          <w:insideV w:val="single" w:sz="6" w:space="0" w:color="auto"/>
        </w:tblBorders>
        <w:tblLook w:val="04A0" w:firstRow="1" w:lastRow="0" w:firstColumn="1" w:lastColumn="0" w:noHBand="0" w:noVBand="1"/>
      </w:tblPr>
      <w:tblGrid>
        <w:gridCol w:w="2515"/>
        <w:gridCol w:w="5825"/>
      </w:tblGrid>
      <w:tr w:rsidR="008C2C27" w:rsidRPr="006A5DAA" w14:paraId="6DB357A7" w14:textId="77777777" w:rsidTr="009B4EE3">
        <w:trPr>
          <w:trHeight w:val="179"/>
          <w:jc w:val="center"/>
        </w:trPr>
        <w:tc>
          <w:tcPr>
            <w:tcW w:w="0" w:type="auto"/>
            <w:hideMark/>
          </w:tcPr>
          <w:p w14:paraId="78487273" w14:textId="77777777" w:rsidR="008C2C27" w:rsidRPr="008C2C27" w:rsidRDefault="008C2C27" w:rsidP="009B4EE3">
            <w:pPr>
              <w:spacing w:line="360" w:lineRule="auto"/>
              <w:jc w:val="both"/>
              <w:rPr>
                <w:rFonts w:ascii="Arial" w:eastAsia="Times New Roman" w:hAnsi="Arial" w:cs="Arial"/>
                <w:b/>
                <w:bCs/>
              </w:rPr>
            </w:pPr>
            <w:r w:rsidRPr="008C2C27">
              <w:rPr>
                <w:rFonts w:ascii="Arial" w:eastAsia="Times New Roman" w:hAnsi="Arial" w:cs="Arial"/>
                <w:b/>
                <w:bCs/>
              </w:rPr>
              <w:t>Student Name:</w:t>
            </w:r>
          </w:p>
        </w:tc>
        <w:tc>
          <w:tcPr>
            <w:tcW w:w="5825" w:type="dxa"/>
            <w:hideMark/>
          </w:tcPr>
          <w:p w14:paraId="0E5BAAC7" w14:textId="351581C2" w:rsidR="008C2C27" w:rsidRPr="008C2C27" w:rsidRDefault="006C200D" w:rsidP="009B4EE3">
            <w:pPr>
              <w:spacing w:line="360" w:lineRule="auto"/>
              <w:jc w:val="both"/>
              <w:rPr>
                <w:rFonts w:ascii="Arial" w:eastAsia="Times New Roman" w:hAnsi="Arial" w:cs="Arial"/>
                <w:bCs/>
              </w:rPr>
            </w:pPr>
            <w:r>
              <w:rPr>
                <w:rFonts w:ascii="Arial" w:eastAsia="Times New Roman" w:hAnsi="Arial" w:cs="Arial"/>
                <w:bCs/>
              </w:rPr>
              <w:t>Ashfaq Mohammad</w:t>
            </w:r>
          </w:p>
        </w:tc>
      </w:tr>
      <w:tr w:rsidR="008C2C27" w:rsidRPr="006A5DAA" w14:paraId="2956B52D" w14:textId="77777777" w:rsidTr="009B4EE3">
        <w:trPr>
          <w:jc w:val="center"/>
        </w:trPr>
        <w:tc>
          <w:tcPr>
            <w:tcW w:w="0" w:type="auto"/>
            <w:hideMark/>
          </w:tcPr>
          <w:p w14:paraId="143686D3" w14:textId="77777777" w:rsidR="008C2C27" w:rsidRPr="008C2C27" w:rsidRDefault="008C2C27" w:rsidP="009B4EE3">
            <w:pPr>
              <w:spacing w:line="360" w:lineRule="auto"/>
              <w:jc w:val="both"/>
              <w:rPr>
                <w:rFonts w:ascii="Arial" w:eastAsia="Times New Roman" w:hAnsi="Arial" w:cs="Arial"/>
              </w:rPr>
            </w:pPr>
            <w:r w:rsidRPr="008C2C27">
              <w:rPr>
                <w:rFonts w:ascii="Arial" w:eastAsia="Times New Roman" w:hAnsi="Arial" w:cs="Arial"/>
                <w:b/>
                <w:bCs/>
              </w:rPr>
              <w:t>Student ID Number:</w:t>
            </w:r>
          </w:p>
        </w:tc>
        <w:tc>
          <w:tcPr>
            <w:tcW w:w="5825" w:type="dxa"/>
            <w:hideMark/>
          </w:tcPr>
          <w:p w14:paraId="0ADF0886" w14:textId="537FD472" w:rsidR="008C2C27" w:rsidRPr="008C2C27" w:rsidRDefault="006C200D" w:rsidP="009B4EE3">
            <w:pPr>
              <w:spacing w:line="360" w:lineRule="auto"/>
              <w:jc w:val="both"/>
              <w:rPr>
                <w:rFonts w:ascii="Arial" w:eastAsia="Times New Roman" w:hAnsi="Arial" w:cs="Arial"/>
              </w:rPr>
            </w:pPr>
            <w:r>
              <w:rPr>
                <w:rFonts w:ascii="Arial" w:eastAsia="Times New Roman" w:hAnsi="Arial" w:cs="Arial"/>
              </w:rPr>
              <w:t>2504711</w:t>
            </w:r>
          </w:p>
        </w:tc>
      </w:tr>
      <w:tr w:rsidR="008C2C27" w:rsidRPr="006A5DAA" w14:paraId="4C6EE9F7" w14:textId="77777777" w:rsidTr="009B4EE3">
        <w:trPr>
          <w:jc w:val="center"/>
        </w:trPr>
        <w:tc>
          <w:tcPr>
            <w:tcW w:w="0" w:type="auto"/>
            <w:hideMark/>
          </w:tcPr>
          <w:p w14:paraId="7E715789" w14:textId="77777777" w:rsidR="008C2C27" w:rsidRPr="008C2C27" w:rsidRDefault="008C2C27" w:rsidP="009B4EE3">
            <w:pPr>
              <w:spacing w:line="360" w:lineRule="auto"/>
              <w:jc w:val="both"/>
              <w:rPr>
                <w:rFonts w:ascii="Arial" w:eastAsia="Times New Roman" w:hAnsi="Arial" w:cs="Arial"/>
              </w:rPr>
            </w:pPr>
            <w:r w:rsidRPr="008C2C27">
              <w:rPr>
                <w:rFonts w:ascii="Arial" w:eastAsia="Times New Roman" w:hAnsi="Arial" w:cs="Arial"/>
                <w:b/>
                <w:bCs/>
              </w:rPr>
              <w:t>Programme:</w:t>
            </w:r>
          </w:p>
        </w:tc>
        <w:tc>
          <w:tcPr>
            <w:tcW w:w="5825" w:type="dxa"/>
            <w:hideMark/>
          </w:tcPr>
          <w:p w14:paraId="5D381AF4" w14:textId="77777777" w:rsidR="008C2C27" w:rsidRPr="008C2C27" w:rsidRDefault="008C2C27" w:rsidP="009B4EE3">
            <w:pPr>
              <w:spacing w:line="360" w:lineRule="auto"/>
              <w:jc w:val="both"/>
              <w:rPr>
                <w:rFonts w:ascii="Arial" w:eastAsia="Times New Roman" w:hAnsi="Arial" w:cs="Arial"/>
              </w:rPr>
            </w:pPr>
            <w:r w:rsidRPr="008C2C27">
              <w:rPr>
                <w:rFonts w:ascii="Arial" w:eastAsia="Times New Roman" w:hAnsi="Arial" w:cs="Arial"/>
              </w:rPr>
              <w:t>Certificate of Higher Education Skills for the Workplace (Health &amp; Social Care)</w:t>
            </w:r>
          </w:p>
        </w:tc>
      </w:tr>
      <w:tr w:rsidR="008C2C27" w:rsidRPr="006A5DAA" w14:paraId="3FA10680" w14:textId="77777777" w:rsidTr="009B4EE3">
        <w:trPr>
          <w:jc w:val="center"/>
        </w:trPr>
        <w:tc>
          <w:tcPr>
            <w:tcW w:w="0" w:type="auto"/>
            <w:hideMark/>
          </w:tcPr>
          <w:p w14:paraId="56129513" w14:textId="77777777" w:rsidR="008C2C27" w:rsidRPr="008C2C27" w:rsidRDefault="008C2C27" w:rsidP="009B4EE3">
            <w:pPr>
              <w:spacing w:line="360" w:lineRule="auto"/>
              <w:jc w:val="both"/>
              <w:rPr>
                <w:rFonts w:ascii="Arial" w:eastAsia="Times New Roman" w:hAnsi="Arial" w:cs="Arial"/>
              </w:rPr>
            </w:pPr>
            <w:r w:rsidRPr="008C2C27">
              <w:rPr>
                <w:rFonts w:ascii="Arial" w:eastAsia="Times New Roman" w:hAnsi="Arial" w:cs="Arial"/>
                <w:b/>
                <w:bCs/>
              </w:rPr>
              <w:t>Module Title:</w:t>
            </w:r>
          </w:p>
        </w:tc>
        <w:tc>
          <w:tcPr>
            <w:tcW w:w="5825" w:type="dxa"/>
            <w:hideMark/>
          </w:tcPr>
          <w:p w14:paraId="21EDECC5" w14:textId="77777777" w:rsidR="008C2C27" w:rsidRPr="008C2C27" w:rsidRDefault="008C2C27" w:rsidP="009B4EE3">
            <w:pPr>
              <w:spacing w:line="360" w:lineRule="auto"/>
              <w:jc w:val="both"/>
              <w:rPr>
                <w:rFonts w:ascii="Arial" w:eastAsia="Times New Roman" w:hAnsi="Arial" w:cs="Arial"/>
              </w:rPr>
            </w:pPr>
            <w:r w:rsidRPr="008C2C27">
              <w:rPr>
                <w:rFonts w:ascii="Arial" w:hAnsi="Arial" w:cs="Arial"/>
              </w:rPr>
              <w:t>Psychology in Health and Social Care</w:t>
            </w:r>
          </w:p>
        </w:tc>
      </w:tr>
      <w:tr w:rsidR="008C2C27" w:rsidRPr="006A5DAA" w14:paraId="50489C0F" w14:textId="77777777" w:rsidTr="009B4EE3">
        <w:trPr>
          <w:jc w:val="center"/>
        </w:trPr>
        <w:tc>
          <w:tcPr>
            <w:tcW w:w="0" w:type="auto"/>
            <w:hideMark/>
          </w:tcPr>
          <w:p w14:paraId="1F833A8A" w14:textId="77777777" w:rsidR="008C2C27" w:rsidRPr="008C2C27" w:rsidRDefault="008C2C27" w:rsidP="009B4EE3">
            <w:pPr>
              <w:spacing w:line="360" w:lineRule="auto"/>
              <w:jc w:val="both"/>
              <w:rPr>
                <w:rFonts w:ascii="Arial" w:eastAsia="Times New Roman" w:hAnsi="Arial" w:cs="Arial"/>
              </w:rPr>
            </w:pPr>
            <w:r w:rsidRPr="008C2C27">
              <w:rPr>
                <w:rFonts w:ascii="Arial" w:eastAsia="Times New Roman" w:hAnsi="Arial" w:cs="Arial"/>
                <w:b/>
                <w:bCs/>
              </w:rPr>
              <w:t>Module Code:</w:t>
            </w:r>
          </w:p>
        </w:tc>
        <w:tc>
          <w:tcPr>
            <w:tcW w:w="5825" w:type="dxa"/>
            <w:hideMark/>
          </w:tcPr>
          <w:p w14:paraId="0869720A" w14:textId="77777777" w:rsidR="008C2C27" w:rsidRPr="008C2C27" w:rsidRDefault="008C2C27" w:rsidP="009B4EE3">
            <w:pPr>
              <w:spacing w:line="360" w:lineRule="auto"/>
              <w:jc w:val="both"/>
              <w:rPr>
                <w:rFonts w:ascii="Arial" w:eastAsia="Times New Roman" w:hAnsi="Arial" w:cs="Arial"/>
              </w:rPr>
            </w:pPr>
            <w:r w:rsidRPr="008C2C27">
              <w:rPr>
                <w:rFonts w:ascii="Arial" w:eastAsia="Times New Roman" w:hAnsi="Arial" w:cs="Arial"/>
              </w:rPr>
              <w:t>LCHS4010</w:t>
            </w:r>
          </w:p>
        </w:tc>
      </w:tr>
      <w:tr w:rsidR="008C2C27" w:rsidRPr="006A5DAA" w14:paraId="423DCA4F" w14:textId="77777777" w:rsidTr="009B4EE3">
        <w:trPr>
          <w:jc w:val="center"/>
        </w:trPr>
        <w:tc>
          <w:tcPr>
            <w:tcW w:w="0" w:type="auto"/>
            <w:hideMark/>
          </w:tcPr>
          <w:p w14:paraId="0C97CEA8" w14:textId="77777777" w:rsidR="008C2C27" w:rsidRPr="008C2C27" w:rsidRDefault="008C2C27" w:rsidP="009B4EE3">
            <w:pPr>
              <w:spacing w:line="360" w:lineRule="auto"/>
              <w:jc w:val="both"/>
              <w:rPr>
                <w:rFonts w:ascii="Arial" w:eastAsia="Times New Roman" w:hAnsi="Arial" w:cs="Arial"/>
              </w:rPr>
            </w:pPr>
            <w:r w:rsidRPr="008C2C27">
              <w:rPr>
                <w:rFonts w:ascii="Arial" w:eastAsia="Times New Roman" w:hAnsi="Arial" w:cs="Arial"/>
                <w:b/>
                <w:bCs/>
              </w:rPr>
              <w:t>Lecturer:</w:t>
            </w:r>
          </w:p>
        </w:tc>
        <w:tc>
          <w:tcPr>
            <w:tcW w:w="5825" w:type="dxa"/>
            <w:hideMark/>
          </w:tcPr>
          <w:p w14:paraId="36DFC964" w14:textId="3282BDBE" w:rsidR="008C2C27" w:rsidRPr="008C2C27" w:rsidRDefault="00374797" w:rsidP="009B4EE3">
            <w:pPr>
              <w:spacing w:line="360" w:lineRule="auto"/>
              <w:jc w:val="both"/>
              <w:rPr>
                <w:rFonts w:ascii="Arial" w:eastAsia="Times New Roman" w:hAnsi="Arial" w:cs="Arial"/>
              </w:rPr>
            </w:pPr>
            <w:r>
              <w:rPr>
                <w:rFonts w:ascii="Arial" w:eastAsia="Times New Roman" w:hAnsi="Arial" w:cs="Arial"/>
              </w:rPr>
              <w:t>Alice Clayton</w:t>
            </w:r>
          </w:p>
        </w:tc>
      </w:tr>
      <w:tr w:rsidR="008C2C27" w:rsidRPr="006A5DAA" w14:paraId="36FA9DD2" w14:textId="77777777" w:rsidTr="009B4EE3">
        <w:trPr>
          <w:jc w:val="center"/>
        </w:trPr>
        <w:tc>
          <w:tcPr>
            <w:tcW w:w="0" w:type="auto"/>
            <w:hideMark/>
          </w:tcPr>
          <w:p w14:paraId="57870F64" w14:textId="77777777" w:rsidR="008C2C27" w:rsidRPr="008C2C27" w:rsidRDefault="008C2C27" w:rsidP="009B4EE3">
            <w:pPr>
              <w:spacing w:line="360" w:lineRule="auto"/>
              <w:jc w:val="both"/>
              <w:rPr>
                <w:rFonts w:ascii="Arial" w:eastAsia="Times New Roman" w:hAnsi="Arial" w:cs="Arial"/>
              </w:rPr>
            </w:pPr>
            <w:r w:rsidRPr="008C2C27">
              <w:rPr>
                <w:rFonts w:ascii="Arial" w:eastAsia="Times New Roman" w:hAnsi="Arial" w:cs="Arial"/>
                <w:b/>
                <w:bCs/>
              </w:rPr>
              <w:t>Internal Verifier:</w:t>
            </w:r>
          </w:p>
        </w:tc>
        <w:tc>
          <w:tcPr>
            <w:tcW w:w="5825" w:type="dxa"/>
            <w:hideMark/>
          </w:tcPr>
          <w:p w14:paraId="73664F3C" w14:textId="77777777" w:rsidR="008C2C27" w:rsidRPr="008C2C27" w:rsidRDefault="008C2C27" w:rsidP="009B4EE3">
            <w:pPr>
              <w:spacing w:line="360" w:lineRule="auto"/>
              <w:jc w:val="both"/>
              <w:rPr>
                <w:rFonts w:ascii="Arial" w:eastAsia="Times New Roman" w:hAnsi="Arial" w:cs="Arial"/>
              </w:rPr>
            </w:pPr>
            <w:r w:rsidRPr="008C2C27">
              <w:rPr>
                <w:rFonts w:ascii="Arial" w:eastAsia="Times New Roman" w:hAnsi="Arial" w:cs="Arial"/>
              </w:rPr>
              <w:t>Dr. Besty Jose</w:t>
            </w:r>
          </w:p>
        </w:tc>
      </w:tr>
      <w:tr w:rsidR="008C2C27" w:rsidRPr="00384335" w14:paraId="4850E695" w14:textId="77777777" w:rsidTr="009B4EE3">
        <w:trPr>
          <w:jc w:val="center"/>
        </w:trPr>
        <w:tc>
          <w:tcPr>
            <w:tcW w:w="0" w:type="auto"/>
            <w:hideMark/>
          </w:tcPr>
          <w:p w14:paraId="47853FDB" w14:textId="77777777" w:rsidR="008C2C27" w:rsidRPr="008C2C27" w:rsidRDefault="008C2C27" w:rsidP="009B4EE3">
            <w:pPr>
              <w:spacing w:line="360" w:lineRule="auto"/>
              <w:jc w:val="both"/>
              <w:rPr>
                <w:rFonts w:ascii="Arial" w:eastAsia="Times New Roman" w:hAnsi="Arial" w:cs="Arial"/>
              </w:rPr>
            </w:pPr>
            <w:r w:rsidRPr="008C2C27">
              <w:rPr>
                <w:rFonts w:ascii="Arial" w:eastAsia="Times New Roman" w:hAnsi="Arial" w:cs="Arial"/>
                <w:b/>
                <w:bCs/>
              </w:rPr>
              <w:t>Assignment Title:</w:t>
            </w:r>
          </w:p>
        </w:tc>
        <w:tc>
          <w:tcPr>
            <w:tcW w:w="5825" w:type="dxa"/>
            <w:hideMark/>
          </w:tcPr>
          <w:p w14:paraId="5DEF81BC" w14:textId="77777777" w:rsidR="008C2C27" w:rsidRPr="008C2C27" w:rsidRDefault="008C2C27" w:rsidP="009B4EE3">
            <w:pPr>
              <w:spacing w:line="360" w:lineRule="auto"/>
              <w:jc w:val="both"/>
              <w:rPr>
                <w:rFonts w:ascii="Arial" w:eastAsia="Times New Roman" w:hAnsi="Arial" w:cs="Arial"/>
              </w:rPr>
            </w:pPr>
            <w:r w:rsidRPr="008C2C27">
              <w:rPr>
                <w:rFonts w:ascii="Arial" w:hAnsi="Arial" w:cs="Arial"/>
              </w:rPr>
              <w:t>Assessment 2: Essay</w:t>
            </w:r>
          </w:p>
        </w:tc>
      </w:tr>
      <w:tr w:rsidR="008C2C27" w:rsidRPr="006A5DAA" w14:paraId="62C46C9C" w14:textId="77777777" w:rsidTr="009B4EE3">
        <w:trPr>
          <w:jc w:val="center"/>
        </w:trPr>
        <w:tc>
          <w:tcPr>
            <w:tcW w:w="0" w:type="auto"/>
            <w:hideMark/>
          </w:tcPr>
          <w:p w14:paraId="62AAC170" w14:textId="77777777" w:rsidR="008C2C27" w:rsidRPr="008C2C27" w:rsidRDefault="008C2C27" w:rsidP="009B4EE3">
            <w:pPr>
              <w:spacing w:line="360" w:lineRule="auto"/>
              <w:jc w:val="both"/>
              <w:rPr>
                <w:rFonts w:ascii="Arial" w:eastAsia="Times New Roman" w:hAnsi="Arial" w:cs="Arial"/>
              </w:rPr>
            </w:pPr>
            <w:r w:rsidRPr="008C2C27">
              <w:rPr>
                <w:rFonts w:ascii="Arial" w:eastAsia="Times New Roman" w:hAnsi="Arial" w:cs="Arial"/>
                <w:b/>
                <w:bCs/>
              </w:rPr>
              <w:t>Submission Deadline:</w:t>
            </w:r>
          </w:p>
        </w:tc>
        <w:tc>
          <w:tcPr>
            <w:tcW w:w="5825" w:type="dxa"/>
            <w:hideMark/>
          </w:tcPr>
          <w:p w14:paraId="4BCBC153" w14:textId="77777777" w:rsidR="008C2C27" w:rsidRPr="008C2C27" w:rsidRDefault="008C2C27" w:rsidP="009B4EE3">
            <w:pPr>
              <w:spacing w:line="360" w:lineRule="auto"/>
              <w:jc w:val="both"/>
              <w:rPr>
                <w:rFonts w:ascii="Arial" w:eastAsia="Times New Roman" w:hAnsi="Arial" w:cs="Arial"/>
              </w:rPr>
            </w:pPr>
            <w:r w:rsidRPr="008C2C27">
              <w:rPr>
                <w:rFonts w:ascii="Arial" w:hAnsi="Arial" w:cs="Arial"/>
              </w:rPr>
              <w:t>Tuesday 21st July 2026, 10 am</w:t>
            </w:r>
          </w:p>
        </w:tc>
      </w:tr>
    </w:tbl>
    <w:p w14:paraId="2487863F" w14:textId="77777777" w:rsidR="00EB4279" w:rsidRDefault="00EB4279" w:rsidP="000A14E4">
      <w:pPr>
        <w:spacing w:before="100" w:beforeAutospacing="1" w:after="100" w:afterAutospacing="1" w:line="360" w:lineRule="auto"/>
        <w:jc w:val="both"/>
        <w:outlineLvl w:val="2"/>
        <w:rPr>
          <w:rFonts w:ascii="Arial" w:eastAsia="Times New Roman" w:hAnsi="Arial" w:cs="Arial"/>
          <w:b/>
          <w:bCs/>
        </w:rPr>
      </w:pPr>
    </w:p>
    <w:p w14:paraId="7E35F61A" w14:textId="77777777" w:rsidR="00EB4279" w:rsidRDefault="00EB4279" w:rsidP="000A14E4">
      <w:pPr>
        <w:spacing w:before="100" w:beforeAutospacing="1" w:after="100" w:afterAutospacing="1" w:line="360" w:lineRule="auto"/>
        <w:jc w:val="both"/>
        <w:outlineLvl w:val="2"/>
        <w:rPr>
          <w:rFonts w:ascii="Arial" w:eastAsia="Times New Roman" w:hAnsi="Arial" w:cs="Arial"/>
          <w:b/>
          <w:bCs/>
        </w:rPr>
      </w:pPr>
    </w:p>
    <w:p w14:paraId="772F2DC4" w14:textId="77777777" w:rsidR="00EB4279" w:rsidRDefault="00EB4279" w:rsidP="000A14E4">
      <w:pPr>
        <w:spacing w:before="100" w:beforeAutospacing="1" w:after="100" w:afterAutospacing="1" w:line="360" w:lineRule="auto"/>
        <w:jc w:val="both"/>
        <w:outlineLvl w:val="2"/>
        <w:rPr>
          <w:rFonts w:ascii="Arial" w:eastAsia="Times New Roman" w:hAnsi="Arial" w:cs="Arial"/>
          <w:b/>
          <w:bCs/>
        </w:rPr>
      </w:pPr>
    </w:p>
    <w:p w14:paraId="67FBAED0" w14:textId="77777777" w:rsidR="00EB4279" w:rsidRDefault="00EB4279" w:rsidP="000A14E4">
      <w:pPr>
        <w:spacing w:before="100" w:beforeAutospacing="1" w:after="100" w:afterAutospacing="1" w:line="360" w:lineRule="auto"/>
        <w:jc w:val="both"/>
        <w:outlineLvl w:val="2"/>
        <w:rPr>
          <w:rFonts w:ascii="Arial" w:eastAsia="Times New Roman" w:hAnsi="Arial" w:cs="Arial"/>
          <w:b/>
          <w:bCs/>
        </w:rPr>
      </w:pPr>
    </w:p>
    <w:p w14:paraId="3D6E5015" w14:textId="77777777" w:rsidR="00EB4279" w:rsidRDefault="00EB4279" w:rsidP="000A14E4">
      <w:pPr>
        <w:spacing w:before="100" w:beforeAutospacing="1" w:after="100" w:afterAutospacing="1" w:line="360" w:lineRule="auto"/>
        <w:jc w:val="both"/>
        <w:outlineLvl w:val="2"/>
        <w:rPr>
          <w:rFonts w:ascii="Arial" w:eastAsia="Times New Roman" w:hAnsi="Arial" w:cs="Arial"/>
          <w:b/>
          <w:bCs/>
        </w:rPr>
      </w:pPr>
    </w:p>
    <w:p w14:paraId="4C030C65" w14:textId="77777777" w:rsidR="00EB4279" w:rsidRDefault="00EB4279" w:rsidP="000A14E4">
      <w:pPr>
        <w:spacing w:before="100" w:beforeAutospacing="1" w:after="100" w:afterAutospacing="1" w:line="360" w:lineRule="auto"/>
        <w:jc w:val="both"/>
        <w:outlineLvl w:val="2"/>
        <w:rPr>
          <w:rFonts w:ascii="Arial" w:eastAsia="Times New Roman" w:hAnsi="Arial" w:cs="Arial"/>
          <w:b/>
          <w:bCs/>
        </w:rPr>
      </w:pPr>
    </w:p>
    <w:p w14:paraId="2BFF6592" w14:textId="77777777" w:rsidR="00EB4279" w:rsidRDefault="00EB4279" w:rsidP="000A14E4">
      <w:pPr>
        <w:spacing w:before="100" w:beforeAutospacing="1" w:after="100" w:afterAutospacing="1" w:line="360" w:lineRule="auto"/>
        <w:jc w:val="both"/>
        <w:outlineLvl w:val="2"/>
        <w:rPr>
          <w:rFonts w:ascii="Arial" w:eastAsia="Times New Roman" w:hAnsi="Arial" w:cs="Arial"/>
          <w:b/>
          <w:bCs/>
        </w:rPr>
      </w:pPr>
    </w:p>
    <w:p w14:paraId="7FE85492" w14:textId="77777777" w:rsidR="00EB4279" w:rsidRDefault="00EB4279" w:rsidP="000A14E4">
      <w:pPr>
        <w:spacing w:before="100" w:beforeAutospacing="1" w:after="100" w:afterAutospacing="1" w:line="360" w:lineRule="auto"/>
        <w:jc w:val="both"/>
        <w:outlineLvl w:val="2"/>
        <w:rPr>
          <w:rFonts w:ascii="Arial" w:eastAsia="Times New Roman" w:hAnsi="Arial" w:cs="Arial"/>
          <w:b/>
          <w:bCs/>
        </w:rPr>
      </w:pPr>
    </w:p>
    <w:p w14:paraId="0F0170A2" w14:textId="77777777" w:rsidR="00EB4279" w:rsidRDefault="00EB4279" w:rsidP="000A14E4">
      <w:pPr>
        <w:spacing w:before="100" w:beforeAutospacing="1" w:after="100" w:afterAutospacing="1" w:line="360" w:lineRule="auto"/>
        <w:jc w:val="both"/>
        <w:outlineLvl w:val="2"/>
        <w:rPr>
          <w:rFonts w:ascii="Arial" w:eastAsia="Times New Roman" w:hAnsi="Arial" w:cs="Arial"/>
          <w:b/>
          <w:bCs/>
        </w:rPr>
      </w:pPr>
    </w:p>
    <w:p w14:paraId="454AB99D" w14:textId="77777777" w:rsidR="008C2C27" w:rsidRDefault="008C2C27" w:rsidP="008C2C27">
      <w:pPr>
        <w:pStyle w:val="pdq2pgselectionanchorcontainer"/>
        <w:rPr>
          <w:rFonts w:ascii="Arial" w:hAnsi="Arial" w:cs="Arial"/>
          <w:b/>
          <w:bCs/>
          <w:sz w:val="22"/>
          <w:szCs w:val="22"/>
        </w:rPr>
      </w:pPr>
    </w:p>
    <w:p w14:paraId="5EBF8FCE" w14:textId="77777777" w:rsidR="008C2C27" w:rsidRPr="008C2C27" w:rsidRDefault="008C2C27" w:rsidP="008C2C27">
      <w:pPr>
        <w:pStyle w:val="pdq2pgselectionanchorcontainer"/>
        <w:rPr>
          <w:rFonts w:ascii="Arial" w:hAnsi="Arial" w:cs="Arial"/>
          <w:sz w:val="22"/>
          <w:szCs w:val="22"/>
        </w:rPr>
      </w:pPr>
      <w:r w:rsidRPr="008C2C27">
        <w:rPr>
          <w:rStyle w:val="Strong"/>
          <w:rFonts w:ascii="Arial" w:hAnsi="Arial" w:cs="Arial"/>
          <w:sz w:val="22"/>
          <w:szCs w:val="22"/>
        </w:rPr>
        <w:lastRenderedPageBreak/>
        <w:t>Table of Contents</w:t>
      </w:r>
    </w:p>
    <w:p w14:paraId="75FCAE85" w14:textId="77777777" w:rsidR="008C2C27" w:rsidRPr="005437C1" w:rsidRDefault="008C2C27" w:rsidP="008C2C27">
      <w:pPr>
        <w:pStyle w:val="NormalWeb"/>
        <w:rPr>
          <w:rFonts w:ascii="Arial" w:hAnsi="Arial" w:cs="Arial"/>
          <w:b/>
          <w:sz w:val="22"/>
          <w:szCs w:val="22"/>
        </w:rPr>
      </w:pPr>
      <w:r w:rsidRPr="005437C1">
        <w:rPr>
          <w:rFonts w:ascii="Arial" w:hAnsi="Arial" w:cs="Arial"/>
          <w:b/>
          <w:sz w:val="22"/>
          <w:szCs w:val="22"/>
        </w:rPr>
        <w:t>Introduction ................................................................................................................................ 3</w:t>
      </w:r>
    </w:p>
    <w:p w14:paraId="79C0189A" w14:textId="77777777" w:rsidR="008C2C27" w:rsidRPr="005437C1" w:rsidRDefault="00517175" w:rsidP="008C2C27">
      <w:pPr>
        <w:pStyle w:val="NormalWeb"/>
        <w:rPr>
          <w:rFonts w:ascii="Arial" w:hAnsi="Arial" w:cs="Arial"/>
          <w:b/>
          <w:sz w:val="22"/>
          <w:szCs w:val="22"/>
        </w:rPr>
      </w:pPr>
      <w:r w:rsidRPr="005437C1">
        <w:rPr>
          <w:rFonts w:ascii="Arial" w:hAnsi="Arial" w:cs="Arial"/>
          <w:b/>
          <w:sz w:val="22"/>
          <w:szCs w:val="22"/>
        </w:rPr>
        <w:t>Table 1</w:t>
      </w:r>
      <w:r w:rsidR="005437C1">
        <w:rPr>
          <w:rFonts w:ascii="Arial" w:hAnsi="Arial" w:cs="Arial"/>
          <w:b/>
          <w:sz w:val="22"/>
          <w:szCs w:val="22"/>
        </w:rPr>
        <w:t xml:space="preserve"> : Key Research Findings..........</w:t>
      </w:r>
      <w:r w:rsidR="008C2C27" w:rsidRPr="005437C1">
        <w:rPr>
          <w:rFonts w:ascii="Arial" w:hAnsi="Arial" w:cs="Arial"/>
          <w:b/>
          <w:sz w:val="22"/>
          <w:szCs w:val="22"/>
        </w:rPr>
        <w:t>...................</w:t>
      </w:r>
      <w:r w:rsidR="005437C1">
        <w:rPr>
          <w:rFonts w:ascii="Arial" w:hAnsi="Arial" w:cs="Arial"/>
          <w:b/>
          <w:sz w:val="22"/>
          <w:szCs w:val="22"/>
        </w:rPr>
        <w:t>.</w:t>
      </w:r>
      <w:r w:rsidR="008C2C27" w:rsidRPr="005437C1">
        <w:rPr>
          <w:rFonts w:ascii="Arial" w:hAnsi="Arial" w:cs="Arial"/>
          <w:b/>
          <w:sz w:val="22"/>
          <w:szCs w:val="22"/>
        </w:rPr>
        <w:t>........................</w:t>
      </w:r>
      <w:r w:rsidR="005437C1">
        <w:rPr>
          <w:rFonts w:ascii="Arial" w:hAnsi="Arial" w:cs="Arial"/>
          <w:b/>
          <w:sz w:val="22"/>
          <w:szCs w:val="22"/>
        </w:rPr>
        <w:t>......</w:t>
      </w:r>
      <w:r w:rsidR="008C2C27" w:rsidRPr="005437C1">
        <w:rPr>
          <w:rFonts w:ascii="Arial" w:hAnsi="Arial" w:cs="Arial"/>
          <w:b/>
          <w:sz w:val="22"/>
          <w:szCs w:val="22"/>
        </w:rPr>
        <w:t>................</w:t>
      </w:r>
      <w:r w:rsidRPr="005437C1">
        <w:rPr>
          <w:rFonts w:ascii="Arial" w:hAnsi="Arial" w:cs="Arial"/>
          <w:b/>
          <w:sz w:val="22"/>
          <w:szCs w:val="22"/>
        </w:rPr>
        <w:t>..............</w:t>
      </w:r>
      <w:r w:rsidR="008C2C27" w:rsidRPr="005437C1">
        <w:rPr>
          <w:rFonts w:ascii="Arial" w:hAnsi="Arial" w:cs="Arial"/>
          <w:b/>
          <w:sz w:val="22"/>
          <w:szCs w:val="22"/>
        </w:rPr>
        <w:t>.... 3</w:t>
      </w:r>
    </w:p>
    <w:p w14:paraId="597CC88D" w14:textId="77777777" w:rsidR="008C2C27" w:rsidRPr="005437C1" w:rsidRDefault="008C2C27" w:rsidP="008C2C27">
      <w:pPr>
        <w:pStyle w:val="NormalWeb"/>
        <w:rPr>
          <w:rFonts w:ascii="Arial" w:hAnsi="Arial" w:cs="Arial"/>
          <w:b/>
          <w:sz w:val="22"/>
          <w:szCs w:val="22"/>
        </w:rPr>
      </w:pPr>
      <w:r w:rsidRPr="005437C1">
        <w:rPr>
          <w:rFonts w:ascii="Arial" w:hAnsi="Arial" w:cs="Arial"/>
          <w:b/>
          <w:sz w:val="22"/>
          <w:szCs w:val="22"/>
        </w:rPr>
        <w:t>Discussion ................................................................................................................................. 3</w:t>
      </w:r>
    </w:p>
    <w:p w14:paraId="2326A5C3" w14:textId="77777777" w:rsidR="008C2C27" w:rsidRPr="005437C1" w:rsidRDefault="008C2C27" w:rsidP="008C2C27">
      <w:pPr>
        <w:pStyle w:val="NormalWeb"/>
        <w:rPr>
          <w:rFonts w:ascii="Arial" w:hAnsi="Arial" w:cs="Arial"/>
          <w:b/>
          <w:sz w:val="22"/>
          <w:szCs w:val="22"/>
        </w:rPr>
      </w:pPr>
      <w:r w:rsidRPr="005437C1">
        <w:rPr>
          <w:rFonts w:ascii="Arial" w:hAnsi="Arial" w:cs="Arial"/>
          <w:b/>
          <w:sz w:val="22"/>
          <w:szCs w:val="22"/>
        </w:rPr>
        <w:t>Conclusion ................................................................................................................................. 7</w:t>
      </w:r>
    </w:p>
    <w:p w14:paraId="1CB1E9D5" w14:textId="77777777" w:rsidR="008C2C27" w:rsidRPr="005437C1" w:rsidRDefault="008C2C27" w:rsidP="008C2C27">
      <w:pPr>
        <w:pStyle w:val="NormalWeb"/>
        <w:rPr>
          <w:rFonts w:ascii="Arial" w:hAnsi="Arial" w:cs="Arial"/>
          <w:b/>
          <w:sz w:val="22"/>
          <w:szCs w:val="22"/>
        </w:rPr>
      </w:pPr>
      <w:r w:rsidRPr="005437C1">
        <w:rPr>
          <w:rFonts w:ascii="Arial" w:hAnsi="Arial" w:cs="Arial"/>
          <w:b/>
          <w:sz w:val="22"/>
          <w:szCs w:val="22"/>
        </w:rPr>
        <w:t>References .............................................................</w:t>
      </w:r>
      <w:r w:rsidR="005437C1">
        <w:rPr>
          <w:rFonts w:ascii="Arial" w:hAnsi="Arial" w:cs="Arial"/>
          <w:b/>
          <w:sz w:val="22"/>
          <w:szCs w:val="22"/>
        </w:rPr>
        <w:t>.</w:t>
      </w:r>
      <w:r w:rsidRPr="005437C1">
        <w:rPr>
          <w:rFonts w:ascii="Arial" w:hAnsi="Arial" w:cs="Arial"/>
          <w:b/>
          <w:sz w:val="22"/>
          <w:szCs w:val="22"/>
        </w:rPr>
        <w:t>................................................................... 8</w:t>
      </w:r>
    </w:p>
    <w:p w14:paraId="7064487F" w14:textId="77777777" w:rsidR="00EB4279" w:rsidRPr="008C2C27" w:rsidRDefault="008C2C27" w:rsidP="008C2C27">
      <w:pPr>
        <w:tabs>
          <w:tab w:val="left" w:pos="7920"/>
        </w:tabs>
        <w:spacing w:before="100" w:beforeAutospacing="1" w:after="100" w:afterAutospacing="1" w:line="360" w:lineRule="auto"/>
        <w:jc w:val="both"/>
        <w:outlineLvl w:val="2"/>
        <w:rPr>
          <w:rFonts w:ascii="Arial" w:eastAsia="Times New Roman" w:hAnsi="Arial" w:cs="Arial"/>
          <w:b/>
          <w:bCs/>
        </w:rPr>
      </w:pPr>
      <w:r w:rsidRPr="008C2C27">
        <w:rPr>
          <w:rFonts w:ascii="Arial" w:eastAsia="Times New Roman" w:hAnsi="Arial" w:cs="Arial"/>
          <w:b/>
          <w:bCs/>
        </w:rPr>
        <w:tab/>
      </w:r>
    </w:p>
    <w:p w14:paraId="523E3236" w14:textId="77777777" w:rsidR="00EB4279" w:rsidRDefault="00EB4279" w:rsidP="000A14E4">
      <w:pPr>
        <w:spacing w:before="100" w:beforeAutospacing="1" w:after="100" w:afterAutospacing="1" w:line="360" w:lineRule="auto"/>
        <w:jc w:val="both"/>
        <w:outlineLvl w:val="2"/>
        <w:rPr>
          <w:rFonts w:ascii="Arial" w:eastAsia="Times New Roman" w:hAnsi="Arial" w:cs="Arial"/>
          <w:b/>
          <w:bCs/>
        </w:rPr>
      </w:pPr>
    </w:p>
    <w:p w14:paraId="3719280C" w14:textId="77777777" w:rsidR="00EB4279" w:rsidRDefault="00EB4279" w:rsidP="000A14E4">
      <w:pPr>
        <w:spacing w:before="100" w:beforeAutospacing="1" w:after="100" w:afterAutospacing="1" w:line="360" w:lineRule="auto"/>
        <w:jc w:val="both"/>
        <w:outlineLvl w:val="2"/>
        <w:rPr>
          <w:rFonts w:ascii="Arial" w:eastAsia="Times New Roman" w:hAnsi="Arial" w:cs="Arial"/>
          <w:b/>
          <w:bCs/>
        </w:rPr>
      </w:pPr>
    </w:p>
    <w:p w14:paraId="5B221373" w14:textId="77777777" w:rsidR="00EB4279" w:rsidRDefault="00EB4279" w:rsidP="000A14E4">
      <w:pPr>
        <w:spacing w:before="100" w:beforeAutospacing="1" w:after="100" w:afterAutospacing="1" w:line="360" w:lineRule="auto"/>
        <w:jc w:val="both"/>
        <w:outlineLvl w:val="2"/>
        <w:rPr>
          <w:rFonts w:ascii="Arial" w:eastAsia="Times New Roman" w:hAnsi="Arial" w:cs="Arial"/>
          <w:b/>
          <w:bCs/>
        </w:rPr>
      </w:pPr>
    </w:p>
    <w:p w14:paraId="4550FA5E" w14:textId="77777777" w:rsidR="00EB4279" w:rsidRDefault="00EB4279" w:rsidP="000A14E4">
      <w:pPr>
        <w:spacing w:before="100" w:beforeAutospacing="1" w:after="100" w:afterAutospacing="1" w:line="360" w:lineRule="auto"/>
        <w:jc w:val="both"/>
        <w:outlineLvl w:val="2"/>
        <w:rPr>
          <w:rFonts w:ascii="Arial" w:eastAsia="Times New Roman" w:hAnsi="Arial" w:cs="Arial"/>
          <w:b/>
          <w:bCs/>
        </w:rPr>
      </w:pPr>
    </w:p>
    <w:p w14:paraId="4EA1CEF3" w14:textId="77777777" w:rsidR="00EB4279" w:rsidRDefault="00EB4279" w:rsidP="000A14E4">
      <w:pPr>
        <w:spacing w:before="100" w:beforeAutospacing="1" w:after="100" w:afterAutospacing="1" w:line="360" w:lineRule="auto"/>
        <w:jc w:val="both"/>
        <w:outlineLvl w:val="2"/>
        <w:rPr>
          <w:rFonts w:ascii="Arial" w:eastAsia="Times New Roman" w:hAnsi="Arial" w:cs="Arial"/>
          <w:b/>
          <w:bCs/>
        </w:rPr>
      </w:pPr>
    </w:p>
    <w:p w14:paraId="308D2236" w14:textId="77777777" w:rsidR="00EB4279" w:rsidRDefault="00EB4279" w:rsidP="000A14E4">
      <w:pPr>
        <w:spacing w:before="100" w:beforeAutospacing="1" w:after="100" w:afterAutospacing="1" w:line="360" w:lineRule="auto"/>
        <w:jc w:val="both"/>
        <w:outlineLvl w:val="2"/>
        <w:rPr>
          <w:rFonts w:ascii="Arial" w:eastAsia="Times New Roman" w:hAnsi="Arial" w:cs="Arial"/>
          <w:b/>
          <w:bCs/>
        </w:rPr>
      </w:pPr>
    </w:p>
    <w:p w14:paraId="3166349B" w14:textId="77777777" w:rsidR="00EB4279" w:rsidRDefault="00EB4279" w:rsidP="000A14E4">
      <w:pPr>
        <w:spacing w:before="100" w:beforeAutospacing="1" w:after="100" w:afterAutospacing="1" w:line="360" w:lineRule="auto"/>
        <w:jc w:val="both"/>
        <w:outlineLvl w:val="2"/>
        <w:rPr>
          <w:rFonts w:ascii="Arial" w:eastAsia="Times New Roman" w:hAnsi="Arial" w:cs="Arial"/>
          <w:b/>
          <w:bCs/>
        </w:rPr>
      </w:pPr>
    </w:p>
    <w:p w14:paraId="38FCE09F" w14:textId="77777777" w:rsidR="00EB4279" w:rsidRDefault="00EB4279" w:rsidP="000A14E4">
      <w:pPr>
        <w:spacing w:before="100" w:beforeAutospacing="1" w:after="100" w:afterAutospacing="1" w:line="360" w:lineRule="auto"/>
        <w:jc w:val="both"/>
        <w:outlineLvl w:val="2"/>
        <w:rPr>
          <w:rFonts w:ascii="Arial" w:eastAsia="Times New Roman" w:hAnsi="Arial" w:cs="Arial"/>
          <w:b/>
          <w:bCs/>
        </w:rPr>
      </w:pPr>
    </w:p>
    <w:p w14:paraId="58420415" w14:textId="77777777" w:rsidR="00EB4279" w:rsidRDefault="00EB4279" w:rsidP="000A14E4">
      <w:pPr>
        <w:spacing w:before="100" w:beforeAutospacing="1" w:after="100" w:afterAutospacing="1" w:line="360" w:lineRule="auto"/>
        <w:jc w:val="both"/>
        <w:outlineLvl w:val="2"/>
        <w:rPr>
          <w:rFonts w:ascii="Arial" w:eastAsia="Times New Roman" w:hAnsi="Arial" w:cs="Arial"/>
          <w:b/>
          <w:bCs/>
        </w:rPr>
      </w:pPr>
    </w:p>
    <w:p w14:paraId="77A38F0A" w14:textId="77777777" w:rsidR="00EB4279" w:rsidRDefault="00EB4279" w:rsidP="000A14E4">
      <w:pPr>
        <w:spacing w:before="100" w:beforeAutospacing="1" w:after="100" w:afterAutospacing="1" w:line="360" w:lineRule="auto"/>
        <w:jc w:val="both"/>
        <w:outlineLvl w:val="2"/>
        <w:rPr>
          <w:rFonts w:ascii="Arial" w:eastAsia="Times New Roman" w:hAnsi="Arial" w:cs="Arial"/>
          <w:b/>
          <w:bCs/>
        </w:rPr>
      </w:pPr>
    </w:p>
    <w:p w14:paraId="58B364AC" w14:textId="77777777" w:rsidR="00EB4279" w:rsidRDefault="00EB4279" w:rsidP="000A14E4">
      <w:pPr>
        <w:spacing w:before="100" w:beforeAutospacing="1" w:after="100" w:afterAutospacing="1" w:line="360" w:lineRule="auto"/>
        <w:jc w:val="both"/>
        <w:outlineLvl w:val="2"/>
        <w:rPr>
          <w:rFonts w:ascii="Arial" w:eastAsia="Times New Roman" w:hAnsi="Arial" w:cs="Arial"/>
          <w:b/>
          <w:bCs/>
        </w:rPr>
      </w:pPr>
    </w:p>
    <w:p w14:paraId="752A0601" w14:textId="77777777" w:rsidR="00EB4279" w:rsidRDefault="00EB4279" w:rsidP="000A14E4">
      <w:pPr>
        <w:spacing w:before="100" w:beforeAutospacing="1" w:after="100" w:afterAutospacing="1" w:line="360" w:lineRule="auto"/>
        <w:jc w:val="both"/>
        <w:outlineLvl w:val="2"/>
        <w:rPr>
          <w:rFonts w:ascii="Arial" w:eastAsia="Times New Roman" w:hAnsi="Arial" w:cs="Arial"/>
          <w:b/>
          <w:bCs/>
        </w:rPr>
      </w:pPr>
    </w:p>
    <w:p w14:paraId="6835474D" w14:textId="77777777" w:rsidR="00EB4279" w:rsidRDefault="00EB4279" w:rsidP="000A14E4">
      <w:pPr>
        <w:spacing w:before="100" w:beforeAutospacing="1" w:after="100" w:afterAutospacing="1" w:line="360" w:lineRule="auto"/>
        <w:jc w:val="both"/>
        <w:outlineLvl w:val="2"/>
        <w:rPr>
          <w:rFonts w:ascii="Arial" w:eastAsia="Times New Roman" w:hAnsi="Arial" w:cs="Arial"/>
          <w:b/>
          <w:bCs/>
        </w:rPr>
      </w:pPr>
    </w:p>
    <w:p w14:paraId="5EFD4763" w14:textId="77777777" w:rsidR="008C2C27" w:rsidRDefault="008C2C27" w:rsidP="000A14E4">
      <w:pPr>
        <w:spacing w:before="100" w:beforeAutospacing="1" w:after="100" w:afterAutospacing="1" w:line="360" w:lineRule="auto"/>
        <w:jc w:val="both"/>
        <w:outlineLvl w:val="2"/>
        <w:rPr>
          <w:rFonts w:ascii="Arial" w:eastAsia="Times New Roman" w:hAnsi="Arial" w:cs="Arial"/>
          <w:b/>
          <w:bCs/>
        </w:rPr>
      </w:pPr>
    </w:p>
    <w:p w14:paraId="35A888D1" w14:textId="77777777" w:rsidR="000A14E4" w:rsidRPr="000A14E4" w:rsidRDefault="000A14E4" w:rsidP="000A14E4">
      <w:pPr>
        <w:spacing w:before="100" w:beforeAutospacing="1" w:after="100" w:afterAutospacing="1" w:line="360" w:lineRule="auto"/>
        <w:jc w:val="both"/>
        <w:outlineLvl w:val="2"/>
        <w:rPr>
          <w:rFonts w:ascii="Arial" w:eastAsia="Times New Roman" w:hAnsi="Arial" w:cs="Arial"/>
          <w:b/>
          <w:bCs/>
        </w:rPr>
      </w:pPr>
      <w:r w:rsidRPr="000A14E4">
        <w:rPr>
          <w:rFonts w:ascii="Arial" w:eastAsia="Times New Roman" w:hAnsi="Arial" w:cs="Arial"/>
          <w:b/>
          <w:bCs/>
        </w:rPr>
        <w:lastRenderedPageBreak/>
        <w:t>Introduction</w:t>
      </w:r>
    </w:p>
    <w:p w14:paraId="1D958A54" w14:textId="77777777" w:rsidR="00021D3F" w:rsidRPr="008C2C27" w:rsidRDefault="000A14E4" w:rsidP="008C2C27">
      <w:pPr>
        <w:spacing w:before="100" w:beforeAutospacing="1" w:after="100" w:afterAutospacing="1" w:line="360" w:lineRule="auto"/>
        <w:jc w:val="both"/>
        <w:outlineLvl w:val="2"/>
        <w:rPr>
          <w:rFonts w:ascii="Arial" w:eastAsia="Times New Roman" w:hAnsi="Arial" w:cs="Arial"/>
          <w:b/>
          <w:bCs/>
        </w:rPr>
      </w:pPr>
      <w:r w:rsidRPr="000A14E4">
        <w:rPr>
          <w:rFonts w:ascii="Arial" w:hAnsi="Arial" w:cs="Arial"/>
        </w:rPr>
        <w:t>Adolescence is a critical developmental period characterised by significant biological, psychological and social changes that influence mental health and wellbeing. Social media has become an integral part of adolescents' daily lives, providing opportunities for communication, self-expression and social interaction. Platforms such as Instagram, TikTok, Snapchat and X allow young people to connect with peers, explore their identities and access information. However, growing evidence indicates that social media can have both positive and negative effects on adolescent mental health. While it may promote social support, belonging and self-expression, excessive or problematic use has been associated with anxiety, depression, low self-esteem, body dissatisfaction and psychological distress (Boer et al., 2021; Valkenburg, Meier and Beyens, 2022). The relationship between social media and mental health is therefore complex and influenced by developmental and interpersonal factors. This essay critically examines these impacts using Erikson's Psychosocial Development Theory and Bowlby's Attachment Theory.</w:t>
      </w:r>
      <w:r w:rsidR="00021D3F">
        <w:rPr>
          <w:rFonts w:ascii="Arial" w:hAnsi="Arial" w:cs="Arial"/>
          <w:b/>
        </w:rPr>
        <w:tab/>
      </w:r>
    </w:p>
    <w:p w14:paraId="0CE8682C" w14:textId="77777777" w:rsidR="00021D3F" w:rsidRPr="00021D3F" w:rsidRDefault="00021D3F" w:rsidP="000A14E4">
      <w:pPr>
        <w:pStyle w:val="pdq2pgselectionanchorcontainer"/>
        <w:spacing w:line="360" w:lineRule="auto"/>
        <w:jc w:val="both"/>
        <w:rPr>
          <w:rFonts w:ascii="Arial" w:hAnsi="Arial" w:cs="Arial"/>
          <w:b/>
          <w:sz w:val="22"/>
          <w:szCs w:val="22"/>
        </w:rPr>
      </w:pPr>
      <w:r w:rsidRPr="00021D3F">
        <w:rPr>
          <w:rFonts w:ascii="Arial" w:hAnsi="Arial" w:cs="Arial"/>
          <w:b/>
          <w:sz w:val="22"/>
          <w:szCs w:val="22"/>
        </w:rPr>
        <w:t>Table 1. Summary of key research findings on social media and adolescent mental health.</w:t>
      </w:r>
    </w:p>
    <w:tbl>
      <w:tblPr>
        <w:tblStyle w:val="PlainTable5"/>
        <w:tblW w:w="0" w:type="auto"/>
        <w:tblLook w:val="04A0" w:firstRow="1" w:lastRow="0" w:firstColumn="1" w:lastColumn="0" w:noHBand="0" w:noVBand="1"/>
      </w:tblPr>
      <w:tblGrid>
        <w:gridCol w:w="9350"/>
      </w:tblGrid>
      <w:tr w:rsidR="00021D3F" w14:paraId="4BBFA92E" w14:textId="77777777" w:rsidTr="00021D3F">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350" w:type="dxa"/>
          </w:tcPr>
          <w:tbl>
            <w:tblPr>
              <w:tblStyle w:val="TableGrid"/>
              <w:tblW w:w="0" w:type="auto"/>
              <w:tblLook w:val="04A0" w:firstRow="1" w:lastRow="0" w:firstColumn="1" w:lastColumn="0" w:noHBand="0" w:noVBand="1"/>
            </w:tblPr>
            <w:tblGrid>
              <w:gridCol w:w="1719"/>
              <w:gridCol w:w="4344"/>
              <w:gridCol w:w="3061"/>
            </w:tblGrid>
            <w:tr w:rsidR="00021D3F" w:rsidRPr="00021D3F" w14:paraId="2A3CC33F" w14:textId="77777777" w:rsidTr="00021D3F">
              <w:tc>
                <w:tcPr>
                  <w:tcW w:w="0" w:type="auto"/>
                  <w:hideMark/>
                </w:tcPr>
                <w:p w14:paraId="4AF1278A" w14:textId="77777777" w:rsidR="00021D3F" w:rsidRPr="00021D3F" w:rsidRDefault="00021D3F" w:rsidP="00021D3F">
                  <w:pPr>
                    <w:spacing w:line="360" w:lineRule="auto"/>
                    <w:jc w:val="both"/>
                    <w:rPr>
                      <w:rFonts w:ascii="Arial" w:eastAsia="Times New Roman" w:hAnsi="Arial" w:cs="Arial"/>
                      <w:b/>
                      <w:bCs/>
                    </w:rPr>
                  </w:pPr>
                  <w:r w:rsidRPr="00021D3F">
                    <w:rPr>
                      <w:rFonts w:ascii="Arial" w:eastAsia="Times New Roman" w:hAnsi="Arial" w:cs="Arial"/>
                      <w:b/>
                      <w:bCs/>
                    </w:rPr>
                    <w:t>Area</w:t>
                  </w:r>
                </w:p>
              </w:tc>
              <w:tc>
                <w:tcPr>
                  <w:tcW w:w="0" w:type="auto"/>
                  <w:hideMark/>
                </w:tcPr>
                <w:p w14:paraId="2086C4E2" w14:textId="77777777" w:rsidR="00021D3F" w:rsidRPr="00021D3F" w:rsidRDefault="00021D3F" w:rsidP="00021D3F">
                  <w:pPr>
                    <w:spacing w:line="360" w:lineRule="auto"/>
                    <w:jc w:val="both"/>
                    <w:rPr>
                      <w:rFonts w:ascii="Arial" w:eastAsia="Times New Roman" w:hAnsi="Arial" w:cs="Arial"/>
                      <w:b/>
                      <w:bCs/>
                    </w:rPr>
                  </w:pPr>
                  <w:r w:rsidRPr="00021D3F">
                    <w:rPr>
                      <w:rFonts w:ascii="Arial" w:eastAsia="Times New Roman" w:hAnsi="Arial" w:cs="Arial"/>
                      <w:b/>
                      <w:bCs/>
                    </w:rPr>
                    <w:t>Key finding</w:t>
                  </w:r>
                </w:p>
              </w:tc>
              <w:tc>
                <w:tcPr>
                  <w:tcW w:w="0" w:type="auto"/>
                  <w:hideMark/>
                </w:tcPr>
                <w:p w14:paraId="6D3BCD38" w14:textId="77777777" w:rsidR="00021D3F" w:rsidRPr="00021D3F" w:rsidRDefault="00021D3F" w:rsidP="00021D3F">
                  <w:pPr>
                    <w:spacing w:line="360" w:lineRule="auto"/>
                    <w:jc w:val="both"/>
                    <w:rPr>
                      <w:rFonts w:ascii="Arial" w:eastAsia="Times New Roman" w:hAnsi="Arial" w:cs="Arial"/>
                      <w:b/>
                      <w:bCs/>
                    </w:rPr>
                  </w:pPr>
                  <w:r w:rsidRPr="00021D3F">
                    <w:rPr>
                      <w:rFonts w:ascii="Arial" w:eastAsia="Times New Roman" w:hAnsi="Arial" w:cs="Arial"/>
                      <w:b/>
                      <w:bCs/>
                    </w:rPr>
                    <w:t>Evidence</w:t>
                  </w:r>
                </w:p>
              </w:tc>
            </w:tr>
            <w:tr w:rsidR="00021D3F" w:rsidRPr="00021D3F" w14:paraId="1A26F739" w14:textId="77777777" w:rsidTr="00021D3F">
              <w:tc>
                <w:tcPr>
                  <w:tcW w:w="0" w:type="auto"/>
                  <w:hideMark/>
                </w:tcPr>
                <w:p w14:paraId="781B22EC" w14:textId="77777777" w:rsidR="00021D3F" w:rsidRPr="00021D3F" w:rsidRDefault="00021D3F" w:rsidP="00021D3F">
                  <w:pPr>
                    <w:spacing w:line="360" w:lineRule="auto"/>
                    <w:jc w:val="both"/>
                    <w:rPr>
                      <w:rFonts w:ascii="Arial" w:eastAsia="Times New Roman" w:hAnsi="Arial" w:cs="Arial"/>
                    </w:rPr>
                  </w:pPr>
                  <w:r w:rsidRPr="00021D3F">
                    <w:rPr>
                      <w:rFonts w:ascii="Arial" w:eastAsia="Times New Roman" w:hAnsi="Arial" w:cs="Arial"/>
                    </w:rPr>
                    <w:t>Mental health</w:t>
                  </w:r>
                </w:p>
              </w:tc>
              <w:tc>
                <w:tcPr>
                  <w:tcW w:w="0" w:type="auto"/>
                  <w:hideMark/>
                </w:tcPr>
                <w:p w14:paraId="4417AC2C" w14:textId="77777777" w:rsidR="00021D3F" w:rsidRPr="00021D3F" w:rsidRDefault="00021D3F" w:rsidP="00021D3F">
                  <w:pPr>
                    <w:spacing w:line="360" w:lineRule="auto"/>
                    <w:jc w:val="both"/>
                    <w:rPr>
                      <w:rFonts w:ascii="Arial" w:eastAsia="Times New Roman" w:hAnsi="Arial" w:cs="Arial"/>
                    </w:rPr>
                  </w:pPr>
                  <w:r w:rsidRPr="00021D3F">
                    <w:rPr>
                      <w:rFonts w:ascii="Arial" w:eastAsia="Times New Roman" w:hAnsi="Arial" w:cs="Arial"/>
                    </w:rPr>
                    <w:t>Problematic use is linked with anxiety, depression and reduced wellbeing.</w:t>
                  </w:r>
                </w:p>
              </w:tc>
              <w:tc>
                <w:tcPr>
                  <w:tcW w:w="0" w:type="auto"/>
                  <w:hideMark/>
                </w:tcPr>
                <w:p w14:paraId="5B34F850" w14:textId="77777777" w:rsidR="00021D3F" w:rsidRPr="00021D3F" w:rsidRDefault="00021D3F" w:rsidP="00021D3F">
                  <w:pPr>
                    <w:spacing w:line="360" w:lineRule="auto"/>
                    <w:jc w:val="both"/>
                    <w:rPr>
                      <w:rFonts w:ascii="Arial" w:eastAsia="Times New Roman" w:hAnsi="Arial" w:cs="Arial"/>
                    </w:rPr>
                  </w:pPr>
                  <w:r w:rsidRPr="00021D3F">
                    <w:rPr>
                      <w:rFonts w:ascii="Arial" w:eastAsia="Times New Roman" w:hAnsi="Arial" w:cs="Arial"/>
                    </w:rPr>
                    <w:t>Boer et al. (2021); Shannon et al. (2022)</w:t>
                  </w:r>
                </w:p>
              </w:tc>
            </w:tr>
            <w:tr w:rsidR="00021D3F" w:rsidRPr="00021D3F" w14:paraId="7C59AC3E" w14:textId="77777777" w:rsidTr="00021D3F">
              <w:tc>
                <w:tcPr>
                  <w:tcW w:w="0" w:type="auto"/>
                  <w:hideMark/>
                </w:tcPr>
                <w:p w14:paraId="63E6F73C" w14:textId="77777777" w:rsidR="00021D3F" w:rsidRPr="00021D3F" w:rsidRDefault="00021D3F" w:rsidP="00021D3F">
                  <w:pPr>
                    <w:spacing w:line="360" w:lineRule="auto"/>
                    <w:jc w:val="both"/>
                    <w:rPr>
                      <w:rFonts w:ascii="Arial" w:eastAsia="Times New Roman" w:hAnsi="Arial" w:cs="Arial"/>
                    </w:rPr>
                  </w:pPr>
                  <w:r w:rsidRPr="00021D3F">
                    <w:rPr>
                      <w:rFonts w:ascii="Arial" w:eastAsia="Times New Roman" w:hAnsi="Arial" w:cs="Arial"/>
                    </w:rPr>
                    <w:t>Social comparison</w:t>
                  </w:r>
                </w:p>
              </w:tc>
              <w:tc>
                <w:tcPr>
                  <w:tcW w:w="0" w:type="auto"/>
                  <w:hideMark/>
                </w:tcPr>
                <w:p w14:paraId="2EA7951C" w14:textId="77777777" w:rsidR="00021D3F" w:rsidRPr="00021D3F" w:rsidRDefault="00021D3F" w:rsidP="00021D3F">
                  <w:pPr>
                    <w:spacing w:line="360" w:lineRule="auto"/>
                    <w:jc w:val="both"/>
                    <w:rPr>
                      <w:rFonts w:ascii="Arial" w:eastAsia="Times New Roman" w:hAnsi="Arial" w:cs="Arial"/>
                    </w:rPr>
                  </w:pPr>
                  <w:r w:rsidRPr="00021D3F">
                    <w:rPr>
                      <w:rFonts w:ascii="Arial" w:eastAsia="Times New Roman" w:hAnsi="Arial" w:cs="Arial"/>
                    </w:rPr>
                    <w:t>Idealised content contributes to body dissatisfaction and lower self-esteem.</w:t>
                  </w:r>
                </w:p>
              </w:tc>
              <w:tc>
                <w:tcPr>
                  <w:tcW w:w="0" w:type="auto"/>
                  <w:hideMark/>
                </w:tcPr>
                <w:p w14:paraId="6E10249E" w14:textId="77777777" w:rsidR="00021D3F" w:rsidRPr="00021D3F" w:rsidRDefault="00021D3F" w:rsidP="00021D3F">
                  <w:pPr>
                    <w:spacing w:line="360" w:lineRule="auto"/>
                    <w:jc w:val="both"/>
                    <w:rPr>
                      <w:rFonts w:ascii="Arial" w:eastAsia="Times New Roman" w:hAnsi="Arial" w:cs="Arial"/>
                    </w:rPr>
                  </w:pPr>
                  <w:r w:rsidRPr="00021D3F">
                    <w:rPr>
                      <w:rFonts w:ascii="Arial" w:eastAsia="Times New Roman" w:hAnsi="Arial" w:cs="Arial"/>
                    </w:rPr>
                    <w:t>Valkenburg, Meier and Beyens (2022)</w:t>
                  </w:r>
                </w:p>
              </w:tc>
            </w:tr>
            <w:tr w:rsidR="00021D3F" w:rsidRPr="00021D3F" w14:paraId="468F99B5" w14:textId="77777777" w:rsidTr="00021D3F">
              <w:tc>
                <w:tcPr>
                  <w:tcW w:w="0" w:type="auto"/>
                  <w:hideMark/>
                </w:tcPr>
                <w:p w14:paraId="1731C7A1" w14:textId="77777777" w:rsidR="00021D3F" w:rsidRPr="00021D3F" w:rsidRDefault="00021D3F" w:rsidP="00021D3F">
                  <w:pPr>
                    <w:spacing w:line="360" w:lineRule="auto"/>
                    <w:jc w:val="both"/>
                    <w:rPr>
                      <w:rFonts w:ascii="Arial" w:eastAsia="Times New Roman" w:hAnsi="Arial" w:cs="Arial"/>
                    </w:rPr>
                  </w:pPr>
                  <w:r w:rsidRPr="00021D3F">
                    <w:rPr>
                      <w:rFonts w:ascii="Arial" w:eastAsia="Times New Roman" w:hAnsi="Arial" w:cs="Arial"/>
                    </w:rPr>
                    <w:t>Identity (Erikson)</w:t>
                  </w:r>
                </w:p>
              </w:tc>
              <w:tc>
                <w:tcPr>
                  <w:tcW w:w="0" w:type="auto"/>
                  <w:hideMark/>
                </w:tcPr>
                <w:p w14:paraId="6BC41DC3" w14:textId="77777777" w:rsidR="00021D3F" w:rsidRPr="00021D3F" w:rsidRDefault="00021D3F" w:rsidP="00021D3F">
                  <w:pPr>
                    <w:spacing w:line="360" w:lineRule="auto"/>
                    <w:jc w:val="both"/>
                    <w:rPr>
                      <w:rFonts w:ascii="Arial" w:eastAsia="Times New Roman" w:hAnsi="Arial" w:cs="Arial"/>
                    </w:rPr>
                  </w:pPr>
                  <w:r w:rsidRPr="00021D3F">
                    <w:rPr>
                      <w:rFonts w:ascii="Arial" w:eastAsia="Times New Roman" w:hAnsi="Arial" w:cs="Arial"/>
                    </w:rPr>
                    <w:t>Social media supports identity exploration but may increase role confusion.</w:t>
                  </w:r>
                </w:p>
              </w:tc>
              <w:tc>
                <w:tcPr>
                  <w:tcW w:w="0" w:type="auto"/>
                  <w:hideMark/>
                </w:tcPr>
                <w:p w14:paraId="5DB6BD78" w14:textId="77777777" w:rsidR="00021D3F" w:rsidRPr="00021D3F" w:rsidRDefault="00021D3F" w:rsidP="00021D3F">
                  <w:pPr>
                    <w:spacing w:line="360" w:lineRule="auto"/>
                    <w:jc w:val="both"/>
                    <w:rPr>
                      <w:rFonts w:ascii="Arial" w:eastAsia="Times New Roman" w:hAnsi="Arial" w:cs="Arial"/>
                    </w:rPr>
                  </w:pPr>
                  <w:r w:rsidRPr="00021D3F">
                    <w:rPr>
                      <w:rFonts w:ascii="Arial" w:eastAsia="Times New Roman" w:hAnsi="Arial" w:cs="Arial"/>
                    </w:rPr>
                    <w:t>Erikson (1968); Valkenburg, Meier and Beyens (2022)</w:t>
                  </w:r>
                </w:p>
              </w:tc>
            </w:tr>
            <w:tr w:rsidR="00021D3F" w:rsidRPr="00021D3F" w14:paraId="516B6AA2" w14:textId="77777777" w:rsidTr="00021D3F">
              <w:tc>
                <w:tcPr>
                  <w:tcW w:w="0" w:type="auto"/>
                  <w:hideMark/>
                </w:tcPr>
                <w:p w14:paraId="0E088AED" w14:textId="77777777" w:rsidR="00021D3F" w:rsidRPr="00021D3F" w:rsidRDefault="00021D3F" w:rsidP="00021D3F">
                  <w:pPr>
                    <w:spacing w:line="360" w:lineRule="auto"/>
                    <w:jc w:val="both"/>
                    <w:rPr>
                      <w:rFonts w:ascii="Arial" w:eastAsia="Times New Roman" w:hAnsi="Arial" w:cs="Arial"/>
                    </w:rPr>
                  </w:pPr>
                  <w:r w:rsidRPr="00021D3F">
                    <w:rPr>
                      <w:rFonts w:ascii="Arial" w:eastAsia="Times New Roman" w:hAnsi="Arial" w:cs="Arial"/>
                    </w:rPr>
                    <w:t>Attachment (Bowlby)</w:t>
                  </w:r>
                </w:p>
              </w:tc>
              <w:tc>
                <w:tcPr>
                  <w:tcW w:w="0" w:type="auto"/>
                  <w:hideMark/>
                </w:tcPr>
                <w:p w14:paraId="78C65539" w14:textId="77777777" w:rsidR="00021D3F" w:rsidRPr="00021D3F" w:rsidRDefault="00021D3F" w:rsidP="00021D3F">
                  <w:pPr>
                    <w:spacing w:line="360" w:lineRule="auto"/>
                    <w:jc w:val="both"/>
                    <w:rPr>
                      <w:rFonts w:ascii="Arial" w:eastAsia="Times New Roman" w:hAnsi="Arial" w:cs="Arial"/>
                    </w:rPr>
                  </w:pPr>
                  <w:r w:rsidRPr="00021D3F">
                    <w:rPr>
                      <w:rFonts w:ascii="Arial" w:eastAsia="Times New Roman" w:hAnsi="Arial" w:cs="Arial"/>
                    </w:rPr>
                    <w:t>Insecure attachment increases reliance on online validation and emotional distress.</w:t>
                  </w:r>
                </w:p>
              </w:tc>
              <w:tc>
                <w:tcPr>
                  <w:tcW w:w="0" w:type="auto"/>
                  <w:hideMark/>
                </w:tcPr>
                <w:p w14:paraId="6BC07593" w14:textId="77777777" w:rsidR="00021D3F" w:rsidRPr="00021D3F" w:rsidRDefault="00021D3F" w:rsidP="00021D3F">
                  <w:pPr>
                    <w:spacing w:line="360" w:lineRule="auto"/>
                    <w:jc w:val="both"/>
                    <w:rPr>
                      <w:rFonts w:ascii="Arial" w:eastAsia="Times New Roman" w:hAnsi="Arial" w:cs="Arial"/>
                    </w:rPr>
                  </w:pPr>
                  <w:r w:rsidRPr="00021D3F">
                    <w:rPr>
                      <w:rFonts w:ascii="Arial" w:eastAsia="Times New Roman" w:hAnsi="Arial" w:cs="Arial"/>
                    </w:rPr>
                    <w:t>Bowlby (1969); Shannon et al. (2022)</w:t>
                  </w:r>
                </w:p>
              </w:tc>
            </w:tr>
          </w:tbl>
          <w:p w14:paraId="20E6A7CA" w14:textId="77777777" w:rsidR="00021D3F" w:rsidRDefault="00021D3F"/>
        </w:tc>
      </w:tr>
    </w:tbl>
    <w:p w14:paraId="12CA176A" w14:textId="77777777" w:rsidR="008C2C27" w:rsidRDefault="008C2C27" w:rsidP="000A14E4">
      <w:pPr>
        <w:pStyle w:val="pdq2pgselectionanchorcontainer"/>
        <w:spacing w:line="360" w:lineRule="auto"/>
        <w:jc w:val="both"/>
        <w:rPr>
          <w:rFonts w:ascii="Arial" w:hAnsi="Arial" w:cs="Arial"/>
          <w:sz w:val="22"/>
          <w:szCs w:val="22"/>
        </w:rPr>
      </w:pPr>
      <w:r w:rsidRPr="000A14E4">
        <w:rPr>
          <w:rFonts w:ascii="Arial" w:hAnsi="Arial" w:cs="Arial"/>
          <w:sz w:val="22"/>
          <w:szCs w:val="22"/>
        </w:rPr>
        <w:t xml:space="preserve">The widespread use of social media among adolescents has attracted significant research attention because of its impact on mental health and wellbeing. While digital platforms support communication, entertainment and access to information, frequent use has been linked to psychological difficulties. Boer et al. (2021) found that problematic social media use was associated with poorer mental health, while Valkenburg, Meier and Beyens (2022) reported links with anxiety, depressive symptoms, body image concerns and harmful social comparison. Exposure to idealised online content may also contribute to dissatisfaction with appearance, achievements and social status. Furthermore, problematic use, compulsive checking, </w:t>
      </w:r>
      <w:r w:rsidRPr="000A14E4">
        <w:rPr>
          <w:rFonts w:ascii="Arial" w:hAnsi="Arial" w:cs="Arial"/>
          <w:sz w:val="22"/>
          <w:szCs w:val="22"/>
        </w:rPr>
        <w:lastRenderedPageBreak/>
        <w:t xml:space="preserve">cyberbullying, online exclusion and fear of missing out have been associated with increased psychological distress, loneliness and anxiety (Shannon et al., 2022). Despite these risks, social media can promote social support, identity exploration and self-expression, particularly for socially isolated adolescents (Valkenburg, Meier and Beyens, 2022). </w:t>
      </w:r>
      <w:r w:rsidR="00517175" w:rsidRPr="00517175">
        <w:rPr>
          <w:rFonts w:ascii="Arial" w:hAnsi="Arial" w:cs="Arial"/>
          <w:sz w:val="22"/>
          <w:szCs w:val="22"/>
        </w:rPr>
        <w:t>Similarly, Odgers and Jensen (2020) argue that social media should not be viewed as inherently harmful, as its effects on adolescent mental health depend on patterns of use, individual characteristics and the broader social context.</w:t>
      </w:r>
      <w:r w:rsidR="00517175">
        <w:t xml:space="preserve"> </w:t>
      </w:r>
      <w:r w:rsidRPr="000A14E4">
        <w:rPr>
          <w:rFonts w:ascii="Arial" w:hAnsi="Arial" w:cs="Arial"/>
          <w:sz w:val="22"/>
          <w:szCs w:val="22"/>
        </w:rPr>
        <w:t>Therefore, its impact depends on patterns of use and individual characteristics, which can be understood through Erikson's Psychosocial Development Theory and Bowlby's Attachment Theory.</w:t>
      </w:r>
    </w:p>
    <w:p w14:paraId="6DF0FED8" w14:textId="77777777" w:rsidR="000A14E4" w:rsidRPr="000A14E4" w:rsidRDefault="000A14E4" w:rsidP="000A14E4">
      <w:pPr>
        <w:pStyle w:val="pdq2pgselectionanchorcontainer"/>
        <w:spacing w:line="360" w:lineRule="auto"/>
        <w:jc w:val="both"/>
        <w:rPr>
          <w:rFonts w:ascii="Arial" w:hAnsi="Arial" w:cs="Arial"/>
          <w:sz w:val="22"/>
          <w:szCs w:val="22"/>
        </w:rPr>
      </w:pPr>
      <w:r w:rsidRPr="000A14E4">
        <w:rPr>
          <w:rFonts w:ascii="Arial" w:hAnsi="Arial" w:cs="Arial"/>
          <w:sz w:val="22"/>
          <w:szCs w:val="22"/>
        </w:rPr>
        <w:t xml:space="preserve">Erikson's Psychosocial Development Theory provides a valuable framework for understanding why social media has such a significant influence on adolescent mental health. According to Erikson (1968), adolescence is characterised by the psychosocial stage of </w:t>
      </w:r>
      <w:r w:rsidRPr="008C2C27">
        <w:rPr>
          <w:rStyle w:val="Strong"/>
          <w:rFonts w:ascii="Arial" w:hAnsi="Arial" w:cs="Arial"/>
          <w:b w:val="0"/>
          <w:sz w:val="22"/>
          <w:szCs w:val="22"/>
        </w:rPr>
        <w:t>Identity versus Role Confusion</w:t>
      </w:r>
      <w:r w:rsidRPr="000A14E4">
        <w:rPr>
          <w:rFonts w:ascii="Arial" w:hAnsi="Arial" w:cs="Arial"/>
          <w:sz w:val="22"/>
          <w:szCs w:val="22"/>
        </w:rPr>
        <w:t>, during which individuals seek to establish a coherent sense of self while exploring their personal values, beliefs and social roles. Successfully resolving this developmental conflict leads to a stable identity and increased self-confidence, whereas difficulties in identity formation may result in uncertainty, insecurity and psychological distress. In contemporary society, social media has become an important environment in which identity development takes place, making Erikson's theory particularly relevant for understanding adolescents' online experiences.</w:t>
      </w:r>
    </w:p>
    <w:p w14:paraId="516D8D4B" w14:textId="77777777" w:rsidR="00517175" w:rsidRPr="00517175" w:rsidRDefault="00517175" w:rsidP="000A14E4">
      <w:pPr>
        <w:pStyle w:val="NormalWeb"/>
        <w:spacing w:line="360" w:lineRule="auto"/>
        <w:jc w:val="both"/>
        <w:rPr>
          <w:rFonts w:ascii="Arial" w:hAnsi="Arial" w:cs="Arial"/>
          <w:sz w:val="22"/>
          <w:szCs w:val="22"/>
        </w:rPr>
      </w:pPr>
      <w:r w:rsidRPr="00517175">
        <w:rPr>
          <w:rFonts w:ascii="Arial" w:hAnsi="Arial" w:cs="Arial"/>
          <w:sz w:val="22"/>
          <w:szCs w:val="22"/>
        </w:rPr>
        <w:t>One benefit of social media is that it enables adolescents to explore and express their identity through profiles, content sharing and online interactions. It can support identity development by helping young people connect with communities that share similar interests and experiences. For example, adolescents who feel isolated offline may find acceptance and support online, strengthening their sense of belonging and self-understanding. These experiences can positively contribute to psychological wellbeing by reinforcing identity formation and social connectedness (Valkenburg, Meier and Beyens, 2022).</w:t>
      </w:r>
    </w:p>
    <w:p w14:paraId="72D25494" w14:textId="77777777" w:rsidR="000A14E4" w:rsidRPr="00517175" w:rsidRDefault="000A14E4" w:rsidP="000A14E4">
      <w:pPr>
        <w:pStyle w:val="NormalWeb"/>
        <w:spacing w:line="360" w:lineRule="auto"/>
        <w:jc w:val="both"/>
        <w:rPr>
          <w:rFonts w:ascii="Arial" w:hAnsi="Arial" w:cs="Arial"/>
          <w:sz w:val="22"/>
          <w:szCs w:val="22"/>
        </w:rPr>
      </w:pPr>
      <w:r w:rsidRPr="000A14E4">
        <w:rPr>
          <w:rFonts w:ascii="Arial" w:hAnsi="Arial" w:cs="Arial"/>
          <w:sz w:val="22"/>
          <w:szCs w:val="22"/>
        </w:rPr>
        <w:t xml:space="preserve">Erikson's theory also helps explain why social media can contribute to negative mental health outcomes. During adolescence, peer approval becomes increasingly important as young people seek validation and acceptance from others (Erikson, 1968). Social media platforms intensify this process by providing visible indicators of popularity and social approval, such as likes, comments, shares and follower counts. </w:t>
      </w:r>
      <w:r w:rsidR="00517175" w:rsidRPr="00517175">
        <w:rPr>
          <w:rFonts w:ascii="Arial" w:hAnsi="Arial" w:cs="Arial"/>
          <w:sz w:val="22"/>
          <w:szCs w:val="22"/>
        </w:rPr>
        <w:t>This is consistent with Nesi, Choukas-Bradley and Prinstein (2018), who suggest that social media transforms adolescent peer relationships by increasing opportunities for social comparison and peer evaluation.</w:t>
      </w:r>
      <w:r w:rsidR="00517175">
        <w:rPr>
          <w:rFonts w:ascii="Arial" w:hAnsi="Arial" w:cs="Arial"/>
          <w:sz w:val="22"/>
          <w:szCs w:val="22"/>
        </w:rPr>
        <w:t xml:space="preserve"> </w:t>
      </w:r>
      <w:r w:rsidRPr="000A14E4">
        <w:rPr>
          <w:rFonts w:ascii="Arial" w:hAnsi="Arial" w:cs="Arial"/>
          <w:sz w:val="22"/>
          <w:szCs w:val="22"/>
        </w:rPr>
        <w:t xml:space="preserve">Consequently, some adolescents may </w:t>
      </w:r>
      <w:r w:rsidRPr="000A14E4">
        <w:rPr>
          <w:rFonts w:ascii="Arial" w:hAnsi="Arial" w:cs="Arial"/>
          <w:sz w:val="22"/>
          <w:szCs w:val="22"/>
        </w:rPr>
        <w:lastRenderedPageBreak/>
        <w:t>begin to evaluate their self-worth based on the reactions they receive online. When posts fail to attract the expected level of engagement, young people may experience feelings of rejection, inadequacy or low self-esteem. Research indicates that social comparison and validation-seeking behaviours on social media are associated with poorer mental health outcomes, including increased anxiety and depressive symptoms (Boer et al., 2021; Valkenburg, Meier and Beyens, 2022).</w:t>
      </w:r>
      <w:r w:rsidR="00517175" w:rsidRPr="00517175">
        <w:t xml:space="preserve"> </w:t>
      </w:r>
      <w:r w:rsidR="00517175" w:rsidRPr="00517175">
        <w:rPr>
          <w:rFonts w:ascii="Arial" w:hAnsi="Arial" w:cs="Arial"/>
          <w:sz w:val="22"/>
          <w:szCs w:val="22"/>
        </w:rPr>
        <w:t>A systematic review by Keles, McCrae and Grealish (2020) also reported that greater social media use is associated with higher levels of depression, anxiety and psychological distress among adolescents.</w:t>
      </w:r>
    </w:p>
    <w:p w14:paraId="0A03A5E8" w14:textId="77777777" w:rsidR="000A14E4" w:rsidRPr="000A14E4" w:rsidRDefault="000A14E4" w:rsidP="000A14E4">
      <w:pPr>
        <w:pStyle w:val="pdq2pgselectionanchorcontainer"/>
        <w:spacing w:line="360" w:lineRule="auto"/>
        <w:jc w:val="both"/>
        <w:rPr>
          <w:rFonts w:ascii="Arial" w:hAnsi="Arial" w:cs="Arial"/>
          <w:sz w:val="22"/>
          <w:szCs w:val="22"/>
        </w:rPr>
      </w:pPr>
      <w:r w:rsidRPr="000A14E4">
        <w:rPr>
          <w:rFonts w:ascii="Arial" w:hAnsi="Arial" w:cs="Arial"/>
          <w:sz w:val="22"/>
          <w:szCs w:val="22"/>
        </w:rPr>
        <w:t>Social media frequently exposes adolescents to idealised portrayals of appearance, relationships and lifestyles, encouraging unrealistic standards and social comparison. During identity formation, this may contribute to body dissatisfaction, feelings of inadequacy and role confusion, negatively affecting mental health (Erikson, 1968). For example, adolescents who constantly compare their appearance or achievements with online content may struggle to develop a positive and authentic sense of self, increasing their vulnerability to emotional distress.</w:t>
      </w:r>
    </w:p>
    <w:p w14:paraId="49007DBD" w14:textId="77777777" w:rsidR="000A14E4" w:rsidRPr="000A14E4" w:rsidRDefault="000A14E4" w:rsidP="000A14E4">
      <w:pPr>
        <w:pStyle w:val="pdq2pgselectionanchorcontainer"/>
        <w:spacing w:line="360" w:lineRule="auto"/>
        <w:jc w:val="both"/>
        <w:rPr>
          <w:rFonts w:ascii="Arial" w:hAnsi="Arial" w:cs="Arial"/>
          <w:sz w:val="22"/>
          <w:szCs w:val="22"/>
        </w:rPr>
      </w:pPr>
      <w:r w:rsidRPr="000A14E4">
        <w:rPr>
          <w:rFonts w:ascii="Arial" w:hAnsi="Arial" w:cs="Arial"/>
          <w:sz w:val="22"/>
          <w:szCs w:val="22"/>
        </w:rPr>
        <w:t>Although Erikson's theory explains why adolescents are particularly sensitive to social media, it does not account for why individuals respond differently to similar online experiences. Adolescents may experience the same social media environment but have different emotional and mental health outcomes. Bowlby's Attachment Theory addresses these individual differences by explaining how early relationships influence emotional regulation, coping strategies and responses to social interactions, both online and offline.</w:t>
      </w:r>
    </w:p>
    <w:p w14:paraId="32E487F0" w14:textId="77777777" w:rsidR="000A14E4" w:rsidRPr="000A14E4" w:rsidRDefault="000A14E4" w:rsidP="000A14E4">
      <w:pPr>
        <w:pStyle w:val="pdq2pgselectionanchorcontainer"/>
        <w:spacing w:line="360" w:lineRule="auto"/>
        <w:jc w:val="both"/>
        <w:rPr>
          <w:rFonts w:ascii="Arial" w:hAnsi="Arial" w:cs="Arial"/>
          <w:sz w:val="22"/>
          <w:szCs w:val="22"/>
        </w:rPr>
      </w:pPr>
      <w:r w:rsidRPr="000A14E4">
        <w:rPr>
          <w:rFonts w:ascii="Arial" w:hAnsi="Arial" w:cs="Arial"/>
          <w:sz w:val="22"/>
          <w:szCs w:val="22"/>
        </w:rPr>
        <w:t>Bowlby's Attachment Theory offers a complementary perspective for understanding the impact of social media on adolescent mental health by focusing on the importance of early emotional relationships. Bowlby (1969) proposed that interactions with primary caregivers during childhood shape internal working models that influence how individuals perceive themselves, regulate emotions and develop relationships with others. These attachment experiences contribute to the development of secure or insecure attachment styles, which continue to influence behaviour and psychological wellbeing throughout adolescence and adulthood. When applied to social media use, Attachment Theory helps explain why adolescents respond differently to similar online experiences and why some young people appear more vulnerable to negative mental health outcomes than others.</w:t>
      </w:r>
    </w:p>
    <w:p w14:paraId="043FD895" w14:textId="77777777" w:rsidR="000A14E4" w:rsidRPr="000A14E4" w:rsidRDefault="000A14E4" w:rsidP="000A14E4">
      <w:pPr>
        <w:pStyle w:val="NormalWeb"/>
        <w:spacing w:line="360" w:lineRule="auto"/>
        <w:jc w:val="both"/>
        <w:rPr>
          <w:rFonts w:ascii="Arial" w:hAnsi="Arial" w:cs="Arial"/>
          <w:sz w:val="22"/>
          <w:szCs w:val="22"/>
        </w:rPr>
      </w:pPr>
      <w:r w:rsidRPr="000A14E4">
        <w:rPr>
          <w:rFonts w:ascii="Arial" w:hAnsi="Arial" w:cs="Arial"/>
          <w:sz w:val="22"/>
          <w:szCs w:val="22"/>
        </w:rPr>
        <w:lastRenderedPageBreak/>
        <w:t>Adolescents with secure attachment generally possess greater confidence in relationships, higher self-esteem and more effective emotional regulation. As a result, they are more likely to engage with social media in balanced and adaptive ways. Rather than relying heavily on online approval, securely attached adolescents tend to use social media primarily to maintain friendships, communicate with peers and access social support. When confronted with negative online experiences, such as criticism or limited engagement with their posts, they are often better able to manage emotional distress and maintain a positive sense of self. This suggests that secure attachment may act as a protective factor that reduces the potential negative impact of social media on mental health (Bowlby, 1969).</w:t>
      </w:r>
    </w:p>
    <w:p w14:paraId="2064902B" w14:textId="77777777" w:rsidR="00517175" w:rsidRPr="00517175" w:rsidRDefault="00517175" w:rsidP="000A14E4">
      <w:pPr>
        <w:pStyle w:val="NormalWeb"/>
        <w:spacing w:line="360" w:lineRule="auto"/>
        <w:jc w:val="both"/>
        <w:rPr>
          <w:rFonts w:ascii="Arial" w:hAnsi="Arial" w:cs="Arial"/>
          <w:sz w:val="22"/>
          <w:szCs w:val="22"/>
        </w:rPr>
      </w:pPr>
      <w:r w:rsidRPr="00517175">
        <w:rPr>
          <w:rFonts w:ascii="Arial" w:hAnsi="Arial" w:cs="Arial"/>
          <w:sz w:val="22"/>
          <w:szCs w:val="22"/>
        </w:rPr>
        <w:t>In contrast, adolescents with insecure attachment are more vulnerable to the harmful effects of social media because they often seek reassurance and fear rejection. Social media platforms may reinforce these behaviours through constant opportunities for peer evaluation, such as likes, comments and messages. For example, adolescents with anxious attachment may repeatedly check for online responses and experience distress when expectations are not met. This can increase anxiety, emotional dependency and low self-esteem. Research suggests that problematic social media use is associated with greater psychological distress, particularly among individuals who rely heavily on online validation (Shannon et al., 2022).</w:t>
      </w:r>
    </w:p>
    <w:p w14:paraId="4CFB7266" w14:textId="77777777" w:rsidR="00517175" w:rsidRPr="00517175" w:rsidRDefault="00517175" w:rsidP="000A14E4">
      <w:pPr>
        <w:pStyle w:val="NormalWeb"/>
        <w:spacing w:line="360" w:lineRule="auto"/>
        <w:jc w:val="both"/>
        <w:rPr>
          <w:rFonts w:ascii="Arial" w:hAnsi="Arial" w:cs="Arial"/>
          <w:sz w:val="22"/>
          <w:szCs w:val="22"/>
        </w:rPr>
      </w:pPr>
      <w:r w:rsidRPr="00517175">
        <w:rPr>
          <w:rFonts w:ascii="Arial" w:hAnsi="Arial" w:cs="Arial"/>
          <w:sz w:val="22"/>
          <w:szCs w:val="22"/>
        </w:rPr>
        <w:t>Attachment Theory also explains adolescents' responses to cyberbullying, online exclusion and social comparison. Adolescents with insecure attachment are more likely to perceive negative online experiences as rejection, increasing the risk of anxiety, loneliness and depressive symptoms. In contrast, securely attached adolescents are more likely to seek support and cope effectively with online challenges, highlighting the importance of emotional security in shaping responses to social media.</w:t>
      </w:r>
    </w:p>
    <w:p w14:paraId="65609668" w14:textId="77777777" w:rsidR="000A14E4" w:rsidRPr="000A14E4" w:rsidRDefault="000A14E4" w:rsidP="000A14E4">
      <w:pPr>
        <w:pStyle w:val="NormalWeb"/>
        <w:spacing w:line="360" w:lineRule="auto"/>
        <w:jc w:val="both"/>
        <w:rPr>
          <w:rFonts w:ascii="Arial" w:hAnsi="Arial" w:cs="Arial"/>
          <w:sz w:val="22"/>
          <w:szCs w:val="22"/>
        </w:rPr>
      </w:pPr>
      <w:r w:rsidRPr="000A14E4">
        <w:rPr>
          <w:rFonts w:ascii="Arial" w:hAnsi="Arial" w:cs="Arial"/>
          <w:sz w:val="22"/>
          <w:szCs w:val="22"/>
        </w:rPr>
        <w:t>A key strength of Bowlby's Attachment Theory is its ability to explain individual differences in adolescents' responses to social media through emotional security and attachment relationships. In contrast, Erikson's theory focuses on identity formation and peer acceptance during adolescence. However, Attachment Theory alone cannot fully explain the developmental challenges of adolescence. Therefore, combining Erikson's and Bowlby's perspectives provides a more comprehensive understanding of social media's impact on adolescent mental health.</w:t>
      </w:r>
    </w:p>
    <w:p w14:paraId="45770E70" w14:textId="77777777" w:rsidR="000A14E4" w:rsidRPr="000A14E4" w:rsidRDefault="000A14E4" w:rsidP="000A14E4">
      <w:pPr>
        <w:spacing w:before="100" w:beforeAutospacing="1" w:after="100" w:afterAutospacing="1" w:line="360" w:lineRule="auto"/>
        <w:jc w:val="both"/>
        <w:outlineLvl w:val="2"/>
        <w:rPr>
          <w:rFonts w:ascii="Arial" w:eastAsia="Times New Roman" w:hAnsi="Arial" w:cs="Arial"/>
          <w:b/>
          <w:bCs/>
        </w:rPr>
      </w:pPr>
      <w:r w:rsidRPr="000A14E4">
        <w:rPr>
          <w:rFonts w:ascii="Arial" w:hAnsi="Arial" w:cs="Arial"/>
        </w:rPr>
        <w:t xml:space="preserve">When considered together, Erikson's Psychosocial Development Theory and Bowlby's Attachment Theory provide a comprehensive explanation of social media's impact on adolescent </w:t>
      </w:r>
      <w:r w:rsidRPr="000A14E4">
        <w:rPr>
          <w:rFonts w:ascii="Arial" w:hAnsi="Arial" w:cs="Arial"/>
        </w:rPr>
        <w:lastRenderedPageBreak/>
        <w:t>mental health. Erikson (1968) explains adolescents' sensitivity to social media through the developmental importance of identity formation and peer acceptance, whereas Bowlby (1969) highlights how attachment security and emotional regulation account for individual differences in responses. Consequently, adolescents may experience the same online environment but have different mental health outcomes depending on their developmental needs and a</w:t>
      </w:r>
      <w:r w:rsidR="00517175">
        <w:rPr>
          <w:rFonts w:ascii="Arial" w:hAnsi="Arial" w:cs="Arial"/>
        </w:rPr>
        <w:t>ttachment experiences. R</w:t>
      </w:r>
      <w:r w:rsidRPr="000A14E4">
        <w:rPr>
          <w:rFonts w:ascii="Arial" w:hAnsi="Arial" w:cs="Arial"/>
        </w:rPr>
        <w:t>esearch suggests that social media's effects result from the interaction between individual characteristics and online experiences rather than the technology itself (Valkenburg, Meier and Beyens, 2022; Shannon et al., 2022).</w:t>
      </w:r>
      <w:r w:rsidRPr="000A14E4">
        <w:rPr>
          <w:rFonts w:ascii="Arial" w:eastAsia="Times New Roman" w:hAnsi="Arial" w:cs="Arial"/>
        </w:rPr>
        <w:tab/>
      </w:r>
    </w:p>
    <w:p w14:paraId="0371C5CB" w14:textId="77777777" w:rsidR="000A14E4" w:rsidRPr="000A14E4" w:rsidRDefault="000A14E4" w:rsidP="000A14E4">
      <w:pPr>
        <w:spacing w:line="360" w:lineRule="auto"/>
        <w:jc w:val="both"/>
        <w:rPr>
          <w:rFonts w:ascii="Arial" w:hAnsi="Arial" w:cs="Arial"/>
          <w:b/>
        </w:rPr>
      </w:pPr>
      <w:r w:rsidRPr="000A14E4">
        <w:rPr>
          <w:rFonts w:ascii="Arial" w:hAnsi="Arial" w:cs="Arial"/>
          <w:b/>
        </w:rPr>
        <w:t xml:space="preserve">Conclusion </w:t>
      </w:r>
    </w:p>
    <w:p w14:paraId="3EBDADD3" w14:textId="77777777" w:rsidR="000A14E4" w:rsidRPr="000A14E4" w:rsidRDefault="000A14E4" w:rsidP="000A14E4">
      <w:pPr>
        <w:pStyle w:val="pdq2pgselectionanchorcontainer"/>
        <w:spacing w:line="360" w:lineRule="auto"/>
        <w:jc w:val="both"/>
        <w:rPr>
          <w:rFonts w:ascii="Arial" w:hAnsi="Arial" w:cs="Arial"/>
          <w:sz w:val="22"/>
          <w:szCs w:val="22"/>
        </w:rPr>
      </w:pPr>
      <w:r>
        <w:rPr>
          <w:rFonts w:ascii="Arial" w:hAnsi="Arial" w:cs="Arial"/>
          <w:sz w:val="22"/>
          <w:szCs w:val="22"/>
        </w:rPr>
        <w:t>S</w:t>
      </w:r>
      <w:r w:rsidRPr="000A14E4">
        <w:rPr>
          <w:rFonts w:ascii="Arial" w:hAnsi="Arial" w:cs="Arial"/>
          <w:sz w:val="22"/>
          <w:szCs w:val="22"/>
        </w:rPr>
        <w:t>ocial media has a complex impact on adolescent mental health, producing both positive and negative psychological outcomes depending on how it is used and the characteristics of the individual. Evidence indicates that excessive or problematic social media use is associated with anxiety, depressive symptoms, body dissatisfaction, cyberbullying and reduced wellbeing, largely due to social comparison, validation-seeking behaviours and exposure to idealised content (Boer et al., 2021; Shannon et al., 2022). Nevertheless, social media can also promote social support, identity exploration and meaningful social connections, particularly for adolescents who experience isolation offline (Valkenburg, Meier and Beyens, 2022). Erikson's Psychosocial Development Theory explains these effects through the importance of identity formation and peer acceptance during adolescence (Erikson, 1968), while Bowlby's Attachment Theory highlights how attachment security influences emotional resilience and vulnerability (Bowlby, 1969). Therefore, social media's impact is determined by developmental needs, attachment patterns and individual patterns of use.</w:t>
      </w:r>
    </w:p>
    <w:p w14:paraId="0DC25085" w14:textId="77777777" w:rsidR="00EB4279" w:rsidRDefault="00517175" w:rsidP="00517175">
      <w:pPr>
        <w:tabs>
          <w:tab w:val="left" w:pos="6450"/>
        </w:tabs>
        <w:spacing w:before="100" w:beforeAutospacing="1" w:after="100" w:afterAutospacing="1" w:line="240" w:lineRule="auto"/>
        <w:outlineLvl w:val="0"/>
        <w:rPr>
          <w:rFonts w:ascii="Times New Roman" w:eastAsia="Times New Roman" w:hAnsi="Times New Roman" w:cs="Times New Roman"/>
          <w:b/>
          <w:bCs/>
          <w:kern w:val="36"/>
          <w:sz w:val="48"/>
          <w:szCs w:val="48"/>
        </w:rPr>
      </w:pPr>
      <w:r>
        <w:rPr>
          <w:rFonts w:ascii="Times New Roman" w:eastAsia="Times New Roman" w:hAnsi="Times New Roman" w:cs="Times New Roman"/>
          <w:b/>
          <w:bCs/>
          <w:kern w:val="36"/>
          <w:sz w:val="48"/>
          <w:szCs w:val="48"/>
        </w:rPr>
        <w:tab/>
      </w:r>
    </w:p>
    <w:p w14:paraId="7297C220" w14:textId="77777777" w:rsidR="00EB4279" w:rsidRDefault="00EB4279" w:rsidP="00517175">
      <w:pPr>
        <w:spacing w:before="100" w:beforeAutospacing="1" w:after="100" w:afterAutospacing="1" w:line="240" w:lineRule="auto"/>
        <w:jc w:val="center"/>
        <w:outlineLvl w:val="0"/>
        <w:rPr>
          <w:rFonts w:ascii="Times New Roman" w:eastAsia="Times New Roman" w:hAnsi="Times New Roman" w:cs="Times New Roman"/>
          <w:b/>
          <w:bCs/>
          <w:kern w:val="36"/>
          <w:sz w:val="48"/>
          <w:szCs w:val="48"/>
        </w:rPr>
      </w:pPr>
    </w:p>
    <w:p w14:paraId="42FF2E3A" w14:textId="77777777" w:rsidR="00EB4279" w:rsidRDefault="00EB4279" w:rsidP="00EB4279">
      <w:pPr>
        <w:spacing w:line="360" w:lineRule="auto"/>
        <w:jc w:val="both"/>
        <w:rPr>
          <w:rFonts w:ascii="Times New Roman" w:eastAsia="Times New Roman" w:hAnsi="Times New Roman" w:cs="Times New Roman"/>
          <w:b/>
          <w:bCs/>
          <w:kern w:val="36"/>
          <w:sz w:val="48"/>
          <w:szCs w:val="48"/>
        </w:rPr>
      </w:pPr>
    </w:p>
    <w:p w14:paraId="529D306D" w14:textId="77777777" w:rsidR="00517175" w:rsidRDefault="00517175" w:rsidP="00EB4279">
      <w:pPr>
        <w:spacing w:line="360" w:lineRule="auto"/>
        <w:jc w:val="both"/>
        <w:rPr>
          <w:rFonts w:ascii="Times New Roman" w:eastAsia="Times New Roman" w:hAnsi="Times New Roman" w:cs="Times New Roman"/>
          <w:b/>
          <w:bCs/>
          <w:kern w:val="36"/>
          <w:sz w:val="48"/>
          <w:szCs w:val="48"/>
        </w:rPr>
      </w:pPr>
    </w:p>
    <w:p w14:paraId="735798C4" w14:textId="77777777" w:rsidR="00EB4279" w:rsidRPr="00EB4279" w:rsidRDefault="00EB4279" w:rsidP="00EB4279">
      <w:pPr>
        <w:spacing w:line="360" w:lineRule="auto"/>
        <w:jc w:val="both"/>
        <w:rPr>
          <w:rFonts w:ascii="Arial" w:hAnsi="Arial" w:cs="Arial"/>
        </w:rPr>
      </w:pPr>
      <w:r w:rsidRPr="00EB4279">
        <w:rPr>
          <w:rFonts w:ascii="Arial" w:eastAsia="Times New Roman" w:hAnsi="Arial" w:cs="Arial"/>
          <w:b/>
          <w:bCs/>
          <w:kern w:val="36"/>
        </w:rPr>
        <w:lastRenderedPageBreak/>
        <w:t>REFERENCES</w:t>
      </w:r>
    </w:p>
    <w:p w14:paraId="028C88E0" w14:textId="77777777" w:rsidR="00EB4279" w:rsidRPr="00EB4279" w:rsidRDefault="00EB4279" w:rsidP="00EB4279">
      <w:pPr>
        <w:spacing w:before="100" w:beforeAutospacing="1" w:after="100" w:afterAutospacing="1" w:line="360" w:lineRule="auto"/>
        <w:jc w:val="both"/>
        <w:rPr>
          <w:rFonts w:ascii="Arial" w:eastAsia="Times New Roman" w:hAnsi="Arial" w:cs="Arial"/>
        </w:rPr>
      </w:pPr>
      <w:r w:rsidRPr="00EB4279">
        <w:rPr>
          <w:rFonts w:ascii="Arial" w:eastAsia="Times New Roman" w:hAnsi="Arial" w:cs="Arial"/>
        </w:rPr>
        <w:t xml:space="preserve">Boer, M., Stevens, G.W.J.M., Finkenauer, C., de Looze, M.E., van den Eijnden, R.J.J.M. and ter Bogt, T.F.M. (2021) 'Social media use intensity, social media use problems, and mental health among adolescents: Investigating directionality and mediating processes', </w:t>
      </w:r>
      <w:r w:rsidRPr="00EB4279">
        <w:rPr>
          <w:rFonts w:ascii="Arial" w:eastAsia="Times New Roman" w:hAnsi="Arial" w:cs="Arial"/>
          <w:i/>
          <w:iCs/>
        </w:rPr>
        <w:t>Computers in Human Behavior</w:t>
      </w:r>
      <w:r w:rsidRPr="00EB4279">
        <w:rPr>
          <w:rFonts w:ascii="Arial" w:eastAsia="Times New Roman" w:hAnsi="Arial" w:cs="Arial"/>
        </w:rPr>
        <w:t xml:space="preserve">, 116, 106645. </w:t>
      </w:r>
      <w:hyperlink r:id="rId7" w:tgtFrame="_new" w:history="1">
        <w:r w:rsidRPr="008C2C27">
          <w:rPr>
            <w:rFonts w:ascii="Arial" w:eastAsia="Times New Roman" w:hAnsi="Arial" w:cs="Arial"/>
            <w:color w:val="2E74B5" w:themeColor="accent1" w:themeShade="BF"/>
            <w:u w:val="single"/>
          </w:rPr>
          <w:t>https://doi.org/10.1016/j.chb.2020.106645</w:t>
        </w:r>
      </w:hyperlink>
    </w:p>
    <w:p w14:paraId="646B9B9E" w14:textId="77777777" w:rsidR="00EB4279" w:rsidRPr="00EB4279" w:rsidRDefault="00EB4279" w:rsidP="00EB4279">
      <w:pPr>
        <w:spacing w:before="100" w:beforeAutospacing="1" w:after="100" w:afterAutospacing="1" w:line="360" w:lineRule="auto"/>
        <w:jc w:val="both"/>
        <w:rPr>
          <w:rFonts w:ascii="Arial" w:eastAsia="Times New Roman" w:hAnsi="Arial" w:cs="Arial"/>
        </w:rPr>
      </w:pPr>
      <w:r w:rsidRPr="00EB4279">
        <w:rPr>
          <w:rFonts w:ascii="Arial" w:eastAsia="Times New Roman" w:hAnsi="Arial" w:cs="Arial"/>
        </w:rPr>
        <w:t xml:space="preserve">Bowlby, J. (1969) </w:t>
      </w:r>
      <w:r w:rsidRPr="00EB4279">
        <w:rPr>
          <w:rFonts w:ascii="Arial" w:eastAsia="Times New Roman" w:hAnsi="Arial" w:cs="Arial"/>
          <w:i/>
          <w:iCs/>
        </w:rPr>
        <w:t>Attachment and Loss. Volume 1: Attachment</w:t>
      </w:r>
      <w:r w:rsidRPr="00EB4279">
        <w:rPr>
          <w:rFonts w:ascii="Arial" w:eastAsia="Times New Roman" w:hAnsi="Arial" w:cs="Arial"/>
        </w:rPr>
        <w:t>. London: Hogarth Press.</w:t>
      </w:r>
    </w:p>
    <w:p w14:paraId="0F3DD69E" w14:textId="77777777" w:rsidR="00EB4279" w:rsidRPr="00EB4279" w:rsidRDefault="00EB4279" w:rsidP="00EB4279">
      <w:pPr>
        <w:spacing w:before="100" w:beforeAutospacing="1" w:after="100" w:afterAutospacing="1" w:line="360" w:lineRule="auto"/>
        <w:jc w:val="both"/>
        <w:rPr>
          <w:rFonts w:ascii="Arial" w:eastAsia="Times New Roman" w:hAnsi="Arial" w:cs="Arial"/>
        </w:rPr>
      </w:pPr>
      <w:r w:rsidRPr="00EB4279">
        <w:rPr>
          <w:rFonts w:ascii="Arial" w:eastAsia="Times New Roman" w:hAnsi="Arial" w:cs="Arial"/>
        </w:rPr>
        <w:t xml:space="preserve">Erikson, E.H. (1968) </w:t>
      </w:r>
      <w:r w:rsidRPr="00EB4279">
        <w:rPr>
          <w:rFonts w:ascii="Arial" w:eastAsia="Times New Roman" w:hAnsi="Arial" w:cs="Arial"/>
          <w:i/>
          <w:iCs/>
        </w:rPr>
        <w:t>Identity: Youth and Crisis</w:t>
      </w:r>
      <w:r w:rsidRPr="00EB4279">
        <w:rPr>
          <w:rFonts w:ascii="Arial" w:eastAsia="Times New Roman" w:hAnsi="Arial" w:cs="Arial"/>
        </w:rPr>
        <w:t>. New York: W.W. Norton.</w:t>
      </w:r>
    </w:p>
    <w:p w14:paraId="525F2A30" w14:textId="77777777" w:rsidR="00EB4279" w:rsidRPr="00EB4279" w:rsidRDefault="00EB4279" w:rsidP="00EB4279">
      <w:pPr>
        <w:spacing w:before="100" w:beforeAutospacing="1" w:after="100" w:afterAutospacing="1" w:line="360" w:lineRule="auto"/>
        <w:jc w:val="both"/>
        <w:rPr>
          <w:rFonts w:ascii="Arial" w:eastAsia="Times New Roman" w:hAnsi="Arial" w:cs="Arial"/>
          <w:color w:val="2E74B5" w:themeColor="accent1" w:themeShade="BF"/>
        </w:rPr>
      </w:pPr>
      <w:r w:rsidRPr="00EB4279">
        <w:rPr>
          <w:rFonts w:ascii="Arial" w:eastAsia="Times New Roman" w:hAnsi="Arial" w:cs="Arial"/>
        </w:rPr>
        <w:t xml:space="preserve">Keles, B., McCrae, N. and Grealish, A. (2020) 'A systematic review: The influence of social media on depression, anxiety and psychological distress in adolescents', </w:t>
      </w:r>
      <w:r w:rsidRPr="00EB4279">
        <w:rPr>
          <w:rFonts w:ascii="Arial" w:eastAsia="Times New Roman" w:hAnsi="Arial" w:cs="Arial"/>
          <w:i/>
          <w:iCs/>
        </w:rPr>
        <w:t>International Journal of Adolescence and Youth</w:t>
      </w:r>
      <w:r w:rsidRPr="00EB4279">
        <w:rPr>
          <w:rFonts w:ascii="Arial" w:eastAsia="Times New Roman" w:hAnsi="Arial" w:cs="Arial"/>
        </w:rPr>
        <w:t xml:space="preserve">, 25(1), pp. 79–93. </w:t>
      </w:r>
      <w:hyperlink r:id="rId8" w:tgtFrame="_new" w:history="1">
        <w:r w:rsidRPr="008C2C27">
          <w:rPr>
            <w:rFonts w:ascii="Arial" w:eastAsia="Times New Roman" w:hAnsi="Arial" w:cs="Arial"/>
            <w:color w:val="2E74B5" w:themeColor="accent1" w:themeShade="BF"/>
            <w:u w:val="single"/>
          </w:rPr>
          <w:t>https://doi.org/10.1080/02673843.2019.1590851</w:t>
        </w:r>
      </w:hyperlink>
    </w:p>
    <w:p w14:paraId="27E25585" w14:textId="77777777" w:rsidR="00EB4279" w:rsidRPr="00EB4279" w:rsidRDefault="00EB4279" w:rsidP="00EB4279">
      <w:pPr>
        <w:spacing w:before="100" w:beforeAutospacing="1" w:after="100" w:afterAutospacing="1" w:line="360" w:lineRule="auto"/>
        <w:jc w:val="both"/>
        <w:rPr>
          <w:rFonts w:ascii="Arial" w:eastAsia="Times New Roman" w:hAnsi="Arial" w:cs="Arial"/>
          <w:color w:val="2E74B5" w:themeColor="accent1" w:themeShade="BF"/>
          <w:u w:val="single"/>
        </w:rPr>
      </w:pPr>
      <w:r w:rsidRPr="00EB4279">
        <w:rPr>
          <w:rFonts w:ascii="Arial" w:eastAsia="Times New Roman" w:hAnsi="Arial" w:cs="Arial"/>
        </w:rPr>
        <w:t xml:space="preserve">Nesi, J., Choukas-Bradley, S. and Prinstein, M.J. (2018) 'Transformation of adolescent peer relations in the social media context: Part 1—A theoretical framework and application to dyadic peer relationships', </w:t>
      </w:r>
      <w:r w:rsidRPr="00EB4279">
        <w:rPr>
          <w:rFonts w:ascii="Arial" w:eastAsia="Times New Roman" w:hAnsi="Arial" w:cs="Arial"/>
          <w:i/>
          <w:iCs/>
        </w:rPr>
        <w:t>Clinical Child and Family Psychology Review</w:t>
      </w:r>
      <w:r w:rsidRPr="00EB4279">
        <w:rPr>
          <w:rFonts w:ascii="Arial" w:eastAsia="Times New Roman" w:hAnsi="Arial" w:cs="Arial"/>
        </w:rPr>
        <w:t xml:space="preserve">, 21(3), pp. 267–294. </w:t>
      </w:r>
      <w:r w:rsidRPr="00EB4279">
        <w:rPr>
          <w:rFonts w:ascii="Arial" w:eastAsia="Times New Roman" w:hAnsi="Arial" w:cs="Arial"/>
          <w:color w:val="2E74B5" w:themeColor="accent1" w:themeShade="BF"/>
          <w:u w:val="single"/>
        </w:rPr>
        <w:t>https://doi.org/10.1007/s10567-018-0261-5</w:t>
      </w:r>
    </w:p>
    <w:p w14:paraId="30F7A03D" w14:textId="77777777" w:rsidR="00EB4279" w:rsidRPr="00EB4279" w:rsidRDefault="00EB4279" w:rsidP="00EB4279">
      <w:pPr>
        <w:spacing w:before="100" w:beforeAutospacing="1" w:after="100" w:afterAutospacing="1" w:line="360" w:lineRule="auto"/>
        <w:jc w:val="both"/>
        <w:rPr>
          <w:rFonts w:ascii="Arial" w:eastAsia="Times New Roman" w:hAnsi="Arial" w:cs="Arial"/>
          <w:color w:val="2E74B5" w:themeColor="accent1" w:themeShade="BF"/>
        </w:rPr>
      </w:pPr>
      <w:r w:rsidRPr="00EB4279">
        <w:rPr>
          <w:rFonts w:ascii="Arial" w:eastAsia="Times New Roman" w:hAnsi="Arial" w:cs="Arial"/>
        </w:rPr>
        <w:t xml:space="preserve">Odgers, C.L. and Jensen, M.R. (2020) 'Annual research review: Adolescent mental health in the digital age—Facts, fears, and future directions', </w:t>
      </w:r>
      <w:r w:rsidRPr="00EB4279">
        <w:rPr>
          <w:rFonts w:ascii="Arial" w:eastAsia="Times New Roman" w:hAnsi="Arial" w:cs="Arial"/>
          <w:i/>
          <w:iCs/>
        </w:rPr>
        <w:t>Journal of Child Psychology and Psychiatry</w:t>
      </w:r>
      <w:r w:rsidRPr="00EB4279">
        <w:rPr>
          <w:rFonts w:ascii="Arial" w:eastAsia="Times New Roman" w:hAnsi="Arial" w:cs="Arial"/>
        </w:rPr>
        <w:t xml:space="preserve">, 61(3), pp. 336–348. </w:t>
      </w:r>
      <w:hyperlink r:id="rId9" w:tgtFrame="_new" w:history="1">
        <w:r w:rsidRPr="008C2C27">
          <w:rPr>
            <w:rFonts w:ascii="Arial" w:eastAsia="Times New Roman" w:hAnsi="Arial" w:cs="Arial"/>
            <w:color w:val="2E74B5" w:themeColor="accent1" w:themeShade="BF"/>
            <w:u w:val="single"/>
          </w:rPr>
          <w:t>https://doi.org/10.1111/jcpp.13190</w:t>
        </w:r>
      </w:hyperlink>
    </w:p>
    <w:p w14:paraId="26CB2498" w14:textId="77777777" w:rsidR="00EB4279" w:rsidRPr="00EB4279" w:rsidRDefault="00EB4279" w:rsidP="00EB4279">
      <w:pPr>
        <w:spacing w:before="100" w:beforeAutospacing="1" w:after="100" w:afterAutospacing="1" w:line="360" w:lineRule="auto"/>
        <w:jc w:val="both"/>
        <w:rPr>
          <w:rFonts w:ascii="Arial" w:eastAsia="Times New Roman" w:hAnsi="Arial" w:cs="Arial"/>
          <w:color w:val="2E74B5" w:themeColor="accent1" w:themeShade="BF"/>
        </w:rPr>
      </w:pPr>
      <w:r w:rsidRPr="00EB4279">
        <w:rPr>
          <w:rFonts w:ascii="Arial" w:eastAsia="Times New Roman" w:hAnsi="Arial" w:cs="Arial"/>
        </w:rPr>
        <w:t xml:space="preserve">Shannon, H., Bush, K., Villeneuve, P.J., Hellemans, K.G.C. and Guimond, S. (2022) 'Problematic social media use in adolescents and young adults: A systematic review and meta-analysis', </w:t>
      </w:r>
      <w:r w:rsidRPr="00EB4279">
        <w:rPr>
          <w:rFonts w:ascii="Arial" w:eastAsia="Times New Roman" w:hAnsi="Arial" w:cs="Arial"/>
          <w:i/>
          <w:iCs/>
        </w:rPr>
        <w:t>JMIR Mental Health</w:t>
      </w:r>
      <w:r w:rsidRPr="00EB4279">
        <w:rPr>
          <w:rFonts w:ascii="Arial" w:eastAsia="Times New Roman" w:hAnsi="Arial" w:cs="Arial"/>
        </w:rPr>
        <w:t xml:space="preserve">, 9(4), e33450. </w:t>
      </w:r>
      <w:hyperlink r:id="rId10" w:tgtFrame="_new" w:history="1">
        <w:r w:rsidRPr="008C2C27">
          <w:rPr>
            <w:rFonts w:ascii="Arial" w:eastAsia="Times New Roman" w:hAnsi="Arial" w:cs="Arial"/>
            <w:color w:val="2E74B5" w:themeColor="accent1" w:themeShade="BF"/>
            <w:u w:val="single"/>
          </w:rPr>
          <w:t>https://doi.org/10.2196/33450</w:t>
        </w:r>
      </w:hyperlink>
    </w:p>
    <w:p w14:paraId="5A47AC4A" w14:textId="77777777" w:rsidR="00EB4279" w:rsidRPr="00EB4279" w:rsidRDefault="00EB4279" w:rsidP="00EB4279">
      <w:pPr>
        <w:spacing w:before="100" w:beforeAutospacing="1" w:after="100" w:afterAutospacing="1" w:line="360" w:lineRule="auto"/>
        <w:jc w:val="both"/>
        <w:rPr>
          <w:rFonts w:ascii="Arial" w:eastAsia="Times New Roman" w:hAnsi="Arial" w:cs="Arial"/>
        </w:rPr>
      </w:pPr>
      <w:r w:rsidRPr="00EB4279">
        <w:rPr>
          <w:rFonts w:ascii="Arial" w:eastAsia="Times New Roman" w:hAnsi="Arial" w:cs="Arial"/>
        </w:rPr>
        <w:t xml:space="preserve">Valkenburg, P.M., Meier, A. and Beyens, I. (2022) 'Social media use and its impact on adolescent mental health: An umbrella review of the evidence', </w:t>
      </w:r>
      <w:r w:rsidRPr="00EB4279">
        <w:rPr>
          <w:rFonts w:ascii="Arial" w:eastAsia="Times New Roman" w:hAnsi="Arial" w:cs="Arial"/>
          <w:i/>
          <w:iCs/>
        </w:rPr>
        <w:t>Current Opinion in Psychology</w:t>
      </w:r>
      <w:r w:rsidRPr="00EB4279">
        <w:rPr>
          <w:rFonts w:ascii="Arial" w:eastAsia="Times New Roman" w:hAnsi="Arial" w:cs="Arial"/>
        </w:rPr>
        <w:t xml:space="preserve">, 44, pp. 58–68. </w:t>
      </w:r>
      <w:hyperlink r:id="rId11" w:tgtFrame="_new" w:history="1">
        <w:r w:rsidRPr="008C2C27">
          <w:rPr>
            <w:rFonts w:ascii="Arial" w:eastAsia="Times New Roman" w:hAnsi="Arial" w:cs="Arial"/>
            <w:color w:val="2E74B5" w:themeColor="accent1" w:themeShade="BF"/>
            <w:u w:val="single"/>
          </w:rPr>
          <w:t>https://doi.org/10.1016/j.copsyc.2021.08.017</w:t>
        </w:r>
      </w:hyperlink>
    </w:p>
    <w:sectPr w:rsidR="00EB4279" w:rsidRPr="00EB4279" w:rsidSect="00EB4279">
      <w:footerReference w:type="default" r:id="rId12"/>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F82B87" w14:textId="77777777" w:rsidR="00065B6C" w:rsidRDefault="00065B6C" w:rsidP="00EB4279">
      <w:pPr>
        <w:spacing w:after="0" w:line="240" w:lineRule="auto"/>
      </w:pPr>
      <w:r>
        <w:separator/>
      </w:r>
    </w:p>
  </w:endnote>
  <w:endnote w:type="continuationSeparator" w:id="0">
    <w:p w14:paraId="530EF5F1" w14:textId="77777777" w:rsidR="00065B6C" w:rsidRDefault="00065B6C" w:rsidP="00EB42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15039598"/>
      <w:docPartObj>
        <w:docPartGallery w:val="Page Numbers (Bottom of Page)"/>
        <w:docPartUnique/>
      </w:docPartObj>
    </w:sdtPr>
    <w:sdtEndPr>
      <w:rPr>
        <w:noProof/>
      </w:rPr>
    </w:sdtEndPr>
    <w:sdtContent>
      <w:p w14:paraId="539439B2" w14:textId="77777777" w:rsidR="00EB4279" w:rsidRDefault="00EB4279">
        <w:pPr>
          <w:pStyle w:val="Footer"/>
          <w:jc w:val="right"/>
        </w:pPr>
        <w:r>
          <w:fldChar w:fldCharType="begin"/>
        </w:r>
        <w:r>
          <w:instrText xml:space="preserve"> PAGE   \* MERGEFORMAT </w:instrText>
        </w:r>
        <w:r>
          <w:fldChar w:fldCharType="separate"/>
        </w:r>
        <w:r w:rsidR="005437C1">
          <w:rPr>
            <w:noProof/>
          </w:rPr>
          <w:t>8</w:t>
        </w:r>
        <w:r>
          <w:rPr>
            <w:noProof/>
          </w:rPr>
          <w:fldChar w:fldCharType="end"/>
        </w:r>
      </w:p>
    </w:sdtContent>
  </w:sdt>
  <w:p w14:paraId="78763A73" w14:textId="77777777" w:rsidR="00EB4279" w:rsidRDefault="00EB42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9BFBB3" w14:textId="77777777" w:rsidR="00065B6C" w:rsidRDefault="00065B6C" w:rsidP="00EB4279">
      <w:pPr>
        <w:spacing w:after="0" w:line="240" w:lineRule="auto"/>
      </w:pPr>
      <w:r>
        <w:separator/>
      </w:r>
    </w:p>
  </w:footnote>
  <w:footnote w:type="continuationSeparator" w:id="0">
    <w:p w14:paraId="2D9C6B37" w14:textId="77777777" w:rsidR="00065B6C" w:rsidRDefault="00065B6C" w:rsidP="00EB427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14E4"/>
    <w:rsid w:val="00021D3F"/>
    <w:rsid w:val="00065B6C"/>
    <w:rsid w:val="000A14E4"/>
    <w:rsid w:val="00266E48"/>
    <w:rsid w:val="002741C9"/>
    <w:rsid w:val="00300F4E"/>
    <w:rsid w:val="00374797"/>
    <w:rsid w:val="00517175"/>
    <w:rsid w:val="005437C1"/>
    <w:rsid w:val="006C200D"/>
    <w:rsid w:val="007159F2"/>
    <w:rsid w:val="007E2890"/>
    <w:rsid w:val="008B24F0"/>
    <w:rsid w:val="008C2C27"/>
    <w:rsid w:val="00BD2B45"/>
    <w:rsid w:val="00EB42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A002D8"/>
  <w15:chartTrackingRefBased/>
  <w15:docId w15:val="{FEFECC5D-2920-4C75-9106-F67C2CC64F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dq2pgselectionanchorcontainer">
    <w:name w:val="pdq2pg_selectionanchorcontainer"/>
    <w:basedOn w:val="Normal"/>
    <w:rsid w:val="000A14E4"/>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unhideWhenUsed/>
    <w:rsid w:val="000A14E4"/>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0A14E4"/>
    <w:rPr>
      <w:b/>
      <w:bCs/>
    </w:rPr>
  </w:style>
  <w:style w:type="table" w:styleId="TableGrid">
    <w:name w:val="Table Grid"/>
    <w:basedOn w:val="TableNormal"/>
    <w:uiPriority w:val="39"/>
    <w:rsid w:val="00021D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021D3F"/>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3">
    <w:name w:val="Plain Table 3"/>
    <w:basedOn w:val="TableNormal"/>
    <w:uiPriority w:val="43"/>
    <w:rsid w:val="00021D3F"/>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1">
    <w:name w:val="Plain Table 1"/>
    <w:basedOn w:val="TableNormal"/>
    <w:uiPriority w:val="41"/>
    <w:rsid w:val="00021D3F"/>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021D3F"/>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2">
    <w:name w:val="Plain Table 2"/>
    <w:basedOn w:val="TableNormal"/>
    <w:uiPriority w:val="42"/>
    <w:rsid w:val="00021D3F"/>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Header">
    <w:name w:val="header"/>
    <w:basedOn w:val="Normal"/>
    <w:link w:val="HeaderChar"/>
    <w:uiPriority w:val="99"/>
    <w:unhideWhenUsed/>
    <w:rsid w:val="00EB4279"/>
    <w:pPr>
      <w:tabs>
        <w:tab w:val="center" w:pos="4680"/>
        <w:tab w:val="right" w:pos="9360"/>
      </w:tabs>
      <w:spacing w:after="0" w:line="240" w:lineRule="auto"/>
    </w:pPr>
  </w:style>
  <w:style w:type="character" w:customStyle="1" w:styleId="HeaderChar">
    <w:name w:val="Header Char"/>
    <w:basedOn w:val="DefaultParagraphFont"/>
    <w:link w:val="Header"/>
    <w:uiPriority w:val="99"/>
    <w:rsid w:val="00EB4279"/>
  </w:style>
  <w:style w:type="paragraph" w:styleId="Footer">
    <w:name w:val="footer"/>
    <w:basedOn w:val="Normal"/>
    <w:link w:val="FooterChar"/>
    <w:uiPriority w:val="99"/>
    <w:unhideWhenUsed/>
    <w:rsid w:val="00EB4279"/>
    <w:pPr>
      <w:tabs>
        <w:tab w:val="center" w:pos="4680"/>
        <w:tab w:val="right" w:pos="9360"/>
      </w:tabs>
      <w:spacing w:after="0" w:line="240" w:lineRule="auto"/>
    </w:pPr>
  </w:style>
  <w:style w:type="character" w:customStyle="1" w:styleId="FooterChar">
    <w:name w:val="Footer Char"/>
    <w:basedOn w:val="DefaultParagraphFont"/>
    <w:link w:val="Footer"/>
    <w:uiPriority w:val="99"/>
    <w:rsid w:val="00EB42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7194001">
      <w:bodyDiv w:val="1"/>
      <w:marLeft w:val="0"/>
      <w:marRight w:val="0"/>
      <w:marTop w:val="0"/>
      <w:marBottom w:val="0"/>
      <w:divBdr>
        <w:top w:val="none" w:sz="0" w:space="0" w:color="auto"/>
        <w:left w:val="none" w:sz="0" w:space="0" w:color="auto"/>
        <w:bottom w:val="none" w:sz="0" w:space="0" w:color="auto"/>
        <w:right w:val="none" w:sz="0" w:space="0" w:color="auto"/>
      </w:divBdr>
    </w:div>
    <w:div w:id="370888701">
      <w:bodyDiv w:val="1"/>
      <w:marLeft w:val="0"/>
      <w:marRight w:val="0"/>
      <w:marTop w:val="0"/>
      <w:marBottom w:val="0"/>
      <w:divBdr>
        <w:top w:val="none" w:sz="0" w:space="0" w:color="auto"/>
        <w:left w:val="none" w:sz="0" w:space="0" w:color="auto"/>
        <w:bottom w:val="none" w:sz="0" w:space="0" w:color="auto"/>
        <w:right w:val="none" w:sz="0" w:space="0" w:color="auto"/>
      </w:divBdr>
    </w:div>
    <w:div w:id="542210866">
      <w:bodyDiv w:val="1"/>
      <w:marLeft w:val="0"/>
      <w:marRight w:val="0"/>
      <w:marTop w:val="0"/>
      <w:marBottom w:val="0"/>
      <w:divBdr>
        <w:top w:val="none" w:sz="0" w:space="0" w:color="auto"/>
        <w:left w:val="none" w:sz="0" w:space="0" w:color="auto"/>
        <w:bottom w:val="none" w:sz="0" w:space="0" w:color="auto"/>
        <w:right w:val="none" w:sz="0" w:space="0" w:color="auto"/>
      </w:divBdr>
    </w:div>
    <w:div w:id="858129094">
      <w:bodyDiv w:val="1"/>
      <w:marLeft w:val="0"/>
      <w:marRight w:val="0"/>
      <w:marTop w:val="0"/>
      <w:marBottom w:val="0"/>
      <w:divBdr>
        <w:top w:val="none" w:sz="0" w:space="0" w:color="auto"/>
        <w:left w:val="none" w:sz="0" w:space="0" w:color="auto"/>
        <w:bottom w:val="none" w:sz="0" w:space="0" w:color="auto"/>
        <w:right w:val="none" w:sz="0" w:space="0" w:color="auto"/>
      </w:divBdr>
    </w:div>
    <w:div w:id="1081635009">
      <w:bodyDiv w:val="1"/>
      <w:marLeft w:val="0"/>
      <w:marRight w:val="0"/>
      <w:marTop w:val="0"/>
      <w:marBottom w:val="0"/>
      <w:divBdr>
        <w:top w:val="none" w:sz="0" w:space="0" w:color="auto"/>
        <w:left w:val="none" w:sz="0" w:space="0" w:color="auto"/>
        <w:bottom w:val="none" w:sz="0" w:space="0" w:color="auto"/>
        <w:right w:val="none" w:sz="0" w:space="0" w:color="auto"/>
      </w:divBdr>
      <w:divsChild>
        <w:div w:id="42646858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63676419">
      <w:bodyDiv w:val="1"/>
      <w:marLeft w:val="0"/>
      <w:marRight w:val="0"/>
      <w:marTop w:val="0"/>
      <w:marBottom w:val="0"/>
      <w:divBdr>
        <w:top w:val="none" w:sz="0" w:space="0" w:color="auto"/>
        <w:left w:val="none" w:sz="0" w:space="0" w:color="auto"/>
        <w:bottom w:val="none" w:sz="0" w:space="0" w:color="auto"/>
        <w:right w:val="none" w:sz="0" w:space="0" w:color="auto"/>
      </w:divBdr>
      <w:divsChild>
        <w:div w:id="1977712527">
          <w:marLeft w:val="0"/>
          <w:marRight w:val="0"/>
          <w:marTop w:val="0"/>
          <w:marBottom w:val="0"/>
          <w:divBdr>
            <w:top w:val="none" w:sz="0" w:space="0" w:color="auto"/>
            <w:left w:val="none" w:sz="0" w:space="0" w:color="auto"/>
            <w:bottom w:val="none" w:sz="0" w:space="0" w:color="auto"/>
            <w:right w:val="none" w:sz="0" w:space="0" w:color="auto"/>
          </w:divBdr>
          <w:divsChild>
            <w:div w:id="2074695439">
              <w:marLeft w:val="0"/>
              <w:marRight w:val="0"/>
              <w:marTop w:val="0"/>
              <w:marBottom w:val="0"/>
              <w:divBdr>
                <w:top w:val="none" w:sz="0" w:space="0" w:color="auto"/>
                <w:left w:val="none" w:sz="0" w:space="0" w:color="auto"/>
                <w:bottom w:val="none" w:sz="0" w:space="0" w:color="auto"/>
                <w:right w:val="none" w:sz="0" w:space="0" w:color="auto"/>
              </w:divBdr>
              <w:divsChild>
                <w:div w:id="1783383011">
                  <w:marLeft w:val="0"/>
                  <w:marRight w:val="0"/>
                  <w:marTop w:val="0"/>
                  <w:marBottom w:val="0"/>
                  <w:divBdr>
                    <w:top w:val="none" w:sz="0" w:space="0" w:color="auto"/>
                    <w:left w:val="none" w:sz="0" w:space="0" w:color="auto"/>
                    <w:bottom w:val="none" w:sz="0" w:space="0" w:color="auto"/>
                    <w:right w:val="none" w:sz="0" w:space="0" w:color="auto"/>
                  </w:divBdr>
                  <w:divsChild>
                    <w:div w:id="30962482">
                      <w:marLeft w:val="0"/>
                      <w:marRight w:val="0"/>
                      <w:marTop w:val="0"/>
                      <w:marBottom w:val="0"/>
                      <w:divBdr>
                        <w:top w:val="none" w:sz="0" w:space="0" w:color="auto"/>
                        <w:left w:val="none" w:sz="0" w:space="0" w:color="auto"/>
                        <w:bottom w:val="none" w:sz="0" w:space="0" w:color="auto"/>
                        <w:right w:val="none" w:sz="0" w:space="0" w:color="auto"/>
                      </w:divBdr>
                      <w:divsChild>
                        <w:div w:id="1999186573">
                          <w:marLeft w:val="0"/>
                          <w:marRight w:val="0"/>
                          <w:marTop w:val="0"/>
                          <w:marBottom w:val="0"/>
                          <w:divBdr>
                            <w:top w:val="none" w:sz="0" w:space="0" w:color="auto"/>
                            <w:left w:val="none" w:sz="0" w:space="0" w:color="auto"/>
                            <w:bottom w:val="none" w:sz="0" w:space="0" w:color="auto"/>
                            <w:right w:val="none" w:sz="0" w:space="0" w:color="auto"/>
                          </w:divBdr>
                          <w:divsChild>
                            <w:div w:id="1694843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32174692">
      <w:bodyDiv w:val="1"/>
      <w:marLeft w:val="0"/>
      <w:marRight w:val="0"/>
      <w:marTop w:val="0"/>
      <w:marBottom w:val="0"/>
      <w:divBdr>
        <w:top w:val="none" w:sz="0" w:space="0" w:color="auto"/>
        <w:left w:val="none" w:sz="0" w:space="0" w:color="auto"/>
        <w:bottom w:val="none" w:sz="0" w:space="0" w:color="auto"/>
        <w:right w:val="none" w:sz="0" w:space="0" w:color="auto"/>
      </w:divBdr>
    </w:div>
    <w:div w:id="1741175970">
      <w:bodyDiv w:val="1"/>
      <w:marLeft w:val="0"/>
      <w:marRight w:val="0"/>
      <w:marTop w:val="0"/>
      <w:marBottom w:val="0"/>
      <w:divBdr>
        <w:top w:val="none" w:sz="0" w:space="0" w:color="auto"/>
        <w:left w:val="none" w:sz="0" w:space="0" w:color="auto"/>
        <w:bottom w:val="none" w:sz="0" w:space="0" w:color="auto"/>
        <w:right w:val="none" w:sz="0" w:space="0" w:color="auto"/>
      </w:divBdr>
    </w:div>
    <w:div w:id="1911499742">
      <w:bodyDiv w:val="1"/>
      <w:marLeft w:val="0"/>
      <w:marRight w:val="0"/>
      <w:marTop w:val="0"/>
      <w:marBottom w:val="0"/>
      <w:divBdr>
        <w:top w:val="none" w:sz="0" w:space="0" w:color="auto"/>
        <w:left w:val="none" w:sz="0" w:space="0" w:color="auto"/>
        <w:bottom w:val="none" w:sz="0" w:space="0" w:color="auto"/>
        <w:right w:val="none" w:sz="0" w:space="0" w:color="auto"/>
      </w:divBdr>
    </w:div>
    <w:div w:id="19765257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2673843.2019.1590851"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doi.org/10.1016/j.chb.2020.106645" TargetMode="External"/><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doi.org/10.1016/j.copsyc.2021.08.017" TargetMode="External"/><Relationship Id="rId5" Type="http://schemas.openxmlformats.org/officeDocument/2006/relationships/endnotes" Target="endnotes.xml"/><Relationship Id="rId10" Type="http://schemas.openxmlformats.org/officeDocument/2006/relationships/hyperlink" Target="https://doi.org/10.2196/33450?utm_source=chatgpt.com" TargetMode="External"/><Relationship Id="rId4" Type="http://schemas.openxmlformats.org/officeDocument/2006/relationships/footnotes" Target="footnotes.xml"/><Relationship Id="rId9" Type="http://schemas.openxmlformats.org/officeDocument/2006/relationships/hyperlink" Target="https://doi.org/10.1111/jcpp.13190?utm_source=chatgpt.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117</TotalTime>
  <Pages>8</Pages>
  <Words>2378</Words>
  <Characters>13561</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Ashfaq Mohammad</dc:creator>
  <cp:keywords/>
  <dc:description/>
  <cp:lastModifiedBy>Ashfaq Mohammad</cp:lastModifiedBy>
  <cp:revision>8</cp:revision>
  <dcterms:created xsi:type="dcterms:W3CDTF">2026-07-08T09:43:00Z</dcterms:created>
  <dcterms:modified xsi:type="dcterms:W3CDTF">2026-07-12T22:21:00Z</dcterms:modified>
</cp:coreProperties>
</file>