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D4A67C" w14:textId="77777777" w:rsidR="000C47CB" w:rsidRDefault="000C47CB" w:rsidP="000C47CB">
      <w:pPr>
        <w:ind w:left="1869" w:right="2046"/>
        <w:jc w:val="center"/>
        <w:rPr>
          <w:rFonts w:ascii="Times New Roman" w:hAnsi="Times New Roman" w:cs="Times New Roman"/>
          <w:b/>
          <w:sz w:val="28"/>
          <w:szCs w:val="28"/>
        </w:rPr>
      </w:pPr>
      <w:r>
        <w:rPr>
          <w:rFonts w:ascii="Times New Roman" w:hAnsi="Times New Roman" w:cs="Times New Roman"/>
          <w:b/>
          <w:sz w:val="28"/>
          <w:szCs w:val="28"/>
        </w:rPr>
        <w:t>UNIVERSITY OF WALES TRINITY SAINT DAVID</w:t>
      </w:r>
    </w:p>
    <w:p w14:paraId="2303B28C" w14:textId="77777777" w:rsidR="000C47CB" w:rsidRDefault="000C47CB" w:rsidP="000C47CB">
      <w:pPr>
        <w:ind w:left="1869" w:right="2046"/>
        <w:jc w:val="center"/>
        <w:rPr>
          <w:rFonts w:ascii="Times New Roman" w:hAnsi="Times New Roman" w:cs="Times New Roman"/>
          <w:b/>
          <w:sz w:val="28"/>
          <w:szCs w:val="28"/>
        </w:rPr>
      </w:pPr>
      <w:r>
        <w:rPr>
          <w:rFonts w:ascii="Times New Roman" w:hAnsi="Times New Roman" w:cs="Times New Roman"/>
          <w:b/>
          <w:sz w:val="28"/>
          <w:szCs w:val="28"/>
        </w:rPr>
        <w:t>INDIVIDUAL ASSIGNMENT</w:t>
      </w:r>
    </w:p>
    <w:p w14:paraId="5FE573FB" w14:textId="77777777" w:rsidR="000C47CB" w:rsidRDefault="000C47CB" w:rsidP="000C47CB">
      <w:pPr>
        <w:ind w:left="1869" w:right="2046"/>
        <w:jc w:val="center"/>
        <w:rPr>
          <w:rFonts w:ascii="Times New Roman" w:hAnsi="Times New Roman" w:cs="Times New Roman"/>
          <w:b/>
          <w:sz w:val="28"/>
          <w:szCs w:val="28"/>
        </w:rPr>
      </w:pPr>
      <w:r>
        <w:rPr>
          <w:rFonts w:ascii="Times New Roman" w:hAnsi="Times New Roman" w:cs="Times New Roman"/>
          <w:b/>
          <w:sz w:val="28"/>
          <w:szCs w:val="28"/>
        </w:rPr>
        <w:t>ON</w:t>
      </w:r>
    </w:p>
    <w:p w14:paraId="62C18F45" w14:textId="77777777" w:rsidR="000C47CB" w:rsidRDefault="000C47CB" w:rsidP="000C47CB">
      <w:pPr>
        <w:ind w:left="1869" w:right="2046"/>
        <w:jc w:val="center"/>
        <w:rPr>
          <w:rFonts w:ascii="Times New Roman" w:hAnsi="Times New Roman" w:cs="Times New Roman"/>
          <w:b/>
          <w:sz w:val="28"/>
          <w:szCs w:val="28"/>
        </w:rPr>
      </w:pPr>
      <w:r>
        <w:rPr>
          <w:rFonts w:ascii="Times New Roman" w:hAnsi="Times New Roman" w:cs="Times New Roman"/>
          <w:b/>
          <w:sz w:val="28"/>
          <w:szCs w:val="28"/>
        </w:rPr>
        <w:t>ACADEMIC SKILLS</w:t>
      </w:r>
    </w:p>
    <w:p w14:paraId="009F5D32" w14:textId="13547086" w:rsidR="000C47CB" w:rsidRDefault="000C47CB" w:rsidP="000C47CB">
      <w:pPr>
        <w:ind w:left="1869" w:right="2046"/>
        <w:jc w:val="center"/>
        <w:rPr>
          <w:rFonts w:ascii="Times New Roman" w:hAnsi="Times New Roman" w:cs="Times New Roman"/>
          <w:b/>
          <w:sz w:val="28"/>
          <w:szCs w:val="28"/>
        </w:rPr>
      </w:pPr>
      <w:r>
        <w:rPr>
          <w:rFonts w:ascii="Times New Roman" w:hAnsi="Times New Roman" w:cs="Times New Roman"/>
          <w:b/>
          <w:sz w:val="28"/>
          <w:szCs w:val="28"/>
        </w:rPr>
        <w:t xml:space="preserve">TOPIC – TIME MANAGEMENT </w:t>
      </w:r>
    </w:p>
    <w:p w14:paraId="7CC7080C" w14:textId="77777777" w:rsidR="000C47CB" w:rsidRDefault="000C47CB" w:rsidP="000C47CB">
      <w:pPr>
        <w:ind w:left="1869" w:right="2046"/>
        <w:jc w:val="center"/>
        <w:rPr>
          <w:rFonts w:ascii="Times New Roman" w:hAnsi="Times New Roman" w:cs="Times New Roman"/>
          <w:b/>
          <w:sz w:val="28"/>
          <w:szCs w:val="28"/>
        </w:rPr>
      </w:pPr>
      <w:r>
        <w:rPr>
          <w:rFonts w:ascii="Times New Roman" w:hAnsi="Times New Roman" w:cs="Times New Roman"/>
          <w:b/>
          <w:sz w:val="28"/>
          <w:szCs w:val="28"/>
        </w:rPr>
        <w:t>LCBB4003</w:t>
      </w:r>
    </w:p>
    <w:p w14:paraId="7A8CC019" w14:textId="77777777" w:rsidR="000C47CB" w:rsidRDefault="000C47CB" w:rsidP="000C47CB">
      <w:pPr>
        <w:ind w:right="2046"/>
        <w:rPr>
          <w:rFonts w:ascii="Times New Roman" w:hAnsi="Times New Roman" w:cs="Times New Roman"/>
          <w:b/>
          <w:sz w:val="28"/>
          <w:szCs w:val="28"/>
        </w:rPr>
      </w:pPr>
      <w:r>
        <w:rPr>
          <w:rFonts w:ascii="Times New Roman" w:hAnsi="Times New Roman" w:cs="Times New Roman"/>
          <w:b/>
          <w:sz w:val="28"/>
          <w:szCs w:val="28"/>
        </w:rPr>
        <w:t>Name:  Ion Cebotari</w:t>
      </w:r>
    </w:p>
    <w:p w14:paraId="04B281B0" w14:textId="77777777" w:rsidR="000C47CB" w:rsidRDefault="000C47CB" w:rsidP="000C47CB">
      <w:pPr>
        <w:ind w:right="2046"/>
        <w:rPr>
          <w:rFonts w:ascii="Times New Roman" w:hAnsi="Times New Roman" w:cs="Times New Roman"/>
          <w:b/>
          <w:sz w:val="28"/>
          <w:szCs w:val="28"/>
        </w:rPr>
      </w:pPr>
    </w:p>
    <w:p w14:paraId="4F25E121" w14:textId="77777777" w:rsidR="000C47CB" w:rsidRDefault="000C47CB" w:rsidP="000C47CB">
      <w:pPr>
        <w:ind w:right="2046"/>
        <w:rPr>
          <w:rFonts w:ascii="Times New Roman" w:hAnsi="Times New Roman" w:cs="Times New Roman"/>
          <w:b/>
          <w:sz w:val="28"/>
          <w:szCs w:val="28"/>
        </w:rPr>
      </w:pPr>
      <w:r>
        <w:rPr>
          <w:rFonts w:ascii="Times New Roman" w:hAnsi="Times New Roman" w:cs="Times New Roman"/>
          <w:b/>
          <w:sz w:val="28"/>
          <w:szCs w:val="28"/>
        </w:rPr>
        <w:t>Your Student Number:  1920832</w:t>
      </w:r>
    </w:p>
    <w:p w14:paraId="7B3A7E8F" w14:textId="77777777" w:rsidR="000C47CB" w:rsidRDefault="000C47CB" w:rsidP="000C47CB">
      <w:pPr>
        <w:ind w:right="2046"/>
        <w:rPr>
          <w:rFonts w:ascii="Times New Roman" w:hAnsi="Times New Roman" w:cs="Times New Roman"/>
          <w:b/>
          <w:sz w:val="28"/>
          <w:szCs w:val="28"/>
        </w:rPr>
      </w:pPr>
    </w:p>
    <w:p w14:paraId="69B2263A" w14:textId="459FB4AA" w:rsidR="005478C5" w:rsidRPr="005478C5" w:rsidRDefault="000C47CB" w:rsidP="005478C5">
      <w:pPr>
        <w:rPr>
          <w:rFonts w:ascii="Times New Roman" w:eastAsia="Times New Roman" w:hAnsi="Times New Roman" w:cs="Times New Roman"/>
          <w:b/>
          <w:bCs/>
          <w:sz w:val="18"/>
          <w:szCs w:val="18"/>
          <w:lang w:eastAsia="en-GB"/>
        </w:rPr>
      </w:pPr>
      <w:r>
        <w:rPr>
          <w:rFonts w:ascii="Times New Roman" w:hAnsi="Times New Roman" w:cs="Times New Roman"/>
          <w:b/>
          <w:sz w:val="28"/>
          <w:szCs w:val="28"/>
        </w:rPr>
        <w:t xml:space="preserve">Your Module Lecturer’s </w:t>
      </w:r>
      <w:r>
        <w:rPr>
          <w:rFonts w:ascii="Times New Roman" w:hAnsi="Times New Roman" w:cs="Times New Roman"/>
          <w:b/>
          <w:spacing w:val="-3"/>
          <w:sz w:val="28"/>
          <w:szCs w:val="28"/>
        </w:rPr>
        <w:t>Name:</w:t>
      </w:r>
      <w:r w:rsidR="005478C5" w:rsidRPr="005478C5">
        <w:rPr>
          <w:rFonts w:ascii="Times New Roman" w:eastAsia="Times New Roman" w:hAnsi="Times New Roman" w:cs="Times New Roman"/>
          <w:b/>
          <w:bCs/>
          <w:sz w:val="28"/>
          <w:szCs w:val="28"/>
          <w:lang w:eastAsia="en-GB"/>
        </w:rPr>
        <w:t>Chijioke Uba</w:t>
      </w:r>
    </w:p>
    <w:p w14:paraId="29DD2559" w14:textId="727171C8" w:rsidR="00663BDD" w:rsidRPr="005478C5" w:rsidRDefault="00663BDD" w:rsidP="000C47CB">
      <w:pPr>
        <w:spacing w:after="0"/>
        <w:rPr>
          <w:sz w:val="40"/>
          <w:szCs w:val="40"/>
        </w:rPr>
      </w:pPr>
    </w:p>
    <w:p w14:paraId="5346E0EC" w14:textId="77777777" w:rsidR="008818B1" w:rsidRDefault="008818B1" w:rsidP="008818B1">
      <w:pPr>
        <w:spacing w:after="0"/>
        <w:jc w:val="center"/>
        <w:rPr>
          <w:sz w:val="40"/>
          <w:szCs w:val="40"/>
          <w:lang w:val="en-US"/>
        </w:rPr>
      </w:pPr>
    </w:p>
    <w:p w14:paraId="21B43D51" w14:textId="1C698C6F" w:rsidR="008818B1" w:rsidRDefault="008818B1" w:rsidP="008818B1">
      <w:pPr>
        <w:spacing w:after="0"/>
        <w:jc w:val="center"/>
        <w:rPr>
          <w:rFonts w:ascii="Arial" w:eastAsia="Times New Roman" w:hAnsi="Arial" w:cs="Arial"/>
          <w:color w:val="222222"/>
          <w:sz w:val="24"/>
          <w:szCs w:val="24"/>
          <w:shd w:val="clear" w:color="auto" w:fill="FFFFFF"/>
          <w:lang w:eastAsia="en-GB"/>
        </w:rPr>
      </w:pPr>
      <w:r w:rsidRPr="008818B1">
        <w:rPr>
          <w:rFonts w:ascii="Arial" w:eastAsia="Times New Roman" w:hAnsi="Arial" w:cs="Arial"/>
          <w:color w:val="222222"/>
          <w:sz w:val="24"/>
          <w:szCs w:val="24"/>
          <w:shd w:val="clear" w:color="auto" w:fill="FFFFFF"/>
          <w:lang w:eastAsia="en-GB"/>
        </w:rPr>
        <w:t>“</w:t>
      </w:r>
      <w:r w:rsidRPr="008818B1">
        <w:rPr>
          <w:rFonts w:ascii="Arial" w:eastAsia="Times New Roman" w:hAnsi="Arial" w:cs="Arial"/>
          <w:b/>
          <w:bCs/>
          <w:color w:val="222222"/>
          <w:sz w:val="24"/>
          <w:szCs w:val="24"/>
          <w:shd w:val="clear" w:color="auto" w:fill="FFFFFF"/>
          <w:lang w:eastAsia="en-GB"/>
        </w:rPr>
        <w:t>Time management</w:t>
      </w:r>
      <w:r w:rsidRPr="008818B1">
        <w:rPr>
          <w:rFonts w:ascii="Arial" w:eastAsia="Times New Roman" w:hAnsi="Arial" w:cs="Arial"/>
          <w:color w:val="222222"/>
          <w:sz w:val="24"/>
          <w:szCs w:val="24"/>
          <w:shd w:val="clear" w:color="auto" w:fill="FFFFFF"/>
          <w:lang w:eastAsia="en-GB"/>
        </w:rPr>
        <w:t>” is the process of organizing and planning how to divide your </w:t>
      </w:r>
      <w:r w:rsidRPr="008818B1">
        <w:rPr>
          <w:rFonts w:ascii="Arial" w:eastAsia="Times New Roman" w:hAnsi="Arial" w:cs="Arial"/>
          <w:b/>
          <w:bCs/>
          <w:color w:val="222222"/>
          <w:sz w:val="24"/>
          <w:szCs w:val="24"/>
          <w:shd w:val="clear" w:color="auto" w:fill="FFFFFF"/>
          <w:lang w:eastAsia="en-GB"/>
        </w:rPr>
        <w:t>time</w:t>
      </w:r>
      <w:r w:rsidRPr="008818B1">
        <w:rPr>
          <w:rFonts w:ascii="Arial" w:eastAsia="Times New Roman" w:hAnsi="Arial" w:cs="Arial"/>
          <w:color w:val="222222"/>
          <w:sz w:val="24"/>
          <w:szCs w:val="24"/>
          <w:shd w:val="clear" w:color="auto" w:fill="FFFFFF"/>
          <w:lang w:eastAsia="en-GB"/>
        </w:rPr>
        <w:t> between specific activities. Good </w:t>
      </w:r>
      <w:r w:rsidRPr="008818B1">
        <w:rPr>
          <w:rFonts w:ascii="Arial" w:eastAsia="Times New Roman" w:hAnsi="Arial" w:cs="Arial"/>
          <w:b/>
          <w:bCs/>
          <w:color w:val="222222"/>
          <w:sz w:val="24"/>
          <w:szCs w:val="24"/>
          <w:shd w:val="clear" w:color="auto" w:fill="FFFFFF"/>
          <w:lang w:eastAsia="en-GB"/>
        </w:rPr>
        <w:t>time management</w:t>
      </w:r>
      <w:r w:rsidRPr="008818B1">
        <w:rPr>
          <w:rFonts w:ascii="Arial" w:eastAsia="Times New Roman" w:hAnsi="Arial" w:cs="Arial"/>
          <w:color w:val="222222"/>
          <w:sz w:val="24"/>
          <w:szCs w:val="24"/>
          <w:shd w:val="clear" w:color="auto" w:fill="FFFFFF"/>
          <w:lang w:eastAsia="en-GB"/>
        </w:rPr>
        <w:t> enables you to work smarter – not harder – so that you get more done in less </w:t>
      </w:r>
      <w:r w:rsidRPr="008818B1">
        <w:rPr>
          <w:rFonts w:ascii="Arial" w:eastAsia="Times New Roman" w:hAnsi="Arial" w:cs="Arial"/>
          <w:b/>
          <w:bCs/>
          <w:color w:val="222222"/>
          <w:sz w:val="24"/>
          <w:szCs w:val="24"/>
          <w:shd w:val="clear" w:color="auto" w:fill="FFFFFF"/>
          <w:lang w:eastAsia="en-GB"/>
        </w:rPr>
        <w:t>time</w:t>
      </w:r>
      <w:r w:rsidRPr="008818B1">
        <w:rPr>
          <w:rFonts w:ascii="Arial" w:eastAsia="Times New Roman" w:hAnsi="Arial" w:cs="Arial"/>
          <w:color w:val="222222"/>
          <w:sz w:val="24"/>
          <w:szCs w:val="24"/>
          <w:shd w:val="clear" w:color="auto" w:fill="FFFFFF"/>
          <w:lang w:eastAsia="en-GB"/>
        </w:rPr>
        <w:t>, even when </w:t>
      </w:r>
      <w:r w:rsidRPr="008818B1">
        <w:rPr>
          <w:rFonts w:ascii="Arial" w:eastAsia="Times New Roman" w:hAnsi="Arial" w:cs="Arial"/>
          <w:b/>
          <w:bCs/>
          <w:color w:val="222222"/>
          <w:sz w:val="24"/>
          <w:szCs w:val="24"/>
          <w:shd w:val="clear" w:color="auto" w:fill="FFFFFF"/>
          <w:lang w:eastAsia="en-GB"/>
        </w:rPr>
        <w:t>time</w:t>
      </w:r>
      <w:r w:rsidRPr="008818B1">
        <w:rPr>
          <w:rFonts w:ascii="Arial" w:eastAsia="Times New Roman" w:hAnsi="Arial" w:cs="Arial"/>
          <w:color w:val="222222"/>
          <w:sz w:val="24"/>
          <w:szCs w:val="24"/>
          <w:shd w:val="clear" w:color="auto" w:fill="FFFFFF"/>
          <w:lang w:eastAsia="en-GB"/>
        </w:rPr>
        <w:t> is tight and pressures are high</w:t>
      </w:r>
      <w:r w:rsidR="000C47CB">
        <w:rPr>
          <w:rFonts w:ascii="Arial" w:eastAsia="Times New Roman" w:hAnsi="Arial" w:cs="Arial"/>
          <w:color w:val="222222"/>
          <w:sz w:val="24"/>
          <w:szCs w:val="24"/>
          <w:shd w:val="clear" w:color="auto" w:fill="FFFFFF"/>
          <w:lang w:eastAsia="en-GB"/>
        </w:rPr>
        <w:t>”</w:t>
      </w:r>
    </w:p>
    <w:p w14:paraId="183D4BA7" w14:textId="028C0A88" w:rsidR="000C47CB" w:rsidRDefault="000C47CB" w:rsidP="008818B1">
      <w:pPr>
        <w:spacing w:after="0"/>
        <w:jc w:val="center"/>
        <w:rPr>
          <w:rFonts w:ascii="Arial" w:eastAsia="Times New Roman" w:hAnsi="Arial" w:cs="Arial"/>
          <w:color w:val="222222"/>
          <w:sz w:val="24"/>
          <w:szCs w:val="24"/>
          <w:shd w:val="clear" w:color="auto" w:fill="FFFFFF"/>
          <w:lang w:eastAsia="en-GB"/>
        </w:rPr>
      </w:pPr>
    </w:p>
    <w:p w14:paraId="44D9FF0B" w14:textId="77777777" w:rsidR="000C47CB" w:rsidRPr="000C47CB" w:rsidRDefault="000C47CB" w:rsidP="008818B1">
      <w:pPr>
        <w:spacing w:after="0"/>
        <w:jc w:val="center"/>
        <w:rPr>
          <w:b/>
          <w:bCs/>
        </w:rPr>
      </w:pPr>
      <w:r w:rsidRPr="000C47CB">
        <w:rPr>
          <w:b/>
          <w:bCs/>
        </w:rPr>
        <w:t xml:space="preserve">Abstract </w:t>
      </w:r>
    </w:p>
    <w:p w14:paraId="517CB41C" w14:textId="554D3938" w:rsidR="000C47CB" w:rsidRDefault="000C47CB" w:rsidP="000C47CB">
      <w:pPr>
        <w:spacing w:after="0"/>
      </w:pPr>
      <w:r w:rsidRPr="000C47CB">
        <w:rPr>
          <w:b/>
          <w:bCs/>
        </w:rPr>
        <w:t xml:space="preserve">Purpose </w:t>
      </w:r>
      <w:r>
        <w:t>– The knowledge society determines a work scenario in which it is essential to manage time efficiently; a non-innate skill that should be learned at the university. The paper aims to discuss this issue.</w:t>
      </w:r>
    </w:p>
    <w:p w14:paraId="0E98F67C" w14:textId="19CFCC75" w:rsidR="000C47CB" w:rsidRDefault="000C47CB" w:rsidP="000C47CB">
      <w:pPr>
        <w:spacing w:after="0"/>
      </w:pPr>
      <w:r w:rsidRPr="000C47CB">
        <w:rPr>
          <w:b/>
          <w:bCs/>
        </w:rPr>
        <w:t>Design/methodology/approach</w:t>
      </w:r>
      <w:r>
        <w:t xml:space="preserve"> – This research analyzes the attitude, habits and time management of the Economics and Business students of the UPV/EHU, in order to propose/design/specific activities for its achievement.</w:t>
      </w:r>
      <w:r w:rsidRPr="000C47CB">
        <w:t xml:space="preserve"> </w:t>
      </w:r>
      <w:r>
        <w:t>Through a self-administered questionnaire, the sample data are obtained, which are analyzed at a descriptive and multivariate level.</w:t>
      </w:r>
    </w:p>
    <w:p w14:paraId="53E35FEC" w14:textId="0EAF6686" w:rsidR="000C47CB" w:rsidRDefault="000C47CB" w:rsidP="000C47CB">
      <w:pPr>
        <w:spacing w:after="0"/>
      </w:pPr>
      <w:r w:rsidRPr="000C47CB">
        <w:rPr>
          <w:b/>
          <w:bCs/>
        </w:rPr>
        <w:t>Findings</w:t>
      </w:r>
      <w:r>
        <w:t xml:space="preserve"> – The decisive factor is not the amount of time available but the management that is made of it. In general, students pay attention to short-term planning and lack habits and attitudes in the long term.</w:t>
      </w:r>
    </w:p>
    <w:p w14:paraId="79FCCCA3" w14:textId="20CE51A6" w:rsidR="000C47CB" w:rsidRDefault="000C47CB" w:rsidP="000C47CB">
      <w:pPr>
        <w:spacing w:after="0"/>
      </w:pPr>
      <w:r w:rsidRPr="000C47CB">
        <w:rPr>
          <w:b/>
          <w:bCs/>
        </w:rPr>
        <w:t>Practical implications</w:t>
      </w:r>
      <w:r>
        <w:t xml:space="preserve"> – Unaware of the advantages of a correct use of time, students do not develop skills such as self-organization, prioritization of objectives and activities, etc., which is why the intervention of the educational system is necessary in order to develop this skill.</w:t>
      </w:r>
    </w:p>
    <w:p w14:paraId="261F0A13" w14:textId="12F3B41C" w:rsidR="000C47CB" w:rsidRDefault="000C47CB" w:rsidP="000C47CB">
      <w:pPr>
        <w:spacing w:after="0"/>
      </w:pPr>
      <w:r w:rsidRPr="000C47CB">
        <w:rPr>
          <w:b/>
          <w:bCs/>
        </w:rPr>
        <w:t>Originality/value</w:t>
      </w:r>
      <w:r>
        <w:t xml:space="preserve"> – This study focuses on the importance of developing skills, beyond the strictly technical, essential in professional performance regardless of the function assigned in the organizational chart/organization. It is about assessing time management as an integral part of higher education, competition expressed on paper, but not developed in practice. The originality and </w:t>
      </w:r>
      <w:r>
        <w:lastRenderedPageBreak/>
        <w:t>novelty of this research consists of defining new dimensions of time management and proposing some specific actions to be implemented to get a better time management.</w:t>
      </w:r>
    </w:p>
    <w:p w14:paraId="2A514FA5" w14:textId="0C692CA2" w:rsidR="00446215" w:rsidRDefault="00446215" w:rsidP="000C47CB">
      <w:pPr>
        <w:spacing w:after="0"/>
      </w:pPr>
    </w:p>
    <w:p w14:paraId="6FC69377" w14:textId="30141E50" w:rsidR="00446215" w:rsidRPr="00446215" w:rsidRDefault="00446215" w:rsidP="00446215">
      <w:pPr>
        <w:spacing w:after="0"/>
        <w:jc w:val="center"/>
        <w:rPr>
          <w:b/>
          <w:bCs/>
        </w:rPr>
      </w:pPr>
      <w:r w:rsidRPr="00446215">
        <w:rPr>
          <w:b/>
          <w:bCs/>
        </w:rPr>
        <w:t>Introduction</w:t>
      </w:r>
    </w:p>
    <w:p w14:paraId="39E20577" w14:textId="12DD0BFE" w:rsidR="00446215" w:rsidRDefault="00446215" w:rsidP="000C47CB">
      <w:pPr>
        <w:spacing w:after="0"/>
      </w:pPr>
      <w:r>
        <w:t>The conception of time, its perception and management, depends on the culture we belong to as masterfully expressed Edward Hall (1959) in his seminal work The Silent Language, “Time talks. It speaks more plainly than words. The message it conveys comes through loud and clear. Because it is manipulated less consciously, it is subject to less distortion than the spoken language.</w:t>
      </w:r>
    </w:p>
    <w:p w14:paraId="4521D841" w14:textId="297DDF27" w:rsidR="00446215" w:rsidRDefault="00446215" w:rsidP="000C47CB">
      <w:pPr>
        <w:spacing w:after="0"/>
      </w:pPr>
      <w:r>
        <w:t>. Therefore, while in occident it is conceived linearly, with a beginning and ending, in other cultures, the time is considered cyclic, and for that, without an ending. “People of the Western world, particularly Americans, tend to think of time as something fixed in nature, something around us and from which we cannot escape; an ever-present part of the environment, just like the air we breathe” (Hall, 1959, p. 6).</w:t>
      </w:r>
    </w:p>
    <w:p w14:paraId="5CE6A8DE" w14:textId="4FC24174" w:rsidR="00446215" w:rsidRDefault="00446215" w:rsidP="000C47CB">
      <w:pPr>
        <w:spacing w:after="0"/>
      </w:pPr>
      <w:r>
        <w:t>As the conception of time determines our behavior, our life (Hall, 1959; Pant, 2016), several studies on perception and management have been carried out.</w:t>
      </w:r>
    </w:p>
    <w:p w14:paraId="485C042B" w14:textId="77777777" w:rsidR="00446215" w:rsidRDefault="00446215" w:rsidP="000C47CB">
      <w:pPr>
        <w:spacing w:after="0"/>
      </w:pPr>
      <w:r>
        <w:t>In the business field, from the classic studies,</w:t>
      </w:r>
      <w:r w:rsidRPr="00446215">
        <w:t xml:space="preserve"> </w:t>
      </w:r>
      <w:r>
        <w:t>to the most recent there has been great interest in analyzing the planning and organization of time, in order to determine its link with performance or income.</w:t>
      </w:r>
    </w:p>
    <w:p w14:paraId="6A55CF50" w14:textId="0D18B19A" w:rsidR="00446215" w:rsidRDefault="00446215" w:rsidP="000C47CB">
      <w:pPr>
        <w:spacing w:after="0"/>
      </w:pPr>
      <w:r w:rsidRPr="00446215">
        <w:t xml:space="preserve"> </w:t>
      </w:r>
      <w:r>
        <w:t>In the field of education it is essential to know how the students use their time, especially since the ECTS (2015) enhances autonomy and critical skills of the student, and considers that the workload includes different types of learning activities: readings, seminars, projects, individual and group practices</w:t>
      </w:r>
    </w:p>
    <w:p w14:paraId="07621B78" w14:textId="59C478C0" w:rsidR="00446215" w:rsidRDefault="00446215" w:rsidP="000C47CB">
      <w:pPr>
        <w:spacing w:after="0"/>
      </w:pPr>
    </w:p>
    <w:p w14:paraId="12830659" w14:textId="21B0CA5B" w:rsidR="003845E7" w:rsidRPr="003845E7" w:rsidRDefault="003845E7" w:rsidP="003845E7">
      <w:pPr>
        <w:spacing w:after="0"/>
        <w:jc w:val="center"/>
        <w:rPr>
          <w:b/>
          <w:bCs/>
        </w:rPr>
      </w:pPr>
      <w:r w:rsidRPr="003845E7">
        <w:rPr>
          <w:b/>
          <w:bCs/>
        </w:rPr>
        <w:t>Time management and higher education</w:t>
      </w:r>
    </w:p>
    <w:p w14:paraId="61593364" w14:textId="60E17376" w:rsidR="00446215" w:rsidRDefault="00446215" w:rsidP="000C47CB">
      <w:pPr>
        <w:spacing w:after="0"/>
      </w:pPr>
      <w:r>
        <w:t>The management of time in organizations has been almost an obsession since the times of Frederick Taylor, being able to find in the recent literature, fundamentally, two different ways of understanding time: as an objective phenomenon, which exists independently of human action; or as a subjective phenomenon, built socially from human action.</w:t>
      </w:r>
      <w:r w:rsidR="003845E7" w:rsidRPr="003845E7">
        <w:t xml:space="preserve"> </w:t>
      </w:r>
      <w:r w:rsidR="003845E7">
        <w:t>Jaques, 1982, pp. 14-15). A third proposal has come from the Massachusetts Institute of Technology which considers that “time is experienced in organizational life through a process of temporal structuring that characterizes people’s everyday engagement in the world” (Orlikowski and Yates, 2002, p. 684) and explicitly integrates “the notion of social practices with that of enacted structures from the theory of structuration (Giddens, 1984). This integration suggests that time is instantiated in organizational life through a process of temporal structuring, where people (re)produce (and occasionally change) temporal structures to orient their ongoing activities” (Orlikowski and Yates, 2002, p. 685)</w:t>
      </w:r>
    </w:p>
    <w:p w14:paraId="4417569A" w14:textId="4ACDF011" w:rsidR="003845E7" w:rsidRDefault="003845E7" w:rsidP="000C47CB">
      <w:pPr>
        <w:spacing w:after="0"/>
      </w:pPr>
      <w:r>
        <w:t>rient their ongoing activities” (Orlikowski and Yates, 2002, p. 685). The review of the literature allows us to detect that the definitions of time management are not frequent, although many different interpretations of the concept have been generated, being able to say that in each study the researcher assumes her/his own definition of time management.</w:t>
      </w:r>
    </w:p>
    <w:p w14:paraId="0043BC96" w14:textId="77777777" w:rsidR="003845E7" w:rsidRDefault="003845E7" w:rsidP="000C47CB">
      <w:pPr>
        <w:spacing w:after="0"/>
      </w:pPr>
      <w:r>
        <w:t>We can conclude that there is no general theoretical model of time management being qualitative and quantitative empirical studies frequent.</w:t>
      </w:r>
    </w:p>
    <w:p w14:paraId="1B0992B0" w14:textId="4C19DF1A" w:rsidR="003845E7" w:rsidRDefault="003845E7" w:rsidP="000C47CB">
      <w:pPr>
        <w:spacing w:after="0"/>
      </w:pPr>
      <w:r>
        <w:t>In general,</w:t>
      </w:r>
      <w:r w:rsidRPr="003845E7">
        <w:t xml:space="preserve"> </w:t>
      </w:r>
      <w:r>
        <w:t>the data demonstrate that a correct management of time leads to better results, being more efficient the individuals who set goals and objectives, as well as priorities; or individuals who have received training in time management, and are generally more prone to planning. On the contrary, the lack of control of time produces lower performance, and a negative impact on the psychological resources of individuals (anxiety, stress, etc.)</w:t>
      </w:r>
    </w:p>
    <w:p w14:paraId="1790BC71" w14:textId="1E809A6C" w:rsidR="003845E7" w:rsidRDefault="003845E7" w:rsidP="000C47CB">
      <w:pPr>
        <w:spacing w:after="0"/>
      </w:pPr>
      <w:r>
        <w:t xml:space="preserve">The strong competitiveness business organizations face in an environment of continuous change involves the search for cost reduction and increased productivity, all of which require the employee </w:t>
      </w:r>
      <w:r>
        <w:lastRenderedPageBreak/>
        <w:t>greater requirements in terms of tasks and hours of work. In order to face the challenge “without dying in the attempt,” not only specific technical knowledge of each discipline is required, but also a set of skills, among which the efficient use of time stands out.</w:t>
      </w:r>
    </w:p>
    <w:p w14:paraId="46B0EA84" w14:textId="74F4CA29" w:rsidR="003845E7" w:rsidRDefault="003845E7" w:rsidP="000C47CB">
      <w:pPr>
        <w:spacing w:after="0"/>
      </w:pPr>
      <w:r>
        <w:t>The efficient administration of time is a tangible “know-how” that can be acquired through specific activities to promote this set of skills, which will allow to successfully assume the transition from the educational/university system to the professional world.</w:t>
      </w:r>
    </w:p>
    <w:p w14:paraId="6DFC7B55" w14:textId="65AA0AD9" w:rsidR="003845E7" w:rsidRDefault="003845E7" w:rsidP="000C47CB">
      <w:pPr>
        <w:spacing w:after="0"/>
      </w:pPr>
      <w:r>
        <w:t>. “Conceptually, time management is a set of habits or learnable behaviors that may be acquired through increased knowledge, training, or deliberate practice”.</w:t>
      </w:r>
      <w:r w:rsidRPr="003845E7">
        <w:t xml:space="preserve"> </w:t>
      </w:r>
      <w:r>
        <w:t>Therefore, the acquisition of skills is the result of a temporary process that starts at school and is enriched by experience.</w:t>
      </w:r>
    </w:p>
    <w:p w14:paraId="476F1427" w14:textId="0B64F689" w:rsidR="003845E7" w:rsidRDefault="003845E7" w:rsidP="000C47CB">
      <w:pPr>
        <w:spacing w:after="0"/>
      </w:pPr>
    </w:p>
    <w:p w14:paraId="3B529B7E" w14:textId="3DF84BA3" w:rsidR="003845E7" w:rsidRPr="003845E7" w:rsidRDefault="003845E7" w:rsidP="003845E7">
      <w:pPr>
        <w:spacing w:after="0"/>
        <w:jc w:val="center"/>
        <w:rPr>
          <w:b/>
          <w:bCs/>
        </w:rPr>
      </w:pPr>
      <w:r w:rsidRPr="003845E7">
        <w:rPr>
          <w:b/>
          <w:bCs/>
        </w:rPr>
        <w:t>Conclusion</w:t>
      </w:r>
    </w:p>
    <w:p w14:paraId="71A7AE4C" w14:textId="797A7DE2" w:rsidR="000C47CB" w:rsidRDefault="000C47CB" w:rsidP="000C47CB">
      <w:pPr>
        <w:spacing w:after="0"/>
      </w:pPr>
    </w:p>
    <w:p w14:paraId="6B3C46DA" w14:textId="6D903345" w:rsidR="003845E7" w:rsidRDefault="003845E7" w:rsidP="000C47CB">
      <w:pPr>
        <w:spacing w:after="0"/>
      </w:pPr>
      <w:r>
        <w:t>Person’s perception and use of time is highly influenced by culture and in the globalized society of the beginning of the twenty-first century these cross-cultural differences must be analyzed in order to better understand them and therefore organize effective work teams. In the current new and very competitive world of work, managing time efficiently can be a key ability, not always innate but which can be learnt, reason why we consider necessary that the university forms the students and prepares them for developing this fundamental skill.</w:t>
      </w:r>
    </w:p>
    <w:p w14:paraId="500BD354" w14:textId="70B721B1" w:rsidR="005478C5" w:rsidRDefault="005478C5" w:rsidP="000C47CB">
      <w:pPr>
        <w:spacing w:after="0"/>
      </w:pPr>
    </w:p>
    <w:p w14:paraId="3C947DE2" w14:textId="22B09BAA" w:rsidR="005478C5" w:rsidRDefault="005478C5" w:rsidP="005478C5">
      <w:pPr>
        <w:spacing w:after="0"/>
        <w:jc w:val="center"/>
      </w:pPr>
      <w:r w:rsidRPr="005478C5">
        <w:rPr>
          <w:b/>
          <w:bCs/>
        </w:rPr>
        <w:t>References</w:t>
      </w:r>
      <w:r>
        <w:t>:</w:t>
      </w:r>
    </w:p>
    <w:p w14:paraId="6C509FBF" w14:textId="08A00974" w:rsidR="005478C5" w:rsidRDefault="005478C5" w:rsidP="005478C5">
      <w:pPr>
        <w:spacing w:after="0"/>
        <w:jc w:val="center"/>
      </w:pPr>
      <w:r>
        <w:t>Al Khatib, A.S. (2014), “Time management and its relation to students’ stress, gender and academic achievement among sample of students at Al Ain university of science and technology, UAE”, International Journal of Business and Social Research, Vol. 4 No. 5</w:t>
      </w:r>
      <w:r>
        <w:t>.</w:t>
      </w:r>
    </w:p>
    <w:p w14:paraId="7E9766E7" w14:textId="77777777" w:rsidR="005478C5" w:rsidRDefault="005478C5" w:rsidP="005478C5">
      <w:pPr>
        <w:spacing w:after="0"/>
        <w:jc w:val="center"/>
      </w:pPr>
    </w:p>
    <w:p w14:paraId="1E1C47AD" w14:textId="11539BDD" w:rsidR="005478C5" w:rsidRDefault="005478C5" w:rsidP="005478C5">
      <w:pPr>
        <w:spacing w:after="0"/>
        <w:jc w:val="center"/>
      </w:pPr>
      <w:r>
        <w:t>Attali, J. (1992), Millennium, Winners and Losers in the Coming World Order, Three Rivers Press, New York, NYBarnett, R. (1999), Realizing the University: In an Age of Supercomplexity, Open University Press, Buckingham</w:t>
      </w:r>
      <w:r>
        <w:t>.</w:t>
      </w:r>
    </w:p>
    <w:p w14:paraId="4F8F2F26" w14:textId="77777777" w:rsidR="005478C5" w:rsidRDefault="005478C5" w:rsidP="005478C5">
      <w:pPr>
        <w:spacing w:after="0"/>
        <w:jc w:val="center"/>
      </w:pPr>
    </w:p>
    <w:p w14:paraId="21C01DA3" w14:textId="431091AE" w:rsidR="005478C5" w:rsidRDefault="005478C5" w:rsidP="005478C5">
      <w:pPr>
        <w:spacing w:after="0"/>
        <w:jc w:val="center"/>
      </w:pPr>
      <w:r>
        <w:t>Bond, M.J. and Feather, N.T. (1988), “Some correlates of structure and purpose in the use of time”, Journal of Personality and Social Psychology, Vol. 55 No. 2</w:t>
      </w:r>
      <w:r>
        <w:t>.</w:t>
      </w:r>
    </w:p>
    <w:p w14:paraId="6DB1A7FC" w14:textId="77777777" w:rsidR="005478C5" w:rsidRDefault="005478C5" w:rsidP="005478C5">
      <w:pPr>
        <w:spacing w:after="0"/>
        <w:jc w:val="center"/>
      </w:pPr>
    </w:p>
    <w:p w14:paraId="2BB7D1D4" w14:textId="53865E57" w:rsidR="005478C5" w:rsidRDefault="005478C5" w:rsidP="005478C5">
      <w:pPr>
        <w:spacing w:after="0"/>
        <w:jc w:val="center"/>
      </w:pPr>
      <w:r>
        <w:t>Burrus, J., Jackson, T., Holtzman, S., Roberts, R.D. and Mandigo, T. (2017), “Teaching high school students to manage time: the development of an intervention”, Improving Schools, Vol. 20 No. 2</w:t>
      </w:r>
      <w:r>
        <w:t>.</w:t>
      </w:r>
    </w:p>
    <w:p w14:paraId="64DE09BE" w14:textId="3528AB92" w:rsidR="005478C5" w:rsidRDefault="005478C5" w:rsidP="005478C5">
      <w:pPr>
        <w:spacing w:after="0"/>
        <w:jc w:val="center"/>
      </w:pPr>
    </w:p>
    <w:p w14:paraId="744AC8F1" w14:textId="0F9E43B6" w:rsidR="005478C5" w:rsidRDefault="005478C5" w:rsidP="005478C5">
      <w:pPr>
        <w:spacing w:after="0"/>
        <w:jc w:val="center"/>
      </w:pPr>
      <w:r>
        <w:t>Cockerell, L. (2016), Time Management Magic: How to Get More Done Everyday, Emerge Publishing LLC, Tulsa</w:t>
      </w:r>
      <w:r>
        <w:t>.</w:t>
      </w:r>
    </w:p>
    <w:p w14:paraId="4598517E" w14:textId="7F7B2756" w:rsidR="005478C5" w:rsidRDefault="005478C5" w:rsidP="005478C5">
      <w:pPr>
        <w:spacing w:after="0"/>
        <w:jc w:val="center"/>
      </w:pPr>
    </w:p>
    <w:p w14:paraId="32A102E8" w14:textId="220C4664" w:rsidR="005478C5" w:rsidRDefault="005478C5" w:rsidP="005478C5">
      <w:pPr>
        <w:spacing w:after="0"/>
        <w:jc w:val="center"/>
      </w:pPr>
      <w:r>
        <w:t>De la Barrera, M.L., Donolo, D.S. and Rinaudo, M.C. (2008), “Ritmo de estudio y trayectoria universitaria”, Anales de psicología, Vol. 24 No. 1</w:t>
      </w:r>
      <w:r>
        <w:t>.</w:t>
      </w:r>
    </w:p>
    <w:p w14:paraId="410FD437" w14:textId="77777777" w:rsidR="000C47CB" w:rsidRDefault="000C47CB" w:rsidP="000C47CB">
      <w:pPr>
        <w:spacing w:after="0"/>
        <w:rPr>
          <w:rFonts w:ascii="Arial" w:eastAsia="Times New Roman" w:hAnsi="Arial" w:cs="Arial"/>
          <w:color w:val="222222"/>
          <w:sz w:val="24"/>
          <w:szCs w:val="24"/>
          <w:shd w:val="clear" w:color="auto" w:fill="FFFFFF"/>
          <w:lang w:eastAsia="en-GB"/>
        </w:rPr>
      </w:pPr>
    </w:p>
    <w:p w14:paraId="533370B5" w14:textId="5D22571D" w:rsidR="008818B1" w:rsidRDefault="008818B1" w:rsidP="008818B1">
      <w:pPr>
        <w:spacing w:after="0"/>
        <w:jc w:val="center"/>
        <w:rPr>
          <w:rFonts w:ascii="Arial" w:eastAsia="Times New Roman" w:hAnsi="Arial" w:cs="Arial"/>
          <w:color w:val="222222"/>
          <w:sz w:val="24"/>
          <w:szCs w:val="24"/>
          <w:shd w:val="clear" w:color="auto" w:fill="FFFFFF"/>
          <w:lang w:eastAsia="en-GB"/>
        </w:rPr>
      </w:pPr>
    </w:p>
    <w:p w14:paraId="6BAC79E7" w14:textId="77777777" w:rsidR="000C47CB" w:rsidRDefault="000C47CB" w:rsidP="00F24988">
      <w:pPr>
        <w:shd w:val="clear" w:color="auto" w:fill="FFFFFF"/>
        <w:spacing w:after="0" w:line="0" w:lineRule="auto"/>
        <w:rPr>
          <w:rFonts w:cstheme="minorHAnsi"/>
          <w:color w:val="000000" w:themeColor="text1"/>
          <w:sz w:val="24"/>
          <w:szCs w:val="24"/>
        </w:rPr>
      </w:pPr>
    </w:p>
    <w:p w14:paraId="3501C08D" w14:textId="296D92FB"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hile having lunch). Other studies have</w:t>
      </w:r>
    </w:p>
    <w:p w14:paraId="1F44B080"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examined the perception of time in organizational contexts (e.g. Palmer and</w:t>
      </w:r>
    </w:p>
    <w:p w14:paraId="2933D8B9"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Schoorman, 1999) and the experience of time pressure among emp</w:t>
      </w:r>
    </w:p>
    <w:p w14:paraId="675F8C74"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hile having lunch). Other studies have</w:t>
      </w:r>
    </w:p>
    <w:p w14:paraId="579C2E88"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examined the perception of time in organizational contexts (e.g. Palmer and</w:t>
      </w:r>
    </w:p>
    <w:p w14:paraId="1DB202EE"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Schoorman, 1999) and the experience of time pressure among emp</w:t>
      </w:r>
    </w:p>
    <w:p w14:paraId="1BEED26E" w14:textId="77777777" w:rsidR="00F24988" w:rsidRPr="00F24988" w:rsidRDefault="00F24988" w:rsidP="00F24988">
      <w:pPr>
        <w:shd w:val="clear" w:color="auto" w:fill="FFFFFF"/>
        <w:spacing w:after="0" w:line="0" w:lineRule="auto"/>
        <w:rPr>
          <w:rFonts w:ascii="ff1" w:eastAsia="Times New Roman" w:hAnsi="ff1" w:cs="Times New Roman"/>
          <w:color w:val="231F20"/>
          <w:sz w:val="51"/>
          <w:szCs w:val="51"/>
          <w:lang w:eastAsia="en-GB"/>
        </w:rPr>
      </w:pPr>
      <w:r w:rsidRPr="00F24988">
        <w:rPr>
          <w:rFonts w:ascii="ff2" w:eastAsia="Times New Roman" w:hAnsi="ff2" w:cs="Times New Roman"/>
          <w:color w:val="231F20"/>
          <w:sz w:val="51"/>
          <w:szCs w:val="51"/>
          <w:lang w:eastAsia="en-GB"/>
        </w:rPr>
        <w:t>review</w:t>
      </w:r>
    </w:p>
    <w:p w14:paraId="340B7D56"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During</w:t>
      </w:r>
    </w:p>
    <w:p w14:paraId="46C4EF95" w14:textId="77777777" w:rsidR="00F24988" w:rsidRPr="00F24988" w:rsidRDefault="00F24988" w:rsidP="00F24988">
      <w:pPr>
        <w:shd w:val="clear" w:color="auto" w:fill="FFFFFF"/>
        <w:spacing w:after="0" w:line="0" w:lineRule="auto"/>
        <w:rPr>
          <w:rFonts w:ascii="ff1" w:eastAsia="Times New Roman" w:hAnsi="ff1" w:cs="Times New Roman"/>
          <w:color w:val="231F20"/>
          <w:sz w:val="51"/>
          <w:szCs w:val="51"/>
          <w:lang w:eastAsia="en-GB"/>
        </w:rPr>
      </w:pPr>
      <w:r w:rsidRPr="00F24988">
        <w:rPr>
          <w:rFonts w:ascii="ff2" w:eastAsia="Times New Roman" w:hAnsi="ff2" w:cs="Times New Roman"/>
          <w:color w:val="231F20"/>
          <w:sz w:val="51"/>
          <w:szCs w:val="51"/>
          <w:lang w:eastAsia="en-GB"/>
        </w:rPr>
        <w:t>review</w:t>
      </w:r>
    </w:p>
    <w:p w14:paraId="0C280A1D"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During the last two decades, there has been a growing recognition of the importance of</w:t>
      </w:r>
    </w:p>
    <w:p w14:paraId="7718ABFC"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time in the organizational literature. According to Orlikowsky and Yates (2002), the</w:t>
      </w:r>
    </w:p>
    <w:p w14:paraId="088ADE42"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temporal dimension of work has become more important because of expanding global</w:t>
      </w:r>
    </w:p>
    <w:p w14:paraId="527D3941"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competition and increased demands for immediate availability of products and</w:t>
      </w:r>
    </w:p>
    <w:p w14:paraId="290A640E"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services. Garhammer (2002) has pointed at the increased pace of life shown in doing</w:t>
      </w:r>
    </w:p>
    <w:p w14:paraId="0EAD4714"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things faster (acceleration), contracting time expenditure (e.g. eat faster, sleep less), and</w:t>
      </w:r>
    </w:p>
    <w:p w14:paraId="288C8383"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compressing actions (making a phone call while having lunch). Other studies have</w:t>
      </w:r>
    </w:p>
    <w:p w14:paraId="319E09BD"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examined the perception of time in organizational contexts (e.g. Palmer and</w:t>
      </w:r>
    </w:p>
    <w:p w14:paraId="16E866A3"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Schoorman, 1999) and the experience of time pressure among employees (e.g. Jackson</w:t>
      </w:r>
    </w:p>
    <w:p w14:paraId="6CB63FEC"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 xml:space="preserve">and Martin, 1996; Major </w:t>
      </w:r>
      <w:r w:rsidRPr="00F24988">
        <w:rPr>
          <w:rFonts w:ascii="ff3" w:eastAsia="Times New Roman" w:hAnsi="ff3" w:cs="Times New Roman"/>
          <w:color w:val="231F20"/>
          <w:sz w:val="60"/>
          <w:szCs w:val="60"/>
          <w:lang w:eastAsia="en-GB"/>
        </w:rPr>
        <w:t>et al.</w:t>
      </w:r>
      <w:r w:rsidRPr="00F24988">
        <w:rPr>
          <w:rFonts w:ascii="ff2" w:eastAsia="Times New Roman" w:hAnsi="ff2" w:cs="Times New Roman"/>
          <w:color w:val="231F20"/>
          <w:sz w:val="60"/>
          <w:szCs w:val="60"/>
          <w:lang w:eastAsia="en-GB"/>
        </w:rPr>
        <w:t xml:space="preserve">, 2002; Teuchmann </w:t>
      </w:r>
      <w:r w:rsidRPr="00F24988">
        <w:rPr>
          <w:rFonts w:ascii="ff3" w:eastAsia="Times New Roman" w:hAnsi="ff3" w:cs="Times New Roman"/>
          <w:color w:val="231F20"/>
          <w:sz w:val="60"/>
          <w:szCs w:val="60"/>
          <w:lang w:eastAsia="en-GB"/>
        </w:rPr>
        <w:t>et al.</w:t>
      </w:r>
      <w:r w:rsidRPr="00F24988">
        <w:rPr>
          <w:rFonts w:ascii="ff2" w:eastAsia="Times New Roman" w:hAnsi="ff2" w:cs="Times New Roman"/>
          <w:color w:val="231F20"/>
          <w:sz w:val="60"/>
          <w:szCs w:val="60"/>
          <w:lang w:eastAsia="en-GB"/>
        </w:rPr>
        <w:t>, 1999).</w:t>
      </w:r>
    </w:p>
    <w:p w14:paraId="26BF303B" w14:textId="77777777" w:rsidR="00F24988" w:rsidRPr="00F24988" w:rsidRDefault="00F24988" w:rsidP="00F24988">
      <w:pPr>
        <w:shd w:val="clear" w:color="auto" w:fill="FFFFFF"/>
        <w:spacing w:after="0" w:line="0" w:lineRule="auto"/>
        <w:rPr>
          <w:rFonts w:ascii="ff2" w:eastAsia="Times New Roman" w:hAnsi="ff2" w:cs="Times New Roman"/>
          <w:color w:val="231F20"/>
          <w:sz w:val="45"/>
          <w:szCs w:val="45"/>
          <w:lang w:eastAsia="en-GB"/>
        </w:rPr>
      </w:pPr>
      <w:r w:rsidRPr="00F24988">
        <w:rPr>
          <w:rFonts w:ascii="ff2" w:eastAsia="Times New Roman" w:hAnsi="ff2" w:cs="Times New Roman"/>
          <w:color w:val="231F20"/>
          <w:sz w:val="45"/>
          <w:szCs w:val="45"/>
          <w:lang w:eastAsia="en-GB"/>
        </w:rPr>
        <w:t xml:space="preserve">The </w:t>
      </w:r>
    </w:p>
    <w:p w14:paraId="04150EF5" w14:textId="77777777" w:rsidR="00F24988" w:rsidRPr="00F24988" w:rsidRDefault="00F24988" w:rsidP="00F24988">
      <w:pPr>
        <w:shd w:val="clear" w:color="auto" w:fill="FFFFFF"/>
        <w:spacing w:after="0" w:line="0" w:lineRule="auto"/>
        <w:rPr>
          <w:rFonts w:ascii="ff1" w:eastAsia="Times New Roman" w:hAnsi="ff1" w:cs="Times New Roman"/>
          <w:color w:val="231F20"/>
          <w:sz w:val="51"/>
          <w:szCs w:val="51"/>
          <w:lang w:eastAsia="en-GB"/>
        </w:rPr>
      </w:pPr>
      <w:r w:rsidRPr="00F24988">
        <w:rPr>
          <w:rFonts w:ascii="ff2" w:eastAsia="Times New Roman" w:hAnsi="ff2" w:cs="Times New Roman"/>
          <w:color w:val="231F20"/>
          <w:sz w:val="51"/>
          <w:szCs w:val="51"/>
          <w:lang w:eastAsia="en-GB"/>
        </w:rPr>
        <w:t>review</w:t>
      </w:r>
    </w:p>
    <w:p w14:paraId="36EB8F9E"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During the last two decades, there has been a growing recognition of the importance of</w:t>
      </w:r>
    </w:p>
    <w:p w14:paraId="05F1663C"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time in the organizational literature. According to Orlikowsky and Yates (2002), the</w:t>
      </w:r>
    </w:p>
    <w:p w14:paraId="18EBCA5D"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temporal dimension of work has become more important because of expanding global</w:t>
      </w:r>
    </w:p>
    <w:p w14:paraId="28BF1EF7"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competition and increased demands for immediate availability of products and</w:t>
      </w:r>
    </w:p>
    <w:p w14:paraId="4713A0A7"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services. Garhammer (2002) has pointed at the increased pace of life shown in doing</w:t>
      </w:r>
    </w:p>
    <w:p w14:paraId="570705FA"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things faster (acceleration), contracting time expenditure (e.g. eat faster, sleep less), and</w:t>
      </w:r>
    </w:p>
    <w:p w14:paraId="437D2375"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compressing actions (making a phone call while having lunch). Other studies have</w:t>
      </w:r>
    </w:p>
    <w:p w14:paraId="32C61EF7"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examined the perception of time in organizational contexts (e.g. Palmer and</w:t>
      </w:r>
    </w:p>
    <w:p w14:paraId="759EACF0"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Schoorman, 1999) and the experience of time pressure among employees (e.g. Jackson</w:t>
      </w:r>
    </w:p>
    <w:p w14:paraId="635D70C4"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 xml:space="preserve">and Martin, 1996; Major </w:t>
      </w:r>
      <w:r w:rsidRPr="00F24988">
        <w:rPr>
          <w:rFonts w:ascii="ff3" w:eastAsia="Times New Roman" w:hAnsi="ff3" w:cs="Times New Roman"/>
          <w:color w:val="231F20"/>
          <w:sz w:val="60"/>
          <w:szCs w:val="60"/>
          <w:lang w:eastAsia="en-GB"/>
        </w:rPr>
        <w:t>et al.</w:t>
      </w:r>
      <w:r w:rsidRPr="00F24988">
        <w:rPr>
          <w:rFonts w:ascii="ff2" w:eastAsia="Times New Roman" w:hAnsi="ff2" w:cs="Times New Roman"/>
          <w:color w:val="231F20"/>
          <w:sz w:val="60"/>
          <w:szCs w:val="60"/>
          <w:lang w:eastAsia="en-GB"/>
        </w:rPr>
        <w:t xml:space="preserve">, 2002; Teuchmann </w:t>
      </w:r>
      <w:r w:rsidRPr="00F24988">
        <w:rPr>
          <w:rFonts w:ascii="ff3" w:eastAsia="Times New Roman" w:hAnsi="ff3" w:cs="Times New Roman"/>
          <w:color w:val="231F20"/>
          <w:sz w:val="60"/>
          <w:szCs w:val="60"/>
          <w:lang w:eastAsia="en-GB"/>
        </w:rPr>
        <w:t>et al.</w:t>
      </w:r>
      <w:r w:rsidRPr="00F24988">
        <w:rPr>
          <w:rFonts w:ascii="ff2" w:eastAsia="Times New Roman" w:hAnsi="ff2" w:cs="Times New Roman"/>
          <w:color w:val="231F20"/>
          <w:sz w:val="60"/>
          <w:szCs w:val="60"/>
          <w:lang w:eastAsia="en-GB"/>
        </w:rPr>
        <w:t>, 1999).</w:t>
      </w:r>
    </w:p>
    <w:p w14:paraId="12BBF988" w14:textId="77777777" w:rsidR="00F24988" w:rsidRPr="00F24988" w:rsidRDefault="00F24988" w:rsidP="00F24988">
      <w:pPr>
        <w:shd w:val="clear" w:color="auto" w:fill="FFFFFF"/>
        <w:spacing w:after="0" w:line="0" w:lineRule="auto"/>
        <w:rPr>
          <w:rFonts w:ascii="ff2" w:eastAsia="Times New Roman" w:hAnsi="ff2" w:cs="Times New Roman"/>
          <w:color w:val="231F20"/>
          <w:sz w:val="45"/>
          <w:szCs w:val="45"/>
          <w:lang w:eastAsia="en-GB"/>
        </w:rPr>
      </w:pPr>
      <w:r w:rsidRPr="00F24988">
        <w:rPr>
          <w:rFonts w:ascii="ff2" w:eastAsia="Times New Roman" w:hAnsi="ff2" w:cs="Times New Roman"/>
          <w:color w:val="231F20"/>
          <w:sz w:val="45"/>
          <w:szCs w:val="45"/>
          <w:lang w:eastAsia="en-GB"/>
        </w:rPr>
        <w:t xml:space="preserve">The </w:t>
      </w:r>
    </w:p>
    <w:p w14:paraId="707AD7D2" w14:textId="77777777" w:rsidR="00F24988" w:rsidRPr="00F24988" w:rsidRDefault="00F24988" w:rsidP="00F24988">
      <w:pPr>
        <w:shd w:val="clear" w:color="auto" w:fill="FFFFFF"/>
        <w:spacing w:after="0" w:line="0" w:lineRule="auto"/>
        <w:rPr>
          <w:rFonts w:ascii="ff1" w:eastAsia="Times New Roman" w:hAnsi="ff1" w:cs="Times New Roman"/>
          <w:color w:val="231F20"/>
          <w:sz w:val="51"/>
          <w:szCs w:val="51"/>
          <w:lang w:eastAsia="en-GB"/>
        </w:rPr>
      </w:pPr>
      <w:r w:rsidRPr="00F24988">
        <w:rPr>
          <w:rFonts w:ascii="ff2" w:eastAsia="Times New Roman" w:hAnsi="ff2" w:cs="Times New Roman"/>
          <w:color w:val="231F20"/>
          <w:sz w:val="51"/>
          <w:szCs w:val="51"/>
          <w:lang w:eastAsia="en-GB"/>
        </w:rPr>
        <w:t>review</w:t>
      </w:r>
    </w:p>
    <w:p w14:paraId="33B698BD"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During the last two decades, there has been a growing recognition of the importance of</w:t>
      </w:r>
    </w:p>
    <w:p w14:paraId="7F0E5177"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time in the organizational literature. According to Orlikowsky and Yates (2002), the</w:t>
      </w:r>
    </w:p>
    <w:p w14:paraId="63583505"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temporal dimension of work has become more important because of expanding global</w:t>
      </w:r>
    </w:p>
    <w:p w14:paraId="49F6E525"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competition and increased demands for immediate availability of products and</w:t>
      </w:r>
    </w:p>
    <w:p w14:paraId="1FC19E9A"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services. Garhammer (2002) has pointed at the increased pace of life shown in doing</w:t>
      </w:r>
    </w:p>
    <w:p w14:paraId="61EE2B79"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things faster (acceleration), contracting time expenditure (e.g. eat faster, sleep less), and</w:t>
      </w:r>
    </w:p>
    <w:p w14:paraId="09069D46"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compressing actions (making a phone call while having lunch). Other studies have</w:t>
      </w:r>
    </w:p>
    <w:p w14:paraId="5DCC3183"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examined the perception of time in organizational contexts (e.g. Palmer and</w:t>
      </w:r>
    </w:p>
    <w:p w14:paraId="7D94596F"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Schoorman, 1999) and the experience of time pressure among employees (e.g. Jackson</w:t>
      </w:r>
    </w:p>
    <w:p w14:paraId="3F37F847"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 xml:space="preserve">and Martin, 1996; Major </w:t>
      </w:r>
      <w:r w:rsidRPr="00F24988">
        <w:rPr>
          <w:rFonts w:ascii="ff3" w:eastAsia="Times New Roman" w:hAnsi="ff3" w:cs="Times New Roman"/>
          <w:color w:val="231F20"/>
          <w:sz w:val="60"/>
          <w:szCs w:val="60"/>
          <w:lang w:eastAsia="en-GB"/>
        </w:rPr>
        <w:t>et al.</w:t>
      </w:r>
      <w:r w:rsidRPr="00F24988">
        <w:rPr>
          <w:rFonts w:ascii="ff2" w:eastAsia="Times New Roman" w:hAnsi="ff2" w:cs="Times New Roman"/>
          <w:color w:val="231F20"/>
          <w:sz w:val="60"/>
          <w:szCs w:val="60"/>
          <w:lang w:eastAsia="en-GB"/>
        </w:rPr>
        <w:t xml:space="preserve">, 2002; Teuchmann </w:t>
      </w:r>
      <w:r w:rsidRPr="00F24988">
        <w:rPr>
          <w:rFonts w:ascii="ff3" w:eastAsia="Times New Roman" w:hAnsi="ff3" w:cs="Times New Roman"/>
          <w:color w:val="231F20"/>
          <w:sz w:val="60"/>
          <w:szCs w:val="60"/>
          <w:lang w:eastAsia="en-GB"/>
        </w:rPr>
        <w:t>et al.</w:t>
      </w:r>
      <w:r w:rsidRPr="00F24988">
        <w:rPr>
          <w:rFonts w:ascii="ff2" w:eastAsia="Times New Roman" w:hAnsi="ff2" w:cs="Times New Roman"/>
          <w:color w:val="231F20"/>
          <w:sz w:val="60"/>
          <w:szCs w:val="60"/>
          <w:lang w:eastAsia="en-GB"/>
        </w:rPr>
        <w:t>, 1999).</w:t>
      </w:r>
    </w:p>
    <w:p w14:paraId="613C867F" w14:textId="77777777" w:rsidR="00F24988" w:rsidRPr="00F24988" w:rsidRDefault="00F24988" w:rsidP="00F24988">
      <w:pPr>
        <w:shd w:val="clear" w:color="auto" w:fill="FFFFFF"/>
        <w:spacing w:after="0" w:line="0" w:lineRule="auto"/>
        <w:rPr>
          <w:rFonts w:ascii="ff2" w:eastAsia="Times New Roman" w:hAnsi="ff2" w:cs="Times New Roman"/>
          <w:color w:val="231F20"/>
          <w:sz w:val="45"/>
          <w:szCs w:val="45"/>
          <w:lang w:eastAsia="en-GB"/>
        </w:rPr>
      </w:pPr>
      <w:r w:rsidRPr="00F24988">
        <w:rPr>
          <w:rFonts w:ascii="ff2" w:eastAsia="Times New Roman" w:hAnsi="ff2" w:cs="Times New Roman"/>
          <w:color w:val="231F20"/>
          <w:sz w:val="45"/>
          <w:szCs w:val="45"/>
          <w:lang w:eastAsia="en-GB"/>
        </w:rPr>
        <w:t xml:space="preserve">The </w:t>
      </w:r>
    </w:p>
    <w:p w14:paraId="29BB5202" w14:textId="77777777" w:rsidR="00F24988" w:rsidRPr="00F24988" w:rsidRDefault="00F24988" w:rsidP="00F24988">
      <w:pPr>
        <w:shd w:val="clear" w:color="auto" w:fill="FFFFFF"/>
        <w:spacing w:after="0" w:line="0" w:lineRule="auto"/>
        <w:rPr>
          <w:rFonts w:ascii="ff1" w:eastAsia="Times New Roman" w:hAnsi="ff1" w:cs="Times New Roman"/>
          <w:color w:val="231F20"/>
          <w:sz w:val="51"/>
          <w:szCs w:val="51"/>
          <w:lang w:eastAsia="en-GB"/>
        </w:rPr>
      </w:pPr>
      <w:r w:rsidRPr="00F24988">
        <w:rPr>
          <w:rFonts w:ascii="ff2" w:eastAsia="Times New Roman" w:hAnsi="ff2" w:cs="Times New Roman"/>
          <w:color w:val="231F20"/>
          <w:sz w:val="51"/>
          <w:szCs w:val="51"/>
          <w:lang w:eastAsia="en-GB"/>
        </w:rPr>
        <w:t>review</w:t>
      </w:r>
    </w:p>
    <w:p w14:paraId="1245DB97"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During the last two decades, there has been a growing recognition of the importance of</w:t>
      </w:r>
    </w:p>
    <w:p w14:paraId="1D05E090"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time in the organizational literature. According to Orlikowsky and Yates (2002), the</w:t>
      </w:r>
    </w:p>
    <w:p w14:paraId="0584AA57"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temporal dimension of work has become more important because of expanding global</w:t>
      </w:r>
    </w:p>
    <w:p w14:paraId="4D877DA8"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competition and increased demands for immediate availability of products and</w:t>
      </w:r>
    </w:p>
    <w:p w14:paraId="61EC7CC2"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services. Garhammer (2002) has pointed at the increased pace of life shown in doing</w:t>
      </w:r>
    </w:p>
    <w:p w14:paraId="487AF970"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things faster (acceleration), contracting time expenditure (e.g. eat faster, sleep less), and</w:t>
      </w:r>
    </w:p>
    <w:p w14:paraId="30C02B29"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compressing actions (making a phone call while having lunch). Other studies have</w:t>
      </w:r>
    </w:p>
    <w:p w14:paraId="574485D5"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examined the perception of time in organizational contexts (e.g. Palmer and</w:t>
      </w:r>
    </w:p>
    <w:p w14:paraId="7ACF1038"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Schoorman, 1999) and the experience of time pressure among employees (e.g. Jackson</w:t>
      </w:r>
    </w:p>
    <w:p w14:paraId="74AE3E5C"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 xml:space="preserve">and Martin, 1996; Major </w:t>
      </w:r>
      <w:r w:rsidRPr="00F24988">
        <w:rPr>
          <w:rFonts w:ascii="ff3" w:eastAsia="Times New Roman" w:hAnsi="ff3" w:cs="Times New Roman"/>
          <w:color w:val="231F20"/>
          <w:sz w:val="60"/>
          <w:szCs w:val="60"/>
          <w:lang w:eastAsia="en-GB"/>
        </w:rPr>
        <w:t>et al.</w:t>
      </w:r>
      <w:r w:rsidRPr="00F24988">
        <w:rPr>
          <w:rFonts w:ascii="ff2" w:eastAsia="Times New Roman" w:hAnsi="ff2" w:cs="Times New Roman"/>
          <w:color w:val="231F20"/>
          <w:sz w:val="60"/>
          <w:szCs w:val="60"/>
          <w:lang w:eastAsia="en-GB"/>
        </w:rPr>
        <w:t xml:space="preserve">, 2002; Teuchmann </w:t>
      </w:r>
      <w:r w:rsidRPr="00F24988">
        <w:rPr>
          <w:rFonts w:ascii="ff3" w:eastAsia="Times New Roman" w:hAnsi="ff3" w:cs="Times New Roman"/>
          <w:color w:val="231F20"/>
          <w:sz w:val="60"/>
          <w:szCs w:val="60"/>
          <w:lang w:eastAsia="en-GB"/>
        </w:rPr>
        <w:t>et al.</w:t>
      </w:r>
      <w:r w:rsidRPr="00F24988">
        <w:rPr>
          <w:rFonts w:ascii="ff2" w:eastAsia="Times New Roman" w:hAnsi="ff2" w:cs="Times New Roman"/>
          <w:color w:val="231F20"/>
          <w:sz w:val="60"/>
          <w:szCs w:val="60"/>
          <w:lang w:eastAsia="en-GB"/>
        </w:rPr>
        <w:t>, 1999).</w:t>
      </w:r>
    </w:p>
    <w:p w14:paraId="691262F9" w14:textId="77777777" w:rsidR="00F24988" w:rsidRPr="00F24988" w:rsidRDefault="00F24988" w:rsidP="00F24988">
      <w:pPr>
        <w:shd w:val="clear" w:color="auto" w:fill="FFFFFF"/>
        <w:spacing w:after="0" w:line="0" w:lineRule="auto"/>
        <w:rPr>
          <w:rFonts w:ascii="ff1" w:eastAsia="Times New Roman" w:hAnsi="ff1" w:cs="Times New Roman"/>
          <w:color w:val="231F20"/>
          <w:sz w:val="51"/>
          <w:szCs w:val="51"/>
          <w:lang w:eastAsia="en-GB"/>
        </w:rPr>
      </w:pPr>
      <w:r w:rsidRPr="00F24988">
        <w:rPr>
          <w:rFonts w:ascii="ff2" w:eastAsia="Times New Roman" w:hAnsi="ff2" w:cs="Times New Roman"/>
          <w:color w:val="231F20"/>
          <w:sz w:val="51"/>
          <w:szCs w:val="51"/>
          <w:lang w:eastAsia="en-GB"/>
        </w:rPr>
        <w:t>review</w:t>
      </w:r>
    </w:p>
    <w:p w14:paraId="016BE4E5"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During the last two decades, there has been a growing recognition of the importance of</w:t>
      </w:r>
    </w:p>
    <w:p w14:paraId="2338D107"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time in the organizational literature. According to Orlikowsky and Yates (2002), the</w:t>
      </w:r>
    </w:p>
    <w:p w14:paraId="55B7B6FC"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temporal dimension of work has become more important because of expanding global</w:t>
      </w:r>
    </w:p>
    <w:p w14:paraId="03F3C4CB"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competition and increased demands for immediate availability of products and</w:t>
      </w:r>
    </w:p>
    <w:p w14:paraId="39D15672"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services. Garhammer (2002) has pointed at the increased pace of life shown in doing</w:t>
      </w:r>
    </w:p>
    <w:p w14:paraId="2EEE1DD2"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 xml:space="preserve">things </w:t>
      </w:r>
    </w:p>
    <w:p w14:paraId="7A5017CE" w14:textId="77777777" w:rsidR="00F24988" w:rsidRPr="00F24988" w:rsidRDefault="00F24988" w:rsidP="00F24988">
      <w:pPr>
        <w:shd w:val="clear" w:color="auto" w:fill="FFFFFF"/>
        <w:spacing w:after="0" w:line="0" w:lineRule="auto"/>
        <w:rPr>
          <w:rFonts w:ascii="ff1" w:eastAsia="Times New Roman" w:hAnsi="ff1" w:cs="Times New Roman"/>
          <w:color w:val="231F20"/>
          <w:sz w:val="51"/>
          <w:szCs w:val="51"/>
          <w:lang w:eastAsia="en-GB"/>
        </w:rPr>
      </w:pPr>
      <w:r w:rsidRPr="00F24988">
        <w:rPr>
          <w:rFonts w:ascii="ff2" w:eastAsia="Times New Roman" w:hAnsi="ff2" w:cs="Times New Roman"/>
          <w:color w:val="231F20"/>
          <w:sz w:val="51"/>
          <w:szCs w:val="51"/>
          <w:lang w:eastAsia="en-GB"/>
        </w:rPr>
        <w:t>review</w:t>
      </w:r>
    </w:p>
    <w:p w14:paraId="6DAE25A8"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During the last two decades, there has been a growing recognition of the importance of</w:t>
      </w:r>
    </w:p>
    <w:p w14:paraId="4CE7868E"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time in the organizational literature. According to Orlikowsky and Yates (2002), the</w:t>
      </w:r>
    </w:p>
    <w:p w14:paraId="6921DE69"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temporal dimension of work has become more important because of expanding global</w:t>
      </w:r>
    </w:p>
    <w:p w14:paraId="535E4067"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competition and increased demands for immediate availability of products and</w:t>
      </w:r>
    </w:p>
    <w:p w14:paraId="61D99C96"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services. Garhammer (2002) has pointed at the increased pace of life shown in doing</w:t>
      </w:r>
    </w:p>
    <w:p w14:paraId="0FE67EE6" w14:textId="1D349E0F" w:rsidR="00F24988" w:rsidRPr="000C47CB" w:rsidRDefault="00F24988" w:rsidP="000C47CB">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 xml:space="preserve">things </w:t>
      </w:r>
    </w:p>
    <w:p w14:paraId="5C03CC9B"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 1972; McCay, 1959). They suggested simple remedies such as writing</w:t>
      </w:r>
    </w:p>
    <w:p w14:paraId="18CD40DC"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work plans down on paper (so-called “to-do lists”) in order to increase job performance.</w:t>
      </w:r>
    </w:p>
    <w:p w14:paraId="153DF6A4"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At the same time, some authors (e.g. Drucker, 1967) recognized that planning tasks and</w:t>
      </w:r>
    </w:p>
    <w:p w14:paraId="052BA655"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 xml:space="preserve">activities does not always lead to the completion </w:t>
      </w:r>
    </w:p>
    <w:p w14:paraId="038BFFA5"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 1972; McCay, 1959). They suggested simple remedies such as writing</w:t>
      </w:r>
    </w:p>
    <w:p w14:paraId="2CDB1058"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work plans down on paper (so-called “to-do lists”) in order to increase job performance.</w:t>
      </w:r>
    </w:p>
    <w:p w14:paraId="6B0ECAAC" w14:textId="77777777" w:rsidR="00F24988" w:rsidRPr="00F24988" w:rsidRDefault="00F24988" w:rsidP="00F24988">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At the same time, some authors (e.g. Drucker, 1967) recognized that planning tasks and</w:t>
      </w:r>
    </w:p>
    <w:p w14:paraId="517CC041" w14:textId="10FCF461" w:rsidR="008818B1" w:rsidRPr="005478C5" w:rsidRDefault="00F24988" w:rsidP="005478C5">
      <w:pPr>
        <w:shd w:val="clear" w:color="auto" w:fill="FFFFFF"/>
        <w:spacing w:after="0" w:line="0" w:lineRule="auto"/>
        <w:rPr>
          <w:rFonts w:ascii="ff2" w:eastAsia="Times New Roman" w:hAnsi="ff2" w:cs="Times New Roman"/>
          <w:color w:val="231F20"/>
          <w:sz w:val="60"/>
          <w:szCs w:val="60"/>
          <w:lang w:eastAsia="en-GB"/>
        </w:rPr>
      </w:pPr>
      <w:r w:rsidRPr="00F24988">
        <w:rPr>
          <w:rFonts w:ascii="ff2" w:eastAsia="Times New Roman" w:hAnsi="ff2" w:cs="Times New Roman"/>
          <w:color w:val="231F20"/>
          <w:sz w:val="60"/>
          <w:szCs w:val="60"/>
          <w:lang w:eastAsia="en-GB"/>
        </w:rPr>
        <w:t>activities does not always lead to the completion</w:t>
      </w:r>
    </w:p>
    <w:sectPr w:rsidR="008818B1" w:rsidRPr="005478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2">
    <w:altName w:val="Cambria"/>
    <w:panose1 w:val="00000000000000000000"/>
    <w:charset w:val="00"/>
    <w:family w:val="roman"/>
    <w:notTrueType/>
    <w:pitch w:val="default"/>
  </w:font>
  <w:font w:name="ff1">
    <w:altName w:val="Cambria"/>
    <w:panose1 w:val="00000000000000000000"/>
    <w:charset w:val="00"/>
    <w:family w:val="roman"/>
    <w:notTrueType/>
    <w:pitch w:val="default"/>
  </w:font>
  <w:font w:name="ff3">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3D5B4E"/>
    <w:multiLevelType w:val="multilevel"/>
    <w:tmpl w:val="08701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2EF"/>
    <w:rsid w:val="00036886"/>
    <w:rsid w:val="000C47CB"/>
    <w:rsid w:val="003845E7"/>
    <w:rsid w:val="00446215"/>
    <w:rsid w:val="005478C5"/>
    <w:rsid w:val="00663BDD"/>
    <w:rsid w:val="007A2296"/>
    <w:rsid w:val="008818B1"/>
    <w:rsid w:val="00B222EF"/>
    <w:rsid w:val="00F24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CEDEE"/>
  <w15:chartTrackingRefBased/>
  <w15:docId w15:val="{43EE170E-FD6B-4B86-B3B7-DD65A4D21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2498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24kjd">
    <w:name w:val="e24kjd"/>
    <w:basedOn w:val="DefaultParagraphFont"/>
    <w:rsid w:val="008818B1"/>
  </w:style>
  <w:style w:type="character" w:customStyle="1" w:styleId="Heading2Char">
    <w:name w:val="Heading 2 Char"/>
    <w:basedOn w:val="DefaultParagraphFont"/>
    <w:link w:val="Heading2"/>
    <w:uiPriority w:val="9"/>
    <w:rsid w:val="00F24988"/>
    <w:rPr>
      <w:rFonts w:ascii="Times New Roman" w:eastAsia="Times New Roman" w:hAnsi="Times New Roman" w:cs="Times New Roman"/>
      <w:b/>
      <w:bCs/>
      <w:sz w:val="36"/>
      <w:szCs w:val="36"/>
      <w:lang w:eastAsia="en-GB"/>
    </w:rPr>
  </w:style>
  <w:style w:type="character" w:customStyle="1" w:styleId="mw-headline">
    <w:name w:val="mw-headline"/>
    <w:basedOn w:val="DefaultParagraphFont"/>
    <w:rsid w:val="00F24988"/>
  </w:style>
  <w:style w:type="character" w:customStyle="1" w:styleId="mw-editsection">
    <w:name w:val="mw-editsection"/>
    <w:basedOn w:val="DefaultParagraphFont"/>
    <w:rsid w:val="00F24988"/>
  </w:style>
  <w:style w:type="character" w:customStyle="1" w:styleId="mw-editsection-bracket">
    <w:name w:val="mw-editsection-bracket"/>
    <w:basedOn w:val="DefaultParagraphFont"/>
    <w:rsid w:val="00F24988"/>
  </w:style>
  <w:style w:type="character" w:styleId="Hyperlink">
    <w:name w:val="Hyperlink"/>
    <w:basedOn w:val="DefaultParagraphFont"/>
    <w:uiPriority w:val="99"/>
    <w:semiHidden/>
    <w:unhideWhenUsed/>
    <w:rsid w:val="00F24988"/>
    <w:rPr>
      <w:color w:val="0000FF"/>
      <w:u w:val="single"/>
    </w:rPr>
  </w:style>
  <w:style w:type="paragraph" w:styleId="NormalWeb">
    <w:name w:val="Normal (Web)"/>
    <w:basedOn w:val="Normal"/>
    <w:uiPriority w:val="99"/>
    <w:semiHidden/>
    <w:unhideWhenUsed/>
    <w:rsid w:val="00F249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f2">
    <w:name w:val="ff2"/>
    <w:basedOn w:val="DefaultParagraphFont"/>
    <w:rsid w:val="00F24988"/>
  </w:style>
  <w:style w:type="character" w:customStyle="1" w:styleId="a">
    <w:name w:val="_"/>
    <w:basedOn w:val="DefaultParagraphFont"/>
    <w:rsid w:val="00F24988"/>
  </w:style>
  <w:style w:type="character" w:customStyle="1" w:styleId="ff3">
    <w:name w:val="ff3"/>
    <w:basedOn w:val="DefaultParagraphFont"/>
    <w:rsid w:val="00F24988"/>
  </w:style>
  <w:style w:type="character" w:customStyle="1" w:styleId="ws30">
    <w:name w:val="ws30"/>
    <w:basedOn w:val="DefaultParagraphFont"/>
    <w:rsid w:val="00F24988"/>
  </w:style>
  <w:style w:type="character" w:customStyle="1" w:styleId="ws32">
    <w:name w:val="ws32"/>
    <w:basedOn w:val="DefaultParagraphFont"/>
    <w:rsid w:val="00F249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088203">
      <w:bodyDiv w:val="1"/>
      <w:marLeft w:val="0"/>
      <w:marRight w:val="0"/>
      <w:marTop w:val="0"/>
      <w:marBottom w:val="0"/>
      <w:divBdr>
        <w:top w:val="none" w:sz="0" w:space="0" w:color="auto"/>
        <w:left w:val="none" w:sz="0" w:space="0" w:color="auto"/>
        <w:bottom w:val="none" w:sz="0" w:space="0" w:color="auto"/>
        <w:right w:val="none" w:sz="0" w:space="0" w:color="auto"/>
      </w:divBdr>
    </w:div>
    <w:div w:id="162740623">
      <w:bodyDiv w:val="1"/>
      <w:marLeft w:val="0"/>
      <w:marRight w:val="0"/>
      <w:marTop w:val="0"/>
      <w:marBottom w:val="0"/>
      <w:divBdr>
        <w:top w:val="none" w:sz="0" w:space="0" w:color="auto"/>
        <w:left w:val="none" w:sz="0" w:space="0" w:color="auto"/>
        <w:bottom w:val="none" w:sz="0" w:space="0" w:color="auto"/>
        <w:right w:val="none" w:sz="0" w:space="0" w:color="auto"/>
      </w:divBdr>
    </w:div>
    <w:div w:id="270018667">
      <w:bodyDiv w:val="1"/>
      <w:marLeft w:val="0"/>
      <w:marRight w:val="0"/>
      <w:marTop w:val="0"/>
      <w:marBottom w:val="0"/>
      <w:divBdr>
        <w:top w:val="none" w:sz="0" w:space="0" w:color="auto"/>
        <w:left w:val="none" w:sz="0" w:space="0" w:color="auto"/>
        <w:bottom w:val="none" w:sz="0" w:space="0" w:color="auto"/>
        <w:right w:val="none" w:sz="0" w:space="0" w:color="auto"/>
      </w:divBdr>
    </w:div>
    <w:div w:id="303898090">
      <w:bodyDiv w:val="1"/>
      <w:marLeft w:val="0"/>
      <w:marRight w:val="0"/>
      <w:marTop w:val="0"/>
      <w:marBottom w:val="0"/>
      <w:divBdr>
        <w:top w:val="none" w:sz="0" w:space="0" w:color="auto"/>
        <w:left w:val="none" w:sz="0" w:space="0" w:color="auto"/>
        <w:bottom w:val="none" w:sz="0" w:space="0" w:color="auto"/>
        <w:right w:val="none" w:sz="0" w:space="0" w:color="auto"/>
      </w:divBdr>
    </w:div>
    <w:div w:id="511258394">
      <w:bodyDiv w:val="1"/>
      <w:marLeft w:val="0"/>
      <w:marRight w:val="0"/>
      <w:marTop w:val="0"/>
      <w:marBottom w:val="0"/>
      <w:divBdr>
        <w:top w:val="none" w:sz="0" w:space="0" w:color="auto"/>
        <w:left w:val="none" w:sz="0" w:space="0" w:color="auto"/>
        <w:bottom w:val="none" w:sz="0" w:space="0" w:color="auto"/>
        <w:right w:val="none" w:sz="0" w:space="0" w:color="auto"/>
      </w:divBdr>
    </w:div>
    <w:div w:id="608851054">
      <w:bodyDiv w:val="1"/>
      <w:marLeft w:val="0"/>
      <w:marRight w:val="0"/>
      <w:marTop w:val="0"/>
      <w:marBottom w:val="0"/>
      <w:divBdr>
        <w:top w:val="none" w:sz="0" w:space="0" w:color="auto"/>
        <w:left w:val="none" w:sz="0" w:space="0" w:color="auto"/>
        <w:bottom w:val="none" w:sz="0" w:space="0" w:color="auto"/>
        <w:right w:val="none" w:sz="0" w:space="0" w:color="auto"/>
      </w:divBdr>
    </w:div>
    <w:div w:id="667053910">
      <w:bodyDiv w:val="1"/>
      <w:marLeft w:val="0"/>
      <w:marRight w:val="0"/>
      <w:marTop w:val="0"/>
      <w:marBottom w:val="0"/>
      <w:divBdr>
        <w:top w:val="none" w:sz="0" w:space="0" w:color="auto"/>
        <w:left w:val="none" w:sz="0" w:space="0" w:color="auto"/>
        <w:bottom w:val="none" w:sz="0" w:space="0" w:color="auto"/>
        <w:right w:val="none" w:sz="0" w:space="0" w:color="auto"/>
      </w:divBdr>
      <w:divsChild>
        <w:div w:id="413284487">
          <w:marLeft w:val="0"/>
          <w:marRight w:val="0"/>
          <w:marTop w:val="0"/>
          <w:marBottom w:val="0"/>
          <w:divBdr>
            <w:top w:val="none" w:sz="0" w:space="0" w:color="auto"/>
            <w:left w:val="none" w:sz="0" w:space="0" w:color="auto"/>
            <w:bottom w:val="none" w:sz="0" w:space="0" w:color="auto"/>
            <w:right w:val="none" w:sz="0" w:space="0" w:color="auto"/>
          </w:divBdr>
        </w:div>
      </w:divsChild>
    </w:div>
    <w:div w:id="847672898">
      <w:bodyDiv w:val="1"/>
      <w:marLeft w:val="0"/>
      <w:marRight w:val="0"/>
      <w:marTop w:val="0"/>
      <w:marBottom w:val="0"/>
      <w:divBdr>
        <w:top w:val="none" w:sz="0" w:space="0" w:color="auto"/>
        <w:left w:val="none" w:sz="0" w:space="0" w:color="auto"/>
        <w:bottom w:val="none" w:sz="0" w:space="0" w:color="auto"/>
        <w:right w:val="none" w:sz="0" w:space="0" w:color="auto"/>
      </w:divBdr>
    </w:div>
    <w:div w:id="945696069">
      <w:bodyDiv w:val="1"/>
      <w:marLeft w:val="0"/>
      <w:marRight w:val="0"/>
      <w:marTop w:val="0"/>
      <w:marBottom w:val="0"/>
      <w:divBdr>
        <w:top w:val="none" w:sz="0" w:space="0" w:color="auto"/>
        <w:left w:val="none" w:sz="0" w:space="0" w:color="auto"/>
        <w:bottom w:val="none" w:sz="0" w:space="0" w:color="auto"/>
        <w:right w:val="none" w:sz="0" w:space="0" w:color="auto"/>
      </w:divBdr>
    </w:div>
    <w:div w:id="1070923913">
      <w:bodyDiv w:val="1"/>
      <w:marLeft w:val="0"/>
      <w:marRight w:val="0"/>
      <w:marTop w:val="0"/>
      <w:marBottom w:val="0"/>
      <w:divBdr>
        <w:top w:val="none" w:sz="0" w:space="0" w:color="auto"/>
        <w:left w:val="none" w:sz="0" w:space="0" w:color="auto"/>
        <w:bottom w:val="none" w:sz="0" w:space="0" w:color="auto"/>
        <w:right w:val="none" w:sz="0" w:space="0" w:color="auto"/>
      </w:divBdr>
    </w:div>
    <w:div w:id="1078819171">
      <w:bodyDiv w:val="1"/>
      <w:marLeft w:val="0"/>
      <w:marRight w:val="0"/>
      <w:marTop w:val="0"/>
      <w:marBottom w:val="0"/>
      <w:divBdr>
        <w:top w:val="none" w:sz="0" w:space="0" w:color="auto"/>
        <w:left w:val="none" w:sz="0" w:space="0" w:color="auto"/>
        <w:bottom w:val="none" w:sz="0" w:space="0" w:color="auto"/>
        <w:right w:val="none" w:sz="0" w:space="0" w:color="auto"/>
      </w:divBdr>
    </w:div>
    <w:div w:id="1130634147">
      <w:bodyDiv w:val="1"/>
      <w:marLeft w:val="0"/>
      <w:marRight w:val="0"/>
      <w:marTop w:val="0"/>
      <w:marBottom w:val="0"/>
      <w:divBdr>
        <w:top w:val="none" w:sz="0" w:space="0" w:color="auto"/>
        <w:left w:val="none" w:sz="0" w:space="0" w:color="auto"/>
        <w:bottom w:val="none" w:sz="0" w:space="0" w:color="auto"/>
        <w:right w:val="none" w:sz="0" w:space="0" w:color="auto"/>
      </w:divBdr>
      <w:divsChild>
        <w:div w:id="628779330">
          <w:marLeft w:val="0"/>
          <w:marRight w:val="0"/>
          <w:marTop w:val="0"/>
          <w:marBottom w:val="0"/>
          <w:divBdr>
            <w:top w:val="none" w:sz="0" w:space="0" w:color="auto"/>
            <w:left w:val="none" w:sz="0" w:space="0" w:color="auto"/>
            <w:bottom w:val="none" w:sz="0" w:space="0" w:color="auto"/>
            <w:right w:val="none" w:sz="0" w:space="0" w:color="auto"/>
          </w:divBdr>
        </w:div>
      </w:divsChild>
    </w:div>
    <w:div w:id="1147552337">
      <w:bodyDiv w:val="1"/>
      <w:marLeft w:val="0"/>
      <w:marRight w:val="0"/>
      <w:marTop w:val="0"/>
      <w:marBottom w:val="0"/>
      <w:divBdr>
        <w:top w:val="none" w:sz="0" w:space="0" w:color="auto"/>
        <w:left w:val="none" w:sz="0" w:space="0" w:color="auto"/>
        <w:bottom w:val="none" w:sz="0" w:space="0" w:color="auto"/>
        <w:right w:val="none" w:sz="0" w:space="0" w:color="auto"/>
      </w:divBdr>
    </w:div>
    <w:div w:id="1312825599">
      <w:bodyDiv w:val="1"/>
      <w:marLeft w:val="0"/>
      <w:marRight w:val="0"/>
      <w:marTop w:val="0"/>
      <w:marBottom w:val="0"/>
      <w:divBdr>
        <w:top w:val="none" w:sz="0" w:space="0" w:color="auto"/>
        <w:left w:val="none" w:sz="0" w:space="0" w:color="auto"/>
        <w:bottom w:val="none" w:sz="0" w:space="0" w:color="auto"/>
        <w:right w:val="none" w:sz="0" w:space="0" w:color="auto"/>
      </w:divBdr>
    </w:div>
    <w:div w:id="1416054757">
      <w:bodyDiv w:val="1"/>
      <w:marLeft w:val="0"/>
      <w:marRight w:val="0"/>
      <w:marTop w:val="0"/>
      <w:marBottom w:val="0"/>
      <w:divBdr>
        <w:top w:val="none" w:sz="0" w:space="0" w:color="auto"/>
        <w:left w:val="none" w:sz="0" w:space="0" w:color="auto"/>
        <w:bottom w:val="none" w:sz="0" w:space="0" w:color="auto"/>
        <w:right w:val="none" w:sz="0" w:space="0" w:color="auto"/>
      </w:divBdr>
    </w:div>
    <w:div w:id="1939100115">
      <w:bodyDiv w:val="1"/>
      <w:marLeft w:val="0"/>
      <w:marRight w:val="0"/>
      <w:marTop w:val="0"/>
      <w:marBottom w:val="0"/>
      <w:divBdr>
        <w:top w:val="none" w:sz="0" w:space="0" w:color="auto"/>
        <w:left w:val="none" w:sz="0" w:space="0" w:color="auto"/>
        <w:bottom w:val="none" w:sz="0" w:space="0" w:color="auto"/>
        <w:right w:val="none" w:sz="0" w:space="0" w:color="auto"/>
      </w:divBdr>
    </w:div>
    <w:div w:id="2075084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3</Pages>
  <Words>2002</Words>
  <Characters>11412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Cebotari</dc:creator>
  <cp:keywords/>
  <dc:description/>
  <cp:lastModifiedBy>Ion Cebotari</cp:lastModifiedBy>
  <cp:revision>4</cp:revision>
  <dcterms:created xsi:type="dcterms:W3CDTF">2020-06-12T12:01:00Z</dcterms:created>
  <dcterms:modified xsi:type="dcterms:W3CDTF">2020-06-18T20:37:00Z</dcterms:modified>
</cp:coreProperties>
</file>