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97D6B" w14:textId="6E97522A" w:rsidR="002D1645" w:rsidRPr="00FF6674" w:rsidRDefault="002D1645" w:rsidP="00FF6674">
      <w:pPr>
        <w:rPr>
          <w:b/>
          <w:bCs/>
        </w:rPr>
      </w:pPr>
      <w:r w:rsidRPr="002D1645">
        <w:rPr>
          <w:b/>
          <w:bCs/>
        </w:rPr>
        <w:t>Aseiniad 6007</w:t>
      </w:r>
      <w:r w:rsidR="00FF6674">
        <w:rPr>
          <w:b/>
          <w:bCs/>
        </w:rPr>
        <w:t xml:space="preserve">- </w:t>
      </w:r>
      <w:r w:rsidRPr="002D1645">
        <w:rPr>
          <w:rFonts w:ascii="Arial" w:hAnsi="Arial" w:cs="Arial"/>
          <w:b/>
          <w:bCs/>
          <w:sz w:val="22"/>
          <w:szCs w:val="22"/>
        </w:rPr>
        <w:t>Gwerthusiad</w:t>
      </w:r>
      <w:r>
        <w:rPr>
          <w:rFonts w:ascii="Arial" w:hAnsi="Arial" w:cs="Arial"/>
          <w:b/>
          <w:bCs/>
          <w:sz w:val="22"/>
          <w:szCs w:val="22"/>
        </w:rPr>
        <w:t xml:space="preserve"> beirniadol a nodi’r camau dysgu ac addysgu nesaf gan ganolbwyntio ar astudiaeth achos am ddysgwr unigol neu grŵp o ddysgwyr, wedi’i seilio ar ddigwyddiad critigol a arsylwyd </w:t>
      </w:r>
    </w:p>
    <w:p w14:paraId="00B45D05" w14:textId="6422CB90" w:rsidR="00050572" w:rsidRPr="001F7A14" w:rsidRDefault="00050572">
      <w:pPr>
        <w:rPr>
          <w:u w:val="single"/>
        </w:rPr>
      </w:pPr>
      <w:r w:rsidRPr="001F7A14">
        <w:rPr>
          <w:u w:val="single"/>
        </w:rPr>
        <w:t>Cyflwyniad</w:t>
      </w:r>
      <w:r w:rsidR="00FF6674">
        <w:rPr>
          <w:u w:val="single"/>
        </w:rPr>
        <w:t>.</w:t>
      </w:r>
    </w:p>
    <w:p w14:paraId="1EE6490E" w14:textId="77777777" w:rsidR="00050572" w:rsidRDefault="00050572"/>
    <w:p w14:paraId="3C9915B6" w14:textId="747061D8" w:rsidR="00C43A96" w:rsidRDefault="001778B8">
      <w:r>
        <w:t>Yn ôl Tripp (199</w:t>
      </w:r>
      <w:r w:rsidR="00794BDB">
        <w:t>3</w:t>
      </w:r>
      <w:r>
        <w:t xml:space="preserve">) </w:t>
      </w:r>
      <w:r w:rsidR="00C43A96" w:rsidRPr="00C43A96">
        <w:t xml:space="preserve">mae digwyddiad critigol yn ddehongliad o arwyddocâd digwyddiad. </w:t>
      </w:r>
      <w:r w:rsidR="00C43A96">
        <w:t xml:space="preserve">Mae penodi rhywbeth fel digwyddiad critigol yn </w:t>
      </w:r>
      <w:r w:rsidR="00BD684E">
        <w:t>f</w:t>
      </w:r>
      <w:r w:rsidR="00C43A96">
        <w:t xml:space="preserve">arn gwerth yr ydym yn gwneud, ac mae’r sail ar y </w:t>
      </w:r>
      <w:r w:rsidR="00BD684E">
        <w:t>f</w:t>
      </w:r>
      <w:r w:rsidR="00C43A96">
        <w:t>arn yma yn arwyddocâd yr ydym yn rhoi i ystyr y digwyddiad.</w:t>
      </w:r>
      <w:r w:rsidR="001F7A14">
        <w:t xml:space="preserve"> Digwyddiad critigol yw </w:t>
      </w:r>
      <w:r w:rsidR="001F7A14" w:rsidRPr="001F7A14">
        <w:t xml:space="preserve">digwyddiad heb ei gynllunio a'i ragweld a all ddigwydd yn ystod y </w:t>
      </w:r>
      <w:r w:rsidR="001F7A14">
        <w:t>wers tu fewn i’r dosbarth</w:t>
      </w:r>
      <w:r w:rsidR="001F7A14" w:rsidRPr="001F7A14">
        <w:t xml:space="preserve">, y tu allan i'r dosbarth neu yn ystod gyrfa'r athro ond </w:t>
      </w:r>
      <w:r w:rsidR="001F7A14">
        <w:t xml:space="preserve">mae’r digwyddiad yn </w:t>
      </w:r>
      <w:r w:rsidR="001F7A14" w:rsidRPr="001F7A14">
        <w:t>cael ei gofio'n fyw</w:t>
      </w:r>
      <w:r w:rsidR="001F7A14">
        <w:t xml:space="preserve"> (Brookfield, 1990). </w:t>
      </w:r>
      <w:r w:rsidR="00C43A96">
        <w:t xml:space="preserve">Dydy digwyddiad critigol ddim pob tro yn </w:t>
      </w:r>
      <w:r w:rsidR="00BD684E">
        <w:t>b</w:t>
      </w:r>
      <w:r w:rsidR="00C43A96">
        <w:t xml:space="preserve">eth negyddol, maent yn galluogi ni i </w:t>
      </w:r>
      <w:r w:rsidR="0062122F">
        <w:t xml:space="preserve">ganolbwyntio ar ein harfer myfyriol, pan mae pethau yn mynd allan o le mae hyn yn galluogi ni i fyfyrio ar y pethau aeth yn dda i helpu </w:t>
      </w:r>
      <w:r w:rsidR="00050572">
        <w:t>datblyg</w:t>
      </w:r>
      <w:r w:rsidR="00BD684E">
        <w:t>u</w:t>
      </w:r>
      <w:r w:rsidR="00050572">
        <w:t xml:space="preserve"> ein harfer addysgu. Mae digwyddiad critigol yn archwilio yn ddyfnach i adnabod y mater sylfaenol sydd wedi achosi i’r athro stopio a meddwl amdano’r sefyllfa ac yn gwneud iddyn nhw </w:t>
      </w:r>
      <w:r w:rsidR="00BD684E">
        <w:t>g</w:t>
      </w:r>
      <w:r w:rsidR="00050572">
        <w:t xml:space="preserve">westiynu (Mohammed, 2016). </w:t>
      </w:r>
      <w:r w:rsidR="00CB155F">
        <w:t xml:space="preserve">Dydy digwyddiad critigol ddim i weld yn gritigol </w:t>
      </w:r>
      <w:r w:rsidR="009B1EAD">
        <w:t xml:space="preserve">yn gyntaf ond mae hyn yn newid wrth i’r dadansoddiad o’r digwyddiad digwydd. </w:t>
      </w:r>
      <w:r w:rsidR="001F7A14">
        <w:t xml:space="preserve">Dywed Tripp (1993) mae yna dau gam i ddigwyddiadau critigol </w:t>
      </w:r>
      <w:r w:rsidR="001F7A14" w:rsidRPr="001F7A14">
        <w:t>cam disgrifio wedi'i ddilyn gan gam egluro</w:t>
      </w:r>
      <w:r w:rsidR="001F7A14">
        <w:t xml:space="preserve">. </w:t>
      </w:r>
      <w:r w:rsidR="00BD684E">
        <w:t xml:space="preserve">Fydd y traethawd yma yn canolbwyntio ar un digwyddiad critigol penodol a ddigwyddodd yn </w:t>
      </w:r>
      <w:r w:rsidR="002C73F0">
        <w:t xml:space="preserve">ystafell ddosbarth yn ysgol gynradd yn dilyn fy nyddiau arsylwi pontio. </w:t>
      </w:r>
      <w:r w:rsidR="00794BDB">
        <w:t>Arsylwais lawer o d</w:t>
      </w:r>
      <w:r w:rsidR="000C312C">
        <w:t>d</w:t>
      </w:r>
      <w:r w:rsidR="00794BDB">
        <w:t xml:space="preserve">igwyddiadau critigol yn fy amser yn yr ysgol, ac nid oeddent bob amser yn yr ystafell ddosbarth yn unig. Digwyddiad yn y dosbarth derbyn fydd y traethawd yn seiliedig arno. </w:t>
      </w:r>
    </w:p>
    <w:p w14:paraId="6B3F2A60" w14:textId="25B8C226" w:rsidR="00C43A96" w:rsidRDefault="00C43A96"/>
    <w:p w14:paraId="12C6A363" w14:textId="326C80EF" w:rsidR="000C312C" w:rsidRDefault="001F7A14" w:rsidP="000C312C">
      <w:pPr>
        <w:pStyle w:val="ListParagraph"/>
        <w:numPr>
          <w:ilvl w:val="0"/>
          <w:numId w:val="1"/>
        </w:numPr>
        <w:rPr>
          <w:u w:val="single"/>
        </w:rPr>
      </w:pPr>
      <w:r w:rsidRPr="000C312C">
        <w:rPr>
          <w:u w:val="single"/>
        </w:rPr>
        <w:t>Y rôl adfyfyrio beirniadol</w:t>
      </w:r>
      <w:r w:rsidR="00FF6674">
        <w:rPr>
          <w:u w:val="single"/>
        </w:rPr>
        <w:t>.</w:t>
      </w:r>
    </w:p>
    <w:p w14:paraId="60651F60" w14:textId="77777777" w:rsidR="008A5AA3" w:rsidRPr="008A5AA3" w:rsidRDefault="008A5AA3" w:rsidP="008A5AA3">
      <w:pPr>
        <w:ind w:left="360"/>
        <w:rPr>
          <w:u w:val="single"/>
        </w:rPr>
      </w:pPr>
    </w:p>
    <w:p w14:paraId="5FB00C0A" w14:textId="0EBBA869" w:rsidR="00184BD3" w:rsidRDefault="009669DB" w:rsidP="00FD201B">
      <w:r w:rsidRPr="009669DB">
        <w:t>Mae meddwl, yn enwedig meddwl yn adfyfyriol neu ymholiad yn hanfodol i ddysgu athrawon a myfyrwyr (Rodgers, 2002). Adfyfyrio beirniadol yw’r broses lle mae pobl yn adnabod y rhagdybiaethau sydd yn rhesymu ei weithredoedd ac yn gwneud i’r person datblygu ffordd wahanol i ymddwyn (Cranton, 1996). Ychwanegodd Brookfield (1995), mae’r rhan o’r broses i fod yn feirniadol yw herio’r ffordd gymdeithasol, wleidyddol, diwylliannol neu broffesiynol o weithredu. Wrth fynd trwy’r broses o fyfyrio beirniadol, mae’r oedolion yn datblygu a chreu gwybodaeth a gweithredoedd newydd o’u profiadau cyffredin ac anghyffredin.  Mae myfyrio beirniadol yn cysylltu dysgu trwy brofiad gyda dysgu damcaniaethol a thechnegol i ddatblygu gwybodaeth newydd ac ymddygiad neu fewnwelediadau newydd.</w:t>
      </w:r>
    </w:p>
    <w:p w14:paraId="7CD7F769" w14:textId="77777777" w:rsidR="009669DB" w:rsidRPr="009669DB" w:rsidRDefault="009669DB" w:rsidP="009669DB">
      <w:pPr>
        <w:rPr>
          <w:color w:val="000000" w:themeColor="text1"/>
        </w:rPr>
      </w:pPr>
    </w:p>
    <w:p w14:paraId="043B76AD" w14:textId="77777777" w:rsidR="009669DB" w:rsidRPr="009669DB" w:rsidRDefault="009669DB" w:rsidP="009669DB">
      <w:pPr>
        <w:rPr>
          <w:color w:val="000000" w:themeColor="text1"/>
        </w:rPr>
      </w:pPr>
      <w:r w:rsidRPr="009669DB">
        <w:rPr>
          <w:color w:val="000000" w:themeColor="text1"/>
        </w:rPr>
        <w:t>Gall astudiaethau Dewey (1997) roi pedwar maen prawf inni i nodweddu myfyrio a'r dibenion y credai eu bod yn eu rhoi. Mae’r pedwar maen prawf yn cynnwys:</w:t>
      </w:r>
    </w:p>
    <w:p w14:paraId="78448451" w14:textId="77777777" w:rsidR="009669DB" w:rsidRPr="009669DB" w:rsidRDefault="009669DB" w:rsidP="009669DB">
      <w:pPr>
        <w:rPr>
          <w:color w:val="000000" w:themeColor="text1"/>
        </w:rPr>
      </w:pPr>
      <w:r w:rsidRPr="009669DB">
        <w:rPr>
          <w:color w:val="000000" w:themeColor="text1"/>
        </w:rPr>
        <w:t>1.</w:t>
      </w:r>
      <w:r w:rsidRPr="009669DB">
        <w:rPr>
          <w:color w:val="000000" w:themeColor="text1"/>
        </w:rPr>
        <w:tab/>
        <w:t xml:space="preserve">Myfyrio yn broses o wneud ystyr sydd yn symud y dysgwyr o un profiad i’r nesaf gyda dealltwriaeth ddyfnach o ei pherthnasoedd gyda chysylltiadau i brofiadau a syniadau eraill. Hyn yw’r edefyn sydd yn gwneud y dysgu i fod yn barhaus ac yn sicrhau fod unigolion yn datblygu ac fel canlyniad, y gymdeithas. Mae’n fodd i ddibenion moesol yn y bôn. </w:t>
      </w:r>
    </w:p>
    <w:p w14:paraId="7794FD7A" w14:textId="77777777" w:rsidR="009669DB" w:rsidRPr="009669DB" w:rsidRDefault="009669DB" w:rsidP="009669DB">
      <w:pPr>
        <w:rPr>
          <w:color w:val="000000" w:themeColor="text1"/>
        </w:rPr>
      </w:pPr>
      <w:r w:rsidRPr="009669DB">
        <w:rPr>
          <w:color w:val="000000" w:themeColor="text1"/>
        </w:rPr>
        <w:t>2.</w:t>
      </w:r>
      <w:r w:rsidRPr="009669DB">
        <w:rPr>
          <w:color w:val="000000" w:themeColor="text1"/>
        </w:rPr>
        <w:tab/>
        <w:t>Myfyrio yn ffordd systematig sydd yn drylwyr, ddisgybledig yn ei ffordd o feddwl, sydd yn cysylltu yn gyntaf gydag ymholiad gwyddonol</w:t>
      </w:r>
    </w:p>
    <w:p w14:paraId="29CD1A72" w14:textId="77777777" w:rsidR="009669DB" w:rsidRPr="009669DB" w:rsidRDefault="009669DB" w:rsidP="009669DB">
      <w:pPr>
        <w:rPr>
          <w:color w:val="000000" w:themeColor="text1"/>
        </w:rPr>
      </w:pPr>
      <w:r w:rsidRPr="009669DB">
        <w:rPr>
          <w:color w:val="000000" w:themeColor="text1"/>
        </w:rPr>
        <w:t>3.</w:t>
      </w:r>
      <w:r w:rsidRPr="009669DB">
        <w:rPr>
          <w:color w:val="000000" w:themeColor="text1"/>
        </w:rPr>
        <w:tab/>
        <w:t>Mae angen i fyfyrio digwydd yn y gymuned gyda chysylltiadau sydd yn cysylltu ag eraill.</w:t>
      </w:r>
    </w:p>
    <w:p w14:paraId="5D4FD9A6" w14:textId="77777777" w:rsidR="009669DB" w:rsidRDefault="009669DB" w:rsidP="009669DB">
      <w:pPr>
        <w:rPr>
          <w:color w:val="000000" w:themeColor="text1"/>
        </w:rPr>
      </w:pPr>
      <w:r w:rsidRPr="009669DB">
        <w:rPr>
          <w:color w:val="000000" w:themeColor="text1"/>
        </w:rPr>
        <w:t>4.</w:t>
      </w:r>
      <w:r w:rsidRPr="009669DB">
        <w:rPr>
          <w:color w:val="000000" w:themeColor="text1"/>
        </w:rPr>
        <w:tab/>
        <w:t>Mae myfyrio yn gofyn am agweddau sydd yn gwerthfawrogi twf mewn agweddau personol a deallusol eich hun ac eraill</w:t>
      </w:r>
      <w:r>
        <w:rPr>
          <w:color w:val="000000" w:themeColor="text1"/>
        </w:rPr>
        <w:t>.</w:t>
      </w:r>
    </w:p>
    <w:p w14:paraId="22743AEC" w14:textId="77777777" w:rsidR="009669DB" w:rsidRPr="009669DB" w:rsidRDefault="009669DB" w:rsidP="009669DB">
      <w:pPr>
        <w:rPr>
          <w:color w:val="000000" w:themeColor="text1"/>
        </w:rPr>
      </w:pPr>
      <w:r w:rsidRPr="009669DB">
        <w:rPr>
          <w:color w:val="000000" w:themeColor="text1"/>
        </w:rPr>
        <w:lastRenderedPageBreak/>
        <w:t xml:space="preserve">Mae’r maen prawf yma yn dangos fod myfyrio yn ffordd o drawsnewid profiadau i fod yn rhywbeth fydd yn datblygu eich addysgu gan ei fod yn rhoi'r pwrpas mwy twf moesol i’r unigolyn a’r gymdeithas. </w:t>
      </w:r>
    </w:p>
    <w:p w14:paraId="600544DA" w14:textId="77777777" w:rsidR="009669DB" w:rsidRPr="009669DB" w:rsidRDefault="009669DB" w:rsidP="009669DB">
      <w:pPr>
        <w:rPr>
          <w:color w:val="000000" w:themeColor="text1"/>
        </w:rPr>
      </w:pPr>
    </w:p>
    <w:p w14:paraId="1023C6B3" w14:textId="77777777" w:rsidR="009669DB" w:rsidRDefault="009669DB" w:rsidP="009669DB">
      <w:pPr>
        <w:rPr>
          <w:color w:val="000000" w:themeColor="text1"/>
        </w:rPr>
      </w:pPr>
      <w:r w:rsidRPr="009669DB">
        <w:rPr>
          <w:color w:val="000000" w:themeColor="text1"/>
        </w:rPr>
        <w:t xml:space="preserve">Rôl athrawon yw dysgu am sut i gydnabod y gwaith sydd yn cael ei wneud yn barod a chreu lle am weithredoedd gwahanol a newydd ddigwydd (Saric a Steh, 2017). Mae’n bwysig fod addysgwyr yn gwybod am y newidiadau mewn addysg ac yn gwneud ei addysgu i fod y ffordd orau ac yn gyfredol er mwyn sicrhau'r amgylchedd a’r safon dysgu sydd yn bosib i’r dysgwyr cael (Coleman &amp; Cross, 2021). </w:t>
      </w:r>
    </w:p>
    <w:p w14:paraId="28088EFE" w14:textId="77777777" w:rsidR="009669DB" w:rsidRDefault="009669DB" w:rsidP="009669DB">
      <w:pPr>
        <w:rPr>
          <w:color w:val="000000" w:themeColor="text1"/>
        </w:rPr>
      </w:pPr>
    </w:p>
    <w:p w14:paraId="5DF6C18E" w14:textId="478A8476" w:rsidR="00FF6674" w:rsidRDefault="00FF6674" w:rsidP="009669DB">
      <w:pPr>
        <w:rPr>
          <w:color w:val="000000" w:themeColor="text1"/>
        </w:rPr>
      </w:pPr>
      <w:r w:rsidRPr="00FF6674">
        <w:rPr>
          <w:color w:val="000000" w:themeColor="text1"/>
        </w:rPr>
        <w:t>Trwy adfyfyrio yn gyson gallwch ymchwilio am ddulliau addysgu newydd trwy’r amser sydd yn helpu safon addysgu ac yn datblygu dysgu bydd yn help i’r athrawes fod yn fwy hyblyg gyda’r pob math o ddysgwyr ac o ganlyniad fydd hyn yn help gwahaniaethu’r dysgwyr gan fod yr addysgwyr yn gyfredol am y newidiadau sydd yn digwydd bydd yn helpu i ffurfio a datblygu ei athronyddiaeth</w:t>
      </w:r>
      <w:r>
        <w:rPr>
          <w:color w:val="000000" w:themeColor="text1"/>
        </w:rPr>
        <w:t xml:space="preserve"> nhw (Seema, Bibi &amp; Faizi, 2021).</w:t>
      </w:r>
    </w:p>
    <w:p w14:paraId="0808C2C8" w14:textId="77777777" w:rsidR="00FF6674" w:rsidRPr="009F5244" w:rsidRDefault="00FF6674" w:rsidP="009F5244">
      <w:pPr>
        <w:rPr>
          <w:u w:val="single"/>
        </w:rPr>
      </w:pPr>
    </w:p>
    <w:p w14:paraId="7FF02031" w14:textId="27B4EF67" w:rsidR="000C312C" w:rsidRDefault="000C312C" w:rsidP="008A5AA3">
      <w:pPr>
        <w:pStyle w:val="ListParagraph"/>
        <w:numPr>
          <w:ilvl w:val="0"/>
          <w:numId w:val="1"/>
        </w:numPr>
        <w:rPr>
          <w:u w:val="single"/>
        </w:rPr>
      </w:pPr>
      <w:r>
        <w:rPr>
          <w:u w:val="single"/>
        </w:rPr>
        <w:t>Arsylwi- cyd-destun yr ysgol a’r ystafell ddosbarth</w:t>
      </w:r>
      <w:r w:rsidR="00791BE2">
        <w:rPr>
          <w:u w:val="single"/>
        </w:rPr>
        <w:t>.</w:t>
      </w:r>
    </w:p>
    <w:p w14:paraId="78639355" w14:textId="77777777" w:rsidR="000C312C" w:rsidRPr="000C312C" w:rsidRDefault="000C312C" w:rsidP="000C312C">
      <w:pPr>
        <w:rPr>
          <w:u w:val="single"/>
        </w:rPr>
      </w:pPr>
    </w:p>
    <w:p w14:paraId="6C5ABD8C" w14:textId="3FFFFADB" w:rsidR="008656FE" w:rsidRDefault="008656FE">
      <w:r w:rsidRPr="008656FE">
        <w:t>Fydd y traethawd yma yn sôn amdano ddigwyddiad critigol a ddigwyddodd yn ddosbarth derbyn yn ysgol gynradd Gymraeg bues i yn gwneud fy niwrnodau pontio ynddo.</w:t>
      </w:r>
      <w:r>
        <w:t xml:space="preserve"> Roedd y</w:t>
      </w:r>
      <w:r w:rsidR="00F771FA">
        <w:t xml:space="preserve"> </w:t>
      </w:r>
      <w:r w:rsidR="00F771FA">
        <w:t>dysgwyr</w:t>
      </w:r>
      <w:r w:rsidR="00F771FA">
        <w:t xml:space="preserve"> </w:t>
      </w:r>
      <w:r>
        <w:t xml:space="preserve">i gyd yn 4 neu 5 mlwydd oed a hon oedd y flwyddyn gyntaf i’r mwyafrif ohonyn nhw fod yn ysgol. </w:t>
      </w:r>
      <w:r w:rsidR="00D30B37" w:rsidRPr="00D30B37">
        <w:t xml:space="preserve">Yn yr ystafell ddosbarth oedd dau ddosbarth cymysg gyda 29 o blant yr un a ddwy athrawes gyda 3 cynorthwyydd ddosbarth. Gan fod y </w:t>
      </w:r>
      <w:r w:rsidR="00F771FA">
        <w:t>dysgwyr</w:t>
      </w:r>
      <w:r w:rsidR="00D30B37" w:rsidRPr="00D30B37">
        <w:t xml:space="preserve"> yn </w:t>
      </w:r>
      <w:r w:rsidR="00F771FA">
        <w:t xml:space="preserve">eithaf </w:t>
      </w:r>
      <w:r w:rsidR="00D30B37" w:rsidRPr="00D30B37">
        <w:t xml:space="preserve">newydd i’r ysgol roedd yr athrawon dal yn gwneud yr asesiadau ar y plant yn unigol. Strwythur y dydd oedd </w:t>
      </w:r>
      <w:r w:rsidR="00F771FA">
        <w:t xml:space="preserve">i’r </w:t>
      </w:r>
      <w:r w:rsidR="00F771FA">
        <w:t>dysgwyr</w:t>
      </w:r>
      <w:r w:rsidR="00F771FA" w:rsidRPr="00D30B37">
        <w:t xml:space="preserve"> </w:t>
      </w:r>
      <w:r w:rsidR="00F771FA">
        <w:t xml:space="preserve">i gyd cyrraedd yr ysgol, ac yn hunan gofrestru ac wedyn roedd yr athrawes yn </w:t>
      </w:r>
      <w:r w:rsidR="00D30B37" w:rsidRPr="00D30B37">
        <w:t xml:space="preserve">croesawi’r </w:t>
      </w:r>
      <w:r w:rsidR="00F771FA">
        <w:t>dysgwyr</w:t>
      </w:r>
      <w:r w:rsidR="00D30B37" w:rsidRPr="00D30B37">
        <w:t xml:space="preserve"> gan </w:t>
      </w:r>
      <w:r w:rsidR="00F771FA">
        <w:t>ar y carpet trwy ganu ‘bore da’</w:t>
      </w:r>
      <w:r w:rsidR="00D30B37" w:rsidRPr="00D30B37">
        <w:t xml:space="preserve">, wedyn chawsant nhw drafodaeth amdano’r tywydd, wedyn roedd gan y </w:t>
      </w:r>
      <w:r w:rsidR="00F771FA">
        <w:t>dysgwyr</w:t>
      </w:r>
      <w:r w:rsidR="00D30B37" w:rsidRPr="00D30B37">
        <w:t xml:space="preserve"> amser rhydd gyda hanner y plant tu fewn a’r hanner arall tu allan. </w:t>
      </w:r>
      <w:r w:rsidR="00FC7F80" w:rsidRPr="00FC7F80">
        <w:t xml:space="preserve">Tu fewn i’r ystafell ddosbarth roedd llawer o ardaloedd i </w:t>
      </w:r>
      <w:r w:rsidR="00F771FA">
        <w:t>d</w:t>
      </w:r>
      <w:r w:rsidR="00F771FA">
        <w:t>dysgwyr</w:t>
      </w:r>
      <w:r w:rsidR="00FC7F80" w:rsidRPr="00FC7F80">
        <w:t xml:space="preserve"> chwarae yn cynnwys cegin, ardal darllen, ardal adeiladu, ardal mathemateg, ardal dŵr ac ardal lliwio. Roedd llawer o’r ardaloedd yn dysgu sgiliau i’r </w:t>
      </w:r>
      <w:r w:rsidR="00F771FA">
        <w:t>dysgwyr</w:t>
      </w:r>
      <w:r w:rsidR="00FC7F80" w:rsidRPr="00FC7F80">
        <w:t xml:space="preserve"> heb iddyn nhw sylweddoli. Ar ôl amser rhydd roedd hi’n amser glanhau’r dosbarth, wedyn roedd hi’n amser cinio, felly golchodd y </w:t>
      </w:r>
      <w:r w:rsidR="00F771FA">
        <w:t>dysgwyr</w:t>
      </w:r>
      <w:r w:rsidR="00F771FA" w:rsidRPr="00FC7F80">
        <w:t xml:space="preserve"> </w:t>
      </w:r>
      <w:r w:rsidR="00FC7F80" w:rsidRPr="00FC7F80">
        <w:t xml:space="preserve">ei ddwylo a llinelli lan i fynd i’r neuadd ginio. Ar ôl amser cinio cafodd y </w:t>
      </w:r>
      <w:r w:rsidR="00F771FA">
        <w:t>dysgwyr</w:t>
      </w:r>
      <w:r w:rsidR="00FC7F80" w:rsidRPr="00FC7F80">
        <w:t xml:space="preserve"> i gyd sesiwn ganu cyn cael llaeth a chwarae cyn mynd adref.</w:t>
      </w:r>
      <w:r w:rsidR="00FC7F80">
        <w:t xml:space="preserve"> </w:t>
      </w:r>
      <w:r w:rsidR="000648CF">
        <w:t>Mae ysgol yn cynnwys dros 400 o blant gyda 2 ddosbarth yn pob blwyddyn a 3 sesiwn meithrin pob dydd sydd yn bwydo mewn i’r dosbarth derbyn.</w:t>
      </w:r>
    </w:p>
    <w:p w14:paraId="00AA99A2" w14:textId="77777777" w:rsidR="00C1522B" w:rsidRDefault="00C1522B"/>
    <w:p w14:paraId="41CBAC84" w14:textId="5570469F" w:rsidR="0005289E" w:rsidRDefault="0005289E" w:rsidP="00275C23">
      <w:pPr>
        <w:rPr>
          <w:u w:val="single"/>
        </w:rPr>
      </w:pPr>
      <w:r>
        <w:rPr>
          <w:u w:val="single"/>
        </w:rPr>
        <w:t>Digwyddiad critigol yn gysylltiedig â phedwar diben Donaldson</w:t>
      </w:r>
      <w:r w:rsidR="009669DB">
        <w:rPr>
          <w:u w:val="single"/>
        </w:rPr>
        <w:t>.</w:t>
      </w:r>
    </w:p>
    <w:p w14:paraId="7F489C70" w14:textId="1FA67352" w:rsidR="0005289E" w:rsidRDefault="0005289E">
      <w:pPr>
        <w:rPr>
          <w:u w:val="single"/>
        </w:rPr>
      </w:pPr>
    </w:p>
    <w:p w14:paraId="650C79B9" w14:textId="4430005F" w:rsidR="00B66068" w:rsidRDefault="00A86FC8" w:rsidP="00275C23">
      <w:pPr>
        <w:widowControl w:val="0"/>
        <w:autoSpaceDE w:val="0"/>
        <w:autoSpaceDN w:val="0"/>
        <w:adjustRightInd w:val="0"/>
      </w:pPr>
      <w:r w:rsidRPr="00A86FC8">
        <w:t xml:space="preserve">Y digwyddiad critigol penodol digwyddodd trwy gydol y dydd yn y dosbarth derbyn (atodiad 1). Mae’r digwyddiad hyn yn digwydd i gael y </w:t>
      </w:r>
      <w:r w:rsidR="00F771FA">
        <w:t>dysgwyr</w:t>
      </w:r>
      <w:r w:rsidRPr="00A86FC8">
        <w:t xml:space="preserve"> i wneud gweithgaredd, i ddechrau’r digwyddiad</w:t>
      </w:r>
      <w:r w:rsidR="00F771FA">
        <w:t>,</w:t>
      </w:r>
      <w:r w:rsidRPr="00A86FC8">
        <w:t xml:space="preserve"> mae’r athrawes yn canu’r gloch ac mae’r </w:t>
      </w:r>
      <w:r w:rsidR="00F771FA">
        <w:t>dysgwyr</w:t>
      </w:r>
      <w:r w:rsidRPr="00A86FC8">
        <w:t xml:space="preserve"> yn dangos ei fod yn gwrando gan rewi yn llonydd. Pan mae’r </w:t>
      </w:r>
      <w:r w:rsidR="00F771FA">
        <w:t>dysgwyr</w:t>
      </w:r>
      <w:r w:rsidRPr="00A86FC8">
        <w:t xml:space="preserve"> i gyd yn llonydd</w:t>
      </w:r>
      <w:r w:rsidR="00F771FA">
        <w:t xml:space="preserve"> (wedi rhewi)</w:t>
      </w:r>
      <w:r w:rsidRPr="00A86FC8">
        <w:t xml:space="preserve"> mae’r athrawes </w:t>
      </w:r>
      <w:r w:rsidR="00F771FA">
        <w:t xml:space="preserve">wedi </w:t>
      </w:r>
      <w:r w:rsidRPr="00A86FC8">
        <w:t xml:space="preserve">yn dechrau canu ac mae’r </w:t>
      </w:r>
      <w:r w:rsidR="00F771FA">
        <w:t>dysgwyr</w:t>
      </w:r>
      <w:r w:rsidRPr="00A86FC8">
        <w:t xml:space="preserve"> yn ymateb trwy wneud y gweithgaredd sydd yn </w:t>
      </w:r>
      <w:r w:rsidR="00F771FA">
        <w:t xml:space="preserve">cysylltu </w:t>
      </w:r>
      <w:r w:rsidRPr="00A86FC8">
        <w:t xml:space="preserve">gyda’r gân. Mae gan bob gweithred </w:t>
      </w:r>
      <w:r w:rsidR="00F771FA">
        <w:t>wahanol g</w:t>
      </w:r>
      <w:r w:rsidRPr="00A86FC8">
        <w:t xml:space="preserve">ân </w:t>
      </w:r>
      <w:r w:rsidR="00F771FA">
        <w:t>unigryw</w:t>
      </w:r>
      <w:r w:rsidRPr="00A86FC8">
        <w:t xml:space="preserve"> ac mae’r gweithgareddau yn digwydd tu allan ar yr iard chwarae a thu fewn yr ystafell ddosbarth. Y digwyddiadau sydd yn cael ei ddechrau yn y ffordd yma ydy, llinelli lan, golchi dwylo, tacluso’r ystafell ddosbarth ar ddiwedd gweithgaredd a cherdded mewn llinell i fynd adref neu i’r neuadd ginio.</w:t>
      </w:r>
      <w:r>
        <w:t xml:space="preserve"> </w:t>
      </w:r>
    </w:p>
    <w:p w14:paraId="55B1D882" w14:textId="77777777" w:rsidR="00B66068" w:rsidRDefault="00B66068" w:rsidP="00275C23">
      <w:pPr>
        <w:widowControl w:val="0"/>
        <w:autoSpaceDE w:val="0"/>
        <w:autoSpaceDN w:val="0"/>
        <w:adjustRightInd w:val="0"/>
      </w:pPr>
    </w:p>
    <w:p w14:paraId="0D595C5A" w14:textId="09F6B064" w:rsidR="00FC7F80" w:rsidRDefault="00247FF6" w:rsidP="008E3D0E">
      <w:pPr>
        <w:widowControl w:val="0"/>
        <w:autoSpaceDE w:val="0"/>
        <w:autoSpaceDN w:val="0"/>
        <w:adjustRightInd w:val="0"/>
        <w:rPr>
          <w:b/>
          <w:bCs/>
          <w:color w:val="FF0000"/>
        </w:rPr>
      </w:pPr>
      <w:r>
        <w:t xml:space="preserve">Gall y </w:t>
      </w:r>
      <w:r w:rsidR="00CC0475" w:rsidRPr="00CC0475">
        <w:t>digwyddiad critigol h</w:t>
      </w:r>
      <w:r>
        <w:t>w</w:t>
      </w:r>
      <w:r w:rsidR="00CC0475" w:rsidRPr="00CC0475">
        <w:t xml:space="preserve">n cysylltu â phedwar diben Donaldson i gyd gan ei fod yn </w:t>
      </w:r>
      <w:r w:rsidR="00CC0475" w:rsidRPr="00CC0475">
        <w:lastRenderedPageBreak/>
        <w:t xml:space="preserve">datblygu llawer o bethau gwahanol. Mae’r digwyddiad yma yn cysylltu â’r diben dysgwyr uchelgeisiol, galluog sy’n barod i ddysgu drwy gydol eu hoes trwy ddatblygu sgiliau gwahanol gall cysylltu yn wahanol agweddau yn ei bywydau. Wrth i’r athrawon </w:t>
      </w:r>
      <w:r w:rsidR="00F771FA">
        <w:t xml:space="preserve">dechrau </w:t>
      </w:r>
      <w:r w:rsidR="00CC0475" w:rsidRPr="00CC0475">
        <w:t xml:space="preserve">canu mae’r </w:t>
      </w:r>
      <w:r w:rsidR="00F771FA">
        <w:t>dysgwyr</w:t>
      </w:r>
      <w:r w:rsidR="00CC0475" w:rsidRPr="00CC0475">
        <w:t xml:space="preserve"> i gyd yn cysylltu’r canu gyda’r gweithgareddau, mae hyn yn dysgu’r </w:t>
      </w:r>
      <w:r w:rsidR="00F771FA">
        <w:t>dysgwyr</w:t>
      </w:r>
      <w:r w:rsidR="00CC0475" w:rsidRPr="00CC0475">
        <w:t xml:space="preserve"> i gysylltu gwahanol agweddau bywyd gyda gwahanol ddigwyddiadau. Mae’r canu hefyd yn galluogi’r </w:t>
      </w:r>
      <w:r w:rsidR="00F771FA">
        <w:t>dysgwyr</w:t>
      </w:r>
      <w:r w:rsidR="00F771FA" w:rsidRPr="00CC0475">
        <w:t xml:space="preserve"> </w:t>
      </w:r>
      <w:r w:rsidR="00CC0475" w:rsidRPr="00CC0475">
        <w:t xml:space="preserve">i ddatblygu ei Chymraeg gan fod y mwyafrif yn dod o deuluoedd sydd yn siarad Saesneg. Yr ail ddiben mae’r digwyddiad yma yn cysylltu ag ydy gyfranwyr mentrus, creadigol sy’n barod i chwarae eu rhan yn llawn yn eu bywyd a’u gwaith. Mae’r digwyddiad yn cysylltu â hyn trwy alluogi’r </w:t>
      </w:r>
      <w:r w:rsidR="00F771FA">
        <w:t>dysgwyr</w:t>
      </w:r>
      <w:r w:rsidR="00CC0475" w:rsidRPr="00CC0475">
        <w:t xml:space="preserve"> i gopïo eraill sydd yn creu arweinydd gan fod rhai </w:t>
      </w:r>
      <w:r w:rsidR="00F771FA">
        <w:t>dysgwyr</w:t>
      </w:r>
      <w:r w:rsidR="00CC0475" w:rsidRPr="00CC0475">
        <w:t xml:space="preserve"> yn well yn cysylltu’r caneuon yn well na eraill felly maent yn gwybod beth i wneud nesaf ac mae ei chyd-ddysgwyr yn copïo ei gweithred.</w:t>
      </w:r>
      <w:r w:rsidR="00CC0475">
        <w:t xml:space="preserve"> Mae hyn yn helpu’r athrawon wrth i’r </w:t>
      </w:r>
      <w:r w:rsidR="00F771FA">
        <w:t>dysgwyr</w:t>
      </w:r>
      <w:r w:rsidR="00F771FA">
        <w:t xml:space="preserve"> </w:t>
      </w:r>
      <w:r w:rsidR="00CC0475">
        <w:t>dysgu wrth ei gilydd am beth i neud nesaf.</w:t>
      </w:r>
      <w:r w:rsidR="008E3D0E">
        <w:t xml:space="preserve"> </w:t>
      </w:r>
      <w:r w:rsidR="008E3D0E" w:rsidRPr="008E3D0E">
        <w:t xml:space="preserve">Mae’r </w:t>
      </w:r>
      <w:r w:rsidR="00F771FA">
        <w:t>dysgwyr</w:t>
      </w:r>
      <w:r w:rsidR="008E3D0E" w:rsidRPr="008E3D0E">
        <w:t xml:space="preserve"> sydd yn arwain y gweithgareddau yn cysylltu gyda’r diben, dinasyddion egwyddorol, gwybodus sy’n barod i fod yn ddinasyddion Cymru a’r byd gan ei fod yn arwain y disgyblion eraill i helpu pawb gorffen y weithred y gyflymach neu er mwyn i bawb cadw ymlaen canu yn y rhes. Wrth i’r athrawon gwneud i’r </w:t>
      </w:r>
      <w:r w:rsidR="00F771FA">
        <w:t>dysgwyr</w:t>
      </w:r>
      <w:r w:rsidR="00F771FA" w:rsidRPr="008E3D0E">
        <w:t xml:space="preserve"> </w:t>
      </w:r>
      <w:r w:rsidR="008E3D0E" w:rsidRPr="008E3D0E">
        <w:t>glanhau'r dosbarth mae hyn yn cysylltu gyda’r diben olaf, sef, unigolion iach, hyderus sy’n barod i fyw bywydau boddhaus fel aelodau gwerthfawr o gymdeithas oherwydd mae hyn yn datblygu annibyniaeth o oedran ifanc.</w:t>
      </w:r>
    </w:p>
    <w:p w14:paraId="1262F878" w14:textId="79E2BC34" w:rsidR="003E1302" w:rsidRDefault="003E1302" w:rsidP="008E3D0E">
      <w:pPr>
        <w:widowControl w:val="0"/>
        <w:autoSpaceDE w:val="0"/>
        <w:autoSpaceDN w:val="0"/>
        <w:adjustRightInd w:val="0"/>
        <w:rPr>
          <w:b/>
          <w:bCs/>
          <w:color w:val="FF0000"/>
        </w:rPr>
      </w:pPr>
    </w:p>
    <w:p w14:paraId="0A5B01F7" w14:textId="78DBDF14" w:rsidR="003E1302" w:rsidRPr="00FB00E5" w:rsidRDefault="00184BD3" w:rsidP="008E3D0E">
      <w:pPr>
        <w:widowControl w:val="0"/>
        <w:autoSpaceDE w:val="0"/>
        <w:autoSpaceDN w:val="0"/>
        <w:adjustRightInd w:val="0"/>
        <w:rPr>
          <w:u w:val="single"/>
        </w:rPr>
      </w:pPr>
      <w:r w:rsidRPr="00FB00E5">
        <w:rPr>
          <w:u w:val="single"/>
        </w:rPr>
        <w:t>Adolygiad Llenyddiaeth</w:t>
      </w:r>
      <w:r w:rsidR="00791BE2">
        <w:rPr>
          <w:u w:val="single"/>
        </w:rPr>
        <w:t>.</w:t>
      </w:r>
    </w:p>
    <w:p w14:paraId="69263513" w14:textId="78CC66BD" w:rsidR="008E3D0E" w:rsidRDefault="008E3D0E" w:rsidP="008E3D0E">
      <w:pPr>
        <w:widowControl w:val="0"/>
        <w:autoSpaceDE w:val="0"/>
        <w:autoSpaceDN w:val="0"/>
        <w:adjustRightInd w:val="0"/>
      </w:pPr>
    </w:p>
    <w:p w14:paraId="4A026DE8" w14:textId="7CC4AD38" w:rsidR="00355029" w:rsidRDefault="00084E63" w:rsidP="008E3D0E">
      <w:pPr>
        <w:widowControl w:val="0"/>
        <w:autoSpaceDE w:val="0"/>
        <w:autoSpaceDN w:val="0"/>
        <w:adjustRightInd w:val="0"/>
        <w:rPr>
          <w:u w:val="single"/>
        </w:rPr>
      </w:pPr>
      <w:r>
        <w:rPr>
          <w:u w:val="single"/>
        </w:rPr>
        <w:t>Damcaniaeth ymddygiad</w:t>
      </w:r>
      <w:r w:rsidR="00022496">
        <w:rPr>
          <w:u w:val="single"/>
        </w:rPr>
        <w:t>.</w:t>
      </w:r>
    </w:p>
    <w:p w14:paraId="6E4EBA88" w14:textId="77777777" w:rsidR="005C7E12" w:rsidRDefault="005C7E12" w:rsidP="008E3D0E">
      <w:pPr>
        <w:widowControl w:val="0"/>
        <w:autoSpaceDE w:val="0"/>
        <w:autoSpaceDN w:val="0"/>
        <w:adjustRightInd w:val="0"/>
        <w:rPr>
          <w:u w:val="single"/>
        </w:rPr>
      </w:pPr>
    </w:p>
    <w:p w14:paraId="5C5095F0" w14:textId="15D5F21C" w:rsidR="00355029" w:rsidRDefault="005C7E12" w:rsidP="008E3D0E">
      <w:pPr>
        <w:widowControl w:val="0"/>
        <w:autoSpaceDE w:val="0"/>
        <w:autoSpaceDN w:val="0"/>
        <w:adjustRightInd w:val="0"/>
      </w:pPr>
      <w:r w:rsidRPr="005C7E12">
        <w:t>Mae damcaniaeth ymddygiad yn pwysleisio newidiadau mewn ymddygiad sydd yn dod o ymateb i ysgogiad mae’r dysgwyr yn gwneud. Mae’r ysgogiad yma yn cyfarwyddo’r ymddygiad. Mae’r dysgwyr yn dewis yr ymddygiad yma oherwydd cyflyru blaenorol a'i ffordd o feddwl sydd yn bodoli o ddigwyddiadau blaenorol (Parkay &amp; Hass, 2000).</w:t>
      </w:r>
    </w:p>
    <w:p w14:paraId="4BB5CD06" w14:textId="18874981" w:rsidR="00A3264A" w:rsidRDefault="00A3264A" w:rsidP="008E3D0E">
      <w:pPr>
        <w:widowControl w:val="0"/>
        <w:autoSpaceDE w:val="0"/>
        <w:autoSpaceDN w:val="0"/>
        <w:adjustRightInd w:val="0"/>
      </w:pPr>
    </w:p>
    <w:p w14:paraId="6C2B5513" w14:textId="7661489F" w:rsidR="005C7E12" w:rsidRDefault="00E22AB3" w:rsidP="008E3D0E">
      <w:pPr>
        <w:widowControl w:val="0"/>
        <w:autoSpaceDE w:val="0"/>
        <w:autoSpaceDN w:val="0"/>
        <w:adjustRightInd w:val="0"/>
      </w:pPr>
      <w:r w:rsidRPr="00E22AB3">
        <w:t>Yn ôl Skinner mae dysgwyr yn ymddwyn yn ffordd sydd yn seiliedig ar brofiadau’r gorffennol sydd wedi bod yn gadarnhaol neu yn negyddol. Dyle pob ffordd o atgyfnerthu fod yn briodol i’w hoedran i ddenu sylw'r plant i eisiau cael yr ymateb a ddymunir. Mae Strain et al, (1992) yn cyfuno’r holl wahanol ffordd mae ymddygiad yn gallu cysylltu â dysgu ond mae llawer o’r ymyriadau sydd yn y papur yn sôn am ddulliau hen sydd wedi newid yn gyfan wrth i bethau datblygu a newid yn cynnwys y cwricwlwm</w:t>
      </w:r>
      <w:r>
        <w:t xml:space="preserve"> sydd yn ddarn mawr o fywydau’r dysgwyr. </w:t>
      </w:r>
      <w:r w:rsidR="005A1D56">
        <w:t xml:space="preserve">Felly dyle ymyriadau eraill cael ei ddatblygu sydd yn fwy perthnasol i’r datblygiadau mewn cymdeithas a byd addysg. </w:t>
      </w:r>
    </w:p>
    <w:p w14:paraId="60A7ED2C" w14:textId="77777777" w:rsidR="00873774" w:rsidRDefault="00873774" w:rsidP="00873774">
      <w:pPr>
        <w:widowControl w:val="0"/>
        <w:autoSpaceDE w:val="0"/>
        <w:autoSpaceDN w:val="0"/>
        <w:adjustRightInd w:val="0"/>
      </w:pPr>
    </w:p>
    <w:p w14:paraId="3604E7EF" w14:textId="083E6B03" w:rsidR="00F40196" w:rsidRDefault="00873774" w:rsidP="00873774">
      <w:pPr>
        <w:widowControl w:val="0"/>
        <w:autoSpaceDE w:val="0"/>
        <w:autoSpaceDN w:val="0"/>
        <w:adjustRightInd w:val="0"/>
      </w:pPr>
      <w:r>
        <w:t>Mae ymchwiliad Weegar a Pacis (2012) yr adrodd bod y ffordd dysgu orau cyfredol ydy cymysgedd o ddamcaniaeth ymddygiad ac adeiladol oherwydd gellir ei ddefnyddio ar y cyd wrth ddefnyddio technoleg addysgol gan ei fod yn gallu newid ac addasu ar gyfer y cwricwlwm, asesu ac adnoddau. Mae yna sôn yn yr adroddiad dyle fod y ffordd o ddysgu mae’r addysgwyr am ddewis yn ddewisiad iddyn nhw yn unig i helpu’r datblygiad technegol a’i integreiddio yn ei addysgu. Mae’r papur yma yn cyfuno llawer o ymchwil amdano’r damcaniaeth ymddygiad ac adeiladol ond gafodd y papur i ysgrifennu cyn y pandemig ac mae llawer mwy datblygiadau technoleg wedi digwydd ers hyn felly gall y canfyddiadau o’r papur fod yn rhy hen i fod yn berthnasol i’r byd sydd wedi a datblygu llawer dros y degawd diwethaf.</w:t>
      </w:r>
    </w:p>
    <w:p w14:paraId="5D9C124D" w14:textId="4777075D" w:rsidR="00873774" w:rsidRDefault="00873774" w:rsidP="00873774">
      <w:pPr>
        <w:widowControl w:val="0"/>
        <w:autoSpaceDE w:val="0"/>
        <w:autoSpaceDN w:val="0"/>
        <w:adjustRightInd w:val="0"/>
      </w:pPr>
    </w:p>
    <w:p w14:paraId="1A32D8AA" w14:textId="67D76B84" w:rsidR="008A5AA3" w:rsidRDefault="00022496" w:rsidP="00084E63">
      <w:pPr>
        <w:widowControl w:val="0"/>
        <w:autoSpaceDE w:val="0"/>
        <w:autoSpaceDN w:val="0"/>
        <w:adjustRightInd w:val="0"/>
      </w:pPr>
      <w:r w:rsidRPr="00022496">
        <w:t xml:space="preserve">Mae papur Malik (2021) yn trafod y rôl o ddamcaniaeth ymddygiad ac yn gwerthuso ei rôl yn </w:t>
      </w:r>
      <w:r w:rsidRPr="00022496">
        <w:lastRenderedPageBreak/>
        <w:t>dysgu ar lein. Maent yn sôn am yr eisiau i gyfuno’r theori yma a dysgu ar-lein gan fod y damcaniaethau i gyd yn holl bwysig yn y ffordd o ddysgu ac addysgu ac maent yn helpu cyflawniadau’r dysgwyr yn fawr iawn. Mae’r papur yma yn effeithiol gan ei fod yn trafod y damcaniaethau dysgu i gyd gyda’r theori tu ôl iddynt ac mae’n cysylltu hyn gyda’r byd heddiw sydd yn helpu’r darllenydd deall sut i gysylltu'r dysgu ac addysgu heddiw gyda gwaith y sylfaenwyr y damcaniaethau gwahanol.</w:t>
      </w:r>
      <w:r>
        <w:t xml:space="preserve"> </w:t>
      </w:r>
      <w:r w:rsidRPr="00022496">
        <w:t>Gall y papur yma cael ei ddatblygu ymhellach trwy edrych ar wahanol genedlaethau o gwmpas y byd i weld os mae beth maent wedi darganfod yn berthnasol i bawb</w:t>
      </w:r>
      <w:r w:rsidR="009300BA">
        <w:t>.</w:t>
      </w:r>
    </w:p>
    <w:p w14:paraId="25ACA276" w14:textId="77777777" w:rsidR="008A5AA3" w:rsidRDefault="008A5AA3" w:rsidP="00084E63">
      <w:pPr>
        <w:widowControl w:val="0"/>
        <w:autoSpaceDE w:val="0"/>
        <w:autoSpaceDN w:val="0"/>
        <w:adjustRightInd w:val="0"/>
      </w:pPr>
    </w:p>
    <w:p w14:paraId="4286048C" w14:textId="425035F5" w:rsidR="00084E63" w:rsidRPr="00F75BD0" w:rsidRDefault="00084E63" w:rsidP="00084E63">
      <w:pPr>
        <w:widowControl w:val="0"/>
        <w:autoSpaceDE w:val="0"/>
        <w:autoSpaceDN w:val="0"/>
        <w:adjustRightInd w:val="0"/>
      </w:pPr>
      <w:r>
        <w:rPr>
          <w:u w:val="single"/>
        </w:rPr>
        <w:t>Cyflyru clas</w:t>
      </w:r>
      <w:r w:rsidR="00022496">
        <w:rPr>
          <w:u w:val="single"/>
        </w:rPr>
        <w:t>urol.</w:t>
      </w:r>
    </w:p>
    <w:p w14:paraId="3EACFA26" w14:textId="77777777" w:rsidR="008D4271" w:rsidRDefault="008D4271" w:rsidP="00084E63">
      <w:pPr>
        <w:widowControl w:val="0"/>
        <w:autoSpaceDE w:val="0"/>
        <w:autoSpaceDN w:val="0"/>
        <w:adjustRightInd w:val="0"/>
        <w:rPr>
          <w:u w:val="single"/>
        </w:rPr>
      </w:pPr>
    </w:p>
    <w:p w14:paraId="64337125" w14:textId="77777777" w:rsidR="00147083" w:rsidRDefault="00147083" w:rsidP="008E3D0E">
      <w:pPr>
        <w:widowControl w:val="0"/>
        <w:autoSpaceDE w:val="0"/>
        <w:autoSpaceDN w:val="0"/>
        <w:adjustRightInd w:val="0"/>
      </w:pPr>
      <w:r w:rsidRPr="00147083">
        <w:t xml:space="preserve">Mae gwaith Pavlov wedi agor lan llawer o feysydd ymchwil ond fel papur Bitterman (2006) mae'r ymchwil dal i aros yn y maes anifeiliaid a does yna dim llawer o ymchwil wedi cael i wneud ar gyflyru yn bobl. Yn ôl Raine a Venables (1981) oedd yn ymchwilio i mewn i gysylltiad cyflyru clasurol a chymdeithasoli yn dilyn Eysenck (1977), does dim cysylltiad amlwg rhwng y ddau newidyn i fechgyn 15 oed felly mae hyn yn agor maes ymchwil i ddarganfod os mae hyn yn rhoi'r un canlyniadau i bob oedran neu gyfnodau dysgu gwahanol. </w:t>
      </w:r>
    </w:p>
    <w:p w14:paraId="6B669EB2" w14:textId="5AE309CC" w:rsidR="008D4271" w:rsidRDefault="00147083" w:rsidP="008E3D0E">
      <w:pPr>
        <w:widowControl w:val="0"/>
        <w:autoSpaceDE w:val="0"/>
        <w:autoSpaceDN w:val="0"/>
        <w:adjustRightInd w:val="0"/>
      </w:pPr>
      <w:r w:rsidRPr="00147083">
        <w:t xml:space="preserve">Mae Venn a Short (1973) yn dweud bod hi’n bosib i blant ifanc cael ei hyfforddi i fod yn llai tebygol i ymateb i wrthrychau a sefyllfaoedd peryglus trwy gyflyru dirprwyol. Mae delweddau meddyliol yn gallu dylanwadu ar y canlyniad sydd yn dod o gyflyru a gall y delweddau yma amnewid yn lle'r ysgogiadau iawn yn rhai paratoadau cyflyru (Dadds et al., 1997). </w:t>
      </w:r>
    </w:p>
    <w:p w14:paraId="52FBD01E" w14:textId="77777777" w:rsidR="008D4271" w:rsidRDefault="008D4271" w:rsidP="008E3D0E">
      <w:pPr>
        <w:widowControl w:val="0"/>
        <w:autoSpaceDE w:val="0"/>
        <w:autoSpaceDN w:val="0"/>
        <w:adjustRightInd w:val="0"/>
      </w:pPr>
    </w:p>
    <w:p w14:paraId="15DA6174" w14:textId="5A9E4031" w:rsidR="00F75BD0" w:rsidRDefault="009669DB" w:rsidP="008E3D0E">
      <w:pPr>
        <w:widowControl w:val="0"/>
        <w:autoSpaceDE w:val="0"/>
        <w:autoSpaceDN w:val="0"/>
        <w:adjustRightInd w:val="0"/>
      </w:pPr>
      <w:r w:rsidRPr="009669DB">
        <w:t>Mae dysgu yn broses o newid sydd yn digwydd achos yr amodau sydd yn achosi adwaith (Basri et al., 2020). Mae’r papur yma yn esbonio’r newidiadau sydd wedi digwydd ers yr oes Pavlov ac mae’n dweud fod theori Pavlov dim ond yn berthnasol i blant heddiw gan fod technoleg a gwybodaeth yn hollol wahanol yn y 21ain ganrif ac mae ymddygiad dynol wedi newid dros amser. Ond mae’r datganiadau yma dim ond yn berthnasol mewn rhai gwledydd yn dibynnu ar gyfoeth y genedl (Walther et al., 2019). Mae'r papur yma yn dda achos mae'n dangos y newidiadau sydd yn digwydd nawr gan ei fod yn bapur eithaf newydd ond er hyn mae yna dal llawer o wahanol bethau ar ei chanfyddiadau oherwydd gafodd i ysgrifennu cyn i'r cyfnodau clo digwydd a chafodd y rhain llawer o effeithiau negyddol ar ddysgu a dealltwriaeth plant. Maent hefyd yn adrodd bod rhaid i’r dysgu cael i wneud y ffordd orau a phosib i’r cyflyru cael unrhyw fath o newid neu effaith ar y digwyddiad.</w:t>
      </w:r>
    </w:p>
    <w:p w14:paraId="041174B7" w14:textId="77777777" w:rsidR="009669DB" w:rsidRDefault="009669DB" w:rsidP="008E3D0E">
      <w:pPr>
        <w:widowControl w:val="0"/>
        <w:autoSpaceDE w:val="0"/>
        <w:autoSpaceDN w:val="0"/>
        <w:adjustRightInd w:val="0"/>
        <w:rPr>
          <w:b/>
          <w:bCs/>
          <w:color w:val="FF0000"/>
        </w:rPr>
      </w:pPr>
    </w:p>
    <w:p w14:paraId="07FC3B23" w14:textId="77B75EBE" w:rsidR="009300BA" w:rsidRDefault="00791BE2" w:rsidP="008E3D0E">
      <w:pPr>
        <w:widowControl w:val="0"/>
        <w:autoSpaceDE w:val="0"/>
        <w:autoSpaceDN w:val="0"/>
        <w:adjustRightInd w:val="0"/>
        <w:rPr>
          <w:color w:val="000000" w:themeColor="text1"/>
        </w:rPr>
      </w:pPr>
      <w:r w:rsidRPr="00791BE2">
        <w:rPr>
          <w:color w:val="000000" w:themeColor="text1"/>
        </w:rPr>
        <w:t>Mae’r papurau yma yn cynnwys gwybodaeth dda ac addysgiadol amdano’r damcaniaethwyr a newidydd y ffordd y ddysgu ac addysgu. Gan fod cymaint wedi newid dros y ganrif ddiwethaf mae hyn yn agor maes i rywun datblygu damcaniaeth newydd neu newid y rhai sydd yn bodoli yn barod gan nad oes pob un yn cysylltu â dysgu heddiw wrth i dechnoleg newid y ffordd o ddysgu (Crompton et al., 2021). Mae Montesorri et al, (2017) wedi datblygu ffordd newydd o ddysgu sydd yn gwneud i blant fod yn fwy annibynnol ac mae hyn yn cael ei datblygu trwy ddefnyddio dulliau cyflyru gan fod y plant yn dysgu trwy wneud sydd yn helpu'r plant mewn llawer o wahanol feysydd yn ei bywyd achos maen nhw yn gallu trosglwyddo sgiliau o un gweithgaredd i’r llall.</w:t>
      </w:r>
    </w:p>
    <w:p w14:paraId="60A3CC9F" w14:textId="06EDD8E4" w:rsidR="00791BE2" w:rsidRDefault="00791BE2" w:rsidP="008E3D0E">
      <w:pPr>
        <w:widowControl w:val="0"/>
        <w:autoSpaceDE w:val="0"/>
        <w:autoSpaceDN w:val="0"/>
        <w:adjustRightInd w:val="0"/>
        <w:rPr>
          <w:color w:val="000000" w:themeColor="text1"/>
        </w:rPr>
      </w:pPr>
    </w:p>
    <w:p w14:paraId="6DA6503B" w14:textId="77777777" w:rsidR="00791BE2" w:rsidRDefault="00791BE2" w:rsidP="008E3D0E">
      <w:pPr>
        <w:widowControl w:val="0"/>
        <w:autoSpaceDE w:val="0"/>
        <w:autoSpaceDN w:val="0"/>
        <w:adjustRightInd w:val="0"/>
        <w:rPr>
          <w:u w:val="single"/>
        </w:rPr>
      </w:pPr>
    </w:p>
    <w:p w14:paraId="656F5C28" w14:textId="77777777" w:rsidR="00FF6674" w:rsidRDefault="00FF6674" w:rsidP="008E3D0E">
      <w:pPr>
        <w:widowControl w:val="0"/>
        <w:autoSpaceDE w:val="0"/>
        <w:autoSpaceDN w:val="0"/>
        <w:adjustRightInd w:val="0"/>
        <w:rPr>
          <w:u w:val="single"/>
        </w:rPr>
      </w:pPr>
    </w:p>
    <w:p w14:paraId="40C2AF9E" w14:textId="77777777" w:rsidR="00FF6674" w:rsidRDefault="00FF6674" w:rsidP="008E3D0E">
      <w:pPr>
        <w:widowControl w:val="0"/>
        <w:autoSpaceDE w:val="0"/>
        <w:autoSpaceDN w:val="0"/>
        <w:adjustRightInd w:val="0"/>
        <w:rPr>
          <w:u w:val="single"/>
        </w:rPr>
      </w:pPr>
    </w:p>
    <w:p w14:paraId="0862289D" w14:textId="77777777" w:rsidR="00FF6674" w:rsidRDefault="00FF6674" w:rsidP="008E3D0E">
      <w:pPr>
        <w:widowControl w:val="0"/>
        <w:autoSpaceDE w:val="0"/>
        <w:autoSpaceDN w:val="0"/>
        <w:adjustRightInd w:val="0"/>
        <w:rPr>
          <w:u w:val="single"/>
        </w:rPr>
      </w:pPr>
    </w:p>
    <w:p w14:paraId="708107E9" w14:textId="77777777" w:rsidR="00F771FA" w:rsidRDefault="00F771FA" w:rsidP="008E3D0E">
      <w:pPr>
        <w:widowControl w:val="0"/>
        <w:autoSpaceDE w:val="0"/>
        <w:autoSpaceDN w:val="0"/>
        <w:adjustRightInd w:val="0"/>
        <w:rPr>
          <w:u w:val="single"/>
        </w:rPr>
      </w:pPr>
    </w:p>
    <w:p w14:paraId="611B30EF" w14:textId="008B0665" w:rsidR="00355029" w:rsidRPr="00355029" w:rsidRDefault="00355029" w:rsidP="008E3D0E">
      <w:pPr>
        <w:widowControl w:val="0"/>
        <w:autoSpaceDE w:val="0"/>
        <w:autoSpaceDN w:val="0"/>
        <w:adjustRightInd w:val="0"/>
        <w:rPr>
          <w:u w:val="single"/>
        </w:rPr>
      </w:pPr>
      <w:r>
        <w:rPr>
          <w:u w:val="single"/>
        </w:rPr>
        <w:lastRenderedPageBreak/>
        <w:t>Rôl COVID-19 ar addysg blynyddoedd cynnar</w:t>
      </w:r>
      <w:r w:rsidR="00022496">
        <w:rPr>
          <w:u w:val="single"/>
        </w:rPr>
        <w:t>.</w:t>
      </w:r>
    </w:p>
    <w:p w14:paraId="6D5046DF" w14:textId="77777777" w:rsidR="005C7E12" w:rsidRDefault="005C7E12" w:rsidP="005C7E12">
      <w:pPr>
        <w:widowControl w:val="0"/>
        <w:autoSpaceDE w:val="0"/>
        <w:autoSpaceDN w:val="0"/>
        <w:adjustRightInd w:val="0"/>
      </w:pPr>
    </w:p>
    <w:p w14:paraId="70AF0B08" w14:textId="2D446A4A" w:rsidR="00B01BCD" w:rsidRDefault="005C7E12" w:rsidP="005C7E12">
      <w:pPr>
        <w:widowControl w:val="0"/>
        <w:autoSpaceDE w:val="0"/>
        <w:autoSpaceDN w:val="0"/>
        <w:adjustRightInd w:val="0"/>
      </w:pPr>
      <w:r>
        <w:t>Yn ôl Piaget mae yna bedwar cam yn ddatblygiad gwybyddol ac mae pawb yn croesi trwyddo pob cam yn ei bywyd ond dydy pawb ddim yn cyrraedd yr un camau ar yr yn oedrannau a gall gorgyffwrdd ddigwydd yn mynd o un cam i’r llall. Y pedair gam yw ‘sensorimotor’, ‘preoperational’, ‘concrete operational’ a ‘formal operational’. Yn y blynyddoedd cynnar mae’r dysgwyr yn gadael y cam ‘sensorimotor’ ac yn sefydlu yn y cam ‘preoperational’. Dyma le mae’r dysgwyr yn dechrau defnyddio iaith, cof ac mae dychymyg yn dechrau datblygu. Mae bod yn yr awyrgylch ddosbarth yn bwysig i’r cam yma oherwydd mae eisiau i’r plant dysgu wrth ei gilydd ac yn chwarae gyda’i gilydd yn defnyddio ei ddychymyg. Yn y cam yma mae’r  deallusrwydd y plant yn egosentrig a ddim yn rhesymegol (Piaget, 1964).</w:t>
      </w:r>
    </w:p>
    <w:p w14:paraId="34AE55E0" w14:textId="77777777" w:rsidR="005C7E12" w:rsidRDefault="005C7E12" w:rsidP="005C7E12">
      <w:pPr>
        <w:widowControl w:val="0"/>
        <w:autoSpaceDE w:val="0"/>
        <w:autoSpaceDN w:val="0"/>
        <w:adjustRightInd w:val="0"/>
      </w:pPr>
    </w:p>
    <w:p w14:paraId="7BF179B6" w14:textId="06E34210" w:rsidR="005C7E12" w:rsidRDefault="005C7E12" w:rsidP="005C7E12">
      <w:pPr>
        <w:widowControl w:val="0"/>
        <w:autoSpaceDE w:val="0"/>
        <w:autoSpaceDN w:val="0"/>
        <w:adjustRightInd w:val="0"/>
      </w:pPr>
      <w:r w:rsidRPr="005C7E12">
        <w:t xml:space="preserve">Mae yna adroddiadau yn dangos mae COVID-19 wedi cael effaith negyddol ar flynyddoedd cynnar, tua 4 mlwydd oed, mae’r effaith yma wedi effeithio yn negyddol ar ddatblygiad sgiliau cymdeithasol, emosiynol a lles ac roedd 53% (Pascal, Bertam, Cullinane a Holt-White, 2020) o rain methu mynd i amgylchedd addysg gynnar neu ofal plant ffurfiol. Mae rhai darparwyr gofal plant yn adrodd bod datblygiad corfforol y dysgwyr o gartrefi difreintiedig wedi ei effeithio yn fwy nag eraill, mae hyn yn lledu’r bwlch rhwng parodrwydd ysgol i’r plant braint a difreintiedig (Montacute, 2020). Mae’r papur gan Pascal et al, (2020) yn adrodd yn effeithiol amdano’r effaith COVID ar ddysgwyr bregus a’r dysgwyr sydd wedi cael trafferthion gyda dysgu adref. Hefyd mae’r awduron wedi adnabod bod eisiau cynorthwyo ychwanegol ar y </w:t>
      </w:r>
      <w:r w:rsidR="009669DB">
        <w:t>dysgwyr</w:t>
      </w:r>
      <w:r w:rsidRPr="005C7E12">
        <w:t xml:space="preserve"> yma i gefnogi ei datblygiad i helpu'r dysgwyr sydd wedi syrthio yn nôl. Gall y papur yma cael ei datblygu ymhellach gan ei fod wedi cael ei ysgrifennu cyn cyfnod clo arall a ddigwyddodd yn y gaeaf sydd wedi cael effeithiau ychwanegol i’r rhai sydd wedi digwydd yn y papur yma. Mae’r argymhellion polisi yn y papur yn rhoi cynllun adfer effeithiol a gall helpu, Mae’r cynllun yma hefyd yn cynnwys problemau hir dymor</w:t>
      </w:r>
      <w:r>
        <w:t>.</w:t>
      </w:r>
    </w:p>
    <w:p w14:paraId="728E2228" w14:textId="77777777" w:rsidR="009669DB" w:rsidRDefault="009669DB" w:rsidP="009669DB">
      <w:pPr>
        <w:widowControl w:val="0"/>
        <w:autoSpaceDE w:val="0"/>
        <w:autoSpaceDN w:val="0"/>
        <w:adjustRightInd w:val="0"/>
      </w:pPr>
    </w:p>
    <w:p w14:paraId="50453389" w14:textId="51C14B05" w:rsidR="005C7E12" w:rsidRDefault="009669DB" w:rsidP="009669DB">
      <w:pPr>
        <w:widowControl w:val="0"/>
        <w:autoSpaceDE w:val="0"/>
        <w:autoSpaceDN w:val="0"/>
        <w:adjustRightInd w:val="0"/>
      </w:pPr>
      <w:r>
        <w:t>Mae papur Kim (2020) yn adrodd am rwystrau mae COVID wedi cael ar ddysgwyr yn y UDA. Mae yna lawer o buddiau a chyfyngiadau amdano ddysgu ar y we ond doedd dim llawer o ddysgu ar y we i flynyddoedd cynnar gan ei fod yn newydd i’r amgylchedd ysgol ac i ddysgwyr blynyddoedd cynnar mae eisiau’r dysgu i fod yn rhyngweithiol ac ymarferol a dydy dysgu ar lein ddim yn galluogi hyn yn enwedig i’r dysgwyr gyda rhieni a gofalwyr sydd yn gweithio o adref neu i’r rhai sydd yn methu cael mynediad i’r we neu gyfrifiadur. Bydd yn well os gall yr astudiaeth yma cael ei ail wneud yn y DU gan fod rhwystrau gall newid o wlad i wlad gan fod dysgu yn dechrau ar wahanol oedrannau a gall rhwystrau gwahanol digwydd er ei fod o dan y cyfnod ‘blynyddoedd cynnar’</w:t>
      </w:r>
      <w:r w:rsidR="004610F5">
        <w:t xml:space="preserve">. </w:t>
      </w:r>
    </w:p>
    <w:p w14:paraId="093A6C1F" w14:textId="2152A659" w:rsidR="004610F5" w:rsidRDefault="004610F5" w:rsidP="005C7E12">
      <w:pPr>
        <w:widowControl w:val="0"/>
        <w:autoSpaceDE w:val="0"/>
        <w:autoSpaceDN w:val="0"/>
        <w:adjustRightInd w:val="0"/>
      </w:pPr>
    </w:p>
    <w:p w14:paraId="0C5293D1" w14:textId="42B4EBC4" w:rsidR="00F771FA" w:rsidRDefault="009669DB" w:rsidP="00FF6674">
      <w:pPr>
        <w:widowControl w:val="0"/>
        <w:autoSpaceDE w:val="0"/>
        <w:autoSpaceDN w:val="0"/>
        <w:adjustRightInd w:val="0"/>
      </w:pPr>
      <w:r w:rsidRPr="009669DB">
        <w:t>Mae papur Spiteri (2020) yn sôn am ddysgu yn yr awyr agored ac fel mae hyn wedi dod yn fwy poblogaidd ers COVID ond does yna ddim sôn am y ffordd mae hyn yn gallu fod yn ffordd hir dymor o gadw lefelau COVID i lawr oherwydd mae yna lawer o ffactorau eraill i ystyried fel y tywydd yn newid yn y gaeaf felly bydd llai o gyfle i fynd tu allan achos bydd rhieni ddim angen i’r plant fod tu allan yn y tywydd gwlyb gan fod fwy o risg i’r plant fod yn sâl gydag annwyd ac o ganlyniad fydd rhaid i’r dysgwyr cael prawf COVID a cholli ysgol felly fydd rhaid aros yn yr ystafell ddosbarth fwy felly mae hyn yn strategaeth dymhorol a thyle astudiaeth cael ei wneud yn cymharu’r effeithiolrwydd o ddysgu tu allan yn y tymhorau gwahanol yn y DU oherwydd mae hyn yn astudiaeth o Falta sydd gyda thymheredd mwy addas am ddysgu tu allan trwy’r flwyddyn.</w:t>
      </w:r>
    </w:p>
    <w:p w14:paraId="31C59A37" w14:textId="77777777" w:rsidR="009669DB" w:rsidRDefault="009669DB" w:rsidP="00FF6674">
      <w:pPr>
        <w:widowControl w:val="0"/>
        <w:autoSpaceDE w:val="0"/>
        <w:autoSpaceDN w:val="0"/>
        <w:adjustRightInd w:val="0"/>
      </w:pPr>
    </w:p>
    <w:p w14:paraId="3ED9F47C" w14:textId="5B7EB76D" w:rsidR="00791BE2" w:rsidRPr="00FF6674" w:rsidRDefault="00791BE2" w:rsidP="00FF6674">
      <w:pPr>
        <w:widowControl w:val="0"/>
        <w:autoSpaceDE w:val="0"/>
        <w:autoSpaceDN w:val="0"/>
        <w:adjustRightInd w:val="0"/>
      </w:pPr>
      <w:r>
        <w:rPr>
          <w:u w:val="single"/>
        </w:rPr>
        <w:lastRenderedPageBreak/>
        <w:t>Adfyfyrio/gwerthuso a’r camau nesaf</w:t>
      </w:r>
      <w:r w:rsidR="00F771FA">
        <w:rPr>
          <w:u w:val="single"/>
        </w:rPr>
        <w:t>.</w:t>
      </w:r>
    </w:p>
    <w:p w14:paraId="394745EC" w14:textId="7E523C6E" w:rsidR="00791BE2" w:rsidRDefault="00791BE2" w:rsidP="00791BE2">
      <w:pPr>
        <w:rPr>
          <w:u w:val="single"/>
        </w:rPr>
      </w:pPr>
    </w:p>
    <w:p w14:paraId="1CA85235" w14:textId="6635B9D0" w:rsidR="00217101" w:rsidRDefault="000E27E1" w:rsidP="005C7E12">
      <w:pPr>
        <w:widowControl w:val="0"/>
        <w:autoSpaceDE w:val="0"/>
        <w:autoSpaceDN w:val="0"/>
        <w:adjustRightInd w:val="0"/>
      </w:pPr>
      <w:r w:rsidRPr="000E27E1">
        <w:t xml:space="preserve">Mae’r digwyddiad critigol yma yn helpu </w:t>
      </w:r>
      <w:r w:rsidR="00F771FA">
        <w:t>dysgwyr</w:t>
      </w:r>
      <w:r w:rsidRPr="000E27E1">
        <w:t xml:space="preserve"> yn y cyfnod sylfaen yn fawr gan ddysgu nhw i fod yn fwy annibynnol wrth adael i’r </w:t>
      </w:r>
      <w:r w:rsidR="00F771FA">
        <w:t>dysgwyr</w:t>
      </w:r>
      <w:r w:rsidR="00F771FA" w:rsidRPr="000E27E1">
        <w:t xml:space="preserve"> </w:t>
      </w:r>
      <w:r w:rsidRPr="000E27E1">
        <w:t xml:space="preserve">gwneud y tacluso ei hunain neu adael i’r plant rheoli ei gilydd wrth </w:t>
      </w:r>
      <w:r w:rsidR="00B60F28">
        <w:t>linelli i fyny</w:t>
      </w:r>
      <w:r w:rsidRPr="000E27E1">
        <w:t xml:space="preserve">. Wrth i’r </w:t>
      </w:r>
      <w:r w:rsidR="00F771FA">
        <w:t>dysgwyr</w:t>
      </w:r>
      <w:r w:rsidR="00F771FA" w:rsidRPr="000E27E1">
        <w:t xml:space="preserve"> </w:t>
      </w:r>
      <w:r w:rsidRPr="000E27E1">
        <w:t>heneiddio gall y ffordd yma o ddysgu cael ei newid i ddim ond y gloch yn canu a’r athrawes yn rhoi cyfarwyddiadau ar lafar yn lle canu.</w:t>
      </w:r>
    </w:p>
    <w:p w14:paraId="724B3B23" w14:textId="77777777" w:rsidR="00120DD7" w:rsidRDefault="00120DD7" w:rsidP="005C7E12">
      <w:pPr>
        <w:widowControl w:val="0"/>
        <w:autoSpaceDE w:val="0"/>
        <w:autoSpaceDN w:val="0"/>
        <w:adjustRightInd w:val="0"/>
      </w:pPr>
    </w:p>
    <w:p w14:paraId="3913BEA7" w14:textId="1D187F63" w:rsidR="00120DD7" w:rsidRDefault="00120DD7" w:rsidP="00120DD7">
      <w:pPr>
        <w:widowControl w:val="0"/>
        <w:autoSpaceDE w:val="0"/>
        <w:autoSpaceDN w:val="0"/>
        <w:adjustRightInd w:val="0"/>
      </w:pPr>
      <w:r w:rsidRPr="00120DD7">
        <w:t xml:space="preserve">O’r digwyddiad critigol yma mae yna tri maes yn codi sydd yn gallu ei archwilio yn fwy, sef, rôl COVID-19 ar addysg blynyddoedd cynnar a’r diffyg amser yn y dosbarth, cyflyru clasurol wrth ddefnyddio ysgogiadau gwahanol, a damcaniaeth ymddygiad sydd yn dangos y newidiadau ar ymddygiad y </w:t>
      </w:r>
      <w:r w:rsidR="00F771FA">
        <w:t>dysgwyr</w:t>
      </w:r>
      <w:r w:rsidR="00F771FA" w:rsidRPr="00120DD7">
        <w:t xml:space="preserve"> </w:t>
      </w:r>
      <w:r w:rsidRPr="00120DD7">
        <w:t xml:space="preserve">o’r gofynion. Yn cysylltu ag egwyddorion addysgeg (Donaldson, 2015) mae yn bwyslais ar addysgu da yn helpu magu datblygiad cymdeithasol ac emosiynol y </w:t>
      </w:r>
      <w:r w:rsidR="00F771FA">
        <w:t>dysgwyr</w:t>
      </w:r>
      <w:r w:rsidRPr="00120DD7">
        <w:t xml:space="preserve"> ac mae hyn yn cael ei wneud wrth i’r </w:t>
      </w:r>
      <w:r w:rsidR="00F771FA">
        <w:t>dysgwyr</w:t>
      </w:r>
      <w:r w:rsidR="00F771FA" w:rsidRPr="00120DD7">
        <w:t xml:space="preserve"> </w:t>
      </w:r>
      <w:r w:rsidRPr="00120DD7">
        <w:t>helpu ei gilydd.</w:t>
      </w:r>
      <w:r w:rsidR="009669DB" w:rsidRPr="009669DB">
        <w:t xml:space="preserve"> Mae ‘Maslow’s Hierachy of needs’ (Maslow a Lewis, 1987) yn helpu ni i sylweddoli bod dysgu dim yn unig i neud gyda’r cwricwlwm ond mae eisiau cofio am iechyd a lles y dysgwyr hefyd ac wrth ddefnyddio hyn fydd hyn yn helpu fy ymarfer proffesiynol. Mae’r rôl o ddysgu trwy chwarae yn beth mawr (Welsh Government, 2014). Dw i am ddefnyddio chwarae yn fy addysgu achos os mae dysgwyr yn hoffi beth maent yn dysgu byddai mwy tebygol o aros yn ei meddwl yn hir dymor (Smith a Pellegrini, 2008). Mae defnyddio llawer o ffordd wahanol i addysgu yn bwysig oherwydd mae pawb yn dysgu yn ffordd wahanol ac mae hyn yn arfer dda o addysgu (Donaldson, 2015).</w:t>
      </w:r>
    </w:p>
    <w:p w14:paraId="4585D3ED" w14:textId="77777777" w:rsidR="00120DD7" w:rsidRDefault="00120DD7" w:rsidP="00120DD7">
      <w:pPr>
        <w:widowControl w:val="0"/>
        <w:autoSpaceDE w:val="0"/>
        <w:autoSpaceDN w:val="0"/>
        <w:adjustRightInd w:val="0"/>
      </w:pPr>
    </w:p>
    <w:p w14:paraId="5A95CDB6" w14:textId="6AD56A05" w:rsidR="000E27E1" w:rsidRDefault="00120DD7" w:rsidP="00120DD7">
      <w:pPr>
        <w:widowControl w:val="0"/>
        <w:autoSpaceDE w:val="0"/>
        <w:autoSpaceDN w:val="0"/>
        <w:adjustRightInd w:val="0"/>
      </w:pPr>
      <w:r>
        <w:t xml:space="preserve">Mae hefyd yn bwysig i ddeall sut mae’r plant yn gweithio mewn sefyllfaoedd gwahanol oherwydd gall y </w:t>
      </w:r>
      <w:r w:rsidR="00F771FA">
        <w:t>dysgwyr</w:t>
      </w:r>
      <w:r w:rsidR="00F771FA">
        <w:t xml:space="preserve"> </w:t>
      </w:r>
      <w:r>
        <w:t>dysgu mewn ffordd wahanol am feysydd dysgu gwahanol ac mae’n hefyd i nodi am blant sydd gydag anghenion ychwanegol oherwydd efallai bydd eisiau mwy o ddewis iddyn nhw ar adegau oherwydd ei anghenion, felly mae hyn yn rhywbeth dyle cael ei benderfynu yn unigol ddim ar gynllun dosbarth</w:t>
      </w:r>
      <w:r>
        <w:t xml:space="preserve"> (Drachsler a Kirschner, 2011). </w:t>
      </w:r>
    </w:p>
    <w:p w14:paraId="14F88CE5" w14:textId="1E41F700" w:rsidR="00944C98" w:rsidRDefault="00944C98" w:rsidP="00120DD7">
      <w:pPr>
        <w:widowControl w:val="0"/>
        <w:autoSpaceDE w:val="0"/>
        <w:autoSpaceDN w:val="0"/>
        <w:adjustRightInd w:val="0"/>
      </w:pPr>
    </w:p>
    <w:p w14:paraId="1AE50290" w14:textId="41BAD67D" w:rsidR="00120DD7" w:rsidRDefault="00372A9C" w:rsidP="00120DD7">
      <w:pPr>
        <w:widowControl w:val="0"/>
        <w:autoSpaceDE w:val="0"/>
        <w:autoSpaceDN w:val="0"/>
        <w:adjustRightInd w:val="0"/>
      </w:pPr>
      <w:r w:rsidRPr="00372A9C">
        <w:t xml:space="preserve">Mae rôl COVID-19 ar addysg blynyddoedd cynnar yn beth roeddwn yn gwybod fod yn cael effaith mawr ar ddysgu’r </w:t>
      </w:r>
      <w:r w:rsidR="00F771FA">
        <w:t>dysgwyr</w:t>
      </w:r>
      <w:r w:rsidRPr="00372A9C">
        <w:t xml:space="preserve">. Mae pob </w:t>
      </w:r>
      <w:r w:rsidR="00F771FA">
        <w:t>dysgwyr</w:t>
      </w:r>
      <w:r w:rsidRPr="00372A9C">
        <w:t xml:space="preserve"> wedi cael profiadau gwahanol dros y flwyddyn a hanner diwethaf yn y cyfnodau clo a hunan ynysu</w:t>
      </w:r>
      <w:r w:rsidR="007125B5">
        <w:t xml:space="preserve"> (Yoshikawa et al., 2020)</w:t>
      </w:r>
      <w:r w:rsidRPr="00372A9C">
        <w:t xml:space="preserve">. Mae’r digwyddiad critigol yn helpu fi sylweddoli pwy oedd wedi bod yn ysgol neu pwy sydd wedi bod adref a dim gyda llawer o brofiadau yn cymdeithasu ag eraill gan ei fod yn dilyn cyfarwyddiadau yn wahanol. Yn edrych ar arfer fy hun dw i dal yn ansicr am fel byddai yn codi sgiliau’r </w:t>
      </w:r>
      <w:r w:rsidR="009669DB">
        <w:t>dysgwyr</w:t>
      </w:r>
      <w:r w:rsidRPr="00372A9C">
        <w:t xml:space="preserve"> wan i fod ar yr un cam gynnydd a’i chyd-ddysgwyr a sut i ddatblygu ei sgiliau cymdeithasu a chyfathrebu ag eraill</w:t>
      </w:r>
      <w:r>
        <w:t xml:space="preserve">. </w:t>
      </w:r>
      <w:r w:rsidR="007125B5" w:rsidRPr="007125B5">
        <w:t xml:space="preserve">Ond gan fod y pandemig dal i fynd ymlaen ac mae dal y rhaid i hunan ynysu gyda symptomau ac i aros am ganlyniadau mae yna dal llawer o </w:t>
      </w:r>
      <w:r w:rsidR="009669DB">
        <w:t>d</w:t>
      </w:r>
      <w:r w:rsidR="009669DB">
        <w:t>dysgwyr</w:t>
      </w:r>
      <w:r w:rsidR="009669DB" w:rsidRPr="007125B5">
        <w:t xml:space="preserve"> </w:t>
      </w:r>
      <w:r w:rsidR="007125B5" w:rsidRPr="007125B5">
        <w:t>mynd i golli ysgol</w:t>
      </w:r>
      <w:r w:rsidR="007125B5">
        <w:t xml:space="preserve"> (Gelir a Duzen, 2021).</w:t>
      </w:r>
    </w:p>
    <w:p w14:paraId="68333AF8" w14:textId="77777777" w:rsidR="007125B5" w:rsidRDefault="007125B5" w:rsidP="007125B5">
      <w:pPr>
        <w:widowControl w:val="0"/>
        <w:autoSpaceDE w:val="0"/>
        <w:autoSpaceDN w:val="0"/>
        <w:adjustRightInd w:val="0"/>
      </w:pPr>
    </w:p>
    <w:p w14:paraId="16B7D762" w14:textId="154F684D" w:rsidR="007125B5" w:rsidRDefault="007125B5" w:rsidP="007125B5">
      <w:pPr>
        <w:widowControl w:val="0"/>
        <w:autoSpaceDE w:val="0"/>
        <w:autoSpaceDN w:val="0"/>
        <w:adjustRightInd w:val="0"/>
      </w:pPr>
      <w:r>
        <w:t xml:space="preserve">Mae system ecolegol Bronfenbrenner (1992) yn dangos fod yna llawer o bethau sydd yn helpu </w:t>
      </w:r>
      <w:r w:rsidR="009669DB">
        <w:t>dysgwyr</w:t>
      </w:r>
      <w:r>
        <w:t xml:space="preserve"> datblygu yn gymdeithasol. O ganlyniad y pandemig mae’r rhestr yma sydd yn gwneud yr haenau gwahanol wedi cynyddu ac felly mae yna mwy o waith i addysgwyr gwneud nawr i helpu’r dysgwyr ifanc yma datblygu yn ddigon i neud yn siŵr ei fod ddim yn cael ei effeithio yn fwy wrth dyfu lan.</w:t>
      </w:r>
      <w:r>
        <w:t xml:space="preserve"> </w:t>
      </w:r>
    </w:p>
    <w:p w14:paraId="2091AD62" w14:textId="0FB55375" w:rsidR="00B64084" w:rsidRDefault="00B64084" w:rsidP="00120DD7">
      <w:pPr>
        <w:widowControl w:val="0"/>
        <w:autoSpaceDE w:val="0"/>
        <w:autoSpaceDN w:val="0"/>
        <w:adjustRightInd w:val="0"/>
      </w:pPr>
    </w:p>
    <w:p w14:paraId="54018345" w14:textId="77777777" w:rsidR="00FF6674" w:rsidRDefault="00FF6674" w:rsidP="00120DD7">
      <w:pPr>
        <w:widowControl w:val="0"/>
        <w:autoSpaceDE w:val="0"/>
        <w:autoSpaceDN w:val="0"/>
        <w:adjustRightInd w:val="0"/>
        <w:rPr>
          <w:u w:val="single"/>
        </w:rPr>
      </w:pPr>
    </w:p>
    <w:p w14:paraId="332A3406" w14:textId="77777777" w:rsidR="00FF6674" w:rsidRDefault="00FF6674" w:rsidP="00120DD7">
      <w:pPr>
        <w:widowControl w:val="0"/>
        <w:autoSpaceDE w:val="0"/>
        <w:autoSpaceDN w:val="0"/>
        <w:adjustRightInd w:val="0"/>
        <w:rPr>
          <w:u w:val="single"/>
        </w:rPr>
      </w:pPr>
    </w:p>
    <w:p w14:paraId="178982B8" w14:textId="77777777" w:rsidR="00FF6674" w:rsidRDefault="00FF6674" w:rsidP="00120DD7">
      <w:pPr>
        <w:widowControl w:val="0"/>
        <w:autoSpaceDE w:val="0"/>
        <w:autoSpaceDN w:val="0"/>
        <w:adjustRightInd w:val="0"/>
        <w:rPr>
          <w:u w:val="single"/>
        </w:rPr>
      </w:pPr>
    </w:p>
    <w:p w14:paraId="1AC062B7" w14:textId="77777777" w:rsidR="009669DB" w:rsidRDefault="009669DB" w:rsidP="00120DD7">
      <w:pPr>
        <w:widowControl w:val="0"/>
        <w:autoSpaceDE w:val="0"/>
        <w:autoSpaceDN w:val="0"/>
        <w:adjustRightInd w:val="0"/>
        <w:rPr>
          <w:u w:val="single"/>
        </w:rPr>
      </w:pPr>
    </w:p>
    <w:p w14:paraId="3A4F7497" w14:textId="4F52136F" w:rsidR="00B64084" w:rsidRPr="00B64084" w:rsidRDefault="00B64084" w:rsidP="00120DD7">
      <w:pPr>
        <w:widowControl w:val="0"/>
        <w:autoSpaceDE w:val="0"/>
        <w:autoSpaceDN w:val="0"/>
        <w:adjustRightInd w:val="0"/>
        <w:rPr>
          <w:u w:val="single"/>
        </w:rPr>
      </w:pPr>
      <w:r w:rsidRPr="00B64084">
        <w:rPr>
          <w:u w:val="single"/>
        </w:rPr>
        <w:lastRenderedPageBreak/>
        <w:t xml:space="preserve">Casgliad </w:t>
      </w:r>
    </w:p>
    <w:p w14:paraId="2162E48B" w14:textId="2C555AC0" w:rsidR="00B64084" w:rsidRDefault="00B64084" w:rsidP="00120DD7">
      <w:pPr>
        <w:widowControl w:val="0"/>
        <w:autoSpaceDE w:val="0"/>
        <w:autoSpaceDN w:val="0"/>
        <w:adjustRightInd w:val="0"/>
      </w:pPr>
    </w:p>
    <w:p w14:paraId="71473567" w14:textId="6E9C187D" w:rsidR="00446A28" w:rsidRDefault="00446A28" w:rsidP="00120DD7">
      <w:pPr>
        <w:widowControl w:val="0"/>
        <w:autoSpaceDE w:val="0"/>
        <w:autoSpaceDN w:val="0"/>
        <w:adjustRightInd w:val="0"/>
      </w:pPr>
      <w:r w:rsidRPr="00446A28">
        <w:t xml:space="preserve">O’r profiad yma dw i wedi dysgu llawer am ddatblygiad plentyn yn cynnwys bod hi’n arfer dysgu da i ddysgu’r </w:t>
      </w:r>
      <w:r w:rsidR="009669DB">
        <w:t>dysgwyr</w:t>
      </w:r>
      <w:r w:rsidRPr="00446A28">
        <w:t xml:space="preserve"> i fod yn annibynnol o ddechrau ei addysg gan ei fod yn gwneud i’r plant fod yn hyderus ac yn fwy parod i weithio gydag eraill a chymryd rhan mewn gweithgareddau newydd achos maent yn gallu addasu eu hun i wneud fwy o bethau. Fydd y dull yma yn beth fydd yn elwa fy addysgu i a dysgu’r disgyblion gan ei fod yn datblygu sgiliau'r dysgwyr heb iddynt wybod ei fod yn dysgu. Gall y digwyddiad critigol yma cael ei ddefnyddio mewn llawer o feysydd dysgu gan ganu wrth gerdded i gadw pawb mewn trefn yn yr ardal leol.</w:t>
      </w:r>
      <w:r>
        <w:t xml:space="preserve"> </w:t>
      </w:r>
    </w:p>
    <w:p w14:paraId="50B21D4C" w14:textId="5C1ADC2D" w:rsidR="00B357E1" w:rsidRDefault="00B357E1" w:rsidP="00120DD7">
      <w:pPr>
        <w:widowControl w:val="0"/>
        <w:autoSpaceDE w:val="0"/>
        <w:autoSpaceDN w:val="0"/>
        <w:adjustRightInd w:val="0"/>
      </w:pPr>
    </w:p>
    <w:p w14:paraId="5AF2A383" w14:textId="79AAB1FF" w:rsidR="007062FE" w:rsidRDefault="007062FE" w:rsidP="00120DD7">
      <w:pPr>
        <w:widowControl w:val="0"/>
        <w:autoSpaceDE w:val="0"/>
        <w:autoSpaceDN w:val="0"/>
        <w:adjustRightInd w:val="0"/>
      </w:pPr>
      <w:r w:rsidRPr="007062FE">
        <w:t>Yn y digwyddiad hwn gall cysylltu â rhai o’r safonau proffesiynol gan fod y digwyddiad yn gwneud i’r dysgwyr arwain y dysgu gan ei fod yn dysgu nhw i fod yn fwy parchus, gweithio gydag eraill a dysgu nhw i lanhau ar ôl ei hun. Dydy’r gweithgaredd yma ddim yn gwahaniaethu’r plant o’n maent yn dangos i’r athrawes pwy sydd yn gallu deall cyfarwyddiadau yn well ac sydd yn gallu arwain ei chyd-ddysgwyr i ymuno mewn a’r dasg</w:t>
      </w:r>
      <w:r w:rsidR="00F44F6C">
        <w:t xml:space="preserve"> (Lee &amp; Richings, 2018).</w:t>
      </w:r>
    </w:p>
    <w:p w14:paraId="74B3A1B3" w14:textId="77777777" w:rsidR="007062FE" w:rsidRDefault="007062FE" w:rsidP="00120DD7">
      <w:pPr>
        <w:widowControl w:val="0"/>
        <w:autoSpaceDE w:val="0"/>
        <w:autoSpaceDN w:val="0"/>
        <w:adjustRightInd w:val="0"/>
      </w:pPr>
    </w:p>
    <w:p w14:paraId="2564EFEF" w14:textId="6286A097" w:rsidR="00475557" w:rsidRDefault="007062FE" w:rsidP="00120DD7">
      <w:pPr>
        <w:widowControl w:val="0"/>
        <w:autoSpaceDE w:val="0"/>
        <w:autoSpaceDN w:val="0"/>
        <w:adjustRightInd w:val="0"/>
      </w:pPr>
      <w:r w:rsidRPr="007062FE">
        <w:t>Mae’r digwyddiad yma yn digwydd mewn pob dosbarth yn yr ysgol ond wrth iddynt heneiddio mae’r cyfarwyddiadau wrth yr athrawes neu athro yn llai gan fod y derbyn yn canu ar ôl y gloch ond mae blwyddyn chwech dim ond yn canu’r gloch unwaith ac yn gwneud beth sydd wedi gofyn felly mae rhaid i gydweithio gyda chydweithwyr yn yr ysgol i bawb deall beth sydd yn cael ei ofyn mewn pob dosbarth i ddatblygu wrth i’r plant mynd lan yr ysgol.</w:t>
      </w:r>
      <w:r>
        <w:t xml:space="preserve"> Mae hefyd yn datblygu sgiliau Cymraeg y </w:t>
      </w:r>
      <w:r w:rsidR="009669DB">
        <w:t>dysgwyr</w:t>
      </w:r>
      <w:r>
        <w:t xml:space="preserve"> o ddechrau ei amser yn yr ysgol</w:t>
      </w:r>
      <w:r w:rsidR="00F44F6C">
        <w:t xml:space="preserve"> (Welsh Government, 2017).</w:t>
      </w:r>
    </w:p>
    <w:p w14:paraId="1C333499" w14:textId="73758534" w:rsidR="00187C90" w:rsidRDefault="00187C90" w:rsidP="00120DD7">
      <w:pPr>
        <w:widowControl w:val="0"/>
        <w:autoSpaceDE w:val="0"/>
        <w:autoSpaceDN w:val="0"/>
        <w:adjustRightInd w:val="0"/>
      </w:pPr>
    </w:p>
    <w:p w14:paraId="46ADC242" w14:textId="0249F3A0" w:rsidR="00B64084" w:rsidRDefault="00187C90" w:rsidP="00120DD7">
      <w:pPr>
        <w:widowControl w:val="0"/>
        <w:autoSpaceDE w:val="0"/>
        <w:autoSpaceDN w:val="0"/>
        <w:adjustRightInd w:val="0"/>
      </w:pPr>
      <w:r w:rsidRPr="00187C90">
        <w:t>Trwy ddefnyddio’r digwyddiad yma yn fy addysgu dw i yn bwriadu adfyfyrio ar y digwyddiad yn gyson i helpu datblygu'r dysgwyr pam maent yn deall beth yr hyn a ofynnwyd yn gyntaf er mwyn ein bod yn gwthio ei dysgu ymhellach trwy’r amser a dim ond pam maent yn symud i flwyddyn newydd. Hefyd gall y dull yma cael ei ddatblygu trwy’r amser i helpu’r dysgwyr deall pethau gwahanol.</w:t>
      </w:r>
    </w:p>
    <w:p w14:paraId="6A13FB31" w14:textId="1B987E3E" w:rsidR="00187C90" w:rsidRDefault="00187C90" w:rsidP="00120DD7">
      <w:pPr>
        <w:widowControl w:val="0"/>
        <w:autoSpaceDE w:val="0"/>
        <w:autoSpaceDN w:val="0"/>
        <w:adjustRightInd w:val="0"/>
      </w:pPr>
    </w:p>
    <w:p w14:paraId="442FC92B" w14:textId="77777777" w:rsidR="00187C90" w:rsidRPr="009A0C8F" w:rsidRDefault="00187C90" w:rsidP="00120DD7">
      <w:pPr>
        <w:widowControl w:val="0"/>
        <w:autoSpaceDE w:val="0"/>
        <w:autoSpaceDN w:val="0"/>
        <w:adjustRightInd w:val="0"/>
      </w:pPr>
    </w:p>
    <w:p w14:paraId="27ACEE16" w14:textId="77777777" w:rsidR="00FF6674" w:rsidRDefault="00FF6674">
      <w:pPr>
        <w:rPr>
          <w:u w:val="single"/>
        </w:rPr>
      </w:pPr>
    </w:p>
    <w:p w14:paraId="3910B70B" w14:textId="77777777" w:rsidR="00FF6674" w:rsidRDefault="00FF6674">
      <w:pPr>
        <w:rPr>
          <w:u w:val="single"/>
        </w:rPr>
      </w:pPr>
    </w:p>
    <w:p w14:paraId="45350D86" w14:textId="77777777" w:rsidR="00FF6674" w:rsidRDefault="00FF6674">
      <w:pPr>
        <w:rPr>
          <w:u w:val="single"/>
        </w:rPr>
      </w:pPr>
    </w:p>
    <w:p w14:paraId="102C6E27" w14:textId="77777777" w:rsidR="00FF6674" w:rsidRDefault="00FF6674">
      <w:pPr>
        <w:rPr>
          <w:u w:val="single"/>
        </w:rPr>
      </w:pPr>
    </w:p>
    <w:p w14:paraId="43CD466A" w14:textId="77777777" w:rsidR="00FF6674" w:rsidRDefault="00FF6674">
      <w:pPr>
        <w:rPr>
          <w:u w:val="single"/>
        </w:rPr>
      </w:pPr>
    </w:p>
    <w:p w14:paraId="3C3AFF45" w14:textId="77777777" w:rsidR="00FF6674" w:rsidRDefault="00FF6674">
      <w:pPr>
        <w:rPr>
          <w:u w:val="single"/>
        </w:rPr>
      </w:pPr>
    </w:p>
    <w:p w14:paraId="7DBB982A" w14:textId="77777777" w:rsidR="00FF6674" w:rsidRDefault="00FF6674">
      <w:pPr>
        <w:rPr>
          <w:u w:val="single"/>
        </w:rPr>
      </w:pPr>
    </w:p>
    <w:p w14:paraId="6DD936C8" w14:textId="77777777" w:rsidR="00FF6674" w:rsidRDefault="00FF6674">
      <w:pPr>
        <w:rPr>
          <w:u w:val="single"/>
        </w:rPr>
      </w:pPr>
    </w:p>
    <w:p w14:paraId="3EB60241" w14:textId="77777777" w:rsidR="00FF6674" w:rsidRDefault="00FF6674">
      <w:pPr>
        <w:rPr>
          <w:u w:val="single"/>
        </w:rPr>
      </w:pPr>
    </w:p>
    <w:p w14:paraId="6943A81C" w14:textId="77777777" w:rsidR="00FF6674" w:rsidRDefault="00FF6674">
      <w:pPr>
        <w:rPr>
          <w:u w:val="single"/>
        </w:rPr>
      </w:pPr>
    </w:p>
    <w:p w14:paraId="6BE24997" w14:textId="4AF3186B" w:rsidR="00FF6674" w:rsidRDefault="00FF6674">
      <w:pPr>
        <w:rPr>
          <w:u w:val="single"/>
        </w:rPr>
      </w:pPr>
    </w:p>
    <w:p w14:paraId="6AFC9EAE" w14:textId="77777777" w:rsidR="009669DB" w:rsidRDefault="009669DB">
      <w:pPr>
        <w:rPr>
          <w:u w:val="single"/>
        </w:rPr>
      </w:pPr>
    </w:p>
    <w:p w14:paraId="7D0978AC" w14:textId="77777777" w:rsidR="00FF6674" w:rsidRDefault="00FF6674">
      <w:pPr>
        <w:rPr>
          <w:u w:val="single"/>
        </w:rPr>
      </w:pPr>
    </w:p>
    <w:p w14:paraId="6AED802A" w14:textId="77777777" w:rsidR="00FF6674" w:rsidRDefault="00FF6674">
      <w:pPr>
        <w:rPr>
          <w:u w:val="single"/>
        </w:rPr>
      </w:pPr>
    </w:p>
    <w:p w14:paraId="166AEB96" w14:textId="77777777" w:rsidR="00FF6674" w:rsidRDefault="00FF6674">
      <w:pPr>
        <w:rPr>
          <w:u w:val="single"/>
        </w:rPr>
      </w:pPr>
    </w:p>
    <w:p w14:paraId="121549DC" w14:textId="77777777" w:rsidR="00FF6674" w:rsidRDefault="00FF6674">
      <w:pPr>
        <w:rPr>
          <w:u w:val="single"/>
        </w:rPr>
      </w:pPr>
    </w:p>
    <w:p w14:paraId="5FDFB7F3" w14:textId="77777777" w:rsidR="009669DB" w:rsidRDefault="009669DB">
      <w:pPr>
        <w:rPr>
          <w:u w:val="single"/>
        </w:rPr>
      </w:pPr>
    </w:p>
    <w:p w14:paraId="2EB99FC2" w14:textId="61CBBB5D" w:rsidR="00C43A96" w:rsidRPr="009A0C8F" w:rsidRDefault="00C43A96">
      <w:pPr>
        <w:rPr>
          <w:u w:val="single"/>
        </w:rPr>
      </w:pPr>
      <w:r w:rsidRPr="009A0C8F">
        <w:rPr>
          <w:u w:val="single"/>
        </w:rPr>
        <w:lastRenderedPageBreak/>
        <w:t xml:space="preserve">Cyferiadau </w:t>
      </w:r>
    </w:p>
    <w:p w14:paraId="618467FB" w14:textId="2F960012" w:rsidR="006502B6" w:rsidRPr="009A0C8F" w:rsidRDefault="006502B6">
      <w:pPr>
        <w:rPr>
          <w:u w:val="single"/>
        </w:rPr>
      </w:pPr>
    </w:p>
    <w:p w14:paraId="288D7DFE" w14:textId="37E35905" w:rsidR="006502B6" w:rsidRPr="009A0C8F" w:rsidRDefault="006502B6">
      <w:pPr>
        <w:rPr>
          <w:lang w:val="en-GB"/>
        </w:rPr>
      </w:pPr>
      <w:proofErr w:type="spellStart"/>
      <w:r w:rsidRPr="006502B6">
        <w:rPr>
          <w:color w:val="222222"/>
          <w:shd w:val="clear" w:color="auto" w:fill="FFFFFF"/>
          <w:lang w:val="en-GB"/>
        </w:rPr>
        <w:t>Basri</w:t>
      </w:r>
      <w:proofErr w:type="spellEnd"/>
      <w:r w:rsidRPr="006502B6">
        <w:rPr>
          <w:color w:val="222222"/>
          <w:shd w:val="clear" w:color="auto" w:fill="FFFFFF"/>
          <w:lang w:val="en-GB"/>
        </w:rPr>
        <w:t xml:space="preserve">, H., Amin, S., </w:t>
      </w:r>
      <w:proofErr w:type="spellStart"/>
      <w:r w:rsidRPr="006502B6">
        <w:rPr>
          <w:color w:val="222222"/>
          <w:shd w:val="clear" w:color="auto" w:fill="FFFFFF"/>
          <w:lang w:val="en-GB"/>
        </w:rPr>
        <w:t>Mirsa</w:t>
      </w:r>
      <w:proofErr w:type="spellEnd"/>
      <w:r w:rsidRPr="006502B6">
        <w:rPr>
          <w:color w:val="222222"/>
          <w:shd w:val="clear" w:color="auto" w:fill="FFFFFF"/>
          <w:lang w:val="en-GB"/>
        </w:rPr>
        <w:t xml:space="preserve">, U., </w:t>
      </w:r>
      <w:proofErr w:type="spellStart"/>
      <w:r w:rsidRPr="006502B6">
        <w:rPr>
          <w:color w:val="222222"/>
          <w:shd w:val="clear" w:color="auto" w:fill="FFFFFF"/>
          <w:lang w:val="en-GB"/>
        </w:rPr>
        <w:t>Mukhlis</w:t>
      </w:r>
      <w:proofErr w:type="spellEnd"/>
      <w:r w:rsidRPr="006502B6">
        <w:rPr>
          <w:color w:val="222222"/>
          <w:shd w:val="clear" w:color="auto" w:fill="FFFFFF"/>
          <w:lang w:val="en-GB"/>
        </w:rPr>
        <w:t xml:space="preserve">, H. and </w:t>
      </w:r>
      <w:proofErr w:type="spellStart"/>
      <w:r w:rsidRPr="006502B6">
        <w:rPr>
          <w:color w:val="222222"/>
          <w:shd w:val="clear" w:color="auto" w:fill="FFFFFF"/>
          <w:lang w:val="en-GB"/>
        </w:rPr>
        <w:t>Irviani</w:t>
      </w:r>
      <w:proofErr w:type="spellEnd"/>
      <w:r w:rsidRPr="006502B6">
        <w:rPr>
          <w:color w:val="222222"/>
          <w:shd w:val="clear" w:color="auto" w:fill="FFFFFF"/>
          <w:lang w:val="en-GB"/>
        </w:rPr>
        <w:t>, R., 2020. Learning theory of conditioning. </w:t>
      </w:r>
      <w:r w:rsidRPr="006502B6">
        <w:rPr>
          <w:i/>
          <w:iCs/>
          <w:color w:val="222222"/>
          <w:lang w:val="en-GB"/>
        </w:rPr>
        <w:t>Journal of Critical Reviews</w:t>
      </w:r>
      <w:r w:rsidRPr="006502B6">
        <w:rPr>
          <w:color w:val="222222"/>
          <w:shd w:val="clear" w:color="auto" w:fill="FFFFFF"/>
          <w:lang w:val="en-GB"/>
        </w:rPr>
        <w:t>, </w:t>
      </w:r>
      <w:r w:rsidRPr="006502B6">
        <w:rPr>
          <w:i/>
          <w:iCs/>
          <w:color w:val="222222"/>
          <w:lang w:val="en-GB"/>
        </w:rPr>
        <w:t>7</w:t>
      </w:r>
      <w:r w:rsidRPr="006502B6">
        <w:rPr>
          <w:color w:val="222222"/>
          <w:shd w:val="clear" w:color="auto" w:fill="FFFFFF"/>
          <w:lang w:val="en-GB"/>
        </w:rPr>
        <w:t>(8).</w:t>
      </w:r>
    </w:p>
    <w:p w14:paraId="5A6258AB" w14:textId="2F1AF962" w:rsidR="002D1645" w:rsidRPr="009A0C8F" w:rsidRDefault="002D1645"/>
    <w:p w14:paraId="0FF8AF6E" w14:textId="77777777" w:rsidR="007125B5" w:rsidRPr="009A0C8F" w:rsidRDefault="007125B5" w:rsidP="007125B5">
      <w:pPr>
        <w:rPr>
          <w:lang w:val="en-GB"/>
        </w:rPr>
      </w:pPr>
      <w:r w:rsidRPr="009A0C8F">
        <w:rPr>
          <w:color w:val="222222"/>
          <w:shd w:val="clear" w:color="auto" w:fill="FFFFFF"/>
        </w:rPr>
        <w:t>Bronfenbrenner, U., 1992.</w:t>
      </w:r>
      <w:r w:rsidRPr="009A0C8F">
        <w:rPr>
          <w:rStyle w:val="apple-converted-space"/>
          <w:color w:val="222222"/>
          <w:shd w:val="clear" w:color="auto" w:fill="FFFFFF"/>
        </w:rPr>
        <w:t> </w:t>
      </w:r>
      <w:r w:rsidRPr="009A0C8F">
        <w:rPr>
          <w:i/>
          <w:iCs/>
          <w:color w:val="222222"/>
        </w:rPr>
        <w:t>Ecological systems theory</w:t>
      </w:r>
      <w:r w:rsidRPr="009A0C8F">
        <w:rPr>
          <w:color w:val="222222"/>
          <w:shd w:val="clear" w:color="auto" w:fill="FFFFFF"/>
        </w:rPr>
        <w:t>. Jessica Kingsley Publishers.</w:t>
      </w:r>
    </w:p>
    <w:p w14:paraId="38DDFD8B" w14:textId="77777777" w:rsidR="007125B5" w:rsidRPr="009A0C8F" w:rsidRDefault="007125B5"/>
    <w:p w14:paraId="608B1613" w14:textId="77777777" w:rsidR="00C1522B" w:rsidRPr="009A0C8F" w:rsidRDefault="00C1522B" w:rsidP="00C1522B">
      <w:r w:rsidRPr="009A0C8F">
        <w:rPr>
          <w:color w:val="222222"/>
          <w:shd w:val="clear" w:color="auto" w:fill="FFFFFF"/>
        </w:rPr>
        <w:t>Brookfield, S., 1995. The getting of wisdom: What critically reflective teaching is and why it’s important. </w:t>
      </w:r>
      <w:r w:rsidRPr="009A0C8F">
        <w:rPr>
          <w:i/>
          <w:iCs/>
          <w:color w:val="222222"/>
          <w:shd w:val="clear" w:color="auto" w:fill="FFFFFF"/>
        </w:rPr>
        <w:t>Becoming a critically reflective teacher</w:t>
      </w:r>
      <w:r w:rsidRPr="009A0C8F">
        <w:rPr>
          <w:color w:val="222222"/>
          <w:shd w:val="clear" w:color="auto" w:fill="FFFFFF"/>
        </w:rPr>
        <w:t>, pp.1-28.</w:t>
      </w:r>
    </w:p>
    <w:p w14:paraId="17BBE2B9" w14:textId="1DF58D0E" w:rsidR="001F7A14" w:rsidRPr="009A0C8F" w:rsidRDefault="001F7A14"/>
    <w:p w14:paraId="6B9A53F6" w14:textId="16F27D04" w:rsidR="001F7A14" w:rsidRPr="009A0C8F" w:rsidRDefault="001F7A14" w:rsidP="001F7A14">
      <w:pPr>
        <w:rPr>
          <w:color w:val="222222"/>
          <w:shd w:val="clear" w:color="auto" w:fill="FFFFFF"/>
        </w:rPr>
      </w:pPr>
      <w:r w:rsidRPr="009A0C8F">
        <w:rPr>
          <w:color w:val="222222"/>
          <w:shd w:val="clear" w:color="auto" w:fill="FFFFFF"/>
        </w:rPr>
        <w:t>Brookfield, S., 1998. Critically reflective practice. </w:t>
      </w:r>
      <w:r w:rsidRPr="009A0C8F">
        <w:rPr>
          <w:i/>
          <w:iCs/>
          <w:color w:val="222222"/>
          <w:shd w:val="clear" w:color="auto" w:fill="FFFFFF"/>
        </w:rPr>
        <w:t>Journal of Continuing Education in the Health Professions</w:t>
      </w:r>
      <w:r w:rsidRPr="009A0C8F">
        <w:rPr>
          <w:color w:val="222222"/>
          <w:shd w:val="clear" w:color="auto" w:fill="FFFFFF"/>
        </w:rPr>
        <w:t>, </w:t>
      </w:r>
      <w:r w:rsidRPr="009A0C8F">
        <w:rPr>
          <w:i/>
          <w:iCs/>
          <w:color w:val="222222"/>
          <w:shd w:val="clear" w:color="auto" w:fill="FFFFFF"/>
        </w:rPr>
        <w:t>18</w:t>
      </w:r>
      <w:r w:rsidRPr="009A0C8F">
        <w:rPr>
          <w:color w:val="222222"/>
          <w:shd w:val="clear" w:color="auto" w:fill="FFFFFF"/>
        </w:rPr>
        <w:t>(4), pp.197-205</w:t>
      </w:r>
    </w:p>
    <w:p w14:paraId="70310E40" w14:textId="6C946B82" w:rsidR="001F7A14" w:rsidRDefault="001F7A14"/>
    <w:p w14:paraId="04ABC5A1" w14:textId="77777777" w:rsidR="009F5244" w:rsidRPr="009F5244" w:rsidRDefault="009F5244" w:rsidP="009F5244">
      <w:pPr>
        <w:rPr>
          <w:sz w:val="36"/>
          <w:szCs w:val="36"/>
          <w:lang w:val="en-GB"/>
        </w:rPr>
      </w:pPr>
      <w:r w:rsidRPr="009F5244">
        <w:rPr>
          <w:color w:val="222222"/>
          <w:shd w:val="clear" w:color="auto" w:fill="FFFFFF"/>
        </w:rPr>
        <w:t>Coleman, L.J. and Cross, T.L., 2021.</w:t>
      </w:r>
      <w:r w:rsidRPr="009F5244">
        <w:rPr>
          <w:rStyle w:val="apple-converted-space"/>
          <w:color w:val="222222"/>
          <w:shd w:val="clear" w:color="auto" w:fill="FFFFFF"/>
        </w:rPr>
        <w:t> </w:t>
      </w:r>
      <w:r w:rsidRPr="009F5244">
        <w:rPr>
          <w:i/>
          <w:iCs/>
          <w:color w:val="222222"/>
        </w:rPr>
        <w:t>Being gifted in school: An introduction to development, guidance, and teaching</w:t>
      </w:r>
      <w:r w:rsidRPr="009F5244">
        <w:rPr>
          <w:color w:val="222222"/>
          <w:shd w:val="clear" w:color="auto" w:fill="FFFFFF"/>
        </w:rPr>
        <w:t>. Routledge.</w:t>
      </w:r>
    </w:p>
    <w:p w14:paraId="14ED4A8C" w14:textId="77777777" w:rsidR="009F5244" w:rsidRPr="009A0C8F" w:rsidRDefault="009F5244"/>
    <w:p w14:paraId="41E018A9" w14:textId="1B9D0C4B" w:rsidR="00FD201B" w:rsidRPr="009A0C8F" w:rsidRDefault="00FD201B" w:rsidP="00FD201B">
      <w:pPr>
        <w:rPr>
          <w:color w:val="222222"/>
          <w:shd w:val="clear" w:color="auto" w:fill="FFFFFF"/>
        </w:rPr>
      </w:pPr>
      <w:r w:rsidRPr="009A0C8F">
        <w:rPr>
          <w:color w:val="222222"/>
          <w:shd w:val="clear" w:color="auto" w:fill="FFFFFF"/>
        </w:rPr>
        <w:t>Cranton, P., 1996. </w:t>
      </w:r>
      <w:r w:rsidRPr="009A0C8F">
        <w:rPr>
          <w:i/>
          <w:iCs/>
          <w:color w:val="222222"/>
          <w:shd w:val="clear" w:color="auto" w:fill="FFFFFF"/>
        </w:rPr>
        <w:t>Professional Development as Transformative Learning. New Perspectives for Teachers of Adults. The Jossey-Bass Higher and Adult Education Series</w:t>
      </w:r>
      <w:r w:rsidRPr="009A0C8F">
        <w:rPr>
          <w:color w:val="222222"/>
          <w:shd w:val="clear" w:color="auto" w:fill="FFFFFF"/>
        </w:rPr>
        <w:t>. Jossey-Bass Publishers, Inc., 350 Sansome Street, San Francisco, CA 94104..</w:t>
      </w:r>
    </w:p>
    <w:p w14:paraId="72ED6C57" w14:textId="1962304E" w:rsidR="009300BA" w:rsidRPr="009A0C8F" w:rsidRDefault="009300BA" w:rsidP="00FD201B">
      <w:pPr>
        <w:rPr>
          <w:color w:val="222222"/>
          <w:shd w:val="clear" w:color="auto" w:fill="FFFFFF"/>
        </w:rPr>
      </w:pPr>
    </w:p>
    <w:p w14:paraId="016EB020" w14:textId="5EF50597" w:rsidR="009300BA" w:rsidRPr="009A0C8F" w:rsidRDefault="009300BA" w:rsidP="006502B6">
      <w:pPr>
        <w:rPr>
          <w:color w:val="222222"/>
          <w:shd w:val="clear" w:color="auto" w:fill="FFFFFF"/>
        </w:rPr>
      </w:pPr>
      <w:r w:rsidRPr="009A0C8F">
        <w:rPr>
          <w:color w:val="222222"/>
          <w:shd w:val="clear" w:color="auto" w:fill="FFFFFF"/>
        </w:rPr>
        <w:t>Crompton, H., Burke, D., Jordan, K. and Wilson, S., 2021. Support provided for K-12 teachers teaching remotely with technology during emergencies: A systematic review.</w:t>
      </w:r>
      <w:r w:rsidRPr="009A0C8F">
        <w:rPr>
          <w:rStyle w:val="apple-converted-space"/>
          <w:color w:val="222222"/>
          <w:shd w:val="clear" w:color="auto" w:fill="FFFFFF"/>
        </w:rPr>
        <w:t> </w:t>
      </w:r>
      <w:r w:rsidRPr="009A0C8F">
        <w:rPr>
          <w:i/>
          <w:iCs/>
          <w:color w:val="222222"/>
        </w:rPr>
        <w:t>Journal of Research on Technology in Education</w:t>
      </w:r>
      <w:r w:rsidRPr="009A0C8F">
        <w:rPr>
          <w:color w:val="222222"/>
          <w:shd w:val="clear" w:color="auto" w:fill="FFFFFF"/>
        </w:rPr>
        <w:t>, pp.1-16.</w:t>
      </w:r>
    </w:p>
    <w:p w14:paraId="78E44C37" w14:textId="77777777" w:rsidR="00BF1F6C" w:rsidRPr="009A0C8F" w:rsidRDefault="00BF1F6C" w:rsidP="006502B6">
      <w:pPr>
        <w:rPr>
          <w:lang w:val="en-GB"/>
        </w:rPr>
      </w:pPr>
    </w:p>
    <w:p w14:paraId="2B51EB0F" w14:textId="0E675B2C" w:rsidR="006502B6" w:rsidRPr="006502B6" w:rsidRDefault="006502B6" w:rsidP="006502B6">
      <w:pPr>
        <w:rPr>
          <w:lang w:val="en-GB"/>
        </w:rPr>
      </w:pPr>
      <w:proofErr w:type="spellStart"/>
      <w:r w:rsidRPr="006502B6">
        <w:rPr>
          <w:color w:val="222222"/>
          <w:shd w:val="clear" w:color="auto" w:fill="FFFFFF"/>
          <w:lang w:val="en-GB"/>
        </w:rPr>
        <w:t>Dadds</w:t>
      </w:r>
      <w:proofErr w:type="spellEnd"/>
      <w:r w:rsidRPr="006502B6">
        <w:rPr>
          <w:color w:val="222222"/>
          <w:shd w:val="clear" w:color="auto" w:fill="FFFFFF"/>
          <w:lang w:val="en-GB"/>
        </w:rPr>
        <w:t xml:space="preserve">, M.R., </w:t>
      </w:r>
      <w:proofErr w:type="spellStart"/>
      <w:r w:rsidRPr="006502B6">
        <w:rPr>
          <w:color w:val="222222"/>
          <w:shd w:val="clear" w:color="auto" w:fill="FFFFFF"/>
          <w:lang w:val="en-GB"/>
        </w:rPr>
        <w:t>Bovbjerg</w:t>
      </w:r>
      <w:proofErr w:type="spellEnd"/>
      <w:r w:rsidRPr="006502B6">
        <w:rPr>
          <w:color w:val="222222"/>
          <w:shd w:val="clear" w:color="auto" w:fill="FFFFFF"/>
          <w:lang w:val="en-GB"/>
        </w:rPr>
        <w:t xml:space="preserve">, D.H., Redd, W.H. and </w:t>
      </w:r>
      <w:proofErr w:type="spellStart"/>
      <w:r w:rsidRPr="006502B6">
        <w:rPr>
          <w:color w:val="222222"/>
          <w:shd w:val="clear" w:color="auto" w:fill="FFFFFF"/>
          <w:lang w:val="en-GB"/>
        </w:rPr>
        <w:t>Cutmore</w:t>
      </w:r>
      <w:proofErr w:type="spellEnd"/>
      <w:r w:rsidRPr="006502B6">
        <w:rPr>
          <w:color w:val="222222"/>
          <w:shd w:val="clear" w:color="auto" w:fill="FFFFFF"/>
          <w:lang w:val="en-GB"/>
        </w:rPr>
        <w:t>, T.R., 1997. Imagery in human classical conditioning. </w:t>
      </w:r>
      <w:r w:rsidRPr="006502B6">
        <w:rPr>
          <w:i/>
          <w:iCs/>
          <w:color w:val="222222"/>
          <w:lang w:val="en-GB"/>
        </w:rPr>
        <w:t>Psychological bulletin</w:t>
      </w:r>
      <w:r w:rsidRPr="006502B6">
        <w:rPr>
          <w:color w:val="222222"/>
          <w:shd w:val="clear" w:color="auto" w:fill="FFFFFF"/>
          <w:lang w:val="en-GB"/>
        </w:rPr>
        <w:t>, </w:t>
      </w:r>
      <w:r w:rsidRPr="006502B6">
        <w:rPr>
          <w:i/>
          <w:iCs/>
          <w:color w:val="222222"/>
          <w:lang w:val="en-GB"/>
        </w:rPr>
        <w:t>122</w:t>
      </w:r>
      <w:r w:rsidRPr="006502B6">
        <w:rPr>
          <w:color w:val="222222"/>
          <w:shd w:val="clear" w:color="auto" w:fill="FFFFFF"/>
          <w:lang w:val="en-GB"/>
        </w:rPr>
        <w:t>(1), p.89.</w:t>
      </w:r>
    </w:p>
    <w:p w14:paraId="6BA8F815" w14:textId="77777777" w:rsidR="006502B6" w:rsidRPr="009A0C8F" w:rsidRDefault="006502B6"/>
    <w:p w14:paraId="12C08A51" w14:textId="247B7A66" w:rsidR="007C4C4B" w:rsidRPr="009A0C8F" w:rsidRDefault="007C4C4B" w:rsidP="007C4C4B">
      <w:pPr>
        <w:rPr>
          <w:color w:val="222222"/>
          <w:shd w:val="clear" w:color="auto" w:fill="FFFFFF"/>
        </w:rPr>
      </w:pPr>
      <w:r w:rsidRPr="009A0C8F">
        <w:rPr>
          <w:color w:val="222222"/>
          <w:shd w:val="clear" w:color="auto" w:fill="FFFFFF"/>
        </w:rPr>
        <w:t>Dewey, J., 1997. </w:t>
      </w:r>
      <w:r w:rsidRPr="009A0C8F">
        <w:rPr>
          <w:i/>
          <w:iCs/>
          <w:color w:val="222222"/>
          <w:shd w:val="clear" w:color="auto" w:fill="FFFFFF"/>
        </w:rPr>
        <w:t>How we think</w:t>
      </w:r>
      <w:r w:rsidRPr="009A0C8F">
        <w:rPr>
          <w:color w:val="222222"/>
          <w:shd w:val="clear" w:color="auto" w:fill="FFFFFF"/>
        </w:rPr>
        <w:t>. Courier Corporation.</w:t>
      </w:r>
    </w:p>
    <w:p w14:paraId="30137126" w14:textId="74E88D54" w:rsidR="00F44F6C" w:rsidRPr="009A0C8F" w:rsidRDefault="00F44F6C" w:rsidP="007C4C4B">
      <w:pPr>
        <w:rPr>
          <w:color w:val="222222"/>
          <w:shd w:val="clear" w:color="auto" w:fill="FFFFFF"/>
        </w:rPr>
      </w:pPr>
    </w:p>
    <w:p w14:paraId="1882B725" w14:textId="61108114" w:rsidR="00F44F6C" w:rsidRPr="009A0C8F" w:rsidRDefault="00F44F6C" w:rsidP="007C4C4B">
      <w:pPr>
        <w:rPr>
          <w:lang w:val="en-GB"/>
        </w:rPr>
      </w:pPr>
      <w:r w:rsidRPr="009A0C8F">
        <w:rPr>
          <w:color w:val="222222"/>
          <w:shd w:val="clear" w:color="auto" w:fill="FFFFFF"/>
        </w:rPr>
        <w:t>Donaldson, G., 2015. Independent Review of the Curriculum and Assessment Arrangements in Wales.</w:t>
      </w:r>
    </w:p>
    <w:p w14:paraId="758C2B71" w14:textId="5EA004A2" w:rsidR="007C4C4B" w:rsidRPr="009A0C8F" w:rsidRDefault="007C4C4B"/>
    <w:p w14:paraId="3BDEAF24" w14:textId="0E0195ED" w:rsidR="00120DD7" w:rsidRPr="009A0C8F" w:rsidRDefault="00120DD7">
      <w:pPr>
        <w:rPr>
          <w:color w:val="222222"/>
          <w:shd w:val="clear" w:color="auto" w:fill="FFFFFF"/>
        </w:rPr>
      </w:pPr>
      <w:r w:rsidRPr="009A0C8F">
        <w:rPr>
          <w:color w:val="222222"/>
          <w:shd w:val="clear" w:color="auto" w:fill="FFFFFF"/>
        </w:rPr>
        <w:t>Drachsler, H. and Kirschner, P.A., 2011. Learner characteristics.</w:t>
      </w:r>
    </w:p>
    <w:p w14:paraId="6DE16024" w14:textId="77777777" w:rsidR="007125B5" w:rsidRPr="009A0C8F" w:rsidRDefault="007125B5">
      <w:pPr>
        <w:rPr>
          <w:color w:val="222222"/>
          <w:shd w:val="clear" w:color="auto" w:fill="FFFFFF"/>
        </w:rPr>
      </w:pPr>
    </w:p>
    <w:p w14:paraId="4072C523" w14:textId="77777777" w:rsidR="007125B5" w:rsidRPr="009A0C8F" w:rsidRDefault="007125B5" w:rsidP="007125B5">
      <w:pPr>
        <w:rPr>
          <w:lang w:val="en-GB"/>
        </w:rPr>
      </w:pPr>
      <w:r w:rsidRPr="009A0C8F">
        <w:rPr>
          <w:color w:val="222222"/>
          <w:shd w:val="clear" w:color="auto" w:fill="FFFFFF"/>
        </w:rPr>
        <w:t>Gelir, I. and Duzen, N., 2021. The Effects of the COVID-19 Pandemic on Quality of Early Childhood Education and Suggestions for a Sustainable Early Childhood Education During the Health Crisis.</w:t>
      </w:r>
      <w:r w:rsidRPr="009A0C8F">
        <w:rPr>
          <w:rStyle w:val="apple-converted-space"/>
          <w:color w:val="222222"/>
          <w:shd w:val="clear" w:color="auto" w:fill="FFFFFF"/>
        </w:rPr>
        <w:t> </w:t>
      </w:r>
      <w:r w:rsidRPr="009A0C8F">
        <w:rPr>
          <w:i/>
          <w:iCs/>
          <w:color w:val="222222"/>
        </w:rPr>
        <w:t>Available at SSRN 3874891</w:t>
      </w:r>
      <w:r w:rsidRPr="009A0C8F">
        <w:rPr>
          <w:color w:val="222222"/>
          <w:shd w:val="clear" w:color="auto" w:fill="FFFFFF"/>
        </w:rPr>
        <w:t>.</w:t>
      </w:r>
    </w:p>
    <w:p w14:paraId="0FF8059B" w14:textId="77777777" w:rsidR="00120DD7" w:rsidRPr="009A0C8F" w:rsidRDefault="00120DD7">
      <w:pPr>
        <w:rPr>
          <w:lang w:val="en-GB"/>
        </w:rPr>
      </w:pPr>
    </w:p>
    <w:p w14:paraId="66BF51F0" w14:textId="77777777" w:rsidR="001F7A14" w:rsidRPr="009A0C8F" w:rsidRDefault="001F7A14" w:rsidP="001F7A14">
      <w:r w:rsidRPr="009A0C8F">
        <w:rPr>
          <w:color w:val="222222"/>
          <w:shd w:val="clear" w:color="auto" w:fill="FFFFFF"/>
        </w:rPr>
        <w:t>Johnson, K.E. and Golombek, P.R., 2002. </w:t>
      </w:r>
      <w:r w:rsidRPr="009A0C8F">
        <w:rPr>
          <w:i/>
          <w:iCs/>
          <w:color w:val="222222"/>
          <w:shd w:val="clear" w:color="auto" w:fill="FFFFFF"/>
        </w:rPr>
        <w:t>Teachers' narrative inquiry as professional development</w:t>
      </w:r>
      <w:r w:rsidRPr="009A0C8F">
        <w:rPr>
          <w:color w:val="222222"/>
          <w:shd w:val="clear" w:color="auto" w:fill="FFFFFF"/>
        </w:rPr>
        <w:t>. Cambridge University Press</w:t>
      </w:r>
    </w:p>
    <w:p w14:paraId="78F085D0" w14:textId="4926F6CB" w:rsidR="001F7A14" w:rsidRPr="009A0C8F" w:rsidRDefault="001F7A14"/>
    <w:p w14:paraId="3A6DFFD3" w14:textId="29A1457B" w:rsidR="00201500" w:rsidRPr="009A0C8F" w:rsidRDefault="00201500" w:rsidP="00201500">
      <w:pPr>
        <w:rPr>
          <w:color w:val="222222"/>
          <w:shd w:val="clear" w:color="auto" w:fill="FFFFFF"/>
        </w:rPr>
      </w:pPr>
      <w:r w:rsidRPr="009A0C8F">
        <w:rPr>
          <w:color w:val="222222"/>
          <w:shd w:val="clear" w:color="auto" w:fill="FFFFFF"/>
        </w:rPr>
        <w:t>Kim, J., 2020. Learning and teaching online during Covid-19: Experiences of student teachers in an early childhood education practicum. </w:t>
      </w:r>
      <w:r w:rsidRPr="009A0C8F">
        <w:rPr>
          <w:i/>
          <w:iCs/>
          <w:color w:val="222222"/>
          <w:shd w:val="clear" w:color="auto" w:fill="FFFFFF"/>
        </w:rPr>
        <w:t>International Journal of Early Childhood</w:t>
      </w:r>
      <w:r w:rsidRPr="009A0C8F">
        <w:rPr>
          <w:color w:val="222222"/>
          <w:shd w:val="clear" w:color="auto" w:fill="FFFFFF"/>
        </w:rPr>
        <w:t>, </w:t>
      </w:r>
      <w:r w:rsidRPr="009A0C8F">
        <w:rPr>
          <w:i/>
          <w:iCs/>
          <w:color w:val="222222"/>
          <w:shd w:val="clear" w:color="auto" w:fill="FFFFFF"/>
        </w:rPr>
        <w:t>52</w:t>
      </w:r>
      <w:r w:rsidRPr="009A0C8F">
        <w:rPr>
          <w:color w:val="222222"/>
          <w:shd w:val="clear" w:color="auto" w:fill="FFFFFF"/>
        </w:rPr>
        <w:t>(2), pp.145-158.</w:t>
      </w:r>
    </w:p>
    <w:p w14:paraId="2AF3570D" w14:textId="545F5F9E" w:rsidR="00CC4C8E" w:rsidRPr="009A0C8F" w:rsidRDefault="00CC4C8E" w:rsidP="00201500">
      <w:pPr>
        <w:rPr>
          <w:color w:val="222222"/>
          <w:shd w:val="clear" w:color="auto" w:fill="FFFFFF"/>
        </w:rPr>
      </w:pPr>
    </w:p>
    <w:p w14:paraId="69E41EB1" w14:textId="709DB9B4" w:rsidR="00CC4C8E" w:rsidRPr="009A0C8F" w:rsidRDefault="00CC4C8E" w:rsidP="00201500">
      <w:pPr>
        <w:rPr>
          <w:lang w:val="en-GB"/>
        </w:rPr>
      </w:pPr>
      <w:r w:rsidRPr="009A0C8F">
        <w:rPr>
          <w:color w:val="222222"/>
          <w:shd w:val="clear" w:color="auto" w:fill="FFFFFF"/>
        </w:rPr>
        <w:t>Lee, C. and Richings, L., 2018. Area 1: An Overview of Evidence for the National Approach to Professional Learning in Education.</w:t>
      </w:r>
    </w:p>
    <w:p w14:paraId="76D6AFCC" w14:textId="4B568181" w:rsidR="00201500" w:rsidRPr="009A0C8F" w:rsidRDefault="00201500"/>
    <w:p w14:paraId="7E96F67F" w14:textId="6863E31D" w:rsidR="000B669C" w:rsidRPr="009A0C8F" w:rsidRDefault="000B669C" w:rsidP="000B669C">
      <w:pPr>
        <w:rPr>
          <w:lang w:val="en-GB"/>
        </w:rPr>
      </w:pPr>
      <w:r w:rsidRPr="009A0C8F">
        <w:rPr>
          <w:color w:val="222222"/>
          <w:shd w:val="clear" w:color="auto" w:fill="FFFFFF"/>
        </w:rPr>
        <w:t xml:space="preserve">Malik, S., </w:t>
      </w:r>
      <w:r w:rsidRPr="009A0C8F">
        <w:rPr>
          <w:color w:val="222222"/>
          <w:shd w:val="clear" w:color="auto" w:fill="FFFFFF"/>
        </w:rPr>
        <w:t xml:space="preserve">2021 </w:t>
      </w:r>
      <w:r w:rsidRPr="009A0C8F">
        <w:rPr>
          <w:color w:val="222222"/>
          <w:shd w:val="clear" w:color="auto" w:fill="FFFFFF"/>
        </w:rPr>
        <w:t>The implication of theory of behaviourism in online learning.</w:t>
      </w:r>
      <w:r w:rsidRPr="009A0C8F">
        <w:rPr>
          <w:color w:val="222222"/>
          <w:shd w:val="clear" w:color="auto" w:fill="FFFFFF"/>
        </w:rPr>
        <w:t xml:space="preserve"> </w:t>
      </w:r>
    </w:p>
    <w:p w14:paraId="50B30974" w14:textId="41124815" w:rsidR="000B669C" w:rsidRPr="009A0C8F" w:rsidRDefault="000B669C"/>
    <w:p w14:paraId="549775DA" w14:textId="77777777" w:rsidR="00AE1006" w:rsidRPr="009A0C8F" w:rsidRDefault="00AE1006" w:rsidP="00AE1006">
      <w:pPr>
        <w:rPr>
          <w:lang w:val="en-GB"/>
        </w:rPr>
      </w:pPr>
      <w:r w:rsidRPr="009A0C8F">
        <w:rPr>
          <w:color w:val="222222"/>
          <w:shd w:val="clear" w:color="auto" w:fill="FFFFFF"/>
        </w:rPr>
        <w:lastRenderedPageBreak/>
        <w:t>Maslow, A. and Lewis, K.J., 1987. Maslow's hierarchy of needs.</w:t>
      </w:r>
      <w:r w:rsidRPr="009A0C8F">
        <w:rPr>
          <w:rStyle w:val="apple-converted-space"/>
          <w:color w:val="222222"/>
          <w:shd w:val="clear" w:color="auto" w:fill="FFFFFF"/>
        </w:rPr>
        <w:t> </w:t>
      </w:r>
      <w:r w:rsidRPr="009A0C8F">
        <w:rPr>
          <w:i/>
          <w:iCs/>
          <w:color w:val="222222"/>
        </w:rPr>
        <w:t>Salenger Incorporated</w:t>
      </w:r>
      <w:r w:rsidRPr="009A0C8F">
        <w:rPr>
          <w:color w:val="222222"/>
          <w:shd w:val="clear" w:color="auto" w:fill="FFFFFF"/>
        </w:rPr>
        <w:t>,</w:t>
      </w:r>
      <w:r w:rsidRPr="009A0C8F">
        <w:rPr>
          <w:rStyle w:val="apple-converted-space"/>
          <w:color w:val="222222"/>
          <w:shd w:val="clear" w:color="auto" w:fill="FFFFFF"/>
        </w:rPr>
        <w:t> </w:t>
      </w:r>
      <w:r w:rsidRPr="009A0C8F">
        <w:rPr>
          <w:i/>
          <w:iCs/>
          <w:color w:val="222222"/>
        </w:rPr>
        <w:t>14</w:t>
      </w:r>
      <w:r w:rsidRPr="009A0C8F">
        <w:rPr>
          <w:color w:val="222222"/>
          <w:shd w:val="clear" w:color="auto" w:fill="FFFFFF"/>
        </w:rPr>
        <w:t>(17), pp.987-990.</w:t>
      </w:r>
    </w:p>
    <w:p w14:paraId="75643387" w14:textId="77777777" w:rsidR="00AE1006" w:rsidRPr="009A0C8F" w:rsidRDefault="00AE1006"/>
    <w:p w14:paraId="3FAFDE37" w14:textId="77777777" w:rsidR="00050572" w:rsidRPr="009A0C8F" w:rsidRDefault="00050572" w:rsidP="00050572">
      <w:r w:rsidRPr="009A0C8F">
        <w:rPr>
          <w:color w:val="222222"/>
          <w:shd w:val="clear" w:color="auto" w:fill="FFFFFF"/>
        </w:rPr>
        <w:t>Mohammed, R., 2016. Critical incident analysis: Reflections of a teacher educator. </w:t>
      </w:r>
      <w:r w:rsidRPr="009A0C8F">
        <w:rPr>
          <w:i/>
          <w:iCs/>
          <w:color w:val="222222"/>
          <w:shd w:val="clear" w:color="auto" w:fill="FFFFFF"/>
        </w:rPr>
        <w:t>Research in Teacher Education</w:t>
      </w:r>
      <w:r w:rsidRPr="009A0C8F">
        <w:rPr>
          <w:color w:val="222222"/>
          <w:shd w:val="clear" w:color="auto" w:fill="FFFFFF"/>
        </w:rPr>
        <w:t>, </w:t>
      </w:r>
      <w:r w:rsidRPr="009A0C8F">
        <w:rPr>
          <w:i/>
          <w:iCs/>
          <w:color w:val="222222"/>
          <w:shd w:val="clear" w:color="auto" w:fill="FFFFFF"/>
        </w:rPr>
        <w:t>6</w:t>
      </w:r>
      <w:r w:rsidRPr="009A0C8F">
        <w:rPr>
          <w:color w:val="222222"/>
          <w:shd w:val="clear" w:color="auto" w:fill="FFFFFF"/>
        </w:rPr>
        <w:t>(1), pp.25-29</w:t>
      </w:r>
    </w:p>
    <w:p w14:paraId="30CB8C40" w14:textId="3C62C664" w:rsidR="00050572" w:rsidRPr="009A0C8F" w:rsidRDefault="00050572"/>
    <w:p w14:paraId="3D808B3B" w14:textId="14084701" w:rsidR="007C30BF" w:rsidRPr="009A0C8F" w:rsidRDefault="007C30BF" w:rsidP="007C30BF">
      <w:pPr>
        <w:rPr>
          <w:color w:val="222222"/>
          <w:shd w:val="clear" w:color="auto" w:fill="FFFFFF"/>
        </w:rPr>
      </w:pPr>
      <w:r w:rsidRPr="009A0C8F">
        <w:rPr>
          <w:color w:val="222222"/>
          <w:shd w:val="clear" w:color="auto" w:fill="FFFFFF"/>
        </w:rPr>
        <w:t>Montacute, R., 2020. Social mobility and COVID-19: Implications of the COVID-19 crisis for educational inequality.</w:t>
      </w:r>
    </w:p>
    <w:p w14:paraId="1C98A345" w14:textId="26BC407F" w:rsidR="009300BA" w:rsidRPr="009A0C8F" w:rsidRDefault="009300BA" w:rsidP="007C30BF">
      <w:pPr>
        <w:rPr>
          <w:color w:val="222222"/>
          <w:shd w:val="clear" w:color="auto" w:fill="FFFFFF"/>
        </w:rPr>
      </w:pPr>
    </w:p>
    <w:p w14:paraId="1F0304FB" w14:textId="6AFBB3D2" w:rsidR="009300BA" w:rsidRPr="009A0C8F" w:rsidRDefault="009300BA" w:rsidP="007C30BF">
      <w:pPr>
        <w:rPr>
          <w:lang w:val="en-GB"/>
        </w:rPr>
      </w:pPr>
      <w:r w:rsidRPr="009A0C8F">
        <w:rPr>
          <w:color w:val="222222"/>
          <w:shd w:val="clear" w:color="auto" w:fill="FFFFFF"/>
        </w:rPr>
        <w:t>Montessori, M., Hunt, J.M. and Valsiner, J., 2017.</w:t>
      </w:r>
      <w:r w:rsidRPr="009A0C8F">
        <w:rPr>
          <w:rStyle w:val="apple-converted-space"/>
          <w:color w:val="222222"/>
          <w:shd w:val="clear" w:color="auto" w:fill="FFFFFF"/>
        </w:rPr>
        <w:t> </w:t>
      </w:r>
      <w:r w:rsidRPr="009A0C8F">
        <w:rPr>
          <w:i/>
          <w:iCs/>
          <w:color w:val="222222"/>
        </w:rPr>
        <w:t>The montessori method</w:t>
      </w:r>
      <w:r w:rsidRPr="009A0C8F">
        <w:rPr>
          <w:color w:val="222222"/>
          <w:shd w:val="clear" w:color="auto" w:fill="FFFFFF"/>
        </w:rPr>
        <w:t>. Routledge.</w:t>
      </w:r>
    </w:p>
    <w:p w14:paraId="3461AD8A" w14:textId="77777777" w:rsidR="007C30BF" w:rsidRPr="009A0C8F" w:rsidRDefault="007C30BF"/>
    <w:p w14:paraId="0BE9F927" w14:textId="22305729" w:rsidR="00A16B32" w:rsidRPr="009A0C8F" w:rsidRDefault="00A16B32" w:rsidP="00A16B32">
      <w:r w:rsidRPr="009A0C8F">
        <w:t>Parkay, F. W., &amp; Hass, G. (2000). Curriculum planning (7th ed.). Needham Heights, MA: Allyn &amp; Bacon</w:t>
      </w:r>
    </w:p>
    <w:p w14:paraId="338C8CC6" w14:textId="32014958" w:rsidR="000844F8" w:rsidRPr="009A0C8F" w:rsidRDefault="000844F8" w:rsidP="00A16B32"/>
    <w:p w14:paraId="76677E65" w14:textId="6B0FEDEF" w:rsidR="000844F8" w:rsidRPr="009A0C8F" w:rsidRDefault="000844F8" w:rsidP="00A16B32">
      <w:r w:rsidRPr="009A0C8F">
        <w:rPr>
          <w:color w:val="222222"/>
          <w:shd w:val="clear" w:color="auto" w:fill="FFFFFF"/>
        </w:rPr>
        <w:t>Pascal, C., Bertram, T., Cullinane, C. and Holt-White, E., 2020. Research brief: July 2020: COVID-19 and social mobility impact brief# 4: Early years</w:t>
      </w:r>
    </w:p>
    <w:p w14:paraId="21CBE18C" w14:textId="25986A4A" w:rsidR="00955DD1" w:rsidRPr="009A0C8F" w:rsidRDefault="00955DD1" w:rsidP="00A16B32"/>
    <w:p w14:paraId="633255B9" w14:textId="04DDDE4F" w:rsidR="00955DD1" w:rsidRPr="009A0C8F" w:rsidRDefault="00955DD1" w:rsidP="00A16B32">
      <w:r w:rsidRPr="009A0C8F">
        <w:t>Piaget, J. (1964). Part I: Cognitive development in children: Piaget development and learning. Journal of Research in Science Teaching, 2, 176-186. Retrieved from http://onlinelibrary.wiley.com/doi/10.1002/tea.3660020306/pdf</w:t>
      </w:r>
    </w:p>
    <w:p w14:paraId="03E07882" w14:textId="77777777" w:rsidR="00A16B32" w:rsidRPr="009A0C8F" w:rsidRDefault="00A16B32"/>
    <w:p w14:paraId="290B1AE9" w14:textId="77777777" w:rsidR="00184BD3" w:rsidRPr="009A0C8F" w:rsidRDefault="00184BD3" w:rsidP="00184BD3">
      <w:r w:rsidRPr="009A0C8F">
        <w:rPr>
          <w:color w:val="222222"/>
          <w:shd w:val="clear" w:color="auto" w:fill="FFFFFF"/>
        </w:rPr>
        <w:t>Rodgers, C., 2002. Defining reflection: Another look at John Dewey and reflective thinking. </w:t>
      </w:r>
      <w:r w:rsidRPr="009A0C8F">
        <w:rPr>
          <w:i/>
          <w:iCs/>
          <w:color w:val="222222"/>
          <w:shd w:val="clear" w:color="auto" w:fill="FFFFFF"/>
        </w:rPr>
        <w:t>Teachers college record</w:t>
      </w:r>
      <w:r w:rsidRPr="009A0C8F">
        <w:rPr>
          <w:color w:val="222222"/>
          <w:shd w:val="clear" w:color="auto" w:fill="FFFFFF"/>
        </w:rPr>
        <w:t>, </w:t>
      </w:r>
      <w:r w:rsidRPr="009A0C8F">
        <w:rPr>
          <w:i/>
          <w:iCs/>
          <w:color w:val="222222"/>
          <w:shd w:val="clear" w:color="auto" w:fill="FFFFFF"/>
        </w:rPr>
        <w:t>104</w:t>
      </w:r>
      <w:r w:rsidRPr="009A0C8F">
        <w:rPr>
          <w:color w:val="222222"/>
          <w:shd w:val="clear" w:color="auto" w:fill="FFFFFF"/>
        </w:rPr>
        <w:t>(4), pp.842-866.</w:t>
      </w:r>
    </w:p>
    <w:p w14:paraId="104D14AD" w14:textId="408550DF" w:rsidR="00184BD3" w:rsidRPr="009A0C8F" w:rsidRDefault="00184BD3"/>
    <w:p w14:paraId="3460CEB7" w14:textId="32B5C6F8" w:rsidR="006B1CCE" w:rsidRPr="009A0C8F" w:rsidRDefault="006B1CCE" w:rsidP="006B1CCE">
      <w:pPr>
        <w:rPr>
          <w:color w:val="222222"/>
          <w:shd w:val="clear" w:color="auto" w:fill="FFFFFF"/>
        </w:rPr>
      </w:pPr>
      <w:r w:rsidRPr="009A0C8F">
        <w:rPr>
          <w:color w:val="222222"/>
          <w:shd w:val="clear" w:color="auto" w:fill="FFFFFF"/>
        </w:rPr>
        <w:t>Saric, M. and Steh, B., 2017. Critical reflection in the professional development of teachers: Challenges and possibilities. </w:t>
      </w:r>
      <w:r w:rsidRPr="009A0C8F">
        <w:rPr>
          <w:i/>
          <w:iCs/>
          <w:color w:val="222222"/>
          <w:shd w:val="clear" w:color="auto" w:fill="FFFFFF"/>
        </w:rPr>
        <w:t>CEPS journal</w:t>
      </w:r>
      <w:r w:rsidRPr="009A0C8F">
        <w:rPr>
          <w:color w:val="222222"/>
          <w:shd w:val="clear" w:color="auto" w:fill="FFFFFF"/>
        </w:rPr>
        <w:t>, </w:t>
      </w:r>
      <w:r w:rsidRPr="009A0C8F">
        <w:rPr>
          <w:i/>
          <w:iCs/>
          <w:color w:val="222222"/>
          <w:shd w:val="clear" w:color="auto" w:fill="FFFFFF"/>
        </w:rPr>
        <w:t>7</w:t>
      </w:r>
      <w:r w:rsidRPr="009A0C8F">
        <w:rPr>
          <w:color w:val="222222"/>
          <w:shd w:val="clear" w:color="auto" w:fill="FFFFFF"/>
        </w:rPr>
        <w:t>(3), pp.67-85.</w:t>
      </w:r>
    </w:p>
    <w:p w14:paraId="029ED5FD" w14:textId="6650AA0A" w:rsidR="009922D2" w:rsidRDefault="009922D2" w:rsidP="006B1CCE">
      <w:pPr>
        <w:rPr>
          <w:color w:val="222222"/>
          <w:shd w:val="clear" w:color="auto" w:fill="FFFFFF"/>
        </w:rPr>
      </w:pPr>
    </w:p>
    <w:p w14:paraId="44DAB44D" w14:textId="77777777" w:rsidR="00FF6674" w:rsidRPr="00FF6674" w:rsidRDefault="00FF6674" w:rsidP="00FF6674">
      <w:pPr>
        <w:rPr>
          <w:sz w:val="36"/>
          <w:szCs w:val="36"/>
          <w:lang w:val="en-GB"/>
        </w:rPr>
      </w:pPr>
      <w:r w:rsidRPr="00FF6674">
        <w:rPr>
          <w:color w:val="222222"/>
          <w:shd w:val="clear" w:color="auto" w:fill="FFFFFF"/>
        </w:rPr>
        <w:t>Seema, S., Bibi, W. and Faizi, W.U.N., 2021. Implementation of Assessment for Learning and The Need for Teachers Refreshing Trainings.</w:t>
      </w:r>
      <w:r w:rsidRPr="00FF6674">
        <w:rPr>
          <w:rStyle w:val="apple-converted-space"/>
          <w:color w:val="222222"/>
          <w:shd w:val="clear" w:color="auto" w:fill="FFFFFF"/>
        </w:rPr>
        <w:t> </w:t>
      </w:r>
      <w:r w:rsidRPr="00FF6674">
        <w:rPr>
          <w:i/>
          <w:iCs/>
          <w:color w:val="222222"/>
        </w:rPr>
        <w:t>Ilkogretim Online</w:t>
      </w:r>
      <w:r w:rsidRPr="00FF6674">
        <w:rPr>
          <w:color w:val="222222"/>
          <w:shd w:val="clear" w:color="auto" w:fill="FFFFFF"/>
        </w:rPr>
        <w:t>,</w:t>
      </w:r>
      <w:r w:rsidRPr="00FF6674">
        <w:rPr>
          <w:rStyle w:val="apple-converted-space"/>
          <w:color w:val="222222"/>
          <w:shd w:val="clear" w:color="auto" w:fill="FFFFFF"/>
        </w:rPr>
        <w:t> </w:t>
      </w:r>
      <w:r w:rsidRPr="00FF6674">
        <w:rPr>
          <w:i/>
          <w:iCs/>
          <w:color w:val="222222"/>
        </w:rPr>
        <w:t>20</w:t>
      </w:r>
      <w:r w:rsidRPr="00FF6674">
        <w:rPr>
          <w:color w:val="222222"/>
          <w:shd w:val="clear" w:color="auto" w:fill="FFFFFF"/>
        </w:rPr>
        <w:t>(3).</w:t>
      </w:r>
    </w:p>
    <w:p w14:paraId="3F982E0E" w14:textId="77777777" w:rsidR="00FF6674" w:rsidRPr="009A0C8F" w:rsidRDefault="00FF6674" w:rsidP="006B1CCE">
      <w:pPr>
        <w:rPr>
          <w:color w:val="222222"/>
          <w:shd w:val="clear" w:color="auto" w:fill="FFFFFF"/>
        </w:rPr>
      </w:pPr>
    </w:p>
    <w:p w14:paraId="3CF6AB50" w14:textId="3F86E08A" w:rsidR="009922D2" w:rsidRPr="009A0C8F" w:rsidRDefault="009922D2" w:rsidP="006B1CCE">
      <w:pPr>
        <w:rPr>
          <w:lang w:val="en-GB"/>
        </w:rPr>
      </w:pPr>
      <w:r w:rsidRPr="009A0C8F">
        <w:rPr>
          <w:color w:val="222222"/>
          <w:shd w:val="clear" w:color="auto" w:fill="FFFFFF"/>
        </w:rPr>
        <w:t>Smith, P.K. and Pellegrini, A., 2008. Learning through play.</w:t>
      </w:r>
      <w:r w:rsidRPr="009A0C8F">
        <w:rPr>
          <w:rStyle w:val="apple-converted-space"/>
          <w:color w:val="222222"/>
          <w:shd w:val="clear" w:color="auto" w:fill="FFFFFF"/>
        </w:rPr>
        <w:t> </w:t>
      </w:r>
      <w:r w:rsidRPr="009A0C8F">
        <w:rPr>
          <w:i/>
          <w:iCs/>
          <w:color w:val="222222"/>
        </w:rPr>
        <w:t>Encyclopedia on early childhood development</w:t>
      </w:r>
      <w:r w:rsidRPr="009A0C8F">
        <w:rPr>
          <w:color w:val="222222"/>
          <w:shd w:val="clear" w:color="auto" w:fill="FFFFFF"/>
        </w:rPr>
        <w:t>,</w:t>
      </w:r>
      <w:r w:rsidRPr="009A0C8F">
        <w:rPr>
          <w:rStyle w:val="apple-converted-space"/>
          <w:color w:val="222222"/>
          <w:shd w:val="clear" w:color="auto" w:fill="FFFFFF"/>
        </w:rPr>
        <w:t> </w:t>
      </w:r>
      <w:r w:rsidRPr="009A0C8F">
        <w:rPr>
          <w:i/>
          <w:iCs/>
          <w:color w:val="222222"/>
        </w:rPr>
        <w:t>24</w:t>
      </w:r>
      <w:r w:rsidRPr="009A0C8F">
        <w:rPr>
          <w:color w:val="222222"/>
          <w:shd w:val="clear" w:color="auto" w:fill="FFFFFF"/>
        </w:rPr>
        <w:t>(8), p.61.</w:t>
      </w:r>
    </w:p>
    <w:p w14:paraId="557C4112" w14:textId="00666F69" w:rsidR="006B1CCE" w:rsidRPr="009A0C8F" w:rsidRDefault="006B1CCE"/>
    <w:p w14:paraId="6E81297C" w14:textId="77777777" w:rsidR="00217101" w:rsidRPr="009A0C8F" w:rsidRDefault="00217101" w:rsidP="00217101">
      <w:r w:rsidRPr="009A0C8F">
        <w:rPr>
          <w:color w:val="222222"/>
          <w:shd w:val="clear" w:color="auto" w:fill="FFFFFF"/>
        </w:rPr>
        <w:t>Spiteri, J., 2020. Assessing the usefulness of outdoor learning in the early years during the COVID-19 pandemic in Malta.</w:t>
      </w:r>
    </w:p>
    <w:p w14:paraId="74CCAC70" w14:textId="61206163" w:rsidR="00217101" w:rsidRPr="009A0C8F" w:rsidRDefault="00217101"/>
    <w:p w14:paraId="625B2790" w14:textId="77777777" w:rsidR="00E22AB3" w:rsidRPr="009A0C8F" w:rsidRDefault="00E22AB3" w:rsidP="00E22AB3">
      <w:r w:rsidRPr="009A0C8F">
        <w:rPr>
          <w:color w:val="222222"/>
          <w:shd w:val="clear" w:color="auto" w:fill="FFFFFF"/>
        </w:rPr>
        <w:t>Strain, P.S., McConnell, S.R., Carta, J.J., Fowler, S.A., Neisworth, J.T. and Wolery, M., 1992. Behaviorism in early intervention.</w:t>
      </w:r>
    </w:p>
    <w:p w14:paraId="3244FBF1" w14:textId="77777777" w:rsidR="00E22AB3" w:rsidRPr="009A0C8F" w:rsidRDefault="00E22AB3"/>
    <w:p w14:paraId="3AB5654A" w14:textId="28E2CB20" w:rsidR="00F40196" w:rsidRPr="009A0C8F" w:rsidRDefault="00794BDB" w:rsidP="00F40196">
      <w:r w:rsidRPr="009A0C8F">
        <w:t xml:space="preserve">Tripp, D. (1993). Critical incidents in teaching. London: Rutledge. </w:t>
      </w:r>
    </w:p>
    <w:p w14:paraId="1F97461F" w14:textId="0969E649" w:rsidR="006502B6" w:rsidRPr="009A0C8F" w:rsidRDefault="006502B6" w:rsidP="00F40196"/>
    <w:p w14:paraId="3EB43BE3" w14:textId="3B2F0F0A" w:rsidR="006502B6" w:rsidRPr="009A0C8F" w:rsidRDefault="006502B6" w:rsidP="00F40196">
      <w:pPr>
        <w:rPr>
          <w:color w:val="222222"/>
          <w:shd w:val="clear" w:color="auto" w:fill="FFFFFF"/>
          <w:lang w:val="en-GB"/>
        </w:rPr>
      </w:pPr>
      <w:r w:rsidRPr="006502B6">
        <w:rPr>
          <w:color w:val="222222"/>
          <w:shd w:val="clear" w:color="auto" w:fill="FFFFFF"/>
          <w:lang w:val="en-GB"/>
        </w:rPr>
        <w:t>Venn, J.R. and Short, J.G., 1973. Vicarious classical conditioning of emotional responses in nursery school children. </w:t>
      </w:r>
      <w:r w:rsidRPr="006502B6">
        <w:rPr>
          <w:i/>
          <w:iCs/>
          <w:color w:val="222222"/>
          <w:lang w:val="en-GB"/>
        </w:rPr>
        <w:t>Journal of Personality and Social Psychology</w:t>
      </w:r>
      <w:r w:rsidRPr="006502B6">
        <w:rPr>
          <w:color w:val="222222"/>
          <w:shd w:val="clear" w:color="auto" w:fill="FFFFFF"/>
          <w:lang w:val="en-GB"/>
        </w:rPr>
        <w:t>, </w:t>
      </w:r>
      <w:r w:rsidRPr="006502B6">
        <w:rPr>
          <w:i/>
          <w:iCs/>
          <w:color w:val="222222"/>
          <w:lang w:val="en-GB"/>
        </w:rPr>
        <w:t>28</w:t>
      </w:r>
      <w:r w:rsidRPr="006502B6">
        <w:rPr>
          <w:color w:val="222222"/>
          <w:shd w:val="clear" w:color="auto" w:fill="FFFFFF"/>
          <w:lang w:val="en-GB"/>
        </w:rPr>
        <w:t>(2), p.249.</w:t>
      </w:r>
    </w:p>
    <w:p w14:paraId="1760D4DE" w14:textId="77777777" w:rsidR="00147083" w:rsidRPr="009A0C8F" w:rsidRDefault="00147083" w:rsidP="00F40196">
      <w:pPr>
        <w:rPr>
          <w:color w:val="222222"/>
          <w:shd w:val="clear" w:color="auto" w:fill="FFFFFF"/>
          <w:lang w:val="en-GB"/>
        </w:rPr>
      </w:pPr>
    </w:p>
    <w:p w14:paraId="6EB1EF1D" w14:textId="77777777" w:rsidR="00147083" w:rsidRPr="00147083" w:rsidRDefault="00147083" w:rsidP="00147083">
      <w:pPr>
        <w:rPr>
          <w:lang w:val="en-GB"/>
        </w:rPr>
      </w:pPr>
      <w:r w:rsidRPr="00147083">
        <w:rPr>
          <w:color w:val="222222"/>
          <w:shd w:val="clear" w:color="auto" w:fill="FFFFFF"/>
          <w:lang w:val="en-GB"/>
        </w:rPr>
        <w:t xml:space="preserve">Walther, E., </w:t>
      </w:r>
      <w:proofErr w:type="spellStart"/>
      <w:r w:rsidRPr="00147083">
        <w:rPr>
          <w:color w:val="222222"/>
          <w:shd w:val="clear" w:color="auto" w:fill="FFFFFF"/>
          <w:lang w:val="en-GB"/>
        </w:rPr>
        <w:t>Blask</w:t>
      </w:r>
      <w:proofErr w:type="spellEnd"/>
      <w:r w:rsidRPr="00147083">
        <w:rPr>
          <w:color w:val="222222"/>
          <w:shd w:val="clear" w:color="auto" w:fill="FFFFFF"/>
          <w:lang w:val="en-GB"/>
        </w:rPr>
        <w:t xml:space="preserve">, K., </w:t>
      </w:r>
      <w:proofErr w:type="spellStart"/>
      <w:r w:rsidRPr="00147083">
        <w:rPr>
          <w:color w:val="222222"/>
          <w:shd w:val="clear" w:color="auto" w:fill="FFFFFF"/>
          <w:lang w:val="en-GB"/>
        </w:rPr>
        <w:t>Halbeisen</w:t>
      </w:r>
      <w:proofErr w:type="spellEnd"/>
      <w:r w:rsidRPr="00147083">
        <w:rPr>
          <w:color w:val="222222"/>
          <w:shd w:val="clear" w:color="auto" w:fill="FFFFFF"/>
          <w:lang w:val="en-GB"/>
        </w:rPr>
        <w:t>, G. and Frings, C., 2019. An action control perspective of evaluative conditioning. </w:t>
      </w:r>
      <w:r w:rsidRPr="00147083">
        <w:rPr>
          <w:i/>
          <w:iCs/>
          <w:color w:val="222222"/>
          <w:lang w:val="en-GB"/>
        </w:rPr>
        <w:t>European Review of Social Psychology</w:t>
      </w:r>
      <w:r w:rsidRPr="00147083">
        <w:rPr>
          <w:color w:val="222222"/>
          <w:shd w:val="clear" w:color="auto" w:fill="FFFFFF"/>
          <w:lang w:val="en-GB"/>
        </w:rPr>
        <w:t>, </w:t>
      </w:r>
      <w:r w:rsidRPr="00147083">
        <w:rPr>
          <w:i/>
          <w:iCs/>
          <w:color w:val="222222"/>
          <w:lang w:val="en-GB"/>
        </w:rPr>
        <w:t>30</w:t>
      </w:r>
      <w:r w:rsidRPr="00147083">
        <w:rPr>
          <w:color w:val="222222"/>
          <w:shd w:val="clear" w:color="auto" w:fill="FFFFFF"/>
          <w:lang w:val="en-GB"/>
        </w:rPr>
        <w:t>(1), pp.271-310.</w:t>
      </w:r>
    </w:p>
    <w:p w14:paraId="51DFC0A2" w14:textId="77777777" w:rsidR="00147083" w:rsidRPr="009A0C8F" w:rsidRDefault="00147083" w:rsidP="00F40196"/>
    <w:p w14:paraId="7B5A8698" w14:textId="78D30124" w:rsidR="00F40196" w:rsidRPr="009A0C8F" w:rsidRDefault="00F40196" w:rsidP="00F40196">
      <w:r w:rsidRPr="009A0C8F">
        <w:rPr>
          <w:color w:val="222222"/>
          <w:shd w:val="clear" w:color="auto" w:fill="FFFFFF"/>
        </w:rPr>
        <w:t>Weegar, M.A. and Pacis, D., 2012, January. A comparison of two theories of learning--behaviorism and constructivism as applied to face-to-face and online learning. In </w:t>
      </w:r>
      <w:r w:rsidRPr="009A0C8F">
        <w:rPr>
          <w:i/>
          <w:iCs/>
          <w:color w:val="222222"/>
          <w:shd w:val="clear" w:color="auto" w:fill="FFFFFF"/>
        </w:rPr>
        <w:t>Proceedings e-leader conference, Manila</w:t>
      </w:r>
      <w:r w:rsidRPr="009A0C8F">
        <w:rPr>
          <w:color w:val="222222"/>
          <w:shd w:val="clear" w:color="auto" w:fill="FFFFFF"/>
        </w:rPr>
        <w:t>.</w:t>
      </w:r>
    </w:p>
    <w:p w14:paraId="4E652E9C" w14:textId="6CE153CA" w:rsidR="00F40196" w:rsidRPr="009A0C8F" w:rsidRDefault="009A0C8F" w:rsidP="009A0C8F">
      <w:pPr>
        <w:pStyle w:val="NormalWeb"/>
        <w:rPr>
          <w:lang w:val="en-GB"/>
        </w:rPr>
      </w:pPr>
      <w:r w:rsidRPr="009A0C8F">
        <w:rPr>
          <w:color w:val="222222"/>
          <w:shd w:val="clear" w:color="auto" w:fill="FFFFFF"/>
        </w:rPr>
        <w:lastRenderedPageBreak/>
        <w:t xml:space="preserve">Welsh </w:t>
      </w:r>
      <w:r>
        <w:rPr>
          <w:color w:val="222222"/>
          <w:shd w:val="clear" w:color="auto" w:fill="FFFFFF"/>
        </w:rPr>
        <w:t>G</w:t>
      </w:r>
      <w:r w:rsidRPr="009A0C8F">
        <w:rPr>
          <w:color w:val="222222"/>
          <w:shd w:val="clear" w:color="auto" w:fill="FFFFFF"/>
        </w:rPr>
        <w:t xml:space="preserve">overnment, 2014. </w:t>
      </w:r>
      <w:r w:rsidRPr="009A0C8F">
        <w:t>Wales – a Pla</w:t>
      </w:r>
      <w:r>
        <w:t>y</w:t>
      </w:r>
      <w:r w:rsidRPr="009A0C8F">
        <w:t xml:space="preserve"> Friendly Country </w:t>
      </w:r>
    </w:p>
    <w:p w14:paraId="0496C8DB" w14:textId="5791ABD7" w:rsidR="00F44F6C" w:rsidRDefault="00F44F6C" w:rsidP="00F44F6C">
      <w:pPr>
        <w:rPr>
          <w:color w:val="222222"/>
          <w:shd w:val="clear" w:color="auto" w:fill="FFFFFF"/>
        </w:rPr>
      </w:pPr>
      <w:r w:rsidRPr="009A0C8F">
        <w:rPr>
          <w:color w:val="222222"/>
          <w:shd w:val="clear" w:color="auto" w:fill="FFFFFF"/>
        </w:rPr>
        <w:t>Welsh Government, 2017. Professional standards for teaching and leadership.</w:t>
      </w:r>
    </w:p>
    <w:p w14:paraId="0A7A3824" w14:textId="77777777" w:rsidR="009A0C8F" w:rsidRPr="009A0C8F" w:rsidRDefault="009A0C8F" w:rsidP="00F44F6C">
      <w:pPr>
        <w:rPr>
          <w:color w:val="222222"/>
          <w:shd w:val="clear" w:color="auto" w:fill="FFFFFF"/>
        </w:rPr>
      </w:pPr>
    </w:p>
    <w:p w14:paraId="449BCD1D" w14:textId="77777777" w:rsidR="007062FE" w:rsidRPr="009A0C8F" w:rsidRDefault="007125B5" w:rsidP="00147083">
      <w:pPr>
        <w:rPr>
          <w:lang w:val="en-GB"/>
        </w:rPr>
      </w:pPr>
      <w:r w:rsidRPr="009A0C8F">
        <w:rPr>
          <w:color w:val="222222"/>
          <w:shd w:val="clear" w:color="auto" w:fill="FFFFFF"/>
        </w:rPr>
        <w:t>Yoshikawa, H., Wuermli, A.J., Britto, P.R., Dreyer, B., Leckman, J.F., Lye, S.J., Ponguta, L.A., Richter, L.M. and Stein, A., 2020. Effects of the global coronavirus disease-2019 pandemic on early childhood development: short-and long-term risks and mitigating program and policy actions.</w:t>
      </w:r>
      <w:r w:rsidRPr="009A0C8F">
        <w:rPr>
          <w:rStyle w:val="apple-converted-space"/>
          <w:color w:val="222222"/>
          <w:shd w:val="clear" w:color="auto" w:fill="FFFFFF"/>
        </w:rPr>
        <w:t> </w:t>
      </w:r>
      <w:r w:rsidRPr="009A0C8F">
        <w:rPr>
          <w:i/>
          <w:iCs/>
          <w:color w:val="222222"/>
        </w:rPr>
        <w:t>The Journal of Pediatrics</w:t>
      </w:r>
      <w:r w:rsidRPr="009A0C8F">
        <w:rPr>
          <w:color w:val="222222"/>
          <w:shd w:val="clear" w:color="auto" w:fill="FFFFFF"/>
        </w:rPr>
        <w:t>,</w:t>
      </w:r>
      <w:r w:rsidRPr="009A0C8F">
        <w:rPr>
          <w:rStyle w:val="apple-converted-space"/>
          <w:color w:val="222222"/>
          <w:shd w:val="clear" w:color="auto" w:fill="FFFFFF"/>
        </w:rPr>
        <w:t> </w:t>
      </w:r>
      <w:r w:rsidRPr="009A0C8F">
        <w:rPr>
          <w:i/>
          <w:iCs/>
          <w:color w:val="222222"/>
        </w:rPr>
        <w:t>223</w:t>
      </w:r>
      <w:r w:rsidRPr="009A0C8F">
        <w:rPr>
          <w:color w:val="222222"/>
          <w:shd w:val="clear" w:color="auto" w:fill="FFFFFF"/>
        </w:rPr>
        <w:t>, pp.188-193.</w:t>
      </w:r>
    </w:p>
    <w:p w14:paraId="500C8081" w14:textId="77777777" w:rsidR="00F44F6C" w:rsidRDefault="00F44F6C" w:rsidP="00147083">
      <w:pPr>
        <w:rPr>
          <w:u w:val="single"/>
        </w:rPr>
      </w:pPr>
    </w:p>
    <w:p w14:paraId="53A64269" w14:textId="228161AA" w:rsidR="00F44F6C" w:rsidRDefault="00F44F6C" w:rsidP="00147083">
      <w:pPr>
        <w:rPr>
          <w:u w:val="single"/>
        </w:rPr>
      </w:pPr>
    </w:p>
    <w:p w14:paraId="588C85CE" w14:textId="21F621E1" w:rsidR="00FF6674" w:rsidRDefault="00FF6674" w:rsidP="00147083">
      <w:pPr>
        <w:rPr>
          <w:u w:val="single"/>
        </w:rPr>
      </w:pPr>
    </w:p>
    <w:p w14:paraId="7A7E79BE" w14:textId="61117963" w:rsidR="00FF6674" w:rsidRDefault="00FF6674" w:rsidP="00147083">
      <w:pPr>
        <w:rPr>
          <w:u w:val="single"/>
        </w:rPr>
      </w:pPr>
    </w:p>
    <w:p w14:paraId="766AC578" w14:textId="79268C1E" w:rsidR="00FF6674" w:rsidRDefault="00FF6674" w:rsidP="00147083">
      <w:pPr>
        <w:rPr>
          <w:u w:val="single"/>
        </w:rPr>
      </w:pPr>
    </w:p>
    <w:p w14:paraId="56DA6118" w14:textId="12CBBBD9" w:rsidR="00FF6674" w:rsidRDefault="00FF6674" w:rsidP="00147083">
      <w:pPr>
        <w:rPr>
          <w:u w:val="single"/>
        </w:rPr>
      </w:pPr>
    </w:p>
    <w:p w14:paraId="2CF23D6A" w14:textId="642ACD38" w:rsidR="00FF6674" w:rsidRDefault="00FF6674" w:rsidP="00147083">
      <w:pPr>
        <w:rPr>
          <w:u w:val="single"/>
        </w:rPr>
      </w:pPr>
    </w:p>
    <w:p w14:paraId="590FC2A5" w14:textId="4CAB23F5" w:rsidR="00FF6674" w:rsidRDefault="00FF6674" w:rsidP="00147083">
      <w:pPr>
        <w:rPr>
          <w:u w:val="single"/>
        </w:rPr>
      </w:pPr>
    </w:p>
    <w:p w14:paraId="5C8F5D0C" w14:textId="02F1768C" w:rsidR="00FF6674" w:rsidRDefault="00FF6674" w:rsidP="00147083">
      <w:pPr>
        <w:rPr>
          <w:u w:val="single"/>
        </w:rPr>
      </w:pPr>
    </w:p>
    <w:p w14:paraId="045D7C87" w14:textId="117F0C35" w:rsidR="00FF6674" w:rsidRDefault="00FF6674" w:rsidP="00147083">
      <w:pPr>
        <w:rPr>
          <w:u w:val="single"/>
        </w:rPr>
      </w:pPr>
    </w:p>
    <w:p w14:paraId="52040A76" w14:textId="77777777" w:rsidR="00FF6674" w:rsidRDefault="00FF6674" w:rsidP="00147083">
      <w:pPr>
        <w:rPr>
          <w:u w:val="single"/>
        </w:rPr>
      </w:pPr>
    </w:p>
    <w:p w14:paraId="6DF9D669" w14:textId="77777777" w:rsidR="00FF6674" w:rsidRDefault="00FF6674" w:rsidP="00147083">
      <w:pPr>
        <w:rPr>
          <w:u w:val="single"/>
        </w:rPr>
      </w:pPr>
    </w:p>
    <w:p w14:paraId="29FEEF1B" w14:textId="77777777" w:rsidR="00FF6674" w:rsidRDefault="00FF6674" w:rsidP="00147083">
      <w:pPr>
        <w:rPr>
          <w:u w:val="single"/>
        </w:rPr>
      </w:pPr>
    </w:p>
    <w:p w14:paraId="6E5D1E18" w14:textId="77777777" w:rsidR="00FF6674" w:rsidRDefault="00FF6674" w:rsidP="00147083">
      <w:pPr>
        <w:rPr>
          <w:u w:val="single"/>
        </w:rPr>
      </w:pPr>
    </w:p>
    <w:p w14:paraId="2AE54547" w14:textId="77777777" w:rsidR="00FF6674" w:rsidRDefault="00FF6674" w:rsidP="00147083">
      <w:pPr>
        <w:rPr>
          <w:u w:val="single"/>
        </w:rPr>
      </w:pPr>
    </w:p>
    <w:p w14:paraId="5C214F2B" w14:textId="77777777" w:rsidR="00FF6674" w:rsidRDefault="00FF6674" w:rsidP="00147083">
      <w:pPr>
        <w:rPr>
          <w:u w:val="single"/>
        </w:rPr>
      </w:pPr>
    </w:p>
    <w:p w14:paraId="2FC203C0" w14:textId="77777777" w:rsidR="00FF6674" w:rsidRDefault="00FF6674" w:rsidP="00147083">
      <w:pPr>
        <w:rPr>
          <w:u w:val="single"/>
        </w:rPr>
      </w:pPr>
    </w:p>
    <w:p w14:paraId="1FEEAA74" w14:textId="77777777" w:rsidR="00FF6674" w:rsidRDefault="00FF6674" w:rsidP="00147083">
      <w:pPr>
        <w:rPr>
          <w:u w:val="single"/>
        </w:rPr>
      </w:pPr>
    </w:p>
    <w:p w14:paraId="07BC7E15" w14:textId="77777777" w:rsidR="00FF6674" w:rsidRDefault="00FF6674" w:rsidP="00147083">
      <w:pPr>
        <w:rPr>
          <w:u w:val="single"/>
        </w:rPr>
      </w:pPr>
    </w:p>
    <w:p w14:paraId="09E22B67" w14:textId="77777777" w:rsidR="00FF6674" w:rsidRDefault="00FF6674" w:rsidP="00147083">
      <w:pPr>
        <w:rPr>
          <w:u w:val="single"/>
        </w:rPr>
      </w:pPr>
    </w:p>
    <w:p w14:paraId="7586802D" w14:textId="77777777" w:rsidR="00FF6674" w:rsidRDefault="00FF6674" w:rsidP="00147083">
      <w:pPr>
        <w:rPr>
          <w:u w:val="single"/>
        </w:rPr>
      </w:pPr>
    </w:p>
    <w:p w14:paraId="70B6AEE6" w14:textId="77777777" w:rsidR="00FF6674" w:rsidRDefault="00FF6674" w:rsidP="00147083">
      <w:pPr>
        <w:rPr>
          <w:u w:val="single"/>
        </w:rPr>
      </w:pPr>
    </w:p>
    <w:p w14:paraId="341F7E05" w14:textId="77777777" w:rsidR="00FF6674" w:rsidRDefault="00FF6674" w:rsidP="00147083">
      <w:pPr>
        <w:rPr>
          <w:u w:val="single"/>
        </w:rPr>
      </w:pPr>
    </w:p>
    <w:p w14:paraId="1FD7C0DF" w14:textId="77777777" w:rsidR="00FF6674" w:rsidRDefault="00FF6674" w:rsidP="00147083">
      <w:pPr>
        <w:rPr>
          <w:u w:val="single"/>
        </w:rPr>
      </w:pPr>
    </w:p>
    <w:p w14:paraId="6184D903" w14:textId="77777777" w:rsidR="00FF6674" w:rsidRDefault="00FF6674" w:rsidP="00147083">
      <w:pPr>
        <w:rPr>
          <w:u w:val="single"/>
        </w:rPr>
      </w:pPr>
    </w:p>
    <w:p w14:paraId="7928E715" w14:textId="77777777" w:rsidR="00FF6674" w:rsidRDefault="00FF6674" w:rsidP="00147083">
      <w:pPr>
        <w:rPr>
          <w:u w:val="single"/>
        </w:rPr>
      </w:pPr>
    </w:p>
    <w:p w14:paraId="7ED513B7" w14:textId="77777777" w:rsidR="00FF6674" w:rsidRDefault="00FF6674" w:rsidP="00147083">
      <w:pPr>
        <w:rPr>
          <w:u w:val="single"/>
        </w:rPr>
      </w:pPr>
    </w:p>
    <w:p w14:paraId="0ACF4B49" w14:textId="77777777" w:rsidR="00FF6674" w:rsidRDefault="00FF6674" w:rsidP="00147083">
      <w:pPr>
        <w:rPr>
          <w:u w:val="single"/>
        </w:rPr>
      </w:pPr>
    </w:p>
    <w:p w14:paraId="73A8A4F3" w14:textId="77777777" w:rsidR="00FF6674" w:rsidRDefault="00FF6674" w:rsidP="00147083">
      <w:pPr>
        <w:rPr>
          <w:u w:val="single"/>
        </w:rPr>
      </w:pPr>
    </w:p>
    <w:p w14:paraId="7C04009B" w14:textId="77777777" w:rsidR="00FF6674" w:rsidRDefault="00FF6674" w:rsidP="00147083">
      <w:pPr>
        <w:rPr>
          <w:u w:val="single"/>
        </w:rPr>
      </w:pPr>
    </w:p>
    <w:p w14:paraId="29DBB2FE" w14:textId="77777777" w:rsidR="00FF6674" w:rsidRDefault="00FF6674" w:rsidP="00147083">
      <w:pPr>
        <w:rPr>
          <w:u w:val="single"/>
        </w:rPr>
      </w:pPr>
    </w:p>
    <w:p w14:paraId="6715A6A6" w14:textId="77777777" w:rsidR="00FF6674" w:rsidRDefault="00FF6674" w:rsidP="00147083">
      <w:pPr>
        <w:rPr>
          <w:u w:val="single"/>
        </w:rPr>
      </w:pPr>
    </w:p>
    <w:p w14:paraId="589F71B7" w14:textId="77777777" w:rsidR="00FF6674" w:rsidRDefault="00FF6674" w:rsidP="00147083">
      <w:pPr>
        <w:rPr>
          <w:u w:val="single"/>
        </w:rPr>
      </w:pPr>
    </w:p>
    <w:p w14:paraId="0D034ABE" w14:textId="77777777" w:rsidR="00FF6674" w:rsidRDefault="00FF6674" w:rsidP="00147083">
      <w:pPr>
        <w:rPr>
          <w:u w:val="single"/>
        </w:rPr>
      </w:pPr>
    </w:p>
    <w:p w14:paraId="70109EF7" w14:textId="77777777" w:rsidR="00FF6674" w:rsidRDefault="00FF6674" w:rsidP="00147083">
      <w:pPr>
        <w:rPr>
          <w:u w:val="single"/>
        </w:rPr>
      </w:pPr>
    </w:p>
    <w:p w14:paraId="086F3664" w14:textId="77777777" w:rsidR="00FF6674" w:rsidRDefault="00FF6674" w:rsidP="00147083">
      <w:pPr>
        <w:rPr>
          <w:u w:val="single"/>
        </w:rPr>
      </w:pPr>
    </w:p>
    <w:p w14:paraId="14B705C3" w14:textId="77777777" w:rsidR="00FF6674" w:rsidRDefault="00FF6674" w:rsidP="00147083">
      <w:pPr>
        <w:rPr>
          <w:u w:val="single"/>
        </w:rPr>
      </w:pPr>
    </w:p>
    <w:p w14:paraId="4F04C681" w14:textId="77777777" w:rsidR="00FF6674" w:rsidRDefault="00FF6674" w:rsidP="00147083">
      <w:pPr>
        <w:rPr>
          <w:u w:val="single"/>
        </w:rPr>
      </w:pPr>
    </w:p>
    <w:p w14:paraId="076ED902" w14:textId="77777777" w:rsidR="00FF6674" w:rsidRDefault="00FF6674" w:rsidP="00147083">
      <w:pPr>
        <w:rPr>
          <w:u w:val="single"/>
        </w:rPr>
      </w:pPr>
    </w:p>
    <w:p w14:paraId="6DBDB812" w14:textId="77777777" w:rsidR="00FF6674" w:rsidRDefault="00FF6674" w:rsidP="00147083">
      <w:pPr>
        <w:rPr>
          <w:u w:val="single"/>
        </w:rPr>
      </w:pPr>
    </w:p>
    <w:p w14:paraId="4724CC0C" w14:textId="77777777" w:rsidR="00FF6674" w:rsidRDefault="00FF6674" w:rsidP="00147083">
      <w:pPr>
        <w:rPr>
          <w:u w:val="single"/>
        </w:rPr>
      </w:pPr>
    </w:p>
    <w:p w14:paraId="5922F253" w14:textId="77777777" w:rsidR="00FF6674" w:rsidRDefault="00FF6674" w:rsidP="00147083">
      <w:pPr>
        <w:rPr>
          <w:u w:val="single"/>
        </w:rPr>
      </w:pPr>
    </w:p>
    <w:p w14:paraId="2F225231" w14:textId="69B4D381" w:rsidR="00B64084" w:rsidRPr="007062FE" w:rsidRDefault="00B64084" w:rsidP="00147083">
      <w:pPr>
        <w:rPr>
          <w:lang w:val="en-GB"/>
        </w:rPr>
      </w:pPr>
      <w:r w:rsidRPr="00B64084">
        <w:rPr>
          <w:u w:val="single"/>
        </w:rPr>
        <w:lastRenderedPageBreak/>
        <w:t>Atodiadau</w:t>
      </w:r>
    </w:p>
    <w:p w14:paraId="0F6B4002" w14:textId="77777777" w:rsidR="00B64084" w:rsidRPr="00B64084" w:rsidRDefault="00B64084" w:rsidP="00147083">
      <w:pPr>
        <w:rPr>
          <w:u w:val="single"/>
        </w:rPr>
      </w:pPr>
    </w:p>
    <w:p w14:paraId="2E4B2CAC" w14:textId="41BF147E" w:rsidR="00B64084" w:rsidRPr="00402E25" w:rsidRDefault="00B64084" w:rsidP="00B64084">
      <w:pPr>
        <w:rPr>
          <w:rFonts w:asciiTheme="minorHAnsi" w:hAnsiTheme="minorHAnsi"/>
          <w:b/>
          <w:bCs/>
          <w:sz w:val="22"/>
          <w:szCs w:val="22"/>
        </w:rPr>
      </w:pPr>
      <w:r>
        <w:rPr>
          <w:rFonts w:asciiTheme="minorHAnsi" w:hAnsiTheme="minorHAnsi"/>
          <w:b/>
          <w:bCs/>
          <w:sz w:val="22"/>
          <w:szCs w:val="22"/>
        </w:rPr>
        <w:t>Cofnod 1</w:t>
      </w:r>
    </w:p>
    <w:tbl>
      <w:tblPr>
        <w:tblStyle w:val="TableGrid"/>
        <w:tblW w:w="0" w:type="auto"/>
        <w:tblLook w:val="04A0" w:firstRow="1" w:lastRow="0" w:firstColumn="1" w:lastColumn="0" w:noHBand="0" w:noVBand="1"/>
      </w:tblPr>
      <w:tblGrid>
        <w:gridCol w:w="8926"/>
      </w:tblGrid>
      <w:tr w:rsidR="00B64084" w:rsidRPr="006E66F5" w14:paraId="3CEE5241" w14:textId="77777777" w:rsidTr="00693EC8">
        <w:tc>
          <w:tcPr>
            <w:tcW w:w="8926" w:type="dxa"/>
          </w:tcPr>
          <w:p w14:paraId="14FD8DCA" w14:textId="77777777" w:rsidR="00B64084" w:rsidRPr="00722019" w:rsidRDefault="00B64084" w:rsidP="00693EC8">
            <w:pPr>
              <w:rPr>
                <w:rFonts w:asciiTheme="minorHAnsi" w:hAnsiTheme="minorHAnsi"/>
              </w:rPr>
            </w:pPr>
            <w:r w:rsidRPr="00722019">
              <w:rPr>
                <w:rFonts w:asciiTheme="minorHAnsi" w:hAnsiTheme="minorHAnsi"/>
              </w:rPr>
              <w:t>Dyddiad ac amser, gr</w:t>
            </w:r>
            <w:r w:rsidRPr="00722019">
              <w:rPr>
                <w:rFonts w:ascii="Calibri" w:hAnsi="Calibri" w:cs="Calibri"/>
              </w:rPr>
              <w:t>ŵ</w:t>
            </w:r>
            <w:r w:rsidRPr="00722019">
              <w:rPr>
                <w:rFonts w:asciiTheme="minorHAnsi" w:hAnsiTheme="minorHAnsi"/>
              </w:rPr>
              <w:t xml:space="preserve">p blwyddyn: </w:t>
            </w:r>
            <w:r>
              <w:rPr>
                <w:rFonts w:asciiTheme="minorHAnsi" w:hAnsiTheme="minorHAnsi"/>
              </w:rPr>
              <w:t xml:space="preserve">Dydd Mercher, trwy’r dydd cyfan, dosbarth derbyn </w:t>
            </w:r>
          </w:p>
          <w:p w14:paraId="5E3546E9" w14:textId="77777777" w:rsidR="00B64084" w:rsidRPr="006E66F5" w:rsidRDefault="00B64084" w:rsidP="00693EC8">
            <w:pPr>
              <w:rPr>
                <w:rFonts w:asciiTheme="minorHAnsi" w:hAnsiTheme="minorHAnsi"/>
                <w:highlight w:val="yellow"/>
              </w:rPr>
            </w:pPr>
          </w:p>
        </w:tc>
      </w:tr>
      <w:tr w:rsidR="00B64084" w:rsidRPr="006E66F5" w14:paraId="2ECE3E7B" w14:textId="77777777" w:rsidTr="00693EC8">
        <w:tc>
          <w:tcPr>
            <w:tcW w:w="8926" w:type="dxa"/>
          </w:tcPr>
          <w:p w14:paraId="1DD659E3" w14:textId="77777777" w:rsidR="00B64084" w:rsidRPr="00523625" w:rsidRDefault="00B64084" w:rsidP="00693EC8">
            <w:pPr>
              <w:rPr>
                <w:rFonts w:asciiTheme="minorHAnsi" w:hAnsiTheme="minorHAnsi"/>
                <w:b/>
                <w:bCs/>
              </w:rPr>
            </w:pPr>
            <w:r w:rsidRPr="00523625">
              <w:rPr>
                <w:rFonts w:asciiTheme="minorHAnsi" w:hAnsiTheme="minorHAnsi"/>
                <w:b/>
                <w:bCs/>
              </w:rPr>
              <w:t xml:space="preserve">Ble a phryd : </w:t>
            </w:r>
            <w:r w:rsidRPr="00523625">
              <w:rPr>
                <w:rFonts w:asciiTheme="minorHAnsi" w:hAnsiTheme="minorHAnsi"/>
              </w:rPr>
              <w:t>Cyd-destun y</w:t>
            </w:r>
            <w:r>
              <w:rPr>
                <w:rFonts w:asciiTheme="minorHAnsi" w:hAnsiTheme="minorHAnsi"/>
              </w:rPr>
              <w:t xml:space="preserve"> digwyddiad</w:t>
            </w:r>
            <w:r w:rsidRPr="00523625">
              <w:rPr>
                <w:rFonts w:asciiTheme="minorHAnsi" w:hAnsiTheme="minorHAnsi"/>
              </w:rPr>
              <w:t xml:space="preserve"> – pwnc/MDaPh, cyd-destun cyffredinol y dosbarth</w:t>
            </w:r>
          </w:p>
          <w:p w14:paraId="43431DE0"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2 dosbarth derbyn yn yr un ystafell, 2 carpet i wahanu nhw</w:t>
            </w:r>
          </w:p>
          <w:p w14:paraId="00DDEE00"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Digwyddiad sydd yn digwydd trwy’r dydd pob dydd</w:t>
            </w:r>
          </w:p>
          <w:p w14:paraId="5D001E63"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Yn digwydd tu fewn yn yr ystafell ddosbarth a tu allan ar y iard chwarae </w:t>
            </w:r>
          </w:p>
          <w:p w14:paraId="689A9222"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Diwyddiadau penodol</w:t>
            </w:r>
          </w:p>
          <w:p w14:paraId="0CE50350" w14:textId="77777777" w:rsidR="00B64084" w:rsidRDefault="00B64084" w:rsidP="00B64084">
            <w:pPr>
              <w:pStyle w:val="ListParagraph"/>
              <w:widowControl w:val="0"/>
              <w:numPr>
                <w:ilvl w:val="1"/>
                <w:numId w:val="2"/>
              </w:numPr>
              <w:autoSpaceDE w:val="0"/>
              <w:autoSpaceDN w:val="0"/>
              <w:adjustRightInd w:val="0"/>
              <w:rPr>
                <w:rFonts w:asciiTheme="minorHAnsi" w:hAnsiTheme="minorHAnsi"/>
              </w:rPr>
            </w:pPr>
            <w:r>
              <w:rPr>
                <w:rFonts w:asciiTheme="minorHAnsi" w:hAnsiTheme="minorHAnsi"/>
              </w:rPr>
              <w:t xml:space="preserve">Llinelli lan </w:t>
            </w:r>
          </w:p>
          <w:p w14:paraId="48BCC930" w14:textId="77777777" w:rsidR="00B64084" w:rsidRDefault="00B64084" w:rsidP="00B64084">
            <w:pPr>
              <w:pStyle w:val="ListParagraph"/>
              <w:widowControl w:val="0"/>
              <w:numPr>
                <w:ilvl w:val="1"/>
                <w:numId w:val="2"/>
              </w:numPr>
              <w:autoSpaceDE w:val="0"/>
              <w:autoSpaceDN w:val="0"/>
              <w:adjustRightInd w:val="0"/>
              <w:rPr>
                <w:rFonts w:asciiTheme="minorHAnsi" w:hAnsiTheme="minorHAnsi"/>
              </w:rPr>
            </w:pPr>
            <w:r>
              <w:rPr>
                <w:rFonts w:asciiTheme="minorHAnsi" w:hAnsiTheme="minorHAnsi"/>
              </w:rPr>
              <w:t xml:space="preserve">Golchi dwylo </w:t>
            </w:r>
          </w:p>
          <w:p w14:paraId="0D7F07F7" w14:textId="77777777" w:rsidR="00B64084" w:rsidRDefault="00B64084" w:rsidP="00B64084">
            <w:pPr>
              <w:pStyle w:val="ListParagraph"/>
              <w:widowControl w:val="0"/>
              <w:numPr>
                <w:ilvl w:val="1"/>
                <w:numId w:val="2"/>
              </w:numPr>
              <w:autoSpaceDE w:val="0"/>
              <w:autoSpaceDN w:val="0"/>
              <w:adjustRightInd w:val="0"/>
              <w:rPr>
                <w:rFonts w:asciiTheme="minorHAnsi" w:hAnsiTheme="minorHAnsi"/>
              </w:rPr>
            </w:pPr>
            <w:r>
              <w:rPr>
                <w:rFonts w:asciiTheme="minorHAnsi" w:hAnsiTheme="minorHAnsi"/>
              </w:rPr>
              <w:t xml:space="preserve">Tacluso’r gweithgareddau a’r dosbarth </w:t>
            </w:r>
          </w:p>
          <w:p w14:paraId="5D6133D2" w14:textId="77777777" w:rsidR="00B64084" w:rsidRPr="00033EF0" w:rsidRDefault="00B64084" w:rsidP="00B64084">
            <w:pPr>
              <w:pStyle w:val="ListParagraph"/>
              <w:widowControl w:val="0"/>
              <w:numPr>
                <w:ilvl w:val="1"/>
                <w:numId w:val="2"/>
              </w:numPr>
              <w:autoSpaceDE w:val="0"/>
              <w:autoSpaceDN w:val="0"/>
              <w:adjustRightInd w:val="0"/>
              <w:rPr>
                <w:rFonts w:asciiTheme="minorHAnsi" w:hAnsiTheme="minorHAnsi"/>
              </w:rPr>
            </w:pPr>
            <w:r>
              <w:rPr>
                <w:rFonts w:asciiTheme="minorHAnsi" w:hAnsiTheme="minorHAnsi"/>
              </w:rPr>
              <w:t xml:space="preserve">Cerdded mewn llinell i fynd adref neu i’r neuadd ginio </w:t>
            </w:r>
          </w:p>
          <w:p w14:paraId="750DD5C1" w14:textId="77777777" w:rsidR="00B64084" w:rsidRPr="006E66F5" w:rsidRDefault="00B64084" w:rsidP="00693EC8">
            <w:pPr>
              <w:rPr>
                <w:rFonts w:asciiTheme="minorHAnsi" w:hAnsiTheme="minorHAnsi"/>
                <w:highlight w:val="yellow"/>
              </w:rPr>
            </w:pPr>
          </w:p>
        </w:tc>
      </w:tr>
      <w:tr w:rsidR="00B64084" w:rsidRPr="006E66F5" w14:paraId="3B59ECE5" w14:textId="77777777" w:rsidTr="00693EC8">
        <w:tc>
          <w:tcPr>
            <w:tcW w:w="8926" w:type="dxa"/>
          </w:tcPr>
          <w:p w14:paraId="393FC7C8" w14:textId="77777777" w:rsidR="00B64084" w:rsidRPr="00515961" w:rsidRDefault="00B64084" w:rsidP="00693EC8">
            <w:pPr>
              <w:spacing w:before="240"/>
              <w:rPr>
                <w:rFonts w:asciiTheme="minorHAnsi" w:hAnsiTheme="minorHAnsi"/>
              </w:rPr>
            </w:pPr>
            <w:r w:rsidRPr="00515961">
              <w:rPr>
                <w:rFonts w:asciiTheme="minorHAnsi" w:hAnsiTheme="minorHAnsi"/>
                <w:b/>
                <w:bCs/>
              </w:rPr>
              <w:t xml:space="preserve">Beth ddigwyddodd – </w:t>
            </w:r>
            <w:r w:rsidRPr="00515961">
              <w:rPr>
                <w:rFonts w:asciiTheme="minorHAnsi" w:hAnsiTheme="minorHAnsi"/>
              </w:rPr>
              <w:t>disgrifiad manwl (gorau po fwyaf y manylion er mwyn cyfeirio atynt yn ddiweddarach yn eich gwaith)</w:t>
            </w:r>
          </w:p>
          <w:p w14:paraId="5EE007FD" w14:textId="77777777" w:rsidR="00B64084" w:rsidRPr="00033EF0" w:rsidRDefault="00B64084" w:rsidP="00693EC8">
            <w:pPr>
              <w:rPr>
                <w:rFonts w:asciiTheme="minorHAnsi" w:hAnsiTheme="minorHAnsi"/>
                <w:bCs/>
              </w:rPr>
            </w:pPr>
          </w:p>
          <w:p w14:paraId="539F67ED" w14:textId="77777777" w:rsidR="00B64084"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Pryd mae’r plant yn gwneud gweithgaredd</w:t>
            </w:r>
          </w:p>
          <w:p w14:paraId="2562C1F8" w14:textId="77777777" w:rsidR="00B64084"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 xml:space="preserve">Mae’r athrawes yn canu’r gloch ac mae’r plant yn ymateb with rhewi yn llonydd </w:t>
            </w:r>
          </w:p>
          <w:p w14:paraId="58B81CE3" w14:textId="77777777" w:rsidR="00B64084"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 xml:space="preserve">Mae’r athrawes wedyn yn dechrau canu </w:t>
            </w:r>
          </w:p>
          <w:p w14:paraId="2A39097B" w14:textId="77777777" w:rsidR="00B64084"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Plant yn dechrau gwneud y weithred/dasg</w:t>
            </w:r>
          </w:p>
          <w:p w14:paraId="692D856E" w14:textId="77777777" w:rsidR="00B64084" w:rsidRPr="00B60D4F"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 xml:space="preserve">Mae gan pob cân weithred wahanol </w:t>
            </w:r>
          </w:p>
          <w:p w14:paraId="1264AD52" w14:textId="77777777" w:rsidR="00B64084" w:rsidRPr="006E66F5" w:rsidRDefault="00B64084" w:rsidP="00693EC8">
            <w:pPr>
              <w:rPr>
                <w:rFonts w:asciiTheme="minorHAnsi" w:hAnsiTheme="minorHAnsi"/>
                <w:highlight w:val="yellow"/>
              </w:rPr>
            </w:pPr>
          </w:p>
        </w:tc>
      </w:tr>
      <w:tr w:rsidR="00B64084" w:rsidRPr="006E66F5" w14:paraId="26036E73" w14:textId="77777777" w:rsidTr="00693EC8">
        <w:tc>
          <w:tcPr>
            <w:tcW w:w="8926" w:type="dxa"/>
          </w:tcPr>
          <w:p w14:paraId="03E1D953" w14:textId="77777777" w:rsidR="00B64084" w:rsidRPr="00B60D4F" w:rsidRDefault="00B64084" w:rsidP="00693EC8">
            <w:pPr>
              <w:rPr>
                <w:rFonts w:asciiTheme="minorHAnsi" w:hAnsiTheme="minorHAnsi"/>
              </w:rPr>
            </w:pPr>
            <w:r w:rsidRPr="00B60D4F">
              <w:rPr>
                <w:rFonts w:asciiTheme="minorHAnsi" w:hAnsiTheme="minorHAnsi"/>
                <w:b/>
                <w:bCs/>
              </w:rPr>
              <w:t>Meysydd y gellir eu harchwilio</w:t>
            </w:r>
            <w:r w:rsidRPr="00B60D4F">
              <w:rPr>
                <w:rFonts w:asciiTheme="minorHAnsi" w:hAnsiTheme="minorHAnsi"/>
              </w:rPr>
              <w:t xml:space="preserve"> – yr hyn rydych chi’n meddwl allai fod “o dan y bonet” yn y digwyddiadau hyn</w:t>
            </w:r>
          </w:p>
          <w:p w14:paraId="0A5AE740" w14:textId="77777777" w:rsidR="00B64084" w:rsidRPr="00B60D4F" w:rsidRDefault="00B64084" w:rsidP="00693EC8">
            <w:pPr>
              <w:rPr>
                <w:rFonts w:asciiTheme="minorHAnsi" w:hAnsiTheme="minorHAnsi"/>
              </w:rPr>
            </w:pPr>
          </w:p>
          <w:p w14:paraId="5C66282A"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Cyflyru clasurol </w:t>
            </w:r>
          </w:p>
          <w:p w14:paraId="561FA9A6"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Copio ffrindiau </w:t>
            </w:r>
          </w:p>
          <w:p w14:paraId="17BC2FB5"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Damcaniaeth ymddygiad </w:t>
            </w:r>
          </w:p>
          <w:p w14:paraId="297EE389"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JB Watson- Little Albert</w:t>
            </w:r>
          </w:p>
          <w:p w14:paraId="03EBBBC4"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Pavlov- y broses o greu cyswllt rhwng symbyliad a ymateb cyffredin </w:t>
            </w:r>
          </w:p>
          <w:p w14:paraId="058EFC23"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Dysgu trwy gwneud- dysgu i fod yn fwy annibynnol </w:t>
            </w:r>
          </w:p>
          <w:p w14:paraId="596B8B74"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Atgyfnerthu beth sy’n cael ei wneud </w:t>
            </w:r>
          </w:p>
          <w:p w14:paraId="0DD1B896" w14:textId="77777777" w:rsidR="00B64084" w:rsidRPr="00253CD1"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Plant eraill eisiau’r canmoliaeth felly yn copio ffrindiau </w:t>
            </w:r>
          </w:p>
          <w:p w14:paraId="41A304FE" w14:textId="77777777" w:rsidR="00B64084" w:rsidRPr="006E66F5" w:rsidRDefault="00B64084" w:rsidP="00693EC8">
            <w:pPr>
              <w:rPr>
                <w:rFonts w:asciiTheme="minorHAnsi" w:hAnsiTheme="minorHAnsi"/>
                <w:highlight w:val="yellow"/>
              </w:rPr>
            </w:pPr>
          </w:p>
        </w:tc>
      </w:tr>
      <w:tr w:rsidR="00B64084" w:rsidRPr="003737F1" w14:paraId="41B5C305" w14:textId="77777777" w:rsidTr="00693EC8">
        <w:tc>
          <w:tcPr>
            <w:tcW w:w="8926" w:type="dxa"/>
          </w:tcPr>
          <w:p w14:paraId="6CB0F403" w14:textId="77777777" w:rsidR="00B64084" w:rsidRPr="00523625" w:rsidRDefault="00B64084" w:rsidP="00693EC8">
            <w:pPr>
              <w:rPr>
                <w:rFonts w:asciiTheme="minorHAnsi" w:hAnsiTheme="minorHAnsi"/>
                <w:bCs/>
              </w:rPr>
            </w:pPr>
            <w:r w:rsidRPr="00523625">
              <w:rPr>
                <w:rFonts w:asciiTheme="minorHAnsi" w:hAnsiTheme="minorHAnsi"/>
                <w:b/>
              </w:rPr>
              <w:t>Nodiadau</w:t>
            </w:r>
            <w:r w:rsidRPr="00523625">
              <w:rPr>
                <w:rFonts w:asciiTheme="minorHAnsi" w:hAnsiTheme="minorHAnsi"/>
                <w:bCs/>
              </w:rPr>
              <w:t xml:space="preserve"> – unrhyw fanylion y gallwch eu nodi (ydy e’n amgylchedd prysur, ydy e ar ôl cinio, oes yna lawer o wrthdyniadau, ydy cyfarwyddiadau’n glir – gorau po fwyaf y gallwch gyfeirio ato)</w:t>
            </w:r>
          </w:p>
          <w:p w14:paraId="5B8E06CE" w14:textId="77777777" w:rsidR="00B64084" w:rsidRPr="00627773" w:rsidRDefault="00B64084" w:rsidP="00693EC8">
            <w:pPr>
              <w:rPr>
                <w:rFonts w:asciiTheme="minorHAnsi" w:hAnsiTheme="minorHAnsi"/>
                <w:bCs/>
              </w:rPr>
            </w:pPr>
          </w:p>
          <w:p w14:paraId="72A80671"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Amgylchedd prysur iawn gyda bron 60 o plant yn y dosbarth </w:t>
            </w:r>
          </w:p>
          <w:p w14:paraId="330C15B0"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2 athrawes a 3 cynorthwydd dosbarth</w:t>
            </w:r>
          </w:p>
          <w:p w14:paraId="71A8C57F"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Plant yn datblygu sgiliau gwrando </w:t>
            </w:r>
          </w:p>
          <w:p w14:paraId="72AD7AB1" w14:textId="77777777" w:rsidR="00B64084" w:rsidRPr="00253CD1"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Gwybod beth i wneud, rhai yn dweud wrth eu cyd-ddysgwyr beth i neud/helpu eraill </w:t>
            </w:r>
          </w:p>
          <w:p w14:paraId="0448C553" w14:textId="77777777" w:rsidR="00B64084" w:rsidRPr="003737F1" w:rsidRDefault="00B64084" w:rsidP="00693EC8">
            <w:pPr>
              <w:rPr>
                <w:rFonts w:asciiTheme="minorHAnsi" w:hAnsiTheme="minorHAnsi"/>
              </w:rPr>
            </w:pPr>
          </w:p>
          <w:p w14:paraId="76C6BFB7" w14:textId="77777777" w:rsidR="00B64084" w:rsidRPr="003737F1" w:rsidRDefault="00B64084" w:rsidP="00693EC8">
            <w:pPr>
              <w:rPr>
                <w:rFonts w:asciiTheme="minorHAnsi" w:hAnsiTheme="minorHAnsi"/>
              </w:rPr>
            </w:pPr>
          </w:p>
        </w:tc>
      </w:tr>
    </w:tbl>
    <w:p w14:paraId="75077440" w14:textId="77777777" w:rsidR="00B64084" w:rsidRPr="003737F1" w:rsidRDefault="00B64084" w:rsidP="00B64084">
      <w:pPr>
        <w:tabs>
          <w:tab w:val="left" w:pos="945"/>
        </w:tabs>
        <w:rPr>
          <w:rFonts w:asciiTheme="minorHAnsi" w:hAnsiTheme="minorHAnsi" w:cstheme="minorHAnsi"/>
          <w:sz w:val="22"/>
          <w:szCs w:val="22"/>
        </w:rPr>
      </w:pPr>
    </w:p>
    <w:p w14:paraId="3A03A87F" w14:textId="77777777" w:rsidR="00B64084" w:rsidRDefault="00B64084" w:rsidP="00B64084">
      <w:pPr>
        <w:tabs>
          <w:tab w:val="left" w:pos="945"/>
        </w:tabs>
        <w:rPr>
          <w:rFonts w:asciiTheme="minorHAnsi" w:hAnsiTheme="minorHAnsi" w:cstheme="minorHAnsi"/>
          <w:sz w:val="22"/>
          <w:szCs w:val="22"/>
        </w:rPr>
      </w:pPr>
    </w:p>
    <w:p w14:paraId="3963E3AF" w14:textId="77777777" w:rsidR="00B64084" w:rsidRDefault="00B64084" w:rsidP="00B64084">
      <w:pPr>
        <w:tabs>
          <w:tab w:val="left" w:pos="945"/>
        </w:tabs>
        <w:rPr>
          <w:rFonts w:asciiTheme="minorHAnsi" w:hAnsiTheme="minorHAnsi" w:cstheme="minorHAnsi"/>
          <w:sz w:val="22"/>
          <w:szCs w:val="22"/>
        </w:rPr>
      </w:pPr>
    </w:p>
    <w:p w14:paraId="4822785B" w14:textId="77777777" w:rsidR="00B64084" w:rsidRDefault="00B64084" w:rsidP="00B64084">
      <w:pPr>
        <w:tabs>
          <w:tab w:val="left" w:pos="945"/>
        </w:tabs>
        <w:rPr>
          <w:rFonts w:asciiTheme="minorHAnsi" w:hAnsiTheme="minorHAnsi" w:cstheme="minorHAnsi"/>
          <w:sz w:val="22"/>
          <w:szCs w:val="22"/>
        </w:rPr>
      </w:pPr>
    </w:p>
    <w:p w14:paraId="5E625486" w14:textId="77777777" w:rsidR="00B64084" w:rsidRDefault="00B64084" w:rsidP="00B64084">
      <w:pPr>
        <w:rPr>
          <w:rFonts w:asciiTheme="minorHAnsi" w:hAnsiTheme="minorHAnsi" w:cstheme="minorHAnsi"/>
          <w:sz w:val="22"/>
          <w:szCs w:val="22"/>
        </w:rPr>
      </w:pPr>
    </w:p>
    <w:p w14:paraId="1F0D3563" w14:textId="7ACE7B6F" w:rsidR="00B64084" w:rsidRPr="00402E25" w:rsidRDefault="00B64084" w:rsidP="00B64084">
      <w:pPr>
        <w:rPr>
          <w:rFonts w:asciiTheme="minorHAnsi" w:hAnsiTheme="minorHAnsi"/>
          <w:b/>
          <w:bCs/>
          <w:sz w:val="22"/>
          <w:szCs w:val="22"/>
        </w:rPr>
      </w:pPr>
      <w:r w:rsidRPr="00402E25">
        <w:rPr>
          <w:rFonts w:asciiTheme="minorHAnsi" w:hAnsiTheme="minorHAnsi"/>
          <w:b/>
          <w:bCs/>
          <w:sz w:val="22"/>
          <w:szCs w:val="22"/>
        </w:rPr>
        <w:lastRenderedPageBreak/>
        <w:t xml:space="preserve">Cofnod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B64084" w:rsidRPr="006E66F5" w14:paraId="7606C3D5" w14:textId="77777777" w:rsidTr="00693EC8">
        <w:tc>
          <w:tcPr>
            <w:tcW w:w="8926" w:type="dxa"/>
          </w:tcPr>
          <w:p w14:paraId="58C5D48E" w14:textId="77777777" w:rsidR="00B64084" w:rsidRPr="00722019" w:rsidRDefault="00B64084" w:rsidP="00693EC8">
            <w:pPr>
              <w:rPr>
                <w:rFonts w:asciiTheme="minorHAnsi" w:hAnsiTheme="minorHAnsi"/>
              </w:rPr>
            </w:pPr>
            <w:r w:rsidRPr="00722019">
              <w:rPr>
                <w:rFonts w:asciiTheme="minorHAnsi" w:hAnsiTheme="minorHAnsi"/>
              </w:rPr>
              <w:t>Dyddiad ac amser, gr</w:t>
            </w:r>
            <w:r w:rsidRPr="00722019">
              <w:rPr>
                <w:rFonts w:ascii="Calibri" w:hAnsi="Calibri" w:cs="Calibri"/>
              </w:rPr>
              <w:t>ŵ</w:t>
            </w:r>
            <w:r w:rsidRPr="00722019">
              <w:rPr>
                <w:rFonts w:asciiTheme="minorHAnsi" w:hAnsiTheme="minorHAnsi"/>
              </w:rPr>
              <w:t xml:space="preserve">p blwyddyn: </w:t>
            </w:r>
            <w:r>
              <w:rPr>
                <w:rFonts w:asciiTheme="minorHAnsi" w:hAnsiTheme="minorHAnsi"/>
              </w:rPr>
              <w:t>Blwyddyn 6, Dydd Iau, Sesiwn bore wrth i’r plant ddod i’r ysgol</w:t>
            </w:r>
          </w:p>
          <w:p w14:paraId="38783144" w14:textId="77777777" w:rsidR="00B64084" w:rsidRPr="006E66F5" w:rsidRDefault="00B64084" w:rsidP="00693EC8">
            <w:pPr>
              <w:rPr>
                <w:rFonts w:asciiTheme="minorHAnsi" w:hAnsiTheme="minorHAnsi"/>
                <w:highlight w:val="yellow"/>
              </w:rPr>
            </w:pPr>
          </w:p>
        </w:tc>
      </w:tr>
      <w:tr w:rsidR="00B64084" w:rsidRPr="006E66F5" w14:paraId="5F70344E" w14:textId="77777777" w:rsidTr="00693EC8">
        <w:tc>
          <w:tcPr>
            <w:tcW w:w="8926" w:type="dxa"/>
          </w:tcPr>
          <w:p w14:paraId="7C93C32D" w14:textId="77777777" w:rsidR="00B64084" w:rsidRPr="000874C3" w:rsidRDefault="00B64084" w:rsidP="00693EC8">
            <w:pPr>
              <w:rPr>
                <w:rFonts w:asciiTheme="minorHAnsi" w:hAnsiTheme="minorHAnsi"/>
                <w:b/>
                <w:bCs/>
              </w:rPr>
            </w:pPr>
            <w:r w:rsidRPr="000874C3">
              <w:rPr>
                <w:rFonts w:asciiTheme="minorHAnsi" w:hAnsiTheme="minorHAnsi"/>
                <w:b/>
                <w:bCs/>
              </w:rPr>
              <w:t xml:space="preserve">Ble a phryd : </w:t>
            </w:r>
            <w:r w:rsidRPr="000874C3">
              <w:rPr>
                <w:rFonts w:asciiTheme="minorHAnsi" w:hAnsiTheme="minorHAnsi"/>
              </w:rPr>
              <w:t>Cyd-destun y digwyddiad – pwnc/MDaPh, cyd-destun cyffredinol y dosbarth</w:t>
            </w:r>
          </w:p>
          <w:p w14:paraId="4BB39ED7"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Bore dydd iau </w:t>
            </w:r>
          </w:p>
          <w:p w14:paraId="44E183EF"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Ystafell ddosbarth blwyddyn 6, 23 o blant, un athrawes a un cynorthwydd dysgu </w:t>
            </w:r>
          </w:p>
          <w:p w14:paraId="1A8F3BE5" w14:textId="77777777" w:rsidR="00B64084" w:rsidRPr="007D1D40"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Grŵp lles </w:t>
            </w:r>
          </w:p>
          <w:p w14:paraId="03F99264" w14:textId="77777777" w:rsidR="00B64084" w:rsidRPr="006E66F5" w:rsidRDefault="00B64084" w:rsidP="00693EC8">
            <w:pPr>
              <w:rPr>
                <w:rFonts w:asciiTheme="minorHAnsi" w:hAnsiTheme="minorHAnsi"/>
                <w:highlight w:val="yellow"/>
              </w:rPr>
            </w:pPr>
          </w:p>
          <w:p w14:paraId="1871C3C6" w14:textId="77777777" w:rsidR="00B64084" w:rsidRPr="006E66F5" w:rsidRDefault="00B64084" w:rsidP="00693EC8">
            <w:pPr>
              <w:rPr>
                <w:rFonts w:asciiTheme="minorHAnsi" w:hAnsiTheme="minorHAnsi"/>
                <w:highlight w:val="yellow"/>
              </w:rPr>
            </w:pPr>
          </w:p>
        </w:tc>
      </w:tr>
      <w:tr w:rsidR="00B64084" w:rsidRPr="006E66F5" w14:paraId="43B9084D" w14:textId="77777777" w:rsidTr="00693EC8">
        <w:tc>
          <w:tcPr>
            <w:tcW w:w="8926" w:type="dxa"/>
          </w:tcPr>
          <w:p w14:paraId="6E938912" w14:textId="77777777" w:rsidR="00B64084" w:rsidRPr="007D1D40" w:rsidRDefault="00B64084" w:rsidP="00693EC8">
            <w:pPr>
              <w:spacing w:before="240"/>
              <w:rPr>
                <w:rFonts w:asciiTheme="minorHAnsi" w:hAnsiTheme="minorHAnsi"/>
              </w:rPr>
            </w:pPr>
            <w:r w:rsidRPr="00515961">
              <w:rPr>
                <w:rFonts w:asciiTheme="minorHAnsi" w:hAnsiTheme="minorHAnsi"/>
                <w:b/>
                <w:bCs/>
              </w:rPr>
              <w:t xml:space="preserve">Beth ddigwyddodd – </w:t>
            </w:r>
            <w:r w:rsidRPr="00515961">
              <w:rPr>
                <w:rFonts w:asciiTheme="minorHAnsi" w:hAnsiTheme="minorHAnsi"/>
              </w:rPr>
              <w:t xml:space="preserve">disgrifiad manwl (gorau po fwyaf y manylion er mwyn cyfeirio atynt yn </w:t>
            </w:r>
            <w:r w:rsidRPr="007D1D40">
              <w:rPr>
                <w:rFonts w:asciiTheme="minorHAnsi" w:hAnsiTheme="minorHAnsi"/>
              </w:rPr>
              <w:t>ddiweddarach yn eich gwaith)</w:t>
            </w:r>
          </w:p>
          <w:p w14:paraId="2CFE7798" w14:textId="77777777" w:rsidR="00B64084" w:rsidRPr="007D1D40" w:rsidRDefault="00B64084" w:rsidP="00693EC8">
            <w:pPr>
              <w:rPr>
                <w:rFonts w:asciiTheme="minorHAnsi" w:hAnsiTheme="minorHAnsi"/>
                <w:bCs/>
              </w:rPr>
            </w:pPr>
          </w:p>
          <w:p w14:paraId="393EC608" w14:textId="77777777" w:rsidR="00B64084"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Pob wythnos mae’r plant yn cael 4 tasg mae rhaid cyflawni bob wythnos (Rhifedd, darllen, sillafu a lles)</w:t>
            </w:r>
          </w:p>
          <w:p w14:paraId="383FE325" w14:textId="77777777" w:rsidR="00B64084"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Athrawes yn eistedd gyda’r grŵp lles a cael trafodaeth yn defnyddio cardiau i ddechrau’r sgwrs</w:t>
            </w:r>
          </w:p>
          <w:p w14:paraId="05F9CBCD" w14:textId="77777777" w:rsidR="00B64084"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 xml:space="preserve">Grŵp o ferched yn trafod ac mae un merch yn ymuno ac mae agwedd eraill ddim yn croesawu’r ferch arall, merched yn gadael hi mas o’r trafodaeth ond mae’r athrawes yn gwneud fwy o ymdrech i gwneud siwr ei fod hi’n teimlo’n gynwysiedig </w:t>
            </w:r>
          </w:p>
          <w:p w14:paraId="5B0C2447" w14:textId="77777777" w:rsidR="00B64084"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 xml:space="preserve">Athrawes yn gwneud y gofrestr ac yn gofyn am sgôr lles pob bore a prynhawn </w:t>
            </w:r>
          </w:p>
          <w:p w14:paraId="7BD8A975" w14:textId="77777777" w:rsidR="00B64084" w:rsidRPr="00A9748E" w:rsidRDefault="00B64084" w:rsidP="00B64084">
            <w:pPr>
              <w:pStyle w:val="ListParagraph"/>
              <w:widowControl w:val="0"/>
              <w:numPr>
                <w:ilvl w:val="0"/>
                <w:numId w:val="2"/>
              </w:numPr>
              <w:autoSpaceDE w:val="0"/>
              <w:autoSpaceDN w:val="0"/>
              <w:adjustRightInd w:val="0"/>
              <w:rPr>
                <w:rFonts w:asciiTheme="minorHAnsi" w:hAnsiTheme="minorHAnsi"/>
                <w:bCs/>
              </w:rPr>
            </w:pPr>
            <w:r>
              <w:rPr>
                <w:rFonts w:asciiTheme="minorHAnsi" w:hAnsiTheme="minorHAnsi"/>
                <w:bCs/>
              </w:rPr>
              <w:t xml:space="preserve">Mae’r ferch yn rhoi lles sgôr isel </w:t>
            </w:r>
          </w:p>
          <w:p w14:paraId="41E9DC66" w14:textId="77777777" w:rsidR="00B64084" w:rsidRPr="006E66F5" w:rsidRDefault="00B64084" w:rsidP="00693EC8">
            <w:pPr>
              <w:ind w:left="720"/>
              <w:rPr>
                <w:rFonts w:asciiTheme="minorHAnsi" w:hAnsiTheme="minorHAnsi"/>
                <w:highlight w:val="yellow"/>
              </w:rPr>
            </w:pPr>
          </w:p>
        </w:tc>
      </w:tr>
      <w:tr w:rsidR="00B64084" w:rsidRPr="006E66F5" w14:paraId="195B48A9" w14:textId="77777777" w:rsidTr="00693EC8">
        <w:tc>
          <w:tcPr>
            <w:tcW w:w="8926" w:type="dxa"/>
          </w:tcPr>
          <w:p w14:paraId="2C80443F" w14:textId="77777777" w:rsidR="00B64084" w:rsidRPr="00A9748E" w:rsidRDefault="00B64084" w:rsidP="00693EC8">
            <w:pPr>
              <w:rPr>
                <w:rFonts w:asciiTheme="minorHAnsi" w:hAnsiTheme="minorHAnsi"/>
              </w:rPr>
            </w:pPr>
            <w:r w:rsidRPr="00A9748E">
              <w:rPr>
                <w:rFonts w:asciiTheme="minorHAnsi" w:hAnsiTheme="minorHAnsi"/>
                <w:b/>
                <w:bCs/>
              </w:rPr>
              <w:t>Meysydd y gellir eu harchwilio</w:t>
            </w:r>
            <w:r w:rsidRPr="00A9748E">
              <w:rPr>
                <w:rFonts w:asciiTheme="minorHAnsi" w:hAnsiTheme="minorHAnsi"/>
              </w:rPr>
              <w:t xml:space="preserve"> – yr hyn rydych chi’n meddwl allai fod “o dan y bonet” yn y digwyddiadau hyn</w:t>
            </w:r>
          </w:p>
          <w:p w14:paraId="4FC6E94C"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Problemau cartrefol </w:t>
            </w:r>
          </w:p>
          <w:p w14:paraId="1CF0DC3B"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Hormonau </w:t>
            </w:r>
          </w:p>
          <w:p w14:paraId="5F3D922F"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Misglwyf </w:t>
            </w:r>
          </w:p>
          <w:p w14:paraId="581DEB3E" w14:textId="77777777" w:rsidR="00B64084"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Problemau cymdeithasol </w:t>
            </w:r>
          </w:p>
          <w:p w14:paraId="0ED67F05" w14:textId="77777777" w:rsidR="00B64084" w:rsidRPr="00EF74D5" w:rsidRDefault="00B64084" w:rsidP="00B64084">
            <w:pPr>
              <w:pStyle w:val="ListParagraph"/>
              <w:widowControl w:val="0"/>
              <w:numPr>
                <w:ilvl w:val="0"/>
                <w:numId w:val="2"/>
              </w:numPr>
              <w:autoSpaceDE w:val="0"/>
              <w:autoSpaceDN w:val="0"/>
              <w:adjustRightInd w:val="0"/>
              <w:rPr>
                <w:rFonts w:asciiTheme="minorHAnsi" w:hAnsiTheme="minorHAnsi"/>
              </w:rPr>
            </w:pPr>
            <w:r>
              <w:rPr>
                <w:rFonts w:asciiTheme="minorHAnsi" w:hAnsiTheme="minorHAnsi"/>
              </w:rPr>
              <w:t xml:space="preserve">Pwysau cymdeithasol </w:t>
            </w:r>
          </w:p>
          <w:p w14:paraId="55D39FF5" w14:textId="77777777" w:rsidR="00B64084" w:rsidRPr="006E66F5" w:rsidRDefault="00B64084" w:rsidP="00693EC8">
            <w:pPr>
              <w:rPr>
                <w:rFonts w:asciiTheme="minorHAnsi" w:hAnsiTheme="minorHAnsi"/>
                <w:highlight w:val="yellow"/>
              </w:rPr>
            </w:pPr>
          </w:p>
          <w:p w14:paraId="32AC5C3C" w14:textId="77777777" w:rsidR="00B64084" w:rsidRPr="006E66F5" w:rsidRDefault="00B64084" w:rsidP="00693EC8">
            <w:pPr>
              <w:rPr>
                <w:rFonts w:asciiTheme="minorHAnsi" w:hAnsiTheme="minorHAnsi"/>
                <w:highlight w:val="yellow"/>
              </w:rPr>
            </w:pPr>
          </w:p>
        </w:tc>
      </w:tr>
      <w:tr w:rsidR="00B64084" w:rsidRPr="003737F1" w14:paraId="3B0A1C13" w14:textId="77777777" w:rsidTr="00693EC8">
        <w:tc>
          <w:tcPr>
            <w:tcW w:w="8926" w:type="dxa"/>
          </w:tcPr>
          <w:p w14:paraId="5DFF2D38" w14:textId="77777777" w:rsidR="00B64084" w:rsidRPr="00523625" w:rsidRDefault="00B64084" w:rsidP="00693EC8">
            <w:pPr>
              <w:rPr>
                <w:rFonts w:asciiTheme="minorHAnsi" w:hAnsiTheme="minorHAnsi"/>
                <w:bCs/>
              </w:rPr>
            </w:pPr>
            <w:r w:rsidRPr="00523625">
              <w:rPr>
                <w:rFonts w:asciiTheme="minorHAnsi" w:hAnsiTheme="minorHAnsi"/>
                <w:b/>
              </w:rPr>
              <w:t>Nodiadau</w:t>
            </w:r>
            <w:r w:rsidRPr="00523625">
              <w:rPr>
                <w:rFonts w:asciiTheme="minorHAnsi" w:hAnsiTheme="minorHAnsi"/>
                <w:bCs/>
              </w:rPr>
              <w:t xml:space="preserve"> – unrhyw fanylion y gallwch eu nodi (ydy e’n amgylchedd prysur, ydy e ar ôl cinio, oes yna lawer o wrthdyniadau, ydy cyfarwyddiadau’n glir – gorau po fwyaf y gallwch gyfeirio ato)</w:t>
            </w:r>
          </w:p>
          <w:p w14:paraId="2176B588" w14:textId="77777777" w:rsidR="00B64084" w:rsidRPr="00627773" w:rsidRDefault="00B64084" w:rsidP="00693EC8">
            <w:pPr>
              <w:rPr>
                <w:rFonts w:asciiTheme="minorHAnsi" w:hAnsiTheme="minorHAnsi"/>
                <w:bCs/>
              </w:rPr>
            </w:pPr>
          </w:p>
          <w:p w14:paraId="621EE35E" w14:textId="77777777" w:rsidR="00B64084" w:rsidRPr="003737F1" w:rsidRDefault="00B64084" w:rsidP="00693EC8">
            <w:pPr>
              <w:rPr>
                <w:rFonts w:asciiTheme="minorHAnsi" w:hAnsiTheme="minorHAnsi"/>
              </w:rPr>
            </w:pPr>
          </w:p>
          <w:p w14:paraId="5605797E" w14:textId="77777777" w:rsidR="00B64084" w:rsidRDefault="00B64084" w:rsidP="00693EC8">
            <w:pPr>
              <w:rPr>
                <w:rFonts w:asciiTheme="minorHAnsi" w:hAnsiTheme="minorHAnsi"/>
              </w:rPr>
            </w:pPr>
            <w:r>
              <w:rPr>
                <w:rFonts w:asciiTheme="minorHAnsi" w:hAnsiTheme="minorHAnsi"/>
              </w:rPr>
              <w:t xml:space="preserve">Bore a prynhawn </w:t>
            </w:r>
          </w:p>
          <w:p w14:paraId="2B12C9A4" w14:textId="77777777" w:rsidR="00B64084" w:rsidRDefault="00B64084" w:rsidP="00693EC8">
            <w:pPr>
              <w:rPr>
                <w:rFonts w:asciiTheme="minorHAnsi" w:hAnsiTheme="minorHAnsi"/>
              </w:rPr>
            </w:pPr>
            <w:r>
              <w:rPr>
                <w:rFonts w:asciiTheme="minorHAnsi" w:hAnsiTheme="minorHAnsi"/>
              </w:rPr>
              <w:t xml:space="preserve">Wedi siarad a’r athrawes lles yn yr ysgol am ei broblemau </w:t>
            </w:r>
          </w:p>
          <w:p w14:paraId="0ACE5D84" w14:textId="77777777" w:rsidR="00B64084" w:rsidRDefault="00B64084" w:rsidP="00693EC8">
            <w:pPr>
              <w:rPr>
                <w:rFonts w:asciiTheme="minorHAnsi" w:hAnsiTheme="minorHAnsi"/>
              </w:rPr>
            </w:pPr>
            <w:r>
              <w:rPr>
                <w:rFonts w:asciiTheme="minorHAnsi" w:hAnsiTheme="minorHAnsi"/>
              </w:rPr>
              <w:t xml:space="preserve">Athrawes dosbarth dim yn gwybod am unrhyw beth o adref fydd yn achosi problemau lles </w:t>
            </w:r>
          </w:p>
          <w:p w14:paraId="29E648A0" w14:textId="77777777" w:rsidR="00B64084" w:rsidRDefault="00B64084" w:rsidP="00693EC8">
            <w:pPr>
              <w:rPr>
                <w:rFonts w:asciiTheme="minorHAnsi" w:hAnsiTheme="minorHAnsi"/>
              </w:rPr>
            </w:pPr>
            <w:r>
              <w:rPr>
                <w:rFonts w:asciiTheme="minorHAnsi" w:hAnsiTheme="minorHAnsi"/>
              </w:rPr>
              <w:t xml:space="preserve">Llawer o merched yn yr un blwyddyn yn rhoi sgôr lles isel </w:t>
            </w:r>
          </w:p>
          <w:p w14:paraId="027CFA65" w14:textId="77777777" w:rsidR="00B64084" w:rsidRDefault="00B64084" w:rsidP="00693EC8">
            <w:pPr>
              <w:rPr>
                <w:rFonts w:asciiTheme="minorHAnsi" w:hAnsiTheme="minorHAnsi"/>
              </w:rPr>
            </w:pPr>
          </w:p>
          <w:p w14:paraId="0F9EA71F" w14:textId="77777777" w:rsidR="00B64084" w:rsidRPr="003737F1" w:rsidRDefault="00B64084" w:rsidP="00693EC8">
            <w:pPr>
              <w:rPr>
                <w:rFonts w:asciiTheme="minorHAnsi" w:hAnsiTheme="minorHAnsi"/>
              </w:rPr>
            </w:pPr>
          </w:p>
          <w:p w14:paraId="547E0D1B" w14:textId="77777777" w:rsidR="00B64084" w:rsidRPr="003737F1" w:rsidRDefault="00B64084" w:rsidP="00693EC8">
            <w:pPr>
              <w:rPr>
                <w:rFonts w:asciiTheme="minorHAnsi" w:hAnsiTheme="minorHAnsi"/>
              </w:rPr>
            </w:pPr>
          </w:p>
          <w:p w14:paraId="02C9A22C" w14:textId="77777777" w:rsidR="00B64084" w:rsidRPr="003737F1" w:rsidRDefault="00B64084" w:rsidP="00693EC8">
            <w:pPr>
              <w:rPr>
                <w:rFonts w:asciiTheme="minorHAnsi" w:hAnsiTheme="minorHAnsi"/>
              </w:rPr>
            </w:pPr>
          </w:p>
          <w:p w14:paraId="0C5F31E7" w14:textId="77777777" w:rsidR="00B64084" w:rsidRPr="003737F1" w:rsidRDefault="00B64084" w:rsidP="00693EC8">
            <w:pPr>
              <w:rPr>
                <w:rFonts w:asciiTheme="minorHAnsi" w:hAnsiTheme="minorHAnsi"/>
              </w:rPr>
            </w:pPr>
          </w:p>
        </w:tc>
      </w:tr>
    </w:tbl>
    <w:p w14:paraId="0DE3D55F" w14:textId="77777777" w:rsidR="00B64084" w:rsidRPr="003737F1" w:rsidRDefault="00B64084" w:rsidP="00B64084">
      <w:pPr>
        <w:tabs>
          <w:tab w:val="left" w:pos="945"/>
        </w:tabs>
        <w:rPr>
          <w:rFonts w:asciiTheme="minorHAnsi" w:hAnsiTheme="minorHAnsi" w:cstheme="minorHAnsi"/>
          <w:sz w:val="22"/>
          <w:szCs w:val="22"/>
        </w:rPr>
      </w:pPr>
    </w:p>
    <w:p w14:paraId="787D44D9" w14:textId="77777777" w:rsidR="00B64084" w:rsidRPr="001019B3" w:rsidRDefault="00B64084" w:rsidP="00B64084">
      <w:pPr>
        <w:tabs>
          <w:tab w:val="left" w:pos="945"/>
        </w:tabs>
        <w:rPr>
          <w:rFonts w:asciiTheme="minorHAnsi" w:hAnsiTheme="minorHAnsi" w:cstheme="minorHAnsi"/>
          <w:sz w:val="22"/>
          <w:szCs w:val="22"/>
        </w:rPr>
      </w:pPr>
    </w:p>
    <w:p w14:paraId="66B2F784" w14:textId="77777777" w:rsidR="00B64084" w:rsidRDefault="00B64084" w:rsidP="00B64084">
      <w:pPr>
        <w:rPr>
          <w:rFonts w:ascii="Trebuchet MS" w:hAnsi="Trebuchet MS" w:cs="Arial"/>
          <w:sz w:val="22"/>
          <w:szCs w:val="22"/>
        </w:rPr>
      </w:pPr>
    </w:p>
    <w:p w14:paraId="38F3A65E" w14:textId="77777777" w:rsidR="00B64084" w:rsidRDefault="00B64084" w:rsidP="00B64084">
      <w:pPr>
        <w:rPr>
          <w:rFonts w:asciiTheme="minorHAnsi" w:hAnsiTheme="minorHAnsi"/>
          <w:b/>
          <w:bCs/>
          <w:sz w:val="22"/>
          <w:szCs w:val="22"/>
        </w:rPr>
      </w:pPr>
    </w:p>
    <w:p w14:paraId="6639E59D" w14:textId="77777777" w:rsidR="00B64084" w:rsidRDefault="00B64084" w:rsidP="00B64084">
      <w:pPr>
        <w:rPr>
          <w:rFonts w:asciiTheme="minorHAnsi" w:hAnsiTheme="minorHAnsi"/>
          <w:b/>
          <w:bCs/>
          <w:sz w:val="22"/>
          <w:szCs w:val="22"/>
        </w:rPr>
      </w:pPr>
    </w:p>
    <w:p w14:paraId="575FCE46" w14:textId="76423D63" w:rsidR="00B64084" w:rsidRPr="00402E25" w:rsidRDefault="00B64084" w:rsidP="00B64084">
      <w:pPr>
        <w:rPr>
          <w:rFonts w:asciiTheme="minorHAnsi" w:hAnsiTheme="minorHAnsi"/>
          <w:b/>
          <w:bCs/>
          <w:sz w:val="22"/>
          <w:szCs w:val="22"/>
        </w:rPr>
      </w:pPr>
      <w:r w:rsidRPr="00402E25">
        <w:rPr>
          <w:rFonts w:asciiTheme="minorHAnsi" w:hAnsiTheme="minorHAnsi"/>
          <w:b/>
          <w:bCs/>
          <w:sz w:val="22"/>
          <w:szCs w:val="22"/>
        </w:rPr>
        <w:lastRenderedPageBreak/>
        <w:t>Cofnod 3</w:t>
      </w:r>
    </w:p>
    <w:tbl>
      <w:tblPr>
        <w:tblStyle w:val="TableGrid"/>
        <w:tblW w:w="0" w:type="auto"/>
        <w:tblLook w:val="04A0" w:firstRow="1" w:lastRow="0" w:firstColumn="1" w:lastColumn="0" w:noHBand="0" w:noVBand="1"/>
      </w:tblPr>
      <w:tblGrid>
        <w:gridCol w:w="8926"/>
      </w:tblGrid>
      <w:tr w:rsidR="00B64084" w:rsidRPr="006E66F5" w14:paraId="19C20333" w14:textId="77777777" w:rsidTr="00693EC8">
        <w:tc>
          <w:tcPr>
            <w:tcW w:w="8926" w:type="dxa"/>
          </w:tcPr>
          <w:p w14:paraId="11793823" w14:textId="77777777" w:rsidR="00B64084" w:rsidRPr="00722019" w:rsidRDefault="00B64084" w:rsidP="00693EC8">
            <w:pPr>
              <w:rPr>
                <w:rFonts w:asciiTheme="minorHAnsi" w:hAnsiTheme="minorHAnsi"/>
              </w:rPr>
            </w:pPr>
            <w:r w:rsidRPr="00722019">
              <w:rPr>
                <w:rFonts w:asciiTheme="minorHAnsi" w:hAnsiTheme="minorHAnsi"/>
              </w:rPr>
              <w:t>Dyddiad ac amser, gr</w:t>
            </w:r>
            <w:r w:rsidRPr="00722019">
              <w:rPr>
                <w:rFonts w:ascii="Calibri" w:hAnsi="Calibri" w:cs="Calibri"/>
              </w:rPr>
              <w:t>ŵ</w:t>
            </w:r>
            <w:r w:rsidRPr="00722019">
              <w:rPr>
                <w:rFonts w:asciiTheme="minorHAnsi" w:hAnsiTheme="minorHAnsi"/>
              </w:rPr>
              <w:t xml:space="preserve">p blwyddyn: </w:t>
            </w:r>
            <w:r>
              <w:rPr>
                <w:rFonts w:asciiTheme="minorHAnsi" w:hAnsiTheme="minorHAnsi"/>
              </w:rPr>
              <w:t xml:space="preserve">Blwyddyn 6, Dydd Iau, sesiwn prynhawn ar ôl cinio </w:t>
            </w:r>
          </w:p>
          <w:p w14:paraId="726B4EFC" w14:textId="77777777" w:rsidR="00B64084" w:rsidRPr="006E66F5" w:rsidRDefault="00B64084" w:rsidP="00693EC8">
            <w:pPr>
              <w:rPr>
                <w:rFonts w:asciiTheme="minorHAnsi" w:hAnsiTheme="minorHAnsi"/>
                <w:highlight w:val="yellow"/>
              </w:rPr>
            </w:pPr>
          </w:p>
        </w:tc>
      </w:tr>
      <w:tr w:rsidR="00B64084" w:rsidRPr="006E66F5" w14:paraId="0B81DE9E" w14:textId="77777777" w:rsidTr="00693EC8">
        <w:tc>
          <w:tcPr>
            <w:tcW w:w="8926" w:type="dxa"/>
          </w:tcPr>
          <w:p w14:paraId="43017380" w14:textId="77777777" w:rsidR="00B64084" w:rsidRPr="00453051" w:rsidRDefault="00B64084" w:rsidP="00693EC8">
            <w:pPr>
              <w:rPr>
                <w:rFonts w:asciiTheme="minorHAnsi" w:hAnsiTheme="minorHAnsi"/>
                <w:b/>
                <w:bCs/>
              </w:rPr>
            </w:pPr>
            <w:r w:rsidRPr="00453051">
              <w:rPr>
                <w:rFonts w:asciiTheme="minorHAnsi" w:hAnsiTheme="minorHAnsi"/>
                <w:b/>
                <w:bCs/>
              </w:rPr>
              <w:t xml:space="preserve">Ble a phryd : </w:t>
            </w:r>
            <w:r w:rsidRPr="00453051">
              <w:rPr>
                <w:rFonts w:asciiTheme="minorHAnsi" w:hAnsiTheme="minorHAnsi"/>
              </w:rPr>
              <w:t>Cyd-destun y digwyddiad – pwnc/MDaPh, cyd-destun cyffredinol y dosbarth</w:t>
            </w:r>
          </w:p>
          <w:p w14:paraId="29B8C347" w14:textId="77777777" w:rsidR="00B64084" w:rsidRPr="00453051" w:rsidRDefault="00B64084" w:rsidP="00693EC8">
            <w:pPr>
              <w:rPr>
                <w:rFonts w:asciiTheme="minorHAnsi" w:hAnsiTheme="minorHAnsi"/>
              </w:rPr>
            </w:pPr>
          </w:p>
          <w:p w14:paraId="3028431A" w14:textId="77777777" w:rsidR="00B64084" w:rsidRDefault="00B64084" w:rsidP="00693EC8">
            <w:pPr>
              <w:rPr>
                <w:rFonts w:asciiTheme="minorHAnsi" w:hAnsiTheme="minorHAnsi"/>
              </w:rPr>
            </w:pPr>
            <w:r>
              <w:rPr>
                <w:rFonts w:asciiTheme="minorHAnsi" w:hAnsiTheme="minorHAnsi"/>
              </w:rPr>
              <w:t>Ar ôl cinio</w:t>
            </w:r>
          </w:p>
          <w:p w14:paraId="13A2FACA" w14:textId="77777777" w:rsidR="00B64084" w:rsidRPr="00010F37" w:rsidRDefault="00B64084" w:rsidP="00693EC8">
            <w:pPr>
              <w:rPr>
                <w:rFonts w:asciiTheme="minorHAnsi" w:hAnsiTheme="minorHAnsi"/>
              </w:rPr>
            </w:pPr>
            <w:r>
              <w:rPr>
                <w:rFonts w:asciiTheme="minorHAnsi" w:hAnsiTheme="minorHAnsi"/>
              </w:rPr>
              <w:t xml:space="preserve">Gwers gwyddoniaeth- creu awyrenau papur o wahanol defnydd i dysgu am newidynau annibynnol a dibynnol </w:t>
            </w:r>
          </w:p>
          <w:p w14:paraId="6E7BCFA7" w14:textId="77777777" w:rsidR="00B64084" w:rsidRPr="006E66F5" w:rsidRDefault="00B64084" w:rsidP="00693EC8">
            <w:pPr>
              <w:rPr>
                <w:rFonts w:asciiTheme="minorHAnsi" w:hAnsiTheme="minorHAnsi"/>
                <w:highlight w:val="yellow"/>
              </w:rPr>
            </w:pPr>
          </w:p>
          <w:p w14:paraId="1EDA2352" w14:textId="77777777" w:rsidR="00B64084" w:rsidRPr="006E66F5" w:rsidRDefault="00B64084" w:rsidP="00693EC8">
            <w:pPr>
              <w:rPr>
                <w:rFonts w:asciiTheme="minorHAnsi" w:hAnsiTheme="minorHAnsi"/>
                <w:highlight w:val="yellow"/>
              </w:rPr>
            </w:pPr>
          </w:p>
          <w:p w14:paraId="3189B8C3" w14:textId="77777777" w:rsidR="00B64084" w:rsidRPr="006E66F5" w:rsidRDefault="00B64084" w:rsidP="00693EC8">
            <w:pPr>
              <w:rPr>
                <w:rFonts w:asciiTheme="minorHAnsi" w:hAnsiTheme="minorHAnsi"/>
                <w:highlight w:val="yellow"/>
              </w:rPr>
            </w:pPr>
          </w:p>
        </w:tc>
      </w:tr>
      <w:tr w:rsidR="00B64084" w:rsidRPr="006E66F5" w14:paraId="2D6BCC7E" w14:textId="77777777" w:rsidTr="00693EC8">
        <w:tc>
          <w:tcPr>
            <w:tcW w:w="8926" w:type="dxa"/>
          </w:tcPr>
          <w:p w14:paraId="10461BB5" w14:textId="77777777" w:rsidR="00B64084" w:rsidRPr="00515961" w:rsidRDefault="00B64084" w:rsidP="00693EC8">
            <w:pPr>
              <w:spacing w:before="240"/>
              <w:rPr>
                <w:rFonts w:asciiTheme="minorHAnsi" w:hAnsiTheme="minorHAnsi"/>
              </w:rPr>
            </w:pPr>
            <w:r w:rsidRPr="00515961">
              <w:rPr>
                <w:rFonts w:asciiTheme="minorHAnsi" w:hAnsiTheme="minorHAnsi"/>
                <w:b/>
                <w:bCs/>
              </w:rPr>
              <w:t xml:space="preserve">Beth ddigwyddodd – </w:t>
            </w:r>
            <w:r w:rsidRPr="00515961">
              <w:rPr>
                <w:rFonts w:asciiTheme="minorHAnsi" w:hAnsiTheme="minorHAnsi"/>
              </w:rPr>
              <w:t>disgrifiad manwl (gorau po fwyaf y manylion er mwyn cyfeirio atynt yn ddiweddarach yn eich gwaith)</w:t>
            </w:r>
          </w:p>
          <w:p w14:paraId="6CA1AD18" w14:textId="77777777" w:rsidR="00B64084" w:rsidRPr="006F1691" w:rsidRDefault="00B64084" w:rsidP="00693EC8">
            <w:pPr>
              <w:rPr>
                <w:rFonts w:asciiTheme="minorHAnsi" w:hAnsiTheme="minorHAnsi"/>
                <w:bCs/>
                <w:highlight w:val="yellow"/>
              </w:rPr>
            </w:pPr>
          </w:p>
          <w:p w14:paraId="117A505B" w14:textId="77777777" w:rsidR="00B64084" w:rsidRDefault="00B64084" w:rsidP="00693EC8">
            <w:pPr>
              <w:rPr>
                <w:rFonts w:asciiTheme="minorHAnsi" w:hAnsiTheme="minorHAnsi"/>
                <w:bCs/>
              </w:rPr>
            </w:pPr>
            <w:r w:rsidRPr="00010F37">
              <w:rPr>
                <w:rFonts w:asciiTheme="minorHAnsi" w:hAnsiTheme="minorHAnsi"/>
                <w:bCs/>
              </w:rPr>
              <w:t>Athrawes</w:t>
            </w:r>
            <w:r>
              <w:rPr>
                <w:rFonts w:asciiTheme="minorHAnsi" w:hAnsiTheme="minorHAnsi"/>
                <w:bCs/>
              </w:rPr>
              <w:t xml:space="preserve"> yn esbonio’r wers i’r dosbarth cyfan ar y carped</w:t>
            </w:r>
          </w:p>
          <w:p w14:paraId="1C69766C" w14:textId="77777777" w:rsidR="00010F37" w:rsidRPr="00010F37" w:rsidRDefault="00CB2A23" w:rsidP="00693EC8">
            <w:pPr>
              <w:widowControl w:val="0"/>
              <w:autoSpaceDE w:val="0"/>
              <w:autoSpaceDN w:val="0"/>
              <w:adjustRightInd w:val="0"/>
              <w:rPr>
                <w:rFonts w:asciiTheme="minorHAnsi" w:hAnsiTheme="minorHAnsi"/>
                <w:bCs/>
                <w:lang w:val="en-GB"/>
              </w:rPr>
            </w:pPr>
            <w:proofErr w:type="spellStart"/>
            <w:r w:rsidRPr="00010F37">
              <w:rPr>
                <w:rFonts w:asciiTheme="minorHAnsi" w:hAnsiTheme="minorHAnsi"/>
                <w:bCs/>
                <w:lang w:val="en-US"/>
              </w:rPr>
              <w:t>Plentyn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yn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cyfaddef</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na</w:t>
            </w:r>
            <w:proofErr w:type="spellEnd"/>
            <w:r w:rsidRPr="00010F37">
              <w:rPr>
                <w:rFonts w:asciiTheme="minorHAnsi" w:hAnsiTheme="minorHAnsi"/>
                <w:bCs/>
                <w:lang w:val="en-US"/>
              </w:rPr>
              <w:t xml:space="preserve"> all </w:t>
            </w:r>
            <w:proofErr w:type="spellStart"/>
            <w:r w:rsidRPr="00010F37">
              <w:rPr>
                <w:rFonts w:asciiTheme="minorHAnsi" w:hAnsiTheme="minorHAnsi"/>
                <w:bCs/>
                <w:lang w:val="en-US"/>
              </w:rPr>
              <w:t>wneud</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awyren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bapur</w:t>
            </w:r>
            <w:proofErr w:type="spellEnd"/>
          </w:p>
          <w:p w14:paraId="14F0CC07" w14:textId="77777777" w:rsidR="00010F37" w:rsidRPr="00010F37" w:rsidRDefault="00CB2A23" w:rsidP="00693EC8">
            <w:pPr>
              <w:widowControl w:val="0"/>
              <w:autoSpaceDE w:val="0"/>
              <w:autoSpaceDN w:val="0"/>
              <w:adjustRightInd w:val="0"/>
              <w:rPr>
                <w:rFonts w:asciiTheme="minorHAnsi" w:hAnsiTheme="minorHAnsi"/>
                <w:bCs/>
                <w:lang w:val="en-GB"/>
              </w:rPr>
            </w:pPr>
            <w:proofErr w:type="spellStart"/>
            <w:r w:rsidRPr="00010F37">
              <w:rPr>
                <w:rFonts w:asciiTheme="minorHAnsi" w:hAnsiTheme="minorHAnsi"/>
                <w:bCs/>
                <w:lang w:val="en-US"/>
              </w:rPr>
              <w:t>Plentyn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wedi</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ymddieithrio'n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llwyr</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â'r</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wers</w:t>
            </w:r>
            <w:proofErr w:type="spellEnd"/>
          </w:p>
          <w:p w14:paraId="74CFE442" w14:textId="77777777" w:rsidR="00010F37" w:rsidRPr="00010F37" w:rsidRDefault="00CB2A23" w:rsidP="00693EC8">
            <w:pPr>
              <w:widowControl w:val="0"/>
              <w:autoSpaceDE w:val="0"/>
              <w:autoSpaceDN w:val="0"/>
              <w:adjustRightInd w:val="0"/>
              <w:rPr>
                <w:rFonts w:asciiTheme="minorHAnsi" w:hAnsiTheme="minorHAnsi"/>
                <w:bCs/>
                <w:lang w:val="en-GB"/>
              </w:rPr>
            </w:pPr>
            <w:proofErr w:type="spellStart"/>
            <w:r w:rsidRPr="00010F37">
              <w:rPr>
                <w:rFonts w:asciiTheme="minorHAnsi" w:hAnsiTheme="minorHAnsi"/>
                <w:bCs/>
                <w:lang w:val="en-US"/>
              </w:rPr>
              <w:t>Gw</w:t>
            </w:r>
            <w:r w:rsidRPr="00010F37">
              <w:rPr>
                <w:rFonts w:asciiTheme="minorHAnsi" w:hAnsiTheme="minorHAnsi"/>
                <w:bCs/>
                <w:lang w:val="en-US"/>
              </w:rPr>
              <w:t>rthod</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papur</w:t>
            </w:r>
            <w:proofErr w:type="spellEnd"/>
            <w:r w:rsidRPr="00010F37">
              <w:rPr>
                <w:rFonts w:asciiTheme="minorHAnsi" w:hAnsiTheme="minorHAnsi"/>
                <w:bCs/>
                <w:lang w:val="en-US"/>
              </w:rPr>
              <w:t xml:space="preserve"> a </w:t>
            </w:r>
            <w:proofErr w:type="spellStart"/>
            <w:r w:rsidRPr="00010F37">
              <w:rPr>
                <w:rFonts w:asciiTheme="minorHAnsi" w:hAnsiTheme="minorHAnsi"/>
                <w:bCs/>
                <w:lang w:val="en-US"/>
              </w:rPr>
              <w:t>roddwyd</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gan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yr</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athrawes</w:t>
            </w:r>
            <w:proofErr w:type="spellEnd"/>
            <w:r w:rsidRPr="00010F37">
              <w:rPr>
                <w:rFonts w:asciiTheme="minorHAnsi" w:hAnsiTheme="minorHAnsi"/>
                <w:bCs/>
                <w:lang w:val="en-US"/>
              </w:rPr>
              <w:t xml:space="preserve"> a </w:t>
            </w:r>
            <w:proofErr w:type="spellStart"/>
            <w:r w:rsidRPr="00010F37">
              <w:rPr>
                <w:rFonts w:asciiTheme="minorHAnsi" w:hAnsiTheme="minorHAnsi"/>
                <w:bCs/>
                <w:lang w:val="en-US"/>
              </w:rPr>
              <w:t>dewis</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papur</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arall</w:t>
            </w:r>
            <w:proofErr w:type="spellEnd"/>
          </w:p>
          <w:p w14:paraId="6674AF43" w14:textId="77777777" w:rsidR="00010F37" w:rsidRPr="00010F37" w:rsidRDefault="00CB2A23" w:rsidP="00693EC8">
            <w:pPr>
              <w:widowControl w:val="0"/>
              <w:autoSpaceDE w:val="0"/>
              <w:autoSpaceDN w:val="0"/>
              <w:adjustRightInd w:val="0"/>
              <w:rPr>
                <w:rFonts w:asciiTheme="minorHAnsi" w:hAnsiTheme="minorHAnsi"/>
                <w:bCs/>
                <w:lang w:val="en-GB"/>
              </w:rPr>
            </w:pPr>
            <w:proofErr w:type="spellStart"/>
            <w:r w:rsidRPr="00010F37">
              <w:rPr>
                <w:rFonts w:asciiTheme="minorHAnsi" w:hAnsiTheme="minorHAnsi"/>
                <w:bCs/>
                <w:lang w:val="en-US"/>
              </w:rPr>
              <w:t>Anwybyddu</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cyfarwyddiadau</w:t>
            </w:r>
            <w:proofErr w:type="spellEnd"/>
            <w:r w:rsidRPr="00010F37">
              <w:rPr>
                <w:rFonts w:asciiTheme="minorHAnsi" w:hAnsiTheme="minorHAnsi"/>
                <w:bCs/>
                <w:lang w:val="en-US"/>
              </w:rPr>
              <w:t xml:space="preserve"> </w:t>
            </w:r>
            <w:proofErr w:type="gramStart"/>
            <w:r w:rsidRPr="00010F37">
              <w:rPr>
                <w:rFonts w:asciiTheme="minorHAnsi" w:hAnsiTheme="minorHAnsi"/>
                <w:bCs/>
                <w:lang w:val="en-US"/>
              </w:rPr>
              <w:t>a</w:t>
            </w:r>
            <w:proofErr w:type="gramEnd"/>
            <w:r w:rsidRPr="00010F37">
              <w:rPr>
                <w:rFonts w:asciiTheme="minorHAnsi" w:hAnsiTheme="minorHAnsi"/>
                <w:bCs/>
                <w:lang w:val="en-US"/>
              </w:rPr>
              <w:t xml:space="preserve"> </w:t>
            </w:r>
            <w:proofErr w:type="spellStart"/>
            <w:r w:rsidRPr="00010F37">
              <w:rPr>
                <w:rFonts w:asciiTheme="minorHAnsi" w:hAnsiTheme="minorHAnsi"/>
                <w:bCs/>
                <w:lang w:val="en-US"/>
              </w:rPr>
              <w:t>osodwyd</w:t>
            </w:r>
            <w:proofErr w:type="spellEnd"/>
          </w:p>
          <w:p w14:paraId="25747DC6" w14:textId="77777777" w:rsidR="00010F37" w:rsidRPr="00010F37" w:rsidRDefault="00CB2A23" w:rsidP="00693EC8">
            <w:pPr>
              <w:widowControl w:val="0"/>
              <w:autoSpaceDE w:val="0"/>
              <w:autoSpaceDN w:val="0"/>
              <w:adjustRightInd w:val="0"/>
              <w:rPr>
                <w:rFonts w:asciiTheme="minorHAnsi" w:hAnsiTheme="minorHAnsi"/>
                <w:bCs/>
                <w:lang w:val="en-GB"/>
              </w:rPr>
            </w:pPr>
            <w:proofErr w:type="spellStart"/>
            <w:r w:rsidRPr="00010F37">
              <w:rPr>
                <w:rFonts w:asciiTheme="minorHAnsi" w:hAnsiTheme="minorHAnsi"/>
                <w:bCs/>
                <w:lang w:val="en-US"/>
              </w:rPr>
              <w:t>Plentyn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yn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cropian</w:t>
            </w:r>
            <w:proofErr w:type="spellEnd"/>
            <w:r w:rsidRPr="00010F37">
              <w:rPr>
                <w:rFonts w:asciiTheme="minorHAnsi" w:hAnsiTheme="minorHAnsi"/>
                <w:bCs/>
                <w:lang w:val="en-US"/>
              </w:rPr>
              <w:t xml:space="preserve"> o </w:t>
            </w:r>
            <w:proofErr w:type="spellStart"/>
            <w:r w:rsidRPr="00010F37">
              <w:rPr>
                <w:rFonts w:asciiTheme="minorHAnsi" w:hAnsiTheme="minorHAnsi"/>
                <w:bCs/>
                <w:lang w:val="en-US"/>
              </w:rPr>
              <w:t>amgylch</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yr</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ystafell</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ddosbarth</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yn</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lle</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gwrando</w:t>
            </w:r>
            <w:proofErr w:type="spellEnd"/>
            <w:r w:rsidRPr="00010F37">
              <w:rPr>
                <w:rFonts w:asciiTheme="minorHAnsi" w:hAnsiTheme="minorHAnsi"/>
                <w:bCs/>
                <w:lang w:val="en-US"/>
              </w:rPr>
              <w:t xml:space="preserve"> </w:t>
            </w:r>
            <w:proofErr w:type="spellStart"/>
            <w:r w:rsidRPr="00010F37">
              <w:rPr>
                <w:rFonts w:asciiTheme="minorHAnsi" w:hAnsiTheme="minorHAnsi"/>
                <w:bCs/>
                <w:lang w:val="en-US"/>
              </w:rPr>
              <w:t>ar</w:t>
            </w:r>
            <w:proofErr w:type="spellEnd"/>
            <w:r w:rsidRPr="00010F37">
              <w:rPr>
                <w:rFonts w:asciiTheme="minorHAnsi" w:hAnsiTheme="minorHAnsi"/>
                <w:bCs/>
                <w:lang w:val="en-US"/>
              </w:rPr>
              <w:t xml:space="preserve"> y carped</w:t>
            </w:r>
          </w:p>
          <w:p w14:paraId="0109E602" w14:textId="77777777" w:rsidR="00B64084" w:rsidRDefault="00B64084" w:rsidP="00693EC8">
            <w:pPr>
              <w:rPr>
                <w:rFonts w:asciiTheme="minorHAnsi" w:hAnsiTheme="minorHAnsi"/>
                <w:bCs/>
              </w:rPr>
            </w:pPr>
          </w:p>
          <w:p w14:paraId="73C97C5E" w14:textId="77777777" w:rsidR="00B64084" w:rsidRPr="006E66F5" w:rsidRDefault="00B64084" w:rsidP="00693EC8">
            <w:pPr>
              <w:rPr>
                <w:rFonts w:asciiTheme="minorHAnsi" w:hAnsiTheme="minorHAnsi"/>
                <w:bCs/>
                <w:highlight w:val="yellow"/>
              </w:rPr>
            </w:pPr>
          </w:p>
          <w:p w14:paraId="13B51159" w14:textId="77777777" w:rsidR="00B64084" w:rsidRPr="006E66F5" w:rsidRDefault="00B64084" w:rsidP="00693EC8">
            <w:pPr>
              <w:rPr>
                <w:rFonts w:asciiTheme="minorHAnsi" w:hAnsiTheme="minorHAnsi"/>
                <w:bCs/>
                <w:highlight w:val="yellow"/>
              </w:rPr>
            </w:pPr>
          </w:p>
          <w:p w14:paraId="24673144" w14:textId="77777777" w:rsidR="00B64084" w:rsidRPr="006E66F5" w:rsidRDefault="00B64084" w:rsidP="00693EC8">
            <w:pPr>
              <w:ind w:left="720"/>
              <w:rPr>
                <w:rFonts w:asciiTheme="minorHAnsi" w:hAnsiTheme="minorHAnsi"/>
                <w:highlight w:val="yellow"/>
              </w:rPr>
            </w:pPr>
          </w:p>
          <w:p w14:paraId="25D9BE71" w14:textId="77777777" w:rsidR="00B64084" w:rsidRPr="006E66F5" w:rsidRDefault="00B64084" w:rsidP="00693EC8">
            <w:pPr>
              <w:ind w:left="720"/>
              <w:rPr>
                <w:rFonts w:asciiTheme="minorHAnsi" w:hAnsiTheme="minorHAnsi"/>
                <w:highlight w:val="yellow"/>
              </w:rPr>
            </w:pPr>
          </w:p>
        </w:tc>
      </w:tr>
      <w:tr w:rsidR="00B64084" w:rsidRPr="006E66F5" w14:paraId="7691F22A" w14:textId="77777777" w:rsidTr="00693EC8">
        <w:tc>
          <w:tcPr>
            <w:tcW w:w="8926" w:type="dxa"/>
          </w:tcPr>
          <w:p w14:paraId="1B90D6A4" w14:textId="77777777" w:rsidR="00B64084" w:rsidRDefault="00B64084" w:rsidP="00693EC8">
            <w:pPr>
              <w:rPr>
                <w:rFonts w:asciiTheme="minorHAnsi" w:hAnsiTheme="minorHAnsi"/>
              </w:rPr>
            </w:pPr>
            <w:r w:rsidRPr="00D90542">
              <w:rPr>
                <w:rFonts w:asciiTheme="minorHAnsi" w:hAnsiTheme="minorHAnsi"/>
                <w:b/>
                <w:bCs/>
              </w:rPr>
              <w:t>Meysydd y gellir eu harchwilio</w:t>
            </w:r>
            <w:r w:rsidRPr="00D90542">
              <w:rPr>
                <w:rFonts w:asciiTheme="minorHAnsi" w:hAnsiTheme="minorHAnsi"/>
              </w:rPr>
              <w:t xml:space="preserve"> – yr hyn rydych chi’n meddwl allai fod “o dan y bonet” yn y digwyddiadau hyn</w:t>
            </w:r>
          </w:p>
          <w:p w14:paraId="1E871564" w14:textId="77777777" w:rsidR="00B64084" w:rsidRDefault="00B64084" w:rsidP="00693EC8">
            <w:pPr>
              <w:rPr>
                <w:rFonts w:asciiTheme="minorHAnsi" w:hAnsiTheme="minorHAnsi"/>
              </w:rPr>
            </w:pPr>
          </w:p>
          <w:p w14:paraId="3F4C5F91"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Plentyn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c</w:t>
            </w:r>
            <w:r w:rsidRPr="00010F37">
              <w:rPr>
                <w:rFonts w:asciiTheme="minorHAnsi" w:hAnsiTheme="minorHAnsi"/>
                <w:lang w:val="en-US"/>
              </w:rPr>
              <w:t>ael</w:t>
            </w:r>
            <w:proofErr w:type="spellEnd"/>
            <w:r w:rsidRPr="00010F37">
              <w:rPr>
                <w:rFonts w:asciiTheme="minorHAnsi" w:hAnsiTheme="minorHAnsi"/>
                <w:lang w:val="en-US"/>
              </w:rPr>
              <w:t xml:space="preserve"> </w:t>
            </w:r>
            <w:proofErr w:type="spellStart"/>
            <w:r w:rsidRPr="00010F37">
              <w:rPr>
                <w:rFonts w:asciiTheme="minorHAnsi" w:hAnsiTheme="minorHAnsi"/>
                <w:lang w:val="en-US"/>
              </w:rPr>
              <w:t>problemau</w:t>
            </w:r>
            <w:proofErr w:type="spellEnd"/>
            <w:r w:rsidRPr="00010F37">
              <w:rPr>
                <w:rFonts w:asciiTheme="minorHAnsi" w:hAnsiTheme="minorHAnsi"/>
                <w:lang w:val="en-US"/>
              </w:rPr>
              <w:t xml:space="preserve"> </w:t>
            </w:r>
            <w:proofErr w:type="spellStart"/>
            <w:r w:rsidRPr="00010F37">
              <w:rPr>
                <w:rFonts w:asciiTheme="minorHAnsi" w:hAnsiTheme="minorHAnsi"/>
                <w:lang w:val="en-US"/>
              </w:rPr>
              <w:t>gartref</w:t>
            </w:r>
            <w:proofErr w:type="spellEnd"/>
            <w:r w:rsidRPr="00010F37">
              <w:rPr>
                <w:rFonts w:asciiTheme="minorHAnsi" w:hAnsiTheme="minorHAnsi"/>
                <w:lang w:val="en-US"/>
              </w:rPr>
              <w:t xml:space="preserve"> (</w:t>
            </w:r>
            <w:proofErr w:type="spellStart"/>
            <w:r w:rsidRPr="00010F37">
              <w:rPr>
                <w:rFonts w:asciiTheme="minorHAnsi" w:hAnsiTheme="minorHAnsi"/>
                <w:lang w:val="en-US"/>
              </w:rPr>
              <w:t>systemau</w:t>
            </w:r>
            <w:proofErr w:type="spellEnd"/>
            <w:r w:rsidRPr="00010F37">
              <w:rPr>
                <w:rFonts w:asciiTheme="minorHAnsi" w:hAnsiTheme="minorHAnsi"/>
                <w:lang w:val="en-US"/>
              </w:rPr>
              <w:t xml:space="preserve"> </w:t>
            </w:r>
            <w:proofErr w:type="spellStart"/>
            <w:r w:rsidRPr="00010F37">
              <w:rPr>
                <w:rFonts w:asciiTheme="minorHAnsi" w:hAnsiTheme="minorHAnsi"/>
                <w:lang w:val="en-US"/>
              </w:rPr>
              <w:t>ecolegol</w:t>
            </w:r>
            <w:proofErr w:type="spellEnd"/>
            <w:r w:rsidRPr="00010F37">
              <w:rPr>
                <w:rFonts w:asciiTheme="minorHAnsi" w:hAnsiTheme="minorHAnsi"/>
                <w:lang w:val="en-US"/>
              </w:rPr>
              <w:t>, 1979)</w:t>
            </w:r>
          </w:p>
          <w:p w14:paraId="6FFB0707"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cael</w:t>
            </w:r>
            <w:proofErr w:type="spellEnd"/>
            <w:r w:rsidRPr="00010F37">
              <w:rPr>
                <w:rFonts w:asciiTheme="minorHAnsi" w:hAnsiTheme="minorHAnsi"/>
                <w:lang w:val="en-US"/>
              </w:rPr>
              <w:t xml:space="preserve"> </w:t>
            </w:r>
            <w:proofErr w:type="spellStart"/>
            <w:r w:rsidRPr="00010F37">
              <w:rPr>
                <w:rFonts w:asciiTheme="minorHAnsi" w:hAnsiTheme="minorHAnsi"/>
                <w:lang w:val="en-US"/>
              </w:rPr>
              <w:t>trafferth</w:t>
            </w:r>
            <w:proofErr w:type="spellEnd"/>
            <w:r w:rsidRPr="00010F37">
              <w:rPr>
                <w:rFonts w:asciiTheme="minorHAnsi" w:hAnsiTheme="minorHAnsi"/>
                <w:lang w:val="en-US"/>
              </w:rPr>
              <w:t xml:space="preserve"> </w:t>
            </w:r>
            <w:proofErr w:type="spellStart"/>
            <w:r w:rsidRPr="00010F37">
              <w:rPr>
                <w:rFonts w:asciiTheme="minorHAnsi" w:hAnsiTheme="minorHAnsi"/>
                <w:lang w:val="en-US"/>
              </w:rPr>
              <w:t>cyfathrebu</w:t>
            </w:r>
            <w:proofErr w:type="spellEnd"/>
            <w:r w:rsidRPr="00010F37">
              <w:rPr>
                <w:rFonts w:asciiTheme="minorHAnsi" w:hAnsiTheme="minorHAnsi"/>
                <w:lang w:val="en-US"/>
              </w:rPr>
              <w:t xml:space="preserve"> a </w:t>
            </w:r>
            <w:proofErr w:type="spellStart"/>
            <w:r w:rsidRPr="00010F37">
              <w:rPr>
                <w:rFonts w:asciiTheme="minorHAnsi" w:hAnsiTheme="minorHAnsi"/>
                <w:lang w:val="en-US"/>
              </w:rPr>
              <w:t>cymdeithasu</w:t>
            </w:r>
            <w:proofErr w:type="spellEnd"/>
            <w:r w:rsidRPr="00010F37">
              <w:rPr>
                <w:rFonts w:asciiTheme="minorHAnsi" w:hAnsiTheme="minorHAnsi"/>
                <w:lang w:val="en-US"/>
              </w:rPr>
              <w:t xml:space="preserve"> </w:t>
            </w:r>
          </w:p>
          <w:p w14:paraId="0C499115"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Trafferthion</w:t>
            </w:r>
            <w:proofErr w:type="spellEnd"/>
            <w:r w:rsidRPr="00010F37">
              <w:rPr>
                <w:rFonts w:asciiTheme="minorHAnsi" w:hAnsiTheme="minorHAnsi"/>
                <w:lang w:val="en-US"/>
              </w:rPr>
              <w:t xml:space="preserve"> </w:t>
            </w:r>
            <w:proofErr w:type="spellStart"/>
            <w:r w:rsidRPr="00010F37">
              <w:rPr>
                <w:rFonts w:asciiTheme="minorHAnsi" w:hAnsiTheme="minorHAnsi"/>
                <w:lang w:val="en-US"/>
              </w:rPr>
              <w:t>lles</w:t>
            </w:r>
            <w:proofErr w:type="spellEnd"/>
            <w:r w:rsidRPr="00010F37">
              <w:rPr>
                <w:rFonts w:asciiTheme="minorHAnsi" w:hAnsiTheme="minorHAnsi"/>
                <w:lang w:val="en-US"/>
              </w:rPr>
              <w:t xml:space="preserve"> </w:t>
            </w:r>
          </w:p>
          <w:p w14:paraId="7D4F77B7"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Wedi</w:t>
            </w:r>
            <w:proofErr w:type="spellEnd"/>
            <w:r w:rsidRPr="00010F37">
              <w:rPr>
                <w:rFonts w:asciiTheme="minorHAnsi" w:hAnsiTheme="minorHAnsi"/>
                <w:lang w:val="en-US"/>
              </w:rPr>
              <w:t xml:space="preserve"> </w:t>
            </w:r>
            <w:proofErr w:type="spellStart"/>
            <w:r w:rsidRPr="00010F37">
              <w:rPr>
                <w:rFonts w:asciiTheme="minorHAnsi" w:hAnsiTheme="minorHAnsi"/>
                <w:lang w:val="en-US"/>
              </w:rPr>
              <w:t>blino</w:t>
            </w:r>
            <w:proofErr w:type="spellEnd"/>
            <w:r w:rsidRPr="00010F37">
              <w:rPr>
                <w:rFonts w:asciiTheme="minorHAnsi" w:hAnsiTheme="minorHAnsi"/>
                <w:lang w:val="en-US"/>
              </w:rPr>
              <w:t xml:space="preserve"> </w:t>
            </w:r>
          </w:p>
          <w:p w14:paraId="6CB0A44F"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Gor-gyffrous</w:t>
            </w:r>
            <w:proofErr w:type="spellEnd"/>
            <w:r w:rsidRPr="00010F37">
              <w:rPr>
                <w:rFonts w:asciiTheme="minorHAnsi" w:hAnsiTheme="minorHAnsi"/>
                <w:lang w:val="en-US"/>
              </w:rPr>
              <w:t xml:space="preserve"> </w:t>
            </w:r>
            <w:proofErr w:type="spellStart"/>
            <w:r w:rsidRPr="00010F37">
              <w:rPr>
                <w:rFonts w:asciiTheme="minorHAnsi" w:hAnsiTheme="minorHAnsi"/>
                <w:lang w:val="en-US"/>
              </w:rPr>
              <w:t>gan</w:t>
            </w:r>
            <w:proofErr w:type="spellEnd"/>
            <w:r w:rsidRPr="00010F37">
              <w:rPr>
                <w:rFonts w:asciiTheme="minorHAnsi" w:hAnsiTheme="minorHAnsi"/>
                <w:lang w:val="en-US"/>
              </w:rPr>
              <w:t xml:space="preserve"> </w:t>
            </w:r>
            <w:proofErr w:type="spellStart"/>
            <w:r w:rsidRPr="00010F37">
              <w:rPr>
                <w:rFonts w:asciiTheme="minorHAnsi" w:hAnsiTheme="minorHAnsi"/>
                <w:lang w:val="en-US"/>
              </w:rPr>
              <w:t>fod</w:t>
            </w:r>
            <w:proofErr w:type="spellEnd"/>
            <w:r w:rsidRPr="00010F37">
              <w:rPr>
                <w:rFonts w:asciiTheme="minorHAnsi" w:hAnsiTheme="minorHAnsi"/>
                <w:lang w:val="en-US"/>
              </w:rPr>
              <w:t xml:space="preserve"> </w:t>
            </w:r>
            <w:proofErr w:type="spellStart"/>
            <w:r w:rsidRPr="00010F37">
              <w:rPr>
                <w:rFonts w:asciiTheme="minorHAnsi" w:hAnsiTheme="minorHAnsi"/>
                <w:lang w:val="en-US"/>
              </w:rPr>
              <w:t>ffrind</w:t>
            </w:r>
            <w:proofErr w:type="spellEnd"/>
            <w:r w:rsidRPr="00010F37">
              <w:rPr>
                <w:rFonts w:asciiTheme="minorHAnsi" w:hAnsiTheme="minorHAnsi"/>
                <w:lang w:val="en-US"/>
              </w:rPr>
              <w:t xml:space="preserve"> </w:t>
            </w:r>
            <w:proofErr w:type="spellStart"/>
            <w:r w:rsidRPr="00010F37">
              <w:rPr>
                <w:rFonts w:asciiTheme="minorHAnsi" w:hAnsiTheme="minorHAnsi"/>
                <w:lang w:val="en-US"/>
              </w:rPr>
              <w: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aros</w:t>
            </w:r>
            <w:proofErr w:type="spellEnd"/>
            <w:r w:rsidRPr="00010F37">
              <w:rPr>
                <w:rFonts w:asciiTheme="minorHAnsi" w:hAnsiTheme="minorHAnsi"/>
                <w:lang w:val="en-US"/>
              </w:rPr>
              <w:t xml:space="preserve"> </w:t>
            </w:r>
            <w:proofErr w:type="spellStart"/>
            <w:r w:rsidRPr="00010F37">
              <w:rPr>
                <w:rFonts w:asciiTheme="minorHAnsi" w:hAnsiTheme="minorHAnsi"/>
                <w:lang w:val="en-US"/>
              </w:rPr>
              <w:t>drosodd</w:t>
            </w:r>
            <w:proofErr w:type="spellEnd"/>
            <w:r w:rsidRPr="00010F37">
              <w:rPr>
                <w:rFonts w:asciiTheme="minorHAnsi" w:hAnsiTheme="minorHAnsi"/>
                <w:lang w:val="en-US"/>
              </w:rPr>
              <w:t xml:space="preserve"> </w:t>
            </w:r>
            <w:proofErr w:type="spellStart"/>
            <w:r w:rsidRPr="00010F37">
              <w:rPr>
                <w:rFonts w:asciiTheme="minorHAnsi" w:hAnsiTheme="minorHAnsi"/>
                <w:lang w:val="en-US"/>
              </w:rPr>
              <w:t>ar</w:t>
            </w:r>
            <w:proofErr w:type="spellEnd"/>
            <w:r w:rsidRPr="00010F37">
              <w:rPr>
                <w:rFonts w:asciiTheme="minorHAnsi" w:hAnsiTheme="minorHAnsi"/>
                <w:lang w:val="en-US"/>
              </w:rPr>
              <w:t xml:space="preserve"> </w:t>
            </w:r>
            <w:proofErr w:type="spellStart"/>
            <w:r w:rsidRPr="00010F37">
              <w:rPr>
                <w:rFonts w:asciiTheme="minorHAnsi" w:hAnsiTheme="minorHAnsi"/>
                <w:lang w:val="en-US"/>
              </w:rPr>
              <w:t>ôl</w:t>
            </w:r>
            <w:proofErr w:type="spellEnd"/>
            <w:r w:rsidRPr="00010F37">
              <w:rPr>
                <w:rFonts w:asciiTheme="minorHAnsi" w:hAnsiTheme="minorHAnsi"/>
                <w:lang w:val="en-US"/>
              </w:rPr>
              <w:t xml:space="preserve"> </w:t>
            </w:r>
            <w:proofErr w:type="spellStart"/>
            <w:r w:rsidRPr="00010F37">
              <w:rPr>
                <w:rFonts w:asciiTheme="minorHAnsi" w:hAnsiTheme="minorHAnsi"/>
                <w:lang w:val="en-US"/>
              </w:rPr>
              <w:t>ysgol</w:t>
            </w:r>
            <w:proofErr w:type="spellEnd"/>
          </w:p>
          <w:p w14:paraId="4F9C5C37"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Profiad</w:t>
            </w:r>
            <w:proofErr w:type="spellEnd"/>
            <w:r w:rsidRPr="00010F37">
              <w:rPr>
                <w:rFonts w:asciiTheme="minorHAnsi" w:hAnsiTheme="minorHAnsi"/>
                <w:lang w:val="en-US"/>
              </w:rPr>
              <w:t xml:space="preserve"> </w:t>
            </w:r>
            <w:proofErr w:type="spellStart"/>
            <w:r w:rsidRPr="00010F37">
              <w:rPr>
                <w:rFonts w:asciiTheme="minorHAnsi" w:hAnsiTheme="minorHAnsi"/>
                <w:lang w:val="en-US"/>
              </w:rPr>
              <w:t>gwael</w:t>
            </w:r>
            <w:proofErr w:type="spellEnd"/>
            <w:r w:rsidRPr="00010F37">
              <w:rPr>
                <w:rFonts w:asciiTheme="minorHAnsi" w:hAnsiTheme="minorHAnsi"/>
                <w:lang w:val="en-US"/>
              </w:rPr>
              <w:t xml:space="preserve"> </w:t>
            </w:r>
            <w:proofErr w:type="spellStart"/>
            <w:r w:rsidRPr="00010F37">
              <w:rPr>
                <w:rFonts w:asciiTheme="minorHAnsi" w:hAnsiTheme="minorHAnsi"/>
                <w:lang w:val="en-US"/>
              </w:rPr>
              <w:t>blaenorol</w:t>
            </w:r>
            <w:proofErr w:type="spellEnd"/>
            <w:r w:rsidRPr="00010F37">
              <w:rPr>
                <w:rFonts w:asciiTheme="minorHAnsi" w:hAnsiTheme="minorHAnsi"/>
                <w:lang w:val="en-US"/>
              </w:rPr>
              <w:t xml:space="preserve"> </w:t>
            </w:r>
          </w:p>
          <w:p w14:paraId="3C8A8B03"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Gweithio</w:t>
            </w:r>
            <w:proofErr w:type="spellEnd"/>
            <w:r w:rsidRPr="00010F37">
              <w:rPr>
                <w:rFonts w:asciiTheme="minorHAnsi" w:hAnsiTheme="minorHAnsi"/>
                <w:lang w:val="en-US"/>
              </w:rPr>
              <w:t xml:space="preserve"> </w:t>
            </w:r>
            <w:proofErr w:type="spellStart"/>
            <w:r w:rsidRPr="00010F37">
              <w:rPr>
                <w:rFonts w:asciiTheme="minorHAnsi" w:hAnsiTheme="minorHAnsi"/>
                <w:lang w:val="en-US"/>
              </w:rPr>
              <w:t>gyda</w:t>
            </w:r>
            <w:proofErr w:type="spellEnd"/>
            <w:r w:rsidRPr="00010F37">
              <w:rPr>
                <w:rFonts w:asciiTheme="minorHAnsi" w:hAnsiTheme="minorHAnsi"/>
                <w:lang w:val="en-US"/>
              </w:rPr>
              <w:t xml:space="preserve"> </w:t>
            </w:r>
            <w:proofErr w:type="spellStart"/>
            <w:r w:rsidRPr="00010F37">
              <w:rPr>
                <w:rFonts w:asciiTheme="minorHAnsi" w:hAnsiTheme="minorHAnsi"/>
                <w:lang w:val="en-US"/>
              </w:rPr>
              <w:t>chydweithwyr</w:t>
            </w:r>
            <w:proofErr w:type="spellEnd"/>
            <w:r w:rsidRPr="00010F37">
              <w:rPr>
                <w:rFonts w:asciiTheme="minorHAnsi" w:hAnsiTheme="minorHAnsi"/>
                <w:lang w:val="en-US"/>
              </w:rPr>
              <w:t xml:space="preserve"> </w:t>
            </w:r>
            <w:proofErr w:type="spellStart"/>
            <w:r w:rsidRPr="00010F37">
              <w:rPr>
                <w:rFonts w:asciiTheme="minorHAnsi" w:hAnsiTheme="minorHAnsi"/>
                <w:lang w:val="en-US"/>
              </w:rPr>
              <w: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yr</w:t>
            </w:r>
            <w:proofErr w:type="spellEnd"/>
            <w:r w:rsidRPr="00010F37">
              <w:rPr>
                <w:rFonts w:asciiTheme="minorHAnsi" w:hAnsiTheme="minorHAnsi"/>
                <w:lang w:val="en-US"/>
              </w:rPr>
              <w:t xml:space="preserve"> </w:t>
            </w:r>
            <w:proofErr w:type="spellStart"/>
            <w:r w:rsidRPr="00010F37">
              <w:rPr>
                <w:rFonts w:asciiTheme="minorHAnsi" w:hAnsiTheme="minorHAnsi"/>
                <w:lang w:val="en-US"/>
              </w:rPr>
              <w:t>ysgol</w:t>
            </w:r>
            <w:proofErr w:type="spellEnd"/>
            <w:r w:rsidRPr="00010F37">
              <w:rPr>
                <w:rFonts w:asciiTheme="minorHAnsi" w:hAnsiTheme="minorHAnsi"/>
                <w:lang w:val="en-US"/>
              </w:rPr>
              <w:t xml:space="preserve"> (</w:t>
            </w:r>
            <w:proofErr w:type="spellStart"/>
            <w:r w:rsidRPr="00010F37">
              <w:rPr>
                <w:rFonts w:asciiTheme="minorHAnsi" w:hAnsiTheme="minorHAnsi"/>
                <w:lang w:val="en-US"/>
              </w:rPr>
              <w:t>cydweithredu</w:t>
            </w:r>
            <w:proofErr w:type="spellEnd"/>
            <w:r w:rsidRPr="00010F37">
              <w:rPr>
                <w:rFonts w:asciiTheme="minorHAnsi" w:hAnsiTheme="minorHAnsi"/>
                <w:lang w:val="en-US"/>
              </w:rPr>
              <w:t>)</w:t>
            </w:r>
          </w:p>
          <w:p w14:paraId="2A03D48C" w14:textId="77777777" w:rsidR="00B64084" w:rsidRPr="00010F37" w:rsidRDefault="00CB2A23" w:rsidP="00693EC8">
            <w:pPr>
              <w:rPr>
                <w:rFonts w:asciiTheme="minorHAnsi" w:hAnsiTheme="minorHAnsi"/>
                <w:lang w:val="en-GB"/>
              </w:rPr>
            </w:pPr>
            <w:proofErr w:type="spellStart"/>
            <w:r w:rsidRPr="00010F37">
              <w:rPr>
                <w:rFonts w:asciiTheme="minorHAnsi" w:hAnsiTheme="minorHAnsi"/>
                <w:lang w:val="en-US"/>
              </w:rPr>
              <w:t>Gallugoi</w:t>
            </w:r>
            <w:proofErr w:type="spellEnd"/>
            <w:r w:rsidRPr="00010F37">
              <w:rPr>
                <w:rFonts w:asciiTheme="minorHAnsi" w:hAnsiTheme="minorHAnsi"/>
                <w:lang w:val="en-US"/>
              </w:rPr>
              <w:t xml:space="preserve"> </w:t>
            </w:r>
            <w:proofErr w:type="spellStart"/>
            <w:r w:rsidRPr="00010F37">
              <w:rPr>
                <w:rFonts w:asciiTheme="minorHAnsi" w:hAnsiTheme="minorHAnsi"/>
                <w:lang w:val="en-US"/>
              </w:rPr>
              <w:t>gwelliannau</w:t>
            </w:r>
            <w:proofErr w:type="spellEnd"/>
            <w:r w:rsidRPr="00010F37">
              <w:rPr>
                <w:rFonts w:asciiTheme="minorHAnsi" w:hAnsiTheme="minorHAnsi"/>
                <w:lang w:val="en-US"/>
              </w:rPr>
              <w:t xml:space="preserve"> (</w:t>
            </w:r>
            <w:proofErr w:type="spellStart"/>
            <w:r w:rsidRPr="00010F37">
              <w:rPr>
                <w:rFonts w:asciiTheme="minorHAnsi" w:hAnsiTheme="minorHAnsi"/>
                <w:lang w:val="en-US"/>
              </w:rPr>
              <w:t>cydweithredu</w:t>
            </w:r>
            <w:proofErr w:type="spellEnd"/>
            <w:r w:rsidR="00B64084">
              <w:rPr>
                <w:rFonts w:asciiTheme="minorHAnsi" w:hAnsiTheme="minorHAnsi"/>
                <w:lang w:val="en-US"/>
              </w:rPr>
              <w:t>)</w:t>
            </w:r>
          </w:p>
          <w:p w14:paraId="6FFDCC42" w14:textId="77777777" w:rsidR="00B64084" w:rsidRPr="006E66F5" w:rsidRDefault="00B64084" w:rsidP="00693EC8">
            <w:pPr>
              <w:rPr>
                <w:rFonts w:asciiTheme="minorHAnsi" w:hAnsiTheme="minorHAnsi"/>
                <w:highlight w:val="yellow"/>
              </w:rPr>
            </w:pPr>
          </w:p>
        </w:tc>
      </w:tr>
      <w:tr w:rsidR="00B64084" w:rsidRPr="003737F1" w14:paraId="3E0DDB70" w14:textId="77777777" w:rsidTr="00693EC8">
        <w:tc>
          <w:tcPr>
            <w:tcW w:w="8926" w:type="dxa"/>
          </w:tcPr>
          <w:p w14:paraId="58042E91" w14:textId="77777777" w:rsidR="00B64084" w:rsidRPr="00523625" w:rsidRDefault="00B64084" w:rsidP="00693EC8">
            <w:pPr>
              <w:rPr>
                <w:rFonts w:asciiTheme="minorHAnsi" w:hAnsiTheme="minorHAnsi"/>
                <w:bCs/>
              </w:rPr>
            </w:pPr>
            <w:r w:rsidRPr="00523625">
              <w:rPr>
                <w:rFonts w:asciiTheme="minorHAnsi" w:hAnsiTheme="minorHAnsi"/>
                <w:b/>
              </w:rPr>
              <w:t>Nodiadau</w:t>
            </w:r>
            <w:r w:rsidRPr="00523625">
              <w:rPr>
                <w:rFonts w:asciiTheme="minorHAnsi" w:hAnsiTheme="minorHAnsi"/>
                <w:bCs/>
              </w:rPr>
              <w:t xml:space="preserve"> – unrhyw fanylion y gallwch eu nodi (ydy e’n amgylchedd prysur, ydy e ar ôl cinio, oes yna lawer o wrthdyniadau, ydy cyfarwyddiadau’n glir – gorau po fwyaf y gallwch gyfeirio ato)</w:t>
            </w:r>
          </w:p>
          <w:p w14:paraId="337B4D83" w14:textId="77777777" w:rsidR="00B64084" w:rsidRPr="003737F1" w:rsidRDefault="00B64084" w:rsidP="00693EC8">
            <w:pPr>
              <w:rPr>
                <w:rFonts w:asciiTheme="minorHAnsi" w:hAnsiTheme="minorHAnsi"/>
              </w:rPr>
            </w:pPr>
          </w:p>
          <w:p w14:paraId="1C597674"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Collodd</w:t>
            </w:r>
            <w:proofErr w:type="spellEnd"/>
            <w:r w:rsidRPr="00010F37">
              <w:rPr>
                <w:rFonts w:asciiTheme="minorHAnsi" w:hAnsiTheme="minorHAnsi"/>
                <w:lang w:val="en-US"/>
              </w:rPr>
              <w:t xml:space="preserve"> y </w:t>
            </w:r>
            <w:proofErr w:type="spellStart"/>
            <w:r w:rsidRPr="00010F37">
              <w:rPr>
                <w:rFonts w:asciiTheme="minorHAnsi" w:hAnsiTheme="minorHAnsi"/>
                <w:lang w:val="en-US"/>
              </w:rPr>
              <w:t>plentyn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amser</w:t>
            </w:r>
            <w:proofErr w:type="spellEnd"/>
            <w:r w:rsidRPr="00010F37">
              <w:rPr>
                <w:rFonts w:asciiTheme="minorHAnsi" w:hAnsiTheme="minorHAnsi"/>
                <w:lang w:val="en-US"/>
              </w:rPr>
              <w:t xml:space="preserve"> </w:t>
            </w:r>
            <w:proofErr w:type="spellStart"/>
            <w:r w:rsidRPr="00010F37">
              <w:rPr>
                <w:rFonts w:asciiTheme="minorHAnsi" w:hAnsiTheme="minorHAnsi"/>
                <w:lang w:val="en-US"/>
              </w:rPr>
              <w:t>chwarae</w:t>
            </w:r>
            <w:proofErr w:type="spellEnd"/>
            <w:r w:rsidRPr="00010F37">
              <w:rPr>
                <w:rFonts w:asciiTheme="minorHAnsi" w:hAnsiTheme="minorHAnsi"/>
                <w:lang w:val="en-US"/>
              </w:rPr>
              <w:t xml:space="preserve"> o </w:t>
            </w:r>
            <w:proofErr w:type="spellStart"/>
            <w:r w:rsidRPr="00010F37">
              <w:rPr>
                <w:rFonts w:asciiTheme="minorHAnsi" w:hAnsiTheme="minorHAnsi"/>
                <w:lang w:val="en-US"/>
              </w:rPr>
              <w:t>ganlyniad</w:t>
            </w:r>
            <w:proofErr w:type="spellEnd"/>
            <w:r w:rsidRPr="00010F37">
              <w:rPr>
                <w:rFonts w:asciiTheme="minorHAnsi" w:hAnsiTheme="minorHAnsi"/>
                <w:lang w:val="en-US"/>
              </w:rPr>
              <w:t xml:space="preserve"> </w:t>
            </w:r>
            <w:proofErr w:type="spellStart"/>
            <w:r w:rsidRPr="00010F37">
              <w:rPr>
                <w:rFonts w:asciiTheme="minorHAnsi" w:hAnsiTheme="minorHAnsi"/>
                <w:lang w:val="en-US"/>
              </w:rPr>
              <w:t>i</w:t>
            </w:r>
            <w:proofErr w:type="spellEnd"/>
            <w:r w:rsidRPr="00010F37">
              <w:rPr>
                <w:rFonts w:asciiTheme="minorHAnsi" w:hAnsiTheme="minorHAnsi"/>
                <w:lang w:val="en-US"/>
              </w:rPr>
              <w:t xml:space="preserve"> </w:t>
            </w:r>
            <w:proofErr w:type="spellStart"/>
            <w:r w:rsidRPr="00010F37">
              <w:rPr>
                <w:rFonts w:asciiTheme="minorHAnsi" w:hAnsiTheme="minorHAnsi"/>
                <w:lang w:val="en-US"/>
              </w:rPr>
              <w:t>ddigwyddiad</w:t>
            </w:r>
            <w:proofErr w:type="spellEnd"/>
            <w:r w:rsidRPr="00010F37">
              <w:rPr>
                <w:rFonts w:asciiTheme="minorHAnsi" w:hAnsiTheme="minorHAnsi"/>
                <w:lang w:val="en-US"/>
              </w:rPr>
              <w:t xml:space="preserve"> a </w:t>
            </w:r>
            <w:proofErr w:type="spellStart"/>
            <w:r w:rsidRPr="00010F37">
              <w:rPr>
                <w:rFonts w:asciiTheme="minorHAnsi" w:hAnsiTheme="minorHAnsi"/>
                <w:lang w:val="en-US"/>
              </w:rPr>
              <w:t>ddigwyddodd</w:t>
            </w:r>
            <w:proofErr w:type="spellEnd"/>
            <w:r w:rsidRPr="00010F37">
              <w:rPr>
                <w:rFonts w:asciiTheme="minorHAnsi" w:hAnsiTheme="minorHAnsi"/>
                <w:lang w:val="en-US"/>
              </w:rPr>
              <w:t xml:space="preserve"> </w:t>
            </w:r>
            <w:proofErr w:type="spellStart"/>
            <w:r w:rsidRPr="00010F37">
              <w:rPr>
                <w:rFonts w:asciiTheme="minorHAnsi" w:hAnsiTheme="minorHAnsi"/>
                <w:lang w:val="en-US"/>
              </w:rPr>
              <w:t>ddoe</w:t>
            </w:r>
            <w:proofErr w:type="spellEnd"/>
          </w:p>
          <w:p w14:paraId="2F220E24"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Plentyn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i</w:t>
            </w:r>
            <w:proofErr w:type="spellEnd"/>
            <w:r w:rsidRPr="00010F37">
              <w:rPr>
                <w:rFonts w:asciiTheme="minorHAnsi" w:hAnsiTheme="minorHAnsi"/>
                <w:lang w:val="en-US"/>
              </w:rPr>
              <w:t xml:space="preserve"> weld </w:t>
            </w:r>
            <w:proofErr w:type="spellStart"/>
            <w:r w:rsidRPr="00010F37">
              <w:rPr>
                <w:rFonts w:asciiTheme="minorHAnsi" w:hAnsiTheme="minorHAnsi"/>
                <w:lang w:val="en-US"/>
              </w:rPr>
              <w: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ymladd</w:t>
            </w:r>
            <w:proofErr w:type="spellEnd"/>
            <w:r w:rsidRPr="00010F37">
              <w:rPr>
                <w:rFonts w:asciiTheme="minorHAnsi" w:hAnsiTheme="minorHAnsi"/>
                <w:lang w:val="en-US"/>
              </w:rPr>
              <w:t xml:space="preserve"> </w:t>
            </w:r>
            <w:proofErr w:type="spellStart"/>
            <w:r w:rsidRPr="00010F37">
              <w:rPr>
                <w:rFonts w:asciiTheme="minorHAnsi" w:hAnsiTheme="minorHAnsi"/>
                <w:lang w:val="en-US"/>
              </w:rPr>
              <w:t>llawer</w:t>
            </w:r>
            <w:proofErr w:type="spellEnd"/>
            <w:r w:rsidRPr="00010F37">
              <w:rPr>
                <w:rFonts w:asciiTheme="minorHAnsi" w:hAnsiTheme="minorHAnsi"/>
                <w:lang w:val="en-US"/>
              </w:rPr>
              <w:t xml:space="preserve"> </w:t>
            </w:r>
            <w:proofErr w:type="spellStart"/>
            <w:r w:rsidRPr="00010F37">
              <w:rPr>
                <w:rFonts w:asciiTheme="minorHAnsi" w:hAnsiTheme="minorHAnsi"/>
                <w:lang w:val="en-US"/>
              </w:rPr>
              <w:t>yn</w:t>
            </w:r>
            <w:proofErr w:type="spellEnd"/>
            <w:r w:rsidRPr="00010F37">
              <w:rPr>
                <w:rFonts w:asciiTheme="minorHAnsi" w:hAnsiTheme="minorHAnsi"/>
                <w:lang w:val="en-US"/>
              </w:rPr>
              <w:t xml:space="preserve"> </w:t>
            </w:r>
            <w:proofErr w:type="spellStart"/>
            <w:r w:rsidRPr="00010F37">
              <w:rPr>
                <w:rFonts w:asciiTheme="minorHAnsi" w:hAnsiTheme="minorHAnsi"/>
                <w:lang w:val="en-US"/>
              </w:rPr>
              <w:t>yr</w:t>
            </w:r>
            <w:proofErr w:type="spellEnd"/>
            <w:r w:rsidRPr="00010F37">
              <w:rPr>
                <w:rFonts w:asciiTheme="minorHAnsi" w:hAnsiTheme="minorHAnsi"/>
                <w:lang w:val="en-US"/>
              </w:rPr>
              <w:t xml:space="preserve"> </w:t>
            </w:r>
            <w:proofErr w:type="spellStart"/>
            <w:r w:rsidRPr="00010F37">
              <w:rPr>
                <w:rFonts w:asciiTheme="minorHAnsi" w:hAnsiTheme="minorHAnsi"/>
                <w:lang w:val="en-US"/>
              </w:rPr>
              <w:t>ysgol</w:t>
            </w:r>
            <w:proofErr w:type="spellEnd"/>
          </w:p>
          <w:p w14:paraId="4885584A" w14:textId="77777777" w:rsidR="00010F37" w:rsidRPr="00010F37" w:rsidRDefault="00CB2A23" w:rsidP="00693EC8">
            <w:pPr>
              <w:widowControl w:val="0"/>
              <w:autoSpaceDE w:val="0"/>
              <w:autoSpaceDN w:val="0"/>
              <w:adjustRightInd w:val="0"/>
              <w:rPr>
                <w:rFonts w:asciiTheme="minorHAnsi" w:hAnsiTheme="minorHAnsi"/>
                <w:lang w:val="en-GB"/>
              </w:rPr>
            </w:pPr>
            <w:proofErr w:type="spellStart"/>
            <w:r w:rsidRPr="00010F37">
              <w:rPr>
                <w:rFonts w:asciiTheme="minorHAnsi" w:hAnsiTheme="minorHAnsi"/>
                <w:lang w:val="en-US"/>
              </w:rPr>
              <w:t>Sgôr</w:t>
            </w:r>
            <w:proofErr w:type="spellEnd"/>
            <w:r w:rsidRPr="00010F37">
              <w:rPr>
                <w:rFonts w:asciiTheme="minorHAnsi" w:hAnsiTheme="minorHAnsi"/>
                <w:lang w:val="en-US"/>
              </w:rPr>
              <w:t xml:space="preserve"> </w:t>
            </w:r>
            <w:proofErr w:type="spellStart"/>
            <w:r w:rsidRPr="00010F37">
              <w:rPr>
                <w:rFonts w:asciiTheme="minorHAnsi" w:hAnsiTheme="minorHAnsi"/>
                <w:lang w:val="en-US"/>
              </w:rPr>
              <w:t>lles</w:t>
            </w:r>
            <w:proofErr w:type="spellEnd"/>
            <w:r w:rsidRPr="00010F37">
              <w:rPr>
                <w:rFonts w:asciiTheme="minorHAnsi" w:hAnsiTheme="minorHAnsi"/>
                <w:lang w:val="en-US"/>
              </w:rPr>
              <w:t xml:space="preserve"> </w:t>
            </w:r>
            <w:proofErr w:type="spellStart"/>
            <w:r w:rsidRPr="00010F37">
              <w:rPr>
                <w:rFonts w:asciiTheme="minorHAnsi" w:hAnsiTheme="minorHAnsi"/>
                <w:lang w:val="en-US"/>
              </w:rPr>
              <w:t>isel</w:t>
            </w:r>
            <w:proofErr w:type="spellEnd"/>
            <w:r w:rsidRPr="00010F37">
              <w:rPr>
                <w:rFonts w:asciiTheme="minorHAnsi" w:hAnsiTheme="minorHAnsi"/>
                <w:lang w:val="en-US"/>
              </w:rPr>
              <w:t xml:space="preserve"> </w:t>
            </w:r>
            <w:proofErr w:type="spellStart"/>
            <w:r w:rsidRPr="00010F37">
              <w:rPr>
                <w:rFonts w:asciiTheme="minorHAnsi" w:hAnsiTheme="minorHAnsi"/>
                <w:lang w:val="en-US"/>
              </w:rPr>
              <w:t>yn</w:t>
            </w:r>
            <w:proofErr w:type="spellEnd"/>
            <w:r w:rsidRPr="00010F37">
              <w:rPr>
                <w:rFonts w:asciiTheme="minorHAnsi" w:hAnsiTheme="minorHAnsi"/>
                <w:lang w:val="en-US"/>
              </w:rPr>
              <w:t xml:space="preserve"> y</w:t>
            </w:r>
            <w:r w:rsidRPr="00010F37">
              <w:rPr>
                <w:rFonts w:asciiTheme="minorHAnsi" w:hAnsiTheme="minorHAnsi"/>
                <w:lang w:val="en-US"/>
              </w:rPr>
              <w:t xml:space="preserve"> bore ac </w:t>
            </w:r>
            <w:proofErr w:type="spellStart"/>
            <w:r w:rsidRPr="00010F37">
              <w:rPr>
                <w:rFonts w:asciiTheme="minorHAnsi" w:hAnsiTheme="minorHAnsi"/>
                <w:lang w:val="en-US"/>
              </w:rPr>
              <w:t>yn</w:t>
            </w:r>
            <w:proofErr w:type="spellEnd"/>
            <w:r w:rsidRPr="00010F37">
              <w:rPr>
                <w:rFonts w:asciiTheme="minorHAnsi" w:hAnsiTheme="minorHAnsi"/>
                <w:lang w:val="en-US"/>
              </w:rPr>
              <w:t xml:space="preserve"> y </w:t>
            </w:r>
            <w:proofErr w:type="spellStart"/>
            <w:r w:rsidRPr="00010F37">
              <w:rPr>
                <w:rFonts w:asciiTheme="minorHAnsi" w:hAnsiTheme="minorHAnsi"/>
                <w:lang w:val="en-US"/>
              </w:rPr>
              <w:t>prynhawn</w:t>
            </w:r>
            <w:proofErr w:type="spellEnd"/>
            <w:r w:rsidRPr="00010F37">
              <w:rPr>
                <w:rFonts w:asciiTheme="minorHAnsi" w:hAnsiTheme="minorHAnsi"/>
                <w:lang w:val="en-US"/>
              </w:rPr>
              <w:t xml:space="preserve"> </w:t>
            </w:r>
          </w:p>
          <w:p w14:paraId="3E98E739" w14:textId="77777777" w:rsidR="00010F37" w:rsidRPr="00010F37" w:rsidRDefault="00CB2A23" w:rsidP="00693EC8">
            <w:pPr>
              <w:widowControl w:val="0"/>
              <w:autoSpaceDE w:val="0"/>
              <w:autoSpaceDN w:val="0"/>
              <w:adjustRightInd w:val="0"/>
              <w:rPr>
                <w:rFonts w:asciiTheme="minorHAnsi" w:hAnsiTheme="minorHAnsi"/>
                <w:lang w:val="en-GB"/>
              </w:rPr>
            </w:pPr>
            <w:r w:rsidRPr="00010F37">
              <w:rPr>
                <w:rFonts w:asciiTheme="minorHAnsi" w:hAnsiTheme="minorHAnsi"/>
                <w:lang w:val="en-US"/>
              </w:rPr>
              <w:t xml:space="preserve">Dim </w:t>
            </w:r>
            <w:proofErr w:type="spellStart"/>
            <w:r w:rsidRPr="00010F37">
              <w:rPr>
                <w:rFonts w:asciiTheme="minorHAnsi" w:hAnsiTheme="minorHAnsi"/>
                <w:lang w:val="en-US"/>
              </w:rPr>
              <w:t>wedi</w:t>
            </w:r>
            <w:proofErr w:type="spellEnd"/>
            <w:r w:rsidRPr="00010F37">
              <w:rPr>
                <w:rFonts w:asciiTheme="minorHAnsi" w:hAnsiTheme="minorHAnsi"/>
                <w:lang w:val="en-US"/>
              </w:rPr>
              <w:t xml:space="preserve"> </w:t>
            </w:r>
            <w:proofErr w:type="spellStart"/>
            <w:r w:rsidRPr="00010F37">
              <w:rPr>
                <w:rFonts w:asciiTheme="minorHAnsi" w:hAnsiTheme="minorHAnsi"/>
                <w:lang w:val="en-US"/>
              </w:rPr>
              <w:t>hoffi</w:t>
            </w:r>
            <w:proofErr w:type="spellEnd"/>
            <w:r w:rsidRPr="00010F37">
              <w:rPr>
                <w:rFonts w:asciiTheme="minorHAnsi" w:hAnsiTheme="minorHAnsi"/>
                <w:lang w:val="en-US"/>
              </w:rPr>
              <w:t xml:space="preserve"> </w:t>
            </w:r>
            <w:proofErr w:type="spellStart"/>
            <w:r w:rsidRPr="00010F37">
              <w:rPr>
                <w:rFonts w:asciiTheme="minorHAnsi" w:hAnsiTheme="minorHAnsi"/>
                <w:lang w:val="en-US"/>
              </w:rPr>
              <w:t>cinio</w:t>
            </w:r>
            <w:proofErr w:type="spellEnd"/>
            <w:r w:rsidRPr="00010F37">
              <w:rPr>
                <w:rFonts w:asciiTheme="minorHAnsi" w:hAnsiTheme="minorHAnsi"/>
                <w:lang w:val="en-US"/>
              </w:rPr>
              <w:t xml:space="preserve"> </w:t>
            </w:r>
            <w:proofErr w:type="spellStart"/>
            <w:r w:rsidRPr="00010F37">
              <w:rPr>
                <w:rFonts w:asciiTheme="minorHAnsi" w:hAnsiTheme="minorHAnsi"/>
                <w:lang w:val="en-US"/>
              </w:rPr>
              <w:t>ysgol</w:t>
            </w:r>
            <w:proofErr w:type="spellEnd"/>
          </w:p>
          <w:p w14:paraId="0AEB5578" w14:textId="77777777" w:rsidR="00B64084" w:rsidRPr="003737F1" w:rsidRDefault="00B64084" w:rsidP="00693EC8">
            <w:pPr>
              <w:rPr>
                <w:rFonts w:asciiTheme="minorHAnsi" w:hAnsiTheme="minorHAnsi"/>
              </w:rPr>
            </w:pPr>
          </w:p>
          <w:p w14:paraId="013A9552" w14:textId="77777777" w:rsidR="00B64084" w:rsidRPr="003737F1" w:rsidRDefault="00B64084" w:rsidP="00693EC8">
            <w:pPr>
              <w:rPr>
                <w:rFonts w:asciiTheme="minorHAnsi" w:hAnsiTheme="minorHAnsi"/>
              </w:rPr>
            </w:pPr>
          </w:p>
          <w:p w14:paraId="3F7F0B29" w14:textId="77777777" w:rsidR="00B64084" w:rsidRPr="003737F1" w:rsidRDefault="00B64084" w:rsidP="00693EC8">
            <w:pPr>
              <w:rPr>
                <w:rFonts w:asciiTheme="minorHAnsi" w:hAnsiTheme="minorHAnsi"/>
              </w:rPr>
            </w:pPr>
          </w:p>
          <w:p w14:paraId="07DBE95C" w14:textId="77777777" w:rsidR="00B64084" w:rsidRPr="003737F1" w:rsidRDefault="00B64084" w:rsidP="00693EC8">
            <w:pPr>
              <w:rPr>
                <w:rFonts w:asciiTheme="minorHAnsi" w:hAnsiTheme="minorHAnsi"/>
              </w:rPr>
            </w:pPr>
          </w:p>
          <w:p w14:paraId="1A94159D" w14:textId="77777777" w:rsidR="00B64084" w:rsidRPr="003737F1" w:rsidRDefault="00B64084" w:rsidP="00693EC8">
            <w:pPr>
              <w:rPr>
                <w:rFonts w:asciiTheme="minorHAnsi" w:hAnsiTheme="minorHAnsi"/>
              </w:rPr>
            </w:pPr>
          </w:p>
        </w:tc>
      </w:tr>
    </w:tbl>
    <w:p w14:paraId="676F277F" w14:textId="77777777" w:rsidR="00B64084" w:rsidRPr="007125B5" w:rsidRDefault="00B64084" w:rsidP="00147083"/>
    <w:sectPr w:rsidR="00B64084" w:rsidRPr="007125B5" w:rsidSect="0096525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59A6"/>
    <w:multiLevelType w:val="hybridMultilevel"/>
    <w:tmpl w:val="BA4469EC"/>
    <w:lvl w:ilvl="0" w:tplc="6248D9B0">
      <w:start w:val="4"/>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59190A"/>
    <w:multiLevelType w:val="hybridMultilevel"/>
    <w:tmpl w:val="4D7E3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F05F31"/>
    <w:multiLevelType w:val="hybridMultilevel"/>
    <w:tmpl w:val="B394CE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45"/>
    <w:rsid w:val="000150DC"/>
    <w:rsid w:val="00022496"/>
    <w:rsid w:val="00042B77"/>
    <w:rsid w:val="00050572"/>
    <w:rsid w:val="0005289E"/>
    <w:rsid w:val="000648CF"/>
    <w:rsid w:val="00067461"/>
    <w:rsid w:val="000844F8"/>
    <w:rsid w:val="00084E63"/>
    <w:rsid w:val="000A33F2"/>
    <w:rsid w:val="000B669C"/>
    <w:rsid w:val="000C312C"/>
    <w:rsid w:val="000E1A3D"/>
    <w:rsid w:val="000E27E1"/>
    <w:rsid w:val="000F1D30"/>
    <w:rsid w:val="00120DD7"/>
    <w:rsid w:val="00125B29"/>
    <w:rsid w:val="00144CA5"/>
    <w:rsid w:val="00147083"/>
    <w:rsid w:val="00166AA6"/>
    <w:rsid w:val="001778B8"/>
    <w:rsid w:val="00184BD3"/>
    <w:rsid w:val="00187C90"/>
    <w:rsid w:val="001B64E3"/>
    <w:rsid w:val="001D4F4B"/>
    <w:rsid w:val="001F7A14"/>
    <w:rsid w:val="00201500"/>
    <w:rsid w:val="00217101"/>
    <w:rsid w:val="00221F45"/>
    <w:rsid w:val="00225D54"/>
    <w:rsid w:val="00247FF6"/>
    <w:rsid w:val="00273527"/>
    <w:rsid w:val="00275C23"/>
    <w:rsid w:val="0028730A"/>
    <w:rsid w:val="002C62F2"/>
    <w:rsid w:val="002C73F0"/>
    <w:rsid w:val="002D1645"/>
    <w:rsid w:val="002E7540"/>
    <w:rsid w:val="003228F7"/>
    <w:rsid w:val="00322A25"/>
    <w:rsid w:val="003466FD"/>
    <w:rsid w:val="00355029"/>
    <w:rsid w:val="003601C1"/>
    <w:rsid w:val="00372A9C"/>
    <w:rsid w:val="003B729D"/>
    <w:rsid w:val="003C3F0F"/>
    <w:rsid w:val="003C7F2D"/>
    <w:rsid w:val="003E1302"/>
    <w:rsid w:val="00400BAB"/>
    <w:rsid w:val="00446A28"/>
    <w:rsid w:val="004610F5"/>
    <w:rsid w:val="00475557"/>
    <w:rsid w:val="004905A6"/>
    <w:rsid w:val="004B0DFA"/>
    <w:rsid w:val="004C3841"/>
    <w:rsid w:val="005351A2"/>
    <w:rsid w:val="00596EC9"/>
    <w:rsid w:val="005A1D56"/>
    <w:rsid w:val="005B3CDA"/>
    <w:rsid w:val="005C7E12"/>
    <w:rsid w:val="005F20FE"/>
    <w:rsid w:val="0062122F"/>
    <w:rsid w:val="00626CA6"/>
    <w:rsid w:val="006502B6"/>
    <w:rsid w:val="006605E4"/>
    <w:rsid w:val="0066218E"/>
    <w:rsid w:val="006B020D"/>
    <w:rsid w:val="006B0CF7"/>
    <w:rsid w:val="006B1CCE"/>
    <w:rsid w:val="006B6B76"/>
    <w:rsid w:val="007062FE"/>
    <w:rsid w:val="007125B5"/>
    <w:rsid w:val="00720E96"/>
    <w:rsid w:val="007230A3"/>
    <w:rsid w:val="007244B8"/>
    <w:rsid w:val="00791BE2"/>
    <w:rsid w:val="00794BDB"/>
    <w:rsid w:val="007C30BF"/>
    <w:rsid w:val="007C4C4B"/>
    <w:rsid w:val="0081297C"/>
    <w:rsid w:val="00825953"/>
    <w:rsid w:val="008530A2"/>
    <w:rsid w:val="008656FE"/>
    <w:rsid w:val="00873774"/>
    <w:rsid w:val="0089185A"/>
    <w:rsid w:val="008A5AA3"/>
    <w:rsid w:val="008B29AE"/>
    <w:rsid w:val="008B3B58"/>
    <w:rsid w:val="008D4271"/>
    <w:rsid w:val="008E3D0E"/>
    <w:rsid w:val="009300BA"/>
    <w:rsid w:val="00944C98"/>
    <w:rsid w:val="00954DF9"/>
    <w:rsid w:val="00955DD1"/>
    <w:rsid w:val="00965250"/>
    <w:rsid w:val="009669DB"/>
    <w:rsid w:val="009715A7"/>
    <w:rsid w:val="00974072"/>
    <w:rsid w:val="009922D2"/>
    <w:rsid w:val="009A0C8F"/>
    <w:rsid w:val="009B1EAD"/>
    <w:rsid w:val="009C7FF0"/>
    <w:rsid w:val="009F5244"/>
    <w:rsid w:val="00A0102C"/>
    <w:rsid w:val="00A16B32"/>
    <w:rsid w:val="00A3264A"/>
    <w:rsid w:val="00A6699E"/>
    <w:rsid w:val="00A73164"/>
    <w:rsid w:val="00A86FC8"/>
    <w:rsid w:val="00AE1006"/>
    <w:rsid w:val="00AE6C1C"/>
    <w:rsid w:val="00AF3296"/>
    <w:rsid w:val="00B01BCD"/>
    <w:rsid w:val="00B308D0"/>
    <w:rsid w:val="00B357E1"/>
    <w:rsid w:val="00B60F28"/>
    <w:rsid w:val="00B64084"/>
    <w:rsid w:val="00B66068"/>
    <w:rsid w:val="00BC2498"/>
    <w:rsid w:val="00BD684E"/>
    <w:rsid w:val="00BF191A"/>
    <w:rsid w:val="00BF1F6C"/>
    <w:rsid w:val="00C039E6"/>
    <w:rsid w:val="00C1522B"/>
    <w:rsid w:val="00C43A96"/>
    <w:rsid w:val="00CB155F"/>
    <w:rsid w:val="00CB2A23"/>
    <w:rsid w:val="00CB7469"/>
    <w:rsid w:val="00CC0475"/>
    <w:rsid w:val="00CC4C8E"/>
    <w:rsid w:val="00D30B37"/>
    <w:rsid w:val="00D51E8A"/>
    <w:rsid w:val="00D655FA"/>
    <w:rsid w:val="00D85270"/>
    <w:rsid w:val="00E10E5A"/>
    <w:rsid w:val="00E22AB3"/>
    <w:rsid w:val="00E3789A"/>
    <w:rsid w:val="00E56A78"/>
    <w:rsid w:val="00E70865"/>
    <w:rsid w:val="00ED2D0C"/>
    <w:rsid w:val="00F32E5E"/>
    <w:rsid w:val="00F40196"/>
    <w:rsid w:val="00F44F6C"/>
    <w:rsid w:val="00F75BD0"/>
    <w:rsid w:val="00F771FA"/>
    <w:rsid w:val="00F93FD3"/>
    <w:rsid w:val="00FA3264"/>
    <w:rsid w:val="00FB00E5"/>
    <w:rsid w:val="00FC7F80"/>
    <w:rsid w:val="00FD201B"/>
    <w:rsid w:val="00FF6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67F6AF"/>
  <w14:defaultImageDpi w14:val="32767"/>
  <w15:chartTrackingRefBased/>
  <w15:docId w15:val="{7C73E4AC-351A-BE40-8BA8-89BA25D09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B669C"/>
    <w:rPr>
      <w:rFonts w:ascii="Times New Roman" w:eastAsia="Times New Roman" w:hAnsi="Times New Roman" w:cs="Times New Roman"/>
      <w:lang w:val="cy-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1645"/>
    <w:pPr>
      <w:spacing w:before="100" w:beforeAutospacing="1" w:after="100" w:afterAutospacing="1"/>
    </w:pPr>
  </w:style>
  <w:style w:type="paragraph" w:styleId="ListParagraph">
    <w:name w:val="List Paragraph"/>
    <w:basedOn w:val="Normal"/>
    <w:uiPriority w:val="34"/>
    <w:qFormat/>
    <w:rsid w:val="000C312C"/>
    <w:pPr>
      <w:ind w:left="720"/>
      <w:contextualSpacing/>
    </w:pPr>
  </w:style>
  <w:style w:type="character" w:customStyle="1" w:styleId="apple-converted-space">
    <w:name w:val="apple-converted-space"/>
    <w:basedOn w:val="DefaultParagraphFont"/>
    <w:rsid w:val="006502B6"/>
  </w:style>
  <w:style w:type="table" w:styleId="TableGrid">
    <w:name w:val="Table Grid"/>
    <w:basedOn w:val="TableNormal"/>
    <w:uiPriority w:val="39"/>
    <w:rsid w:val="00B64084"/>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47620">
      <w:bodyDiv w:val="1"/>
      <w:marLeft w:val="0"/>
      <w:marRight w:val="0"/>
      <w:marTop w:val="0"/>
      <w:marBottom w:val="0"/>
      <w:divBdr>
        <w:top w:val="none" w:sz="0" w:space="0" w:color="auto"/>
        <w:left w:val="none" w:sz="0" w:space="0" w:color="auto"/>
        <w:bottom w:val="none" w:sz="0" w:space="0" w:color="auto"/>
        <w:right w:val="none" w:sz="0" w:space="0" w:color="auto"/>
      </w:divBdr>
    </w:div>
    <w:div w:id="107552615">
      <w:bodyDiv w:val="1"/>
      <w:marLeft w:val="0"/>
      <w:marRight w:val="0"/>
      <w:marTop w:val="0"/>
      <w:marBottom w:val="0"/>
      <w:divBdr>
        <w:top w:val="none" w:sz="0" w:space="0" w:color="auto"/>
        <w:left w:val="none" w:sz="0" w:space="0" w:color="auto"/>
        <w:bottom w:val="none" w:sz="0" w:space="0" w:color="auto"/>
        <w:right w:val="none" w:sz="0" w:space="0" w:color="auto"/>
      </w:divBdr>
    </w:div>
    <w:div w:id="176039790">
      <w:bodyDiv w:val="1"/>
      <w:marLeft w:val="0"/>
      <w:marRight w:val="0"/>
      <w:marTop w:val="0"/>
      <w:marBottom w:val="0"/>
      <w:divBdr>
        <w:top w:val="none" w:sz="0" w:space="0" w:color="auto"/>
        <w:left w:val="none" w:sz="0" w:space="0" w:color="auto"/>
        <w:bottom w:val="none" w:sz="0" w:space="0" w:color="auto"/>
        <w:right w:val="none" w:sz="0" w:space="0" w:color="auto"/>
      </w:divBdr>
    </w:div>
    <w:div w:id="189534278">
      <w:bodyDiv w:val="1"/>
      <w:marLeft w:val="0"/>
      <w:marRight w:val="0"/>
      <w:marTop w:val="0"/>
      <w:marBottom w:val="0"/>
      <w:divBdr>
        <w:top w:val="none" w:sz="0" w:space="0" w:color="auto"/>
        <w:left w:val="none" w:sz="0" w:space="0" w:color="auto"/>
        <w:bottom w:val="none" w:sz="0" w:space="0" w:color="auto"/>
        <w:right w:val="none" w:sz="0" w:space="0" w:color="auto"/>
      </w:divBdr>
    </w:div>
    <w:div w:id="204102891">
      <w:bodyDiv w:val="1"/>
      <w:marLeft w:val="0"/>
      <w:marRight w:val="0"/>
      <w:marTop w:val="0"/>
      <w:marBottom w:val="0"/>
      <w:divBdr>
        <w:top w:val="none" w:sz="0" w:space="0" w:color="auto"/>
        <w:left w:val="none" w:sz="0" w:space="0" w:color="auto"/>
        <w:bottom w:val="none" w:sz="0" w:space="0" w:color="auto"/>
        <w:right w:val="none" w:sz="0" w:space="0" w:color="auto"/>
      </w:divBdr>
    </w:div>
    <w:div w:id="213977909">
      <w:bodyDiv w:val="1"/>
      <w:marLeft w:val="0"/>
      <w:marRight w:val="0"/>
      <w:marTop w:val="0"/>
      <w:marBottom w:val="0"/>
      <w:divBdr>
        <w:top w:val="none" w:sz="0" w:space="0" w:color="auto"/>
        <w:left w:val="none" w:sz="0" w:space="0" w:color="auto"/>
        <w:bottom w:val="none" w:sz="0" w:space="0" w:color="auto"/>
        <w:right w:val="none" w:sz="0" w:space="0" w:color="auto"/>
      </w:divBdr>
    </w:div>
    <w:div w:id="288559197">
      <w:bodyDiv w:val="1"/>
      <w:marLeft w:val="0"/>
      <w:marRight w:val="0"/>
      <w:marTop w:val="0"/>
      <w:marBottom w:val="0"/>
      <w:divBdr>
        <w:top w:val="none" w:sz="0" w:space="0" w:color="auto"/>
        <w:left w:val="none" w:sz="0" w:space="0" w:color="auto"/>
        <w:bottom w:val="none" w:sz="0" w:space="0" w:color="auto"/>
        <w:right w:val="none" w:sz="0" w:space="0" w:color="auto"/>
      </w:divBdr>
    </w:div>
    <w:div w:id="316617129">
      <w:bodyDiv w:val="1"/>
      <w:marLeft w:val="0"/>
      <w:marRight w:val="0"/>
      <w:marTop w:val="0"/>
      <w:marBottom w:val="0"/>
      <w:divBdr>
        <w:top w:val="none" w:sz="0" w:space="0" w:color="auto"/>
        <w:left w:val="none" w:sz="0" w:space="0" w:color="auto"/>
        <w:bottom w:val="none" w:sz="0" w:space="0" w:color="auto"/>
        <w:right w:val="none" w:sz="0" w:space="0" w:color="auto"/>
      </w:divBdr>
    </w:div>
    <w:div w:id="319043540">
      <w:bodyDiv w:val="1"/>
      <w:marLeft w:val="0"/>
      <w:marRight w:val="0"/>
      <w:marTop w:val="0"/>
      <w:marBottom w:val="0"/>
      <w:divBdr>
        <w:top w:val="none" w:sz="0" w:space="0" w:color="auto"/>
        <w:left w:val="none" w:sz="0" w:space="0" w:color="auto"/>
        <w:bottom w:val="none" w:sz="0" w:space="0" w:color="auto"/>
        <w:right w:val="none" w:sz="0" w:space="0" w:color="auto"/>
      </w:divBdr>
    </w:div>
    <w:div w:id="347492673">
      <w:bodyDiv w:val="1"/>
      <w:marLeft w:val="0"/>
      <w:marRight w:val="0"/>
      <w:marTop w:val="0"/>
      <w:marBottom w:val="0"/>
      <w:divBdr>
        <w:top w:val="none" w:sz="0" w:space="0" w:color="auto"/>
        <w:left w:val="none" w:sz="0" w:space="0" w:color="auto"/>
        <w:bottom w:val="none" w:sz="0" w:space="0" w:color="auto"/>
        <w:right w:val="none" w:sz="0" w:space="0" w:color="auto"/>
      </w:divBdr>
    </w:div>
    <w:div w:id="381639394">
      <w:bodyDiv w:val="1"/>
      <w:marLeft w:val="0"/>
      <w:marRight w:val="0"/>
      <w:marTop w:val="0"/>
      <w:marBottom w:val="0"/>
      <w:divBdr>
        <w:top w:val="none" w:sz="0" w:space="0" w:color="auto"/>
        <w:left w:val="none" w:sz="0" w:space="0" w:color="auto"/>
        <w:bottom w:val="none" w:sz="0" w:space="0" w:color="auto"/>
        <w:right w:val="none" w:sz="0" w:space="0" w:color="auto"/>
      </w:divBdr>
    </w:div>
    <w:div w:id="445084042">
      <w:bodyDiv w:val="1"/>
      <w:marLeft w:val="0"/>
      <w:marRight w:val="0"/>
      <w:marTop w:val="0"/>
      <w:marBottom w:val="0"/>
      <w:divBdr>
        <w:top w:val="none" w:sz="0" w:space="0" w:color="auto"/>
        <w:left w:val="none" w:sz="0" w:space="0" w:color="auto"/>
        <w:bottom w:val="none" w:sz="0" w:space="0" w:color="auto"/>
        <w:right w:val="none" w:sz="0" w:space="0" w:color="auto"/>
      </w:divBdr>
    </w:div>
    <w:div w:id="450905960">
      <w:bodyDiv w:val="1"/>
      <w:marLeft w:val="0"/>
      <w:marRight w:val="0"/>
      <w:marTop w:val="0"/>
      <w:marBottom w:val="0"/>
      <w:divBdr>
        <w:top w:val="none" w:sz="0" w:space="0" w:color="auto"/>
        <w:left w:val="none" w:sz="0" w:space="0" w:color="auto"/>
        <w:bottom w:val="none" w:sz="0" w:space="0" w:color="auto"/>
        <w:right w:val="none" w:sz="0" w:space="0" w:color="auto"/>
      </w:divBdr>
    </w:div>
    <w:div w:id="513419588">
      <w:bodyDiv w:val="1"/>
      <w:marLeft w:val="0"/>
      <w:marRight w:val="0"/>
      <w:marTop w:val="0"/>
      <w:marBottom w:val="0"/>
      <w:divBdr>
        <w:top w:val="none" w:sz="0" w:space="0" w:color="auto"/>
        <w:left w:val="none" w:sz="0" w:space="0" w:color="auto"/>
        <w:bottom w:val="none" w:sz="0" w:space="0" w:color="auto"/>
        <w:right w:val="none" w:sz="0" w:space="0" w:color="auto"/>
      </w:divBdr>
    </w:div>
    <w:div w:id="544758697">
      <w:bodyDiv w:val="1"/>
      <w:marLeft w:val="0"/>
      <w:marRight w:val="0"/>
      <w:marTop w:val="0"/>
      <w:marBottom w:val="0"/>
      <w:divBdr>
        <w:top w:val="none" w:sz="0" w:space="0" w:color="auto"/>
        <w:left w:val="none" w:sz="0" w:space="0" w:color="auto"/>
        <w:bottom w:val="none" w:sz="0" w:space="0" w:color="auto"/>
        <w:right w:val="none" w:sz="0" w:space="0" w:color="auto"/>
      </w:divBdr>
    </w:div>
    <w:div w:id="605774182">
      <w:bodyDiv w:val="1"/>
      <w:marLeft w:val="0"/>
      <w:marRight w:val="0"/>
      <w:marTop w:val="0"/>
      <w:marBottom w:val="0"/>
      <w:divBdr>
        <w:top w:val="none" w:sz="0" w:space="0" w:color="auto"/>
        <w:left w:val="none" w:sz="0" w:space="0" w:color="auto"/>
        <w:bottom w:val="none" w:sz="0" w:space="0" w:color="auto"/>
        <w:right w:val="none" w:sz="0" w:space="0" w:color="auto"/>
      </w:divBdr>
    </w:div>
    <w:div w:id="623997958">
      <w:bodyDiv w:val="1"/>
      <w:marLeft w:val="0"/>
      <w:marRight w:val="0"/>
      <w:marTop w:val="0"/>
      <w:marBottom w:val="0"/>
      <w:divBdr>
        <w:top w:val="none" w:sz="0" w:space="0" w:color="auto"/>
        <w:left w:val="none" w:sz="0" w:space="0" w:color="auto"/>
        <w:bottom w:val="none" w:sz="0" w:space="0" w:color="auto"/>
        <w:right w:val="none" w:sz="0" w:space="0" w:color="auto"/>
      </w:divBdr>
    </w:div>
    <w:div w:id="661738479">
      <w:bodyDiv w:val="1"/>
      <w:marLeft w:val="0"/>
      <w:marRight w:val="0"/>
      <w:marTop w:val="0"/>
      <w:marBottom w:val="0"/>
      <w:divBdr>
        <w:top w:val="none" w:sz="0" w:space="0" w:color="auto"/>
        <w:left w:val="none" w:sz="0" w:space="0" w:color="auto"/>
        <w:bottom w:val="none" w:sz="0" w:space="0" w:color="auto"/>
        <w:right w:val="none" w:sz="0" w:space="0" w:color="auto"/>
      </w:divBdr>
    </w:div>
    <w:div w:id="667175173">
      <w:bodyDiv w:val="1"/>
      <w:marLeft w:val="0"/>
      <w:marRight w:val="0"/>
      <w:marTop w:val="0"/>
      <w:marBottom w:val="0"/>
      <w:divBdr>
        <w:top w:val="none" w:sz="0" w:space="0" w:color="auto"/>
        <w:left w:val="none" w:sz="0" w:space="0" w:color="auto"/>
        <w:bottom w:val="none" w:sz="0" w:space="0" w:color="auto"/>
        <w:right w:val="none" w:sz="0" w:space="0" w:color="auto"/>
      </w:divBdr>
    </w:div>
    <w:div w:id="993416781">
      <w:bodyDiv w:val="1"/>
      <w:marLeft w:val="0"/>
      <w:marRight w:val="0"/>
      <w:marTop w:val="0"/>
      <w:marBottom w:val="0"/>
      <w:divBdr>
        <w:top w:val="none" w:sz="0" w:space="0" w:color="auto"/>
        <w:left w:val="none" w:sz="0" w:space="0" w:color="auto"/>
        <w:bottom w:val="none" w:sz="0" w:space="0" w:color="auto"/>
        <w:right w:val="none" w:sz="0" w:space="0" w:color="auto"/>
      </w:divBdr>
    </w:div>
    <w:div w:id="1020931591">
      <w:bodyDiv w:val="1"/>
      <w:marLeft w:val="0"/>
      <w:marRight w:val="0"/>
      <w:marTop w:val="0"/>
      <w:marBottom w:val="0"/>
      <w:divBdr>
        <w:top w:val="none" w:sz="0" w:space="0" w:color="auto"/>
        <w:left w:val="none" w:sz="0" w:space="0" w:color="auto"/>
        <w:bottom w:val="none" w:sz="0" w:space="0" w:color="auto"/>
        <w:right w:val="none" w:sz="0" w:space="0" w:color="auto"/>
      </w:divBdr>
    </w:div>
    <w:div w:id="1050418598">
      <w:bodyDiv w:val="1"/>
      <w:marLeft w:val="0"/>
      <w:marRight w:val="0"/>
      <w:marTop w:val="0"/>
      <w:marBottom w:val="0"/>
      <w:divBdr>
        <w:top w:val="none" w:sz="0" w:space="0" w:color="auto"/>
        <w:left w:val="none" w:sz="0" w:space="0" w:color="auto"/>
        <w:bottom w:val="none" w:sz="0" w:space="0" w:color="auto"/>
        <w:right w:val="none" w:sz="0" w:space="0" w:color="auto"/>
      </w:divBdr>
    </w:div>
    <w:div w:id="1243954449">
      <w:bodyDiv w:val="1"/>
      <w:marLeft w:val="0"/>
      <w:marRight w:val="0"/>
      <w:marTop w:val="0"/>
      <w:marBottom w:val="0"/>
      <w:divBdr>
        <w:top w:val="none" w:sz="0" w:space="0" w:color="auto"/>
        <w:left w:val="none" w:sz="0" w:space="0" w:color="auto"/>
        <w:bottom w:val="none" w:sz="0" w:space="0" w:color="auto"/>
        <w:right w:val="none" w:sz="0" w:space="0" w:color="auto"/>
      </w:divBdr>
      <w:divsChild>
        <w:div w:id="1062217303">
          <w:marLeft w:val="0"/>
          <w:marRight w:val="0"/>
          <w:marTop w:val="0"/>
          <w:marBottom w:val="0"/>
          <w:divBdr>
            <w:top w:val="none" w:sz="0" w:space="0" w:color="auto"/>
            <w:left w:val="none" w:sz="0" w:space="0" w:color="auto"/>
            <w:bottom w:val="none" w:sz="0" w:space="0" w:color="auto"/>
            <w:right w:val="none" w:sz="0" w:space="0" w:color="auto"/>
          </w:divBdr>
        </w:div>
      </w:divsChild>
    </w:div>
    <w:div w:id="1244605268">
      <w:bodyDiv w:val="1"/>
      <w:marLeft w:val="0"/>
      <w:marRight w:val="0"/>
      <w:marTop w:val="0"/>
      <w:marBottom w:val="0"/>
      <w:divBdr>
        <w:top w:val="none" w:sz="0" w:space="0" w:color="auto"/>
        <w:left w:val="none" w:sz="0" w:space="0" w:color="auto"/>
        <w:bottom w:val="none" w:sz="0" w:space="0" w:color="auto"/>
        <w:right w:val="none" w:sz="0" w:space="0" w:color="auto"/>
      </w:divBdr>
    </w:div>
    <w:div w:id="1271740744">
      <w:bodyDiv w:val="1"/>
      <w:marLeft w:val="0"/>
      <w:marRight w:val="0"/>
      <w:marTop w:val="0"/>
      <w:marBottom w:val="0"/>
      <w:divBdr>
        <w:top w:val="none" w:sz="0" w:space="0" w:color="auto"/>
        <w:left w:val="none" w:sz="0" w:space="0" w:color="auto"/>
        <w:bottom w:val="none" w:sz="0" w:space="0" w:color="auto"/>
        <w:right w:val="none" w:sz="0" w:space="0" w:color="auto"/>
      </w:divBdr>
    </w:div>
    <w:div w:id="1285115110">
      <w:bodyDiv w:val="1"/>
      <w:marLeft w:val="0"/>
      <w:marRight w:val="0"/>
      <w:marTop w:val="0"/>
      <w:marBottom w:val="0"/>
      <w:divBdr>
        <w:top w:val="none" w:sz="0" w:space="0" w:color="auto"/>
        <w:left w:val="none" w:sz="0" w:space="0" w:color="auto"/>
        <w:bottom w:val="none" w:sz="0" w:space="0" w:color="auto"/>
        <w:right w:val="none" w:sz="0" w:space="0" w:color="auto"/>
      </w:divBdr>
    </w:div>
    <w:div w:id="1307662393">
      <w:bodyDiv w:val="1"/>
      <w:marLeft w:val="0"/>
      <w:marRight w:val="0"/>
      <w:marTop w:val="0"/>
      <w:marBottom w:val="0"/>
      <w:divBdr>
        <w:top w:val="none" w:sz="0" w:space="0" w:color="auto"/>
        <w:left w:val="none" w:sz="0" w:space="0" w:color="auto"/>
        <w:bottom w:val="none" w:sz="0" w:space="0" w:color="auto"/>
        <w:right w:val="none" w:sz="0" w:space="0" w:color="auto"/>
      </w:divBdr>
    </w:div>
    <w:div w:id="1315337680">
      <w:bodyDiv w:val="1"/>
      <w:marLeft w:val="0"/>
      <w:marRight w:val="0"/>
      <w:marTop w:val="0"/>
      <w:marBottom w:val="0"/>
      <w:divBdr>
        <w:top w:val="none" w:sz="0" w:space="0" w:color="auto"/>
        <w:left w:val="none" w:sz="0" w:space="0" w:color="auto"/>
        <w:bottom w:val="none" w:sz="0" w:space="0" w:color="auto"/>
        <w:right w:val="none" w:sz="0" w:space="0" w:color="auto"/>
      </w:divBdr>
    </w:div>
    <w:div w:id="1438522809">
      <w:bodyDiv w:val="1"/>
      <w:marLeft w:val="0"/>
      <w:marRight w:val="0"/>
      <w:marTop w:val="0"/>
      <w:marBottom w:val="0"/>
      <w:divBdr>
        <w:top w:val="none" w:sz="0" w:space="0" w:color="auto"/>
        <w:left w:val="none" w:sz="0" w:space="0" w:color="auto"/>
        <w:bottom w:val="none" w:sz="0" w:space="0" w:color="auto"/>
        <w:right w:val="none" w:sz="0" w:space="0" w:color="auto"/>
      </w:divBdr>
    </w:div>
    <w:div w:id="1511144204">
      <w:bodyDiv w:val="1"/>
      <w:marLeft w:val="0"/>
      <w:marRight w:val="0"/>
      <w:marTop w:val="0"/>
      <w:marBottom w:val="0"/>
      <w:divBdr>
        <w:top w:val="none" w:sz="0" w:space="0" w:color="auto"/>
        <w:left w:val="none" w:sz="0" w:space="0" w:color="auto"/>
        <w:bottom w:val="none" w:sz="0" w:space="0" w:color="auto"/>
        <w:right w:val="none" w:sz="0" w:space="0" w:color="auto"/>
      </w:divBdr>
    </w:div>
    <w:div w:id="1567061584">
      <w:bodyDiv w:val="1"/>
      <w:marLeft w:val="0"/>
      <w:marRight w:val="0"/>
      <w:marTop w:val="0"/>
      <w:marBottom w:val="0"/>
      <w:divBdr>
        <w:top w:val="none" w:sz="0" w:space="0" w:color="auto"/>
        <w:left w:val="none" w:sz="0" w:space="0" w:color="auto"/>
        <w:bottom w:val="none" w:sz="0" w:space="0" w:color="auto"/>
        <w:right w:val="none" w:sz="0" w:space="0" w:color="auto"/>
      </w:divBdr>
    </w:div>
    <w:div w:id="1605308892">
      <w:bodyDiv w:val="1"/>
      <w:marLeft w:val="0"/>
      <w:marRight w:val="0"/>
      <w:marTop w:val="0"/>
      <w:marBottom w:val="0"/>
      <w:divBdr>
        <w:top w:val="none" w:sz="0" w:space="0" w:color="auto"/>
        <w:left w:val="none" w:sz="0" w:space="0" w:color="auto"/>
        <w:bottom w:val="none" w:sz="0" w:space="0" w:color="auto"/>
        <w:right w:val="none" w:sz="0" w:space="0" w:color="auto"/>
      </w:divBdr>
    </w:div>
    <w:div w:id="1615332171">
      <w:bodyDiv w:val="1"/>
      <w:marLeft w:val="0"/>
      <w:marRight w:val="0"/>
      <w:marTop w:val="0"/>
      <w:marBottom w:val="0"/>
      <w:divBdr>
        <w:top w:val="none" w:sz="0" w:space="0" w:color="auto"/>
        <w:left w:val="none" w:sz="0" w:space="0" w:color="auto"/>
        <w:bottom w:val="none" w:sz="0" w:space="0" w:color="auto"/>
        <w:right w:val="none" w:sz="0" w:space="0" w:color="auto"/>
      </w:divBdr>
    </w:div>
    <w:div w:id="1631322157">
      <w:bodyDiv w:val="1"/>
      <w:marLeft w:val="0"/>
      <w:marRight w:val="0"/>
      <w:marTop w:val="0"/>
      <w:marBottom w:val="0"/>
      <w:divBdr>
        <w:top w:val="none" w:sz="0" w:space="0" w:color="auto"/>
        <w:left w:val="none" w:sz="0" w:space="0" w:color="auto"/>
        <w:bottom w:val="none" w:sz="0" w:space="0" w:color="auto"/>
        <w:right w:val="none" w:sz="0" w:space="0" w:color="auto"/>
      </w:divBdr>
    </w:div>
    <w:div w:id="1636988101">
      <w:bodyDiv w:val="1"/>
      <w:marLeft w:val="0"/>
      <w:marRight w:val="0"/>
      <w:marTop w:val="0"/>
      <w:marBottom w:val="0"/>
      <w:divBdr>
        <w:top w:val="none" w:sz="0" w:space="0" w:color="auto"/>
        <w:left w:val="none" w:sz="0" w:space="0" w:color="auto"/>
        <w:bottom w:val="none" w:sz="0" w:space="0" w:color="auto"/>
        <w:right w:val="none" w:sz="0" w:space="0" w:color="auto"/>
      </w:divBdr>
    </w:div>
    <w:div w:id="1692341084">
      <w:bodyDiv w:val="1"/>
      <w:marLeft w:val="0"/>
      <w:marRight w:val="0"/>
      <w:marTop w:val="0"/>
      <w:marBottom w:val="0"/>
      <w:divBdr>
        <w:top w:val="none" w:sz="0" w:space="0" w:color="auto"/>
        <w:left w:val="none" w:sz="0" w:space="0" w:color="auto"/>
        <w:bottom w:val="none" w:sz="0" w:space="0" w:color="auto"/>
        <w:right w:val="none" w:sz="0" w:space="0" w:color="auto"/>
      </w:divBdr>
    </w:div>
    <w:div w:id="1695569502">
      <w:bodyDiv w:val="1"/>
      <w:marLeft w:val="0"/>
      <w:marRight w:val="0"/>
      <w:marTop w:val="0"/>
      <w:marBottom w:val="0"/>
      <w:divBdr>
        <w:top w:val="none" w:sz="0" w:space="0" w:color="auto"/>
        <w:left w:val="none" w:sz="0" w:space="0" w:color="auto"/>
        <w:bottom w:val="none" w:sz="0" w:space="0" w:color="auto"/>
        <w:right w:val="none" w:sz="0" w:space="0" w:color="auto"/>
      </w:divBdr>
    </w:div>
    <w:div w:id="1712263458">
      <w:bodyDiv w:val="1"/>
      <w:marLeft w:val="0"/>
      <w:marRight w:val="0"/>
      <w:marTop w:val="0"/>
      <w:marBottom w:val="0"/>
      <w:divBdr>
        <w:top w:val="none" w:sz="0" w:space="0" w:color="auto"/>
        <w:left w:val="none" w:sz="0" w:space="0" w:color="auto"/>
        <w:bottom w:val="none" w:sz="0" w:space="0" w:color="auto"/>
        <w:right w:val="none" w:sz="0" w:space="0" w:color="auto"/>
      </w:divBdr>
    </w:div>
    <w:div w:id="1816407553">
      <w:bodyDiv w:val="1"/>
      <w:marLeft w:val="0"/>
      <w:marRight w:val="0"/>
      <w:marTop w:val="0"/>
      <w:marBottom w:val="0"/>
      <w:divBdr>
        <w:top w:val="none" w:sz="0" w:space="0" w:color="auto"/>
        <w:left w:val="none" w:sz="0" w:space="0" w:color="auto"/>
        <w:bottom w:val="none" w:sz="0" w:space="0" w:color="auto"/>
        <w:right w:val="none" w:sz="0" w:space="0" w:color="auto"/>
      </w:divBdr>
    </w:div>
    <w:div w:id="1843818278">
      <w:bodyDiv w:val="1"/>
      <w:marLeft w:val="0"/>
      <w:marRight w:val="0"/>
      <w:marTop w:val="0"/>
      <w:marBottom w:val="0"/>
      <w:divBdr>
        <w:top w:val="none" w:sz="0" w:space="0" w:color="auto"/>
        <w:left w:val="none" w:sz="0" w:space="0" w:color="auto"/>
        <w:bottom w:val="none" w:sz="0" w:space="0" w:color="auto"/>
        <w:right w:val="none" w:sz="0" w:space="0" w:color="auto"/>
      </w:divBdr>
    </w:div>
    <w:div w:id="1968776279">
      <w:bodyDiv w:val="1"/>
      <w:marLeft w:val="0"/>
      <w:marRight w:val="0"/>
      <w:marTop w:val="0"/>
      <w:marBottom w:val="0"/>
      <w:divBdr>
        <w:top w:val="none" w:sz="0" w:space="0" w:color="auto"/>
        <w:left w:val="none" w:sz="0" w:space="0" w:color="auto"/>
        <w:bottom w:val="none" w:sz="0" w:space="0" w:color="auto"/>
        <w:right w:val="none" w:sz="0" w:space="0" w:color="auto"/>
      </w:divBdr>
    </w:div>
    <w:div w:id="2001930874">
      <w:bodyDiv w:val="1"/>
      <w:marLeft w:val="0"/>
      <w:marRight w:val="0"/>
      <w:marTop w:val="0"/>
      <w:marBottom w:val="0"/>
      <w:divBdr>
        <w:top w:val="none" w:sz="0" w:space="0" w:color="auto"/>
        <w:left w:val="none" w:sz="0" w:space="0" w:color="auto"/>
        <w:bottom w:val="none" w:sz="0" w:space="0" w:color="auto"/>
        <w:right w:val="none" w:sz="0" w:space="0" w:color="auto"/>
      </w:divBdr>
    </w:div>
    <w:div w:id="2100983263">
      <w:bodyDiv w:val="1"/>
      <w:marLeft w:val="0"/>
      <w:marRight w:val="0"/>
      <w:marTop w:val="0"/>
      <w:marBottom w:val="0"/>
      <w:divBdr>
        <w:top w:val="none" w:sz="0" w:space="0" w:color="auto"/>
        <w:left w:val="none" w:sz="0" w:space="0" w:color="auto"/>
        <w:bottom w:val="none" w:sz="0" w:space="0" w:color="auto"/>
        <w:right w:val="none" w:sz="0" w:space="0" w:color="auto"/>
      </w:divBdr>
    </w:div>
    <w:div w:id="2102528862">
      <w:bodyDiv w:val="1"/>
      <w:marLeft w:val="0"/>
      <w:marRight w:val="0"/>
      <w:marTop w:val="0"/>
      <w:marBottom w:val="0"/>
      <w:divBdr>
        <w:top w:val="none" w:sz="0" w:space="0" w:color="auto"/>
        <w:left w:val="none" w:sz="0" w:space="0" w:color="auto"/>
        <w:bottom w:val="none" w:sz="0" w:space="0" w:color="auto"/>
        <w:right w:val="none" w:sz="0" w:space="0" w:color="auto"/>
      </w:divBdr>
    </w:div>
    <w:div w:id="2125684647">
      <w:bodyDiv w:val="1"/>
      <w:marLeft w:val="0"/>
      <w:marRight w:val="0"/>
      <w:marTop w:val="0"/>
      <w:marBottom w:val="0"/>
      <w:divBdr>
        <w:top w:val="none" w:sz="0" w:space="0" w:color="auto"/>
        <w:left w:val="none" w:sz="0" w:space="0" w:color="auto"/>
        <w:bottom w:val="none" w:sz="0" w:space="0" w:color="auto"/>
        <w:right w:val="none" w:sz="0" w:space="0" w:color="auto"/>
      </w:divBdr>
    </w:div>
    <w:div w:id="2133936096">
      <w:bodyDiv w:val="1"/>
      <w:marLeft w:val="0"/>
      <w:marRight w:val="0"/>
      <w:marTop w:val="0"/>
      <w:marBottom w:val="0"/>
      <w:divBdr>
        <w:top w:val="none" w:sz="0" w:space="0" w:color="auto"/>
        <w:left w:val="none" w:sz="0" w:space="0" w:color="auto"/>
        <w:bottom w:val="none" w:sz="0" w:space="0" w:color="auto"/>
        <w:right w:val="none" w:sz="0" w:space="0" w:color="auto"/>
      </w:divBdr>
      <w:divsChild>
        <w:div w:id="1113402955">
          <w:marLeft w:val="0"/>
          <w:marRight w:val="0"/>
          <w:marTop w:val="0"/>
          <w:marBottom w:val="0"/>
          <w:divBdr>
            <w:top w:val="none" w:sz="0" w:space="0" w:color="auto"/>
            <w:left w:val="none" w:sz="0" w:space="0" w:color="auto"/>
            <w:bottom w:val="none" w:sz="0" w:space="0" w:color="auto"/>
            <w:right w:val="none" w:sz="0" w:space="0" w:color="auto"/>
          </w:divBdr>
          <w:divsChild>
            <w:div w:id="477458358">
              <w:marLeft w:val="0"/>
              <w:marRight w:val="0"/>
              <w:marTop w:val="0"/>
              <w:marBottom w:val="0"/>
              <w:divBdr>
                <w:top w:val="none" w:sz="0" w:space="0" w:color="auto"/>
                <w:left w:val="none" w:sz="0" w:space="0" w:color="auto"/>
                <w:bottom w:val="none" w:sz="0" w:space="0" w:color="auto"/>
                <w:right w:val="none" w:sz="0" w:space="0" w:color="auto"/>
              </w:divBdr>
              <w:divsChild>
                <w:div w:id="1630895447">
                  <w:marLeft w:val="0"/>
                  <w:marRight w:val="0"/>
                  <w:marTop w:val="0"/>
                  <w:marBottom w:val="0"/>
                  <w:divBdr>
                    <w:top w:val="none" w:sz="0" w:space="0" w:color="auto"/>
                    <w:left w:val="none" w:sz="0" w:space="0" w:color="auto"/>
                    <w:bottom w:val="none" w:sz="0" w:space="0" w:color="auto"/>
                    <w:right w:val="none" w:sz="0" w:space="0" w:color="auto"/>
                  </w:divBdr>
                  <w:divsChild>
                    <w:div w:id="62836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1834</TotalTime>
  <Pages>13</Pages>
  <Words>5392</Words>
  <Characters>26963</Characters>
  <Application>Microsoft Office Word</Application>
  <DocSecurity>0</DocSecurity>
  <Lines>518</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dc:creator>
  <cp:keywords/>
  <dc:description/>
  <cp:lastModifiedBy>Hayley ...</cp:lastModifiedBy>
  <cp:revision>32</cp:revision>
  <dcterms:created xsi:type="dcterms:W3CDTF">2021-10-07T19:13:00Z</dcterms:created>
  <dcterms:modified xsi:type="dcterms:W3CDTF">2021-10-27T12:13:00Z</dcterms:modified>
</cp:coreProperties>
</file>