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B75E7" w14:textId="77777777" w:rsidR="0072182E" w:rsidRDefault="0072182E" w:rsidP="002E528D">
      <w:pPr>
        <w:spacing w:line="360" w:lineRule="auto"/>
        <w:jc w:val="center"/>
        <w:rPr>
          <w:rFonts w:ascii="Times New Roman" w:hAnsi="Times New Roman" w:cs="Times New Roman"/>
          <w:b/>
          <w:bCs/>
          <w:sz w:val="40"/>
          <w:szCs w:val="40"/>
        </w:rPr>
      </w:pPr>
    </w:p>
    <w:p w14:paraId="4F7C0CA5" w14:textId="77777777" w:rsidR="0072182E" w:rsidRDefault="0072182E" w:rsidP="002E528D">
      <w:pPr>
        <w:spacing w:line="360" w:lineRule="auto"/>
        <w:jc w:val="center"/>
        <w:rPr>
          <w:rFonts w:ascii="Times New Roman" w:hAnsi="Times New Roman" w:cs="Times New Roman"/>
          <w:b/>
          <w:bCs/>
          <w:sz w:val="40"/>
          <w:szCs w:val="40"/>
        </w:rPr>
      </w:pPr>
    </w:p>
    <w:p w14:paraId="5AE598C6" w14:textId="2EF6DCA9" w:rsidR="002E528D" w:rsidRPr="00CC66C9" w:rsidRDefault="002E528D" w:rsidP="002E528D">
      <w:pPr>
        <w:spacing w:line="360" w:lineRule="auto"/>
        <w:jc w:val="center"/>
        <w:rPr>
          <w:rFonts w:ascii="Arial" w:hAnsi="Arial" w:cs="Arial"/>
          <w:b/>
          <w:bCs/>
          <w:sz w:val="40"/>
          <w:szCs w:val="40"/>
        </w:rPr>
      </w:pPr>
      <w:r w:rsidRPr="00CC66C9">
        <w:rPr>
          <w:rFonts w:ascii="Arial" w:hAnsi="Arial" w:cs="Arial"/>
          <w:b/>
          <w:bCs/>
          <w:sz w:val="40"/>
          <w:szCs w:val="40"/>
        </w:rPr>
        <w:t>Contemporary Themes in the Hotel and Hospitality Sector</w:t>
      </w:r>
    </w:p>
    <w:p w14:paraId="10615399" w14:textId="77777777" w:rsidR="002E528D" w:rsidRPr="00CC66C9" w:rsidRDefault="002E528D" w:rsidP="002E528D">
      <w:pPr>
        <w:spacing w:line="360" w:lineRule="auto"/>
        <w:rPr>
          <w:rFonts w:ascii="Arial" w:hAnsi="Arial" w:cs="Arial"/>
          <w:b/>
          <w:bCs/>
          <w:sz w:val="32"/>
          <w:szCs w:val="32"/>
          <w:lang w:val="en-IN"/>
        </w:rPr>
      </w:pPr>
    </w:p>
    <w:p w14:paraId="67101CAB" w14:textId="77777777" w:rsidR="002E528D" w:rsidRPr="00CC66C9" w:rsidRDefault="002E528D" w:rsidP="002E528D">
      <w:pPr>
        <w:spacing w:line="360" w:lineRule="auto"/>
        <w:rPr>
          <w:rFonts w:ascii="Arial" w:hAnsi="Arial" w:cs="Arial"/>
          <w:b/>
          <w:bCs/>
          <w:sz w:val="32"/>
          <w:szCs w:val="32"/>
          <w:lang w:val="en-IN"/>
        </w:rPr>
      </w:pPr>
    </w:p>
    <w:p w14:paraId="647ED3F7" w14:textId="77777777" w:rsidR="002E528D" w:rsidRPr="00CC66C9" w:rsidRDefault="002E528D" w:rsidP="002E528D">
      <w:pPr>
        <w:spacing w:line="360" w:lineRule="auto"/>
        <w:rPr>
          <w:rFonts w:ascii="Arial" w:hAnsi="Arial" w:cs="Arial"/>
          <w:b/>
          <w:bCs/>
          <w:sz w:val="32"/>
          <w:szCs w:val="32"/>
          <w:lang w:val="en-IN"/>
        </w:rPr>
      </w:pPr>
    </w:p>
    <w:p w14:paraId="5ABBD773" w14:textId="77777777" w:rsidR="002E528D" w:rsidRPr="00CC66C9" w:rsidRDefault="002E528D" w:rsidP="002E528D">
      <w:pPr>
        <w:spacing w:line="360" w:lineRule="auto"/>
        <w:rPr>
          <w:rFonts w:ascii="Arial" w:hAnsi="Arial" w:cs="Arial"/>
          <w:b/>
          <w:bCs/>
          <w:sz w:val="32"/>
          <w:szCs w:val="32"/>
          <w:lang w:val="en-IN"/>
        </w:rPr>
      </w:pPr>
    </w:p>
    <w:p w14:paraId="4232DA61" w14:textId="77777777" w:rsidR="002E528D" w:rsidRPr="00CC66C9" w:rsidRDefault="002E528D" w:rsidP="002E528D">
      <w:pPr>
        <w:spacing w:line="360" w:lineRule="auto"/>
        <w:rPr>
          <w:rFonts w:ascii="Arial" w:hAnsi="Arial" w:cs="Arial"/>
          <w:b/>
          <w:bCs/>
          <w:sz w:val="32"/>
          <w:szCs w:val="32"/>
          <w:lang w:val="en-IN"/>
        </w:rPr>
      </w:pPr>
    </w:p>
    <w:p w14:paraId="2E747EDF" w14:textId="77777777" w:rsidR="002E528D" w:rsidRPr="00CC66C9" w:rsidRDefault="002E528D" w:rsidP="002E528D">
      <w:pPr>
        <w:spacing w:line="360" w:lineRule="auto"/>
        <w:rPr>
          <w:rFonts w:ascii="Arial" w:hAnsi="Arial" w:cs="Arial"/>
          <w:b/>
          <w:bCs/>
          <w:sz w:val="32"/>
          <w:szCs w:val="32"/>
          <w:lang w:val="en-IN"/>
        </w:rPr>
      </w:pPr>
    </w:p>
    <w:p w14:paraId="540470B7" w14:textId="77777777" w:rsidR="002E528D" w:rsidRPr="00CC66C9" w:rsidRDefault="002E528D" w:rsidP="002E528D">
      <w:pPr>
        <w:spacing w:line="360" w:lineRule="auto"/>
        <w:rPr>
          <w:rFonts w:ascii="Arial" w:hAnsi="Arial" w:cs="Arial"/>
          <w:b/>
          <w:bCs/>
          <w:sz w:val="32"/>
          <w:szCs w:val="32"/>
          <w:lang w:val="en-IN"/>
        </w:rPr>
      </w:pPr>
    </w:p>
    <w:p w14:paraId="403685E0" w14:textId="77777777" w:rsidR="002E528D" w:rsidRPr="00CC66C9" w:rsidRDefault="002E528D" w:rsidP="002E528D">
      <w:pPr>
        <w:spacing w:line="360" w:lineRule="auto"/>
        <w:rPr>
          <w:rFonts w:ascii="Arial" w:hAnsi="Arial" w:cs="Arial"/>
          <w:b/>
          <w:bCs/>
          <w:sz w:val="32"/>
          <w:szCs w:val="32"/>
          <w:lang w:val="en-IN"/>
        </w:rPr>
      </w:pPr>
    </w:p>
    <w:p w14:paraId="6998ACF6" w14:textId="454881AA" w:rsidR="002E528D" w:rsidRPr="00CC66C9" w:rsidRDefault="002E528D" w:rsidP="002E528D">
      <w:pPr>
        <w:spacing w:line="360" w:lineRule="auto"/>
        <w:rPr>
          <w:rFonts w:ascii="Arial" w:hAnsi="Arial" w:cs="Arial"/>
          <w:sz w:val="32"/>
          <w:szCs w:val="32"/>
          <w:lang w:val="en-IN"/>
        </w:rPr>
      </w:pPr>
      <w:r w:rsidRPr="00CC66C9">
        <w:rPr>
          <w:rFonts w:ascii="Arial" w:hAnsi="Arial" w:cs="Arial"/>
          <w:sz w:val="32"/>
          <w:szCs w:val="32"/>
          <w:lang w:val="en-IN"/>
        </w:rPr>
        <w:t>Student Name:</w:t>
      </w:r>
      <w:r w:rsidR="00414BF3" w:rsidRPr="00CC66C9">
        <w:rPr>
          <w:rFonts w:ascii="Arial" w:hAnsi="Arial" w:cs="Arial"/>
          <w:sz w:val="32"/>
          <w:szCs w:val="32"/>
          <w:lang w:val="en-IN"/>
        </w:rPr>
        <w:t xml:space="preserve"> Mihaela Anton</w:t>
      </w:r>
    </w:p>
    <w:p w14:paraId="1D74FA40" w14:textId="2E41A586" w:rsidR="00414BF3" w:rsidRPr="00CC66C9" w:rsidRDefault="002E528D" w:rsidP="0072182E">
      <w:pPr>
        <w:spacing w:line="360" w:lineRule="auto"/>
        <w:rPr>
          <w:rFonts w:ascii="Arial" w:hAnsi="Arial" w:cs="Arial"/>
          <w:sz w:val="32"/>
          <w:szCs w:val="32"/>
          <w:lang w:val="en-IN"/>
        </w:rPr>
      </w:pPr>
      <w:r w:rsidRPr="00CC66C9">
        <w:rPr>
          <w:rFonts w:ascii="Arial" w:hAnsi="Arial" w:cs="Arial"/>
          <w:sz w:val="32"/>
          <w:szCs w:val="32"/>
          <w:lang w:val="en-IN"/>
        </w:rPr>
        <w:t xml:space="preserve">Student </w:t>
      </w:r>
      <w:r w:rsidR="0008550A">
        <w:rPr>
          <w:rFonts w:ascii="Arial" w:hAnsi="Arial" w:cs="Arial"/>
          <w:sz w:val="32"/>
          <w:szCs w:val="32"/>
          <w:lang w:val="en-IN"/>
        </w:rPr>
        <w:t>Number</w:t>
      </w:r>
      <w:r w:rsidRPr="00CC66C9">
        <w:rPr>
          <w:rFonts w:ascii="Arial" w:hAnsi="Arial" w:cs="Arial"/>
          <w:sz w:val="32"/>
          <w:szCs w:val="32"/>
          <w:lang w:val="en-IN"/>
        </w:rPr>
        <w:t xml:space="preserve">: </w:t>
      </w:r>
      <w:r w:rsidR="00414BF3" w:rsidRPr="00CC66C9">
        <w:rPr>
          <w:rFonts w:ascii="Arial" w:hAnsi="Arial" w:cs="Arial"/>
          <w:sz w:val="32"/>
          <w:szCs w:val="32"/>
          <w:lang w:val="en-IN"/>
        </w:rPr>
        <w:t>212225</w:t>
      </w:r>
      <w:r w:rsidR="00CB6A4F">
        <w:rPr>
          <w:rFonts w:ascii="Arial" w:hAnsi="Arial" w:cs="Arial"/>
          <w:sz w:val="32"/>
          <w:szCs w:val="32"/>
          <w:lang w:val="en-IN"/>
        </w:rPr>
        <w:t>9</w:t>
      </w:r>
    </w:p>
    <w:p w14:paraId="1708BD51" w14:textId="77777777" w:rsidR="00414BF3" w:rsidRDefault="00414BF3" w:rsidP="0072182E">
      <w:pPr>
        <w:spacing w:line="360" w:lineRule="auto"/>
        <w:rPr>
          <w:rFonts w:ascii="Arial" w:hAnsi="Arial" w:cs="Arial"/>
          <w:sz w:val="32"/>
          <w:szCs w:val="32"/>
        </w:rPr>
      </w:pPr>
      <w:r w:rsidRPr="00CC66C9">
        <w:rPr>
          <w:rFonts w:ascii="Arial" w:hAnsi="Arial" w:cs="Arial"/>
          <w:sz w:val="32"/>
          <w:szCs w:val="32"/>
          <w:lang w:val="en-IN"/>
        </w:rPr>
        <w:t xml:space="preserve">Module number: </w:t>
      </w:r>
      <w:r w:rsidRPr="00CC66C9">
        <w:rPr>
          <w:rFonts w:ascii="Arial" w:hAnsi="Arial" w:cs="Arial"/>
          <w:sz w:val="32"/>
          <w:szCs w:val="32"/>
        </w:rPr>
        <w:t>BMIH6001</w:t>
      </w:r>
    </w:p>
    <w:p w14:paraId="5AD0B5F1" w14:textId="160D1F34" w:rsidR="003F3921" w:rsidRPr="00CC66C9" w:rsidRDefault="003F3921" w:rsidP="0072182E">
      <w:pPr>
        <w:spacing w:line="360" w:lineRule="auto"/>
        <w:rPr>
          <w:rFonts w:ascii="Arial" w:hAnsi="Arial" w:cs="Arial"/>
          <w:sz w:val="32"/>
          <w:szCs w:val="32"/>
        </w:rPr>
      </w:pPr>
      <w:r>
        <w:rPr>
          <w:rFonts w:ascii="Arial" w:hAnsi="Arial" w:cs="Arial"/>
          <w:sz w:val="32"/>
          <w:szCs w:val="32"/>
        </w:rPr>
        <w:t xml:space="preserve">Lecturer name: Dr Ernest </w:t>
      </w:r>
      <w:proofErr w:type="spellStart"/>
      <w:r>
        <w:rPr>
          <w:rFonts w:ascii="Arial" w:hAnsi="Arial" w:cs="Arial"/>
          <w:sz w:val="32"/>
          <w:szCs w:val="32"/>
        </w:rPr>
        <w:t>Balutie</w:t>
      </w:r>
      <w:proofErr w:type="spellEnd"/>
      <w:r>
        <w:rPr>
          <w:rFonts w:ascii="Arial" w:hAnsi="Arial" w:cs="Arial"/>
          <w:sz w:val="32"/>
          <w:szCs w:val="32"/>
        </w:rPr>
        <w:t xml:space="preserve"> </w:t>
      </w:r>
      <w:proofErr w:type="spellStart"/>
      <w:r>
        <w:rPr>
          <w:rFonts w:ascii="Arial" w:hAnsi="Arial" w:cs="Arial"/>
          <w:sz w:val="32"/>
          <w:szCs w:val="32"/>
        </w:rPr>
        <w:t>Wavei</w:t>
      </w:r>
      <w:proofErr w:type="spellEnd"/>
    </w:p>
    <w:p w14:paraId="11AC10FD" w14:textId="77777777" w:rsidR="0072182E" w:rsidRPr="00CC66C9" w:rsidRDefault="0072182E" w:rsidP="0072182E">
      <w:pPr>
        <w:spacing w:line="360" w:lineRule="auto"/>
        <w:rPr>
          <w:rFonts w:ascii="Arial" w:hAnsi="Arial" w:cs="Arial"/>
          <w:sz w:val="32"/>
          <w:szCs w:val="32"/>
        </w:rPr>
      </w:pPr>
    </w:p>
    <w:p w14:paraId="57BB0060" w14:textId="77777777" w:rsidR="0072182E" w:rsidRPr="00CC66C9" w:rsidRDefault="0072182E" w:rsidP="0072182E">
      <w:pPr>
        <w:spacing w:line="360" w:lineRule="auto"/>
        <w:rPr>
          <w:rFonts w:ascii="Arial" w:hAnsi="Arial" w:cs="Arial"/>
          <w:sz w:val="32"/>
          <w:szCs w:val="32"/>
          <w:u w:val="single"/>
        </w:rPr>
      </w:pPr>
    </w:p>
    <w:p w14:paraId="59F64CC9" w14:textId="1A8D02C0" w:rsidR="0072182E" w:rsidRPr="00CC66C9" w:rsidRDefault="0072182E" w:rsidP="0072182E">
      <w:pPr>
        <w:spacing w:line="360" w:lineRule="auto"/>
        <w:rPr>
          <w:rFonts w:ascii="Arial" w:hAnsi="Arial" w:cs="Arial"/>
          <w:sz w:val="24"/>
          <w:szCs w:val="24"/>
          <w:lang w:val="en-IN"/>
        </w:rPr>
      </w:pPr>
      <w:r w:rsidRPr="00CC66C9">
        <w:rPr>
          <w:rFonts w:ascii="Arial" w:hAnsi="Arial" w:cs="Arial"/>
          <w:sz w:val="24"/>
          <w:szCs w:val="24"/>
          <w:lang w:val="en-IN"/>
        </w:rPr>
        <w:t>I declare that in this assignment I did not used the AI tools.</w:t>
      </w:r>
      <w:r w:rsidR="00F06AEF" w:rsidRPr="00CC66C9">
        <w:rPr>
          <w:rFonts w:ascii="Arial" w:hAnsi="Arial" w:cs="Arial"/>
          <w:sz w:val="24"/>
          <w:szCs w:val="24"/>
          <w:lang w:val="en-IN"/>
        </w:rPr>
        <w:br w:type="page"/>
      </w:r>
    </w:p>
    <w:p w14:paraId="66845718" w14:textId="496624BD" w:rsidR="00702093" w:rsidRPr="00702093" w:rsidRDefault="00702093" w:rsidP="00702093">
      <w:pPr>
        <w:spacing w:line="360" w:lineRule="auto"/>
        <w:jc w:val="center"/>
        <w:rPr>
          <w:rFonts w:ascii="Arial" w:hAnsi="Arial" w:cs="Arial"/>
          <w:sz w:val="32"/>
          <w:szCs w:val="32"/>
          <w:lang w:val="en-IN"/>
        </w:rPr>
      </w:pPr>
      <w:r w:rsidRPr="00702093">
        <w:rPr>
          <w:rFonts w:ascii="Arial" w:hAnsi="Arial" w:cs="Arial"/>
          <w:sz w:val="32"/>
          <w:szCs w:val="32"/>
          <w:lang w:val="en-IN"/>
        </w:rPr>
        <w:lastRenderedPageBreak/>
        <w:t>SUSTAINABILITY IN HOSPITALITY INDUSTRY</w:t>
      </w:r>
    </w:p>
    <w:p w14:paraId="7E9C3B0D" w14:textId="77777777" w:rsidR="00702093" w:rsidRDefault="00702093" w:rsidP="00702093">
      <w:pPr>
        <w:spacing w:line="360" w:lineRule="auto"/>
        <w:jc w:val="center"/>
        <w:rPr>
          <w:rFonts w:ascii="Arial" w:hAnsi="Arial" w:cs="Arial"/>
          <w:sz w:val="24"/>
          <w:szCs w:val="24"/>
          <w:lang w:val="en-IN"/>
        </w:rPr>
      </w:pPr>
    </w:p>
    <w:p w14:paraId="3DB4EE23" w14:textId="64748E4F" w:rsidR="0072182E" w:rsidRPr="00CC66C9" w:rsidRDefault="0072182E" w:rsidP="00F06AEF">
      <w:pPr>
        <w:spacing w:line="360" w:lineRule="auto"/>
        <w:jc w:val="both"/>
        <w:rPr>
          <w:rFonts w:ascii="Arial" w:hAnsi="Arial" w:cs="Arial"/>
          <w:sz w:val="24"/>
          <w:szCs w:val="24"/>
          <w:lang w:val="en-IN"/>
        </w:rPr>
      </w:pPr>
      <w:r w:rsidRPr="00CC66C9">
        <w:rPr>
          <w:rFonts w:ascii="Arial" w:hAnsi="Arial" w:cs="Arial"/>
          <w:sz w:val="24"/>
          <w:szCs w:val="24"/>
          <w:lang w:val="en-IN"/>
        </w:rPr>
        <w:t>ABSTRACT</w:t>
      </w:r>
    </w:p>
    <w:p w14:paraId="5C84E05C" w14:textId="4E318805" w:rsidR="00CC66C9" w:rsidRPr="00CC66C9" w:rsidRDefault="00CC66C9" w:rsidP="00CC66C9">
      <w:pPr>
        <w:spacing w:line="360" w:lineRule="auto"/>
        <w:jc w:val="both"/>
        <w:rPr>
          <w:rFonts w:ascii="Arial" w:hAnsi="Arial" w:cs="Arial"/>
          <w:sz w:val="24"/>
          <w:szCs w:val="24"/>
        </w:rPr>
      </w:pPr>
      <w:r w:rsidRPr="00CC66C9">
        <w:rPr>
          <w:rFonts w:ascii="Arial" w:hAnsi="Arial" w:cs="Arial"/>
          <w:sz w:val="24"/>
          <w:szCs w:val="24"/>
        </w:rPr>
        <w:t xml:space="preserve">This research conference aims to investigate the increasing demand for sustainable practices in one of the world economy's most dynamic sectors. Pressure to reduce its environmental impact while upholding high standards of service and guest satisfaction is mounting in the hospitality sector as environmental concerns and consumer demand for eco-friendly services continue to grow. In order to exchange ideas, best practices, and tactics for incorporating sustainability into the foundation of hospitality operations, this conference brings together policymakers, sustainability specialists, and hospitality professionals. The climate crisis, waste and resource management, energy and water consumption, etc., </w:t>
      </w:r>
      <w:r>
        <w:rPr>
          <w:rFonts w:ascii="Arial" w:hAnsi="Arial" w:cs="Arial"/>
          <w:sz w:val="24"/>
          <w:szCs w:val="24"/>
        </w:rPr>
        <w:t>it is</w:t>
      </w:r>
      <w:r w:rsidRPr="00CC66C9">
        <w:rPr>
          <w:rFonts w:ascii="Arial" w:hAnsi="Arial" w:cs="Arial"/>
          <w:sz w:val="24"/>
          <w:szCs w:val="24"/>
        </w:rPr>
        <w:t xml:space="preserve"> major areas of focus.</w:t>
      </w:r>
    </w:p>
    <w:p w14:paraId="35371C22" w14:textId="7435C696" w:rsidR="00F06AEF" w:rsidRPr="00CC66C9" w:rsidRDefault="00F06AEF" w:rsidP="00F06AEF">
      <w:pPr>
        <w:spacing w:line="360" w:lineRule="auto"/>
        <w:jc w:val="both"/>
        <w:rPr>
          <w:rFonts w:ascii="Arial" w:hAnsi="Arial" w:cs="Arial"/>
          <w:sz w:val="24"/>
          <w:szCs w:val="24"/>
          <w:lang w:val="en-IN"/>
        </w:rPr>
      </w:pPr>
      <w:r w:rsidRPr="00CC66C9">
        <w:rPr>
          <w:rFonts w:ascii="Arial" w:hAnsi="Arial" w:cs="Arial"/>
          <w:sz w:val="24"/>
          <w:szCs w:val="24"/>
          <w:lang w:val="en-IN"/>
        </w:rPr>
        <w:br w:type="page"/>
      </w:r>
    </w:p>
    <w:p w14:paraId="73FBA0C5" w14:textId="52D0F440" w:rsidR="004A48DD" w:rsidRPr="00404044" w:rsidRDefault="004A48DD" w:rsidP="00F06AEF">
      <w:pPr>
        <w:pStyle w:val="Heading1"/>
        <w:jc w:val="both"/>
        <w:rPr>
          <w:rFonts w:ascii="Arial" w:hAnsi="Arial" w:cs="Arial"/>
          <w:b/>
          <w:bCs/>
          <w:color w:val="auto"/>
          <w:sz w:val="24"/>
          <w:szCs w:val="24"/>
          <w:lang w:val="en-IN"/>
        </w:rPr>
      </w:pPr>
      <w:bookmarkStart w:id="0" w:name="_Toc179448108"/>
      <w:r w:rsidRPr="00404044">
        <w:rPr>
          <w:rFonts w:ascii="Arial" w:hAnsi="Arial" w:cs="Arial"/>
          <w:b/>
          <w:bCs/>
          <w:color w:val="auto"/>
          <w:sz w:val="24"/>
          <w:szCs w:val="24"/>
          <w:lang w:val="en-IN"/>
        </w:rPr>
        <w:lastRenderedPageBreak/>
        <w:t>Introduction</w:t>
      </w:r>
      <w:bookmarkEnd w:id="0"/>
      <w:r w:rsidRPr="00404044">
        <w:rPr>
          <w:rFonts w:ascii="Arial" w:hAnsi="Arial" w:cs="Arial"/>
          <w:b/>
          <w:bCs/>
          <w:color w:val="auto"/>
          <w:sz w:val="24"/>
          <w:szCs w:val="24"/>
          <w:lang w:val="en-IN"/>
        </w:rPr>
        <w:t xml:space="preserve"> </w:t>
      </w:r>
    </w:p>
    <w:p w14:paraId="222E0505" w14:textId="77777777" w:rsidR="00702093" w:rsidRPr="00702093" w:rsidRDefault="00702093" w:rsidP="00702093">
      <w:pPr>
        <w:rPr>
          <w:lang w:val="en-IN"/>
        </w:rPr>
      </w:pPr>
    </w:p>
    <w:p w14:paraId="1A8E8400" w14:textId="2B72FA1A" w:rsidR="00D5315C"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Sustainability is being embraced in the hotel and hospitality industry because there is a need to please customers who are more environmentally conscious and also due to the current climate crisis. Standing </w:t>
      </w:r>
      <w:r w:rsidR="00E97563" w:rsidRPr="00CC66C9">
        <w:rPr>
          <w:rFonts w:ascii="Arial" w:hAnsi="Arial" w:cs="Arial"/>
          <w:sz w:val="24"/>
          <w:szCs w:val="24"/>
          <w:lang w:val="en-IN"/>
        </w:rPr>
        <w:t>for</w:t>
      </w:r>
      <w:r w:rsidRPr="00CC66C9">
        <w:rPr>
          <w:rFonts w:ascii="Arial" w:hAnsi="Arial" w:cs="Arial"/>
          <w:sz w:val="24"/>
          <w:szCs w:val="24"/>
          <w:lang w:val="en-IN"/>
        </w:rPr>
        <w:t xml:space="preserve"> increased environmental consciousness in the industry, hotels and restaurants are deploying efficiency innovations that contribute to the improvement of the guest experience, </w:t>
      </w:r>
      <w:bookmarkStart w:id="1" w:name="_Hlk180163541"/>
      <w:r w:rsidRPr="00CC66C9">
        <w:rPr>
          <w:rFonts w:ascii="Arial" w:hAnsi="Arial" w:cs="Arial"/>
          <w:sz w:val="24"/>
          <w:szCs w:val="24"/>
          <w:lang w:val="en-IN"/>
        </w:rPr>
        <w:t>management of waste and resource and energy consumption</w:t>
      </w:r>
      <w:r w:rsidR="00D5315C" w:rsidRPr="00CC66C9">
        <w:rPr>
          <w:rFonts w:ascii="Arial" w:hAnsi="Arial" w:cs="Arial"/>
          <w:sz w:val="24"/>
          <w:szCs w:val="24"/>
          <w:lang w:val="en-IN"/>
        </w:rPr>
        <w:t xml:space="preserve"> </w:t>
      </w:r>
      <w:bookmarkEnd w:id="1"/>
      <w:r w:rsidR="00D5315C" w:rsidRPr="00CC66C9">
        <w:rPr>
          <w:rFonts w:ascii="Arial" w:hAnsi="Arial" w:cs="Arial"/>
          <w:sz w:val="24"/>
          <w:szCs w:val="24"/>
          <w:lang w:val="en-IN"/>
        </w:rPr>
        <w:t>(</w:t>
      </w:r>
      <w:r w:rsidR="00D5315C" w:rsidRPr="00CC66C9">
        <w:rPr>
          <w:rFonts w:ascii="Arial" w:hAnsi="Arial" w:cs="Arial"/>
          <w:sz w:val="24"/>
          <w:szCs w:val="24"/>
        </w:rPr>
        <w:t>Molina-Collado et al., 2022</w:t>
      </w:r>
      <w:r w:rsidR="00D5315C" w:rsidRPr="00CC66C9">
        <w:rPr>
          <w:rFonts w:ascii="Arial" w:hAnsi="Arial" w:cs="Arial"/>
          <w:sz w:val="24"/>
          <w:szCs w:val="24"/>
          <w:lang w:val="en-IN"/>
        </w:rPr>
        <w:t>)</w:t>
      </w:r>
      <w:r w:rsidRPr="00CC66C9">
        <w:rPr>
          <w:rFonts w:ascii="Arial" w:hAnsi="Arial" w:cs="Arial"/>
          <w:sz w:val="24"/>
          <w:szCs w:val="24"/>
          <w:lang w:val="en-IN"/>
        </w:rPr>
        <w:t>. This change equally complies with the sustainable development programmes across the world and addresses patients, caregivers and tourists’ new considerate status that does not accept the pollution of the environment. Other factors of sustainability include energy-efficient buildings, how building waste is managed and how water is conserved all of which play a large role in the sustainability of the business and the lifetime loyalty from buyers. However, the application of sustainable building practices is also capable of generating economic incentives that include cost control and market advantage</w:t>
      </w:r>
      <w:r w:rsidR="00D5315C" w:rsidRPr="00CC66C9">
        <w:rPr>
          <w:rFonts w:ascii="Arial" w:hAnsi="Arial" w:cs="Arial"/>
          <w:sz w:val="24"/>
          <w:szCs w:val="24"/>
          <w:lang w:val="en-IN"/>
        </w:rPr>
        <w:t xml:space="preserve"> (</w:t>
      </w:r>
      <w:r w:rsidR="00D5315C" w:rsidRPr="00CC66C9">
        <w:rPr>
          <w:rFonts w:ascii="Arial" w:hAnsi="Arial" w:cs="Arial"/>
          <w:sz w:val="24"/>
          <w:szCs w:val="24"/>
        </w:rPr>
        <w:t>Han, 2021</w:t>
      </w:r>
      <w:r w:rsidR="00D5315C" w:rsidRPr="00CC66C9">
        <w:rPr>
          <w:rFonts w:ascii="Arial" w:hAnsi="Arial" w:cs="Arial"/>
          <w:sz w:val="24"/>
          <w:szCs w:val="24"/>
          <w:lang w:val="en-IN"/>
        </w:rPr>
        <w:t>)</w:t>
      </w:r>
      <w:r w:rsidRPr="00CC66C9">
        <w:rPr>
          <w:rFonts w:ascii="Arial" w:hAnsi="Arial" w:cs="Arial"/>
          <w:sz w:val="24"/>
          <w:szCs w:val="24"/>
          <w:lang w:val="en-IN"/>
        </w:rPr>
        <w:t xml:space="preserve">. </w:t>
      </w:r>
    </w:p>
    <w:p w14:paraId="175393DD" w14:textId="767250B1"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In this paper, the focus</w:t>
      </w:r>
      <w:r w:rsidR="00D5315C" w:rsidRPr="00CC66C9">
        <w:rPr>
          <w:rFonts w:ascii="Arial" w:hAnsi="Arial" w:cs="Arial"/>
          <w:sz w:val="24"/>
          <w:szCs w:val="24"/>
          <w:lang w:val="en-IN"/>
        </w:rPr>
        <w:t xml:space="preserve"> is</w:t>
      </w:r>
      <w:r w:rsidRPr="00CC66C9">
        <w:rPr>
          <w:rFonts w:ascii="Arial" w:hAnsi="Arial" w:cs="Arial"/>
          <w:sz w:val="24"/>
          <w:szCs w:val="24"/>
          <w:lang w:val="en-IN"/>
        </w:rPr>
        <w:t xml:space="preserve"> on understanding the importance of sustainability in the hospitality industry and investigates the literature on best practices as well as applies the PESTEL business analysis tool to assess these measures and future potential policy directions for creating a more sustainable industry.</w:t>
      </w:r>
    </w:p>
    <w:p w14:paraId="75A9F8A7" w14:textId="77777777" w:rsidR="00F06AEF" w:rsidRPr="00CC66C9" w:rsidRDefault="00F06AEF" w:rsidP="00F06AEF">
      <w:pPr>
        <w:spacing w:line="360" w:lineRule="auto"/>
        <w:jc w:val="both"/>
        <w:rPr>
          <w:rFonts w:ascii="Arial" w:hAnsi="Arial" w:cs="Arial"/>
          <w:sz w:val="24"/>
          <w:szCs w:val="24"/>
          <w:lang w:val="en-IN"/>
        </w:rPr>
      </w:pPr>
      <w:r w:rsidRPr="00CC66C9">
        <w:rPr>
          <w:rFonts w:ascii="Arial" w:hAnsi="Arial" w:cs="Arial"/>
          <w:sz w:val="24"/>
          <w:szCs w:val="24"/>
          <w:lang w:val="en-IN"/>
        </w:rPr>
        <w:br w:type="page"/>
      </w:r>
    </w:p>
    <w:p w14:paraId="7C5C4725" w14:textId="1E3F18E0" w:rsidR="004A48DD" w:rsidRPr="00404044" w:rsidRDefault="004A48DD" w:rsidP="00F06AEF">
      <w:pPr>
        <w:pStyle w:val="Heading1"/>
        <w:jc w:val="both"/>
        <w:rPr>
          <w:rFonts w:ascii="Arial" w:hAnsi="Arial" w:cs="Arial"/>
          <w:b/>
          <w:bCs/>
          <w:color w:val="auto"/>
          <w:sz w:val="24"/>
          <w:szCs w:val="24"/>
          <w:lang w:val="en-IN"/>
        </w:rPr>
      </w:pPr>
      <w:bookmarkStart w:id="2" w:name="_Toc179448109"/>
      <w:r w:rsidRPr="00404044">
        <w:rPr>
          <w:rFonts w:ascii="Arial" w:hAnsi="Arial" w:cs="Arial"/>
          <w:b/>
          <w:bCs/>
          <w:color w:val="auto"/>
          <w:sz w:val="24"/>
          <w:szCs w:val="24"/>
          <w:lang w:val="en-IN"/>
        </w:rPr>
        <w:lastRenderedPageBreak/>
        <w:t>Literature Review</w:t>
      </w:r>
      <w:bookmarkEnd w:id="2"/>
    </w:p>
    <w:p w14:paraId="7DA28C15" w14:textId="77777777" w:rsidR="00702093" w:rsidRPr="00702093" w:rsidRDefault="00702093" w:rsidP="00702093">
      <w:pPr>
        <w:rPr>
          <w:lang w:val="en-IN"/>
        </w:rPr>
      </w:pPr>
    </w:p>
    <w:p w14:paraId="7B2249AE" w14:textId="6079EE00" w:rsidR="004A48DD" w:rsidRPr="00CC66C9" w:rsidRDefault="00D5315C"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According to </w:t>
      </w:r>
      <w:r w:rsidRPr="00CC66C9">
        <w:rPr>
          <w:rFonts w:ascii="Arial" w:hAnsi="Arial" w:cs="Arial"/>
          <w:sz w:val="24"/>
          <w:szCs w:val="24"/>
        </w:rPr>
        <w:t>Pereira</w:t>
      </w:r>
      <w:r w:rsidRPr="00CC66C9">
        <w:rPr>
          <w:rFonts w:ascii="Arial" w:hAnsi="Arial" w:cs="Arial"/>
          <w:sz w:val="24"/>
          <w:szCs w:val="24"/>
          <w:lang w:val="en-IN"/>
        </w:rPr>
        <w:t xml:space="preserve"> et al. (2021), s</w:t>
      </w:r>
      <w:r w:rsidR="004A48DD" w:rsidRPr="00CC66C9">
        <w:rPr>
          <w:rFonts w:ascii="Arial" w:hAnsi="Arial" w:cs="Arial"/>
          <w:sz w:val="24"/>
          <w:szCs w:val="24"/>
          <w:lang w:val="en-IN"/>
        </w:rPr>
        <w:t>ustainability has emerged as one of the biggest pillars of operational approach in the hotel and hospitality industry, prompted by customer preference for sustainable practises, and climate change mitigation efforts. Incorporation of sustainable practices does help in environmental conservation but also proves beneficial for a hotel regarding reputation and guest feedback.</w:t>
      </w:r>
    </w:p>
    <w:p w14:paraId="6D718022" w14:textId="407AB245" w:rsidR="004A48DD" w:rsidRPr="00CC66C9" w:rsidRDefault="00D5315C" w:rsidP="00F06AEF">
      <w:pPr>
        <w:spacing w:line="360" w:lineRule="auto"/>
        <w:jc w:val="both"/>
        <w:rPr>
          <w:rFonts w:ascii="Arial" w:hAnsi="Arial" w:cs="Arial"/>
          <w:sz w:val="24"/>
          <w:szCs w:val="24"/>
          <w:lang w:val="en-IN"/>
        </w:rPr>
      </w:pPr>
      <w:r w:rsidRPr="00CC66C9">
        <w:rPr>
          <w:rFonts w:ascii="Arial" w:hAnsi="Arial" w:cs="Arial"/>
          <w:sz w:val="24"/>
          <w:szCs w:val="24"/>
        </w:rPr>
        <w:t>Legrand</w:t>
      </w:r>
      <w:r w:rsidRPr="00CC66C9">
        <w:rPr>
          <w:rFonts w:ascii="Arial" w:hAnsi="Arial" w:cs="Arial"/>
          <w:sz w:val="24"/>
          <w:szCs w:val="24"/>
          <w:lang w:val="en-IN"/>
        </w:rPr>
        <w:t xml:space="preserve"> et al. (2022) highlighted that e</w:t>
      </w:r>
      <w:r w:rsidR="004A48DD" w:rsidRPr="00CC66C9">
        <w:rPr>
          <w:rFonts w:ascii="Arial" w:hAnsi="Arial" w:cs="Arial"/>
          <w:sz w:val="24"/>
          <w:szCs w:val="24"/>
          <w:lang w:val="en-IN"/>
        </w:rPr>
        <w:t>nergy efficiency is one of the crucial subtopics of sustainable design. Modern hotels use light-emitting diode (LED) lighting, superior energy-efficient heating and cooling, systems also smart building control systems. All these have proved to help in the conservation of energy and hence will lead to great reductions in costs in the long run. For example, buildings that incorporate energy-effective measures can realise energy savings of around 30% so it is clear that options for investing in such technologies are worthwhile.</w:t>
      </w:r>
    </w:p>
    <w:p w14:paraId="364D9628" w14:textId="6F33B6A1" w:rsidR="004A48DD" w:rsidRPr="00CC66C9" w:rsidRDefault="00D5315C" w:rsidP="00F06AEF">
      <w:pPr>
        <w:spacing w:line="360" w:lineRule="auto"/>
        <w:jc w:val="both"/>
        <w:rPr>
          <w:rFonts w:ascii="Arial" w:hAnsi="Arial" w:cs="Arial"/>
          <w:sz w:val="24"/>
          <w:szCs w:val="24"/>
          <w:lang w:val="en-IN"/>
        </w:rPr>
      </w:pPr>
      <w:r w:rsidRPr="00CC66C9">
        <w:rPr>
          <w:rFonts w:ascii="Arial" w:hAnsi="Arial" w:cs="Arial"/>
          <w:sz w:val="24"/>
          <w:szCs w:val="24"/>
        </w:rPr>
        <w:t xml:space="preserve">Moliner et al. (2019) identified that </w:t>
      </w:r>
      <w:r w:rsidRPr="00CC66C9">
        <w:rPr>
          <w:rFonts w:ascii="Arial" w:hAnsi="Arial" w:cs="Arial"/>
          <w:sz w:val="24"/>
          <w:szCs w:val="24"/>
          <w:lang w:val="en-IN"/>
        </w:rPr>
        <w:t>w</w:t>
      </w:r>
      <w:r w:rsidR="004A48DD" w:rsidRPr="00CC66C9">
        <w:rPr>
          <w:rFonts w:ascii="Arial" w:hAnsi="Arial" w:cs="Arial"/>
          <w:sz w:val="24"/>
          <w:szCs w:val="24"/>
          <w:lang w:val="en-IN"/>
        </w:rPr>
        <w:t xml:space="preserve">aste management can also be another great focus of sustainability in the hospitality industry. The sector is also associated with </w:t>
      </w:r>
      <w:r w:rsidR="00F75256" w:rsidRPr="00CC66C9">
        <w:rPr>
          <w:rFonts w:ascii="Arial" w:hAnsi="Arial" w:cs="Arial"/>
          <w:sz w:val="24"/>
          <w:szCs w:val="24"/>
          <w:lang w:val="en-IN"/>
        </w:rPr>
        <w:t>large</w:t>
      </w:r>
      <w:r w:rsidR="004A48DD" w:rsidRPr="00CC66C9">
        <w:rPr>
          <w:rFonts w:ascii="Arial" w:hAnsi="Arial" w:cs="Arial"/>
          <w:sz w:val="24"/>
          <w:szCs w:val="24"/>
          <w:lang w:val="en-IN"/>
        </w:rPr>
        <w:t xml:space="preserve"> amounts of waste especially food waste which is problematic in terms of environmen­tal impacts. It has become now the norm in the hotel industry to practise the reduction of wastes that can be composted, recycled or donated. For instance, most large hotel companies have invoked certain waste goals as powerful examples of sustainability as well as reaping the advantages of brand image enhancement and customer satisfaction.</w:t>
      </w:r>
    </w:p>
    <w:p w14:paraId="59865578" w14:textId="3D6B1B23" w:rsidR="004A48DD" w:rsidRPr="00CC66C9" w:rsidRDefault="00D5315C"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Also, </w:t>
      </w:r>
      <w:r w:rsidR="003A587C" w:rsidRPr="00CC66C9">
        <w:rPr>
          <w:rFonts w:ascii="Arial" w:hAnsi="Arial" w:cs="Arial"/>
          <w:sz w:val="24"/>
          <w:szCs w:val="24"/>
        </w:rPr>
        <w:t>Casado-Díaz et al. (2023)</w:t>
      </w:r>
      <w:r w:rsidRPr="00CC66C9">
        <w:rPr>
          <w:rFonts w:ascii="Arial" w:hAnsi="Arial" w:cs="Arial"/>
          <w:sz w:val="24"/>
          <w:szCs w:val="24"/>
        </w:rPr>
        <w:t xml:space="preserve"> analysed that </w:t>
      </w:r>
      <w:r w:rsidRPr="00CC66C9">
        <w:rPr>
          <w:rFonts w:ascii="Arial" w:hAnsi="Arial" w:cs="Arial"/>
          <w:sz w:val="24"/>
          <w:szCs w:val="24"/>
          <w:lang w:val="en-IN"/>
        </w:rPr>
        <w:t>w</w:t>
      </w:r>
      <w:r w:rsidR="004A48DD" w:rsidRPr="00CC66C9">
        <w:rPr>
          <w:rFonts w:ascii="Arial" w:hAnsi="Arial" w:cs="Arial"/>
          <w:sz w:val="24"/>
          <w:szCs w:val="24"/>
          <w:lang w:val="en-IN"/>
        </w:rPr>
        <w:t>ater conservation is also important, more so in continents where water is fast becoming scarce in the region. Depending on the intensity of their elaborate processes in resort hotel industries, low-flow fixtures and smart irrigation systems enable efficient water conservation. Many of these measures are also cost-effective solutions to environmental problems, which adds up to the justification of sustainable practice.</w:t>
      </w:r>
    </w:p>
    <w:p w14:paraId="1189CDBD" w14:textId="5A2F590D"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These sustainability initiatives are closely followed by shifting consumer preferences. Current polls reveal that a large number of people are willing to stay in accommodations that practise eco-tourism. This trend can be seen as an indication of how many hotels adopting green initiatives to attract those consumers. Furthermore, </w:t>
      </w:r>
      <w:r w:rsidRPr="00CC66C9">
        <w:rPr>
          <w:rFonts w:ascii="Arial" w:hAnsi="Arial" w:cs="Arial"/>
          <w:sz w:val="24"/>
          <w:szCs w:val="24"/>
          <w:lang w:val="en-IN"/>
        </w:rPr>
        <w:lastRenderedPageBreak/>
        <w:t>more often guests can sort the list of the available hotels with an option to pick the sustainable one according to their preferences</w:t>
      </w:r>
      <w:r w:rsidR="00D5315C" w:rsidRPr="00CC66C9">
        <w:rPr>
          <w:rFonts w:ascii="Arial" w:hAnsi="Arial" w:cs="Arial"/>
          <w:sz w:val="24"/>
          <w:szCs w:val="24"/>
          <w:lang w:val="en-IN"/>
        </w:rPr>
        <w:t xml:space="preserve"> (</w:t>
      </w:r>
      <w:r w:rsidR="00D5315C" w:rsidRPr="00CC66C9">
        <w:rPr>
          <w:rFonts w:ascii="Arial" w:hAnsi="Arial" w:cs="Arial"/>
          <w:sz w:val="24"/>
          <w:szCs w:val="24"/>
        </w:rPr>
        <w:t>Han, 2021</w:t>
      </w:r>
      <w:r w:rsidR="00D5315C" w:rsidRPr="00CC66C9">
        <w:rPr>
          <w:rFonts w:ascii="Arial" w:hAnsi="Arial" w:cs="Arial"/>
          <w:sz w:val="24"/>
          <w:szCs w:val="24"/>
          <w:lang w:val="en-IN"/>
        </w:rPr>
        <w:t>)</w:t>
      </w:r>
      <w:r w:rsidRPr="00CC66C9">
        <w:rPr>
          <w:rFonts w:ascii="Arial" w:hAnsi="Arial" w:cs="Arial"/>
          <w:sz w:val="24"/>
          <w:szCs w:val="24"/>
          <w:lang w:val="en-IN"/>
        </w:rPr>
        <w:t>.</w:t>
      </w:r>
    </w:p>
    <w:p w14:paraId="6EA689C6" w14:textId="52F588C4" w:rsidR="004A48DD" w:rsidRPr="00CC66C9" w:rsidRDefault="00D5315C"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According to </w:t>
      </w:r>
      <w:r w:rsidRPr="00CC66C9">
        <w:rPr>
          <w:rFonts w:ascii="Arial" w:hAnsi="Arial" w:cs="Arial"/>
          <w:sz w:val="24"/>
          <w:szCs w:val="24"/>
        </w:rPr>
        <w:t>Han, (2021)</w:t>
      </w:r>
      <w:r w:rsidR="004A48DD" w:rsidRPr="00CC66C9">
        <w:rPr>
          <w:rFonts w:ascii="Arial" w:hAnsi="Arial" w:cs="Arial"/>
          <w:sz w:val="24"/>
          <w:szCs w:val="24"/>
          <w:lang w:val="en-IN"/>
        </w:rPr>
        <w:t>, there are some limitations which explain why sustainable practices are still not implemented in many organisations. The problem is due to high start-up costs and a relatively low level of recognition among small businesses and specialist enterprises. Nonetheless, it has been evident that the large chains have also managed to ensure the successful implementation of sustainability practises, this acts as a challenge that the several operators will desire to meet and hence this has fostered contestability and continuous exchange of knowledge within the ever-growing industry.</w:t>
      </w:r>
    </w:p>
    <w:p w14:paraId="06006107" w14:textId="7BE07104"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In sum, the literature confirms that sustainability is a significant concept in the hotel and hospitality industry especially in energy management, minimisation of waste and conservation of water. More so with the ever-rising consumers’ demands and ever-increasing environmental factors, the future sustainable strategy can only be developed and advanced continuously to ensure that the industry can meet them.</w:t>
      </w:r>
    </w:p>
    <w:p w14:paraId="0137DC51" w14:textId="77777777" w:rsidR="00F06AEF" w:rsidRPr="00CC66C9" w:rsidRDefault="00F06AEF" w:rsidP="00F06AEF">
      <w:pPr>
        <w:spacing w:line="360" w:lineRule="auto"/>
        <w:jc w:val="both"/>
        <w:rPr>
          <w:rFonts w:ascii="Arial" w:hAnsi="Arial" w:cs="Arial"/>
          <w:sz w:val="24"/>
          <w:szCs w:val="24"/>
          <w:lang w:val="en-IN"/>
        </w:rPr>
      </w:pPr>
      <w:r w:rsidRPr="00CC66C9">
        <w:rPr>
          <w:rFonts w:ascii="Arial" w:hAnsi="Arial" w:cs="Arial"/>
          <w:sz w:val="24"/>
          <w:szCs w:val="24"/>
          <w:lang w:val="en-IN"/>
        </w:rPr>
        <w:br w:type="page"/>
      </w:r>
    </w:p>
    <w:p w14:paraId="5796F2D4" w14:textId="14B5101D" w:rsidR="004A48DD" w:rsidRPr="006C0F43" w:rsidRDefault="004A48DD" w:rsidP="00F06AEF">
      <w:pPr>
        <w:pStyle w:val="Heading1"/>
        <w:jc w:val="both"/>
        <w:rPr>
          <w:rFonts w:ascii="Arial" w:hAnsi="Arial" w:cs="Arial"/>
          <w:b/>
          <w:bCs/>
          <w:color w:val="auto"/>
          <w:sz w:val="24"/>
          <w:szCs w:val="24"/>
          <w:lang w:val="en-IN"/>
        </w:rPr>
      </w:pPr>
      <w:bookmarkStart w:id="3" w:name="_Toc179448110"/>
      <w:r w:rsidRPr="006C0F43">
        <w:rPr>
          <w:rFonts w:ascii="Arial" w:hAnsi="Arial" w:cs="Arial"/>
          <w:b/>
          <w:bCs/>
          <w:color w:val="auto"/>
          <w:sz w:val="24"/>
          <w:szCs w:val="24"/>
          <w:lang w:val="en-IN"/>
        </w:rPr>
        <w:lastRenderedPageBreak/>
        <w:t>Application to the hotel and hospitality sector</w:t>
      </w:r>
      <w:bookmarkEnd w:id="3"/>
    </w:p>
    <w:p w14:paraId="6C4DFF1C" w14:textId="77777777" w:rsidR="00702093" w:rsidRPr="00702093" w:rsidRDefault="00702093" w:rsidP="00702093">
      <w:pPr>
        <w:rPr>
          <w:lang w:val="en-IN"/>
        </w:rPr>
      </w:pPr>
    </w:p>
    <w:p w14:paraId="54EE8C13" w14:textId="77777777"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Currently, sustainability is firmly embedded within the logic of operation and planning in the hotel and hospitality industry. Since organisations are now working hard to satisfy different needs of environmentally sustainable business, understanding the effects of Sustainability on this industry could be done by applying PESTEL Business Analysis.</w:t>
      </w:r>
    </w:p>
    <w:p w14:paraId="5E80A5AB" w14:textId="77777777" w:rsidR="004A48DD" w:rsidRPr="00CC66C9" w:rsidRDefault="004A48DD" w:rsidP="00F06AEF">
      <w:pPr>
        <w:spacing w:line="360" w:lineRule="auto"/>
        <w:jc w:val="both"/>
        <w:rPr>
          <w:rFonts w:ascii="Arial" w:hAnsi="Arial" w:cs="Arial"/>
          <w:b/>
          <w:bCs/>
          <w:sz w:val="24"/>
          <w:szCs w:val="24"/>
          <w:lang w:val="en-IN"/>
        </w:rPr>
      </w:pPr>
      <w:r w:rsidRPr="00CC66C9">
        <w:rPr>
          <w:rFonts w:ascii="Arial" w:hAnsi="Arial" w:cs="Arial"/>
          <w:b/>
          <w:bCs/>
          <w:sz w:val="24"/>
          <w:szCs w:val="24"/>
          <w:lang w:val="en-IN"/>
        </w:rPr>
        <w:t>Political Factors</w:t>
      </w:r>
    </w:p>
    <w:p w14:paraId="78137898" w14:textId="4D4F4E5B"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The framework revealed that government policies and regulations are instrumental in determining the sustainability practises that are practised in hotels. Most nations today are implementing firmer environmental standards as they seek solutions to climate change. For example, governments might provide rewards like tax exemption or grants for any hotel which goes for green energy sources or any waste discharge reduction programmes. They explain why hotels should embrace these policies as a means of gaining a competitive edge considering growing environmental consciousness. Moreover, engagement in the country and global sustainability programmes like the United Nations’ Sustainable Development Goals bears great benefits and ensures the brand's reputation in the hospitality industry</w:t>
      </w:r>
      <w:r w:rsidR="00A965B2" w:rsidRPr="00CC66C9">
        <w:rPr>
          <w:rFonts w:ascii="Arial" w:hAnsi="Arial" w:cs="Arial"/>
          <w:sz w:val="24"/>
          <w:szCs w:val="24"/>
          <w:lang w:val="en-IN"/>
        </w:rPr>
        <w:t xml:space="preserve"> (</w:t>
      </w:r>
      <w:r w:rsidR="00A965B2" w:rsidRPr="00CC66C9">
        <w:rPr>
          <w:rFonts w:ascii="Arial" w:hAnsi="Arial" w:cs="Arial"/>
          <w:sz w:val="24"/>
          <w:szCs w:val="24"/>
        </w:rPr>
        <w:t>Fernández-Robin et al., 2019</w:t>
      </w:r>
      <w:r w:rsidR="00A965B2" w:rsidRPr="00CC66C9">
        <w:rPr>
          <w:rFonts w:ascii="Arial" w:hAnsi="Arial" w:cs="Arial"/>
          <w:sz w:val="24"/>
          <w:szCs w:val="24"/>
          <w:lang w:val="en-IN"/>
        </w:rPr>
        <w:t>)</w:t>
      </w:r>
      <w:r w:rsidRPr="00CC66C9">
        <w:rPr>
          <w:rFonts w:ascii="Arial" w:hAnsi="Arial" w:cs="Arial"/>
          <w:sz w:val="24"/>
          <w:szCs w:val="24"/>
          <w:lang w:val="en-IN"/>
        </w:rPr>
        <w:t>.</w:t>
      </w:r>
    </w:p>
    <w:p w14:paraId="1E06535C" w14:textId="77777777" w:rsidR="004A48DD" w:rsidRPr="00CC66C9" w:rsidRDefault="004A48DD" w:rsidP="00F06AEF">
      <w:pPr>
        <w:spacing w:line="360" w:lineRule="auto"/>
        <w:jc w:val="both"/>
        <w:rPr>
          <w:rFonts w:ascii="Arial" w:hAnsi="Arial" w:cs="Arial"/>
          <w:b/>
          <w:bCs/>
          <w:sz w:val="24"/>
          <w:szCs w:val="24"/>
          <w:lang w:val="en-IN"/>
        </w:rPr>
      </w:pPr>
      <w:r w:rsidRPr="00CC66C9">
        <w:rPr>
          <w:rFonts w:ascii="Arial" w:hAnsi="Arial" w:cs="Arial"/>
          <w:b/>
          <w:bCs/>
          <w:sz w:val="24"/>
          <w:szCs w:val="24"/>
          <w:lang w:val="en-IN"/>
        </w:rPr>
        <w:t>Economic Factors</w:t>
      </w:r>
    </w:p>
    <w:p w14:paraId="10995C05" w14:textId="3F59A184" w:rsidR="004A48DD"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Sustainability has economic benefits in several ways. Firstly, converting to sustainable practices takes a big initial investment, something that is not feasible for lots of hotels, especially small ones. </w:t>
      </w:r>
      <w:r w:rsidR="00F06AEF" w:rsidRPr="00CC66C9">
        <w:rPr>
          <w:rFonts w:ascii="Arial" w:hAnsi="Arial" w:cs="Arial"/>
          <w:sz w:val="24"/>
          <w:szCs w:val="24"/>
          <w:lang w:val="en-IN"/>
        </w:rPr>
        <w:t>But</w:t>
      </w:r>
      <w:r w:rsidRPr="00CC66C9">
        <w:rPr>
          <w:rFonts w:ascii="Arial" w:hAnsi="Arial" w:cs="Arial"/>
          <w:sz w:val="24"/>
          <w:szCs w:val="24"/>
          <w:lang w:val="en-IN"/>
        </w:rPr>
        <w:t xml:space="preserve"> these investments pay themselves in the long run and help to save a considerable amount of money. For instance, the implementation of energy-efficient systems such as lighting systems and programmes that aim at reducing waste can reduce operating costs through reduced utility and disposal costs</w:t>
      </w:r>
      <w:r w:rsidR="00A965B2" w:rsidRPr="00CC66C9">
        <w:rPr>
          <w:rFonts w:ascii="Arial" w:hAnsi="Arial" w:cs="Arial"/>
          <w:sz w:val="24"/>
          <w:szCs w:val="24"/>
          <w:lang w:val="en-IN"/>
        </w:rPr>
        <w:t xml:space="preserve"> (</w:t>
      </w:r>
      <w:r w:rsidR="00A965B2" w:rsidRPr="00CC66C9">
        <w:rPr>
          <w:rFonts w:ascii="Arial" w:hAnsi="Arial" w:cs="Arial"/>
          <w:sz w:val="24"/>
          <w:szCs w:val="24"/>
        </w:rPr>
        <w:t>Hysa et al., 2020</w:t>
      </w:r>
      <w:r w:rsidR="00A965B2" w:rsidRPr="00CC66C9">
        <w:rPr>
          <w:rFonts w:ascii="Arial" w:hAnsi="Arial" w:cs="Arial"/>
          <w:sz w:val="24"/>
          <w:szCs w:val="24"/>
          <w:lang w:val="en-IN"/>
        </w:rPr>
        <w:t>)</w:t>
      </w:r>
      <w:r w:rsidRPr="00CC66C9">
        <w:rPr>
          <w:rFonts w:ascii="Arial" w:hAnsi="Arial" w:cs="Arial"/>
          <w:sz w:val="24"/>
          <w:szCs w:val="24"/>
          <w:lang w:val="en-IN"/>
        </w:rPr>
        <w:t xml:space="preserve">. Furthermore, sustainability can improve product positioning; establishments that adhere to environmental standards appeal to an ever-increasing audience of consumers who are willing to pay extra for a sustainable hotel. Sustainability is also justified on the economic ground as the </w:t>
      </w:r>
      <w:r w:rsidR="00F06AEF" w:rsidRPr="00CC66C9">
        <w:rPr>
          <w:rFonts w:ascii="Arial" w:hAnsi="Arial" w:cs="Arial"/>
          <w:sz w:val="24"/>
          <w:szCs w:val="24"/>
          <w:lang w:val="en-IN"/>
        </w:rPr>
        <w:t>companies’</w:t>
      </w:r>
      <w:r w:rsidRPr="00CC66C9">
        <w:rPr>
          <w:rFonts w:ascii="Arial" w:hAnsi="Arial" w:cs="Arial"/>
          <w:sz w:val="24"/>
          <w:szCs w:val="24"/>
          <w:lang w:val="en-IN"/>
        </w:rPr>
        <w:t xml:space="preserve"> targeting customers who are conscious of the environment will have customer loyalty</w:t>
      </w:r>
      <w:r w:rsidR="00A965B2" w:rsidRPr="00CC66C9">
        <w:rPr>
          <w:rFonts w:ascii="Arial" w:hAnsi="Arial" w:cs="Arial"/>
          <w:sz w:val="24"/>
          <w:szCs w:val="24"/>
          <w:lang w:val="en-IN"/>
        </w:rPr>
        <w:t xml:space="preserve"> (</w:t>
      </w:r>
      <w:r w:rsidR="00A965B2" w:rsidRPr="00CC66C9">
        <w:rPr>
          <w:rFonts w:ascii="Arial" w:hAnsi="Arial" w:cs="Arial"/>
          <w:sz w:val="24"/>
          <w:szCs w:val="24"/>
        </w:rPr>
        <w:t>Danso et al., 2019</w:t>
      </w:r>
      <w:r w:rsidR="00A965B2" w:rsidRPr="00CC66C9">
        <w:rPr>
          <w:rFonts w:ascii="Arial" w:hAnsi="Arial" w:cs="Arial"/>
          <w:sz w:val="24"/>
          <w:szCs w:val="24"/>
          <w:lang w:val="en-IN"/>
        </w:rPr>
        <w:t>)</w:t>
      </w:r>
      <w:r w:rsidRPr="00CC66C9">
        <w:rPr>
          <w:rFonts w:ascii="Arial" w:hAnsi="Arial" w:cs="Arial"/>
          <w:sz w:val="24"/>
          <w:szCs w:val="24"/>
          <w:lang w:val="en-IN"/>
        </w:rPr>
        <w:t>.</w:t>
      </w:r>
    </w:p>
    <w:p w14:paraId="03AB1238" w14:textId="77777777" w:rsidR="006C0F43" w:rsidRPr="00CC66C9" w:rsidRDefault="006C0F43" w:rsidP="00F06AEF">
      <w:pPr>
        <w:spacing w:line="360" w:lineRule="auto"/>
        <w:jc w:val="both"/>
        <w:rPr>
          <w:rFonts w:ascii="Arial" w:hAnsi="Arial" w:cs="Arial"/>
          <w:sz w:val="24"/>
          <w:szCs w:val="24"/>
          <w:lang w:val="en-IN"/>
        </w:rPr>
      </w:pPr>
    </w:p>
    <w:p w14:paraId="666BDBFE" w14:textId="77777777" w:rsidR="004A48DD" w:rsidRPr="000906B3" w:rsidRDefault="004A48DD" w:rsidP="00F06AEF">
      <w:pPr>
        <w:spacing w:line="360" w:lineRule="auto"/>
        <w:jc w:val="both"/>
        <w:rPr>
          <w:rFonts w:ascii="Arial" w:hAnsi="Arial" w:cs="Arial"/>
          <w:b/>
          <w:bCs/>
          <w:sz w:val="24"/>
          <w:szCs w:val="24"/>
          <w:lang w:val="en-IN"/>
        </w:rPr>
      </w:pPr>
      <w:r w:rsidRPr="000906B3">
        <w:rPr>
          <w:rFonts w:ascii="Arial" w:hAnsi="Arial" w:cs="Arial"/>
          <w:b/>
          <w:bCs/>
          <w:sz w:val="24"/>
          <w:szCs w:val="24"/>
          <w:lang w:val="en-IN"/>
        </w:rPr>
        <w:lastRenderedPageBreak/>
        <w:t>Social Factors</w:t>
      </w:r>
    </w:p>
    <w:p w14:paraId="003C0A93" w14:textId="1C9D33E4"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Changing social expectations show a growing concern by travellers towards sustainable tourism. Modern travellers, especially the younger ones – millennials and Gen Z – care about sustainability choosing environmentally friendly accommodations. According to the survey, guest preferences show that about 88% of tourists choose hotels that take the appropriate measures to save the environment</w:t>
      </w:r>
      <w:r w:rsidR="00A965B2" w:rsidRPr="00CC66C9">
        <w:rPr>
          <w:rFonts w:ascii="Arial" w:hAnsi="Arial" w:cs="Arial"/>
          <w:sz w:val="24"/>
          <w:szCs w:val="24"/>
          <w:lang w:val="en-IN"/>
        </w:rPr>
        <w:t xml:space="preserve"> (</w:t>
      </w:r>
      <w:r w:rsidR="00A965B2" w:rsidRPr="00CC66C9">
        <w:rPr>
          <w:rFonts w:ascii="Arial" w:hAnsi="Arial" w:cs="Arial"/>
          <w:sz w:val="24"/>
          <w:szCs w:val="24"/>
        </w:rPr>
        <w:t>Modica et al., 2020</w:t>
      </w:r>
      <w:r w:rsidR="00A965B2" w:rsidRPr="00CC66C9">
        <w:rPr>
          <w:rFonts w:ascii="Arial" w:hAnsi="Arial" w:cs="Arial"/>
          <w:sz w:val="24"/>
          <w:szCs w:val="24"/>
          <w:lang w:val="en-IN"/>
        </w:rPr>
        <w:t>)</w:t>
      </w:r>
      <w:r w:rsidRPr="00CC66C9">
        <w:rPr>
          <w:rFonts w:ascii="Arial" w:hAnsi="Arial" w:cs="Arial"/>
          <w:sz w:val="24"/>
          <w:szCs w:val="24"/>
          <w:lang w:val="en-IN"/>
        </w:rPr>
        <w:t>. This sociological change is putting pressure on the hotels to market their sustainability initiatives well through marketing communications. The endeavour towards the implementation of sustainability in the operations of the hotel benefits the guests and also creates a purposeful fellowship of the employees and all stakeholders who are committed to sustainable practices.</w:t>
      </w:r>
    </w:p>
    <w:p w14:paraId="1877C3B2" w14:textId="11FB6A58"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Also, it is an opportunity for organisations to involve employees in sustainability measures which will enhance the morale of people in an organisation while promoting environmental conservation measures. Training relating to sustainability practises should help the staff to bring in suggestions and to be proactive in decreasing the hotel’s impact on the environment</w:t>
      </w:r>
      <w:r w:rsidR="00A965B2" w:rsidRPr="00CC66C9">
        <w:rPr>
          <w:rFonts w:ascii="Arial" w:hAnsi="Arial" w:cs="Arial"/>
          <w:sz w:val="24"/>
          <w:szCs w:val="24"/>
          <w:lang w:val="en-IN"/>
        </w:rPr>
        <w:t xml:space="preserve"> (</w:t>
      </w:r>
      <w:r w:rsidR="00A965B2" w:rsidRPr="00CC66C9">
        <w:rPr>
          <w:rFonts w:ascii="Arial" w:hAnsi="Arial" w:cs="Arial"/>
          <w:sz w:val="24"/>
          <w:szCs w:val="24"/>
        </w:rPr>
        <w:t>Olya et al., 2021</w:t>
      </w:r>
      <w:r w:rsidR="00A965B2" w:rsidRPr="00CC66C9">
        <w:rPr>
          <w:rFonts w:ascii="Arial" w:hAnsi="Arial" w:cs="Arial"/>
          <w:sz w:val="24"/>
          <w:szCs w:val="24"/>
          <w:lang w:val="en-IN"/>
        </w:rPr>
        <w:t>)</w:t>
      </w:r>
      <w:r w:rsidRPr="00CC66C9">
        <w:rPr>
          <w:rFonts w:ascii="Arial" w:hAnsi="Arial" w:cs="Arial"/>
          <w:sz w:val="24"/>
          <w:szCs w:val="24"/>
          <w:lang w:val="en-IN"/>
        </w:rPr>
        <w:t>.</w:t>
      </w:r>
    </w:p>
    <w:p w14:paraId="459B4FEC" w14:textId="77777777" w:rsidR="004A48DD" w:rsidRPr="00CC66C9" w:rsidRDefault="004A48DD" w:rsidP="00F06AEF">
      <w:pPr>
        <w:spacing w:line="360" w:lineRule="auto"/>
        <w:jc w:val="both"/>
        <w:rPr>
          <w:rFonts w:ascii="Arial" w:hAnsi="Arial" w:cs="Arial"/>
          <w:b/>
          <w:bCs/>
          <w:sz w:val="24"/>
          <w:szCs w:val="24"/>
          <w:lang w:val="en-IN"/>
        </w:rPr>
      </w:pPr>
      <w:r w:rsidRPr="00CC66C9">
        <w:rPr>
          <w:rFonts w:ascii="Arial" w:hAnsi="Arial" w:cs="Arial"/>
          <w:b/>
          <w:bCs/>
          <w:sz w:val="24"/>
          <w:szCs w:val="24"/>
          <w:lang w:val="en-IN"/>
        </w:rPr>
        <w:t>Technological Factors</w:t>
      </w:r>
    </w:p>
    <w:p w14:paraId="65BDBB7E" w14:textId="3219F01B"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Modern technology has greatly supported the appropriate integration of sustainable practices in the hospitality industry. IoT predominantly in the form of connected devices gives hoteliers control over energy consumption, thereby making such consumption more efficient. For instance, smart thermostats can control heating and cooling depending on whether there are people in the rooms, or not. Moreover, guests’ options on their portable devices include the management of different things, including lighting and temperature, to save energy</w:t>
      </w:r>
      <w:r w:rsidR="00A965B2" w:rsidRPr="00CC66C9">
        <w:rPr>
          <w:rFonts w:ascii="Arial" w:hAnsi="Arial" w:cs="Arial"/>
          <w:sz w:val="24"/>
          <w:szCs w:val="24"/>
          <w:lang w:val="en-IN"/>
        </w:rPr>
        <w:t xml:space="preserve"> (</w:t>
      </w:r>
      <w:r w:rsidR="00A965B2" w:rsidRPr="00CC66C9">
        <w:rPr>
          <w:rFonts w:ascii="Arial" w:hAnsi="Arial" w:cs="Arial"/>
          <w:sz w:val="24"/>
          <w:szCs w:val="24"/>
        </w:rPr>
        <w:t>Eskerod, et al., 2019</w:t>
      </w:r>
      <w:r w:rsidR="00A965B2" w:rsidRPr="00CC66C9">
        <w:rPr>
          <w:rFonts w:ascii="Arial" w:hAnsi="Arial" w:cs="Arial"/>
          <w:sz w:val="24"/>
          <w:szCs w:val="24"/>
          <w:lang w:val="en-IN"/>
        </w:rPr>
        <w:t>)</w:t>
      </w:r>
      <w:r w:rsidRPr="00CC66C9">
        <w:rPr>
          <w:rFonts w:ascii="Arial" w:hAnsi="Arial" w:cs="Arial"/>
          <w:sz w:val="24"/>
          <w:szCs w:val="24"/>
          <w:lang w:val="en-IN"/>
        </w:rPr>
        <w:t>.</w:t>
      </w:r>
    </w:p>
    <w:p w14:paraId="3ACEC67D" w14:textId="6D656B43"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In addition, through digital marketing and the openness of cyberspace, hotels can better present their sustainability initiatives to treasure environmentally friendly customers. Some emerging practices include using information technology solutions, particularly in waste management to monitor waste generated in a hotel and reduce it through an enhanced decision support framework</w:t>
      </w:r>
      <w:r w:rsidR="00A965B2" w:rsidRPr="00CC66C9">
        <w:rPr>
          <w:rFonts w:ascii="Arial" w:hAnsi="Arial" w:cs="Arial"/>
          <w:sz w:val="24"/>
          <w:szCs w:val="24"/>
          <w:lang w:val="en-IN"/>
        </w:rPr>
        <w:t xml:space="preserve"> (</w:t>
      </w:r>
      <w:r w:rsidR="00A965B2" w:rsidRPr="00CC66C9">
        <w:rPr>
          <w:rFonts w:ascii="Arial" w:hAnsi="Arial" w:cs="Arial"/>
          <w:sz w:val="24"/>
          <w:szCs w:val="24"/>
        </w:rPr>
        <w:t>Soares et al., 2021</w:t>
      </w:r>
      <w:r w:rsidR="00A965B2" w:rsidRPr="00CC66C9">
        <w:rPr>
          <w:rFonts w:ascii="Arial" w:hAnsi="Arial" w:cs="Arial"/>
          <w:sz w:val="24"/>
          <w:szCs w:val="24"/>
          <w:lang w:val="en-IN"/>
        </w:rPr>
        <w:t>)</w:t>
      </w:r>
      <w:r w:rsidRPr="00CC66C9">
        <w:rPr>
          <w:rFonts w:ascii="Arial" w:hAnsi="Arial" w:cs="Arial"/>
          <w:sz w:val="24"/>
          <w:szCs w:val="24"/>
          <w:lang w:val="en-IN"/>
        </w:rPr>
        <w:t>.</w:t>
      </w:r>
    </w:p>
    <w:p w14:paraId="3102AE22" w14:textId="77777777" w:rsidR="006C0F43" w:rsidRDefault="006C0F43" w:rsidP="00F06AEF">
      <w:pPr>
        <w:spacing w:line="360" w:lineRule="auto"/>
        <w:jc w:val="both"/>
        <w:rPr>
          <w:rFonts w:ascii="Arial" w:hAnsi="Arial" w:cs="Arial"/>
          <w:b/>
          <w:bCs/>
          <w:sz w:val="24"/>
          <w:szCs w:val="24"/>
          <w:lang w:val="en-IN"/>
        </w:rPr>
      </w:pPr>
    </w:p>
    <w:p w14:paraId="5E6C9BA2" w14:textId="77777777" w:rsidR="006C0F43" w:rsidRDefault="006C0F43" w:rsidP="00F06AEF">
      <w:pPr>
        <w:spacing w:line="360" w:lineRule="auto"/>
        <w:jc w:val="both"/>
        <w:rPr>
          <w:rFonts w:ascii="Arial" w:hAnsi="Arial" w:cs="Arial"/>
          <w:b/>
          <w:bCs/>
          <w:sz w:val="24"/>
          <w:szCs w:val="24"/>
          <w:lang w:val="en-IN"/>
        </w:rPr>
      </w:pPr>
    </w:p>
    <w:p w14:paraId="29A16A99" w14:textId="4EDF0FC3" w:rsidR="004A48DD" w:rsidRPr="00CC66C9" w:rsidRDefault="004A48DD" w:rsidP="00F06AEF">
      <w:pPr>
        <w:spacing w:line="360" w:lineRule="auto"/>
        <w:jc w:val="both"/>
        <w:rPr>
          <w:rFonts w:ascii="Arial" w:hAnsi="Arial" w:cs="Arial"/>
          <w:b/>
          <w:bCs/>
          <w:sz w:val="24"/>
          <w:szCs w:val="24"/>
          <w:lang w:val="en-IN"/>
        </w:rPr>
      </w:pPr>
      <w:r w:rsidRPr="00CC66C9">
        <w:rPr>
          <w:rFonts w:ascii="Arial" w:hAnsi="Arial" w:cs="Arial"/>
          <w:b/>
          <w:bCs/>
          <w:sz w:val="24"/>
          <w:szCs w:val="24"/>
          <w:lang w:val="en-IN"/>
        </w:rPr>
        <w:lastRenderedPageBreak/>
        <w:t>Environmental Factors</w:t>
      </w:r>
    </w:p>
    <w:p w14:paraId="30834A79" w14:textId="0D3FFD94"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The hospitality industry is perhaps the most suited for embracing environmental challenges due to its sizeable impacts on the environment. Hotels can go green hence reducing its effect on the environment through the following ways. Measures like the production and consumption of energy through renewable sources, water management practises, and accessible, healthy, responsibly produced food and other materials are initiatives that occur more often</w:t>
      </w:r>
      <w:r w:rsidR="00A608C0" w:rsidRPr="00CC66C9">
        <w:rPr>
          <w:rFonts w:ascii="Arial" w:hAnsi="Arial" w:cs="Arial"/>
          <w:sz w:val="24"/>
          <w:szCs w:val="24"/>
          <w:lang w:val="en-IN"/>
        </w:rPr>
        <w:t xml:space="preserve"> (</w:t>
      </w:r>
      <w:r w:rsidR="00A608C0" w:rsidRPr="00CC66C9">
        <w:rPr>
          <w:rFonts w:ascii="Arial" w:hAnsi="Arial" w:cs="Arial"/>
          <w:sz w:val="24"/>
          <w:szCs w:val="24"/>
        </w:rPr>
        <w:t>Wang et al., 2023</w:t>
      </w:r>
      <w:r w:rsidR="00A608C0" w:rsidRPr="00CC66C9">
        <w:rPr>
          <w:rFonts w:ascii="Arial" w:hAnsi="Arial" w:cs="Arial"/>
          <w:sz w:val="24"/>
          <w:szCs w:val="24"/>
          <w:lang w:val="en-IN"/>
        </w:rPr>
        <w:t>)</w:t>
      </w:r>
      <w:r w:rsidRPr="00CC66C9">
        <w:rPr>
          <w:rFonts w:ascii="Arial" w:hAnsi="Arial" w:cs="Arial"/>
          <w:sz w:val="24"/>
          <w:szCs w:val="24"/>
          <w:lang w:val="en-IN"/>
        </w:rPr>
        <w:t>. For example, hotels are gradually introducing solar power technologies such as solar panels consuming energy-efficient appliances in their facilities and reducing emissions of greenhouse gases.</w:t>
      </w:r>
    </w:p>
    <w:p w14:paraId="37CCC419" w14:textId="1A6286CB"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Additionally, waste management is also practised widely in almost all hotels as evidenced by the composting as well as recycling programmes practised in most of the hotels. Such measures are not only effective for environmental conservation but also appeal to today’s consumer scared of waste and pollution. Firstly, further improvement of the level of sustainability can be achieved by sourcing local products and being involved in community activities</w:t>
      </w:r>
      <w:r w:rsidR="00A608C0" w:rsidRPr="00CC66C9">
        <w:rPr>
          <w:rFonts w:ascii="Arial" w:hAnsi="Arial" w:cs="Arial"/>
          <w:sz w:val="24"/>
          <w:szCs w:val="24"/>
          <w:lang w:val="en-IN"/>
        </w:rPr>
        <w:t xml:space="preserve"> (</w:t>
      </w:r>
      <w:r w:rsidR="00A608C0" w:rsidRPr="00CC66C9">
        <w:rPr>
          <w:rFonts w:ascii="Arial" w:hAnsi="Arial" w:cs="Arial"/>
          <w:sz w:val="24"/>
          <w:szCs w:val="24"/>
        </w:rPr>
        <w:t>Rico et al., 2020</w:t>
      </w:r>
      <w:r w:rsidR="00A608C0" w:rsidRPr="00CC66C9">
        <w:rPr>
          <w:rFonts w:ascii="Arial" w:hAnsi="Arial" w:cs="Arial"/>
          <w:sz w:val="24"/>
          <w:szCs w:val="24"/>
          <w:lang w:val="en-IN"/>
        </w:rPr>
        <w:t>)</w:t>
      </w:r>
      <w:r w:rsidRPr="00CC66C9">
        <w:rPr>
          <w:rFonts w:ascii="Arial" w:hAnsi="Arial" w:cs="Arial"/>
          <w:sz w:val="24"/>
          <w:szCs w:val="24"/>
          <w:lang w:val="en-IN"/>
        </w:rPr>
        <w:t>.</w:t>
      </w:r>
    </w:p>
    <w:p w14:paraId="458BB924" w14:textId="77777777" w:rsidR="004A48DD" w:rsidRPr="00CC66C9" w:rsidRDefault="004A48DD" w:rsidP="00F06AEF">
      <w:pPr>
        <w:spacing w:line="360" w:lineRule="auto"/>
        <w:jc w:val="both"/>
        <w:rPr>
          <w:rFonts w:ascii="Arial" w:hAnsi="Arial" w:cs="Arial"/>
          <w:b/>
          <w:bCs/>
          <w:sz w:val="24"/>
          <w:szCs w:val="24"/>
          <w:lang w:val="en-IN"/>
        </w:rPr>
      </w:pPr>
      <w:r w:rsidRPr="00CC66C9">
        <w:rPr>
          <w:rFonts w:ascii="Arial" w:hAnsi="Arial" w:cs="Arial"/>
          <w:b/>
          <w:bCs/>
          <w:sz w:val="24"/>
          <w:szCs w:val="24"/>
          <w:lang w:val="en-IN"/>
        </w:rPr>
        <w:t>Legal Factors</w:t>
      </w:r>
    </w:p>
    <w:p w14:paraId="1C4A6D8D" w14:textId="0361CE86"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Legal factors and structures define the sustainability practises of the hotel and hospitality industry to a great extent. It is mandatory for the hotels to adhere to environmental laws so as to ward off the legal consequences of the laws. The legal environment tightening up introduces new requirements to manage and control waste, energy consumption and carbon emission at the facilities</w:t>
      </w:r>
      <w:r w:rsidR="00A608C0" w:rsidRPr="00CC66C9">
        <w:rPr>
          <w:rFonts w:ascii="Arial" w:hAnsi="Arial" w:cs="Arial"/>
          <w:sz w:val="24"/>
          <w:szCs w:val="24"/>
          <w:lang w:val="en-IN"/>
        </w:rPr>
        <w:t xml:space="preserve"> (</w:t>
      </w:r>
      <w:proofErr w:type="spellStart"/>
      <w:r w:rsidR="00A608C0" w:rsidRPr="00CC66C9">
        <w:rPr>
          <w:rFonts w:ascii="Arial" w:hAnsi="Arial" w:cs="Arial"/>
          <w:sz w:val="24"/>
          <w:szCs w:val="24"/>
        </w:rPr>
        <w:t>Bekheit</w:t>
      </w:r>
      <w:proofErr w:type="spellEnd"/>
      <w:r w:rsidR="00A608C0" w:rsidRPr="00CC66C9">
        <w:rPr>
          <w:rFonts w:ascii="Arial" w:hAnsi="Arial" w:cs="Arial"/>
          <w:sz w:val="24"/>
          <w:szCs w:val="24"/>
        </w:rPr>
        <w:t>, 2022</w:t>
      </w:r>
      <w:r w:rsidR="00A608C0" w:rsidRPr="00CC66C9">
        <w:rPr>
          <w:rFonts w:ascii="Arial" w:hAnsi="Arial" w:cs="Arial"/>
          <w:sz w:val="24"/>
          <w:szCs w:val="24"/>
          <w:lang w:val="en-IN"/>
        </w:rPr>
        <w:t>)</w:t>
      </w:r>
      <w:r w:rsidRPr="00CC66C9">
        <w:rPr>
          <w:rFonts w:ascii="Arial" w:hAnsi="Arial" w:cs="Arial"/>
          <w:sz w:val="24"/>
          <w:szCs w:val="24"/>
          <w:lang w:val="en-IN"/>
        </w:rPr>
        <w:t>.</w:t>
      </w:r>
    </w:p>
    <w:p w14:paraId="6E597B08" w14:textId="6509D021"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Also, being a part of certification programmes including LEED or Green Key can become valuable for hotels as a competitive advantage. These certifications are proof of a company’s devotion to sustainability and improve the image of a hotel company in the eyes of eco-tourists. Requirements or policy standards in the process make the hospitality sector push some of the best practices that are in the right line with the regulations</w:t>
      </w:r>
      <w:r w:rsidR="00A608C0" w:rsidRPr="00CC66C9">
        <w:rPr>
          <w:rFonts w:ascii="Arial" w:hAnsi="Arial" w:cs="Arial"/>
          <w:sz w:val="24"/>
          <w:szCs w:val="24"/>
          <w:lang w:val="en-IN"/>
        </w:rPr>
        <w:t xml:space="preserve"> (</w:t>
      </w:r>
      <w:proofErr w:type="spellStart"/>
      <w:r w:rsidR="00A608C0" w:rsidRPr="00CC66C9">
        <w:rPr>
          <w:rFonts w:ascii="Arial" w:hAnsi="Arial" w:cs="Arial"/>
          <w:sz w:val="24"/>
          <w:szCs w:val="24"/>
        </w:rPr>
        <w:t>Damsari</w:t>
      </w:r>
      <w:proofErr w:type="spellEnd"/>
      <w:r w:rsidR="00A608C0" w:rsidRPr="00CC66C9">
        <w:rPr>
          <w:rFonts w:ascii="Arial" w:hAnsi="Arial" w:cs="Arial"/>
          <w:sz w:val="24"/>
          <w:szCs w:val="24"/>
        </w:rPr>
        <w:t xml:space="preserve"> et al., 2020</w:t>
      </w:r>
      <w:r w:rsidR="00A608C0" w:rsidRPr="00CC66C9">
        <w:rPr>
          <w:rFonts w:ascii="Arial" w:hAnsi="Arial" w:cs="Arial"/>
          <w:sz w:val="24"/>
          <w:szCs w:val="24"/>
          <w:lang w:val="en-IN"/>
        </w:rPr>
        <w:t>)</w:t>
      </w:r>
      <w:r w:rsidRPr="00CC66C9">
        <w:rPr>
          <w:rFonts w:ascii="Arial" w:hAnsi="Arial" w:cs="Arial"/>
          <w:sz w:val="24"/>
          <w:szCs w:val="24"/>
          <w:lang w:val="en-IN"/>
        </w:rPr>
        <w:t>.</w:t>
      </w:r>
    </w:p>
    <w:p w14:paraId="79D1E6AD" w14:textId="33DDEBAF"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While the sustainability approach continues to grow, it becomes not just a marketing novelty but a significant change that can create value by improving performance, and customer satisfaction, and a general call to protect natural resources. The </w:t>
      </w:r>
      <w:r w:rsidRPr="00CC66C9">
        <w:rPr>
          <w:rFonts w:ascii="Arial" w:hAnsi="Arial" w:cs="Arial"/>
          <w:sz w:val="24"/>
          <w:szCs w:val="24"/>
          <w:lang w:val="en-IN"/>
        </w:rPr>
        <w:lastRenderedPageBreak/>
        <w:t>sustainability commitment will continue to be a focus area because the hotel and hospitality sector will define its future by charting a course towards becoming the responsible tourism and environment preservation point of call</w:t>
      </w:r>
      <w:r w:rsidR="00C5757D" w:rsidRPr="00CC66C9">
        <w:rPr>
          <w:rFonts w:ascii="Arial" w:hAnsi="Arial" w:cs="Arial"/>
          <w:sz w:val="24"/>
          <w:szCs w:val="24"/>
          <w:lang w:val="en-IN"/>
        </w:rPr>
        <w:t xml:space="preserve"> (</w:t>
      </w:r>
      <w:r w:rsidR="00C5757D" w:rsidRPr="00CC66C9">
        <w:rPr>
          <w:rFonts w:ascii="Arial" w:hAnsi="Arial" w:cs="Arial"/>
          <w:sz w:val="24"/>
          <w:szCs w:val="24"/>
        </w:rPr>
        <w:t>Leppänen e al., 2023</w:t>
      </w:r>
      <w:r w:rsidR="00C5757D" w:rsidRPr="00CC66C9">
        <w:rPr>
          <w:rFonts w:ascii="Arial" w:hAnsi="Arial" w:cs="Arial"/>
          <w:sz w:val="24"/>
          <w:szCs w:val="24"/>
          <w:lang w:val="en-IN"/>
        </w:rPr>
        <w:t>)</w:t>
      </w:r>
      <w:r w:rsidRPr="00CC66C9">
        <w:rPr>
          <w:rFonts w:ascii="Arial" w:hAnsi="Arial" w:cs="Arial"/>
          <w:sz w:val="24"/>
          <w:szCs w:val="24"/>
          <w:lang w:val="en-IN"/>
        </w:rPr>
        <w:t>.</w:t>
      </w:r>
    </w:p>
    <w:p w14:paraId="794F5624" w14:textId="0740D142" w:rsidR="00F06AEF" w:rsidRPr="00CC66C9" w:rsidRDefault="00F06AEF" w:rsidP="00F06AEF">
      <w:pPr>
        <w:spacing w:line="360" w:lineRule="auto"/>
        <w:jc w:val="both"/>
        <w:rPr>
          <w:rFonts w:ascii="Arial" w:hAnsi="Arial" w:cs="Arial"/>
          <w:sz w:val="24"/>
          <w:szCs w:val="24"/>
          <w:lang w:val="en-IN"/>
        </w:rPr>
      </w:pPr>
    </w:p>
    <w:p w14:paraId="048B75F5" w14:textId="4E42F21E" w:rsidR="004A48DD" w:rsidRPr="0024296E" w:rsidRDefault="004A48DD" w:rsidP="00F06AEF">
      <w:pPr>
        <w:pStyle w:val="Heading1"/>
        <w:jc w:val="both"/>
        <w:rPr>
          <w:rFonts w:ascii="Arial" w:hAnsi="Arial" w:cs="Arial"/>
          <w:b/>
          <w:bCs/>
          <w:color w:val="auto"/>
          <w:sz w:val="24"/>
          <w:szCs w:val="24"/>
          <w:lang w:val="en-IN"/>
        </w:rPr>
      </w:pPr>
      <w:bookmarkStart w:id="4" w:name="_Toc179448111"/>
      <w:bookmarkStart w:id="5" w:name="_Hlk180181710"/>
      <w:r w:rsidRPr="0024296E">
        <w:rPr>
          <w:rFonts w:ascii="Arial" w:hAnsi="Arial" w:cs="Arial"/>
          <w:b/>
          <w:bCs/>
          <w:color w:val="auto"/>
          <w:sz w:val="24"/>
          <w:szCs w:val="24"/>
          <w:lang w:val="en-IN"/>
        </w:rPr>
        <w:t>Future policy and management options for sustainability</w:t>
      </w:r>
      <w:bookmarkEnd w:id="4"/>
      <w:r w:rsidRPr="0024296E">
        <w:rPr>
          <w:rFonts w:ascii="Arial" w:hAnsi="Arial" w:cs="Arial"/>
          <w:b/>
          <w:bCs/>
          <w:color w:val="auto"/>
          <w:sz w:val="24"/>
          <w:szCs w:val="24"/>
          <w:lang w:val="en-IN"/>
        </w:rPr>
        <w:t xml:space="preserve"> </w:t>
      </w:r>
    </w:p>
    <w:bookmarkEnd w:id="5"/>
    <w:p w14:paraId="66A20954" w14:textId="77777777" w:rsidR="00F13CE4" w:rsidRPr="00F13CE4" w:rsidRDefault="00F13CE4" w:rsidP="00F13CE4">
      <w:pPr>
        <w:rPr>
          <w:lang w:val="en-IN"/>
        </w:rPr>
      </w:pPr>
    </w:p>
    <w:p w14:paraId="7538FC43" w14:textId="6C5CAE72"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As the hotel and hospitality sector pays attention to sustainability more and more, creating clear policies and managerial techniques to implement them effectively will be critical to building change. Here are policy and management recommendations for future work towards sustainability in this industry.</w:t>
      </w:r>
    </w:p>
    <w:p w14:paraId="26328263" w14:textId="77777777" w:rsidR="004A48DD" w:rsidRPr="00CC66C9" w:rsidRDefault="004A48DD" w:rsidP="00F06AEF">
      <w:pPr>
        <w:spacing w:line="360" w:lineRule="auto"/>
        <w:jc w:val="both"/>
        <w:rPr>
          <w:rFonts w:ascii="Arial" w:hAnsi="Arial" w:cs="Arial"/>
          <w:b/>
          <w:bCs/>
          <w:sz w:val="24"/>
          <w:szCs w:val="24"/>
          <w:lang w:val="en-IN"/>
        </w:rPr>
      </w:pPr>
      <w:bookmarkStart w:id="6" w:name="_Hlk180181860"/>
      <w:r w:rsidRPr="00CC66C9">
        <w:rPr>
          <w:rFonts w:ascii="Arial" w:hAnsi="Arial" w:cs="Arial"/>
          <w:b/>
          <w:bCs/>
          <w:sz w:val="24"/>
          <w:szCs w:val="24"/>
          <w:lang w:val="en-IN"/>
        </w:rPr>
        <w:t>Sustainability certification programmes</w:t>
      </w:r>
    </w:p>
    <w:bookmarkEnd w:id="6"/>
    <w:p w14:paraId="7AC0E71A" w14:textId="394ABC72"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Green certifications like LEED, Green Key or </w:t>
      </w:r>
      <w:proofErr w:type="spellStart"/>
      <w:r w:rsidRPr="00CC66C9">
        <w:rPr>
          <w:rFonts w:ascii="Arial" w:hAnsi="Arial" w:cs="Arial"/>
          <w:sz w:val="24"/>
          <w:szCs w:val="24"/>
          <w:lang w:val="en-IN"/>
        </w:rPr>
        <w:t>EarthCheck</w:t>
      </w:r>
      <w:proofErr w:type="spellEnd"/>
      <w:r w:rsidRPr="00CC66C9">
        <w:rPr>
          <w:rFonts w:ascii="Arial" w:hAnsi="Arial" w:cs="Arial"/>
          <w:sz w:val="24"/>
          <w:szCs w:val="24"/>
          <w:lang w:val="en-IN"/>
        </w:rPr>
        <w:t xml:space="preserve"> are prescribed to hotels to lay down a framework of environmental benchmarks for hotels. For these certifications, there will be the development of output incentives that come in the form of tax exemptions or small licensing fees for hotels. This approach not only encourages hotels to get involved in environmentally friendly practices but also fulfilment helps consumers get green hotel choices</w:t>
      </w:r>
      <w:r w:rsidR="00B90600" w:rsidRPr="00CC66C9">
        <w:rPr>
          <w:rFonts w:ascii="Arial" w:hAnsi="Arial" w:cs="Arial"/>
          <w:sz w:val="24"/>
          <w:szCs w:val="24"/>
          <w:lang w:val="en-IN"/>
        </w:rPr>
        <w:t xml:space="preserve"> (</w:t>
      </w:r>
      <w:r w:rsidR="00B90600" w:rsidRPr="00CC66C9">
        <w:rPr>
          <w:rFonts w:ascii="Arial" w:hAnsi="Arial" w:cs="Arial"/>
          <w:sz w:val="24"/>
          <w:szCs w:val="24"/>
        </w:rPr>
        <w:t>Luo and Fan, 2019</w:t>
      </w:r>
      <w:r w:rsidR="00B90600" w:rsidRPr="00CC66C9">
        <w:rPr>
          <w:rFonts w:ascii="Arial" w:hAnsi="Arial" w:cs="Arial"/>
          <w:sz w:val="24"/>
          <w:szCs w:val="24"/>
          <w:lang w:val="en-IN"/>
        </w:rPr>
        <w:t>)</w:t>
      </w:r>
      <w:r w:rsidRPr="00CC66C9">
        <w:rPr>
          <w:rFonts w:ascii="Arial" w:hAnsi="Arial" w:cs="Arial"/>
          <w:sz w:val="24"/>
          <w:szCs w:val="24"/>
          <w:lang w:val="en-IN"/>
        </w:rPr>
        <w:t>.</w:t>
      </w:r>
    </w:p>
    <w:p w14:paraId="18B451B4" w14:textId="2624DA35"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The ways of dealing with the support of investments in renewable energy sources are essential in decreasing the carbon footprint of the hospitality sector. Governments can encourage hotels to seek energy through subsidies where they can provide subsidies to the hotel for putting up solar panels, windmills or other energy-efficient systems. Furthermore, in an attempt to address this problem, public-private partnerships can be encouraged to initiate renewable energy that could enable the hotels to purchase cheap clean energy. The adoption of such measures can help realise significant reductions in energy and greenhouse gas emissions</w:t>
      </w:r>
      <w:r w:rsidR="00B90600" w:rsidRPr="00CC66C9">
        <w:rPr>
          <w:rFonts w:ascii="Arial" w:hAnsi="Arial" w:cs="Arial"/>
          <w:sz w:val="24"/>
          <w:szCs w:val="24"/>
          <w:lang w:val="en-IN"/>
        </w:rPr>
        <w:t xml:space="preserve"> (</w:t>
      </w:r>
      <w:r w:rsidR="00B90600" w:rsidRPr="00CC66C9">
        <w:rPr>
          <w:rFonts w:ascii="Arial" w:hAnsi="Arial" w:cs="Arial"/>
          <w:sz w:val="24"/>
          <w:szCs w:val="24"/>
        </w:rPr>
        <w:t>Campos et al., 2022</w:t>
      </w:r>
      <w:r w:rsidR="00B90600" w:rsidRPr="00CC66C9">
        <w:rPr>
          <w:rFonts w:ascii="Arial" w:hAnsi="Arial" w:cs="Arial"/>
          <w:sz w:val="24"/>
          <w:szCs w:val="24"/>
          <w:lang w:val="en-IN"/>
        </w:rPr>
        <w:t>)</w:t>
      </w:r>
      <w:r w:rsidRPr="00CC66C9">
        <w:rPr>
          <w:rFonts w:ascii="Arial" w:hAnsi="Arial" w:cs="Arial"/>
          <w:sz w:val="24"/>
          <w:szCs w:val="24"/>
          <w:lang w:val="en-IN"/>
        </w:rPr>
        <w:t>.</w:t>
      </w:r>
    </w:p>
    <w:p w14:paraId="58AF3510" w14:textId="77777777" w:rsidR="004A48DD" w:rsidRPr="00CC66C9" w:rsidRDefault="004A48DD" w:rsidP="00F06AEF">
      <w:pPr>
        <w:spacing w:line="360" w:lineRule="auto"/>
        <w:jc w:val="both"/>
        <w:rPr>
          <w:rFonts w:ascii="Arial" w:hAnsi="Arial" w:cs="Arial"/>
          <w:b/>
          <w:bCs/>
          <w:sz w:val="24"/>
          <w:szCs w:val="24"/>
          <w:lang w:val="en-IN"/>
        </w:rPr>
      </w:pPr>
      <w:bookmarkStart w:id="7" w:name="_Hlk180182082"/>
      <w:r w:rsidRPr="00CC66C9">
        <w:rPr>
          <w:rFonts w:ascii="Arial" w:hAnsi="Arial" w:cs="Arial"/>
          <w:b/>
          <w:bCs/>
          <w:sz w:val="24"/>
          <w:szCs w:val="24"/>
          <w:lang w:val="en-IN"/>
        </w:rPr>
        <w:t>Waste Control and Disposal Programmes</w:t>
      </w:r>
    </w:p>
    <w:bookmarkEnd w:id="7"/>
    <w:p w14:paraId="54939C60" w14:textId="534A2019"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One area that will be important for the sector is to set clear and holistic waste management regulations which will aim at reducing the generation of waste, reusing and recycling. Hotels should be encouraged to adopt food waste reduction programmes for instance hotels could offer foods that were not eaten to food banks. Government policies can set waste diversion requirements that force hotel chains to </w:t>
      </w:r>
      <w:r w:rsidRPr="00CC66C9">
        <w:rPr>
          <w:rFonts w:ascii="Arial" w:hAnsi="Arial" w:cs="Arial"/>
          <w:sz w:val="24"/>
          <w:szCs w:val="24"/>
          <w:lang w:val="en-IN"/>
        </w:rPr>
        <w:lastRenderedPageBreak/>
        <w:t>look for creative and effective waste disposal procedures. It’s necessary to carry out constant training sessions and workshops to predispose staff toward the recognition of waste reduction necessities and to provide them with applicable competencies for how to perform such activities</w:t>
      </w:r>
      <w:r w:rsidR="00B90600" w:rsidRPr="00CC66C9">
        <w:rPr>
          <w:rFonts w:ascii="Arial" w:hAnsi="Arial" w:cs="Arial"/>
          <w:sz w:val="24"/>
          <w:szCs w:val="24"/>
          <w:lang w:val="en-IN"/>
        </w:rPr>
        <w:t xml:space="preserve"> (</w:t>
      </w:r>
      <w:r w:rsidR="00B90600" w:rsidRPr="00CC66C9">
        <w:rPr>
          <w:rFonts w:ascii="Arial" w:hAnsi="Arial" w:cs="Arial"/>
          <w:sz w:val="24"/>
          <w:szCs w:val="24"/>
        </w:rPr>
        <w:t>Mensah, 2020</w:t>
      </w:r>
      <w:r w:rsidR="00B90600" w:rsidRPr="00CC66C9">
        <w:rPr>
          <w:rFonts w:ascii="Arial" w:hAnsi="Arial" w:cs="Arial"/>
          <w:sz w:val="24"/>
          <w:szCs w:val="24"/>
          <w:lang w:val="en-IN"/>
        </w:rPr>
        <w:t>)</w:t>
      </w:r>
      <w:r w:rsidRPr="00CC66C9">
        <w:rPr>
          <w:rFonts w:ascii="Arial" w:hAnsi="Arial" w:cs="Arial"/>
          <w:sz w:val="24"/>
          <w:szCs w:val="24"/>
          <w:lang w:val="en-IN"/>
        </w:rPr>
        <w:t>.</w:t>
      </w:r>
    </w:p>
    <w:p w14:paraId="3DE2E87D" w14:textId="77777777" w:rsidR="004A48DD" w:rsidRPr="00CC66C9" w:rsidRDefault="004A48DD" w:rsidP="00F06AEF">
      <w:pPr>
        <w:spacing w:line="360" w:lineRule="auto"/>
        <w:jc w:val="both"/>
        <w:rPr>
          <w:rFonts w:ascii="Arial" w:hAnsi="Arial" w:cs="Arial"/>
          <w:b/>
          <w:bCs/>
          <w:sz w:val="24"/>
          <w:szCs w:val="24"/>
          <w:lang w:val="en-IN"/>
        </w:rPr>
      </w:pPr>
      <w:bookmarkStart w:id="8" w:name="_Hlk180182263"/>
      <w:r w:rsidRPr="00CC66C9">
        <w:rPr>
          <w:rFonts w:ascii="Arial" w:hAnsi="Arial" w:cs="Arial"/>
          <w:b/>
          <w:bCs/>
          <w:sz w:val="24"/>
          <w:szCs w:val="24"/>
          <w:lang w:val="en-IN"/>
        </w:rPr>
        <w:t>Water Conservation Policies</w:t>
      </w:r>
    </w:p>
    <w:bookmarkEnd w:id="8"/>
    <w:p w14:paraId="44FDE68A" w14:textId="5BDAB5F9"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Due to the acute problem of the shortage of water, water-saving programmes have become critical for many areas. Hotels can be motivated to introduce water conservation measures like rational use of water fittings, and efficient use of water for irrigation, among others. Authorities can promote such activities by providing subsidies or grants for water-efficient improvements. Further, for the guests, the organisation of educational events on water saving can increase awareness and create habits</w:t>
      </w:r>
      <w:r w:rsidR="00B90600" w:rsidRPr="00CC66C9">
        <w:rPr>
          <w:rFonts w:ascii="Arial" w:hAnsi="Arial" w:cs="Arial"/>
          <w:sz w:val="24"/>
          <w:szCs w:val="24"/>
          <w:lang w:val="en-IN"/>
        </w:rPr>
        <w:t xml:space="preserve"> (</w:t>
      </w:r>
      <w:r w:rsidR="00B90600" w:rsidRPr="00CC66C9">
        <w:rPr>
          <w:rFonts w:ascii="Arial" w:hAnsi="Arial" w:cs="Arial"/>
          <w:sz w:val="24"/>
          <w:szCs w:val="24"/>
        </w:rPr>
        <w:t>Tirado et al., 2019</w:t>
      </w:r>
      <w:r w:rsidR="00B90600" w:rsidRPr="00CC66C9">
        <w:rPr>
          <w:rFonts w:ascii="Arial" w:hAnsi="Arial" w:cs="Arial"/>
          <w:sz w:val="24"/>
          <w:szCs w:val="24"/>
          <w:lang w:val="en-IN"/>
        </w:rPr>
        <w:t>)</w:t>
      </w:r>
      <w:r w:rsidRPr="00CC66C9">
        <w:rPr>
          <w:rFonts w:ascii="Arial" w:hAnsi="Arial" w:cs="Arial"/>
          <w:sz w:val="24"/>
          <w:szCs w:val="24"/>
          <w:lang w:val="en-IN"/>
        </w:rPr>
        <w:t>.</w:t>
      </w:r>
    </w:p>
    <w:p w14:paraId="5B8221E2" w14:textId="76913567" w:rsidR="004A48DD" w:rsidRPr="00CC66C9" w:rsidRDefault="004A48DD" w:rsidP="00F06AEF">
      <w:pPr>
        <w:spacing w:line="360" w:lineRule="auto"/>
        <w:jc w:val="both"/>
        <w:rPr>
          <w:rFonts w:ascii="Arial" w:hAnsi="Arial" w:cs="Arial"/>
          <w:sz w:val="24"/>
          <w:szCs w:val="24"/>
          <w:lang w:val="en-IN"/>
        </w:rPr>
      </w:pPr>
      <w:bookmarkStart w:id="9" w:name="_Hlk180182368"/>
      <w:r w:rsidRPr="00CC66C9">
        <w:rPr>
          <w:rFonts w:ascii="Arial" w:hAnsi="Arial" w:cs="Arial"/>
          <w:b/>
          <w:bCs/>
          <w:sz w:val="24"/>
          <w:szCs w:val="24"/>
          <w:lang w:val="en-IN"/>
        </w:rPr>
        <w:t>Stakeholder relationship and promotion of collaboration</w:t>
      </w:r>
    </w:p>
    <w:bookmarkEnd w:id="9"/>
    <w:p w14:paraId="2A5ACE91" w14:textId="040B276A"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Stakeholder participation, especially from employees, guests, suppliers, and residents is of key importance when implementing sustainable initiatives. There are suggestions that hotels can launch sustainability committees which will include representation from different departments and their duty will be to discover and recommend sustainable measures. It promotes sustainable practises within any organisation and also takes care of the issue of equity in society</w:t>
      </w:r>
      <w:r w:rsidR="00B90600" w:rsidRPr="00CC66C9">
        <w:rPr>
          <w:rFonts w:ascii="Arial" w:hAnsi="Arial" w:cs="Arial"/>
          <w:sz w:val="24"/>
          <w:szCs w:val="24"/>
          <w:lang w:val="en-IN"/>
        </w:rPr>
        <w:t xml:space="preserve"> (</w:t>
      </w:r>
      <w:r w:rsidR="00B90600" w:rsidRPr="00CC66C9">
        <w:rPr>
          <w:rFonts w:ascii="Arial" w:hAnsi="Arial" w:cs="Arial"/>
          <w:sz w:val="24"/>
          <w:szCs w:val="24"/>
        </w:rPr>
        <w:t>Rahmawati et al., 2019</w:t>
      </w:r>
      <w:r w:rsidR="00B90600" w:rsidRPr="00CC66C9">
        <w:rPr>
          <w:rFonts w:ascii="Arial" w:hAnsi="Arial" w:cs="Arial"/>
          <w:sz w:val="24"/>
          <w:szCs w:val="24"/>
          <w:lang w:val="en-IN"/>
        </w:rPr>
        <w:t>)</w:t>
      </w:r>
      <w:r w:rsidRPr="00CC66C9">
        <w:rPr>
          <w:rFonts w:ascii="Arial" w:hAnsi="Arial" w:cs="Arial"/>
          <w:sz w:val="24"/>
          <w:szCs w:val="24"/>
          <w:lang w:val="en-IN"/>
        </w:rPr>
        <w:t>.</w:t>
      </w:r>
    </w:p>
    <w:p w14:paraId="78B366FD" w14:textId="77777777" w:rsidR="004A48DD" w:rsidRPr="0024296E" w:rsidRDefault="004A48DD" w:rsidP="00F06AEF">
      <w:pPr>
        <w:spacing w:line="360" w:lineRule="auto"/>
        <w:jc w:val="both"/>
        <w:rPr>
          <w:rFonts w:ascii="Arial" w:hAnsi="Arial" w:cs="Arial"/>
          <w:b/>
          <w:bCs/>
          <w:sz w:val="24"/>
          <w:szCs w:val="24"/>
          <w:lang w:val="en-IN"/>
        </w:rPr>
      </w:pPr>
      <w:bookmarkStart w:id="10" w:name="_Hlk180182504"/>
      <w:r w:rsidRPr="0024296E">
        <w:rPr>
          <w:rFonts w:ascii="Arial" w:hAnsi="Arial" w:cs="Arial"/>
          <w:b/>
          <w:bCs/>
          <w:sz w:val="24"/>
          <w:szCs w:val="24"/>
          <w:lang w:val="en-IN"/>
        </w:rPr>
        <w:t>Digital innovation for the sustainability of the ecosystem</w:t>
      </w:r>
    </w:p>
    <w:bookmarkEnd w:id="10"/>
    <w:p w14:paraId="158301B5" w14:textId="746839B7"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It becomes crucial for organisations to embrace techniques to achieve better sustainable solutions in the future. Accommodation should embrace technology in efficient resource utilisation that includes energy conservation and management and waste tracking technologies. Using data analytics to create benchmarks and compare data, specific features that need improvement can be found, and strategies needed to decrease environmental impact can be applied</w:t>
      </w:r>
      <w:r w:rsidR="00B90600" w:rsidRPr="00CC66C9">
        <w:rPr>
          <w:rFonts w:ascii="Arial" w:hAnsi="Arial" w:cs="Arial"/>
          <w:sz w:val="24"/>
          <w:szCs w:val="24"/>
          <w:lang w:val="en-IN"/>
        </w:rPr>
        <w:t xml:space="preserve"> (</w:t>
      </w:r>
      <w:proofErr w:type="spellStart"/>
      <w:r w:rsidR="00B90600" w:rsidRPr="00CC66C9">
        <w:rPr>
          <w:rFonts w:ascii="Arial" w:hAnsi="Arial" w:cs="Arial"/>
          <w:sz w:val="24"/>
          <w:szCs w:val="24"/>
        </w:rPr>
        <w:t>Buhalis</w:t>
      </w:r>
      <w:proofErr w:type="spellEnd"/>
      <w:r w:rsidR="00B90600" w:rsidRPr="00CC66C9">
        <w:rPr>
          <w:rFonts w:ascii="Arial" w:hAnsi="Arial" w:cs="Arial"/>
          <w:sz w:val="24"/>
          <w:szCs w:val="24"/>
        </w:rPr>
        <w:t xml:space="preserve"> et al., 2023</w:t>
      </w:r>
      <w:r w:rsidR="00B90600" w:rsidRPr="00CC66C9">
        <w:rPr>
          <w:rFonts w:ascii="Arial" w:hAnsi="Arial" w:cs="Arial"/>
          <w:sz w:val="24"/>
          <w:szCs w:val="24"/>
          <w:lang w:val="en-IN"/>
        </w:rPr>
        <w:t>)</w:t>
      </w:r>
      <w:r w:rsidRPr="00CC66C9">
        <w:rPr>
          <w:rFonts w:ascii="Arial" w:hAnsi="Arial" w:cs="Arial"/>
          <w:sz w:val="24"/>
          <w:szCs w:val="24"/>
          <w:lang w:val="en-IN"/>
        </w:rPr>
        <w:t>.</w:t>
      </w:r>
    </w:p>
    <w:p w14:paraId="26959E07" w14:textId="61713BB7" w:rsidR="00F06AEF"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Ultimately, sustainable outcomes in the overall hotel and hospitality industry depend on the usage of differentiated policies and management strategies. If done right certification is sustainable, by investing in renewable energy, and people working together in relevant certification projects, the industry will be sustainable in the future. The realisation of these initiatives constitutes not only environmental advantages but </w:t>
      </w:r>
      <w:r w:rsidRPr="00CC66C9">
        <w:rPr>
          <w:rFonts w:ascii="Arial" w:hAnsi="Arial" w:cs="Arial"/>
          <w:sz w:val="24"/>
          <w:szCs w:val="24"/>
          <w:lang w:val="en-IN"/>
        </w:rPr>
        <w:lastRenderedPageBreak/>
        <w:t>also the improvement of the guest experience, responding to the increasing trend of eco-tourism</w:t>
      </w:r>
      <w:r w:rsidR="00B90600" w:rsidRPr="00CC66C9">
        <w:rPr>
          <w:rFonts w:ascii="Arial" w:hAnsi="Arial" w:cs="Arial"/>
          <w:sz w:val="24"/>
          <w:szCs w:val="24"/>
          <w:lang w:val="en-IN"/>
        </w:rPr>
        <w:t xml:space="preserve"> (</w:t>
      </w:r>
      <w:proofErr w:type="spellStart"/>
      <w:r w:rsidR="00B90600" w:rsidRPr="00CC66C9">
        <w:rPr>
          <w:rFonts w:ascii="Arial" w:hAnsi="Arial" w:cs="Arial"/>
          <w:sz w:val="24"/>
          <w:szCs w:val="24"/>
        </w:rPr>
        <w:t>Novacka</w:t>
      </w:r>
      <w:proofErr w:type="spellEnd"/>
      <w:r w:rsidR="00B90600" w:rsidRPr="00CC66C9">
        <w:rPr>
          <w:rFonts w:ascii="Arial" w:hAnsi="Arial" w:cs="Arial"/>
          <w:sz w:val="24"/>
          <w:szCs w:val="24"/>
        </w:rPr>
        <w:t xml:space="preserve"> et al., 2019</w:t>
      </w:r>
      <w:r w:rsidR="00B90600" w:rsidRPr="00CC66C9">
        <w:rPr>
          <w:rFonts w:ascii="Arial" w:hAnsi="Arial" w:cs="Arial"/>
          <w:sz w:val="24"/>
          <w:szCs w:val="24"/>
          <w:lang w:val="en-IN"/>
        </w:rPr>
        <w:t>)</w:t>
      </w:r>
      <w:r w:rsidRPr="00CC66C9">
        <w:rPr>
          <w:rFonts w:ascii="Arial" w:hAnsi="Arial" w:cs="Arial"/>
          <w:sz w:val="24"/>
          <w:szCs w:val="24"/>
          <w:lang w:val="en-IN"/>
        </w:rPr>
        <w:t>.</w:t>
      </w:r>
    </w:p>
    <w:p w14:paraId="3CB19685" w14:textId="73A89CD5" w:rsidR="004A48DD" w:rsidRPr="006C0F43" w:rsidRDefault="004A48DD" w:rsidP="00F06AEF">
      <w:pPr>
        <w:pStyle w:val="Heading1"/>
        <w:jc w:val="both"/>
        <w:rPr>
          <w:rFonts w:ascii="Arial" w:hAnsi="Arial" w:cs="Arial"/>
          <w:b/>
          <w:bCs/>
          <w:color w:val="auto"/>
          <w:sz w:val="24"/>
          <w:szCs w:val="24"/>
          <w:lang w:val="en-IN"/>
        </w:rPr>
      </w:pPr>
      <w:bookmarkStart w:id="11" w:name="_Toc179448112"/>
      <w:r w:rsidRPr="006C0F43">
        <w:rPr>
          <w:rFonts w:ascii="Arial" w:hAnsi="Arial" w:cs="Arial"/>
          <w:b/>
          <w:bCs/>
          <w:color w:val="auto"/>
          <w:sz w:val="24"/>
          <w:szCs w:val="24"/>
          <w:lang w:val="en-IN"/>
        </w:rPr>
        <w:t>Conclusion</w:t>
      </w:r>
      <w:bookmarkEnd w:id="11"/>
      <w:r w:rsidRPr="006C0F43">
        <w:rPr>
          <w:rFonts w:ascii="Arial" w:hAnsi="Arial" w:cs="Arial"/>
          <w:b/>
          <w:bCs/>
          <w:color w:val="auto"/>
          <w:sz w:val="24"/>
          <w:szCs w:val="24"/>
          <w:lang w:val="en-IN"/>
        </w:rPr>
        <w:t xml:space="preserve"> </w:t>
      </w:r>
    </w:p>
    <w:p w14:paraId="46C33543" w14:textId="77777777" w:rsidR="00702093" w:rsidRPr="00702093" w:rsidRDefault="00702093" w:rsidP="00702093">
      <w:pPr>
        <w:rPr>
          <w:lang w:val="en-IN"/>
        </w:rPr>
      </w:pPr>
    </w:p>
    <w:p w14:paraId="03E84004" w14:textId="55EA24FB"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 xml:space="preserve">In conclusion, sustainability has become an updated factor of operational strategy in the hotel and hospitalised industry. The consequent pressure coming from the consumers for being environmentally friendly, the regulations passed, and the need to practise sustainable courses of action obliges the incorporation of such frameworks in its strategic business processes. </w:t>
      </w:r>
      <w:r w:rsidR="000555D7" w:rsidRPr="00CC66C9">
        <w:rPr>
          <w:rFonts w:ascii="Arial" w:hAnsi="Arial" w:cs="Arial"/>
          <w:sz w:val="24"/>
          <w:szCs w:val="24"/>
          <w:lang w:val="en-IN"/>
        </w:rPr>
        <w:t>This paper</w:t>
      </w:r>
      <w:r w:rsidRPr="00CC66C9">
        <w:rPr>
          <w:rFonts w:ascii="Arial" w:hAnsi="Arial" w:cs="Arial"/>
          <w:sz w:val="24"/>
          <w:szCs w:val="24"/>
          <w:lang w:val="en-IN"/>
        </w:rPr>
        <w:t xml:space="preserve"> highlighted the different measures of sustainable political support, economic, and societal trends and technological improvement, environmental responsibilities, and legal structures.</w:t>
      </w:r>
    </w:p>
    <w:p w14:paraId="7FEC88CE" w14:textId="77777777" w:rsidR="004A48DD" w:rsidRPr="00CC66C9" w:rsidRDefault="004A48DD" w:rsidP="00F06AEF">
      <w:pPr>
        <w:spacing w:line="360" w:lineRule="auto"/>
        <w:jc w:val="both"/>
        <w:rPr>
          <w:rFonts w:ascii="Arial" w:hAnsi="Arial" w:cs="Arial"/>
          <w:sz w:val="24"/>
          <w:szCs w:val="24"/>
          <w:lang w:val="en-IN"/>
        </w:rPr>
      </w:pPr>
      <w:r w:rsidRPr="00CC66C9">
        <w:rPr>
          <w:rFonts w:ascii="Arial" w:hAnsi="Arial" w:cs="Arial"/>
          <w:sz w:val="24"/>
          <w:szCs w:val="24"/>
          <w:lang w:val="en-IN"/>
        </w:rPr>
        <w:t>For sustainability improvement, the sector should apply advanced policies and management practices, including certifications, renewable energy sources, appropriate waste, and water management. Stakeholder engagement and the use of digital innovation will also have significant roles in the realisation of these goals. Finally, sustainability protection directly serves the environmental interest, but it also comes in handy when meeting new common traveller expectations of responsible travelling. When sustainability is made a priority in the hotel and hospitality sector, the market can guarantee its sustainability, as well as enrich the experience of guests and be among those companies and industries that work towards combating climate change in the world.</w:t>
      </w:r>
    </w:p>
    <w:p w14:paraId="30493F3F" w14:textId="77777777" w:rsidR="004A48DD" w:rsidRPr="00CC66C9" w:rsidRDefault="004A48DD" w:rsidP="00F06AEF">
      <w:pPr>
        <w:spacing w:line="360" w:lineRule="auto"/>
        <w:jc w:val="both"/>
        <w:rPr>
          <w:rFonts w:ascii="Arial" w:hAnsi="Arial" w:cs="Arial"/>
          <w:sz w:val="24"/>
          <w:szCs w:val="24"/>
          <w:lang w:val="en-IN"/>
        </w:rPr>
      </w:pPr>
    </w:p>
    <w:p w14:paraId="050C29D5" w14:textId="77777777" w:rsidR="004A48DD" w:rsidRPr="00CC66C9" w:rsidRDefault="004A48DD" w:rsidP="00F06AEF">
      <w:pPr>
        <w:spacing w:line="360" w:lineRule="auto"/>
        <w:jc w:val="both"/>
        <w:rPr>
          <w:rFonts w:ascii="Arial" w:hAnsi="Arial" w:cs="Arial"/>
          <w:sz w:val="24"/>
          <w:szCs w:val="24"/>
          <w:lang w:val="en-IN"/>
        </w:rPr>
      </w:pPr>
    </w:p>
    <w:p w14:paraId="1F070455" w14:textId="77777777" w:rsidR="00F06AEF" w:rsidRPr="00CC66C9" w:rsidRDefault="00F06AEF" w:rsidP="00F06AEF">
      <w:pPr>
        <w:spacing w:line="360" w:lineRule="auto"/>
        <w:jc w:val="both"/>
        <w:rPr>
          <w:rFonts w:ascii="Arial" w:hAnsi="Arial" w:cs="Arial"/>
          <w:sz w:val="24"/>
          <w:szCs w:val="24"/>
          <w:lang w:val="en-IN"/>
        </w:rPr>
      </w:pPr>
      <w:r w:rsidRPr="00CC66C9">
        <w:rPr>
          <w:rFonts w:ascii="Arial" w:hAnsi="Arial" w:cs="Arial"/>
          <w:sz w:val="24"/>
          <w:szCs w:val="24"/>
          <w:lang w:val="en-IN"/>
        </w:rPr>
        <w:br w:type="page"/>
      </w:r>
    </w:p>
    <w:p w14:paraId="6EB409E3" w14:textId="3BBA9A24" w:rsidR="006D4B57" w:rsidRDefault="004A48DD" w:rsidP="00F06AEF">
      <w:pPr>
        <w:pStyle w:val="Heading1"/>
        <w:jc w:val="both"/>
        <w:rPr>
          <w:rFonts w:ascii="Arial" w:hAnsi="Arial" w:cs="Arial"/>
          <w:b/>
          <w:bCs/>
          <w:color w:val="auto"/>
          <w:sz w:val="24"/>
          <w:szCs w:val="24"/>
          <w:lang w:val="en-IN"/>
        </w:rPr>
      </w:pPr>
      <w:bookmarkStart w:id="12" w:name="_Toc179448113"/>
      <w:r w:rsidRPr="006C0F43">
        <w:rPr>
          <w:rFonts w:ascii="Arial" w:hAnsi="Arial" w:cs="Arial"/>
          <w:b/>
          <w:bCs/>
          <w:color w:val="auto"/>
          <w:sz w:val="24"/>
          <w:szCs w:val="24"/>
          <w:lang w:val="en-IN"/>
        </w:rPr>
        <w:lastRenderedPageBreak/>
        <w:t>References</w:t>
      </w:r>
      <w:bookmarkEnd w:id="12"/>
    </w:p>
    <w:p w14:paraId="2817F963" w14:textId="77777777" w:rsidR="006C0F43" w:rsidRPr="006C0F43" w:rsidRDefault="006C0F43" w:rsidP="006C0F43">
      <w:pPr>
        <w:rPr>
          <w:lang w:val="en-IN"/>
        </w:rPr>
      </w:pPr>
    </w:p>
    <w:p w14:paraId="1B798F6E" w14:textId="77777777" w:rsidR="00C5757D" w:rsidRPr="00CC66C9" w:rsidRDefault="00C5757D" w:rsidP="00E6005A">
      <w:pPr>
        <w:spacing w:line="360" w:lineRule="auto"/>
        <w:jc w:val="both"/>
        <w:rPr>
          <w:rFonts w:ascii="Arial" w:hAnsi="Arial" w:cs="Arial"/>
          <w:sz w:val="24"/>
          <w:szCs w:val="24"/>
        </w:rPr>
      </w:pPr>
      <w:proofErr w:type="spellStart"/>
      <w:r w:rsidRPr="00CC66C9">
        <w:rPr>
          <w:rFonts w:ascii="Arial" w:hAnsi="Arial" w:cs="Arial"/>
          <w:sz w:val="24"/>
          <w:szCs w:val="24"/>
        </w:rPr>
        <w:t>Bekheit</w:t>
      </w:r>
      <w:proofErr w:type="spellEnd"/>
      <w:r w:rsidRPr="00CC66C9">
        <w:rPr>
          <w:rFonts w:ascii="Arial" w:hAnsi="Arial" w:cs="Arial"/>
          <w:sz w:val="24"/>
          <w:szCs w:val="24"/>
        </w:rPr>
        <w:t>, A.E.S. (2022) Sustainability standards and their impact on the interior design of green hotels.</w:t>
      </w:r>
    </w:p>
    <w:p w14:paraId="2180359F" w14:textId="77777777" w:rsidR="00C5757D" w:rsidRPr="00CC66C9" w:rsidRDefault="00C5757D" w:rsidP="00E6005A">
      <w:pPr>
        <w:spacing w:line="360" w:lineRule="auto"/>
        <w:jc w:val="both"/>
        <w:rPr>
          <w:rFonts w:ascii="Arial" w:hAnsi="Arial" w:cs="Arial"/>
          <w:sz w:val="24"/>
          <w:szCs w:val="24"/>
        </w:rPr>
      </w:pPr>
      <w:proofErr w:type="spellStart"/>
      <w:r w:rsidRPr="00CC66C9">
        <w:rPr>
          <w:rFonts w:ascii="Arial" w:hAnsi="Arial" w:cs="Arial"/>
          <w:sz w:val="24"/>
          <w:szCs w:val="24"/>
        </w:rPr>
        <w:t>Buhalis</w:t>
      </w:r>
      <w:proofErr w:type="spellEnd"/>
      <w:r w:rsidRPr="00CC66C9">
        <w:rPr>
          <w:rFonts w:ascii="Arial" w:hAnsi="Arial" w:cs="Arial"/>
          <w:sz w:val="24"/>
          <w:szCs w:val="24"/>
        </w:rPr>
        <w:t>, D., O’Connor, P. and Leung, R. (2023) ‘Smart hospitality: from smart cities and smart tourism towards agile business ecosystems in networked destinations’, </w:t>
      </w:r>
      <w:r w:rsidRPr="00CC66C9">
        <w:rPr>
          <w:rFonts w:ascii="Arial" w:hAnsi="Arial" w:cs="Arial"/>
          <w:i/>
          <w:iCs/>
          <w:sz w:val="24"/>
          <w:szCs w:val="24"/>
        </w:rPr>
        <w:t>International Journal of Contemporary Hospitality Management</w:t>
      </w:r>
      <w:r w:rsidRPr="00CC66C9">
        <w:rPr>
          <w:rFonts w:ascii="Arial" w:hAnsi="Arial" w:cs="Arial"/>
          <w:sz w:val="24"/>
          <w:szCs w:val="24"/>
        </w:rPr>
        <w:t>, </w:t>
      </w:r>
      <w:r w:rsidRPr="00CC66C9">
        <w:rPr>
          <w:rFonts w:ascii="Arial" w:hAnsi="Arial" w:cs="Arial"/>
          <w:i/>
          <w:iCs/>
          <w:sz w:val="24"/>
          <w:szCs w:val="24"/>
        </w:rPr>
        <w:t>35</w:t>
      </w:r>
      <w:r w:rsidRPr="00CC66C9">
        <w:rPr>
          <w:rFonts w:ascii="Arial" w:hAnsi="Arial" w:cs="Arial"/>
          <w:sz w:val="24"/>
          <w:szCs w:val="24"/>
        </w:rPr>
        <w:t>(1), pp.369-393.</w:t>
      </w:r>
    </w:p>
    <w:p w14:paraId="4E95D340"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Campos, C., et al. (2022) ‘Towards more sustainable tourism under a carbon footprint approach: The Camino </w:t>
      </w:r>
      <w:proofErr w:type="spellStart"/>
      <w:r w:rsidRPr="00CC66C9">
        <w:rPr>
          <w:rFonts w:ascii="Arial" w:hAnsi="Arial" w:cs="Arial"/>
          <w:sz w:val="24"/>
          <w:szCs w:val="24"/>
        </w:rPr>
        <w:t>Lebaniego</w:t>
      </w:r>
      <w:proofErr w:type="spellEnd"/>
      <w:r w:rsidRPr="00CC66C9">
        <w:rPr>
          <w:rFonts w:ascii="Arial" w:hAnsi="Arial" w:cs="Arial"/>
          <w:sz w:val="24"/>
          <w:szCs w:val="24"/>
        </w:rPr>
        <w:t xml:space="preserve"> case study’, </w:t>
      </w:r>
      <w:r w:rsidRPr="00CC66C9">
        <w:rPr>
          <w:rFonts w:ascii="Arial" w:hAnsi="Arial" w:cs="Arial"/>
          <w:i/>
          <w:iCs/>
          <w:sz w:val="24"/>
          <w:szCs w:val="24"/>
        </w:rPr>
        <w:t>Journal of Cleaner Production</w:t>
      </w:r>
      <w:r w:rsidRPr="00CC66C9">
        <w:rPr>
          <w:rFonts w:ascii="Arial" w:hAnsi="Arial" w:cs="Arial"/>
          <w:sz w:val="24"/>
          <w:szCs w:val="24"/>
        </w:rPr>
        <w:t>, </w:t>
      </w:r>
      <w:r w:rsidRPr="00CC66C9">
        <w:rPr>
          <w:rFonts w:ascii="Arial" w:hAnsi="Arial" w:cs="Arial"/>
          <w:i/>
          <w:iCs/>
          <w:sz w:val="24"/>
          <w:szCs w:val="24"/>
        </w:rPr>
        <w:t>369</w:t>
      </w:r>
      <w:r w:rsidRPr="00CC66C9">
        <w:rPr>
          <w:rFonts w:ascii="Arial" w:hAnsi="Arial" w:cs="Arial"/>
          <w:sz w:val="24"/>
          <w:szCs w:val="24"/>
        </w:rPr>
        <w:t>, p.133222.</w:t>
      </w:r>
    </w:p>
    <w:p w14:paraId="64D62AD2"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Casado-Díaz, A.B., et al. (2023) ‘Tourists' water conservation </w:t>
      </w:r>
      <w:proofErr w:type="spellStart"/>
      <w:r w:rsidRPr="00CC66C9">
        <w:rPr>
          <w:rFonts w:ascii="Arial" w:hAnsi="Arial" w:cs="Arial"/>
          <w:sz w:val="24"/>
          <w:szCs w:val="24"/>
        </w:rPr>
        <w:t>behavior</w:t>
      </w:r>
      <w:proofErr w:type="spellEnd"/>
      <w:r w:rsidRPr="00CC66C9">
        <w:rPr>
          <w:rFonts w:ascii="Arial" w:hAnsi="Arial" w:cs="Arial"/>
          <w:sz w:val="24"/>
          <w:szCs w:val="24"/>
        </w:rPr>
        <w:t xml:space="preserve"> in hotels: the role of gender’, In </w:t>
      </w:r>
      <w:r w:rsidRPr="00CC66C9">
        <w:rPr>
          <w:rFonts w:ascii="Arial" w:hAnsi="Arial" w:cs="Arial"/>
          <w:i/>
          <w:iCs/>
          <w:sz w:val="24"/>
          <w:szCs w:val="24"/>
        </w:rPr>
        <w:t>Gender and Tourism Sustainability</w:t>
      </w:r>
      <w:r w:rsidRPr="00CC66C9">
        <w:rPr>
          <w:rFonts w:ascii="Arial" w:hAnsi="Arial" w:cs="Arial"/>
          <w:sz w:val="24"/>
          <w:szCs w:val="24"/>
        </w:rPr>
        <w:t> (pp. 63-83). Routledge.</w:t>
      </w:r>
    </w:p>
    <w:p w14:paraId="07359BB3" w14:textId="77777777" w:rsidR="00C5757D" w:rsidRPr="00CC66C9" w:rsidRDefault="00C5757D" w:rsidP="00E6005A">
      <w:pPr>
        <w:spacing w:line="360" w:lineRule="auto"/>
        <w:jc w:val="both"/>
        <w:rPr>
          <w:rFonts w:ascii="Arial" w:hAnsi="Arial" w:cs="Arial"/>
          <w:sz w:val="24"/>
          <w:szCs w:val="24"/>
        </w:rPr>
      </w:pPr>
      <w:proofErr w:type="spellStart"/>
      <w:r w:rsidRPr="00CC66C9">
        <w:rPr>
          <w:rFonts w:ascii="Arial" w:hAnsi="Arial" w:cs="Arial"/>
          <w:sz w:val="24"/>
          <w:szCs w:val="24"/>
        </w:rPr>
        <w:t>Damsari</w:t>
      </w:r>
      <w:proofErr w:type="spellEnd"/>
      <w:r w:rsidRPr="00CC66C9">
        <w:rPr>
          <w:rFonts w:ascii="Arial" w:hAnsi="Arial" w:cs="Arial"/>
          <w:sz w:val="24"/>
          <w:szCs w:val="24"/>
        </w:rPr>
        <w:t xml:space="preserve">, A.G.U., </w:t>
      </w:r>
      <w:proofErr w:type="spellStart"/>
      <w:r w:rsidRPr="00CC66C9">
        <w:rPr>
          <w:rFonts w:ascii="Arial" w:hAnsi="Arial" w:cs="Arial"/>
          <w:sz w:val="24"/>
          <w:szCs w:val="24"/>
        </w:rPr>
        <w:t>Sridarran</w:t>
      </w:r>
      <w:proofErr w:type="spellEnd"/>
      <w:r w:rsidRPr="00CC66C9">
        <w:rPr>
          <w:rFonts w:ascii="Arial" w:hAnsi="Arial" w:cs="Arial"/>
          <w:sz w:val="24"/>
          <w:szCs w:val="24"/>
        </w:rPr>
        <w:t xml:space="preserve">, P. and Abdeen, F.N. (2020) Benefits of </w:t>
      </w:r>
      <w:proofErr w:type="spellStart"/>
      <w:r w:rsidRPr="00CC66C9">
        <w:rPr>
          <w:rFonts w:ascii="Arial" w:hAnsi="Arial" w:cs="Arial"/>
          <w:sz w:val="24"/>
          <w:szCs w:val="24"/>
        </w:rPr>
        <w:t>leed</w:t>
      </w:r>
      <w:proofErr w:type="spellEnd"/>
      <w:r w:rsidRPr="00CC66C9">
        <w:rPr>
          <w:rFonts w:ascii="Arial" w:hAnsi="Arial" w:cs="Arial"/>
          <w:sz w:val="24"/>
          <w:szCs w:val="24"/>
        </w:rPr>
        <w:t xml:space="preserve"> certification in terms of water efficiency in hotel industry: a literature review.</w:t>
      </w:r>
    </w:p>
    <w:p w14:paraId="2EA2DA99"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Danso, A., et al. (2019) ‘Environmental sustainability orientation, competitive strategy and financial performance’, </w:t>
      </w:r>
      <w:r w:rsidRPr="00CC66C9">
        <w:rPr>
          <w:rFonts w:ascii="Arial" w:hAnsi="Arial" w:cs="Arial"/>
          <w:i/>
          <w:iCs/>
          <w:sz w:val="24"/>
          <w:szCs w:val="24"/>
        </w:rPr>
        <w:t>Business Strategy and the Environment</w:t>
      </w:r>
      <w:r w:rsidRPr="00CC66C9">
        <w:rPr>
          <w:rFonts w:ascii="Arial" w:hAnsi="Arial" w:cs="Arial"/>
          <w:sz w:val="24"/>
          <w:szCs w:val="24"/>
        </w:rPr>
        <w:t>, </w:t>
      </w:r>
      <w:r w:rsidRPr="00CC66C9">
        <w:rPr>
          <w:rFonts w:ascii="Arial" w:hAnsi="Arial" w:cs="Arial"/>
          <w:i/>
          <w:iCs/>
          <w:sz w:val="24"/>
          <w:szCs w:val="24"/>
        </w:rPr>
        <w:t>28</w:t>
      </w:r>
      <w:r w:rsidRPr="00CC66C9">
        <w:rPr>
          <w:rFonts w:ascii="Arial" w:hAnsi="Arial" w:cs="Arial"/>
          <w:sz w:val="24"/>
          <w:szCs w:val="24"/>
        </w:rPr>
        <w:t>(5), pp.885-895.</w:t>
      </w:r>
    </w:p>
    <w:p w14:paraId="38A8FEBE"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Eskerod, P., et al. (2019) ‘Drivers for pursuing sustainability through IoT technology within high-end hotels—an exploratory study’,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11</w:t>
      </w:r>
      <w:r w:rsidRPr="00CC66C9">
        <w:rPr>
          <w:rFonts w:ascii="Arial" w:hAnsi="Arial" w:cs="Arial"/>
          <w:sz w:val="24"/>
          <w:szCs w:val="24"/>
        </w:rPr>
        <w:t>(19), p.5372.</w:t>
      </w:r>
    </w:p>
    <w:p w14:paraId="46418CB9"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Fernández-Robin, C., et al. (2019) ‘Green practices in hospitality: A contingency approach’,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11</w:t>
      </w:r>
      <w:r w:rsidRPr="00CC66C9">
        <w:rPr>
          <w:rFonts w:ascii="Arial" w:hAnsi="Arial" w:cs="Arial"/>
          <w:sz w:val="24"/>
          <w:szCs w:val="24"/>
        </w:rPr>
        <w:t>(13), p.3737.</w:t>
      </w:r>
    </w:p>
    <w:p w14:paraId="0284B91C" w14:textId="09842983"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Han, H. (2021) ‘Consumer </w:t>
      </w:r>
      <w:proofErr w:type="spellStart"/>
      <w:r w:rsidRPr="00CC66C9">
        <w:rPr>
          <w:rFonts w:ascii="Arial" w:hAnsi="Arial" w:cs="Arial"/>
          <w:sz w:val="24"/>
          <w:szCs w:val="24"/>
        </w:rPr>
        <w:t>behavior</w:t>
      </w:r>
      <w:proofErr w:type="spellEnd"/>
      <w:r w:rsidRPr="00CC66C9">
        <w:rPr>
          <w:rFonts w:ascii="Arial" w:hAnsi="Arial" w:cs="Arial"/>
          <w:sz w:val="24"/>
          <w:szCs w:val="24"/>
        </w:rPr>
        <w:t xml:space="preserve"> and environmental sustainability in tourism and hospitality: A review of theories, concepts, and latest research’, </w:t>
      </w:r>
      <w:r w:rsidRPr="00CC66C9">
        <w:rPr>
          <w:rFonts w:ascii="Arial" w:hAnsi="Arial" w:cs="Arial"/>
          <w:i/>
          <w:iCs/>
          <w:sz w:val="24"/>
          <w:szCs w:val="24"/>
        </w:rPr>
        <w:t>Sustainable Consumer Behaviour and the Environment</w:t>
      </w:r>
      <w:r w:rsidRPr="00CC66C9">
        <w:rPr>
          <w:rFonts w:ascii="Arial" w:hAnsi="Arial" w:cs="Arial"/>
          <w:sz w:val="24"/>
          <w:szCs w:val="24"/>
        </w:rPr>
        <w:t>, pp.1-22.</w:t>
      </w:r>
    </w:p>
    <w:p w14:paraId="38BE1F12"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Hysa, E., et al. (2020) ‘Circular economy innovation and environmental sustainability impact on economic growth: An integrated model for sustainable development’,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12</w:t>
      </w:r>
      <w:r w:rsidRPr="00CC66C9">
        <w:rPr>
          <w:rFonts w:ascii="Arial" w:hAnsi="Arial" w:cs="Arial"/>
          <w:sz w:val="24"/>
          <w:szCs w:val="24"/>
        </w:rPr>
        <w:t>(12), p.4831.</w:t>
      </w:r>
    </w:p>
    <w:p w14:paraId="70BABC59" w14:textId="645CA74F"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Legrand, W., Chen, J.S. and </w:t>
      </w:r>
      <w:proofErr w:type="spellStart"/>
      <w:r w:rsidRPr="00CC66C9">
        <w:rPr>
          <w:rFonts w:ascii="Arial" w:hAnsi="Arial" w:cs="Arial"/>
          <w:sz w:val="24"/>
          <w:szCs w:val="24"/>
        </w:rPr>
        <w:t>Laeis</w:t>
      </w:r>
      <w:proofErr w:type="spellEnd"/>
      <w:r w:rsidRPr="00CC66C9">
        <w:rPr>
          <w:rFonts w:ascii="Arial" w:hAnsi="Arial" w:cs="Arial"/>
          <w:sz w:val="24"/>
          <w:szCs w:val="24"/>
        </w:rPr>
        <w:t>, G.C. (2022) </w:t>
      </w:r>
      <w:r w:rsidRPr="00CC66C9">
        <w:rPr>
          <w:rFonts w:ascii="Arial" w:hAnsi="Arial" w:cs="Arial"/>
          <w:i/>
          <w:iCs/>
          <w:sz w:val="24"/>
          <w:szCs w:val="24"/>
        </w:rPr>
        <w:t>Sustainability in the hospitality industry: Principles of sustainable operations</w:t>
      </w:r>
      <w:r w:rsidRPr="00CC66C9">
        <w:rPr>
          <w:rFonts w:ascii="Arial" w:hAnsi="Arial" w:cs="Arial"/>
          <w:sz w:val="24"/>
          <w:szCs w:val="24"/>
        </w:rPr>
        <w:t>. Routledge.</w:t>
      </w:r>
    </w:p>
    <w:p w14:paraId="518B5C5D" w14:textId="538EB108"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lastRenderedPageBreak/>
        <w:t>Leppänen, P., George, G. and Alexy, O. (2023) ‘When do novel business models lead to high performance? A configurational approach to value drivers, competitive strategy, and firm environment’, </w:t>
      </w:r>
      <w:r w:rsidRPr="00CC66C9">
        <w:rPr>
          <w:rFonts w:ascii="Arial" w:hAnsi="Arial" w:cs="Arial"/>
          <w:i/>
          <w:iCs/>
          <w:sz w:val="24"/>
          <w:szCs w:val="24"/>
        </w:rPr>
        <w:t>Academy of management journal</w:t>
      </w:r>
      <w:r w:rsidRPr="00CC66C9">
        <w:rPr>
          <w:rFonts w:ascii="Arial" w:hAnsi="Arial" w:cs="Arial"/>
          <w:sz w:val="24"/>
          <w:szCs w:val="24"/>
        </w:rPr>
        <w:t>, </w:t>
      </w:r>
      <w:r w:rsidRPr="00CC66C9">
        <w:rPr>
          <w:rFonts w:ascii="Arial" w:hAnsi="Arial" w:cs="Arial"/>
          <w:i/>
          <w:iCs/>
          <w:sz w:val="24"/>
          <w:szCs w:val="24"/>
        </w:rPr>
        <w:t>66</w:t>
      </w:r>
      <w:r w:rsidRPr="00CC66C9">
        <w:rPr>
          <w:rFonts w:ascii="Arial" w:hAnsi="Arial" w:cs="Arial"/>
          <w:sz w:val="24"/>
          <w:szCs w:val="24"/>
        </w:rPr>
        <w:t>(1), pp.164-194.</w:t>
      </w:r>
    </w:p>
    <w:p w14:paraId="46D885C3"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Luo, J.M. and Fan, Y. (2019) ‘The impact of green certification to hotel green practices: A case study on the green hotel award in Macau’, </w:t>
      </w:r>
      <w:r w:rsidRPr="00CC66C9">
        <w:rPr>
          <w:rFonts w:ascii="Arial" w:hAnsi="Arial" w:cs="Arial"/>
          <w:i/>
          <w:iCs/>
          <w:sz w:val="24"/>
          <w:szCs w:val="24"/>
        </w:rPr>
        <w:t>Journal of Hospitality</w:t>
      </w:r>
      <w:r w:rsidRPr="00CC66C9">
        <w:rPr>
          <w:rFonts w:ascii="Arial" w:hAnsi="Arial" w:cs="Arial"/>
          <w:sz w:val="24"/>
          <w:szCs w:val="24"/>
        </w:rPr>
        <w:t>, </w:t>
      </w:r>
      <w:r w:rsidRPr="00CC66C9">
        <w:rPr>
          <w:rFonts w:ascii="Arial" w:hAnsi="Arial" w:cs="Arial"/>
          <w:i/>
          <w:iCs/>
          <w:sz w:val="24"/>
          <w:szCs w:val="24"/>
        </w:rPr>
        <w:t>1</w:t>
      </w:r>
      <w:r w:rsidRPr="00CC66C9">
        <w:rPr>
          <w:rFonts w:ascii="Arial" w:hAnsi="Arial" w:cs="Arial"/>
          <w:sz w:val="24"/>
          <w:szCs w:val="24"/>
        </w:rPr>
        <w:t>(3-4), pp.121-135.</w:t>
      </w:r>
    </w:p>
    <w:p w14:paraId="7B90652D"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Mensah, I. (2020) ‘Waste management practices of small hotels in Accra: An application of the waste management hierarchy model’, </w:t>
      </w:r>
      <w:r w:rsidRPr="00CC66C9">
        <w:rPr>
          <w:rFonts w:ascii="Arial" w:hAnsi="Arial" w:cs="Arial"/>
          <w:i/>
          <w:iCs/>
          <w:sz w:val="24"/>
          <w:szCs w:val="24"/>
        </w:rPr>
        <w:t>Journal of Global Business Insights</w:t>
      </w:r>
      <w:r w:rsidRPr="00CC66C9">
        <w:rPr>
          <w:rFonts w:ascii="Arial" w:hAnsi="Arial" w:cs="Arial"/>
          <w:sz w:val="24"/>
          <w:szCs w:val="24"/>
        </w:rPr>
        <w:t>, </w:t>
      </w:r>
      <w:r w:rsidRPr="00CC66C9">
        <w:rPr>
          <w:rFonts w:ascii="Arial" w:hAnsi="Arial" w:cs="Arial"/>
          <w:i/>
          <w:iCs/>
          <w:sz w:val="24"/>
          <w:szCs w:val="24"/>
        </w:rPr>
        <w:t>5</w:t>
      </w:r>
      <w:r w:rsidRPr="00CC66C9">
        <w:rPr>
          <w:rFonts w:ascii="Arial" w:hAnsi="Arial" w:cs="Arial"/>
          <w:sz w:val="24"/>
          <w:szCs w:val="24"/>
        </w:rPr>
        <w:t>(1), pp.33-46.</w:t>
      </w:r>
    </w:p>
    <w:p w14:paraId="6D86594B"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Modica, P.D., et al. (2020) ‘Consumer perceptions towards sustainable supply chain practices in the hospitality industry’, </w:t>
      </w:r>
      <w:r w:rsidRPr="00CC66C9">
        <w:rPr>
          <w:rFonts w:ascii="Arial" w:hAnsi="Arial" w:cs="Arial"/>
          <w:i/>
          <w:iCs/>
          <w:sz w:val="24"/>
          <w:szCs w:val="24"/>
        </w:rPr>
        <w:t>Current Issues in Tourism</w:t>
      </w:r>
      <w:r w:rsidRPr="00CC66C9">
        <w:rPr>
          <w:rFonts w:ascii="Arial" w:hAnsi="Arial" w:cs="Arial"/>
          <w:sz w:val="24"/>
          <w:szCs w:val="24"/>
        </w:rPr>
        <w:t>, </w:t>
      </w:r>
      <w:r w:rsidRPr="00CC66C9">
        <w:rPr>
          <w:rFonts w:ascii="Arial" w:hAnsi="Arial" w:cs="Arial"/>
          <w:i/>
          <w:iCs/>
          <w:sz w:val="24"/>
          <w:szCs w:val="24"/>
        </w:rPr>
        <w:t>23</w:t>
      </w:r>
      <w:r w:rsidRPr="00CC66C9">
        <w:rPr>
          <w:rFonts w:ascii="Arial" w:hAnsi="Arial" w:cs="Arial"/>
          <w:sz w:val="24"/>
          <w:szCs w:val="24"/>
        </w:rPr>
        <w:t>(3), pp.358-375.</w:t>
      </w:r>
    </w:p>
    <w:p w14:paraId="561C8C74"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Molina-Collado, A., et al. (2022) ‘Sustainability in hospitality and tourism: a review of key research topics from 1994 to 2020’, </w:t>
      </w:r>
      <w:r w:rsidRPr="00CC66C9">
        <w:rPr>
          <w:rFonts w:ascii="Arial" w:hAnsi="Arial" w:cs="Arial"/>
          <w:i/>
          <w:iCs/>
          <w:sz w:val="24"/>
          <w:szCs w:val="24"/>
        </w:rPr>
        <w:t>International Journal of Contemporary Hospitality Management</w:t>
      </w:r>
      <w:r w:rsidRPr="00CC66C9">
        <w:rPr>
          <w:rFonts w:ascii="Arial" w:hAnsi="Arial" w:cs="Arial"/>
          <w:sz w:val="24"/>
          <w:szCs w:val="24"/>
        </w:rPr>
        <w:t>, </w:t>
      </w:r>
      <w:r w:rsidRPr="00CC66C9">
        <w:rPr>
          <w:rFonts w:ascii="Arial" w:hAnsi="Arial" w:cs="Arial"/>
          <w:i/>
          <w:iCs/>
          <w:sz w:val="24"/>
          <w:szCs w:val="24"/>
        </w:rPr>
        <w:t>34</w:t>
      </w:r>
      <w:r w:rsidRPr="00CC66C9">
        <w:rPr>
          <w:rFonts w:ascii="Arial" w:hAnsi="Arial" w:cs="Arial"/>
          <w:sz w:val="24"/>
          <w:szCs w:val="24"/>
        </w:rPr>
        <w:t>(8), pp.3029-3064.</w:t>
      </w:r>
    </w:p>
    <w:p w14:paraId="204521DF"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Moliner, M.Á., et al. (2019) ‘Environmental sustainability and the hospitality customer experience: A study in tourist accommodation’,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11</w:t>
      </w:r>
      <w:r w:rsidRPr="00CC66C9">
        <w:rPr>
          <w:rFonts w:ascii="Arial" w:hAnsi="Arial" w:cs="Arial"/>
          <w:sz w:val="24"/>
          <w:szCs w:val="24"/>
        </w:rPr>
        <w:t>(19), p.5279.</w:t>
      </w:r>
    </w:p>
    <w:p w14:paraId="173138CA" w14:textId="77777777" w:rsidR="00C5757D" w:rsidRPr="00CC66C9" w:rsidRDefault="00C5757D" w:rsidP="00E6005A">
      <w:pPr>
        <w:spacing w:line="360" w:lineRule="auto"/>
        <w:jc w:val="both"/>
        <w:rPr>
          <w:rFonts w:ascii="Arial" w:hAnsi="Arial" w:cs="Arial"/>
          <w:sz w:val="24"/>
          <w:szCs w:val="24"/>
        </w:rPr>
      </w:pPr>
      <w:proofErr w:type="spellStart"/>
      <w:r w:rsidRPr="00CC66C9">
        <w:rPr>
          <w:rFonts w:ascii="Arial" w:hAnsi="Arial" w:cs="Arial"/>
          <w:sz w:val="24"/>
          <w:szCs w:val="24"/>
        </w:rPr>
        <w:t>Novacka</w:t>
      </w:r>
      <w:proofErr w:type="spellEnd"/>
      <w:r w:rsidRPr="00CC66C9">
        <w:rPr>
          <w:rFonts w:ascii="Arial" w:hAnsi="Arial" w:cs="Arial"/>
          <w:sz w:val="24"/>
          <w:szCs w:val="24"/>
        </w:rPr>
        <w:t>, L., et al. (2019) ‘Adopting environmentally friendly mechanisms in the hotel industry: a perspective of hotel managers in Central and Eastern European countries’, </w:t>
      </w:r>
      <w:r w:rsidRPr="00CC66C9">
        <w:rPr>
          <w:rFonts w:ascii="Arial" w:hAnsi="Arial" w:cs="Arial"/>
          <w:i/>
          <w:iCs/>
          <w:sz w:val="24"/>
          <w:szCs w:val="24"/>
        </w:rPr>
        <w:t>International Journal of Contemporary Hospitality Management</w:t>
      </w:r>
      <w:r w:rsidRPr="00CC66C9">
        <w:rPr>
          <w:rFonts w:ascii="Arial" w:hAnsi="Arial" w:cs="Arial"/>
          <w:sz w:val="24"/>
          <w:szCs w:val="24"/>
        </w:rPr>
        <w:t>, </w:t>
      </w:r>
      <w:r w:rsidRPr="00CC66C9">
        <w:rPr>
          <w:rFonts w:ascii="Arial" w:hAnsi="Arial" w:cs="Arial"/>
          <w:i/>
          <w:iCs/>
          <w:sz w:val="24"/>
          <w:szCs w:val="24"/>
        </w:rPr>
        <w:t>31</w:t>
      </w:r>
      <w:r w:rsidRPr="00CC66C9">
        <w:rPr>
          <w:rFonts w:ascii="Arial" w:hAnsi="Arial" w:cs="Arial"/>
          <w:sz w:val="24"/>
          <w:szCs w:val="24"/>
        </w:rPr>
        <w:t>(6), pp.2488-2508.</w:t>
      </w:r>
    </w:p>
    <w:p w14:paraId="565C4984"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Olya, H., et al. (2021) ‘Hotels' sustainability practices and guests' familiarity, attitudes and behaviours’, In </w:t>
      </w:r>
      <w:r w:rsidRPr="00CC66C9">
        <w:rPr>
          <w:rFonts w:ascii="Arial" w:hAnsi="Arial" w:cs="Arial"/>
          <w:i/>
          <w:iCs/>
          <w:sz w:val="24"/>
          <w:szCs w:val="24"/>
        </w:rPr>
        <w:t>Sustainable Consumer Behaviour and the Environment</w:t>
      </w:r>
      <w:r w:rsidRPr="00CC66C9">
        <w:rPr>
          <w:rFonts w:ascii="Arial" w:hAnsi="Arial" w:cs="Arial"/>
          <w:sz w:val="24"/>
          <w:szCs w:val="24"/>
        </w:rPr>
        <w:t> (pp. 43-61). Routledge.</w:t>
      </w:r>
    </w:p>
    <w:p w14:paraId="2D7D2645"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Pereira, V., Silva, G.M. and Dias, Á. (2021) ‘Sustainability practices in hospitality: Case study of a luxury hotel in </w:t>
      </w:r>
      <w:proofErr w:type="spellStart"/>
      <w:r w:rsidRPr="00CC66C9">
        <w:rPr>
          <w:rFonts w:ascii="Arial" w:hAnsi="Arial" w:cs="Arial"/>
          <w:sz w:val="24"/>
          <w:szCs w:val="24"/>
        </w:rPr>
        <w:t>Arrábida</w:t>
      </w:r>
      <w:proofErr w:type="spellEnd"/>
      <w:r w:rsidRPr="00CC66C9">
        <w:rPr>
          <w:rFonts w:ascii="Arial" w:hAnsi="Arial" w:cs="Arial"/>
          <w:sz w:val="24"/>
          <w:szCs w:val="24"/>
        </w:rPr>
        <w:t xml:space="preserve"> Natural Park’,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13</w:t>
      </w:r>
      <w:r w:rsidRPr="00CC66C9">
        <w:rPr>
          <w:rFonts w:ascii="Arial" w:hAnsi="Arial" w:cs="Arial"/>
          <w:sz w:val="24"/>
          <w:szCs w:val="24"/>
        </w:rPr>
        <w:t>(6), p.3164.</w:t>
      </w:r>
    </w:p>
    <w:p w14:paraId="3531EC53"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Rahmawati, P.I., Jiang, M. and DeLacy, T. (2019) ‘Framework for stakeholder collaboration in harnessing corporate social responsibility implementation in tourist destination to build community adaptive capacity to climate change’, </w:t>
      </w:r>
      <w:r w:rsidRPr="00CC66C9">
        <w:rPr>
          <w:rFonts w:ascii="Arial" w:hAnsi="Arial" w:cs="Arial"/>
          <w:i/>
          <w:iCs/>
          <w:sz w:val="24"/>
          <w:szCs w:val="24"/>
        </w:rPr>
        <w:t>Corporate Social Responsibility and Environmental Management</w:t>
      </w:r>
      <w:r w:rsidRPr="00CC66C9">
        <w:rPr>
          <w:rFonts w:ascii="Arial" w:hAnsi="Arial" w:cs="Arial"/>
          <w:sz w:val="24"/>
          <w:szCs w:val="24"/>
        </w:rPr>
        <w:t>, </w:t>
      </w:r>
      <w:r w:rsidRPr="00CC66C9">
        <w:rPr>
          <w:rFonts w:ascii="Arial" w:hAnsi="Arial" w:cs="Arial"/>
          <w:i/>
          <w:iCs/>
          <w:sz w:val="24"/>
          <w:szCs w:val="24"/>
        </w:rPr>
        <w:t>26</w:t>
      </w:r>
      <w:r w:rsidRPr="00CC66C9">
        <w:rPr>
          <w:rFonts w:ascii="Arial" w:hAnsi="Arial" w:cs="Arial"/>
          <w:sz w:val="24"/>
          <w:szCs w:val="24"/>
        </w:rPr>
        <w:t>(6), pp.1261-1271.</w:t>
      </w:r>
    </w:p>
    <w:p w14:paraId="5743FC06"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lastRenderedPageBreak/>
        <w:t>Rico, A., et al. (2020) ‘Declining water consumption in the hotel industry of mass tourism resorts: Contrasting evidence for Benidorm, Spain’, </w:t>
      </w:r>
      <w:r w:rsidRPr="00CC66C9">
        <w:rPr>
          <w:rFonts w:ascii="Arial" w:hAnsi="Arial" w:cs="Arial"/>
          <w:i/>
          <w:iCs/>
          <w:sz w:val="24"/>
          <w:szCs w:val="24"/>
        </w:rPr>
        <w:t>Current Issues in Tourism</w:t>
      </w:r>
      <w:r w:rsidRPr="00CC66C9">
        <w:rPr>
          <w:rFonts w:ascii="Arial" w:hAnsi="Arial" w:cs="Arial"/>
          <w:sz w:val="24"/>
          <w:szCs w:val="24"/>
        </w:rPr>
        <w:t>, </w:t>
      </w:r>
      <w:r w:rsidRPr="00CC66C9">
        <w:rPr>
          <w:rFonts w:ascii="Arial" w:hAnsi="Arial" w:cs="Arial"/>
          <w:i/>
          <w:iCs/>
          <w:sz w:val="24"/>
          <w:szCs w:val="24"/>
        </w:rPr>
        <w:t>23</w:t>
      </w:r>
      <w:r w:rsidRPr="00CC66C9">
        <w:rPr>
          <w:rFonts w:ascii="Arial" w:hAnsi="Arial" w:cs="Arial"/>
          <w:sz w:val="24"/>
          <w:szCs w:val="24"/>
        </w:rPr>
        <w:t>(6), pp.770-783.</w:t>
      </w:r>
    </w:p>
    <w:p w14:paraId="66286425"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 xml:space="preserve">Soares, A.L.V., Mendes-Filho, L. and </w:t>
      </w:r>
      <w:proofErr w:type="spellStart"/>
      <w:r w:rsidRPr="00CC66C9">
        <w:rPr>
          <w:rFonts w:ascii="Arial" w:hAnsi="Arial" w:cs="Arial"/>
          <w:sz w:val="24"/>
          <w:szCs w:val="24"/>
        </w:rPr>
        <w:t>Gretzel</w:t>
      </w:r>
      <w:proofErr w:type="spellEnd"/>
      <w:r w:rsidRPr="00CC66C9">
        <w:rPr>
          <w:rFonts w:ascii="Arial" w:hAnsi="Arial" w:cs="Arial"/>
          <w:sz w:val="24"/>
          <w:szCs w:val="24"/>
        </w:rPr>
        <w:t>, U. (2021) ‘Technology adoption in hotels: applying institutional theory to tourism’, </w:t>
      </w:r>
      <w:r w:rsidRPr="00CC66C9">
        <w:rPr>
          <w:rFonts w:ascii="Arial" w:hAnsi="Arial" w:cs="Arial"/>
          <w:i/>
          <w:iCs/>
          <w:sz w:val="24"/>
          <w:szCs w:val="24"/>
        </w:rPr>
        <w:t>Tourism Review</w:t>
      </w:r>
      <w:r w:rsidRPr="00CC66C9">
        <w:rPr>
          <w:rFonts w:ascii="Arial" w:hAnsi="Arial" w:cs="Arial"/>
          <w:sz w:val="24"/>
          <w:szCs w:val="24"/>
        </w:rPr>
        <w:t>, </w:t>
      </w:r>
      <w:r w:rsidRPr="00CC66C9">
        <w:rPr>
          <w:rFonts w:ascii="Arial" w:hAnsi="Arial" w:cs="Arial"/>
          <w:i/>
          <w:iCs/>
          <w:sz w:val="24"/>
          <w:szCs w:val="24"/>
        </w:rPr>
        <w:t>76</w:t>
      </w:r>
      <w:r w:rsidRPr="00CC66C9">
        <w:rPr>
          <w:rFonts w:ascii="Arial" w:hAnsi="Arial" w:cs="Arial"/>
          <w:sz w:val="24"/>
          <w:szCs w:val="24"/>
        </w:rPr>
        <w:t>(3), pp.669-680.</w:t>
      </w:r>
    </w:p>
    <w:p w14:paraId="3696C3D9"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Tirado, D., et al. (2019) ‘Implementation of water-saving measures in hotels in Mallorca’, </w:t>
      </w:r>
      <w:r w:rsidRPr="00CC66C9">
        <w:rPr>
          <w:rFonts w:ascii="Arial" w:hAnsi="Arial" w:cs="Arial"/>
          <w:i/>
          <w:iCs/>
          <w:sz w:val="24"/>
          <w:szCs w:val="24"/>
        </w:rPr>
        <w:t>Sustainability</w:t>
      </w:r>
      <w:r w:rsidRPr="00CC66C9">
        <w:rPr>
          <w:rFonts w:ascii="Arial" w:hAnsi="Arial" w:cs="Arial"/>
          <w:sz w:val="24"/>
          <w:szCs w:val="24"/>
        </w:rPr>
        <w:t>, </w:t>
      </w:r>
      <w:r w:rsidRPr="00CC66C9">
        <w:rPr>
          <w:rFonts w:ascii="Arial" w:hAnsi="Arial" w:cs="Arial"/>
          <w:i/>
          <w:iCs/>
          <w:sz w:val="24"/>
          <w:szCs w:val="24"/>
        </w:rPr>
        <w:t>11</w:t>
      </w:r>
      <w:r w:rsidRPr="00CC66C9">
        <w:rPr>
          <w:rFonts w:ascii="Arial" w:hAnsi="Arial" w:cs="Arial"/>
          <w:sz w:val="24"/>
          <w:szCs w:val="24"/>
        </w:rPr>
        <w:t>(23), p.6880.</w:t>
      </w:r>
    </w:p>
    <w:p w14:paraId="50E41E98" w14:textId="77777777" w:rsidR="00C5757D" w:rsidRPr="00CC66C9" w:rsidRDefault="00C5757D" w:rsidP="00E6005A">
      <w:pPr>
        <w:spacing w:line="360" w:lineRule="auto"/>
        <w:jc w:val="both"/>
        <w:rPr>
          <w:rFonts w:ascii="Arial" w:hAnsi="Arial" w:cs="Arial"/>
          <w:sz w:val="24"/>
          <w:szCs w:val="24"/>
        </w:rPr>
      </w:pPr>
      <w:r w:rsidRPr="00CC66C9">
        <w:rPr>
          <w:rFonts w:ascii="Arial" w:hAnsi="Arial" w:cs="Arial"/>
          <w:sz w:val="24"/>
          <w:szCs w:val="24"/>
        </w:rPr>
        <w:t>Wang, Q.C., et al. (2023) ‘Exploring the heterogeneity in drivers of energy-saving behaviours among hotel guests: Insights from the theory of planned behaviour and personality profiles’, </w:t>
      </w:r>
      <w:r w:rsidRPr="00CC66C9">
        <w:rPr>
          <w:rFonts w:ascii="Arial" w:hAnsi="Arial" w:cs="Arial"/>
          <w:i/>
          <w:iCs/>
          <w:sz w:val="24"/>
          <w:szCs w:val="24"/>
        </w:rPr>
        <w:t>Environmental Impact Assessment Review</w:t>
      </w:r>
      <w:r w:rsidRPr="00CC66C9">
        <w:rPr>
          <w:rFonts w:ascii="Arial" w:hAnsi="Arial" w:cs="Arial"/>
          <w:sz w:val="24"/>
          <w:szCs w:val="24"/>
        </w:rPr>
        <w:t>, </w:t>
      </w:r>
      <w:r w:rsidRPr="00CC66C9">
        <w:rPr>
          <w:rFonts w:ascii="Arial" w:hAnsi="Arial" w:cs="Arial"/>
          <w:i/>
          <w:iCs/>
          <w:sz w:val="24"/>
          <w:szCs w:val="24"/>
        </w:rPr>
        <w:t>99</w:t>
      </w:r>
      <w:r w:rsidRPr="00CC66C9">
        <w:rPr>
          <w:rFonts w:ascii="Arial" w:hAnsi="Arial" w:cs="Arial"/>
          <w:sz w:val="24"/>
          <w:szCs w:val="24"/>
        </w:rPr>
        <w:t>, p.107012.</w:t>
      </w:r>
    </w:p>
    <w:p w14:paraId="2F72D84E" w14:textId="77777777" w:rsidR="00B90600" w:rsidRPr="00CC66C9" w:rsidRDefault="00B90600" w:rsidP="00B90600">
      <w:pPr>
        <w:spacing w:line="360" w:lineRule="auto"/>
        <w:jc w:val="both"/>
        <w:rPr>
          <w:rFonts w:ascii="Arial" w:hAnsi="Arial" w:cs="Arial"/>
          <w:sz w:val="24"/>
          <w:szCs w:val="24"/>
        </w:rPr>
      </w:pPr>
    </w:p>
    <w:sectPr w:rsidR="00B90600" w:rsidRPr="00CC66C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AB3A1" w14:textId="77777777" w:rsidR="00E774C6" w:rsidRDefault="00E774C6" w:rsidP="00F06AEF">
      <w:pPr>
        <w:spacing w:after="0" w:line="240" w:lineRule="auto"/>
      </w:pPr>
      <w:r>
        <w:separator/>
      </w:r>
    </w:p>
  </w:endnote>
  <w:endnote w:type="continuationSeparator" w:id="0">
    <w:p w14:paraId="4C25B485" w14:textId="77777777" w:rsidR="00E774C6" w:rsidRDefault="00E774C6" w:rsidP="00F06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04ED6" w14:textId="77777777" w:rsidR="00EF6911" w:rsidRDefault="00EF69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1757490"/>
      <w:docPartObj>
        <w:docPartGallery w:val="Page Numbers (Bottom of Page)"/>
        <w:docPartUnique/>
      </w:docPartObj>
    </w:sdtPr>
    <w:sdtEndPr>
      <w:rPr>
        <w:noProof/>
      </w:rPr>
    </w:sdtEndPr>
    <w:sdtContent>
      <w:p w14:paraId="4A5A3E9E" w14:textId="24C0DD73" w:rsidR="00F06AEF" w:rsidRDefault="00F06AEF">
        <w:pPr>
          <w:pStyle w:val="Footer"/>
          <w:jc w:val="center"/>
        </w:pPr>
        <w:r>
          <w:fldChar w:fldCharType="begin"/>
        </w:r>
        <w:r>
          <w:instrText xml:space="preserve"> PAGE   \* MERGEFORMAT </w:instrText>
        </w:r>
        <w:r>
          <w:fldChar w:fldCharType="separate"/>
        </w:r>
        <w:r w:rsidR="000B1BD4">
          <w:rPr>
            <w:noProof/>
          </w:rPr>
          <w:t>1</w:t>
        </w:r>
        <w:r>
          <w:rPr>
            <w:noProof/>
          </w:rPr>
          <w:fldChar w:fldCharType="end"/>
        </w:r>
      </w:p>
    </w:sdtContent>
  </w:sdt>
  <w:p w14:paraId="5CE07B94" w14:textId="77777777" w:rsidR="00F06AEF" w:rsidRDefault="00F06A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0450F" w14:textId="77777777" w:rsidR="00EF6911" w:rsidRDefault="00EF6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E850CF" w14:textId="77777777" w:rsidR="00E774C6" w:rsidRDefault="00E774C6" w:rsidP="00F06AEF">
      <w:pPr>
        <w:spacing w:after="0" w:line="240" w:lineRule="auto"/>
      </w:pPr>
      <w:r>
        <w:separator/>
      </w:r>
    </w:p>
  </w:footnote>
  <w:footnote w:type="continuationSeparator" w:id="0">
    <w:p w14:paraId="7361265F" w14:textId="77777777" w:rsidR="00E774C6" w:rsidRDefault="00E774C6" w:rsidP="00F06A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0A192D" w14:textId="77777777" w:rsidR="00EF6911" w:rsidRDefault="00EF69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DEDA3B" w14:textId="77777777" w:rsidR="00EF6911" w:rsidRDefault="00EF69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89AC3E" w14:textId="77777777" w:rsidR="00EF6911" w:rsidRDefault="00EF69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26A4B"/>
    <w:multiLevelType w:val="hybridMultilevel"/>
    <w:tmpl w:val="03B217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3E781B"/>
    <w:multiLevelType w:val="hybridMultilevel"/>
    <w:tmpl w:val="C8E8E9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404969"/>
    <w:multiLevelType w:val="hybridMultilevel"/>
    <w:tmpl w:val="0046F2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4AC60E2"/>
    <w:multiLevelType w:val="hybridMultilevel"/>
    <w:tmpl w:val="264EE3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7A5623"/>
    <w:multiLevelType w:val="hybridMultilevel"/>
    <w:tmpl w:val="9796BF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30908196">
    <w:abstractNumId w:val="1"/>
  </w:num>
  <w:num w:numId="2" w16cid:durableId="1573270924">
    <w:abstractNumId w:val="4"/>
  </w:num>
  <w:num w:numId="3" w16cid:durableId="1225986656">
    <w:abstractNumId w:val="2"/>
  </w:num>
  <w:num w:numId="4" w16cid:durableId="2146965738">
    <w:abstractNumId w:val="0"/>
  </w:num>
  <w:num w:numId="5" w16cid:durableId="6532629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B57"/>
    <w:rsid w:val="00031EFF"/>
    <w:rsid w:val="000555D7"/>
    <w:rsid w:val="0008550A"/>
    <w:rsid w:val="000906B3"/>
    <w:rsid w:val="000B1BD4"/>
    <w:rsid w:val="00240838"/>
    <w:rsid w:val="0024296E"/>
    <w:rsid w:val="00257F55"/>
    <w:rsid w:val="002B2FB6"/>
    <w:rsid w:val="002E528D"/>
    <w:rsid w:val="003A587C"/>
    <w:rsid w:val="003F3921"/>
    <w:rsid w:val="00404044"/>
    <w:rsid w:val="00414BF3"/>
    <w:rsid w:val="004A48DD"/>
    <w:rsid w:val="004C08D0"/>
    <w:rsid w:val="004E0348"/>
    <w:rsid w:val="006246FE"/>
    <w:rsid w:val="006C0F43"/>
    <w:rsid w:val="006D4B57"/>
    <w:rsid w:val="006F03D4"/>
    <w:rsid w:val="00702093"/>
    <w:rsid w:val="007043B1"/>
    <w:rsid w:val="0072182E"/>
    <w:rsid w:val="007D19A6"/>
    <w:rsid w:val="00806D6D"/>
    <w:rsid w:val="0081111A"/>
    <w:rsid w:val="008E4FB9"/>
    <w:rsid w:val="00A608C0"/>
    <w:rsid w:val="00A62B51"/>
    <w:rsid w:val="00A64F19"/>
    <w:rsid w:val="00A965B2"/>
    <w:rsid w:val="00AC5AF1"/>
    <w:rsid w:val="00B90600"/>
    <w:rsid w:val="00BC3DCD"/>
    <w:rsid w:val="00BE6B50"/>
    <w:rsid w:val="00C07A1B"/>
    <w:rsid w:val="00C5757D"/>
    <w:rsid w:val="00C8286E"/>
    <w:rsid w:val="00CB6A4F"/>
    <w:rsid w:val="00CC66C9"/>
    <w:rsid w:val="00D344C9"/>
    <w:rsid w:val="00D5315C"/>
    <w:rsid w:val="00D60F1C"/>
    <w:rsid w:val="00D81BCF"/>
    <w:rsid w:val="00D978C8"/>
    <w:rsid w:val="00DE1B4C"/>
    <w:rsid w:val="00E6005A"/>
    <w:rsid w:val="00E774C6"/>
    <w:rsid w:val="00E91EDA"/>
    <w:rsid w:val="00E97563"/>
    <w:rsid w:val="00EF6911"/>
    <w:rsid w:val="00F06AEF"/>
    <w:rsid w:val="00F13CE4"/>
    <w:rsid w:val="00F52A7E"/>
    <w:rsid w:val="00F752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A0936"/>
  <w15:chartTrackingRefBased/>
  <w15:docId w15:val="{3EE7F62E-B26F-443C-8984-13F9C5A6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6A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4B5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1Char">
    <w:name w:val="Heading 1 Char"/>
    <w:basedOn w:val="DefaultParagraphFont"/>
    <w:link w:val="Heading1"/>
    <w:uiPriority w:val="9"/>
    <w:rsid w:val="00F06AEF"/>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F06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AEF"/>
    <w:rPr>
      <w:lang w:val="en-GB"/>
    </w:rPr>
  </w:style>
  <w:style w:type="paragraph" w:styleId="Footer">
    <w:name w:val="footer"/>
    <w:basedOn w:val="Normal"/>
    <w:link w:val="FooterChar"/>
    <w:uiPriority w:val="99"/>
    <w:unhideWhenUsed/>
    <w:rsid w:val="00F06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AEF"/>
    <w:rPr>
      <w:lang w:val="en-GB"/>
    </w:rPr>
  </w:style>
  <w:style w:type="paragraph" w:styleId="TOCHeading">
    <w:name w:val="TOC Heading"/>
    <w:basedOn w:val="Heading1"/>
    <w:next w:val="Normal"/>
    <w:uiPriority w:val="39"/>
    <w:unhideWhenUsed/>
    <w:qFormat/>
    <w:rsid w:val="00F06AEF"/>
    <w:pPr>
      <w:outlineLvl w:val="9"/>
    </w:pPr>
    <w:rPr>
      <w:lang w:val="en-US"/>
    </w:rPr>
  </w:style>
  <w:style w:type="paragraph" w:styleId="TOC1">
    <w:name w:val="toc 1"/>
    <w:basedOn w:val="Normal"/>
    <w:next w:val="Normal"/>
    <w:autoRedefine/>
    <w:uiPriority w:val="39"/>
    <w:unhideWhenUsed/>
    <w:rsid w:val="00F06AEF"/>
    <w:pPr>
      <w:spacing w:after="100"/>
    </w:pPr>
  </w:style>
  <w:style w:type="character" w:styleId="Hyperlink">
    <w:name w:val="Hyperlink"/>
    <w:basedOn w:val="DefaultParagraphFont"/>
    <w:uiPriority w:val="99"/>
    <w:unhideWhenUsed/>
    <w:rsid w:val="00F06AEF"/>
    <w:rPr>
      <w:color w:val="0563C1" w:themeColor="hyperlink"/>
      <w:u w:val="single"/>
    </w:rPr>
  </w:style>
  <w:style w:type="paragraph" w:styleId="ListParagraph">
    <w:name w:val="List Paragraph"/>
    <w:basedOn w:val="Normal"/>
    <w:uiPriority w:val="34"/>
    <w:qFormat/>
    <w:rsid w:val="00A965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26367">
      <w:bodyDiv w:val="1"/>
      <w:marLeft w:val="0"/>
      <w:marRight w:val="0"/>
      <w:marTop w:val="0"/>
      <w:marBottom w:val="0"/>
      <w:divBdr>
        <w:top w:val="none" w:sz="0" w:space="0" w:color="auto"/>
        <w:left w:val="none" w:sz="0" w:space="0" w:color="auto"/>
        <w:bottom w:val="none" w:sz="0" w:space="0" w:color="auto"/>
        <w:right w:val="none" w:sz="0" w:space="0" w:color="auto"/>
      </w:divBdr>
      <w:divsChild>
        <w:div w:id="59519587">
          <w:marLeft w:val="0"/>
          <w:marRight w:val="0"/>
          <w:marTop w:val="0"/>
          <w:marBottom w:val="0"/>
          <w:divBdr>
            <w:top w:val="single" w:sz="2" w:space="0" w:color="auto"/>
            <w:left w:val="single" w:sz="2" w:space="0" w:color="auto"/>
            <w:bottom w:val="single" w:sz="2" w:space="0" w:color="auto"/>
            <w:right w:val="single" w:sz="2" w:space="0" w:color="auto"/>
          </w:divBdr>
        </w:div>
      </w:divsChild>
    </w:div>
    <w:div w:id="187182501">
      <w:bodyDiv w:val="1"/>
      <w:marLeft w:val="0"/>
      <w:marRight w:val="0"/>
      <w:marTop w:val="0"/>
      <w:marBottom w:val="0"/>
      <w:divBdr>
        <w:top w:val="none" w:sz="0" w:space="0" w:color="auto"/>
        <w:left w:val="none" w:sz="0" w:space="0" w:color="auto"/>
        <w:bottom w:val="none" w:sz="0" w:space="0" w:color="auto"/>
        <w:right w:val="none" w:sz="0" w:space="0" w:color="auto"/>
      </w:divBdr>
    </w:div>
    <w:div w:id="328798125">
      <w:bodyDiv w:val="1"/>
      <w:marLeft w:val="0"/>
      <w:marRight w:val="0"/>
      <w:marTop w:val="0"/>
      <w:marBottom w:val="0"/>
      <w:divBdr>
        <w:top w:val="none" w:sz="0" w:space="0" w:color="auto"/>
        <w:left w:val="none" w:sz="0" w:space="0" w:color="auto"/>
        <w:bottom w:val="none" w:sz="0" w:space="0" w:color="auto"/>
        <w:right w:val="none" w:sz="0" w:space="0" w:color="auto"/>
      </w:divBdr>
    </w:div>
    <w:div w:id="678965778">
      <w:bodyDiv w:val="1"/>
      <w:marLeft w:val="0"/>
      <w:marRight w:val="0"/>
      <w:marTop w:val="0"/>
      <w:marBottom w:val="0"/>
      <w:divBdr>
        <w:top w:val="none" w:sz="0" w:space="0" w:color="auto"/>
        <w:left w:val="none" w:sz="0" w:space="0" w:color="auto"/>
        <w:bottom w:val="none" w:sz="0" w:space="0" w:color="auto"/>
        <w:right w:val="none" w:sz="0" w:space="0" w:color="auto"/>
      </w:divBdr>
      <w:divsChild>
        <w:div w:id="1326394038">
          <w:marLeft w:val="0"/>
          <w:marRight w:val="0"/>
          <w:marTop w:val="0"/>
          <w:marBottom w:val="0"/>
          <w:divBdr>
            <w:top w:val="single" w:sz="2" w:space="0" w:color="auto"/>
            <w:left w:val="single" w:sz="2" w:space="0" w:color="auto"/>
            <w:bottom w:val="single" w:sz="2" w:space="0" w:color="auto"/>
            <w:right w:val="single" w:sz="2" w:space="0" w:color="auto"/>
          </w:divBdr>
        </w:div>
      </w:divsChild>
    </w:div>
    <w:div w:id="1140852162">
      <w:bodyDiv w:val="1"/>
      <w:marLeft w:val="0"/>
      <w:marRight w:val="0"/>
      <w:marTop w:val="0"/>
      <w:marBottom w:val="0"/>
      <w:divBdr>
        <w:top w:val="none" w:sz="0" w:space="0" w:color="auto"/>
        <w:left w:val="none" w:sz="0" w:space="0" w:color="auto"/>
        <w:bottom w:val="none" w:sz="0" w:space="0" w:color="auto"/>
        <w:right w:val="none" w:sz="0" w:space="0" w:color="auto"/>
      </w:divBdr>
    </w:div>
    <w:div w:id="1486975216">
      <w:bodyDiv w:val="1"/>
      <w:marLeft w:val="0"/>
      <w:marRight w:val="0"/>
      <w:marTop w:val="0"/>
      <w:marBottom w:val="0"/>
      <w:divBdr>
        <w:top w:val="none" w:sz="0" w:space="0" w:color="auto"/>
        <w:left w:val="none" w:sz="0" w:space="0" w:color="auto"/>
        <w:bottom w:val="none" w:sz="0" w:space="0" w:color="auto"/>
        <w:right w:val="none" w:sz="0" w:space="0" w:color="auto"/>
      </w:divBdr>
    </w:div>
    <w:div w:id="1735203302">
      <w:bodyDiv w:val="1"/>
      <w:marLeft w:val="0"/>
      <w:marRight w:val="0"/>
      <w:marTop w:val="0"/>
      <w:marBottom w:val="0"/>
      <w:divBdr>
        <w:top w:val="none" w:sz="0" w:space="0" w:color="auto"/>
        <w:left w:val="none" w:sz="0" w:space="0" w:color="auto"/>
        <w:bottom w:val="none" w:sz="0" w:space="0" w:color="auto"/>
        <w:right w:val="none" w:sz="0" w:space="0" w:color="auto"/>
      </w:divBdr>
    </w:div>
    <w:div w:id="1932739401">
      <w:bodyDiv w:val="1"/>
      <w:marLeft w:val="0"/>
      <w:marRight w:val="0"/>
      <w:marTop w:val="0"/>
      <w:marBottom w:val="0"/>
      <w:divBdr>
        <w:top w:val="none" w:sz="0" w:space="0" w:color="auto"/>
        <w:left w:val="none" w:sz="0" w:space="0" w:color="auto"/>
        <w:bottom w:val="none" w:sz="0" w:space="0" w:color="auto"/>
        <w:right w:val="none" w:sz="0" w:space="0" w:color="auto"/>
      </w:divBdr>
      <w:divsChild>
        <w:div w:id="1351178736">
          <w:marLeft w:val="0"/>
          <w:marRight w:val="0"/>
          <w:marTop w:val="0"/>
          <w:marBottom w:val="0"/>
          <w:divBdr>
            <w:top w:val="single" w:sz="2" w:space="0" w:color="auto"/>
            <w:left w:val="single" w:sz="2" w:space="0" w:color="auto"/>
            <w:bottom w:val="single" w:sz="2" w:space="0" w:color="auto"/>
            <w:right w:val="single" w:sz="2" w:space="0" w:color="auto"/>
          </w:divBdr>
        </w:div>
      </w:divsChild>
    </w:div>
    <w:div w:id="2077437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394C1-1974-4032-A3D7-58180EB1C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14</Pages>
  <Words>3497</Words>
  <Characters>19934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Mihaela Anton (2122259)</cp:lastModifiedBy>
  <cp:revision>17</cp:revision>
  <dcterms:created xsi:type="dcterms:W3CDTF">2024-10-10T06:32:00Z</dcterms:created>
  <dcterms:modified xsi:type="dcterms:W3CDTF">2024-10-31T06:58:00Z</dcterms:modified>
</cp:coreProperties>
</file>