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pPr w:leftFromText="180" w:rightFromText="180" w:vertAnchor="text" w:horzAnchor="margin" w:tblpY="-51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8850"/>
      </w:tblGrid>
      <w:tr w:rsidR="004A6B56" w:rsidRPr="00A406E5" w:rsidTr="004A6B56">
        <w:tc>
          <w:tcPr>
            <w:tcW w:w="8850" w:type="dxa"/>
            <w:shd w:val="clear" w:color="auto" w:fill="C0C0C0"/>
          </w:tcPr>
          <w:p w:rsidR="004A6B56" w:rsidRPr="00A406E5" w:rsidRDefault="004A6B56" w:rsidP="004A6B56">
            <w:pPr>
              <w:pStyle w:val="Heading4"/>
              <w:rPr>
                <w:rFonts w:ascii="Arial" w:hAnsi="Arial" w:cs="Arial"/>
                <w:b w:val="0"/>
              </w:rPr>
            </w:pPr>
            <w:r>
              <w:rPr>
                <w:noProof/>
                <w:lang w:eastAsia="en-GB"/>
              </w:rPr>
              <w:drawing>
                <wp:anchor distT="0" distB="0" distL="114300" distR="114300" simplePos="0" relativeHeight="251678720" behindDoc="0" locked="0" layoutInCell="1" allowOverlap="1">
                  <wp:simplePos x="0" y="0"/>
                  <wp:positionH relativeFrom="column">
                    <wp:posOffset>-375219</wp:posOffset>
                  </wp:positionH>
                  <wp:positionV relativeFrom="paragraph">
                    <wp:posOffset>-270882</wp:posOffset>
                  </wp:positionV>
                  <wp:extent cx="1809750" cy="723900"/>
                  <wp:effectExtent l="0" t="0" r="0" b="0"/>
                  <wp:wrapSquare wrapText="bothSides"/>
                  <wp:docPr id="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LEVEL 5</w:t>
            </w:r>
            <w:r w:rsidRPr="00A406E5">
              <w:rPr>
                <w:rFonts w:ascii="Arial" w:hAnsi="Arial" w:cs="Arial"/>
              </w:rPr>
              <w:t xml:space="preserve"> ASSESSMENT SPECIFICATION </w:t>
            </w:r>
          </w:p>
        </w:tc>
      </w:tr>
    </w:tbl>
    <w:p w:rsidR="00156E96" w:rsidRDefault="00156E96" w:rsidP="00891392">
      <w:pPr>
        <w:autoSpaceDE w:val="0"/>
        <w:autoSpaceDN w:val="0"/>
        <w:adjustRightInd w:val="0"/>
        <w:spacing w:after="0" w:line="240" w:lineRule="auto"/>
        <w:rPr>
          <w:rFonts w:ascii="Calibri" w:hAnsi="Calibri" w:cs="Calibri"/>
        </w:rPr>
      </w:pPr>
    </w:p>
    <w:p w:rsidR="00E272A1" w:rsidRPr="00E272A1" w:rsidRDefault="00E272A1" w:rsidP="00E272A1">
      <w:pPr>
        <w:pStyle w:val="Header"/>
        <w:jc w:val="right"/>
        <w:rPr>
          <w:rFonts w:ascii="Arial" w:hAnsi="Arial" w:cs="Arial"/>
          <w:b/>
          <w:sz w:val="28"/>
          <w:szCs w:val="28"/>
        </w:rPr>
      </w:pPr>
    </w:p>
    <w:tbl>
      <w:tblPr>
        <w:tblpPr w:leftFromText="180" w:rightFromText="180" w:vertAnchor="text" w:horzAnchor="margin" w:tblpY="-164"/>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4A6B56" w:rsidRPr="00A406E5" w:rsidTr="004A6B56">
        <w:tc>
          <w:tcPr>
            <w:tcW w:w="2093" w:type="dxa"/>
            <w:shd w:val="clear" w:color="auto" w:fill="auto"/>
          </w:tcPr>
          <w:p w:rsidR="004A6B56" w:rsidRPr="00A406E5" w:rsidRDefault="004A6B56" w:rsidP="004A6B56">
            <w:pPr>
              <w:spacing w:before="120" w:after="120"/>
              <w:jc w:val="both"/>
              <w:rPr>
                <w:rFonts w:ascii="Arial" w:hAnsi="Arial" w:cs="Arial"/>
                <w:b/>
              </w:rPr>
            </w:pPr>
            <w:r w:rsidRPr="00A406E5">
              <w:rPr>
                <w:rFonts w:ascii="Arial" w:hAnsi="Arial" w:cs="Arial"/>
                <w:b/>
              </w:rPr>
              <w:t>Student name:</w:t>
            </w:r>
          </w:p>
        </w:tc>
        <w:tc>
          <w:tcPr>
            <w:tcW w:w="3293" w:type="dxa"/>
          </w:tcPr>
          <w:p w:rsidR="004A6B56" w:rsidRPr="00A406E5" w:rsidRDefault="0041127F" w:rsidP="004A6B56">
            <w:pPr>
              <w:spacing w:before="120" w:after="120"/>
              <w:jc w:val="both"/>
              <w:rPr>
                <w:rFonts w:ascii="Arial" w:hAnsi="Arial" w:cs="Arial"/>
                <w:b/>
              </w:rPr>
            </w:pPr>
            <w:r>
              <w:rPr>
                <w:rFonts w:ascii="Arial" w:hAnsi="Arial" w:cs="Arial"/>
                <w:b/>
              </w:rPr>
              <w:t>Cerys Gulley</w:t>
            </w:r>
          </w:p>
        </w:tc>
        <w:tc>
          <w:tcPr>
            <w:tcW w:w="2268" w:type="dxa"/>
            <w:shd w:val="clear" w:color="auto" w:fill="D9D9D9" w:themeFill="background1" w:themeFillShade="D9"/>
          </w:tcPr>
          <w:p w:rsidR="004A6B56" w:rsidRPr="00A406E5" w:rsidRDefault="004A6B56" w:rsidP="004A6B56">
            <w:pPr>
              <w:spacing w:before="120" w:after="120"/>
              <w:jc w:val="both"/>
              <w:rPr>
                <w:rFonts w:ascii="Arial" w:hAnsi="Arial" w:cs="Arial"/>
                <w:b/>
              </w:rPr>
            </w:pPr>
            <w:r w:rsidRPr="00A406E5">
              <w:rPr>
                <w:rFonts w:ascii="Arial" w:hAnsi="Arial" w:cs="Arial"/>
                <w:b/>
              </w:rPr>
              <w:t>Student ID number:</w:t>
            </w:r>
          </w:p>
        </w:tc>
        <w:tc>
          <w:tcPr>
            <w:tcW w:w="2268" w:type="dxa"/>
          </w:tcPr>
          <w:p w:rsidR="004A6B56" w:rsidRPr="00A406E5" w:rsidRDefault="0041127F" w:rsidP="004A6B56">
            <w:pPr>
              <w:spacing w:before="120" w:after="120"/>
              <w:jc w:val="both"/>
              <w:rPr>
                <w:rFonts w:ascii="Arial" w:hAnsi="Arial" w:cs="Arial"/>
                <w:b/>
              </w:rPr>
            </w:pPr>
            <w:r>
              <w:rPr>
                <w:rFonts w:ascii="Arial" w:hAnsi="Arial" w:cs="Arial"/>
                <w:b/>
              </w:rPr>
              <w:t>P151440</w:t>
            </w:r>
          </w:p>
        </w:tc>
      </w:tr>
      <w:tr w:rsidR="004A6B56" w:rsidRPr="00A406E5" w:rsidTr="004A6B56">
        <w:tc>
          <w:tcPr>
            <w:tcW w:w="2093" w:type="dxa"/>
            <w:shd w:val="clear" w:color="auto" w:fill="auto"/>
          </w:tcPr>
          <w:p w:rsidR="004A6B56" w:rsidRPr="00A406E5" w:rsidRDefault="004A6B56" w:rsidP="004A6B56">
            <w:pPr>
              <w:spacing w:before="120" w:after="120"/>
              <w:jc w:val="both"/>
              <w:rPr>
                <w:rFonts w:ascii="Arial" w:hAnsi="Arial" w:cs="Arial"/>
                <w:b/>
              </w:rPr>
            </w:pPr>
            <w:r w:rsidRPr="00A406E5">
              <w:rPr>
                <w:rFonts w:ascii="Arial" w:hAnsi="Arial" w:cs="Arial"/>
                <w:b/>
              </w:rPr>
              <w:t>Programme:</w:t>
            </w:r>
          </w:p>
        </w:tc>
        <w:tc>
          <w:tcPr>
            <w:tcW w:w="7829" w:type="dxa"/>
            <w:gridSpan w:val="3"/>
          </w:tcPr>
          <w:p w:rsidR="004A6B56" w:rsidRPr="00A406E5" w:rsidRDefault="004A6B56" w:rsidP="004A6B56">
            <w:pPr>
              <w:spacing w:before="120" w:after="120"/>
              <w:jc w:val="both"/>
              <w:rPr>
                <w:rFonts w:ascii="Arial" w:hAnsi="Arial" w:cs="Arial"/>
                <w:b/>
                <w:bCs/>
              </w:rPr>
            </w:pPr>
            <w:r w:rsidRPr="45F31A3E">
              <w:rPr>
                <w:rFonts w:ascii="Arial" w:hAnsi="Arial" w:cs="Arial"/>
                <w:b/>
                <w:bCs/>
              </w:rPr>
              <w:t>HND / BSc (Hons) Civil Engineering &amp; Environmental Management</w:t>
            </w:r>
          </w:p>
          <w:p w:rsidR="004A6B56" w:rsidRPr="00A406E5" w:rsidRDefault="004A6B56" w:rsidP="004A6B56">
            <w:pPr>
              <w:spacing w:before="120" w:after="120"/>
              <w:jc w:val="both"/>
              <w:rPr>
                <w:rFonts w:ascii="Arial" w:hAnsi="Arial" w:cs="Arial"/>
                <w:b/>
                <w:bCs/>
              </w:rPr>
            </w:pPr>
            <w:r w:rsidRPr="45F31A3E">
              <w:rPr>
                <w:rFonts w:ascii="Arial" w:hAnsi="Arial" w:cs="Arial"/>
                <w:b/>
                <w:bCs/>
              </w:rPr>
              <w:t>HND / BSc (Hons) Project and Construction Management</w:t>
            </w:r>
          </w:p>
          <w:p w:rsidR="004A6B56" w:rsidRPr="00A406E5" w:rsidRDefault="004A6B56" w:rsidP="004A6B56">
            <w:pPr>
              <w:spacing w:before="120" w:after="120"/>
              <w:jc w:val="both"/>
              <w:rPr>
                <w:rFonts w:ascii="Arial" w:hAnsi="Arial" w:cs="Arial"/>
                <w:b/>
                <w:bCs/>
              </w:rPr>
            </w:pPr>
            <w:r w:rsidRPr="45F31A3E">
              <w:rPr>
                <w:rFonts w:ascii="Arial" w:hAnsi="Arial" w:cs="Arial"/>
                <w:b/>
                <w:bCs/>
              </w:rPr>
              <w:t>HND / BSc (Hons) Quantity Surveying</w:t>
            </w:r>
          </w:p>
        </w:tc>
      </w:tr>
      <w:tr w:rsidR="004A6B56" w:rsidRPr="00A406E5" w:rsidTr="004A6B56">
        <w:tc>
          <w:tcPr>
            <w:tcW w:w="2093" w:type="dxa"/>
            <w:shd w:val="clear" w:color="auto" w:fill="auto"/>
          </w:tcPr>
          <w:p w:rsidR="004A6B56" w:rsidRPr="00A406E5" w:rsidRDefault="004A6B56" w:rsidP="004A6B56">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4A6B56" w:rsidRPr="00A406E5" w:rsidRDefault="004A6B56" w:rsidP="004A6B56">
            <w:pPr>
              <w:spacing w:before="120" w:after="120"/>
              <w:jc w:val="both"/>
              <w:rPr>
                <w:rFonts w:ascii="Arial" w:hAnsi="Arial" w:cs="Arial"/>
                <w:b/>
              </w:rPr>
            </w:pPr>
            <w:r w:rsidRPr="00D50975">
              <w:rPr>
                <w:rFonts w:ascii="Arial" w:hAnsi="Arial" w:cs="Arial"/>
                <w:b/>
              </w:rPr>
              <w:t>Contrac</w:t>
            </w:r>
            <w:r>
              <w:rPr>
                <w:rFonts w:ascii="Arial" w:hAnsi="Arial" w:cs="Arial"/>
                <w:b/>
              </w:rPr>
              <w:t>t Practice &amp; Procedures</w:t>
            </w:r>
          </w:p>
        </w:tc>
      </w:tr>
      <w:tr w:rsidR="004A6B56" w:rsidRPr="00A406E5" w:rsidTr="004A6B56">
        <w:tc>
          <w:tcPr>
            <w:tcW w:w="2093" w:type="dxa"/>
            <w:shd w:val="clear" w:color="auto" w:fill="auto"/>
          </w:tcPr>
          <w:p w:rsidR="004A6B56" w:rsidRPr="00A406E5" w:rsidRDefault="004A6B56" w:rsidP="004A6B56">
            <w:pPr>
              <w:spacing w:before="120" w:after="120"/>
              <w:jc w:val="both"/>
              <w:rPr>
                <w:rFonts w:ascii="Arial" w:hAnsi="Arial" w:cs="Arial"/>
                <w:b/>
              </w:rPr>
            </w:pPr>
            <w:r w:rsidRPr="00A406E5">
              <w:rPr>
                <w:rFonts w:ascii="Arial" w:hAnsi="Arial" w:cs="Arial"/>
                <w:b/>
              </w:rPr>
              <w:t>Module code:</w:t>
            </w:r>
          </w:p>
        </w:tc>
        <w:tc>
          <w:tcPr>
            <w:tcW w:w="3293" w:type="dxa"/>
          </w:tcPr>
          <w:p w:rsidR="004A6B56" w:rsidRPr="00A406E5" w:rsidRDefault="004A6B56" w:rsidP="004A6B56">
            <w:pPr>
              <w:spacing w:before="120" w:after="120"/>
              <w:jc w:val="both"/>
              <w:rPr>
                <w:rFonts w:ascii="Arial" w:hAnsi="Arial" w:cs="Arial"/>
                <w:b/>
              </w:rPr>
            </w:pPr>
            <w:r w:rsidRPr="00D50975">
              <w:rPr>
                <w:rFonts w:ascii="Arial" w:hAnsi="Arial" w:cs="Arial"/>
                <w:b/>
              </w:rPr>
              <w:t>M5X01878</w:t>
            </w:r>
          </w:p>
        </w:tc>
        <w:tc>
          <w:tcPr>
            <w:tcW w:w="2268" w:type="dxa"/>
            <w:shd w:val="clear" w:color="auto" w:fill="D9D9D9" w:themeFill="background1" w:themeFillShade="D9"/>
          </w:tcPr>
          <w:p w:rsidR="004A6B56" w:rsidRPr="004D5E9B" w:rsidRDefault="004A6B56" w:rsidP="004A6B56">
            <w:pPr>
              <w:pStyle w:val="Heading2"/>
              <w:rPr>
                <w:rFonts w:ascii="Arial" w:hAnsi="Arial" w:cs="Arial"/>
                <w:sz w:val="22"/>
                <w:szCs w:val="22"/>
              </w:rPr>
            </w:pPr>
            <w:bookmarkStart w:id="0" w:name="_Toc535325004"/>
            <w:bookmarkStart w:id="1" w:name="_Toc535531881"/>
            <w:r w:rsidRPr="00A406E5">
              <w:rPr>
                <w:rFonts w:ascii="Arial" w:hAnsi="Arial" w:cs="Arial"/>
                <w:sz w:val="22"/>
                <w:szCs w:val="22"/>
              </w:rPr>
              <w:t>Contribution to Overall Module Assessment (%):</w:t>
            </w:r>
            <w:bookmarkEnd w:id="0"/>
            <w:bookmarkEnd w:id="1"/>
          </w:p>
        </w:tc>
        <w:tc>
          <w:tcPr>
            <w:tcW w:w="2268" w:type="dxa"/>
          </w:tcPr>
          <w:p w:rsidR="004A6B56" w:rsidRPr="00A406E5" w:rsidRDefault="004A6B56" w:rsidP="004A6B56">
            <w:pPr>
              <w:spacing w:before="120" w:after="120"/>
              <w:jc w:val="both"/>
              <w:rPr>
                <w:rFonts w:ascii="Arial" w:hAnsi="Arial" w:cs="Arial"/>
                <w:b/>
              </w:rPr>
            </w:pPr>
            <w:r>
              <w:rPr>
                <w:rFonts w:ascii="Arial" w:hAnsi="Arial" w:cs="Arial"/>
                <w:b/>
              </w:rPr>
              <w:t xml:space="preserve"> 30%</w:t>
            </w:r>
          </w:p>
        </w:tc>
      </w:tr>
      <w:tr w:rsidR="004A6B56" w:rsidRPr="00A406E5" w:rsidTr="004A6B56">
        <w:tc>
          <w:tcPr>
            <w:tcW w:w="2093" w:type="dxa"/>
            <w:shd w:val="clear" w:color="auto" w:fill="auto"/>
          </w:tcPr>
          <w:p w:rsidR="004A6B56" w:rsidRPr="00A406E5" w:rsidRDefault="004A6B56" w:rsidP="004A6B56">
            <w:pPr>
              <w:spacing w:before="120" w:after="120"/>
              <w:jc w:val="both"/>
              <w:rPr>
                <w:rFonts w:ascii="Arial" w:hAnsi="Arial" w:cs="Arial"/>
                <w:b/>
              </w:rPr>
            </w:pPr>
            <w:r w:rsidRPr="00A406E5">
              <w:rPr>
                <w:rFonts w:ascii="Arial" w:hAnsi="Arial" w:cs="Arial"/>
                <w:b/>
              </w:rPr>
              <w:t>Lecturer:</w:t>
            </w:r>
          </w:p>
        </w:tc>
        <w:tc>
          <w:tcPr>
            <w:tcW w:w="3293" w:type="dxa"/>
          </w:tcPr>
          <w:p w:rsidR="004A6B56" w:rsidRPr="00A406E5" w:rsidRDefault="004A6B56" w:rsidP="004A6B56">
            <w:pPr>
              <w:spacing w:before="120" w:after="120"/>
              <w:jc w:val="both"/>
              <w:rPr>
                <w:rFonts w:ascii="Arial" w:hAnsi="Arial" w:cs="Arial"/>
                <w:b/>
              </w:rPr>
            </w:pPr>
            <w:r>
              <w:rPr>
                <w:rFonts w:ascii="Arial" w:hAnsi="Arial" w:cs="Arial"/>
                <w:b/>
              </w:rPr>
              <w:t xml:space="preserve">Lara </w:t>
            </w:r>
            <w:r w:rsidRPr="00D50975">
              <w:rPr>
                <w:rFonts w:ascii="Arial" w:hAnsi="Arial" w:cs="Arial"/>
                <w:b/>
              </w:rPr>
              <w:t>Hopkinson</w:t>
            </w:r>
          </w:p>
        </w:tc>
        <w:tc>
          <w:tcPr>
            <w:tcW w:w="2268" w:type="dxa"/>
            <w:shd w:val="clear" w:color="auto" w:fill="D9D9D9" w:themeFill="background1" w:themeFillShade="D9"/>
          </w:tcPr>
          <w:p w:rsidR="004A6B56" w:rsidRPr="00A406E5" w:rsidRDefault="004A6B56" w:rsidP="004A6B56">
            <w:pPr>
              <w:spacing w:before="120" w:after="120"/>
              <w:jc w:val="both"/>
              <w:rPr>
                <w:rFonts w:ascii="Arial" w:hAnsi="Arial" w:cs="Arial"/>
                <w:b/>
              </w:rPr>
            </w:pPr>
            <w:r w:rsidRPr="00A406E5">
              <w:rPr>
                <w:rFonts w:ascii="Arial" w:hAnsi="Arial" w:cs="Arial"/>
                <w:b/>
              </w:rPr>
              <w:t>Internal Verifier:</w:t>
            </w:r>
          </w:p>
        </w:tc>
        <w:tc>
          <w:tcPr>
            <w:tcW w:w="2268" w:type="dxa"/>
          </w:tcPr>
          <w:p w:rsidR="004A6B56" w:rsidRPr="00A406E5" w:rsidRDefault="004A6B56" w:rsidP="004A6B56">
            <w:pPr>
              <w:spacing w:before="120" w:after="120"/>
              <w:jc w:val="both"/>
              <w:rPr>
                <w:rFonts w:ascii="Arial" w:hAnsi="Arial" w:cs="Arial"/>
                <w:b/>
              </w:rPr>
            </w:pPr>
            <w:r>
              <w:rPr>
                <w:rFonts w:ascii="Arial" w:hAnsi="Arial" w:cs="Arial"/>
                <w:b/>
              </w:rPr>
              <w:t>Dr N Tobin</w:t>
            </w:r>
          </w:p>
        </w:tc>
      </w:tr>
      <w:tr w:rsidR="004A6B56" w:rsidRPr="00A406E5" w:rsidTr="004A6B56">
        <w:tc>
          <w:tcPr>
            <w:tcW w:w="2093" w:type="dxa"/>
            <w:shd w:val="clear" w:color="auto" w:fill="auto"/>
          </w:tcPr>
          <w:p w:rsidR="004A6B56" w:rsidRPr="00A406E5" w:rsidRDefault="004A6B56" w:rsidP="004A6B56">
            <w:pPr>
              <w:spacing w:before="120" w:after="120"/>
              <w:jc w:val="both"/>
              <w:rPr>
                <w:rFonts w:ascii="Arial" w:hAnsi="Arial" w:cs="Arial"/>
                <w:b/>
              </w:rPr>
            </w:pPr>
            <w:r w:rsidRPr="00A406E5">
              <w:rPr>
                <w:rFonts w:ascii="Arial" w:hAnsi="Arial" w:cs="Arial"/>
                <w:b/>
              </w:rPr>
              <w:t>Assignment Title:</w:t>
            </w:r>
          </w:p>
        </w:tc>
        <w:tc>
          <w:tcPr>
            <w:tcW w:w="3293" w:type="dxa"/>
          </w:tcPr>
          <w:p w:rsidR="004A6B56" w:rsidRPr="00D900F0" w:rsidRDefault="004A6B56" w:rsidP="004A6B56">
            <w:pPr>
              <w:spacing w:before="100" w:beforeAutospacing="1" w:after="100" w:afterAutospacing="1"/>
              <w:jc w:val="both"/>
              <w:rPr>
                <w:rFonts w:ascii="Arial" w:hAnsi="Arial" w:cs="Arial"/>
                <w:sz w:val="24"/>
                <w:szCs w:val="24"/>
              </w:rPr>
            </w:pPr>
            <w:r>
              <w:rPr>
                <w:rFonts w:ascii="Arial" w:hAnsi="Arial" w:cs="Arial"/>
                <w:sz w:val="24"/>
                <w:szCs w:val="24"/>
              </w:rPr>
              <w:t>C</w:t>
            </w:r>
            <w:r w:rsidRPr="00D900F0">
              <w:rPr>
                <w:rFonts w:ascii="Arial" w:hAnsi="Arial" w:cs="Arial"/>
                <w:sz w:val="24"/>
                <w:szCs w:val="24"/>
              </w:rPr>
              <w:t xml:space="preserve">hoice of construction procurement methods and contractual arrangements. </w:t>
            </w:r>
          </w:p>
        </w:tc>
        <w:tc>
          <w:tcPr>
            <w:tcW w:w="2268" w:type="dxa"/>
            <w:shd w:val="clear" w:color="auto" w:fill="auto"/>
          </w:tcPr>
          <w:p w:rsidR="004A6B56" w:rsidRPr="00A406E5" w:rsidRDefault="004A6B56" w:rsidP="004A6B56">
            <w:pPr>
              <w:spacing w:before="120" w:after="120"/>
              <w:jc w:val="both"/>
              <w:rPr>
                <w:rFonts w:ascii="Arial" w:hAnsi="Arial" w:cs="Arial"/>
                <w:b/>
              </w:rPr>
            </w:pPr>
            <w:r>
              <w:rPr>
                <w:rFonts w:ascii="Arial" w:hAnsi="Arial" w:cs="Arial"/>
                <w:b/>
              </w:rPr>
              <w:t>Word count (or equivalent):</w:t>
            </w:r>
          </w:p>
        </w:tc>
        <w:tc>
          <w:tcPr>
            <w:tcW w:w="2268" w:type="dxa"/>
          </w:tcPr>
          <w:p w:rsidR="004A6B56" w:rsidRPr="00A406E5" w:rsidRDefault="004A6B56" w:rsidP="004A6B56">
            <w:pPr>
              <w:spacing w:before="120" w:after="120"/>
              <w:jc w:val="both"/>
              <w:rPr>
                <w:rFonts w:ascii="Arial" w:hAnsi="Arial" w:cs="Arial"/>
                <w:b/>
                <w:bCs/>
              </w:rPr>
            </w:pPr>
            <w:r w:rsidRPr="45F31A3E">
              <w:rPr>
                <w:rFonts w:ascii="Arial" w:hAnsi="Arial" w:cs="Arial"/>
                <w:b/>
                <w:bCs/>
              </w:rPr>
              <w:t>1000 +/- 10%</w:t>
            </w:r>
          </w:p>
        </w:tc>
      </w:tr>
      <w:tr w:rsidR="004A6B56" w:rsidRPr="00A406E5" w:rsidTr="004A6B56">
        <w:tc>
          <w:tcPr>
            <w:tcW w:w="2093" w:type="dxa"/>
            <w:shd w:val="clear" w:color="auto" w:fill="auto"/>
          </w:tcPr>
          <w:p w:rsidR="004A6B56" w:rsidRPr="00A406E5" w:rsidRDefault="004A6B56" w:rsidP="004A6B56">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4A6B56" w:rsidRPr="00A406E5" w:rsidRDefault="004A6B56" w:rsidP="004A6B56">
            <w:pPr>
              <w:spacing w:before="120" w:after="120"/>
              <w:jc w:val="both"/>
              <w:rPr>
                <w:rFonts w:ascii="Arial" w:hAnsi="Arial" w:cs="Arial"/>
                <w:b/>
                <w:bCs/>
              </w:rPr>
            </w:pPr>
          </w:p>
          <w:p w:rsidR="004A6B56" w:rsidRPr="00A406E5" w:rsidRDefault="004A6B56" w:rsidP="004A6B56">
            <w:pPr>
              <w:spacing w:before="120" w:after="120"/>
              <w:jc w:val="both"/>
              <w:rPr>
                <w:rFonts w:ascii="Arial" w:hAnsi="Arial" w:cs="Arial"/>
                <w:b/>
                <w:bCs/>
              </w:rPr>
            </w:pPr>
            <w:r w:rsidRPr="45F31A3E">
              <w:rPr>
                <w:rFonts w:ascii="Arial" w:hAnsi="Arial" w:cs="Arial"/>
                <w:b/>
                <w:bCs/>
              </w:rPr>
              <w:t>17/01/2019</w:t>
            </w:r>
          </w:p>
        </w:tc>
        <w:tc>
          <w:tcPr>
            <w:tcW w:w="2268" w:type="dxa"/>
            <w:shd w:val="clear" w:color="auto" w:fill="auto"/>
          </w:tcPr>
          <w:p w:rsidR="004A6B56" w:rsidRPr="00A406E5" w:rsidRDefault="004A6B56" w:rsidP="004A6B56">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4A6B56" w:rsidRPr="00A406E5" w:rsidRDefault="004A6B56" w:rsidP="004A6B56">
            <w:pPr>
              <w:spacing w:before="120" w:after="120"/>
              <w:jc w:val="both"/>
              <w:rPr>
                <w:rFonts w:ascii="Arial" w:hAnsi="Arial" w:cs="Arial"/>
                <w:b/>
                <w:bCs/>
              </w:rPr>
            </w:pPr>
          </w:p>
          <w:p w:rsidR="004A6B56" w:rsidRPr="00A406E5" w:rsidRDefault="004A6B56" w:rsidP="004A6B56">
            <w:pPr>
              <w:spacing w:before="120" w:after="120"/>
              <w:jc w:val="both"/>
              <w:rPr>
                <w:rFonts w:ascii="Arial" w:hAnsi="Arial" w:cs="Arial"/>
                <w:b/>
                <w:bCs/>
              </w:rPr>
            </w:pPr>
            <w:r w:rsidRPr="45F31A3E">
              <w:rPr>
                <w:rFonts w:ascii="Arial" w:hAnsi="Arial" w:cs="Arial"/>
                <w:b/>
                <w:bCs/>
              </w:rPr>
              <w:t>10/02/2019</w:t>
            </w:r>
          </w:p>
        </w:tc>
      </w:tr>
      <w:tr w:rsidR="004A6B56" w:rsidRPr="00A406E5" w:rsidTr="004A6B56">
        <w:tc>
          <w:tcPr>
            <w:tcW w:w="2093" w:type="dxa"/>
            <w:shd w:val="clear" w:color="auto" w:fill="auto"/>
          </w:tcPr>
          <w:p w:rsidR="004A6B56" w:rsidRPr="00A406E5" w:rsidRDefault="004A6B56" w:rsidP="004A6B56">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4A6B56" w:rsidRPr="00A406E5" w:rsidRDefault="004A6B56" w:rsidP="004A6B56">
            <w:pPr>
              <w:rPr>
                <w:rFonts w:ascii="Arial" w:hAnsi="Arial" w:cs="Arial"/>
              </w:rPr>
            </w:pPr>
            <w:r w:rsidRPr="45F31A3E">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4A6B56" w:rsidRPr="00A406E5" w:rsidRDefault="004A6B56" w:rsidP="004A6B56">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4A6B56" w:rsidRPr="00A406E5" w:rsidTr="004A6B56">
        <w:tc>
          <w:tcPr>
            <w:tcW w:w="2093" w:type="dxa"/>
            <w:shd w:val="clear" w:color="auto" w:fill="auto"/>
          </w:tcPr>
          <w:p w:rsidR="004A6B56" w:rsidRPr="00A406E5" w:rsidRDefault="004A6B56" w:rsidP="004A6B56">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4A6B56" w:rsidRPr="00A406E5" w:rsidRDefault="004A6B56" w:rsidP="004A6B56">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E272A1" w:rsidRPr="00A406E5" w:rsidRDefault="00E272A1" w:rsidP="00E272A1">
      <w:pPr>
        <w:jc w:val="center"/>
        <w:rPr>
          <w:rFonts w:ascii="Arial" w:hAnsi="Arial" w:cs="Arial"/>
          <w:b/>
          <w:i/>
          <w:sz w:val="32"/>
        </w:rPr>
      </w:pPr>
    </w:p>
    <w:p w:rsidR="00E272A1" w:rsidRDefault="00E272A1" w:rsidP="00E272A1">
      <w:pPr>
        <w:rPr>
          <w:rFonts w:ascii="Arial" w:hAnsi="Arial" w:cs="Arial"/>
          <w:sz w:val="32"/>
        </w:rPr>
      </w:pPr>
    </w:p>
    <w:p w:rsidR="00E272A1" w:rsidRDefault="00E272A1" w:rsidP="00E272A1">
      <w:pPr>
        <w:rPr>
          <w:rFonts w:ascii="Arial" w:hAnsi="Arial" w:cs="Arial"/>
          <w:sz w:val="32"/>
        </w:rPr>
      </w:pPr>
    </w:p>
    <w:tbl>
      <w:tblPr>
        <w:tblpPr w:leftFromText="180" w:rightFromText="180" w:vertAnchor="text" w:horzAnchor="margin" w:tblpY="-738"/>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4A6B56" w:rsidRPr="00A406E5" w:rsidTr="004A6B56">
        <w:tc>
          <w:tcPr>
            <w:tcW w:w="9747" w:type="dxa"/>
            <w:shd w:val="pct10" w:color="auto" w:fill="auto"/>
          </w:tcPr>
          <w:p w:rsidR="004A6B56" w:rsidRPr="00A406E5" w:rsidRDefault="004A6B56" w:rsidP="004A6B56">
            <w:pPr>
              <w:rPr>
                <w:rFonts w:ascii="Arial" w:hAnsi="Arial" w:cs="Arial"/>
                <w:b/>
              </w:rPr>
            </w:pPr>
            <w:r w:rsidRPr="00A406E5">
              <w:rPr>
                <w:rFonts w:ascii="Arial" w:hAnsi="Arial" w:cs="Arial"/>
                <w:b/>
              </w:rPr>
              <w:lastRenderedPageBreak/>
              <w:t xml:space="preserve">Module Learning Outcomes </w:t>
            </w:r>
          </w:p>
          <w:p w:rsidR="004A6B56" w:rsidRPr="00A406E5" w:rsidRDefault="004A6B56" w:rsidP="004A6B56">
            <w:pPr>
              <w:rPr>
                <w:rFonts w:ascii="Arial" w:hAnsi="Arial" w:cs="Arial"/>
              </w:rPr>
            </w:pPr>
            <w:r w:rsidRPr="00A406E5">
              <w:rPr>
                <w:rFonts w:ascii="Arial" w:hAnsi="Arial" w:cs="Arial"/>
                <w:b/>
              </w:rPr>
              <w:t>(from module syllabus)</w:t>
            </w:r>
          </w:p>
        </w:tc>
      </w:tr>
      <w:tr w:rsidR="004A6B56" w:rsidRPr="00A406E5" w:rsidTr="004A6B56">
        <w:tc>
          <w:tcPr>
            <w:tcW w:w="9747" w:type="dxa"/>
          </w:tcPr>
          <w:p w:rsidR="004A6B56" w:rsidRPr="00D900F0" w:rsidRDefault="004A6B56" w:rsidP="004A6B56">
            <w:pPr>
              <w:spacing w:before="100" w:beforeAutospacing="1" w:after="100" w:afterAutospacing="1"/>
              <w:rPr>
                <w:rFonts w:ascii="Arial" w:hAnsi="Arial" w:cs="Arial"/>
                <w:sz w:val="24"/>
                <w:szCs w:val="24"/>
              </w:rPr>
            </w:pPr>
            <w:r w:rsidRPr="00D900F0">
              <w:rPr>
                <w:rFonts w:ascii="Arial" w:hAnsi="Arial" w:cs="Arial"/>
                <w:sz w:val="24"/>
                <w:szCs w:val="24"/>
              </w:rPr>
              <w:t xml:space="preserve">Evaluate the factors that affect the choice of construction procurement methods and contractual arrangements. </w:t>
            </w:r>
          </w:p>
          <w:p w:rsidR="004A6B56" w:rsidRPr="00A406E5" w:rsidRDefault="004A6B56" w:rsidP="004A6B56">
            <w:pPr>
              <w:rPr>
                <w:rFonts w:ascii="Arial" w:hAnsi="Arial" w:cs="Arial"/>
              </w:rPr>
            </w:pPr>
          </w:p>
        </w:tc>
      </w:tr>
    </w:tbl>
    <w:p w:rsidR="00E272A1" w:rsidRDefault="00E272A1" w:rsidP="00E272A1">
      <w:pPr>
        <w:rPr>
          <w:rFonts w:ascii="Arial" w:hAnsi="Arial" w:cs="Arial"/>
          <w:sz w:val="32"/>
        </w:rPr>
      </w:pPr>
    </w:p>
    <w:tbl>
      <w:tblPr>
        <w:tblpPr w:leftFromText="180" w:rightFromText="180" w:vertAnchor="text" w:horzAnchor="margin" w:tblpY="13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8850"/>
      </w:tblGrid>
      <w:tr w:rsidR="004A6B56" w:rsidRPr="00A406E5" w:rsidTr="004A6B56">
        <w:tc>
          <w:tcPr>
            <w:tcW w:w="8850" w:type="dxa"/>
            <w:shd w:val="clear" w:color="auto" w:fill="C0C0C0"/>
          </w:tcPr>
          <w:p w:rsidR="004A6B56" w:rsidRPr="00A406E5" w:rsidRDefault="004A6B56" w:rsidP="004A6B56">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E272A1" w:rsidRDefault="00E272A1" w:rsidP="00E272A1">
      <w:pPr>
        <w:jc w:val="both"/>
        <w:rPr>
          <w:rFonts w:ascii="Arial" w:hAnsi="Arial" w:cs="Arial"/>
        </w:rPr>
      </w:pPr>
    </w:p>
    <w:p w:rsidR="00E272A1" w:rsidRPr="00E272A1" w:rsidRDefault="00E272A1" w:rsidP="00E272A1">
      <w:pPr>
        <w:jc w:val="center"/>
        <w:rPr>
          <w:rFonts w:ascii="Arial" w:hAnsi="Arial" w:cs="Arial"/>
          <w:b/>
        </w:rPr>
      </w:pPr>
      <w:r w:rsidRPr="003F4F51">
        <w:rPr>
          <w:rFonts w:ascii="Arial" w:hAnsi="Arial" w:cs="Arial"/>
          <w:b/>
        </w:rPr>
        <w:t>Case Studies</w:t>
      </w:r>
    </w:p>
    <w:p w:rsidR="00E272A1" w:rsidRPr="003F4F51" w:rsidRDefault="00E272A1" w:rsidP="00E272A1">
      <w:pPr>
        <w:pStyle w:val="ListParagraph"/>
        <w:numPr>
          <w:ilvl w:val="0"/>
          <w:numId w:val="5"/>
        </w:numPr>
        <w:jc w:val="both"/>
        <w:rPr>
          <w:rFonts w:ascii="Arial" w:hAnsi="Arial" w:cs="Arial"/>
          <w:sz w:val="24"/>
          <w:szCs w:val="24"/>
        </w:rPr>
      </w:pPr>
      <w:r w:rsidRPr="003F4F51">
        <w:rPr>
          <w:rFonts w:ascii="Arial" w:hAnsi="Arial" w:cs="Arial"/>
          <w:sz w:val="24"/>
          <w:szCs w:val="24"/>
        </w:rPr>
        <w:t>The construction of a new doctor’s surgery to accommodate four GPs, three nurses and two dentists. The new surgery is required to provide accommodation following the amalgamation of three different national health practices. It will be funded by the local health authority.</w:t>
      </w:r>
    </w:p>
    <w:p w:rsidR="00E272A1" w:rsidRPr="003F4F51" w:rsidRDefault="00E272A1" w:rsidP="00E272A1">
      <w:pPr>
        <w:pStyle w:val="ListParagraph"/>
        <w:jc w:val="both"/>
        <w:rPr>
          <w:rFonts w:ascii="Arial" w:hAnsi="Arial" w:cs="Arial"/>
          <w:sz w:val="24"/>
          <w:szCs w:val="24"/>
        </w:rPr>
      </w:pPr>
    </w:p>
    <w:p w:rsidR="00E272A1" w:rsidRPr="003F4F51" w:rsidRDefault="00E272A1" w:rsidP="00E272A1">
      <w:pPr>
        <w:pStyle w:val="ListParagraph"/>
        <w:numPr>
          <w:ilvl w:val="0"/>
          <w:numId w:val="5"/>
        </w:numPr>
        <w:jc w:val="both"/>
        <w:rPr>
          <w:rFonts w:ascii="Arial" w:hAnsi="Arial" w:cs="Arial"/>
          <w:sz w:val="24"/>
          <w:szCs w:val="24"/>
        </w:rPr>
      </w:pPr>
      <w:r w:rsidRPr="003F4F51">
        <w:rPr>
          <w:rFonts w:ascii="Arial" w:hAnsi="Arial" w:cs="Arial"/>
          <w:sz w:val="24"/>
          <w:szCs w:val="24"/>
        </w:rPr>
        <w:t>A new Tesco superstore for the town of Skewen it is to have a total floor area of 3400 m2 of which 1800 m2 will be sales area. Tesco wish the store to comply with their corporate image and to be open by September of 2019.</w:t>
      </w:r>
    </w:p>
    <w:p w:rsidR="00E272A1" w:rsidRPr="003F4F51" w:rsidRDefault="00E272A1" w:rsidP="00E272A1">
      <w:pPr>
        <w:pStyle w:val="ListParagraph"/>
        <w:rPr>
          <w:rFonts w:ascii="Arial" w:hAnsi="Arial" w:cs="Arial"/>
          <w:sz w:val="24"/>
          <w:szCs w:val="24"/>
        </w:rPr>
      </w:pPr>
    </w:p>
    <w:p w:rsidR="00E272A1" w:rsidRPr="003F4F51" w:rsidRDefault="00E272A1" w:rsidP="00E272A1">
      <w:pPr>
        <w:pStyle w:val="ListParagraph"/>
        <w:numPr>
          <w:ilvl w:val="0"/>
          <w:numId w:val="5"/>
        </w:numPr>
        <w:jc w:val="both"/>
        <w:rPr>
          <w:rFonts w:ascii="Arial" w:hAnsi="Arial" w:cs="Arial"/>
          <w:sz w:val="24"/>
          <w:szCs w:val="24"/>
        </w:rPr>
      </w:pPr>
      <w:r w:rsidRPr="003F4F51">
        <w:rPr>
          <w:rFonts w:ascii="Arial" w:hAnsi="Arial" w:cs="Arial"/>
          <w:sz w:val="24"/>
          <w:szCs w:val="24"/>
        </w:rPr>
        <w:t xml:space="preserve">The construction of a new boutique hotel for Hilton Hotels in Swansea Marina. The project is to be privately financed by a merchant bank which has set a firm cost limit for the project. </w:t>
      </w:r>
    </w:p>
    <w:p w:rsidR="00E272A1" w:rsidRPr="003F4F51" w:rsidRDefault="00E272A1" w:rsidP="00E272A1">
      <w:pPr>
        <w:pStyle w:val="ListParagraph"/>
        <w:rPr>
          <w:rFonts w:ascii="Arial" w:hAnsi="Arial" w:cs="Arial"/>
          <w:sz w:val="24"/>
          <w:szCs w:val="24"/>
        </w:rPr>
      </w:pPr>
    </w:p>
    <w:p w:rsidR="00E272A1" w:rsidRPr="003F4F51" w:rsidRDefault="00E272A1" w:rsidP="00E272A1">
      <w:pPr>
        <w:pStyle w:val="ListParagraph"/>
        <w:numPr>
          <w:ilvl w:val="0"/>
          <w:numId w:val="5"/>
        </w:numPr>
        <w:jc w:val="both"/>
        <w:rPr>
          <w:rFonts w:ascii="Arial" w:hAnsi="Arial" w:cs="Arial"/>
          <w:sz w:val="24"/>
          <w:szCs w:val="24"/>
        </w:rPr>
      </w:pPr>
      <w:r w:rsidRPr="003F4F51">
        <w:rPr>
          <w:rFonts w:ascii="Arial" w:hAnsi="Arial" w:cs="Arial"/>
          <w:sz w:val="24"/>
          <w:szCs w:val="24"/>
        </w:rPr>
        <w:t>Upgrading a small community Theatre in Merthyr Tydfil, the Theatre is managed by a group of volunteers who control the Theatre through a company limited by guarantee. This means that they might be liable for any losses the Theatre makes. The extent of the works is to refurbish the floor finishes, provided disabled toilet facilities and install a new kitchen that meets current hygiene standards.</w:t>
      </w:r>
    </w:p>
    <w:p w:rsidR="00E272A1" w:rsidRPr="003F4F51" w:rsidRDefault="00E272A1" w:rsidP="00E272A1">
      <w:pPr>
        <w:rPr>
          <w:rFonts w:ascii="Arial" w:hAnsi="Arial" w:cs="Arial"/>
          <w:sz w:val="24"/>
          <w:szCs w:val="24"/>
        </w:rPr>
      </w:pPr>
    </w:p>
    <w:p w:rsidR="00E272A1" w:rsidRPr="003F4F51" w:rsidRDefault="00E272A1" w:rsidP="00E272A1">
      <w:pPr>
        <w:ind w:left="720"/>
        <w:jc w:val="center"/>
        <w:rPr>
          <w:rFonts w:ascii="Arial" w:hAnsi="Arial" w:cs="Arial"/>
          <w:b/>
          <w:sz w:val="24"/>
          <w:szCs w:val="24"/>
        </w:rPr>
      </w:pPr>
      <w:r w:rsidRPr="003F4F51">
        <w:rPr>
          <w:rFonts w:ascii="Arial" w:hAnsi="Arial" w:cs="Arial"/>
          <w:b/>
          <w:sz w:val="24"/>
          <w:szCs w:val="24"/>
        </w:rPr>
        <w:t>Task</w:t>
      </w:r>
    </w:p>
    <w:p w:rsidR="00E272A1" w:rsidRPr="003F4F51" w:rsidRDefault="00E272A1" w:rsidP="00E272A1">
      <w:pPr>
        <w:ind w:left="720"/>
        <w:jc w:val="both"/>
        <w:rPr>
          <w:rFonts w:ascii="Arial" w:hAnsi="Arial" w:cs="Arial"/>
          <w:sz w:val="24"/>
          <w:szCs w:val="24"/>
        </w:rPr>
      </w:pPr>
      <w:r w:rsidRPr="45F31A3E">
        <w:rPr>
          <w:rFonts w:ascii="Arial" w:hAnsi="Arial" w:cs="Arial"/>
          <w:sz w:val="24"/>
          <w:szCs w:val="24"/>
        </w:rPr>
        <w:t>Using the above-mentioned case studies, you are required to advise your clients on appropriate procurement routes. For each case study, you should outline your choice and provide a brief rationale for this.</w:t>
      </w:r>
    </w:p>
    <w:p w:rsidR="00E272A1" w:rsidRPr="00A406E5" w:rsidRDefault="00E272A1" w:rsidP="00E272A1">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9242"/>
      </w:tblGrid>
      <w:tr w:rsidR="00E272A1" w:rsidRPr="00A406E5" w:rsidTr="00F71E0F">
        <w:trPr>
          <w:trHeight w:val="414"/>
        </w:trPr>
        <w:tc>
          <w:tcPr>
            <w:tcW w:w="10670" w:type="dxa"/>
            <w:shd w:val="clear" w:color="auto" w:fill="D9D9D9"/>
          </w:tcPr>
          <w:p w:rsidR="00E272A1" w:rsidRPr="00A406E5" w:rsidRDefault="00E272A1" w:rsidP="00F71E0F">
            <w:pPr>
              <w:jc w:val="center"/>
              <w:rPr>
                <w:rFonts w:ascii="Arial" w:hAnsi="Arial" w:cs="Arial"/>
                <w:b/>
                <w:caps/>
                <w:sz w:val="40"/>
              </w:rPr>
            </w:pPr>
            <w:r w:rsidRPr="00A406E5">
              <w:rPr>
                <w:rFonts w:ascii="Arial" w:hAnsi="Arial" w:cs="Arial"/>
                <w:b/>
                <w:caps/>
                <w:sz w:val="40"/>
              </w:rPr>
              <w:t>GUIDANCE FOR Students IN THE COMPLETION OF TASKS</w:t>
            </w:r>
          </w:p>
        </w:tc>
      </w:tr>
    </w:tbl>
    <w:p w:rsidR="00E272A1" w:rsidRPr="00A406E5" w:rsidRDefault="00E272A1" w:rsidP="00E272A1">
      <w:pPr>
        <w:jc w:val="both"/>
        <w:rPr>
          <w:rFonts w:ascii="Arial" w:hAnsi="Arial" w:cs="Arial"/>
        </w:rPr>
      </w:pPr>
    </w:p>
    <w:p w:rsidR="00E272A1" w:rsidRDefault="00E272A1" w:rsidP="00E272A1">
      <w:pPr>
        <w:jc w:val="both"/>
        <w:rPr>
          <w:rFonts w:ascii="Arial" w:hAnsi="Arial" w:cs="Arial"/>
          <w:b/>
        </w:rPr>
      </w:pPr>
      <w:r w:rsidRPr="00A406E5">
        <w:rPr>
          <w:rFonts w:ascii="Arial" w:hAnsi="Arial" w:cs="Arial"/>
          <w:b/>
        </w:rPr>
        <w:lastRenderedPageBreak/>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rsidR="00E272A1" w:rsidRPr="00A406E5" w:rsidRDefault="00E272A1" w:rsidP="00E272A1">
      <w:pPr>
        <w:numPr>
          <w:ilvl w:val="0"/>
          <w:numId w:val="2"/>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rsidR="00E272A1" w:rsidRPr="00A406E5" w:rsidRDefault="00E272A1" w:rsidP="00E272A1">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    You should provide evidence that you have accessed a</w:t>
      </w:r>
      <w:r>
        <w:rPr>
          <w:rFonts w:ascii="Arial" w:hAnsi="Arial" w:cs="Arial"/>
        </w:rPr>
        <w:t xml:space="preserve">n appropriate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rsidR="00E272A1" w:rsidRPr="00E272A1" w:rsidRDefault="00E272A1" w:rsidP="00E272A1">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p>
    <w:p w:rsidR="00E272A1" w:rsidRPr="00A406E5" w:rsidRDefault="00E272A1" w:rsidP="00E272A1">
      <w:pPr>
        <w:numPr>
          <w:ilvl w:val="0"/>
          <w:numId w:val="2"/>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rsidR="00E272A1" w:rsidRPr="00E272A1" w:rsidRDefault="00E272A1" w:rsidP="00E272A1">
      <w:pPr>
        <w:jc w:val="both"/>
        <w:rPr>
          <w:rFonts w:ascii="Arial" w:hAnsi="Arial" w:cs="Arial"/>
        </w:rPr>
      </w:pPr>
      <w:r>
        <w:rPr>
          <w:rFonts w:ascii="Arial" w:hAnsi="Arial" w:cs="Arial"/>
        </w:rPr>
        <w:t>At level 5</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w:t>
      </w:r>
      <w:r w:rsidRPr="00A16E98">
        <w:rPr>
          <w:rFonts w:ascii="Arial" w:hAnsi="Arial" w:cs="Arial"/>
        </w:rPr>
        <w:t>sound knowledge and critical understanding of the well-established concepts and principles</w:t>
      </w:r>
      <w:r>
        <w:rPr>
          <w:rFonts w:ascii="Arial" w:hAnsi="Arial" w:cs="Arial"/>
        </w:rPr>
        <w:t xml:space="preserve"> of the subject area and the way in which those principles have developed; </w:t>
      </w:r>
      <w:r w:rsidRPr="00A16E98">
        <w:rPr>
          <w:rFonts w:ascii="Arial" w:hAnsi="Arial" w:cs="Arial"/>
        </w:rPr>
        <w:t>knowledge of the main methods of enquiry in the discipline</w:t>
      </w:r>
      <w:r w:rsidRPr="00A406E5">
        <w:rPr>
          <w:rFonts w:ascii="Arial" w:hAnsi="Arial" w:cs="Arial"/>
        </w:rPr>
        <w:t xml:space="preserve">.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w:t>
      </w:r>
      <w:r>
        <w:rPr>
          <w:rFonts w:ascii="Arial" w:hAnsi="Arial" w:cs="Arial"/>
        </w:rPr>
        <w:t>our knowledge and understanding</w:t>
      </w:r>
      <w:r w:rsidRPr="00A406E5">
        <w:rPr>
          <w:rFonts w:ascii="Arial" w:hAnsi="Arial" w:cs="Arial"/>
        </w:rPr>
        <w:t>.</w:t>
      </w:r>
    </w:p>
    <w:p w:rsidR="00E272A1" w:rsidRPr="00E272A1" w:rsidRDefault="00E272A1" w:rsidP="00E272A1">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E27F15">
        <w:rPr>
          <w:rFonts w:ascii="Arial" w:hAnsi="Arial" w:cs="Arial"/>
          <w:b/>
          <w:i/>
        </w:rPr>
        <w:t>assessment</w:t>
      </w:r>
      <w:r w:rsidRPr="00A406E5">
        <w:rPr>
          <w:rFonts w:ascii="Arial" w:hAnsi="Arial" w:cs="Arial"/>
          <w:b/>
          <w:i/>
        </w:rPr>
        <w:t>:</w:t>
      </w:r>
    </w:p>
    <w:p w:rsidR="00E272A1" w:rsidRPr="00A406E5" w:rsidRDefault="00E272A1" w:rsidP="00E272A1">
      <w:pPr>
        <w:numPr>
          <w:ilvl w:val="0"/>
          <w:numId w:val="2"/>
        </w:numPr>
        <w:spacing w:after="0" w:line="240" w:lineRule="auto"/>
        <w:jc w:val="both"/>
        <w:rPr>
          <w:rFonts w:ascii="Arial" w:hAnsi="Arial" w:cs="Arial"/>
          <w:b/>
        </w:rPr>
      </w:pPr>
      <w:r>
        <w:rPr>
          <w:rFonts w:ascii="Arial" w:hAnsi="Arial" w:cs="Arial"/>
          <w:b/>
        </w:rPr>
        <w:t>Cognitive and Intellectual Skills</w:t>
      </w:r>
    </w:p>
    <w:p w:rsidR="00E272A1" w:rsidRPr="00A406E5" w:rsidRDefault="00E272A1" w:rsidP="00E272A1">
      <w:pPr>
        <w:jc w:val="both"/>
        <w:rPr>
          <w:rFonts w:ascii="Arial" w:hAnsi="Arial" w:cs="Arial"/>
        </w:rPr>
      </w:pPr>
      <w:r>
        <w:rPr>
          <w:rFonts w:ascii="Arial" w:hAnsi="Arial" w:cs="Arial"/>
        </w:rPr>
        <w:t>You</w:t>
      </w:r>
      <w:r w:rsidRPr="00C073F1">
        <w:rPr>
          <w:rFonts w:ascii="Arial" w:hAnsi="Arial" w:cs="Arial"/>
        </w:rPr>
        <w:t xml:space="preserve"> should be able to critically </w:t>
      </w:r>
      <w:r>
        <w:rPr>
          <w:rFonts w:ascii="Arial" w:hAnsi="Arial" w:cs="Arial"/>
        </w:rPr>
        <w:t xml:space="preserve">analyse </w:t>
      </w:r>
      <w:r w:rsidRPr="00451810">
        <w:rPr>
          <w:rFonts w:ascii="Arial" w:hAnsi="Arial" w:cs="Arial"/>
        </w:rPr>
        <w:t>information, and propose solutions to problems arising from that analysis</w:t>
      </w:r>
      <w:r>
        <w:rPr>
          <w:rFonts w:ascii="Arial" w:hAnsi="Arial" w:cs="Arial"/>
        </w:rPr>
        <w:t xml:space="preserve">, including thecriticalevaluationof </w:t>
      </w:r>
      <w:r w:rsidRPr="00E27F15">
        <w:rPr>
          <w:rFonts w:ascii="Arial" w:hAnsi="Arial" w:cs="Arial"/>
        </w:rPr>
        <w:t>the appropriateness of different approaches tosolving problems</w:t>
      </w:r>
      <w:r>
        <w:rPr>
          <w:rFonts w:ascii="Arial" w:hAnsi="Arial" w:cs="Arial"/>
        </w:rPr>
        <w:t>.</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At all times, you must provide justification</w:t>
      </w:r>
      <w:r>
        <w:rPr>
          <w:rFonts w:ascii="Arial" w:hAnsi="Arial" w:cs="Arial"/>
        </w:rPr>
        <w:t>/evidence</w:t>
      </w:r>
      <w:r w:rsidRPr="00A406E5">
        <w:rPr>
          <w:rFonts w:ascii="Arial" w:hAnsi="Arial" w:cs="Arial"/>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rPr>
        <w:t>, with</w:t>
      </w:r>
      <w:r w:rsidRPr="00E27F15">
        <w:rPr>
          <w:rFonts w:ascii="Arial" w:hAnsi="Arial" w:cs="Arial"/>
        </w:rPr>
        <w:t>an understanding of the limits of knowledge, a</w:t>
      </w:r>
      <w:r>
        <w:rPr>
          <w:rFonts w:ascii="Arial" w:hAnsi="Arial" w:cs="Arial"/>
        </w:rPr>
        <w:t xml:space="preserve">nd how this influences analyses and interpretations. </w:t>
      </w:r>
      <w:r w:rsidRPr="00A406E5">
        <w:rPr>
          <w:rFonts w:ascii="Arial" w:hAnsi="Arial" w:cs="Arial"/>
        </w:rPr>
        <w:t xml:space="preserve">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rsidR="00E272A1" w:rsidRPr="00E272A1" w:rsidRDefault="00E272A1" w:rsidP="00E272A1">
      <w:pPr>
        <w:jc w:val="both"/>
        <w:rPr>
          <w:rFonts w:ascii="Arial" w:hAnsi="Arial" w:cs="Arial"/>
          <w:i/>
        </w:rPr>
      </w:pPr>
      <w:r>
        <w:rPr>
          <w:rFonts w:ascii="Arial" w:hAnsi="Arial" w:cs="Arial"/>
          <w:b/>
          <w:i/>
        </w:rPr>
        <w:t>Guidance</w:t>
      </w:r>
      <w:r w:rsidRPr="00A406E5">
        <w:rPr>
          <w:rFonts w:ascii="Arial" w:hAnsi="Arial" w:cs="Arial"/>
          <w:b/>
          <w:i/>
        </w:rPr>
        <w:t xml:space="preserve"> specific to this </w:t>
      </w:r>
      <w:r>
        <w:rPr>
          <w:rFonts w:ascii="Arial" w:hAnsi="Arial" w:cs="Arial"/>
          <w:b/>
          <w:i/>
        </w:rPr>
        <w:t>assessment</w:t>
      </w:r>
      <w:r w:rsidRPr="00A406E5">
        <w:rPr>
          <w:rFonts w:ascii="Arial" w:hAnsi="Arial" w:cs="Arial"/>
          <w:b/>
          <w:i/>
        </w:rPr>
        <w:t>:</w:t>
      </w:r>
    </w:p>
    <w:p w:rsidR="00E272A1" w:rsidRPr="00A406E5" w:rsidRDefault="00E272A1" w:rsidP="00E272A1">
      <w:pPr>
        <w:numPr>
          <w:ilvl w:val="0"/>
          <w:numId w:val="2"/>
        </w:numPr>
        <w:spacing w:after="0" w:line="240" w:lineRule="auto"/>
        <w:jc w:val="both"/>
        <w:rPr>
          <w:rFonts w:ascii="Arial" w:hAnsi="Arial" w:cs="Arial"/>
          <w:b/>
        </w:rPr>
      </w:pPr>
      <w:r w:rsidRPr="00A406E5">
        <w:rPr>
          <w:rFonts w:ascii="Arial" w:hAnsi="Arial" w:cs="Arial"/>
          <w:b/>
        </w:rPr>
        <w:lastRenderedPageBreak/>
        <w:t xml:space="preserve">Practical </w:t>
      </w:r>
      <w:r>
        <w:rPr>
          <w:rFonts w:ascii="Arial" w:hAnsi="Arial" w:cs="Arial"/>
          <w:b/>
        </w:rPr>
        <w:t>Skills</w:t>
      </w:r>
    </w:p>
    <w:p w:rsidR="00E272A1" w:rsidRPr="00A406E5" w:rsidRDefault="00E272A1" w:rsidP="00E272A1">
      <w:pPr>
        <w:jc w:val="both"/>
        <w:rPr>
          <w:rFonts w:ascii="Arial" w:hAnsi="Arial" w:cs="Arial"/>
        </w:rPr>
      </w:pPr>
      <w:r>
        <w:rPr>
          <w:rFonts w:ascii="Arial" w:hAnsi="Arial" w:cs="Arial"/>
        </w:rPr>
        <w:t xml:space="preserve">At level 5, you should be </w:t>
      </w:r>
      <w:r w:rsidRPr="00C073F1">
        <w:rPr>
          <w:rFonts w:ascii="Arial" w:hAnsi="Arial" w:cs="Arial"/>
        </w:rPr>
        <w:t xml:space="preserve">able to </w:t>
      </w:r>
      <w:r>
        <w:rPr>
          <w:rFonts w:ascii="Arial" w:hAnsi="Arial" w:cs="Arial"/>
        </w:rPr>
        <w:t>use/deploy a range of</w:t>
      </w:r>
      <w:r w:rsidRPr="00C073F1">
        <w:rPr>
          <w:rFonts w:ascii="Arial" w:hAnsi="Arial" w:cs="Arial"/>
        </w:rPr>
        <w:t xml:space="preserve"> established techniques </w:t>
      </w:r>
      <w:r>
        <w:rPr>
          <w:rFonts w:ascii="Arial" w:hAnsi="Arial" w:cs="Arial"/>
        </w:rPr>
        <w:t>within the</w:t>
      </w:r>
      <w:r w:rsidRPr="00C073F1">
        <w:rPr>
          <w:rFonts w:ascii="Arial" w:hAnsi="Arial" w:cs="Arial"/>
        </w:rPr>
        <w:t xml:space="preserve"> discipline, </w:t>
      </w:r>
      <w:r>
        <w:rPr>
          <w:rFonts w:ascii="Arial" w:hAnsi="Arial" w:cs="Arial"/>
        </w:rPr>
        <w:t xml:space="preserve">and </w:t>
      </w:r>
      <w:r w:rsidRPr="00451810">
        <w:rPr>
          <w:rFonts w:ascii="Arial" w:hAnsi="Arial" w:cs="Arial"/>
        </w:rPr>
        <w:t>apply underlying concepts and principles outside the context in which theywere first studied, including, where appropriate, the application of those principles in anemployment context</w:t>
      </w:r>
      <w:r>
        <w:rPr>
          <w:rFonts w:ascii="Arial" w:hAnsi="Arial" w:cs="Arial"/>
        </w:rPr>
        <w:t>.</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creative.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rsidR="00E272A1" w:rsidRPr="004A6B56" w:rsidRDefault="00E272A1" w:rsidP="00E272A1">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p>
    <w:p w:rsidR="00E272A1" w:rsidRPr="00A406E5" w:rsidRDefault="00E272A1" w:rsidP="00E272A1">
      <w:pPr>
        <w:numPr>
          <w:ilvl w:val="0"/>
          <w:numId w:val="2"/>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rsidR="00E272A1" w:rsidRPr="00A406E5" w:rsidRDefault="00E272A1" w:rsidP="00E272A1">
      <w:pPr>
        <w:jc w:val="both"/>
        <w:rPr>
          <w:rFonts w:ascii="Arial" w:hAnsi="Arial" w:cs="Arial"/>
        </w:rPr>
      </w:pPr>
      <w:r w:rsidRPr="00A406E5">
        <w:rPr>
          <w:rFonts w:ascii="Arial" w:hAnsi="Arial" w:cs="Arial"/>
        </w:rPr>
        <w:t xml:space="preserve">Your work must provide evidence of the </w:t>
      </w:r>
      <w:r w:rsidRPr="009315A0">
        <w:rPr>
          <w:rFonts w:ascii="Arial" w:hAnsi="Arial" w:cs="Arial"/>
        </w:rPr>
        <w:t>qualities and transferable skills necessary for employment requiring the exercise of personal responsibility and decision-making</w:t>
      </w:r>
      <w:r w:rsidRPr="00A406E5">
        <w:rPr>
          <w:rFonts w:ascii="Arial" w:hAnsi="Arial" w:cs="Arial"/>
        </w:rPr>
        <w:t>.  This includes demonstrating</w:t>
      </w:r>
      <w:r>
        <w:rPr>
          <w:rFonts w:ascii="Arial" w:hAnsi="Arial" w:cs="Arial"/>
        </w:rPr>
        <w:t>:</w:t>
      </w:r>
      <w:r w:rsidRPr="00995D51">
        <w:rPr>
          <w:rFonts w:ascii="Arial" w:hAnsi="Arial" w:cs="Arial"/>
        </w:rPr>
        <w:t>professional development</w:t>
      </w:r>
      <w:r>
        <w:t xml:space="preserve">to </w:t>
      </w:r>
      <w:r w:rsidRPr="009315A0">
        <w:rPr>
          <w:rFonts w:ascii="Arial" w:hAnsi="Arial" w:cs="Arial"/>
        </w:rPr>
        <w:t xml:space="preserve">advance existing skills and acquire new competences that willenable </w:t>
      </w:r>
      <w:r>
        <w:rPr>
          <w:rFonts w:ascii="Arial" w:hAnsi="Arial" w:cs="Arial"/>
        </w:rPr>
        <w:t>you</w:t>
      </w:r>
      <w:r w:rsidRPr="009315A0">
        <w:rPr>
          <w:rFonts w:ascii="Arial" w:hAnsi="Arial" w:cs="Arial"/>
        </w:rPr>
        <w:t xml:space="preserve">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Pr>
          <w:rFonts w:ascii="Arial" w:hAnsi="Arial" w:cs="Arial"/>
        </w:rPr>
        <w:t xml:space="preserve">that you can </w:t>
      </w:r>
      <w:r w:rsidRPr="00995D51">
        <w:rPr>
          <w:rFonts w:ascii="Arial" w:hAnsi="Arial" w:cs="Arial"/>
        </w:rPr>
        <w:t xml:space="preserve">use appropriate media to </w:t>
      </w:r>
      <w:r w:rsidRPr="009315A0">
        <w:rPr>
          <w:rFonts w:ascii="Arial" w:hAnsi="Arial" w:cs="Arial"/>
        </w:rPr>
        <w:t>effectively communicate information, arguments and</w:t>
      </w:r>
      <w:r>
        <w:rPr>
          <w:rFonts w:ascii="Arial" w:hAnsi="Arial" w:cs="Arial"/>
        </w:rPr>
        <w:t xml:space="preserve"> analysis in a variety of forms </w:t>
      </w:r>
      <w:r w:rsidRPr="009315A0">
        <w:rPr>
          <w:rFonts w:ascii="Arial" w:hAnsi="Arial" w:cs="Arial"/>
        </w:rPr>
        <w:t>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rsidR="00E272A1" w:rsidRPr="00E272A1" w:rsidRDefault="00E272A1" w:rsidP="00E272A1">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p>
    <w:p w:rsidR="00E272A1" w:rsidRPr="00D50975" w:rsidRDefault="00E272A1" w:rsidP="00E272A1">
      <w:pPr>
        <w:jc w:val="both"/>
        <w:rPr>
          <w:rFonts w:ascii="Arial" w:hAnsi="Arial" w:cs="Arial"/>
        </w:rPr>
      </w:pPr>
      <w:r w:rsidRPr="45F31A3E">
        <w:rPr>
          <w:rFonts w:ascii="Arial" w:hAnsi="Arial" w:cs="Arial"/>
        </w:rPr>
        <w:t xml:space="preserve">This assignment aims to give you the opportunity to display your understanding of the appropriateness of the different forms of procurement </w:t>
      </w:r>
    </w:p>
    <w:p w:rsidR="00E272A1" w:rsidRPr="00D50975" w:rsidRDefault="00E272A1" w:rsidP="00E272A1">
      <w:pPr>
        <w:jc w:val="both"/>
        <w:rPr>
          <w:rFonts w:ascii="Arial" w:hAnsi="Arial" w:cs="Arial"/>
        </w:rPr>
      </w:pPr>
    </w:p>
    <w:p w:rsidR="00E272A1" w:rsidRPr="00D50975" w:rsidRDefault="00E272A1" w:rsidP="00E272A1">
      <w:pPr>
        <w:jc w:val="both"/>
        <w:rPr>
          <w:rFonts w:ascii="Arial" w:hAnsi="Arial" w:cs="Arial"/>
        </w:rPr>
      </w:pPr>
      <w:r w:rsidRPr="45F31A3E">
        <w:rPr>
          <w:rFonts w:ascii="Arial" w:hAnsi="Arial" w:cs="Arial"/>
        </w:rPr>
        <w:t xml:space="preserve">Target Word Count 1,000 words, +/- 10% (100 words).  </w:t>
      </w:r>
    </w:p>
    <w:p w:rsidR="00E272A1" w:rsidRPr="00A406E5" w:rsidRDefault="00E272A1" w:rsidP="00E272A1">
      <w:pPr>
        <w:jc w:val="both"/>
        <w:rPr>
          <w:rFonts w:ascii="Arial" w:hAnsi="Arial" w:cs="Arial"/>
        </w:rPr>
      </w:pPr>
      <w:r w:rsidRPr="45F31A3E">
        <w:rPr>
          <w:rFonts w:ascii="Arial" w:hAnsi="Arial" w:cs="Arial"/>
        </w:rPr>
        <w:t>A professional Standard of submission is required. The submission should be presented in report format. Please make sure that you use headings / sub-headings as necessary.  Please also re</w:t>
      </w:r>
      <w:r>
        <w:rPr>
          <w:rFonts w:ascii="Arial" w:hAnsi="Arial" w:cs="Arial"/>
        </w:rPr>
        <w:t xml:space="preserve">member to outline good academic </w:t>
      </w:r>
      <w:r w:rsidRPr="45F31A3E">
        <w:rPr>
          <w:rFonts w:ascii="Arial" w:hAnsi="Arial" w:cs="Arial"/>
        </w:rPr>
        <w:t>practice throughout your report.</w:t>
      </w:r>
      <w:r w:rsidRPr="00A406E5">
        <w:rPr>
          <w:rFonts w:ascii="Arial" w:hAnsi="Arial" w:cs="Arial"/>
        </w:rPr>
        <w:br w:type="page"/>
      </w:r>
    </w:p>
    <w:tbl>
      <w:tblPr>
        <w:tblpPr w:leftFromText="180" w:rightFromText="180" w:vertAnchor="text" w:horzAnchor="margin" w:tblpY="473"/>
        <w:tblW w:w="4331" w:type="pct"/>
        <w:tblLayout w:type="fixed"/>
        <w:tblLook w:val="04A0"/>
      </w:tblPr>
      <w:tblGrid>
        <w:gridCol w:w="6675"/>
        <w:gridCol w:w="666"/>
        <w:gridCol w:w="664"/>
      </w:tblGrid>
      <w:tr w:rsidR="00E272A1" w:rsidRPr="00A406E5" w:rsidTr="004A6B56">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rsidR="00E272A1" w:rsidRPr="00A406E5" w:rsidRDefault="00E272A1" w:rsidP="004A6B56">
            <w:pPr>
              <w:rPr>
                <w:rFonts w:ascii="Arial" w:hAnsi="Arial" w:cs="Arial"/>
                <w:b/>
              </w:rPr>
            </w:pPr>
            <w:r>
              <w:rPr>
                <w:rFonts w:ascii="Arial" w:hAnsi="Arial" w:cs="Arial"/>
                <w:b/>
                <w:szCs w:val="16"/>
              </w:rPr>
              <w:lastRenderedPageBreak/>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rsidR="00E272A1" w:rsidRPr="00A85BFE" w:rsidRDefault="00E272A1" w:rsidP="004A6B56">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rsidR="00E272A1" w:rsidRPr="00A85BFE" w:rsidRDefault="00E272A1" w:rsidP="004A6B56">
            <w:pPr>
              <w:ind w:left="113" w:right="113"/>
              <w:jc w:val="center"/>
              <w:rPr>
                <w:rFonts w:ascii="Arial" w:hAnsi="Arial" w:cs="Arial"/>
                <w:b/>
                <w:sz w:val="18"/>
                <w:szCs w:val="18"/>
              </w:rPr>
            </w:pPr>
            <w:r w:rsidRPr="00A85BFE">
              <w:rPr>
                <w:rFonts w:ascii="Arial" w:hAnsi="Arial" w:cs="Arial"/>
                <w:b/>
                <w:sz w:val="18"/>
                <w:szCs w:val="18"/>
              </w:rPr>
              <w:t xml:space="preserve">Marks </w:t>
            </w:r>
          </w:p>
          <w:p w:rsidR="00E272A1" w:rsidRPr="00A85BFE" w:rsidRDefault="00E272A1" w:rsidP="004A6B56">
            <w:pPr>
              <w:ind w:left="113" w:right="113"/>
              <w:jc w:val="center"/>
              <w:rPr>
                <w:rFonts w:ascii="Arial" w:hAnsi="Arial" w:cs="Arial"/>
                <w:b/>
                <w:sz w:val="18"/>
                <w:szCs w:val="18"/>
              </w:rPr>
            </w:pPr>
            <w:r w:rsidRPr="00A85BFE">
              <w:rPr>
                <w:rFonts w:ascii="Arial" w:hAnsi="Arial" w:cs="Arial"/>
                <w:b/>
                <w:sz w:val="18"/>
                <w:szCs w:val="18"/>
              </w:rPr>
              <w:t>awarded</w:t>
            </w:r>
          </w:p>
        </w:tc>
      </w:tr>
      <w:tr w:rsidR="00E272A1" w:rsidRPr="00A406E5" w:rsidTr="004A6B5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E272A1" w:rsidRPr="00A406E5" w:rsidRDefault="00E272A1" w:rsidP="004A6B5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E272A1" w:rsidRPr="00A406E5" w:rsidRDefault="00E272A1" w:rsidP="004A6B5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rsidR="00E272A1" w:rsidRPr="00A406E5" w:rsidRDefault="00E272A1" w:rsidP="004A6B5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E272A1" w:rsidRPr="00A406E5" w:rsidRDefault="00E272A1" w:rsidP="004A6B56">
            <w:pPr>
              <w:jc w:val="center"/>
              <w:rPr>
                <w:rFonts w:ascii="Arial" w:hAnsi="Arial" w:cs="Arial"/>
                <w:sz w:val="32"/>
              </w:rPr>
            </w:pPr>
          </w:p>
        </w:tc>
      </w:tr>
      <w:tr w:rsidR="00E272A1" w:rsidRPr="00A406E5" w:rsidTr="004A6B56">
        <w:trPr>
          <w:trHeight w:val="450"/>
        </w:trPr>
        <w:tc>
          <w:tcPr>
            <w:tcW w:w="4169" w:type="pct"/>
            <w:vMerge w:val="restart"/>
            <w:tcBorders>
              <w:top w:val="single" w:sz="4" w:space="0" w:color="auto"/>
              <w:left w:val="single" w:sz="4" w:space="0" w:color="auto"/>
              <w:right w:val="single" w:sz="4" w:space="0" w:color="auto"/>
            </w:tcBorders>
          </w:tcPr>
          <w:p w:rsidR="00E272A1" w:rsidRPr="00A406E5" w:rsidRDefault="00E272A1" w:rsidP="004A6B56">
            <w:pPr>
              <w:spacing w:after="120"/>
              <w:rPr>
                <w:rFonts w:ascii="Arial" w:hAnsi="Arial" w:cs="Arial"/>
                <w:sz w:val="14"/>
                <w:szCs w:val="14"/>
              </w:rPr>
            </w:pPr>
          </w:p>
          <w:p w:rsidR="00E272A1" w:rsidRPr="00A406E5" w:rsidRDefault="00E272A1" w:rsidP="004A6B56">
            <w:pPr>
              <w:spacing w:after="120"/>
              <w:rPr>
                <w:rFonts w:ascii="Arial" w:hAnsi="Arial" w:cs="Arial"/>
                <w:sz w:val="14"/>
                <w:szCs w:val="14"/>
              </w:rPr>
            </w:pPr>
          </w:p>
          <w:p w:rsidR="00E272A1" w:rsidRPr="00A406E5" w:rsidRDefault="00E272A1" w:rsidP="004A6B56">
            <w:pPr>
              <w:spacing w:after="120"/>
              <w:rPr>
                <w:rFonts w:ascii="Arial" w:hAnsi="Arial" w:cs="Arial"/>
                <w:sz w:val="14"/>
                <w:szCs w:val="14"/>
              </w:rPr>
            </w:pPr>
          </w:p>
          <w:p w:rsidR="00E272A1" w:rsidRPr="00A406E5" w:rsidRDefault="00E272A1" w:rsidP="004A6B56">
            <w:pPr>
              <w:spacing w:after="120"/>
              <w:rPr>
                <w:rFonts w:ascii="Arial" w:hAnsi="Arial" w:cs="Arial"/>
                <w:sz w:val="14"/>
                <w:szCs w:val="14"/>
              </w:rPr>
            </w:pPr>
          </w:p>
          <w:p w:rsidR="00E272A1" w:rsidRPr="00A406E5" w:rsidRDefault="00E272A1" w:rsidP="004A6B5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272A1" w:rsidRPr="00A406E5" w:rsidRDefault="00E272A1" w:rsidP="004A6B5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E272A1" w:rsidRPr="00A406E5" w:rsidRDefault="00E272A1" w:rsidP="004A6B56">
            <w:pPr>
              <w:jc w:val="center"/>
              <w:rPr>
                <w:rFonts w:ascii="Arial" w:hAnsi="Arial" w:cs="Arial"/>
                <w:sz w:val="32"/>
              </w:rPr>
            </w:pPr>
          </w:p>
        </w:tc>
      </w:tr>
      <w:tr w:rsidR="00E272A1" w:rsidRPr="00A406E5" w:rsidTr="004A6B56">
        <w:trPr>
          <w:trHeight w:val="451"/>
        </w:trPr>
        <w:tc>
          <w:tcPr>
            <w:tcW w:w="4169" w:type="pct"/>
            <w:vMerge/>
          </w:tcPr>
          <w:p w:rsidR="00E272A1" w:rsidRPr="00A406E5" w:rsidRDefault="00E272A1" w:rsidP="004A6B5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272A1" w:rsidRPr="00A406E5" w:rsidRDefault="00E272A1" w:rsidP="004A6B56">
            <w:pPr>
              <w:jc w:val="center"/>
              <w:rPr>
                <w:rFonts w:ascii="Arial" w:hAnsi="Arial" w:cs="Arial"/>
                <w:sz w:val="32"/>
                <w:szCs w:val="32"/>
              </w:rPr>
            </w:pPr>
            <w:r w:rsidRPr="45F31A3E">
              <w:rPr>
                <w:rFonts w:ascii="Arial" w:hAnsi="Arial" w:cs="Arial"/>
                <w:sz w:val="32"/>
                <w:szCs w:val="32"/>
              </w:rPr>
              <w:t>10</w:t>
            </w:r>
          </w:p>
        </w:tc>
        <w:tc>
          <w:tcPr>
            <w:tcW w:w="415" w:type="pct"/>
            <w:vMerge/>
          </w:tcPr>
          <w:p w:rsidR="00E272A1" w:rsidRPr="00A406E5" w:rsidRDefault="00E272A1" w:rsidP="004A6B56">
            <w:pPr>
              <w:jc w:val="center"/>
              <w:rPr>
                <w:rFonts w:ascii="Arial" w:hAnsi="Arial" w:cs="Arial"/>
                <w:sz w:val="32"/>
              </w:rPr>
            </w:pPr>
          </w:p>
        </w:tc>
      </w:tr>
      <w:tr w:rsidR="00E272A1" w:rsidRPr="00A406E5" w:rsidTr="004A6B5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E272A1" w:rsidRPr="00A406E5" w:rsidRDefault="00E272A1" w:rsidP="004A6B5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E272A1" w:rsidRPr="00A406E5" w:rsidRDefault="00E272A1" w:rsidP="004A6B5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E272A1" w:rsidRPr="00A406E5" w:rsidRDefault="00E272A1" w:rsidP="004A6B5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E272A1" w:rsidRPr="00A406E5" w:rsidRDefault="00E272A1" w:rsidP="004A6B56">
            <w:pPr>
              <w:jc w:val="center"/>
              <w:rPr>
                <w:rFonts w:ascii="Arial" w:hAnsi="Arial" w:cs="Arial"/>
                <w:sz w:val="32"/>
              </w:rPr>
            </w:pPr>
          </w:p>
        </w:tc>
      </w:tr>
      <w:tr w:rsidR="00E272A1" w:rsidRPr="00A406E5" w:rsidTr="004A6B56">
        <w:trPr>
          <w:trHeight w:val="450"/>
        </w:trPr>
        <w:tc>
          <w:tcPr>
            <w:tcW w:w="4169" w:type="pct"/>
            <w:vMerge w:val="restart"/>
            <w:tcBorders>
              <w:top w:val="single" w:sz="4" w:space="0" w:color="auto"/>
              <w:left w:val="single" w:sz="4" w:space="0" w:color="auto"/>
              <w:right w:val="single" w:sz="4" w:space="0" w:color="auto"/>
            </w:tcBorders>
          </w:tcPr>
          <w:p w:rsidR="00E272A1" w:rsidRPr="00A406E5" w:rsidRDefault="00E272A1" w:rsidP="004A6B56">
            <w:pPr>
              <w:spacing w:after="120"/>
              <w:rPr>
                <w:rFonts w:ascii="Arial" w:hAnsi="Arial" w:cs="Arial"/>
                <w:sz w:val="14"/>
                <w:szCs w:val="14"/>
              </w:rPr>
            </w:pPr>
          </w:p>
          <w:p w:rsidR="00E272A1" w:rsidRPr="00A406E5" w:rsidRDefault="00E272A1" w:rsidP="004A6B56">
            <w:pPr>
              <w:spacing w:after="120"/>
              <w:rPr>
                <w:rFonts w:ascii="Arial" w:hAnsi="Arial" w:cs="Arial"/>
                <w:sz w:val="14"/>
                <w:szCs w:val="14"/>
              </w:rPr>
            </w:pPr>
          </w:p>
          <w:p w:rsidR="00E272A1" w:rsidRPr="00A406E5" w:rsidRDefault="00E272A1" w:rsidP="004A6B56">
            <w:pPr>
              <w:spacing w:after="120"/>
              <w:rPr>
                <w:rFonts w:ascii="Arial" w:hAnsi="Arial" w:cs="Arial"/>
                <w:sz w:val="14"/>
                <w:szCs w:val="14"/>
              </w:rPr>
            </w:pPr>
          </w:p>
          <w:p w:rsidR="00E272A1" w:rsidRPr="00A406E5" w:rsidRDefault="00E272A1" w:rsidP="004A6B56">
            <w:pPr>
              <w:spacing w:after="120"/>
              <w:rPr>
                <w:rFonts w:ascii="Arial" w:hAnsi="Arial" w:cs="Arial"/>
                <w:sz w:val="14"/>
                <w:szCs w:val="14"/>
              </w:rPr>
            </w:pPr>
          </w:p>
          <w:p w:rsidR="00E272A1" w:rsidRPr="00A406E5" w:rsidRDefault="00E272A1" w:rsidP="004A6B5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272A1" w:rsidRPr="00A406E5" w:rsidRDefault="00E272A1" w:rsidP="004A6B5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E272A1" w:rsidRPr="00A406E5" w:rsidRDefault="00E272A1" w:rsidP="004A6B56">
            <w:pPr>
              <w:jc w:val="center"/>
              <w:rPr>
                <w:rFonts w:ascii="Arial" w:hAnsi="Arial" w:cs="Arial"/>
                <w:sz w:val="32"/>
              </w:rPr>
            </w:pPr>
          </w:p>
        </w:tc>
      </w:tr>
      <w:tr w:rsidR="00E272A1" w:rsidRPr="00A406E5" w:rsidTr="004A6B56">
        <w:trPr>
          <w:trHeight w:val="451"/>
        </w:trPr>
        <w:tc>
          <w:tcPr>
            <w:tcW w:w="4169" w:type="pct"/>
            <w:vMerge/>
          </w:tcPr>
          <w:p w:rsidR="00E272A1" w:rsidRPr="00A406E5" w:rsidRDefault="00E272A1" w:rsidP="004A6B5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272A1" w:rsidRPr="00A406E5" w:rsidRDefault="00E272A1" w:rsidP="004A6B56">
            <w:pPr>
              <w:jc w:val="center"/>
              <w:rPr>
                <w:rFonts w:ascii="Arial" w:hAnsi="Arial" w:cs="Arial"/>
                <w:sz w:val="32"/>
                <w:szCs w:val="32"/>
              </w:rPr>
            </w:pPr>
            <w:r w:rsidRPr="45F31A3E">
              <w:rPr>
                <w:rFonts w:ascii="Arial" w:hAnsi="Arial" w:cs="Arial"/>
                <w:sz w:val="32"/>
                <w:szCs w:val="32"/>
              </w:rPr>
              <w:t>25</w:t>
            </w:r>
          </w:p>
        </w:tc>
        <w:tc>
          <w:tcPr>
            <w:tcW w:w="415" w:type="pct"/>
            <w:vMerge/>
          </w:tcPr>
          <w:p w:rsidR="00E272A1" w:rsidRPr="00A406E5" w:rsidRDefault="00E272A1" w:rsidP="004A6B56">
            <w:pPr>
              <w:jc w:val="center"/>
              <w:rPr>
                <w:rFonts w:ascii="Arial" w:hAnsi="Arial" w:cs="Arial"/>
                <w:sz w:val="32"/>
              </w:rPr>
            </w:pPr>
          </w:p>
        </w:tc>
      </w:tr>
      <w:tr w:rsidR="00E272A1" w:rsidRPr="00A406E5" w:rsidTr="004A6B5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E272A1" w:rsidRPr="00A406E5" w:rsidRDefault="00E272A1" w:rsidP="004A6B5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E272A1" w:rsidRPr="00A406E5" w:rsidRDefault="00E272A1" w:rsidP="004A6B5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E272A1" w:rsidRPr="00A406E5" w:rsidRDefault="00E272A1" w:rsidP="004A6B5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E272A1" w:rsidRPr="00A406E5" w:rsidRDefault="00E272A1" w:rsidP="004A6B56">
            <w:pPr>
              <w:jc w:val="center"/>
              <w:rPr>
                <w:rFonts w:ascii="Arial" w:hAnsi="Arial" w:cs="Arial"/>
                <w:sz w:val="32"/>
              </w:rPr>
            </w:pPr>
          </w:p>
        </w:tc>
      </w:tr>
      <w:tr w:rsidR="00E272A1" w:rsidRPr="00A406E5" w:rsidTr="004A6B56">
        <w:trPr>
          <w:trHeight w:val="450"/>
        </w:trPr>
        <w:tc>
          <w:tcPr>
            <w:tcW w:w="4169" w:type="pct"/>
            <w:vMerge w:val="restart"/>
            <w:tcBorders>
              <w:top w:val="single" w:sz="4" w:space="0" w:color="auto"/>
              <w:left w:val="single" w:sz="4" w:space="0" w:color="auto"/>
              <w:right w:val="single" w:sz="4" w:space="0" w:color="auto"/>
            </w:tcBorders>
          </w:tcPr>
          <w:p w:rsidR="00E272A1" w:rsidRPr="00A406E5" w:rsidRDefault="00E272A1" w:rsidP="004A6B56">
            <w:pPr>
              <w:spacing w:after="120"/>
              <w:rPr>
                <w:rFonts w:ascii="Arial" w:hAnsi="Arial" w:cs="Arial"/>
                <w:sz w:val="14"/>
                <w:szCs w:val="14"/>
              </w:rPr>
            </w:pPr>
          </w:p>
          <w:p w:rsidR="00E272A1" w:rsidRPr="00A406E5" w:rsidRDefault="00E272A1" w:rsidP="004A6B56">
            <w:pPr>
              <w:spacing w:after="120"/>
              <w:rPr>
                <w:rFonts w:ascii="Arial" w:hAnsi="Arial" w:cs="Arial"/>
                <w:sz w:val="14"/>
                <w:szCs w:val="14"/>
              </w:rPr>
            </w:pPr>
          </w:p>
          <w:p w:rsidR="00E272A1" w:rsidRPr="00A406E5" w:rsidRDefault="00E272A1" w:rsidP="004A6B56">
            <w:pPr>
              <w:spacing w:after="120"/>
              <w:rPr>
                <w:rFonts w:ascii="Arial" w:hAnsi="Arial" w:cs="Arial"/>
                <w:sz w:val="14"/>
                <w:szCs w:val="14"/>
              </w:rPr>
            </w:pPr>
          </w:p>
          <w:p w:rsidR="00E272A1" w:rsidRPr="00A406E5" w:rsidRDefault="00E272A1" w:rsidP="004A6B56">
            <w:pPr>
              <w:spacing w:after="120"/>
              <w:rPr>
                <w:rFonts w:ascii="Arial" w:hAnsi="Arial" w:cs="Arial"/>
                <w:sz w:val="14"/>
                <w:szCs w:val="14"/>
              </w:rPr>
            </w:pPr>
          </w:p>
          <w:p w:rsidR="00E272A1" w:rsidRPr="00A406E5" w:rsidRDefault="00E272A1" w:rsidP="004A6B56">
            <w:pPr>
              <w:spacing w:after="120"/>
              <w:rPr>
                <w:rFonts w:ascii="Arial" w:hAnsi="Arial" w:cs="Arial"/>
                <w:sz w:val="14"/>
                <w:szCs w:val="14"/>
              </w:rPr>
            </w:pPr>
          </w:p>
          <w:p w:rsidR="00E272A1" w:rsidRPr="00A406E5" w:rsidRDefault="00E272A1" w:rsidP="004A6B5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272A1" w:rsidRPr="00A406E5" w:rsidRDefault="00E272A1" w:rsidP="004A6B5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E272A1" w:rsidRPr="00A406E5" w:rsidRDefault="00E272A1" w:rsidP="004A6B56">
            <w:pPr>
              <w:jc w:val="center"/>
              <w:rPr>
                <w:rFonts w:ascii="Arial" w:hAnsi="Arial" w:cs="Arial"/>
                <w:sz w:val="32"/>
              </w:rPr>
            </w:pPr>
          </w:p>
        </w:tc>
      </w:tr>
      <w:tr w:rsidR="00E272A1" w:rsidRPr="00A406E5" w:rsidTr="004A6B56">
        <w:trPr>
          <w:trHeight w:val="451"/>
        </w:trPr>
        <w:tc>
          <w:tcPr>
            <w:tcW w:w="4169" w:type="pct"/>
            <w:vMerge/>
          </w:tcPr>
          <w:p w:rsidR="00E272A1" w:rsidRPr="00A406E5" w:rsidRDefault="00E272A1" w:rsidP="004A6B5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272A1" w:rsidRPr="00A406E5" w:rsidRDefault="00E272A1" w:rsidP="004A6B56">
            <w:pPr>
              <w:jc w:val="center"/>
              <w:rPr>
                <w:rFonts w:ascii="Arial" w:hAnsi="Arial" w:cs="Arial"/>
                <w:sz w:val="32"/>
                <w:szCs w:val="32"/>
              </w:rPr>
            </w:pPr>
            <w:r w:rsidRPr="45F31A3E">
              <w:rPr>
                <w:rFonts w:ascii="Arial" w:hAnsi="Arial" w:cs="Arial"/>
                <w:sz w:val="32"/>
                <w:szCs w:val="32"/>
              </w:rPr>
              <w:t>25</w:t>
            </w:r>
          </w:p>
        </w:tc>
        <w:tc>
          <w:tcPr>
            <w:tcW w:w="415" w:type="pct"/>
            <w:vMerge/>
          </w:tcPr>
          <w:p w:rsidR="00E272A1" w:rsidRPr="00A406E5" w:rsidRDefault="00E272A1" w:rsidP="004A6B56">
            <w:pPr>
              <w:jc w:val="center"/>
              <w:rPr>
                <w:rFonts w:ascii="Arial" w:hAnsi="Arial" w:cs="Arial"/>
                <w:sz w:val="32"/>
              </w:rPr>
            </w:pPr>
          </w:p>
        </w:tc>
      </w:tr>
      <w:tr w:rsidR="00E272A1" w:rsidRPr="00A406E5" w:rsidTr="004A6B5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E272A1" w:rsidRPr="00A406E5" w:rsidRDefault="00E272A1" w:rsidP="004A6B5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E272A1" w:rsidRPr="00A406E5" w:rsidRDefault="00E272A1" w:rsidP="004A6B5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E272A1" w:rsidRPr="00A406E5" w:rsidRDefault="00E272A1" w:rsidP="004A6B5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E272A1" w:rsidRPr="00A406E5" w:rsidRDefault="00E272A1" w:rsidP="004A6B56">
            <w:pPr>
              <w:jc w:val="center"/>
              <w:rPr>
                <w:rFonts w:ascii="Arial" w:hAnsi="Arial" w:cs="Arial"/>
                <w:sz w:val="32"/>
              </w:rPr>
            </w:pPr>
          </w:p>
        </w:tc>
      </w:tr>
      <w:tr w:rsidR="00E272A1" w:rsidRPr="00A406E5" w:rsidTr="004A6B56">
        <w:trPr>
          <w:trHeight w:val="451"/>
        </w:trPr>
        <w:tc>
          <w:tcPr>
            <w:tcW w:w="4169" w:type="pct"/>
            <w:vMerge w:val="restart"/>
            <w:tcBorders>
              <w:top w:val="single" w:sz="4" w:space="0" w:color="auto"/>
              <w:left w:val="single" w:sz="4" w:space="0" w:color="auto"/>
              <w:right w:val="single" w:sz="4" w:space="0" w:color="auto"/>
            </w:tcBorders>
          </w:tcPr>
          <w:p w:rsidR="00E272A1" w:rsidRPr="00A406E5" w:rsidRDefault="00E272A1" w:rsidP="004A6B56">
            <w:pPr>
              <w:spacing w:after="120"/>
              <w:rPr>
                <w:rFonts w:ascii="Arial" w:hAnsi="Arial" w:cs="Arial"/>
                <w:sz w:val="14"/>
                <w:szCs w:val="14"/>
              </w:rPr>
            </w:pPr>
          </w:p>
          <w:p w:rsidR="00E272A1" w:rsidRPr="00A406E5" w:rsidRDefault="00E272A1" w:rsidP="004A6B56">
            <w:pPr>
              <w:spacing w:after="120"/>
              <w:rPr>
                <w:rFonts w:ascii="Arial" w:hAnsi="Arial" w:cs="Arial"/>
                <w:sz w:val="14"/>
                <w:szCs w:val="14"/>
              </w:rPr>
            </w:pPr>
          </w:p>
          <w:p w:rsidR="00E272A1" w:rsidRPr="00A406E5" w:rsidRDefault="00E272A1" w:rsidP="004A6B56">
            <w:pPr>
              <w:spacing w:after="120"/>
              <w:rPr>
                <w:rFonts w:ascii="Arial" w:hAnsi="Arial" w:cs="Arial"/>
                <w:sz w:val="14"/>
                <w:szCs w:val="14"/>
              </w:rPr>
            </w:pPr>
          </w:p>
          <w:p w:rsidR="00E272A1" w:rsidRPr="00A406E5" w:rsidRDefault="00E272A1" w:rsidP="004A6B56">
            <w:pPr>
              <w:spacing w:after="120"/>
              <w:rPr>
                <w:rFonts w:ascii="Arial" w:hAnsi="Arial" w:cs="Arial"/>
                <w:sz w:val="14"/>
                <w:szCs w:val="14"/>
              </w:rPr>
            </w:pPr>
          </w:p>
          <w:p w:rsidR="00E272A1" w:rsidRPr="00A406E5" w:rsidRDefault="00E272A1" w:rsidP="004A6B56">
            <w:pPr>
              <w:spacing w:after="120"/>
              <w:rPr>
                <w:rFonts w:ascii="Arial" w:hAnsi="Arial" w:cs="Arial"/>
                <w:sz w:val="14"/>
                <w:szCs w:val="14"/>
              </w:rPr>
            </w:pPr>
          </w:p>
          <w:p w:rsidR="00E272A1" w:rsidRPr="00A406E5" w:rsidRDefault="00E272A1" w:rsidP="004A6B5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272A1" w:rsidRPr="00A406E5" w:rsidRDefault="00E272A1" w:rsidP="004A6B5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E272A1" w:rsidRPr="00A406E5" w:rsidRDefault="00E272A1" w:rsidP="004A6B56">
            <w:pPr>
              <w:jc w:val="center"/>
              <w:rPr>
                <w:rFonts w:ascii="Arial" w:hAnsi="Arial" w:cs="Arial"/>
                <w:sz w:val="32"/>
              </w:rPr>
            </w:pPr>
          </w:p>
        </w:tc>
      </w:tr>
      <w:tr w:rsidR="00E272A1" w:rsidRPr="00A406E5" w:rsidTr="004A6B56">
        <w:trPr>
          <w:trHeight w:val="450"/>
        </w:trPr>
        <w:tc>
          <w:tcPr>
            <w:tcW w:w="4169" w:type="pct"/>
            <w:vMerge/>
          </w:tcPr>
          <w:p w:rsidR="00E272A1" w:rsidRPr="00A406E5" w:rsidRDefault="00E272A1" w:rsidP="004A6B5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272A1" w:rsidRPr="00A406E5" w:rsidRDefault="00E272A1" w:rsidP="004A6B56">
            <w:pPr>
              <w:jc w:val="center"/>
              <w:rPr>
                <w:rFonts w:ascii="Arial" w:hAnsi="Arial" w:cs="Arial"/>
                <w:sz w:val="32"/>
                <w:szCs w:val="32"/>
              </w:rPr>
            </w:pPr>
            <w:r w:rsidRPr="45F31A3E">
              <w:rPr>
                <w:rFonts w:ascii="Arial" w:hAnsi="Arial" w:cs="Arial"/>
                <w:sz w:val="32"/>
                <w:szCs w:val="32"/>
              </w:rPr>
              <w:t>25</w:t>
            </w:r>
          </w:p>
        </w:tc>
        <w:tc>
          <w:tcPr>
            <w:tcW w:w="415" w:type="pct"/>
            <w:vMerge/>
          </w:tcPr>
          <w:p w:rsidR="00E272A1" w:rsidRPr="00A406E5" w:rsidRDefault="00E272A1" w:rsidP="004A6B56">
            <w:pPr>
              <w:jc w:val="center"/>
              <w:rPr>
                <w:rFonts w:ascii="Arial" w:hAnsi="Arial" w:cs="Arial"/>
                <w:sz w:val="32"/>
              </w:rPr>
            </w:pPr>
          </w:p>
        </w:tc>
      </w:tr>
      <w:tr w:rsidR="00E272A1" w:rsidRPr="00A406E5" w:rsidTr="004A6B5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E272A1" w:rsidRPr="00A406E5" w:rsidRDefault="00E272A1" w:rsidP="004A6B5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E272A1" w:rsidRPr="00A406E5" w:rsidRDefault="00E272A1" w:rsidP="004A6B5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E272A1" w:rsidRPr="00A406E5" w:rsidRDefault="00E272A1" w:rsidP="004A6B5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E272A1" w:rsidRPr="00A406E5" w:rsidRDefault="00E272A1" w:rsidP="004A6B56">
            <w:pPr>
              <w:jc w:val="center"/>
              <w:rPr>
                <w:rFonts w:ascii="Arial" w:hAnsi="Arial" w:cs="Arial"/>
                <w:sz w:val="32"/>
              </w:rPr>
            </w:pPr>
          </w:p>
        </w:tc>
      </w:tr>
      <w:tr w:rsidR="00E272A1" w:rsidRPr="00A406E5" w:rsidTr="004A6B56">
        <w:trPr>
          <w:trHeight w:val="451"/>
        </w:trPr>
        <w:tc>
          <w:tcPr>
            <w:tcW w:w="4169" w:type="pct"/>
            <w:vMerge w:val="restart"/>
            <w:tcBorders>
              <w:top w:val="single" w:sz="4" w:space="0" w:color="auto"/>
              <w:left w:val="single" w:sz="4" w:space="0" w:color="auto"/>
              <w:right w:val="single" w:sz="4" w:space="0" w:color="auto"/>
            </w:tcBorders>
          </w:tcPr>
          <w:p w:rsidR="00E272A1" w:rsidRPr="00A406E5" w:rsidRDefault="00E272A1" w:rsidP="004A6B56">
            <w:pPr>
              <w:spacing w:after="120"/>
              <w:rPr>
                <w:rFonts w:ascii="Arial" w:hAnsi="Arial" w:cs="Arial"/>
                <w:sz w:val="14"/>
                <w:szCs w:val="14"/>
              </w:rPr>
            </w:pPr>
          </w:p>
          <w:p w:rsidR="00E272A1" w:rsidRPr="00A406E5" w:rsidRDefault="00E272A1" w:rsidP="004A6B56">
            <w:pPr>
              <w:spacing w:after="120"/>
              <w:rPr>
                <w:rFonts w:ascii="Arial" w:hAnsi="Arial" w:cs="Arial"/>
                <w:sz w:val="14"/>
                <w:szCs w:val="14"/>
              </w:rPr>
            </w:pPr>
          </w:p>
          <w:p w:rsidR="00E272A1" w:rsidRPr="00A406E5" w:rsidRDefault="00E272A1" w:rsidP="004A6B56">
            <w:pPr>
              <w:spacing w:after="120"/>
              <w:rPr>
                <w:rFonts w:ascii="Arial" w:hAnsi="Arial" w:cs="Arial"/>
                <w:sz w:val="14"/>
                <w:szCs w:val="14"/>
              </w:rPr>
            </w:pPr>
          </w:p>
          <w:p w:rsidR="00E272A1" w:rsidRPr="00A406E5" w:rsidRDefault="00E272A1" w:rsidP="004A6B5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272A1" w:rsidRPr="00A406E5" w:rsidRDefault="00E272A1" w:rsidP="004A6B5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E272A1" w:rsidRPr="00A406E5" w:rsidRDefault="00E272A1" w:rsidP="004A6B56">
            <w:pPr>
              <w:jc w:val="center"/>
              <w:rPr>
                <w:rFonts w:ascii="Arial" w:hAnsi="Arial" w:cs="Arial"/>
                <w:sz w:val="32"/>
              </w:rPr>
            </w:pPr>
          </w:p>
        </w:tc>
      </w:tr>
      <w:tr w:rsidR="00E272A1" w:rsidRPr="00A406E5" w:rsidTr="004A6B56">
        <w:trPr>
          <w:trHeight w:val="450"/>
        </w:trPr>
        <w:tc>
          <w:tcPr>
            <w:tcW w:w="4169" w:type="pct"/>
            <w:vMerge/>
          </w:tcPr>
          <w:p w:rsidR="00E272A1" w:rsidRPr="00A406E5" w:rsidRDefault="00E272A1" w:rsidP="004A6B5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272A1" w:rsidRPr="00A406E5" w:rsidRDefault="00E272A1" w:rsidP="004A6B56">
            <w:pPr>
              <w:jc w:val="center"/>
              <w:rPr>
                <w:rFonts w:ascii="Arial" w:hAnsi="Arial" w:cs="Arial"/>
                <w:sz w:val="32"/>
                <w:szCs w:val="32"/>
              </w:rPr>
            </w:pPr>
            <w:r w:rsidRPr="45F31A3E">
              <w:rPr>
                <w:rFonts w:ascii="Arial" w:hAnsi="Arial" w:cs="Arial"/>
                <w:sz w:val="32"/>
                <w:szCs w:val="32"/>
              </w:rPr>
              <w:t>15</w:t>
            </w:r>
          </w:p>
        </w:tc>
        <w:tc>
          <w:tcPr>
            <w:tcW w:w="415" w:type="pct"/>
            <w:vMerge/>
          </w:tcPr>
          <w:p w:rsidR="00E272A1" w:rsidRPr="00A406E5" w:rsidRDefault="00E272A1" w:rsidP="004A6B56">
            <w:pPr>
              <w:jc w:val="center"/>
              <w:rPr>
                <w:rFonts w:ascii="Arial" w:hAnsi="Arial" w:cs="Arial"/>
                <w:sz w:val="32"/>
              </w:rPr>
            </w:pPr>
          </w:p>
        </w:tc>
      </w:tr>
    </w:tbl>
    <w:tbl>
      <w:tblPr>
        <w:tblpPr w:leftFromText="180" w:rightFromText="180" w:vertAnchor="text" w:horzAnchor="margin" w:tblpY="-126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9242"/>
      </w:tblGrid>
      <w:tr w:rsidR="004A6B56" w:rsidRPr="00A406E5" w:rsidTr="004A6B56">
        <w:tc>
          <w:tcPr>
            <w:tcW w:w="9242" w:type="dxa"/>
            <w:shd w:val="clear" w:color="auto" w:fill="BFBFBF"/>
          </w:tcPr>
          <w:p w:rsidR="004A6B56" w:rsidRPr="00A406E5" w:rsidRDefault="004A6B56" w:rsidP="004A6B56">
            <w:pP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rsidR="00E272A1" w:rsidRPr="00A406E5" w:rsidRDefault="00E272A1" w:rsidP="00E272A1">
      <w:pPr>
        <w:jc w:val="both"/>
        <w:rPr>
          <w:rFonts w:ascii="Arial" w:hAnsi="Arial" w:cs="Arial"/>
        </w:rPr>
      </w:pPr>
    </w:p>
    <w:p w:rsidR="00E272A1" w:rsidRPr="00A406E5" w:rsidRDefault="00E272A1" w:rsidP="00E272A1">
      <w:pPr>
        <w:rPr>
          <w:rFonts w:ascii="Arial" w:hAnsi="Arial" w:cs="Arial"/>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E272A1" w:rsidRDefault="00E272A1" w:rsidP="00E272A1">
      <w:pPr>
        <w:pStyle w:val="BodyText1"/>
        <w:tabs>
          <w:tab w:val="clear" w:pos="720"/>
          <w:tab w:val="clear" w:pos="1440"/>
        </w:tabs>
        <w:rPr>
          <w:rFonts w:ascii="Arial" w:hAnsi="Arial" w:cs="Arial"/>
          <w:sz w:val="20"/>
        </w:rPr>
      </w:pPr>
    </w:p>
    <w:p w:rsidR="004A6B56" w:rsidRDefault="004A6B56" w:rsidP="00E272A1">
      <w:pPr>
        <w:pStyle w:val="BodyText1"/>
        <w:tabs>
          <w:tab w:val="clear" w:pos="720"/>
          <w:tab w:val="clear" w:pos="1440"/>
        </w:tabs>
        <w:rPr>
          <w:rFonts w:ascii="Arial" w:hAnsi="Arial" w:cs="Arial"/>
          <w:sz w:val="20"/>
        </w:rPr>
      </w:pPr>
    </w:p>
    <w:p w:rsidR="004A6B56" w:rsidRDefault="004A6B56" w:rsidP="00E272A1">
      <w:pPr>
        <w:pStyle w:val="BodyText1"/>
        <w:tabs>
          <w:tab w:val="clear" w:pos="720"/>
          <w:tab w:val="clear" w:pos="1440"/>
        </w:tabs>
        <w:rPr>
          <w:rFonts w:ascii="Arial" w:hAnsi="Arial" w:cs="Arial"/>
          <w:sz w:val="20"/>
        </w:rPr>
      </w:pPr>
    </w:p>
    <w:p w:rsidR="004A6B56" w:rsidRDefault="004A6B56" w:rsidP="00E272A1">
      <w:pPr>
        <w:pStyle w:val="BodyText1"/>
        <w:tabs>
          <w:tab w:val="clear" w:pos="720"/>
          <w:tab w:val="clear" w:pos="1440"/>
        </w:tabs>
        <w:rPr>
          <w:rFonts w:ascii="Arial" w:hAnsi="Arial" w:cs="Arial"/>
          <w:sz w:val="20"/>
        </w:rPr>
      </w:pPr>
    </w:p>
    <w:p w:rsidR="004A6B56" w:rsidRDefault="004A6B56" w:rsidP="00E272A1">
      <w:pPr>
        <w:pStyle w:val="BodyText1"/>
        <w:tabs>
          <w:tab w:val="clear" w:pos="720"/>
          <w:tab w:val="clear" w:pos="1440"/>
        </w:tabs>
        <w:rPr>
          <w:rFonts w:ascii="Arial" w:hAnsi="Arial" w:cs="Arial"/>
          <w:sz w:val="20"/>
        </w:rPr>
      </w:pPr>
    </w:p>
    <w:p w:rsidR="004A6B56" w:rsidRDefault="004A6B56" w:rsidP="00E272A1">
      <w:pPr>
        <w:pStyle w:val="BodyText1"/>
        <w:tabs>
          <w:tab w:val="clear" w:pos="720"/>
          <w:tab w:val="clear" w:pos="1440"/>
        </w:tabs>
        <w:rPr>
          <w:rFonts w:ascii="Arial" w:hAnsi="Arial" w:cs="Arial"/>
          <w:sz w:val="20"/>
        </w:rPr>
      </w:pPr>
    </w:p>
    <w:p w:rsidR="004A6B56" w:rsidRDefault="004A6B56" w:rsidP="00E272A1">
      <w:pPr>
        <w:pStyle w:val="BodyText1"/>
        <w:tabs>
          <w:tab w:val="clear" w:pos="720"/>
          <w:tab w:val="clear" w:pos="1440"/>
        </w:tabs>
        <w:rPr>
          <w:rFonts w:ascii="Arial" w:hAnsi="Arial" w:cs="Arial"/>
          <w:sz w:val="20"/>
        </w:rPr>
      </w:pPr>
    </w:p>
    <w:p w:rsidR="004A6B56" w:rsidRDefault="004A6B56" w:rsidP="00E272A1">
      <w:pPr>
        <w:pStyle w:val="BodyText1"/>
        <w:tabs>
          <w:tab w:val="clear" w:pos="720"/>
          <w:tab w:val="clear" w:pos="1440"/>
        </w:tabs>
        <w:rPr>
          <w:rFonts w:ascii="Arial" w:hAnsi="Arial" w:cs="Arial"/>
          <w:sz w:val="20"/>
        </w:rPr>
      </w:pPr>
    </w:p>
    <w:p w:rsidR="004A6B56" w:rsidRDefault="004A6B56" w:rsidP="00E272A1">
      <w:pPr>
        <w:pStyle w:val="BodyText1"/>
        <w:tabs>
          <w:tab w:val="clear" w:pos="720"/>
          <w:tab w:val="clear" w:pos="1440"/>
        </w:tabs>
        <w:rPr>
          <w:rFonts w:ascii="Arial" w:hAnsi="Arial" w:cs="Arial"/>
          <w:sz w:val="20"/>
        </w:rPr>
      </w:pPr>
    </w:p>
    <w:p w:rsidR="004A6B56" w:rsidRDefault="004A6B56" w:rsidP="00E272A1">
      <w:pPr>
        <w:pStyle w:val="BodyText1"/>
        <w:tabs>
          <w:tab w:val="clear" w:pos="720"/>
          <w:tab w:val="clear" w:pos="1440"/>
        </w:tabs>
        <w:rPr>
          <w:rFonts w:ascii="Arial" w:hAnsi="Arial" w:cs="Arial"/>
          <w:sz w:val="20"/>
        </w:rPr>
      </w:pPr>
    </w:p>
    <w:p w:rsidR="004A6B56" w:rsidRDefault="004A6B56" w:rsidP="00E272A1">
      <w:pPr>
        <w:pStyle w:val="BodyText1"/>
        <w:tabs>
          <w:tab w:val="clear" w:pos="720"/>
          <w:tab w:val="clear" w:pos="1440"/>
        </w:tabs>
        <w:rPr>
          <w:rFonts w:ascii="Arial" w:hAnsi="Arial" w:cs="Arial"/>
          <w:sz w:val="20"/>
        </w:rPr>
      </w:pPr>
    </w:p>
    <w:p w:rsidR="00E272A1" w:rsidRPr="00A406E5" w:rsidRDefault="00E272A1" w:rsidP="00E272A1">
      <w:pPr>
        <w:pStyle w:val="BodyText1"/>
        <w:tabs>
          <w:tab w:val="clear" w:pos="720"/>
          <w:tab w:val="clear" w:pos="1440"/>
        </w:tabs>
        <w:rPr>
          <w:rFonts w:ascii="Arial" w:hAnsi="Arial" w:cs="Arial"/>
          <w:sz w:val="20"/>
        </w:rPr>
      </w:pPr>
      <w:r w:rsidRPr="00A406E5">
        <w:rPr>
          <w:rFonts w:ascii="Arial" w:hAnsi="Arial" w:cs="Arial"/>
          <w:sz w:val="20"/>
        </w:rPr>
        <w:lastRenderedPageBreak/>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xml:space="preserve">, whichin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t>
      </w:r>
    </w:p>
    <w:tbl>
      <w:tblPr>
        <w:tblpPr w:leftFromText="180" w:rightFromText="180" w:vertAnchor="text" w:horzAnchor="margin" w:tblpXSpec="center" w:tblpY="727"/>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4A6B56" w:rsidRPr="00A406E5" w:rsidTr="004A6B56">
        <w:trPr>
          <w:cantSplit/>
        </w:trPr>
        <w:tc>
          <w:tcPr>
            <w:tcW w:w="6062" w:type="dxa"/>
            <w:vMerge w:val="restart"/>
            <w:shd w:val="pct15" w:color="auto" w:fill="auto"/>
            <w:vAlign w:val="center"/>
          </w:tcPr>
          <w:p w:rsidR="004A6B56" w:rsidRPr="00A406E5" w:rsidRDefault="004A6B56" w:rsidP="004A6B56">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4A6B56" w:rsidRPr="00A406E5" w:rsidRDefault="004A6B56" w:rsidP="004A6B5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4A6B56" w:rsidRPr="00A406E5" w:rsidRDefault="004A6B56" w:rsidP="004A6B56">
            <w:pPr>
              <w:jc w:val="right"/>
              <w:rPr>
                <w:rFonts w:ascii="Arial" w:hAnsi="Arial" w:cs="Arial"/>
                <w:b/>
                <w:bCs/>
              </w:rPr>
            </w:pPr>
            <w:r w:rsidRPr="00A406E5">
              <w:rPr>
                <w:rFonts w:ascii="Arial" w:hAnsi="Arial" w:cs="Arial"/>
                <w:b/>
                <w:bCs/>
              </w:rPr>
              <w:t>%</w:t>
            </w:r>
          </w:p>
        </w:tc>
      </w:tr>
      <w:tr w:rsidR="004A6B56" w:rsidRPr="00A406E5" w:rsidTr="004A6B56">
        <w:trPr>
          <w:cantSplit/>
        </w:trPr>
        <w:tc>
          <w:tcPr>
            <w:tcW w:w="6062" w:type="dxa"/>
            <w:vMerge/>
            <w:vAlign w:val="bottom"/>
          </w:tcPr>
          <w:p w:rsidR="004A6B56" w:rsidRPr="00A406E5" w:rsidRDefault="004A6B56" w:rsidP="004A6B56">
            <w:pPr>
              <w:rPr>
                <w:rFonts w:ascii="Arial" w:hAnsi="Arial" w:cs="Arial"/>
              </w:rPr>
            </w:pPr>
          </w:p>
        </w:tc>
        <w:tc>
          <w:tcPr>
            <w:tcW w:w="2903" w:type="dxa"/>
            <w:vAlign w:val="bottom"/>
          </w:tcPr>
          <w:p w:rsidR="004A6B56" w:rsidRPr="00A406E5" w:rsidRDefault="004A6B56" w:rsidP="004A6B5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4A6B56" w:rsidRPr="00A406E5" w:rsidRDefault="004A6B56" w:rsidP="004A6B56">
            <w:pPr>
              <w:jc w:val="center"/>
              <w:rPr>
                <w:rFonts w:ascii="Arial" w:hAnsi="Arial" w:cs="Arial"/>
                <w:sz w:val="12"/>
                <w:szCs w:val="12"/>
              </w:rPr>
            </w:pPr>
          </w:p>
        </w:tc>
        <w:tc>
          <w:tcPr>
            <w:tcW w:w="1060" w:type="dxa"/>
            <w:vMerge/>
            <w:vAlign w:val="bottom"/>
          </w:tcPr>
          <w:p w:rsidR="004A6B56" w:rsidRPr="00A406E5" w:rsidRDefault="004A6B56" w:rsidP="004A6B56">
            <w:pPr>
              <w:ind w:leftChars="71" w:left="156"/>
              <w:rPr>
                <w:rFonts w:ascii="Arial" w:hAnsi="Arial" w:cs="Arial"/>
              </w:rPr>
            </w:pPr>
          </w:p>
        </w:tc>
      </w:tr>
      <w:tr w:rsidR="004A6B56" w:rsidRPr="00A406E5" w:rsidTr="004A6B56">
        <w:trPr>
          <w:cantSplit/>
        </w:trPr>
        <w:tc>
          <w:tcPr>
            <w:tcW w:w="6062" w:type="dxa"/>
            <w:vMerge/>
            <w:vAlign w:val="bottom"/>
          </w:tcPr>
          <w:p w:rsidR="004A6B56" w:rsidRPr="00A406E5" w:rsidRDefault="004A6B56" w:rsidP="004A6B56">
            <w:pPr>
              <w:rPr>
                <w:rFonts w:ascii="Arial" w:hAnsi="Arial" w:cs="Arial"/>
              </w:rPr>
            </w:pPr>
          </w:p>
        </w:tc>
        <w:tc>
          <w:tcPr>
            <w:tcW w:w="2903" w:type="dxa"/>
            <w:vAlign w:val="bottom"/>
          </w:tcPr>
          <w:p w:rsidR="004A6B56" w:rsidRPr="00A406E5" w:rsidRDefault="004A6B56" w:rsidP="004A6B5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4A6B56" w:rsidRPr="00A406E5" w:rsidRDefault="004A6B56" w:rsidP="004A6B56">
            <w:pPr>
              <w:jc w:val="center"/>
              <w:rPr>
                <w:rFonts w:ascii="Arial" w:hAnsi="Arial" w:cs="Arial"/>
                <w:sz w:val="12"/>
                <w:szCs w:val="12"/>
              </w:rPr>
            </w:pPr>
          </w:p>
        </w:tc>
        <w:tc>
          <w:tcPr>
            <w:tcW w:w="1060" w:type="dxa"/>
            <w:vMerge/>
            <w:vAlign w:val="bottom"/>
          </w:tcPr>
          <w:p w:rsidR="004A6B56" w:rsidRPr="00A406E5" w:rsidRDefault="004A6B56" w:rsidP="004A6B56">
            <w:pPr>
              <w:ind w:firstLineChars="141" w:firstLine="310"/>
              <w:rPr>
                <w:rFonts w:ascii="Arial" w:hAnsi="Arial" w:cs="Arial"/>
              </w:rPr>
            </w:pPr>
          </w:p>
        </w:tc>
      </w:tr>
    </w:tbl>
    <w:p w:rsidR="004A6B56" w:rsidRDefault="004A6B56">
      <w:pPr>
        <w:rPr>
          <w:rFonts w:ascii="Arial" w:eastAsia="Times New Roman" w:hAnsi="Arial" w:cs="Arial"/>
          <w:sz w:val="20"/>
          <w:szCs w:val="20"/>
        </w:rPr>
      </w:pPr>
      <w:r>
        <w:rPr>
          <w:rFonts w:ascii="Arial" w:eastAsia="Times New Roman" w:hAnsi="Arial" w:cs="Arial"/>
          <w:sz w:val="20"/>
          <w:szCs w:val="20"/>
        </w:rPr>
        <w:br w:type="page"/>
      </w:r>
    </w:p>
    <w:sdt>
      <w:sdtPr>
        <w:id w:val="2117021682"/>
        <w:docPartObj>
          <w:docPartGallery w:val="Cover Pages"/>
        </w:docPartObj>
      </w:sdtPr>
      <w:sdtEndPr>
        <w:rPr>
          <w:rFonts w:ascii="Calibri" w:hAnsi="Calibri" w:cs="Calibri"/>
        </w:rPr>
      </w:sdtEndPr>
      <w:sdtContent>
        <w:p w:rsidR="004A6B56" w:rsidRDefault="004A6B56"/>
        <w:p w:rsidR="00891392" w:rsidRPr="0016393E" w:rsidRDefault="00194E70" w:rsidP="0016393E">
          <w:pPr>
            <w:rPr>
              <w:rFonts w:ascii="Calibri" w:hAnsi="Calibri" w:cs="Calibri"/>
            </w:rPr>
          </w:pPr>
          <w:r w:rsidRPr="00194E70">
            <w:rPr>
              <w:noProof/>
            </w:rPr>
            <w:pict>
              <v:group id="Group 125" o:spid="_x0000_s1035" style="position:absolute;margin-left:0;margin-top:0;width:540pt;height:556.55pt;z-index:-25164288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v025A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">
                <o:lock v:ext="edit" aspectratio="t"/>
                <v:shape id="Freeform 10" o:spid="_x0000_s1036"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style="mso-next-textbox:#Freeform 10" inset="1in,86.4pt,86.4pt,86.4pt">
                    <w:txbxContent>
                      <w:p w:rsidR="006F41A1" w:rsidRDefault="006F41A1">
                        <w:pPr>
                          <w:rPr>
                            <w:color w:val="FFFFFF" w:themeColor="background1"/>
                            <w:sz w:val="72"/>
                            <w:szCs w:val="72"/>
                          </w:rPr>
                        </w:pPr>
                        <w:sdt>
                          <w:sdtPr>
                            <w:rPr>
                              <w:rFonts w:cstheme="minorHAnsi"/>
                              <w:color w:val="D9D9D9" w:themeColor="background1" w:themeShade="D9"/>
                              <w:sz w:val="72"/>
                              <w:szCs w:val="72"/>
                            </w:rPr>
                            <w:alias w:val="Title"/>
                            <w:tag w:val=""/>
                            <w:id w:val="-172337419"/>
                            <w:dataBinding w:prefixMappings="xmlns:ns0='http://purl.org/dc/elements/1.1/' xmlns:ns1='http://schemas.openxmlformats.org/package/2006/metadata/core-properties' " w:xpath="/ns1:coreProperties[1]/ns0:title[1]" w:storeItemID="{6C3C8BC8-F283-45AE-878A-BAB7291924A1}"/>
                            <w:text/>
                          </w:sdtPr>
                          <w:sdtContent>
                            <w:r w:rsidRPr="0016393E">
                              <w:rPr>
                                <w:rFonts w:cstheme="minorHAnsi"/>
                                <w:color w:val="D9D9D9" w:themeColor="background1" w:themeShade="D9"/>
                                <w:sz w:val="72"/>
                                <w:szCs w:val="72"/>
                              </w:rPr>
                              <w:t>Choice of construction procurement methods and contractual arrangements.</w:t>
                            </w:r>
                          </w:sdtContent>
                        </w:sdt>
                      </w:p>
                    </w:txbxContent>
                  </v:textbox>
                </v:shape>
                <v:shape id="Freeform 11" o:spid="_x0000_s1037"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w:r>
          <w:r w:rsidRPr="00194E70">
            <w:rPr>
              <w:noProof/>
            </w:rPr>
            <w:pict>
              <v:shapetype id="_x0000_t202" coordsize="21600,21600" o:spt="202" path="m,l,21600r21600,l21600,xe">
                <v:stroke joinstyle="miter"/>
                <v:path gradientshapeok="t" o:connecttype="rect"/>
              </v:shapetype>
              <v:shape id="Text Box 128" o:spid="_x0000_s1034" type="#_x0000_t202" style="position:absolute;margin-left:0;margin-top:0;width:453pt;height:11.5pt;z-index:251676672;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tC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2iwWRs7MpUe/TbmX5mvOU3NZpyy3x4YA5Dgj5i8MM9PlIZ&#10;FN8MEiUb4379TR/x4C6slLQYupL6n1vmBCXqqwarz4vZLPIjpBMEl4QiPz+dnOG4GvV621wZNKTA&#10;drE8iREd1ChKZ5pnrIZlfBAmpjmeLelqFK9CvwWwWrhYLhMII2lZuNWPlkfXsT+RbU/dM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EubQoQCAABo&#10;BQAADgAAAAAAAAAAAAAAAAAuAgAAZHJzL2Uyb0RvYy54bWxQSwECLQAUAAYACAAAACEA3h8InNcA&#10;AAAEAQAADwAAAAAAAAAAAAAAAADeBAAAZHJzL2Rvd25yZXYueG1sUEsFBgAAAAAEAAQA8wAAAOIF&#10;AAAAAA==&#10;" filled="f" stroked="f" strokeweight=".5pt">
                <v:textbox style="mso-fit-shape-to-text:t" inset="1in,0,86.4pt,0">
                  <w:txbxContent>
                    <w:p w:rsidR="006F41A1" w:rsidRPr="0016393E" w:rsidRDefault="006F41A1">
                      <w:pPr>
                        <w:pStyle w:val="NoSpacing"/>
                        <w:rPr>
                          <w:color w:val="000000" w:themeColor="text1"/>
                          <w:sz w:val="24"/>
                          <w:szCs w:val="24"/>
                        </w:rPr>
                      </w:pPr>
                      <w:r w:rsidRPr="0016393E">
                        <w:rPr>
                          <w:caps/>
                          <w:color w:val="000000" w:themeColor="text1"/>
                          <w:sz w:val="24"/>
                          <w:szCs w:val="24"/>
                        </w:rPr>
                        <w:t>17</w:t>
                      </w:r>
                      <w:r w:rsidRPr="0016393E">
                        <w:rPr>
                          <w:caps/>
                          <w:color w:val="000000" w:themeColor="text1"/>
                          <w:sz w:val="24"/>
                          <w:szCs w:val="24"/>
                          <w:vertAlign w:val="superscript"/>
                        </w:rPr>
                        <w:t>th</w:t>
                      </w:r>
                      <w:r w:rsidRPr="0016393E">
                        <w:rPr>
                          <w:caps/>
                          <w:color w:val="000000" w:themeColor="text1"/>
                          <w:sz w:val="24"/>
                          <w:szCs w:val="24"/>
                        </w:rPr>
                        <w:t xml:space="preserve"> January 2019</w:t>
                      </w:r>
                      <w:sdt>
                        <w:sdtPr>
                          <w:rPr>
                            <w:color w:val="000000" w:themeColor="text1"/>
                            <w:sz w:val="24"/>
                            <w:szCs w:val="24"/>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000000" w:themeColor="text1"/>
                              <w:sz w:val="24"/>
                              <w:szCs w:val="24"/>
                            </w:rPr>
                            <w:t xml:space="preserve">     </w:t>
                          </w:r>
                        </w:sdtContent>
                      </w:sdt>
                    </w:p>
                  </w:txbxContent>
                </v:textbox>
                <w10:wrap type="square" anchorx="page" anchory="margin"/>
              </v:shape>
            </w:pict>
          </w:r>
          <w:r w:rsidRPr="00194E70">
            <w:rPr>
              <w:noProof/>
            </w:rPr>
            <w:pict>
              <v:shape id="Text Box 129" o:spid="_x0000_s1033" type="#_x0000_t202" style="position:absolute;margin-left:0;margin-top:0;width:453pt;height:38.15pt;z-index:251675648;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rFonts w:cstheme="minorHAnsi"/>
                          <w:b/>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6F41A1" w:rsidRPr="0016393E" w:rsidRDefault="006F41A1">
                          <w:pPr>
                            <w:pStyle w:val="NoSpacing"/>
                            <w:spacing w:before="40" w:after="40"/>
                            <w:rPr>
                              <w:rFonts w:cstheme="minorHAnsi"/>
                              <w:caps/>
                              <w:color w:val="4F81BD" w:themeColor="accent1"/>
                              <w:sz w:val="28"/>
                              <w:szCs w:val="28"/>
                            </w:rPr>
                          </w:pPr>
                          <w:r w:rsidRPr="0016393E">
                            <w:rPr>
                              <w:rFonts w:cstheme="minorHAnsi"/>
                              <w:b/>
                              <w:sz w:val="28"/>
                              <w:szCs w:val="28"/>
                            </w:rPr>
                            <w:t>Contract Practice and Procedures: M5X01878</w:t>
                          </w:r>
                        </w:p>
                      </w:sdtContent>
                    </w:sdt>
                    <w:sdt>
                      <w:sdtPr>
                        <w:rPr>
                          <w:caps/>
                          <w:color w:val="000000" w:themeColor="text1"/>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6F41A1" w:rsidRPr="0016393E" w:rsidRDefault="006F41A1">
                          <w:pPr>
                            <w:pStyle w:val="NoSpacing"/>
                            <w:spacing w:before="40" w:after="40"/>
                            <w:rPr>
                              <w:caps/>
                              <w:color w:val="000000" w:themeColor="text1"/>
                              <w:sz w:val="28"/>
                              <w:szCs w:val="28"/>
                            </w:rPr>
                          </w:pPr>
                          <w:r w:rsidRPr="0016393E">
                            <w:rPr>
                              <w:caps/>
                              <w:color w:val="000000" w:themeColor="text1"/>
                              <w:sz w:val="28"/>
                              <w:szCs w:val="28"/>
                            </w:rPr>
                            <w:t>by Cerys elizabeth gulley</w:t>
                          </w:r>
                        </w:p>
                      </w:sdtContent>
                    </w:sdt>
                  </w:txbxContent>
                </v:textbox>
                <w10:wrap type="square" anchorx="page" anchory="page"/>
              </v:shape>
            </w:pict>
          </w:r>
          <w:r w:rsidRPr="00194E70">
            <w:rPr>
              <w:noProof/>
            </w:rPr>
            <w:pict>
              <v:rect id="Rectangle 130" o:spid="_x0000_s1032" style="position:absolute;margin-left:2.4pt;margin-top:0;width:46.8pt;height:77.75pt;z-index:25167462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" fillcolor="#4f81bd [3204]" stroked="f" strokeweight="2pt">
                <v:path arrowok="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rsidR="006F41A1" w:rsidRDefault="006F41A1">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w:r>
          <w:r w:rsidR="004A6B56">
            <w:rPr>
              <w:rFonts w:ascii="Calibri" w:hAnsi="Calibri" w:cs="Calibri"/>
            </w:rPr>
            <w:br w:type="page"/>
          </w:r>
        </w:p>
      </w:sdtContent>
    </w:sdt>
    <w:sdt>
      <w:sdtPr>
        <w:rPr>
          <w:rFonts w:asciiTheme="minorHAnsi" w:eastAsiaTheme="minorHAnsi" w:hAnsiTheme="minorHAnsi" w:cstheme="minorBidi"/>
          <w:b w:val="0"/>
          <w:bCs w:val="0"/>
          <w:color w:val="auto"/>
          <w:sz w:val="22"/>
          <w:szCs w:val="22"/>
          <w:lang w:val="en-GB"/>
        </w:rPr>
        <w:id w:val="854607969"/>
        <w:docPartObj>
          <w:docPartGallery w:val="Table of Contents"/>
          <w:docPartUnique/>
        </w:docPartObj>
      </w:sdtPr>
      <w:sdtContent>
        <w:p w:rsidR="00694E3E" w:rsidRPr="00694E3E" w:rsidRDefault="00891392" w:rsidP="00694E3E">
          <w:pPr>
            <w:pStyle w:val="TOCHeading"/>
            <w:rPr>
              <w:noProof/>
            </w:rPr>
          </w:pPr>
          <w:r>
            <w:t>Contents</w:t>
          </w:r>
          <w:r w:rsidR="00194E70">
            <w:fldChar w:fldCharType="begin"/>
          </w:r>
          <w:r>
            <w:instrText xml:space="preserve"> TOC \o "1-3" \h \z \u </w:instrText>
          </w:r>
          <w:r w:rsidR="00194E70">
            <w:fldChar w:fldCharType="separate"/>
          </w:r>
        </w:p>
        <w:p w:rsidR="00694E3E" w:rsidRDefault="00694E3E">
          <w:pPr>
            <w:pStyle w:val="TOC1"/>
            <w:tabs>
              <w:tab w:val="right" w:leader="dot" w:pos="9016"/>
            </w:tabs>
            <w:rPr>
              <w:rFonts w:eastAsiaTheme="minorEastAsia"/>
              <w:noProof/>
              <w:lang w:eastAsia="en-GB"/>
            </w:rPr>
          </w:pPr>
          <w:hyperlink w:anchor="_Toc535531882" w:history="1">
            <w:r w:rsidRPr="00CA6700">
              <w:rPr>
                <w:rStyle w:val="Hyperlink"/>
                <w:rFonts w:cstheme="minorHAnsi"/>
                <w:noProof/>
                <w:kern w:val="3"/>
                <w:lang w:eastAsia="zh-CN"/>
              </w:rPr>
              <w:t>1. Introduction</w:t>
            </w:r>
            <w:r>
              <w:rPr>
                <w:noProof/>
                <w:webHidden/>
              </w:rPr>
              <w:tab/>
            </w:r>
            <w:r>
              <w:rPr>
                <w:noProof/>
                <w:webHidden/>
              </w:rPr>
              <w:fldChar w:fldCharType="begin"/>
            </w:r>
            <w:r>
              <w:rPr>
                <w:noProof/>
                <w:webHidden/>
              </w:rPr>
              <w:instrText xml:space="preserve"> PAGEREF _Toc535531882 \h </w:instrText>
            </w:r>
            <w:r>
              <w:rPr>
                <w:noProof/>
                <w:webHidden/>
              </w:rPr>
            </w:r>
            <w:r>
              <w:rPr>
                <w:noProof/>
                <w:webHidden/>
              </w:rPr>
              <w:fldChar w:fldCharType="separate"/>
            </w:r>
            <w:r>
              <w:rPr>
                <w:noProof/>
                <w:webHidden/>
              </w:rPr>
              <w:t>8</w:t>
            </w:r>
            <w:r>
              <w:rPr>
                <w:noProof/>
                <w:webHidden/>
              </w:rPr>
              <w:fldChar w:fldCharType="end"/>
            </w:r>
          </w:hyperlink>
        </w:p>
        <w:p w:rsidR="00694E3E" w:rsidRDefault="00694E3E">
          <w:pPr>
            <w:pStyle w:val="TOC1"/>
            <w:tabs>
              <w:tab w:val="right" w:leader="dot" w:pos="9016"/>
            </w:tabs>
            <w:rPr>
              <w:rFonts w:eastAsiaTheme="minorEastAsia"/>
              <w:noProof/>
              <w:lang w:eastAsia="en-GB"/>
            </w:rPr>
          </w:pPr>
          <w:hyperlink w:anchor="_Toc535531883" w:history="1">
            <w:r w:rsidRPr="00CA6700">
              <w:rPr>
                <w:rStyle w:val="Hyperlink"/>
                <w:noProof/>
              </w:rPr>
              <w:t>2. Case Studies</w:t>
            </w:r>
            <w:r>
              <w:rPr>
                <w:noProof/>
                <w:webHidden/>
              </w:rPr>
              <w:tab/>
            </w:r>
            <w:r>
              <w:rPr>
                <w:noProof/>
                <w:webHidden/>
              </w:rPr>
              <w:fldChar w:fldCharType="begin"/>
            </w:r>
            <w:r>
              <w:rPr>
                <w:noProof/>
                <w:webHidden/>
              </w:rPr>
              <w:instrText xml:space="preserve"> PAGEREF _Toc535531883 \h </w:instrText>
            </w:r>
            <w:r>
              <w:rPr>
                <w:noProof/>
                <w:webHidden/>
              </w:rPr>
            </w:r>
            <w:r>
              <w:rPr>
                <w:noProof/>
                <w:webHidden/>
              </w:rPr>
              <w:fldChar w:fldCharType="separate"/>
            </w:r>
            <w:r>
              <w:rPr>
                <w:noProof/>
                <w:webHidden/>
              </w:rPr>
              <w:t>9</w:t>
            </w:r>
            <w:r>
              <w:rPr>
                <w:noProof/>
                <w:webHidden/>
              </w:rPr>
              <w:fldChar w:fldCharType="end"/>
            </w:r>
          </w:hyperlink>
        </w:p>
        <w:p w:rsidR="00694E3E" w:rsidRDefault="00694E3E">
          <w:pPr>
            <w:pStyle w:val="TOC2"/>
            <w:tabs>
              <w:tab w:val="right" w:leader="dot" w:pos="9016"/>
            </w:tabs>
            <w:rPr>
              <w:rFonts w:eastAsiaTheme="minorEastAsia"/>
              <w:noProof/>
              <w:lang w:eastAsia="en-GB"/>
            </w:rPr>
          </w:pPr>
          <w:hyperlink w:anchor="_Toc535531884" w:history="1">
            <w:r w:rsidRPr="00CA6700">
              <w:rPr>
                <w:rStyle w:val="Hyperlink"/>
                <w:noProof/>
              </w:rPr>
              <w:t>2.1 Case Study 1</w:t>
            </w:r>
            <w:r>
              <w:rPr>
                <w:noProof/>
                <w:webHidden/>
              </w:rPr>
              <w:tab/>
            </w:r>
            <w:r>
              <w:rPr>
                <w:noProof/>
                <w:webHidden/>
              </w:rPr>
              <w:fldChar w:fldCharType="begin"/>
            </w:r>
            <w:r>
              <w:rPr>
                <w:noProof/>
                <w:webHidden/>
              </w:rPr>
              <w:instrText xml:space="preserve"> PAGEREF _Toc535531884 \h </w:instrText>
            </w:r>
            <w:r>
              <w:rPr>
                <w:noProof/>
                <w:webHidden/>
              </w:rPr>
            </w:r>
            <w:r>
              <w:rPr>
                <w:noProof/>
                <w:webHidden/>
              </w:rPr>
              <w:fldChar w:fldCharType="separate"/>
            </w:r>
            <w:r>
              <w:rPr>
                <w:noProof/>
                <w:webHidden/>
              </w:rPr>
              <w:t>9</w:t>
            </w:r>
            <w:r>
              <w:rPr>
                <w:noProof/>
                <w:webHidden/>
              </w:rPr>
              <w:fldChar w:fldCharType="end"/>
            </w:r>
          </w:hyperlink>
        </w:p>
        <w:p w:rsidR="00694E3E" w:rsidRDefault="00694E3E">
          <w:pPr>
            <w:pStyle w:val="TOC2"/>
            <w:tabs>
              <w:tab w:val="right" w:leader="dot" w:pos="9016"/>
            </w:tabs>
            <w:rPr>
              <w:rFonts w:eastAsiaTheme="minorEastAsia"/>
              <w:noProof/>
              <w:lang w:eastAsia="en-GB"/>
            </w:rPr>
          </w:pPr>
          <w:hyperlink w:anchor="_Toc535531885" w:history="1">
            <w:r w:rsidRPr="00CA6700">
              <w:rPr>
                <w:rStyle w:val="Hyperlink"/>
                <w:rFonts w:cstheme="minorHAnsi"/>
                <w:noProof/>
              </w:rPr>
              <w:t>2.2 Case Study 2</w:t>
            </w:r>
            <w:r>
              <w:rPr>
                <w:noProof/>
                <w:webHidden/>
              </w:rPr>
              <w:tab/>
            </w:r>
            <w:r>
              <w:rPr>
                <w:noProof/>
                <w:webHidden/>
              </w:rPr>
              <w:fldChar w:fldCharType="begin"/>
            </w:r>
            <w:r>
              <w:rPr>
                <w:noProof/>
                <w:webHidden/>
              </w:rPr>
              <w:instrText xml:space="preserve"> PAGEREF _Toc535531885 \h </w:instrText>
            </w:r>
            <w:r>
              <w:rPr>
                <w:noProof/>
                <w:webHidden/>
              </w:rPr>
            </w:r>
            <w:r>
              <w:rPr>
                <w:noProof/>
                <w:webHidden/>
              </w:rPr>
              <w:fldChar w:fldCharType="separate"/>
            </w:r>
            <w:r>
              <w:rPr>
                <w:noProof/>
                <w:webHidden/>
              </w:rPr>
              <w:t>10</w:t>
            </w:r>
            <w:r>
              <w:rPr>
                <w:noProof/>
                <w:webHidden/>
              </w:rPr>
              <w:fldChar w:fldCharType="end"/>
            </w:r>
          </w:hyperlink>
        </w:p>
        <w:p w:rsidR="00694E3E" w:rsidRDefault="00694E3E">
          <w:pPr>
            <w:pStyle w:val="TOC2"/>
            <w:tabs>
              <w:tab w:val="right" w:leader="dot" w:pos="9016"/>
            </w:tabs>
            <w:rPr>
              <w:rFonts w:eastAsiaTheme="minorEastAsia"/>
              <w:noProof/>
              <w:lang w:eastAsia="en-GB"/>
            </w:rPr>
          </w:pPr>
          <w:hyperlink w:anchor="_Toc535531886" w:history="1">
            <w:r w:rsidRPr="00CA6700">
              <w:rPr>
                <w:rStyle w:val="Hyperlink"/>
                <w:rFonts w:cstheme="minorHAnsi"/>
                <w:noProof/>
              </w:rPr>
              <w:t>2.3 Case Study 3</w:t>
            </w:r>
            <w:r>
              <w:rPr>
                <w:noProof/>
                <w:webHidden/>
              </w:rPr>
              <w:tab/>
            </w:r>
            <w:r>
              <w:rPr>
                <w:noProof/>
                <w:webHidden/>
              </w:rPr>
              <w:fldChar w:fldCharType="begin"/>
            </w:r>
            <w:r>
              <w:rPr>
                <w:noProof/>
                <w:webHidden/>
              </w:rPr>
              <w:instrText xml:space="preserve"> PAGEREF _Toc535531886 \h </w:instrText>
            </w:r>
            <w:r>
              <w:rPr>
                <w:noProof/>
                <w:webHidden/>
              </w:rPr>
            </w:r>
            <w:r>
              <w:rPr>
                <w:noProof/>
                <w:webHidden/>
              </w:rPr>
              <w:fldChar w:fldCharType="separate"/>
            </w:r>
            <w:r>
              <w:rPr>
                <w:noProof/>
                <w:webHidden/>
              </w:rPr>
              <w:t>11</w:t>
            </w:r>
            <w:r>
              <w:rPr>
                <w:noProof/>
                <w:webHidden/>
              </w:rPr>
              <w:fldChar w:fldCharType="end"/>
            </w:r>
          </w:hyperlink>
        </w:p>
        <w:p w:rsidR="00694E3E" w:rsidRDefault="00694E3E">
          <w:pPr>
            <w:pStyle w:val="TOC2"/>
            <w:tabs>
              <w:tab w:val="right" w:leader="dot" w:pos="9016"/>
            </w:tabs>
            <w:rPr>
              <w:rFonts w:eastAsiaTheme="minorEastAsia"/>
              <w:noProof/>
              <w:lang w:eastAsia="en-GB"/>
            </w:rPr>
          </w:pPr>
          <w:hyperlink w:anchor="_Toc535531887" w:history="1">
            <w:r w:rsidRPr="00CA6700">
              <w:rPr>
                <w:rStyle w:val="Hyperlink"/>
                <w:rFonts w:eastAsia="Times New Roman" w:cstheme="minorHAnsi"/>
                <w:noProof/>
                <w:lang w:eastAsia="en-GB"/>
              </w:rPr>
              <w:t>2.4 Case Study 4</w:t>
            </w:r>
            <w:r>
              <w:rPr>
                <w:noProof/>
                <w:webHidden/>
              </w:rPr>
              <w:tab/>
            </w:r>
            <w:r>
              <w:rPr>
                <w:noProof/>
                <w:webHidden/>
              </w:rPr>
              <w:fldChar w:fldCharType="begin"/>
            </w:r>
            <w:r>
              <w:rPr>
                <w:noProof/>
                <w:webHidden/>
              </w:rPr>
              <w:instrText xml:space="preserve"> PAGEREF _Toc535531887 \h </w:instrText>
            </w:r>
            <w:r>
              <w:rPr>
                <w:noProof/>
                <w:webHidden/>
              </w:rPr>
            </w:r>
            <w:r>
              <w:rPr>
                <w:noProof/>
                <w:webHidden/>
              </w:rPr>
              <w:fldChar w:fldCharType="separate"/>
            </w:r>
            <w:r>
              <w:rPr>
                <w:noProof/>
                <w:webHidden/>
              </w:rPr>
              <w:t>12</w:t>
            </w:r>
            <w:r>
              <w:rPr>
                <w:noProof/>
                <w:webHidden/>
              </w:rPr>
              <w:fldChar w:fldCharType="end"/>
            </w:r>
          </w:hyperlink>
        </w:p>
        <w:p w:rsidR="00694E3E" w:rsidRDefault="00694E3E">
          <w:pPr>
            <w:pStyle w:val="TOC1"/>
            <w:tabs>
              <w:tab w:val="right" w:leader="dot" w:pos="9016"/>
            </w:tabs>
            <w:rPr>
              <w:rFonts w:eastAsiaTheme="minorEastAsia"/>
              <w:noProof/>
              <w:lang w:eastAsia="en-GB"/>
            </w:rPr>
          </w:pPr>
          <w:hyperlink w:anchor="_Toc535531888" w:history="1">
            <w:r w:rsidRPr="00CA6700">
              <w:rPr>
                <w:rStyle w:val="Hyperlink"/>
                <w:rFonts w:cstheme="minorHAnsi"/>
                <w:noProof/>
              </w:rPr>
              <w:t>3. Conclusion</w:t>
            </w:r>
            <w:r>
              <w:rPr>
                <w:noProof/>
                <w:webHidden/>
              </w:rPr>
              <w:tab/>
            </w:r>
            <w:r>
              <w:rPr>
                <w:noProof/>
                <w:webHidden/>
              </w:rPr>
              <w:fldChar w:fldCharType="begin"/>
            </w:r>
            <w:r>
              <w:rPr>
                <w:noProof/>
                <w:webHidden/>
              </w:rPr>
              <w:instrText xml:space="preserve"> PAGEREF _Toc535531888 \h </w:instrText>
            </w:r>
            <w:r>
              <w:rPr>
                <w:noProof/>
                <w:webHidden/>
              </w:rPr>
            </w:r>
            <w:r>
              <w:rPr>
                <w:noProof/>
                <w:webHidden/>
              </w:rPr>
              <w:fldChar w:fldCharType="separate"/>
            </w:r>
            <w:r>
              <w:rPr>
                <w:noProof/>
                <w:webHidden/>
              </w:rPr>
              <w:t>14</w:t>
            </w:r>
            <w:r>
              <w:rPr>
                <w:noProof/>
                <w:webHidden/>
              </w:rPr>
              <w:fldChar w:fldCharType="end"/>
            </w:r>
          </w:hyperlink>
        </w:p>
        <w:p w:rsidR="00694E3E" w:rsidRDefault="00694E3E">
          <w:pPr>
            <w:pStyle w:val="TOC1"/>
            <w:tabs>
              <w:tab w:val="right" w:leader="dot" w:pos="9016"/>
            </w:tabs>
            <w:rPr>
              <w:rFonts w:eastAsiaTheme="minorEastAsia"/>
              <w:noProof/>
              <w:lang w:eastAsia="en-GB"/>
            </w:rPr>
          </w:pPr>
          <w:hyperlink w:anchor="_Toc535531890" w:history="1">
            <w:r w:rsidRPr="00CA6700">
              <w:rPr>
                <w:rStyle w:val="Hyperlink"/>
                <w:rFonts w:cstheme="minorHAnsi"/>
                <w:noProof/>
              </w:rPr>
              <w:t>4. References</w:t>
            </w:r>
            <w:r>
              <w:rPr>
                <w:noProof/>
                <w:webHidden/>
              </w:rPr>
              <w:tab/>
            </w:r>
            <w:r>
              <w:rPr>
                <w:noProof/>
                <w:webHidden/>
              </w:rPr>
              <w:fldChar w:fldCharType="begin"/>
            </w:r>
            <w:r>
              <w:rPr>
                <w:noProof/>
                <w:webHidden/>
              </w:rPr>
              <w:instrText xml:space="preserve"> PAGEREF _Toc535531890 \h </w:instrText>
            </w:r>
            <w:r>
              <w:rPr>
                <w:noProof/>
                <w:webHidden/>
              </w:rPr>
            </w:r>
            <w:r>
              <w:rPr>
                <w:noProof/>
                <w:webHidden/>
              </w:rPr>
              <w:fldChar w:fldCharType="separate"/>
            </w:r>
            <w:r>
              <w:rPr>
                <w:noProof/>
                <w:webHidden/>
              </w:rPr>
              <w:t>15</w:t>
            </w:r>
            <w:r>
              <w:rPr>
                <w:noProof/>
                <w:webHidden/>
              </w:rPr>
              <w:fldChar w:fldCharType="end"/>
            </w:r>
          </w:hyperlink>
        </w:p>
        <w:p w:rsidR="00891392" w:rsidRDefault="00194E70">
          <w:r>
            <w:fldChar w:fldCharType="end"/>
          </w:r>
        </w:p>
      </w:sdtContent>
    </w:sdt>
    <w:p w:rsidR="00891392" w:rsidRDefault="00891392" w:rsidP="00891392"/>
    <w:p w:rsidR="00891392" w:rsidRDefault="00891392" w:rsidP="00891392"/>
    <w:p w:rsidR="00891392" w:rsidRDefault="00891392" w:rsidP="00891392"/>
    <w:p w:rsidR="00891392" w:rsidRDefault="00891392" w:rsidP="00891392"/>
    <w:p w:rsidR="00891392" w:rsidRDefault="00891392" w:rsidP="00891392"/>
    <w:p w:rsidR="00891392" w:rsidRDefault="00891392" w:rsidP="00891392"/>
    <w:p w:rsidR="00891392" w:rsidRDefault="00891392" w:rsidP="00891392"/>
    <w:p w:rsidR="00891392" w:rsidRDefault="00891392" w:rsidP="00891392"/>
    <w:p w:rsidR="00891392" w:rsidRDefault="00891392" w:rsidP="00891392"/>
    <w:p w:rsidR="00891392" w:rsidRDefault="00891392" w:rsidP="00891392"/>
    <w:p w:rsidR="00891392" w:rsidRDefault="002B6624" w:rsidP="00891392">
      <w:r>
        <w:br/>
      </w:r>
      <w:r>
        <w:br/>
      </w:r>
      <w:r>
        <w:br/>
      </w:r>
      <w:r>
        <w:br/>
      </w:r>
      <w:r>
        <w:br/>
      </w:r>
      <w:r>
        <w:br/>
      </w:r>
      <w:r>
        <w:br/>
      </w:r>
      <w:r>
        <w:br/>
      </w:r>
      <w:r>
        <w:br/>
      </w:r>
      <w:r>
        <w:br/>
      </w:r>
      <w:r>
        <w:br/>
      </w:r>
      <w:r w:rsidR="00B127AD">
        <w:br/>
      </w:r>
    </w:p>
    <w:p w:rsidR="0041127F" w:rsidRPr="00225AFE" w:rsidRDefault="00074ED1" w:rsidP="00592112">
      <w:pPr>
        <w:pStyle w:val="Standard"/>
        <w:rPr>
          <w:rFonts w:asciiTheme="minorHAnsi" w:hAnsiTheme="minorHAnsi" w:cstheme="minorHAnsi"/>
          <w:sz w:val="24"/>
          <w:szCs w:val="24"/>
        </w:rPr>
      </w:pPr>
      <w:bookmarkStart w:id="2" w:name="_Toc535531882"/>
      <w:r w:rsidRPr="00225AFE">
        <w:rPr>
          <w:rStyle w:val="Heading1Char"/>
          <w:rFonts w:asciiTheme="minorHAnsi" w:hAnsiTheme="minorHAnsi" w:cstheme="minorHAnsi"/>
          <w:color w:val="000000" w:themeColor="text1"/>
          <w:sz w:val="24"/>
          <w:szCs w:val="24"/>
          <w:u w:val="single"/>
        </w:rPr>
        <w:lastRenderedPageBreak/>
        <w:t>1. Introduction</w:t>
      </w:r>
      <w:bookmarkStart w:id="3" w:name="_GoBack"/>
      <w:bookmarkEnd w:id="3"/>
      <w:bookmarkEnd w:id="2"/>
      <w:r w:rsidRPr="00225AFE">
        <w:rPr>
          <w:rStyle w:val="Heading1Char"/>
          <w:rFonts w:asciiTheme="minorHAnsi" w:hAnsiTheme="minorHAnsi" w:cstheme="minorHAnsi"/>
          <w:sz w:val="24"/>
          <w:szCs w:val="24"/>
        </w:rPr>
        <w:br/>
      </w:r>
    </w:p>
    <w:p w:rsidR="0041127F" w:rsidRPr="00225AFE" w:rsidRDefault="0041127F" w:rsidP="00592112">
      <w:pPr>
        <w:pStyle w:val="Standard"/>
        <w:rPr>
          <w:rFonts w:asciiTheme="minorHAnsi" w:hAnsiTheme="minorHAnsi" w:cstheme="minorHAnsi"/>
          <w:sz w:val="24"/>
          <w:szCs w:val="24"/>
        </w:rPr>
      </w:pPr>
      <w:r w:rsidRPr="00225AFE">
        <w:rPr>
          <w:rFonts w:asciiTheme="minorHAnsi" w:hAnsiTheme="minorHAnsi" w:cstheme="minorHAnsi"/>
          <w:sz w:val="24"/>
          <w:szCs w:val="24"/>
        </w:rPr>
        <w:t>Choosing the correct procurement route comprises of criteria that much be conserved before the construction process.  This includes quality, price certainty, competition, risk accountability, management and time</w:t>
      </w:r>
      <w:r w:rsidR="00B127AD" w:rsidRPr="00225AFE">
        <w:rPr>
          <w:rFonts w:asciiTheme="minorHAnsi" w:hAnsiTheme="minorHAnsi" w:cstheme="minorHAnsi"/>
          <w:sz w:val="24"/>
          <w:szCs w:val="24"/>
        </w:rPr>
        <w:t xml:space="preserve"> </w:t>
      </w:r>
      <w:r w:rsidR="00B127AD" w:rsidRPr="00225AFE">
        <w:rPr>
          <w:rFonts w:asciiTheme="minorHAnsi" w:hAnsiTheme="minorHAnsi" w:cstheme="minorHAnsi"/>
          <w:color w:val="000000"/>
          <w:sz w:val="24"/>
          <w:szCs w:val="24"/>
        </w:rPr>
        <w:t>(Procurementroute</w:t>
      </w:r>
      <w:proofErr w:type="gramStart"/>
      <w:r w:rsidR="00225AFE" w:rsidRPr="00225AFE">
        <w:rPr>
          <w:rFonts w:asciiTheme="minorHAnsi" w:hAnsiTheme="minorHAnsi" w:cstheme="minorHAnsi"/>
          <w:color w:val="000000"/>
          <w:sz w:val="24"/>
          <w:szCs w:val="24"/>
        </w:rPr>
        <w:t>,</w:t>
      </w:r>
      <w:r w:rsidR="00B127AD" w:rsidRPr="00225AFE">
        <w:rPr>
          <w:rFonts w:asciiTheme="minorHAnsi" w:hAnsiTheme="minorHAnsi" w:cstheme="minorHAnsi"/>
          <w:color w:val="000000"/>
          <w:sz w:val="24"/>
          <w:szCs w:val="24"/>
        </w:rPr>
        <w:t>2019</w:t>
      </w:r>
      <w:proofErr w:type="gramEnd"/>
      <w:r w:rsidR="00B127AD" w:rsidRPr="00225AFE">
        <w:rPr>
          <w:rFonts w:asciiTheme="minorHAnsi" w:hAnsiTheme="minorHAnsi" w:cstheme="minorHAnsi"/>
          <w:color w:val="000000"/>
          <w:sz w:val="24"/>
          <w:szCs w:val="24"/>
        </w:rPr>
        <w:t>)</w:t>
      </w:r>
      <w:r w:rsidRPr="00225AFE">
        <w:rPr>
          <w:rFonts w:asciiTheme="minorHAnsi" w:hAnsiTheme="minorHAnsi" w:cstheme="minorHAnsi"/>
          <w:sz w:val="24"/>
          <w:szCs w:val="24"/>
        </w:rPr>
        <w:t>.  They are fundamental in providing an agreement of conditions between the client and contactors and are imperative for outlining the roles of every party within a construction project.  It also comprises information to reduce risk to all parties such as the desired outcome expectations and payment terms</w:t>
      </w:r>
      <w:r w:rsidR="00B127AD" w:rsidRPr="00225AFE">
        <w:rPr>
          <w:rFonts w:asciiTheme="minorHAnsi" w:hAnsiTheme="minorHAnsi" w:cstheme="minorHAnsi"/>
          <w:sz w:val="24"/>
          <w:szCs w:val="24"/>
        </w:rPr>
        <w:t xml:space="preserve"> </w:t>
      </w:r>
      <w:r w:rsidR="00B127AD" w:rsidRPr="00225AFE">
        <w:rPr>
          <w:rFonts w:asciiTheme="minorHAnsi" w:hAnsiTheme="minorHAnsi" w:cstheme="minorHAnsi"/>
          <w:color w:val="000000"/>
          <w:sz w:val="24"/>
          <w:szCs w:val="24"/>
        </w:rPr>
        <w:t>(Procurementroute</w:t>
      </w:r>
      <w:proofErr w:type="gramStart"/>
      <w:r w:rsidR="00225AFE" w:rsidRPr="00225AFE">
        <w:rPr>
          <w:rFonts w:asciiTheme="minorHAnsi" w:hAnsiTheme="minorHAnsi" w:cstheme="minorHAnsi"/>
          <w:color w:val="000000"/>
          <w:sz w:val="24"/>
          <w:szCs w:val="24"/>
        </w:rPr>
        <w:t>,</w:t>
      </w:r>
      <w:r w:rsidR="00B127AD" w:rsidRPr="00225AFE">
        <w:rPr>
          <w:rFonts w:asciiTheme="minorHAnsi" w:hAnsiTheme="minorHAnsi" w:cstheme="minorHAnsi"/>
          <w:color w:val="000000"/>
          <w:sz w:val="24"/>
          <w:szCs w:val="24"/>
        </w:rPr>
        <w:t>2019</w:t>
      </w:r>
      <w:proofErr w:type="gramEnd"/>
      <w:r w:rsidR="00B127AD" w:rsidRPr="00225AFE">
        <w:rPr>
          <w:rFonts w:asciiTheme="minorHAnsi" w:hAnsiTheme="minorHAnsi" w:cstheme="minorHAnsi"/>
          <w:color w:val="000000"/>
          <w:sz w:val="24"/>
          <w:szCs w:val="24"/>
        </w:rPr>
        <w:t>)</w:t>
      </w:r>
      <w:r w:rsidRPr="00225AFE">
        <w:rPr>
          <w:rFonts w:asciiTheme="minorHAnsi" w:hAnsiTheme="minorHAnsi" w:cstheme="minorHAnsi"/>
          <w:sz w:val="24"/>
          <w:szCs w:val="24"/>
        </w:rPr>
        <w:t>.</w:t>
      </w:r>
    </w:p>
    <w:p w:rsidR="004F7B85" w:rsidRPr="00225AFE" w:rsidRDefault="008F0978" w:rsidP="00592112">
      <w:pPr>
        <w:pStyle w:val="Standard"/>
        <w:rPr>
          <w:rFonts w:asciiTheme="minorHAnsi" w:hAnsiTheme="minorHAnsi" w:cstheme="minorHAnsi"/>
          <w:sz w:val="24"/>
          <w:szCs w:val="24"/>
        </w:rPr>
      </w:pPr>
      <w:r w:rsidRPr="00225AFE">
        <w:rPr>
          <w:rFonts w:asciiTheme="minorHAnsi" w:hAnsiTheme="minorHAnsi" w:cstheme="minorHAnsi"/>
          <w:sz w:val="24"/>
          <w:szCs w:val="24"/>
        </w:rPr>
        <w:br/>
      </w:r>
      <w:r w:rsidR="00592112" w:rsidRPr="00225AFE">
        <w:rPr>
          <w:rFonts w:asciiTheme="minorHAnsi" w:hAnsiTheme="minorHAnsi" w:cstheme="minorHAnsi"/>
          <w:sz w:val="24"/>
          <w:szCs w:val="24"/>
        </w:rPr>
        <w:t>There are various</w:t>
      </w:r>
      <w:r w:rsidR="004F7B85" w:rsidRPr="00225AFE">
        <w:rPr>
          <w:rFonts w:asciiTheme="minorHAnsi" w:hAnsiTheme="minorHAnsi" w:cstheme="minorHAnsi"/>
          <w:sz w:val="24"/>
          <w:szCs w:val="24"/>
        </w:rPr>
        <w:t xml:space="preserve"> procurement</w:t>
      </w:r>
      <w:r w:rsidR="00592112" w:rsidRPr="00225AFE">
        <w:rPr>
          <w:rFonts w:asciiTheme="minorHAnsi" w:hAnsiTheme="minorHAnsi" w:cstheme="minorHAnsi"/>
          <w:sz w:val="24"/>
          <w:szCs w:val="24"/>
        </w:rPr>
        <w:t xml:space="preserve"> routes available for selection by the client, such as Traditional, Design and Build,</w:t>
      </w:r>
      <w:r w:rsidR="004F7B85" w:rsidRPr="00225AFE">
        <w:rPr>
          <w:rFonts w:asciiTheme="minorHAnsi" w:hAnsiTheme="minorHAnsi" w:cstheme="minorHAnsi"/>
          <w:sz w:val="24"/>
          <w:szCs w:val="24"/>
        </w:rPr>
        <w:t xml:space="preserve"> Management Contracting and Construction Management.  The route chosen will depend on the client’s requirements and each has its own strengths and weaknesses, however, there is no optimal route that covers all fundamentals of the criteria (time, cost and quality</w:t>
      </w:r>
      <w:r w:rsidR="00225AFE" w:rsidRPr="00225AFE">
        <w:rPr>
          <w:rFonts w:asciiTheme="minorHAnsi" w:hAnsiTheme="minorHAnsi" w:cstheme="minorHAnsi"/>
          <w:sz w:val="24"/>
          <w:szCs w:val="24"/>
        </w:rPr>
        <w:t xml:space="preserve"> (</w:t>
      </w:r>
      <w:r w:rsidR="009D35A5">
        <w:rPr>
          <w:rFonts w:asciiTheme="minorHAnsi" w:hAnsiTheme="minorHAnsi" w:cstheme="minorHAnsi"/>
          <w:sz w:val="24"/>
          <w:szCs w:val="24"/>
        </w:rPr>
        <w:t>The Constructor</w:t>
      </w:r>
      <w:proofErr w:type="gramStart"/>
      <w:r w:rsidR="00225AFE" w:rsidRPr="00225AFE">
        <w:rPr>
          <w:rFonts w:asciiTheme="minorHAnsi" w:hAnsiTheme="minorHAnsi" w:cstheme="minorHAnsi"/>
          <w:sz w:val="24"/>
          <w:szCs w:val="24"/>
        </w:rPr>
        <w:t>,</w:t>
      </w:r>
      <w:r w:rsidR="009D35A5">
        <w:rPr>
          <w:rFonts w:asciiTheme="minorHAnsi" w:hAnsiTheme="minorHAnsi" w:cstheme="minorHAnsi"/>
          <w:sz w:val="24"/>
          <w:szCs w:val="24"/>
        </w:rPr>
        <w:t>2018</w:t>
      </w:r>
      <w:proofErr w:type="gramEnd"/>
      <w:r w:rsidR="004F7B85" w:rsidRPr="00225AFE">
        <w:rPr>
          <w:rFonts w:asciiTheme="minorHAnsi" w:hAnsiTheme="minorHAnsi" w:cstheme="minorHAnsi"/>
          <w:sz w:val="24"/>
          <w:szCs w:val="24"/>
        </w:rPr>
        <w:t>).</w:t>
      </w:r>
    </w:p>
    <w:p w:rsidR="00B113A2" w:rsidRDefault="00B113A2" w:rsidP="00592112">
      <w:pPr>
        <w:pStyle w:val="Standard"/>
        <w:rPr>
          <w:rFonts w:asciiTheme="minorHAnsi" w:hAnsiTheme="minorHAnsi" w:cstheme="minorHAnsi"/>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Default="0041127F" w:rsidP="00592112">
      <w:pPr>
        <w:pStyle w:val="Standard"/>
        <w:rPr>
          <w:sz w:val="24"/>
          <w:szCs w:val="24"/>
        </w:rPr>
      </w:pPr>
    </w:p>
    <w:p w:rsidR="0041127F" w:rsidRPr="00DF3861" w:rsidRDefault="00A16056" w:rsidP="00DF3861">
      <w:pPr>
        <w:pStyle w:val="Heading1"/>
        <w:rPr>
          <w:color w:val="000000" w:themeColor="text1"/>
          <w:u w:val="single"/>
        </w:rPr>
      </w:pPr>
      <w:bookmarkStart w:id="4" w:name="_Toc535531883"/>
      <w:r w:rsidRPr="00A52537">
        <w:rPr>
          <w:color w:val="000000" w:themeColor="text1"/>
          <w:u w:val="single"/>
        </w:rPr>
        <w:lastRenderedPageBreak/>
        <w:t>2. Case Studies</w:t>
      </w:r>
      <w:bookmarkEnd w:id="4"/>
      <w:r w:rsidRPr="00A52537">
        <w:rPr>
          <w:color w:val="000000" w:themeColor="text1"/>
          <w:u w:val="single"/>
        </w:rPr>
        <w:t xml:space="preserve"> </w:t>
      </w:r>
    </w:p>
    <w:p w:rsidR="0041127F" w:rsidRPr="00A52537" w:rsidRDefault="00A16056" w:rsidP="00A16056">
      <w:pPr>
        <w:pStyle w:val="Heading2"/>
        <w:rPr>
          <w:color w:val="000000" w:themeColor="text1"/>
          <w:sz w:val="24"/>
          <w:szCs w:val="24"/>
          <w:u w:val="single"/>
        </w:rPr>
      </w:pPr>
      <w:bookmarkStart w:id="5" w:name="_Toc535531884"/>
      <w:r w:rsidRPr="00A52537">
        <w:rPr>
          <w:color w:val="000000" w:themeColor="text1"/>
          <w:sz w:val="24"/>
          <w:szCs w:val="24"/>
          <w:u w:val="single"/>
        </w:rPr>
        <w:t>2.1 Case Study 1</w:t>
      </w:r>
      <w:bookmarkEnd w:id="5"/>
    </w:p>
    <w:p w:rsidR="0041127F" w:rsidRPr="00A16056" w:rsidRDefault="0041127F" w:rsidP="00592112">
      <w:pPr>
        <w:pStyle w:val="Standard"/>
        <w:rPr>
          <w:rFonts w:asciiTheme="minorHAnsi" w:hAnsiTheme="minorHAnsi" w:cstheme="minorHAnsi"/>
          <w:color w:val="000000" w:themeColor="text1"/>
          <w:sz w:val="24"/>
          <w:szCs w:val="24"/>
        </w:rPr>
      </w:pPr>
    </w:p>
    <w:p w:rsidR="00F71E0F" w:rsidRPr="00A52537" w:rsidRDefault="00F71E0F" w:rsidP="00F71E0F">
      <w:pPr>
        <w:rPr>
          <w:rFonts w:cstheme="minorHAnsi"/>
          <w:b/>
          <w:i/>
          <w:color w:val="000000" w:themeColor="text1"/>
          <w:sz w:val="24"/>
          <w:szCs w:val="24"/>
        </w:rPr>
      </w:pPr>
      <w:proofErr w:type="gramStart"/>
      <w:r w:rsidRPr="00A52537">
        <w:rPr>
          <w:rFonts w:cstheme="minorHAnsi"/>
          <w:b/>
          <w:i/>
          <w:color w:val="000000" w:themeColor="text1"/>
          <w:sz w:val="24"/>
          <w:szCs w:val="24"/>
        </w:rPr>
        <w:t>The construction of a new doctor’s surgery to accommodate four GPs, three nurses and two dentists.</w:t>
      </w:r>
      <w:proofErr w:type="gramEnd"/>
      <w:r w:rsidRPr="00A52537">
        <w:rPr>
          <w:rFonts w:cstheme="minorHAnsi"/>
          <w:b/>
          <w:i/>
          <w:color w:val="000000" w:themeColor="text1"/>
          <w:sz w:val="24"/>
          <w:szCs w:val="24"/>
        </w:rPr>
        <w:t xml:space="preserve"> The new surgery is required to provide accommodation following the amalgamation of three different national health practices. It will be funded by the local health authority.</w:t>
      </w:r>
    </w:p>
    <w:p w:rsidR="0041127F" w:rsidRDefault="0041127F" w:rsidP="00592112">
      <w:pPr>
        <w:pStyle w:val="Standard"/>
        <w:rPr>
          <w:rFonts w:asciiTheme="minorHAnsi" w:hAnsiTheme="minorHAnsi" w:cstheme="minorHAnsi"/>
          <w:color w:val="000000" w:themeColor="text1"/>
          <w:sz w:val="24"/>
          <w:szCs w:val="24"/>
        </w:rPr>
      </w:pPr>
    </w:p>
    <w:p w:rsidR="00DF2625" w:rsidRPr="00E47EC2" w:rsidRDefault="0077361A" w:rsidP="00DF2625">
      <w:pPr>
        <w:pStyle w:val="Standard"/>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Due to this project being funded by the local health authority there may be limited funds available but this can be overcome using a JCT</w:t>
      </w:r>
      <w:r w:rsidR="00275317">
        <w:rPr>
          <w:rFonts w:asciiTheme="minorHAnsi" w:hAnsiTheme="minorHAnsi" w:cstheme="minorHAnsi"/>
          <w:color w:val="000000" w:themeColor="text1"/>
          <w:sz w:val="24"/>
          <w:szCs w:val="24"/>
        </w:rPr>
        <w:t xml:space="preserve"> Standard Building Contract</w:t>
      </w:r>
      <w:r>
        <w:rPr>
          <w:rFonts w:asciiTheme="minorHAnsi" w:hAnsiTheme="minorHAnsi" w:cstheme="minorHAnsi"/>
          <w:color w:val="000000" w:themeColor="text1"/>
          <w:sz w:val="24"/>
          <w:szCs w:val="24"/>
        </w:rPr>
        <w:t xml:space="preserve"> as it would specify </w:t>
      </w:r>
      <w:r w:rsidRPr="00E47EC2">
        <w:rPr>
          <w:rFonts w:asciiTheme="minorHAnsi" w:hAnsiTheme="minorHAnsi" w:cstheme="minorHAnsi"/>
          <w:color w:val="000000" w:themeColor="text1"/>
          <w:sz w:val="24"/>
          <w:szCs w:val="24"/>
        </w:rPr>
        <w:t>a cost for this project</w:t>
      </w:r>
      <w:r w:rsidR="00E47EC2" w:rsidRPr="00E47EC2">
        <w:rPr>
          <w:rFonts w:asciiTheme="minorHAnsi" w:hAnsiTheme="minorHAnsi" w:cstheme="minorHAnsi"/>
          <w:color w:val="000000" w:themeColor="text1"/>
          <w:sz w:val="24"/>
          <w:szCs w:val="24"/>
        </w:rPr>
        <w:t xml:space="preserve"> </w:t>
      </w:r>
      <w:r w:rsidR="00E47EC2" w:rsidRPr="00E47EC2">
        <w:rPr>
          <w:rFonts w:asciiTheme="minorHAnsi" w:hAnsiTheme="minorHAnsi" w:cstheme="minorHAnsi"/>
          <w:color w:val="000000" w:themeColor="text1"/>
          <w:sz w:val="24"/>
          <w:szCs w:val="24"/>
          <w:shd w:val="clear" w:color="auto" w:fill="FFFFFF"/>
        </w:rPr>
        <w:t>(Traditional. 2019)</w:t>
      </w:r>
      <w:r w:rsidRPr="00E47EC2">
        <w:rPr>
          <w:rFonts w:asciiTheme="minorHAnsi" w:hAnsiTheme="minorHAnsi" w:cstheme="minorHAnsi"/>
          <w:color w:val="000000" w:themeColor="text1"/>
          <w:sz w:val="24"/>
          <w:szCs w:val="24"/>
        </w:rPr>
        <w:t>.</w:t>
      </w:r>
      <w:r w:rsidR="0075337B" w:rsidRPr="00E47EC2">
        <w:rPr>
          <w:rFonts w:asciiTheme="minorHAnsi" w:hAnsiTheme="minorHAnsi" w:cstheme="minorHAnsi"/>
          <w:color w:val="000000" w:themeColor="text1"/>
          <w:sz w:val="24"/>
          <w:szCs w:val="24"/>
        </w:rPr>
        <w:t xml:space="preserve">  JCT is typically used as each participant knows their involvement and responsibilities from the beginning as all fundamentals (drawings, schedules etc) are completed before construction takes place.</w:t>
      </w:r>
      <w:r w:rsidR="00DF2625" w:rsidRPr="00E47EC2">
        <w:rPr>
          <w:rFonts w:asciiTheme="minorHAnsi" w:hAnsiTheme="minorHAnsi" w:cstheme="minorHAnsi"/>
          <w:color w:val="000000" w:themeColor="text1"/>
          <w:sz w:val="24"/>
          <w:szCs w:val="24"/>
        </w:rPr>
        <w:t xml:space="preserve">  </w:t>
      </w:r>
      <w:r w:rsidR="00DF2625" w:rsidRPr="00E47EC2">
        <w:rPr>
          <w:rFonts w:asciiTheme="minorHAnsi" w:hAnsiTheme="minorHAnsi" w:cstheme="minorHAnsi"/>
          <w:sz w:val="24"/>
          <w:szCs w:val="24"/>
        </w:rPr>
        <w:t>Using this route allows specialist contractors to be appointed to undertake particular parts of the project in order to achieve the high quality you’d expect within a surgery</w:t>
      </w:r>
      <w:r w:rsidR="00E47EC2" w:rsidRPr="00E47EC2">
        <w:rPr>
          <w:rFonts w:asciiTheme="minorHAnsi" w:hAnsiTheme="minorHAnsi" w:cstheme="minorHAnsi"/>
          <w:sz w:val="24"/>
          <w:szCs w:val="24"/>
        </w:rPr>
        <w:t xml:space="preserve"> </w:t>
      </w:r>
      <w:r w:rsidR="00E47EC2" w:rsidRPr="00E47EC2">
        <w:rPr>
          <w:rFonts w:asciiTheme="minorHAnsi" w:hAnsiTheme="minorHAnsi" w:cstheme="minorHAnsi"/>
          <w:color w:val="000000"/>
          <w:sz w:val="24"/>
          <w:szCs w:val="24"/>
          <w:shd w:val="clear" w:color="auto" w:fill="FFFFFF"/>
        </w:rPr>
        <w:t>(Jctltd.co.uk. 2019)</w:t>
      </w:r>
      <w:proofErr w:type="gramStart"/>
      <w:r w:rsidR="00E47EC2" w:rsidRPr="00E47EC2">
        <w:rPr>
          <w:rFonts w:asciiTheme="minorHAnsi" w:hAnsiTheme="minorHAnsi" w:cstheme="minorHAnsi"/>
          <w:color w:val="000000"/>
          <w:sz w:val="24"/>
          <w:szCs w:val="24"/>
          <w:shd w:val="clear" w:color="auto" w:fill="FFFFFF"/>
        </w:rPr>
        <w:t>.</w:t>
      </w:r>
      <w:r w:rsidR="00DF2625" w:rsidRPr="00E47EC2">
        <w:rPr>
          <w:rFonts w:asciiTheme="minorHAnsi" w:hAnsiTheme="minorHAnsi" w:cstheme="minorHAnsi"/>
          <w:sz w:val="24"/>
          <w:szCs w:val="24"/>
        </w:rPr>
        <w:t>.</w:t>
      </w:r>
      <w:proofErr w:type="gramEnd"/>
    </w:p>
    <w:p w:rsidR="00441D40" w:rsidRPr="00E47EC2" w:rsidRDefault="00441D40" w:rsidP="00592112">
      <w:pPr>
        <w:pStyle w:val="Standard"/>
        <w:rPr>
          <w:rFonts w:asciiTheme="minorHAnsi" w:hAnsiTheme="minorHAnsi" w:cstheme="minorHAnsi"/>
          <w:color w:val="000000" w:themeColor="text1"/>
          <w:sz w:val="24"/>
          <w:szCs w:val="24"/>
        </w:rPr>
      </w:pPr>
    </w:p>
    <w:p w:rsidR="00441D40" w:rsidRPr="00E47EC2" w:rsidRDefault="00441D40" w:rsidP="00592112">
      <w:pPr>
        <w:pStyle w:val="Standard"/>
        <w:rPr>
          <w:rFonts w:asciiTheme="minorHAnsi" w:hAnsiTheme="minorHAnsi" w:cstheme="minorHAnsi"/>
          <w:color w:val="000000" w:themeColor="text1"/>
          <w:sz w:val="24"/>
          <w:szCs w:val="24"/>
        </w:rPr>
      </w:pPr>
      <w:r w:rsidRPr="00E47EC2">
        <w:rPr>
          <w:rFonts w:asciiTheme="minorHAnsi" w:hAnsiTheme="minorHAnsi" w:cstheme="minorHAnsi"/>
          <w:color w:val="000000" w:themeColor="text1"/>
          <w:sz w:val="24"/>
          <w:szCs w:val="24"/>
        </w:rPr>
        <w:t xml:space="preserve">The designer is responsible for the design of the </w:t>
      </w:r>
      <w:proofErr w:type="gramStart"/>
      <w:r w:rsidRPr="00E47EC2">
        <w:rPr>
          <w:rFonts w:asciiTheme="minorHAnsi" w:hAnsiTheme="minorHAnsi" w:cstheme="minorHAnsi"/>
          <w:color w:val="000000" w:themeColor="text1"/>
          <w:sz w:val="24"/>
          <w:szCs w:val="24"/>
        </w:rPr>
        <w:t>project,</w:t>
      </w:r>
      <w:proofErr w:type="gramEnd"/>
      <w:r w:rsidRPr="00E47EC2">
        <w:rPr>
          <w:rFonts w:asciiTheme="minorHAnsi" w:hAnsiTheme="minorHAnsi" w:cstheme="minorHAnsi"/>
          <w:color w:val="000000" w:themeColor="text1"/>
          <w:sz w:val="24"/>
          <w:szCs w:val="24"/>
        </w:rPr>
        <w:t xml:space="preserve"> however, the liability for the execution of the project ultimately lies with the contractor.  Despite this method being able to ensure the desired quality, design flexibility/control and cost, it is not preferred by contractors as they have little say in the design process which could lead to higher c</w:t>
      </w:r>
      <w:r w:rsidR="00E47EC2" w:rsidRPr="00E47EC2">
        <w:rPr>
          <w:rFonts w:asciiTheme="minorHAnsi" w:hAnsiTheme="minorHAnsi" w:cstheme="minorHAnsi"/>
          <w:color w:val="000000" w:themeColor="text1"/>
          <w:sz w:val="24"/>
          <w:szCs w:val="24"/>
        </w:rPr>
        <w:t xml:space="preserve">osts and longer time scales </w:t>
      </w:r>
      <w:r w:rsidR="00E47EC2" w:rsidRPr="00E47EC2">
        <w:rPr>
          <w:rFonts w:asciiTheme="minorHAnsi" w:hAnsiTheme="minorHAnsi" w:cstheme="minorHAnsi"/>
          <w:color w:val="000000"/>
          <w:sz w:val="24"/>
          <w:szCs w:val="24"/>
          <w:shd w:val="clear" w:color="auto" w:fill="FFFFFF"/>
        </w:rPr>
        <w:t>(Jctltd.co.uk. 2019).</w:t>
      </w:r>
    </w:p>
    <w:p w:rsidR="00275317" w:rsidRPr="00E47EC2" w:rsidRDefault="00275317" w:rsidP="00592112">
      <w:pPr>
        <w:pStyle w:val="Standard"/>
        <w:rPr>
          <w:rFonts w:asciiTheme="minorHAnsi" w:hAnsiTheme="minorHAnsi" w:cstheme="minorHAnsi"/>
          <w:color w:val="000000" w:themeColor="text1"/>
          <w:sz w:val="24"/>
          <w:szCs w:val="24"/>
        </w:rPr>
      </w:pPr>
    </w:p>
    <w:p w:rsidR="00275317" w:rsidRPr="00E47EC2" w:rsidRDefault="00275317" w:rsidP="00592112">
      <w:pPr>
        <w:pStyle w:val="Standard"/>
        <w:rPr>
          <w:rFonts w:asciiTheme="minorHAnsi" w:hAnsiTheme="minorHAnsi" w:cstheme="minorHAnsi"/>
          <w:color w:val="000000" w:themeColor="text1"/>
          <w:sz w:val="24"/>
          <w:szCs w:val="24"/>
        </w:rPr>
      </w:pPr>
      <w:r w:rsidRPr="00E47EC2">
        <w:rPr>
          <w:rFonts w:asciiTheme="minorHAnsi" w:hAnsiTheme="minorHAnsi" w:cstheme="minorHAnsi"/>
          <w:color w:val="000000" w:themeColor="text1"/>
          <w:sz w:val="24"/>
          <w:szCs w:val="24"/>
        </w:rPr>
        <w:t xml:space="preserve">This approach is favourable for achieving quality as the design is completed pre-tender and has </w:t>
      </w:r>
      <w:r w:rsidR="00F30B4B" w:rsidRPr="00E47EC2">
        <w:rPr>
          <w:rFonts w:asciiTheme="minorHAnsi" w:hAnsiTheme="minorHAnsi" w:cstheme="minorHAnsi"/>
          <w:color w:val="000000" w:themeColor="text1"/>
          <w:sz w:val="24"/>
          <w:szCs w:val="24"/>
        </w:rPr>
        <w:t>flexibility</w:t>
      </w:r>
      <w:r w:rsidRPr="00E47EC2">
        <w:rPr>
          <w:rFonts w:asciiTheme="minorHAnsi" w:hAnsiTheme="minorHAnsi" w:cstheme="minorHAnsi"/>
          <w:color w:val="000000" w:themeColor="text1"/>
          <w:sz w:val="24"/>
          <w:szCs w:val="24"/>
        </w:rPr>
        <w:t xml:space="preserve"> for variations which in turn allows for lump sum cost benefits unless numerous changes are made.  However, </w:t>
      </w:r>
      <w:r w:rsidR="00BA4524" w:rsidRPr="00E47EC2">
        <w:rPr>
          <w:rFonts w:asciiTheme="minorHAnsi" w:hAnsiTheme="minorHAnsi" w:cstheme="minorHAnsi"/>
          <w:color w:val="000000" w:themeColor="text1"/>
          <w:sz w:val="24"/>
          <w:szCs w:val="24"/>
        </w:rPr>
        <w:t>the requirements for a detailed itinerary pre tender can delay the project and cause late finishes which could also be reflected in cost</w:t>
      </w:r>
      <w:r w:rsidR="00E47EC2" w:rsidRPr="00E47EC2">
        <w:rPr>
          <w:rFonts w:asciiTheme="minorHAnsi" w:hAnsiTheme="minorHAnsi" w:cstheme="minorHAnsi"/>
          <w:color w:val="000000" w:themeColor="text1"/>
          <w:sz w:val="24"/>
          <w:szCs w:val="24"/>
        </w:rPr>
        <w:t xml:space="preserve"> </w:t>
      </w:r>
      <w:r w:rsidR="00E47EC2" w:rsidRPr="00E47EC2">
        <w:rPr>
          <w:rFonts w:asciiTheme="minorHAnsi" w:hAnsiTheme="minorHAnsi" w:cstheme="minorHAnsi"/>
          <w:color w:val="000000" w:themeColor="text1"/>
          <w:sz w:val="24"/>
          <w:szCs w:val="24"/>
          <w:shd w:val="clear" w:color="auto" w:fill="FFFFFF"/>
        </w:rPr>
        <w:t>(Traditional. 2019)</w:t>
      </w:r>
      <w:r w:rsidR="00BA4524" w:rsidRPr="00E47EC2">
        <w:rPr>
          <w:rFonts w:asciiTheme="minorHAnsi" w:hAnsiTheme="minorHAnsi" w:cstheme="minorHAnsi"/>
          <w:color w:val="000000" w:themeColor="text1"/>
          <w:sz w:val="24"/>
          <w:szCs w:val="24"/>
        </w:rPr>
        <w:t xml:space="preserve">. </w:t>
      </w:r>
    </w:p>
    <w:p w:rsidR="00195664" w:rsidRDefault="00195664" w:rsidP="00F12851">
      <w:pPr>
        <w:jc w:val="both"/>
      </w:pPr>
    </w:p>
    <w:p w:rsidR="00DF3861" w:rsidRDefault="00DF3861" w:rsidP="00592112">
      <w:pPr>
        <w:pStyle w:val="Standard"/>
        <w:rPr>
          <w:rFonts w:asciiTheme="minorHAnsi" w:hAnsiTheme="minorHAnsi" w:cstheme="minorHAnsi"/>
          <w:color w:val="000000" w:themeColor="text1"/>
          <w:sz w:val="24"/>
          <w:szCs w:val="24"/>
        </w:rPr>
      </w:pPr>
    </w:p>
    <w:p w:rsidR="00DF3861" w:rsidRDefault="00DF3861" w:rsidP="00592112">
      <w:pPr>
        <w:pStyle w:val="Standard"/>
        <w:rPr>
          <w:rFonts w:asciiTheme="minorHAnsi" w:hAnsiTheme="minorHAnsi" w:cstheme="minorHAnsi"/>
          <w:color w:val="000000" w:themeColor="text1"/>
          <w:sz w:val="24"/>
          <w:szCs w:val="24"/>
        </w:rPr>
      </w:pPr>
    </w:p>
    <w:p w:rsidR="00DF3861" w:rsidRDefault="00DF3861" w:rsidP="00592112">
      <w:pPr>
        <w:pStyle w:val="Standard"/>
        <w:rPr>
          <w:rFonts w:asciiTheme="minorHAnsi" w:hAnsiTheme="minorHAnsi" w:cstheme="minorHAnsi"/>
          <w:color w:val="000000" w:themeColor="text1"/>
          <w:sz w:val="24"/>
          <w:szCs w:val="24"/>
        </w:rPr>
      </w:pPr>
    </w:p>
    <w:p w:rsidR="00DF3861" w:rsidRDefault="00DF3861" w:rsidP="00592112">
      <w:pPr>
        <w:pStyle w:val="Standard"/>
        <w:rPr>
          <w:rFonts w:asciiTheme="minorHAnsi" w:hAnsiTheme="minorHAnsi" w:cstheme="minorHAnsi"/>
          <w:color w:val="000000" w:themeColor="text1"/>
          <w:sz w:val="24"/>
          <w:szCs w:val="24"/>
        </w:rPr>
      </w:pPr>
    </w:p>
    <w:p w:rsidR="00DF3861" w:rsidRDefault="00DF3861" w:rsidP="00592112">
      <w:pPr>
        <w:pStyle w:val="Standard"/>
        <w:rPr>
          <w:rFonts w:asciiTheme="minorHAnsi" w:hAnsiTheme="minorHAnsi" w:cstheme="minorHAnsi"/>
          <w:color w:val="000000" w:themeColor="text1"/>
          <w:sz w:val="24"/>
          <w:szCs w:val="24"/>
        </w:rPr>
      </w:pPr>
    </w:p>
    <w:p w:rsidR="00DF3861" w:rsidRDefault="00DF3861" w:rsidP="00592112">
      <w:pPr>
        <w:pStyle w:val="Standard"/>
        <w:rPr>
          <w:rFonts w:asciiTheme="minorHAnsi" w:hAnsiTheme="minorHAnsi" w:cstheme="minorHAnsi"/>
          <w:color w:val="000000" w:themeColor="text1"/>
          <w:sz w:val="24"/>
          <w:szCs w:val="24"/>
        </w:rPr>
      </w:pPr>
    </w:p>
    <w:p w:rsidR="00DF3861" w:rsidRDefault="00DF3861" w:rsidP="00592112">
      <w:pPr>
        <w:pStyle w:val="Standard"/>
        <w:rPr>
          <w:rFonts w:asciiTheme="minorHAnsi" w:hAnsiTheme="minorHAnsi" w:cstheme="minorHAnsi"/>
          <w:color w:val="000000" w:themeColor="text1"/>
          <w:sz w:val="24"/>
          <w:szCs w:val="24"/>
        </w:rPr>
      </w:pPr>
    </w:p>
    <w:p w:rsidR="00DF3861" w:rsidRDefault="00DF3861" w:rsidP="00592112">
      <w:pPr>
        <w:pStyle w:val="Standard"/>
        <w:rPr>
          <w:rFonts w:asciiTheme="minorHAnsi" w:hAnsiTheme="minorHAnsi" w:cstheme="minorHAnsi"/>
          <w:color w:val="000000" w:themeColor="text1"/>
          <w:sz w:val="24"/>
          <w:szCs w:val="24"/>
        </w:rPr>
      </w:pPr>
    </w:p>
    <w:p w:rsidR="00DF3861" w:rsidRDefault="00DF3861" w:rsidP="00592112">
      <w:pPr>
        <w:pStyle w:val="Standard"/>
        <w:rPr>
          <w:rFonts w:asciiTheme="minorHAnsi" w:hAnsiTheme="minorHAnsi" w:cstheme="minorHAnsi"/>
          <w:color w:val="000000" w:themeColor="text1"/>
          <w:sz w:val="24"/>
          <w:szCs w:val="24"/>
        </w:rPr>
      </w:pPr>
    </w:p>
    <w:p w:rsidR="00DF3861" w:rsidRDefault="00DF3861" w:rsidP="00592112">
      <w:pPr>
        <w:pStyle w:val="Standard"/>
        <w:rPr>
          <w:rFonts w:asciiTheme="minorHAnsi" w:hAnsiTheme="minorHAnsi" w:cstheme="minorHAnsi"/>
          <w:color w:val="000000" w:themeColor="text1"/>
          <w:sz w:val="24"/>
          <w:szCs w:val="24"/>
        </w:rPr>
      </w:pPr>
    </w:p>
    <w:p w:rsidR="00DF3861" w:rsidRDefault="00DF3861" w:rsidP="00592112">
      <w:pPr>
        <w:pStyle w:val="Standard"/>
        <w:rPr>
          <w:rFonts w:asciiTheme="minorHAnsi" w:hAnsiTheme="minorHAnsi" w:cstheme="minorHAnsi"/>
          <w:color w:val="000000" w:themeColor="text1"/>
          <w:sz w:val="24"/>
          <w:szCs w:val="24"/>
        </w:rPr>
      </w:pPr>
    </w:p>
    <w:p w:rsidR="00DF3861" w:rsidRDefault="00DF3861" w:rsidP="00592112">
      <w:pPr>
        <w:pStyle w:val="Standard"/>
        <w:rPr>
          <w:rFonts w:asciiTheme="minorHAnsi" w:hAnsiTheme="minorHAnsi" w:cstheme="minorHAnsi"/>
          <w:color w:val="000000" w:themeColor="text1"/>
          <w:sz w:val="24"/>
          <w:szCs w:val="24"/>
        </w:rPr>
      </w:pPr>
    </w:p>
    <w:p w:rsidR="00DF3861" w:rsidRDefault="00DF3861" w:rsidP="00592112">
      <w:pPr>
        <w:pStyle w:val="Standard"/>
        <w:rPr>
          <w:rFonts w:asciiTheme="minorHAnsi" w:hAnsiTheme="minorHAnsi" w:cstheme="minorHAnsi"/>
          <w:color w:val="000000" w:themeColor="text1"/>
          <w:sz w:val="24"/>
          <w:szCs w:val="24"/>
        </w:rPr>
      </w:pPr>
    </w:p>
    <w:p w:rsidR="00DF3861" w:rsidRDefault="00DF3861" w:rsidP="00592112">
      <w:pPr>
        <w:pStyle w:val="Standard"/>
        <w:rPr>
          <w:rFonts w:asciiTheme="minorHAnsi" w:hAnsiTheme="minorHAnsi" w:cstheme="minorHAnsi"/>
          <w:color w:val="000000" w:themeColor="text1"/>
          <w:sz w:val="24"/>
          <w:szCs w:val="24"/>
        </w:rPr>
      </w:pPr>
    </w:p>
    <w:p w:rsidR="00DF3861" w:rsidRDefault="00DF3861" w:rsidP="00592112">
      <w:pPr>
        <w:pStyle w:val="Standard"/>
        <w:rPr>
          <w:rFonts w:asciiTheme="minorHAnsi" w:hAnsiTheme="minorHAnsi" w:cstheme="minorHAnsi"/>
          <w:color w:val="000000" w:themeColor="text1"/>
          <w:sz w:val="24"/>
          <w:szCs w:val="24"/>
        </w:rPr>
      </w:pPr>
    </w:p>
    <w:p w:rsidR="00DF3861" w:rsidRDefault="00DF3861" w:rsidP="00592112">
      <w:pPr>
        <w:pStyle w:val="Standard"/>
        <w:rPr>
          <w:rFonts w:asciiTheme="minorHAnsi" w:hAnsiTheme="minorHAnsi" w:cstheme="minorHAnsi"/>
          <w:color w:val="000000" w:themeColor="text1"/>
          <w:sz w:val="24"/>
          <w:szCs w:val="24"/>
        </w:rPr>
      </w:pPr>
    </w:p>
    <w:p w:rsidR="00DF3861" w:rsidRPr="006A6DA7" w:rsidRDefault="00F30B4B" w:rsidP="00F30B4B">
      <w:pPr>
        <w:pStyle w:val="Heading2"/>
        <w:rPr>
          <w:rFonts w:asciiTheme="minorHAnsi" w:hAnsiTheme="minorHAnsi" w:cstheme="minorHAnsi"/>
          <w:color w:val="000000" w:themeColor="text1"/>
          <w:sz w:val="24"/>
          <w:szCs w:val="24"/>
          <w:u w:val="single"/>
        </w:rPr>
      </w:pPr>
      <w:r>
        <w:lastRenderedPageBreak/>
        <w:br/>
      </w:r>
      <w:bookmarkStart w:id="6" w:name="_Toc535531885"/>
      <w:r w:rsidRPr="006A6DA7">
        <w:rPr>
          <w:rFonts w:asciiTheme="minorHAnsi" w:hAnsiTheme="minorHAnsi" w:cstheme="minorHAnsi"/>
          <w:color w:val="000000" w:themeColor="text1"/>
          <w:sz w:val="24"/>
          <w:szCs w:val="24"/>
          <w:u w:val="single"/>
        </w:rPr>
        <w:t>2.2 Case Study 2</w:t>
      </w:r>
      <w:bookmarkEnd w:id="6"/>
    </w:p>
    <w:p w:rsidR="00DF3861" w:rsidRPr="00F30B4B" w:rsidRDefault="00DF3861" w:rsidP="00592112">
      <w:pPr>
        <w:pStyle w:val="Standard"/>
        <w:rPr>
          <w:rFonts w:asciiTheme="minorHAnsi" w:hAnsiTheme="minorHAnsi" w:cstheme="minorHAnsi"/>
          <w:color w:val="000000" w:themeColor="text1"/>
          <w:sz w:val="24"/>
          <w:szCs w:val="24"/>
        </w:rPr>
      </w:pPr>
    </w:p>
    <w:p w:rsidR="00F30B4B" w:rsidRPr="006A6DA7" w:rsidRDefault="00F30B4B" w:rsidP="00F30B4B">
      <w:pPr>
        <w:jc w:val="both"/>
        <w:rPr>
          <w:rFonts w:cstheme="minorHAnsi"/>
          <w:b/>
          <w:i/>
          <w:color w:val="000000" w:themeColor="text1"/>
          <w:sz w:val="24"/>
          <w:szCs w:val="24"/>
        </w:rPr>
      </w:pPr>
      <w:r w:rsidRPr="006A6DA7">
        <w:rPr>
          <w:rFonts w:cstheme="minorHAnsi"/>
          <w:b/>
          <w:i/>
          <w:color w:val="000000" w:themeColor="text1"/>
          <w:sz w:val="24"/>
          <w:szCs w:val="24"/>
        </w:rPr>
        <w:t>A new Tesco superstore for the town of Skewen it is to have a total floor area of 3400 m2 of which 1800 m2 will be sales area. Tesco wish the store to comply with their corporate image and to be open by September of 2019.</w:t>
      </w:r>
    </w:p>
    <w:p w:rsidR="00DF3861" w:rsidRDefault="00DF3861" w:rsidP="00592112">
      <w:pPr>
        <w:pStyle w:val="Standard"/>
        <w:rPr>
          <w:rFonts w:asciiTheme="minorHAnsi" w:hAnsiTheme="minorHAnsi" w:cstheme="minorHAnsi"/>
          <w:color w:val="000000" w:themeColor="text1"/>
          <w:sz w:val="24"/>
          <w:szCs w:val="24"/>
        </w:rPr>
      </w:pPr>
    </w:p>
    <w:p w:rsidR="00DD3753" w:rsidRPr="00E47EC2" w:rsidRDefault="005360FF" w:rsidP="00592112">
      <w:pPr>
        <w:pStyle w:val="Standard"/>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Using the Construction Management procurement route</w:t>
      </w:r>
      <w:r w:rsidR="00567E92">
        <w:rPr>
          <w:rFonts w:asciiTheme="minorHAnsi" w:hAnsiTheme="minorHAnsi" w:cstheme="minorHAnsi"/>
          <w:color w:val="000000" w:themeColor="text1"/>
          <w:sz w:val="24"/>
          <w:szCs w:val="24"/>
        </w:rPr>
        <w:t xml:space="preserve"> would give Tesco </w:t>
      </w:r>
      <w:r w:rsidR="007A7233">
        <w:rPr>
          <w:rFonts w:asciiTheme="minorHAnsi" w:hAnsiTheme="minorHAnsi" w:cstheme="minorHAnsi"/>
          <w:color w:val="000000" w:themeColor="text1"/>
          <w:sz w:val="24"/>
          <w:szCs w:val="24"/>
        </w:rPr>
        <w:t xml:space="preserve">more choice of who will take charge of executing the </w:t>
      </w:r>
      <w:r w:rsidR="007A7233" w:rsidRPr="00E47EC2">
        <w:rPr>
          <w:rFonts w:asciiTheme="minorHAnsi" w:hAnsiTheme="minorHAnsi" w:cstheme="minorHAnsi"/>
          <w:color w:val="000000" w:themeColor="text1"/>
          <w:sz w:val="24"/>
          <w:szCs w:val="24"/>
        </w:rPr>
        <w:t xml:space="preserve">project.  </w:t>
      </w:r>
      <w:r w:rsidR="00DD3753" w:rsidRPr="00E47EC2">
        <w:rPr>
          <w:rFonts w:asciiTheme="minorHAnsi" w:hAnsiTheme="minorHAnsi" w:cstheme="minorHAnsi"/>
          <w:color w:val="000000" w:themeColor="text1"/>
          <w:sz w:val="24"/>
          <w:szCs w:val="24"/>
        </w:rPr>
        <w:t>A company such as Tesco has vast experience within this sector and will have contractors (who have sub-contractors) that have successfully completed previous projects</w:t>
      </w:r>
      <w:r w:rsidR="00E47EC2" w:rsidRPr="00E47EC2">
        <w:rPr>
          <w:rFonts w:asciiTheme="minorHAnsi" w:hAnsiTheme="minorHAnsi" w:cstheme="minorHAnsi"/>
          <w:color w:val="000000" w:themeColor="text1"/>
          <w:sz w:val="24"/>
          <w:szCs w:val="24"/>
        </w:rPr>
        <w:t xml:space="preserve"> </w:t>
      </w:r>
      <w:r w:rsidR="00E47EC2" w:rsidRPr="00E47EC2">
        <w:rPr>
          <w:rFonts w:asciiTheme="minorHAnsi" w:hAnsiTheme="minorHAnsi" w:cstheme="minorHAnsi"/>
          <w:color w:val="000000"/>
          <w:sz w:val="24"/>
          <w:szCs w:val="24"/>
          <w:shd w:val="clear" w:color="auto" w:fill="FFFFFF"/>
        </w:rPr>
        <w:t>(Rawlinson, S. 2019)</w:t>
      </w:r>
      <w:r w:rsidR="00DD3753" w:rsidRPr="00E47EC2">
        <w:rPr>
          <w:rFonts w:asciiTheme="minorHAnsi" w:hAnsiTheme="minorHAnsi" w:cstheme="minorHAnsi"/>
          <w:color w:val="000000" w:themeColor="text1"/>
          <w:sz w:val="24"/>
          <w:szCs w:val="24"/>
        </w:rPr>
        <w:t>.</w:t>
      </w:r>
      <w:r w:rsidR="007A7233" w:rsidRPr="00E47EC2">
        <w:rPr>
          <w:rFonts w:asciiTheme="minorHAnsi" w:hAnsiTheme="minorHAnsi" w:cstheme="minorHAnsi"/>
          <w:color w:val="000000" w:themeColor="text1"/>
          <w:sz w:val="24"/>
          <w:szCs w:val="24"/>
        </w:rPr>
        <w:t xml:space="preserve">  Tesco also have a basic design drawing for their infrastructure which makes it easier for them to select an experienced architect and engineer to deliver the desired outcome</w:t>
      </w:r>
      <w:r w:rsidR="00E47EC2" w:rsidRPr="00E47EC2">
        <w:rPr>
          <w:rFonts w:asciiTheme="minorHAnsi" w:hAnsiTheme="minorHAnsi" w:cstheme="minorHAnsi"/>
          <w:color w:val="000000" w:themeColor="text1"/>
          <w:sz w:val="24"/>
          <w:szCs w:val="24"/>
        </w:rPr>
        <w:t xml:space="preserve"> (</w:t>
      </w:r>
      <w:proofErr w:type="spellStart"/>
      <w:r w:rsidR="00E47EC2" w:rsidRPr="00E47EC2">
        <w:rPr>
          <w:rFonts w:asciiTheme="minorHAnsi" w:hAnsiTheme="minorHAnsi" w:cstheme="minorHAnsi"/>
          <w:color w:val="000000" w:themeColor="text1"/>
          <w:sz w:val="24"/>
          <w:szCs w:val="24"/>
        </w:rPr>
        <w:t>Procurementroute</w:t>
      </w:r>
      <w:proofErr w:type="spellEnd"/>
      <w:r w:rsidR="00E47EC2" w:rsidRPr="00E47EC2">
        <w:rPr>
          <w:rFonts w:asciiTheme="minorHAnsi" w:hAnsiTheme="minorHAnsi" w:cstheme="minorHAnsi"/>
          <w:color w:val="000000" w:themeColor="text1"/>
          <w:sz w:val="24"/>
          <w:szCs w:val="24"/>
        </w:rPr>
        <w:t>, 2019)</w:t>
      </w:r>
      <w:r w:rsidR="007A7233" w:rsidRPr="00E47EC2">
        <w:rPr>
          <w:rFonts w:asciiTheme="minorHAnsi" w:hAnsiTheme="minorHAnsi" w:cstheme="minorHAnsi"/>
          <w:color w:val="000000" w:themeColor="text1"/>
          <w:sz w:val="24"/>
          <w:szCs w:val="24"/>
        </w:rPr>
        <w:t>.</w:t>
      </w:r>
    </w:p>
    <w:p w:rsidR="001757D1" w:rsidRPr="00E47EC2" w:rsidRDefault="001757D1" w:rsidP="00592112">
      <w:pPr>
        <w:pStyle w:val="Standard"/>
        <w:rPr>
          <w:rFonts w:asciiTheme="minorHAnsi" w:hAnsiTheme="minorHAnsi" w:cstheme="minorHAnsi"/>
          <w:color w:val="000000" w:themeColor="text1"/>
          <w:sz w:val="24"/>
          <w:szCs w:val="24"/>
        </w:rPr>
      </w:pPr>
    </w:p>
    <w:p w:rsidR="00DD3753" w:rsidRPr="00E47EC2" w:rsidRDefault="001757D1" w:rsidP="00592112">
      <w:pPr>
        <w:pStyle w:val="Standard"/>
        <w:rPr>
          <w:rFonts w:asciiTheme="minorHAnsi" w:hAnsiTheme="minorHAnsi" w:cstheme="minorHAnsi"/>
          <w:color w:val="000000" w:themeColor="text1"/>
          <w:sz w:val="24"/>
          <w:szCs w:val="24"/>
        </w:rPr>
      </w:pPr>
      <w:r w:rsidRPr="00E47EC2">
        <w:rPr>
          <w:rFonts w:asciiTheme="minorHAnsi" w:hAnsiTheme="minorHAnsi" w:cstheme="minorHAnsi"/>
          <w:color w:val="000000" w:themeColor="text1"/>
          <w:sz w:val="24"/>
          <w:szCs w:val="24"/>
        </w:rPr>
        <w:t>For Tesco time is of essence and this route allows construction to begin before a completed design which could have potential cost savings due to efficiency.  Quality is also important and is easily achieved as they have had many similar projects constructed previously which allows for a basic understand of the desired outcome they are after</w:t>
      </w:r>
      <w:r w:rsidR="00E47EC2" w:rsidRPr="00E47EC2">
        <w:rPr>
          <w:rFonts w:asciiTheme="minorHAnsi" w:hAnsiTheme="minorHAnsi" w:cstheme="minorHAnsi"/>
          <w:color w:val="000000" w:themeColor="text1"/>
          <w:sz w:val="24"/>
          <w:szCs w:val="24"/>
        </w:rPr>
        <w:t xml:space="preserve"> </w:t>
      </w:r>
      <w:r w:rsidR="00E47EC2" w:rsidRPr="00E47EC2">
        <w:rPr>
          <w:rFonts w:asciiTheme="minorHAnsi" w:hAnsiTheme="minorHAnsi" w:cstheme="minorHAnsi"/>
          <w:color w:val="000000"/>
          <w:sz w:val="24"/>
          <w:szCs w:val="24"/>
          <w:shd w:val="clear" w:color="auto" w:fill="FFFFFF"/>
        </w:rPr>
        <w:t>(Rawlinson, S. 2019).</w:t>
      </w:r>
      <w:r w:rsidRPr="00E47EC2">
        <w:rPr>
          <w:rFonts w:asciiTheme="minorHAnsi" w:hAnsiTheme="minorHAnsi" w:cstheme="minorHAnsi"/>
          <w:color w:val="000000" w:themeColor="text1"/>
          <w:sz w:val="24"/>
          <w:szCs w:val="24"/>
        </w:rPr>
        <w:t xml:space="preserve"> </w:t>
      </w:r>
    </w:p>
    <w:p w:rsidR="00DF3861" w:rsidRPr="00E47EC2" w:rsidRDefault="00DF3861" w:rsidP="00592112">
      <w:pPr>
        <w:pStyle w:val="Standard"/>
        <w:rPr>
          <w:rFonts w:asciiTheme="minorHAnsi" w:hAnsiTheme="minorHAnsi" w:cstheme="minorHAnsi"/>
          <w:color w:val="000000" w:themeColor="text1"/>
          <w:sz w:val="24"/>
          <w:szCs w:val="24"/>
        </w:rPr>
      </w:pPr>
    </w:p>
    <w:p w:rsidR="00DF3861" w:rsidRDefault="00DF3861" w:rsidP="00592112">
      <w:pPr>
        <w:pStyle w:val="Standard"/>
        <w:rPr>
          <w:rFonts w:asciiTheme="minorHAnsi" w:hAnsiTheme="minorHAnsi" w:cstheme="minorHAnsi"/>
          <w:color w:val="000000" w:themeColor="text1"/>
          <w:sz w:val="24"/>
          <w:szCs w:val="24"/>
        </w:rPr>
      </w:pPr>
    </w:p>
    <w:p w:rsidR="00DF3861" w:rsidRDefault="00DF3861" w:rsidP="00592112">
      <w:pPr>
        <w:pStyle w:val="Standard"/>
        <w:rPr>
          <w:rFonts w:asciiTheme="minorHAnsi" w:hAnsiTheme="minorHAnsi" w:cstheme="minorHAnsi"/>
          <w:color w:val="000000" w:themeColor="text1"/>
          <w:sz w:val="24"/>
          <w:szCs w:val="24"/>
        </w:rPr>
      </w:pPr>
    </w:p>
    <w:p w:rsidR="00DF3861" w:rsidRDefault="00DF3861" w:rsidP="00592112">
      <w:pPr>
        <w:pStyle w:val="Standard"/>
        <w:rPr>
          <w:rFonts w:asciiTheme="minorHAnsi" w:hAnsiTheme="minorHAnsi" w:cstheme="minorHAnsi"/>
          <w:color w:val="000000" w:themeColor="text1"/>
          <w:sz w:val="24"/>
          <w:szCs w:val="24"/>
        </w:rPr>
      </w:pPr>
    </w:p>
    <w:p w:rsidR="00DF3861" w:rsidRDefault="00DF3861" w:rsidP="00592112">
      <w:pPr>
        <w:pStyle w:val="Standard"/>
        <w:rPr>
          <w:rFonts w:asciiTheme="minorHAnsi" w:hAnsiTheme="minorHAnsi" w:cstheme="minorHAnsi"/>
          <w:color w:val="000000" w:themeColor="text1"/>
          <w:sz w:val="24"/>
          <w:szCs w:val="24"/>
        </w:rPr>
      </w:pPr>
    </w:p>
    <w:p w:rsidR="002D459B" w:rsidRDefault="002D459B" w:rsidP="00592112">
      <w:pPr>
        <w:pStyle w:val="Standard"/>
        <w:rPr>
          <w:rFonts w:asciiTheme="minorHAnsi" w:hAnsiTheme="minorHAnsi" w:cstheme="minorHAnsi"/>
          <w:color w:val="000000" w:themeColor="text1"/>
          <w:sz w:val="24"/>
          <w:szCs w:val="24"/>
        </w:rPr>
      </w:pPr>
    </w:p>
    <w:p w:rsidR="002D459B" w:rsidRDefault="002D459B" w:rsidP="00592112">
      <w:pPr>
        <w:pStyle w:val="Standard"/>
        <w:rPr>
          <w:rFonts w:asciiTheme="minorHAnsi" w:hAnsiTheme="minorHAnsi" w:cstheme="minorHAnsi"/>
          <w:color w:val="000000" w:themeColor="text1"/>
          <w:sz w:val="24"/>
          <w:szCs w:val="24"/>
        </w:rPr>
      </w:pPr>
    </w:p>
    <w:p w:rsidR="002D459B" w:rsidRDefault="002D459B" w:rsidP="00592112">
      <w:pPr>
        <w:pStyle w:val="Standard"/>
        <w:rPr>
          <w:rFonts w:asciiTheme="minorHAnsi" w:hAnsiTheme="minorHAnsi" w:cstheme="minorHAnsi"/>
          <w:color w:val="000000" w:themeColor="text1"/>
          <w:sz w:val="24"/>
          <w:szCs w:val="24"/>
        </w:rPr>
      </w:pPr>
    </w:p>
    <w:p w:rsidR="002D459B" w:rsidRDefault="002D459B" w:rsidP="00592112">
      <w:pPr>
        <w:pStyle w:val="Standard"/>
        <w:rPr>
          <w:rFonts w:asciiTheme="minorHAnsi" w:hAnsiTheme="minorHAnsi" w:cstheme="minorHAnsi"/>
          <w:color w:val="000000" w:themeColor="text1"/>
          <w:sz w:val="24"/>
          <w:szCs w:val="24"/>
        </w:rPr>
      </w:pPr>
    </w:p>
    <w:p w:rsidR="002D459B" w:rsidRDefault="002D459B" w:rsidP="00592112">
      <w:pPr>
        <w:pStyle w:val="Standard"/>
        <w:rPr>
          <w:rFonts w:asciiTheme="minorHAnsi" w:hAnsiTheme="minorHAnsi" w:cstheme="minorHAnsi"/>
          <w:color w:val="000000" w:themeColor="text1"/>
          <w:sz w:val="24"/>
          <w:szCs w:val="24"/>
        </w:rPr>
      </w:pPr>
    </w:p>
    <w:p w:rsidR="002D459B" w:rsidRDefault="002D459B" w:rsidP="00592112">
      <w:pPr>
        <w:pStyle w:val="Standard"/>
        <w:rPr>
          <w:rFonts w:asciiTheme="minorHAnsi" w:hAnsiTheme="minorHAnsi" w:cstheme="minorHAnsi"/>
          <w:color w:val="000000" w:themeColor="text1"/>
          <w:sz w:val="24"/>
          <w:szCs w:val="24"/>
        </w:rPr>
      </w:pPr>
    </w:p>
    <w:p w:rsidR="002D459B" w:rsidRDefault="002D459B" w:rsidP="00592112">
      <w:pPr>
        <w:pStyle w:val="Standard"/>
        <w:rPr>
          <w:rFonts w:asciiTheme="minorHAnsi" w:hAnsiTheme="minorHAnsi" w:cstheme="minorHAnsi"/>
          <w:color w:val="000000" w:themeColor="text1"/>
          <w:sz w:val="24"/>
          <w:szCs w:val="24"/>
        </w:rPr>
      </w:pPr>
    </w:p>
    <w:p w:rsidR="002D459B" w:rsidRDefault="002D459B" w:rsidP="00592112">
      <w:pPr>
        <w:pStyle w:val="Standard"/>
        <w:rPr>
          <w:rFonts w:asciiTheme="minorHAnsi" w:hAnsiTheme="minorHAnsi" w:cstheme="minorHAnsi"/>
          <w:color w:val="000000" w:themeColor="text1"/>
          <w:sz w:val="24"/>
          <w:szCs w:val="24"/>
        </w:rPr>
      </w:pPr>
    </w:p>
    <w:p w:rsidR="002D459B" w:rsidRDefault="002D459B" w:rsidP="00592112">
      <w:pPr>
        <w:pStyle w:val="Standard"/>
        <w:rPr>
          <w:rFonts w:asciiTheme="minorHAnsi" w:hAnsiTheme="minorHAnsi" w:cstheme="minorHAnsi"/>
          <w:color w:val="000000" w:themeColor="text1"/>
          <w:sz w:val="24"/>
          <w:szCs w:val="24"/>
        </w:rPr>
      </w:pPr>
    </w:p>
    <w:p w:rsidR="002D459B" w:rsidRDefault="002D459B" w:rsidP="00592112">
      <w:pPr>
        <w:pStyle w:val="Standard"/>
        <w:rPr>
          <w:rFonts w:asciiTheme="minorHAnsi" w:hAnsiTheme="minorHAnsi" w:cstheme="minorHAnsi"/>
          <w:color w:val="000000" w:themeColor="text1"/>
          <w:sz w:val="24"/>
          <w:szCs w:val="24"/>
        </w:rPr>
      </w:pPr>
    </w:p>
    <w:p w:rsidR="002D459B" w:rsidRDefault="002D459B" w:rsidP="00592112">
      <w:pPr>
        <w:pStyle w:val="Standard"/>
        <w:rPr>
          <w:rFonts w:asciiTheme="minorHAnsi" w:hAnsiTheme="minorHAnsi" w:cstheme="minorHAnsi"/>
          <w:color w:val="000000" w:themeColor="text1"/>
          <w:sz w:val="24"/>
          <w:szCs w:val="24"/>
        </w:rPr>
      </w:pPr>
    </w:p>
    <w:p w:rsidR="002D459B" w:rsidRDefault="002D459B" w:rsidP="00592112">
      <w:pPr>
        <w:pStyle w:val="Standard"/>
        <w:rPr>
          <w:rFonts w:asciiTheme="minorHAnsi" w:hAnsiTheme="minorHAnsi" w:cstheme="minorHAnsi"/>
          <w:color w:val="000000" w:themeColor="text1"/>
          <w:sz w:val="24"/>
          <w:szCs w:val="24"/>
        </w:rPr>
      </w:pPr>
    </w:p>
    <w:p w:rsidR="002D459B" w:rsidRDefault="002D459B" w:rsidP="00592112">
      <w:pPr>
        <w:pStyle w:val="Standard"/>
        <w:rPr>
          <w:rFonts w:asciiTheme="minorHAnsi" w:hAnsiTheme="minorHAnsi" w:cstheme="minorHAnsi"/>
          <w:color w:val="000000" w:themeColor="text1"/>
          <w:sz w:val="24"/>
          <w:szCs w:val="24"/>
        </w:rPr>
      </w:pPr>
    </w:p>
    <w:p w:rsidR="002D459B" w:rsidRDefault="002D459B" w:rsidP="00592112">
      <w:pPr>
        <w:pStyle w:val="Standard"/>
        <w:rPr>
          <w:rFonts w:asciiTheme="minorHAnsi" w:hAnsiTheme="minorHAnsi" w:cstheme="minorHAnsi"/>
          <w:color w:val="000000" w:themeColor="text1"/>
          <w:sz w:val="24"/>
          <w:szCs w:val="24"/>
        </w:rPr>
      </w:pPr>
    </w:p>
    <w:p w:rsidR="002D459B" w:rsidRDefault="002D459B" w:rsidP="00592112">
      <w:pPr>
        <w:pStyle w:val="Standard"/>
        <w:rPr>
          <w:rFonts w:asciiTheme="minorHAnsi" w:hAnsiTheme="minorHAnsi" w:cstheme="minorHAnsi"/>
          <w:color w:val="000000" w:themeColor="text1"/>
          <w:sz w:val="24"/>
          <w:szCs w:val="24"/>
        </w:rPr>
      </w:pPr>
    </w:p>
    <w:p w:rsidR="002D459B" w:rsidRDefault="002D459B" w:rsidP="00592112">
      <w:pPr>
        <w:pStyle w:val="Standard"/>
        <w:rPr>
          <w:rFonts w:asciiTheme="minorHAnsi" w:hAnsiTheme="minorHAnsi" w:cstheme="minorHAnsi"/>
          <w:color w:val="000000" w:themeColor="text1"/>
          <w:sz w:val="24"/>
          <w:szCs w:val="24"/>
        </w:rPr>
      </w:pPr>
    </w:p>
    <w:p w:rsidR="002D459B" w:rsidRDefault="002D459B" w:rsidP="00592112">
      <w:pPr>
        <w:pStyle w:val="Standard"/>
        <w:rPr>
          <w:rFonts w:asciiTheme="minorHAnsi" w:hAnsiTheme="minorHAnsi" w:cstheme="minorHAnsi"/>
          <w:color w:val="000000" w:themeColor="text1"/>
          <w:sz w:val="24"/>
          <w:szCs w:val="24"/>
        </w:rPr>
      </w:pPr>
    </w:p>
    <w:p w:rsidR="002D459B" w:rsidRDefault="002D459B" w:rsidP="00592112">
      <w:pPr>
        <w:pStyle w:val="Standard"/>
        <w:rPr>
          <w:rFonts w:asciiTheme="minorHAnsi" w:hAnsiTheme="minorHAnsi" w:cstheme="minorHAnsi"/>
          <w:color w:val="000000" w:themeColor="text1"/>
          <w:sz w:val="24"/>
          <w:szCs w:val="24"/>
        </w:rPr>
      </w:pPr>
    </w:p>
    <w:p w:rsidR="002D459B" w:rsidRDefault="002D459B" w:rsidP="00592112">
      <w:pPr>
        <w:pStyle w:val="Standard"/>
        <w:rPr>
          <w:rFonts w:asciiTheme="minorHAnsi" w:hAnsiTheme="minorHAnsi" w:cstheme="minorHAnsi"/>
          <w:color w:val="000000" w:themeColor="text1"/>
          <w:sz w:val="24"/>
          <w:szCs w:val="24"/>
        </w:rPr>
      </w:pPr>
    </w:p>
    <w:p w:rsidR="002D459B" w:rsidRDefault="002D459B" w:rsidP="00592112">
      <w:pPr>
        <w:pStyle w:val="Standard"/>
        <w:rPr>
          <w:rFonts w:asciiTheme="minorHAnsi" w:hAnsiTheme="minorHAnsi" w:cstheme="minorHAnsi"/>
          <w:color w:val="000000" w:themeColor="text1"/>
          <w:sz w:val="24"/>
          <w:szCs w:val="24"/>
        </w:rPr>
      </w:pPr>
    </w:p>
    <w:p w:rsidR="002D459B" w:rsidRDefault="002D459B" w:rsidP="00592112">
      <w:pPr>
        <w:pStyle w:val="Standard"/>
        <w:rPr>
          <w:rFonts w:asciiTheme="minorHAnsi" w:hAnsiTheme="minorHAnsi" w:cstheme="minorHAnsi"/>
          <w:color w:val="000000" w:themeColor="text1"/>
          <w:sz w:val="24"/>
          <w:szCs w:val="24"/>
        </w:rPr>
      </w:pPr>
    </w:p>
    <w:p w:rsidR="000655EA" w:rsidRPr="008E7669" w:rsidRDefault="000655EA" w:rsidP="000655EA">
      <w:pPr>
        <w:pStyle w:val="Heading2"/>
        <w:rPr>
          <w:rFonts w:asciiTheme="minorHAnsi" w:hAnsiTheme="minorHAnsi" w:cstheme="minorHAnsi"/>
          <w:color w:val="000000" w:themeColor="text1"/>
          <w:sz w:val="24"/>
          <w:szCs w:val="24"/>
          <w:u w:val="single"/>
        </w:rPr>
      </w:pPr>
      <w:r>
        <w:lastRenderedPageBreak/>
        <w:br/>
      </w:r>
      <w:r>
        <w:br/>
      </w:r>
      <w:bookmarkStart w:id="7" w:name="_Toc535531886"/>
      <w:r w:rsidRPr="008E7669">
        <w:rPr>
          <w:rFonts w:asciiTheme="minorHAnsi" w:hAnsiTheme="minorHAnsi" w:cstheme="minorHAnsi"/>
          <w:color w:val="000000" w:themeColor="text1"/>
          <w:sz w:val="24"/>
          <w:szCs w:val="24"/>
          <w:u w:val="single"/>
        </w:rPr>
        <w:t>2.3 Case Study 3</w:t>
      </w:r>
      <w:bookmarkEnd w:id="7"/>
    </w:p>
    <w:p w:rsidR="002D459B" w:rsidRPr="008E7669" w:rsidRDefault="002D459B" w:rsidP="00592112">
      <w:pPr>
        <w:pStyle w:val="Standard"/>
        <w:rPr>
          <w:rFonts w:asciiTheme="minorHAnsi" w:hAnsiTheme="minorHAnsi" w:cstheme="minorHAnsi"/>
          <w:b/>
          <w:color w:val="000000" w:themeColor="text1"/>
          <w:sz w:val="24"/>
          <w:szCs w:val="24"/>
        </w:rPr>
      </w:pPr>
    </w:p>
    <w:p w:rsidR="00F71E0F" w:rsidRPr="008E7669" w:rsidRDefault="00F71E0F" w:rsidP="000655EA">
      <w:pPr>
        <w:jc w:val="both"/>
        <w:rPr>
          <w:rFonts w:cstheme="minorHAnsi"/>
          <w:b/>
          <w:i/>
          <w:sz w:val="24"/>
          <w:szCs w:val="24"/>
        </w:rPr>
      </w:pPr>
      <w:proofErr w:type="gramStart"/>
      <w:r w:rsidRPr="008E7669">
        <w:rPr>
          <w:rFonts w:cstheme="minorHAnsi"/>
          <w:b/>
          <w:i/>
          <w:sz w:val="24"/>
          <w:szCs w:val="24"/>
        </w:rPr>
        <w:t>The construction of a new boutique hotel for Hilton Hotels in Swansea Marina.</w:t>
      </w:r>
      <w:proofErr w:type="gramEnd"/>
      <w:r w:rsidRPr="008E7669">
        <w:rPr>
          <w:rFonts w:cstheme="minorHAnsi"/>
          <w:b/>
          <w:i/>
          <w:sz w:val="24"/>
          <w:szCs w:val="24"/>
        </w:rPr>
        <w:t xml:space="preserve"> The project is to be privately financed by a merchant bank which has set a firm cost limit for the project. </w:t>
      </w:r>
    </w:p>
    <w:p w:rsidR="000655EA" w:rsidRDefault="000655EA" w:rsidP="000655EA">
      <w:pPr>
        <w:jc w:val="both"/>
        <w:rPr>
          <w:rFonts w:cstheme="minorHAnsi"/>
          <w:sz w:val="24"/>
          <w:szCs w:val="24"/>
        </w:rPr>
      </w:pPr>
      <w:r>
        <w:rPr>
          <w:rFonts w:cstheme="minorHAnsi"/>
          <w:sz w:val="24"/>
          <w:szCs w:val="24"/>
        </w:rPr>
        <w:br/>
        <w:t>This project has limited funding and thus a Design and Build procurement route as it allows for greater communication between participants and is appropriate due to being relatively simple and liability lying mainly with the contractor</w:t>
      </w:r>
      <w:r w:rsidR="006C53A9">
        <w:rPr>
          <w:rFonts w:cstheme="minorHAnsi"/>
          <w:sz w:val="24"/>
          <w:szCs w:val="24"/>
        </w:rPr>
        <w:t xml:space="preserve"> </w:t>
      </w:r>
      <w:r w:rsidR="006C53A9" w:rsidRPr="006C53A9">
        <w:rPr>
          <w:rFonts w:cstheme="minorHAnsi"/>
          <w:color w:val="000000"/>
          <w:sz w:val="24"/>
          <w:szCs w:val="24"/>
          <w:shd w:val="clear" w:color="auto" w:fill="FFFFFF"/>
        </w:rPr>
        <w:t>(Corporate.jctltd.co.uk. 2019)</w:t>
      </w:r>
      <w:r>
        <w:rPr>
          <w:rFonts w:cstheme="minorHAnsi"/>
          <w:sz w:val="24"/>
          <w:szCs w:val="24"/>
        </w:rPr>
        <w:t xml:space="preserve">. </w:t>
      </w:r>
      <w:r w:rsidR="000D2D09">
        <w:rPr>
          <w:rFonts w:cstheme="minorHAnsi"/>
          <w:sz w:val="24"/>
          <w:szCs w:val="24"/>
        </w:rPr>
        <w:t xml:space="preserve"> This method allows for construction to start before the design is comple</w:t>
      </w:r>
      <w:r w:rsidR="00715891">
        <w:rPr>
          <w:rFonts w:cstheme="minorHAnsi"/>
          <w:sz w:val="24"/>
          <w:szCs w:val="24"/>
        </w:rPr>
        <w:t>te</w:t>
      </w:r>
      <w:r w:rsidR="000D2D09">
        <w:rPr>
          <w:rFonts w:cstheme="minorHAnsi"/>
          <w:sz w:val="24"/>
          <w:szCs w:val="24"/>
        </w:rPr>
        <w:t>, though the contractor will be informed of developments during this process</w:t>
      </w:r>
      <w:r w:rsidR="006C53A9">
        <w:rPr>
          <w:rFonts w:cstheme="minorHAnsi"/>
          <w:sz w:val="24"/>
          <w:szCs w:val="24"/>
        </w:rPr>
        <w:t xml:space="preserve"> </w:t>
      </w:r>
      <w:r w:rsidR="006C53A9" w:rsidRPr="00E47EC2">
        <w:rPr>
          <w:rFonts w:cstheme="minorHAnsi"/>
          <w:color w:val="000000" w:themeColor="text1"/>
          <w:sz w:val="24"/>
          <w:szCs w:val="24"/>
        </w:rPr>
        <w:t>(</w:t>
      </w:r>
      <w:proofErr w:type="spellStart"/>
      <w:r w:rsidR="006C53A9" w:rsidRPr="00E47EC2">
        <w:rPr>
          <w:rFonts w:cstheme="minorHAnsi"/>
          <w:color w:val="000000" w:themeColor="text1"/>
          <w:sz w:val="24"/>
          <w:szCs w:val="24"/>
        </w:rPr>
        <w:t>Procurementroute</w:t>
      </w:r>
      <w:proofErr w:type="spellEnd"/>
      <w:r w:rsidR="006C53A9" w:rsidRPr="00E47EC2">
        <w:rPr>
          <w:rFonts w:cstheme="minorHAnsi"/>
          <w:color w:val="000000" w:themeColor="text1"/>
          <w:sz w:val="24"/>
          <w:szCs w:val="24"/>
        </w:rPr>
        <w:t>, 2019)</w:t>
      </w:r>
      <w:r w:rsidR="000D2D09">
        <w:rPr>
          <w:rFonts w:cstheme="minorHAnsi"/>
          <w:sz w:val="24"/>
          <w:szCs w:val="24"/>
        </w:rPr>
        <w:t xml:space="preserve">. </w:t>
      </w:r>
      <w:r w:rsidR="00715891">
        <w:rPr>
          <w:rFonts w:cstheme="minorHAnsi"/>
          <w:sz w:val="24"/>
          <w:szCs w:val="24"/>
        </w:rPr>
        <w:t xml:space="preserve"> This is desirable for the Hilton as they would want to have a quick construction in order to begin making income from the hotel.</w:t>
      </w:r>
    </w:p>
    <w:p w:rsidR="00715891" w:rsidRDefault="00715891" w:rsidP="000655EA">
      <w:pPr>
        <w:jc w:val="both"/>
        <w:rPr>
          <w:rFonts w:cstheme="minorHAnsi"/>
          <w:sz w:val="24"/>
          <w:szCs w:val="24"/>
        </w:rPr>
      </w:pPr>
      <w:r>
        <w:rPr>
          <w:rFonts w:cstheme="minorHAnsi"/>
          <w:sz w:val="24"/>
          <w:szCs w:val="24"/>
        </w:rPr>
        <w:t>This route allows the client to do a competitive tender in order to achieve a lump sum agreement which reduces their financial risk but still allows them to obtain the quality sought within the specified time frame</w:t>
      </w:r>
      <w:r w:rsidR="006C53A9">
        <w:rPr>
          <w:rFonts w:cstheme="minorHAnsi"/>
          <w:sz w:val="24"/>
          <w:szCs w:val="24"/>
        </w:rPr>
        <w:t xml:space="preserve"> </w:t>
      </w:r>
      <w:r w:rsidR="006C53A9" w:rsidRPr="006C53A9">
        <w:rPr>
          <w:rFonts w:cstheme="minorHAnsi"/>
          <w:color w:val="000000"/>
          <w:sz w:val="24"/>
          <w:szCs w:val="24"/>
          <w:shd w:val="clear" w:color="auto" w:fill="FFFFFF"/>
        </w:rPr>
        <w:t>(Corporate.jctltd.co.uk. 2019)</w:t>
      </w:r>
      <w:r>
        <w:rPr>
          <w:rFonts w:cstheme="minorHAnsi"/>
          <w:sz w:val="24"/>
          <w:szCs w:val="24"/>
        </w:rPr>
        <w:t>.  However, this procurement route is not ideal if the Hilton Hotels intend on changing areas of design frequently as it affects time and cost of the project.</w:t>
      </w:r>
    </w:p>
    <w:p w:rsidR="000D2D09" w:rsidRPr="000655EA" w:rsidRDefault="000D2D09" w:rsidP="000655EA">
      <w:pPr>
        <w:jc w:val="both"/>
        <w:rPr>
          <w:rFonts w:cstheme="minorHAnsi"/>
          <w:sz w:val="24"/>
          <w:szCs w:val="24"/>
        </w:rPr>
      </w:pPr>
    </w:p>
    <w:p w:rsidR="000655EA" w:rsidRPr="000655EA" w:rsidRDefault="000655EA" w:rsidP="000655EA">
      <w:pPr>
        <w:rPr>
          <w:rFonts w:ascii="Arial" w:hAnsi="Arial" w:cs="Arial"/>
          <w:sz w:val="24"/>
          <w:szCs w:val="24"/>
        </w:rPr>
      </w:pPr>
    </w:p>
    <w:p w:rsidR="000655EA" w:rsidRDefault="000655EA" w:rsidP="00F71E0F">
      <w:pPr>
        <w:pStyle w:val="ListParagraph"/>
        <w:rPr>
          <w:rFonts w:ascii="Arial" w:hAnsi="Arial" w:cs="Arial"/>
          <w:sz w:val="24"/>
          <w:szCs w:val="24"/>
        </w:rPr>
      </w:pPr>
    </w:p>
    <w:p w:rsidR="000655EA" w:rsidRDefault="000655EA" w:rsidP="00F71E0F">
      <w:pPr>
        <w:pStyle w:val="ListParagraph"/>
        <w:rPr>
          <w:rFonts w:ascii="Arial" w:hAnsi="Arial" w:cs="Arial"/>
          <w:sz w:val="24"/>
          <w:szCs w:val="24"/>
        </w:rPr>
      </w:pPr>
    </w:p>
    <w:p w:rsidR="000655EA" w:rsidRDefault="000655EA" w:rsidP="00F71E0F">
      <w:pPr>
        <w:pStyle w:val="ListParagraph"/>
        <w:rPr>
          <w:rFonts w:ascii="Arial" w:hAnsi="Arial" w:cs="Arial"/>
          <w:sz w:val="24"/>
          <w:szCs w:val="24"/>
        </w:rPr>
      </w:pPr>
    </w:p>
    <w:p w:rsidR="000655EA" w:rsidRDefault="000655EA" w:rsidP="00F71E0F">
      <w:pPr>
        <w:pStyle w:val="ListParagraph"/>
        <w:rPr>
          <w:rFonts w:ascii="Arial" w:hAnsi="Arial" w:cs="Arial"/>
          <w:sz w:val="24"/>
          <w:szCs w:val="24"/>
        </w:rPr>
      </w:pPr>
    </w:p>
    <w:p w:rsidR="000655EA" w:rsidRDefault="000655EA" w:rsidP="00F71E0F">
      <w:pPr>
        <w:pStyle w:val="ListParagraph"/>
        <w:rPr>
          <w:rFonts w:ascii="Arial" w:hAnsi="Arial" w:cs="Arial"/>
          <w:sz w:val="24"/>
          <w:szCs w:val="24"/>
        </w:rPr>
      </w:pPr>
    </w:p>
    <w:p w:rsidR="000655EA" w:rsidRDefault="000655EA" w:rsidP="00F71E0F">
      <w:pPr>
        <w:pStyle w:val="ListParagraph"/>
        <w:rPr>
          <w:rFonts w:ascii="Arial" w:hAnsi="Arial" w:cs="Arial"/>
          <w:sz w:val="24"/>
          <w:szCs w:val="24"/>
        </w:rPr>
      </w:pPr>
    </w:p>
    <w:p w:rsidR="000655EA" w:rsidRDefault="000655EA" w:rsidP="00F71E0F">
      <w:pPr>
        <w:pStyle w:val="ListParagraph"/>
        <w:rPr>
          <w:rFonts w:ascii="Arial" w:hAnsi="Arial" w:cs="Arial"/>
          <w:sz w:val="24"/>
          <w:szCs w:val="24"/>
        </w:rPr>
      </w:pPr>
    </w:p>
    <w:p w:rsidR="000655EA" w:rsidRDefault="000655EA" w:rsidP="00F71E0F">
      <w:pPr>
        <w:pStyle w:val="ListParagraph"/>
        <w:rPr>
          <w:rFonts w:ascii="Arial" w:hAnsi="Arial" w:cs="Arial"/>
          <w:sz w:val="24"/>
          <w:szCs w:val="24"/>
        </w:rPr>
      </w:pPr>
    </w:p>
    <w:p w:rsidR="000655EA" w:rsidRDefault="000655EA" w:rsidP="00F71E0F">
      <w:pPr>
        <w:pStyle w:val="ListParagraph"/>
        <w:rPr>
          <w:rFonts w:ascii="Arial" w:hAnsi="Arial" w:cs="Arial"/>
          <w:sz w:val="24"/>
          <w:szCs w:val="24"/>
        </w:rPr>
      </w:pPr>
    </w:p>
    <w:p w:rsidR="000655EA" w:rsidRDefault="000655EA" w:rsidP="00F71E0F">
      <w:pPr>
        <w:pStyle w:val="ListParagraph"/>
        <w:rPr>
          <w:rFonts w:ascii="Arial" w:hAnsi="Arial" w:cs="Arial"/>
          <w:sz w:val="24"/>
          <w:szCs w:val="24"/>
        </w:rPr>
      </w:pPr>
    </w:p>
    <w:p w:rsidR="000655EA" w:rsidRDefault="000655EA" w:rsidP="00F71E0F">
      <w:pPr>
        <w:pStyle w:val="ListParagraph"/>
        <w:rPr>
          <w:rFonts w:ascii="Arial" w:hAnsi="Arial" w:cs="Arial"/>
          <w:sz w:val="24"/>
          <w:szCs w:val="24"/>
        </w:rPr>
      </w:pPr>
    </w:p>
    <w:p w:rsidR="000655EA" w:rsidRDefault="000655EA" w:rsidP="00F71E0F">
      <w:pPr>
        <w:pStyle w:val="ListParagraph"/>
        <w:rPr>
          <w:rFonts w:ascii="Arial" w:hAnsi="Arial" w:cs="Arial"/>
          <w:sz w:val="24"/>
          <w:szCs w:val="24"/>
        </w:rPr>
      </w:pPr>
    </w:p>
    <w:p w:rsidR="000655EA" w:rsidRDefault="000655EA" w:rsidP="00F71E0F">
      <w:pPr>
        <w:pStyle w:val="ListParagraph"/>
        <w:rPr>
          <w:rFonts w:ascii="Arial" w:hAnsi="Arial" w:cs="Arial"/>
          <w:sz w:val="24"/>
          <w:szCs w:val="24"/>
        </w:rPr>
      </w:pPr>
    </w:p>
    <w:p w:rsidR="000655EA" w:rsidRDefault="000655EA" w:rsidP="00F71E0F">
      <w:pPr>
        <w:pStyle w:val="ListParagraph"/>
        <w:rPr>
          <w:rFonts w:ascii="Arial" w:hAnsi="Arial" w:cs="Arial"/>
          <w:sz w:val="24"/>
          <w:szCs w:val="24"/>
        </w:rPr>
      </w:pPr>
    </w:p>
    <w:p w:rsidR="000655EA" w:rsidRDefault="000655EA" w:rsidP="00F71E0F">
      <w:pPr>
        <w:pStyle w:val="ListParagraph"/>
        <w:rPr>
          <w:rFonts w:ascii="Arial" w:hAnsi="Arial" w:cs="Arial"/>
          <w:sz w:val="24"/>
          <w:szCs w:val="24"/>
        </w:rPr>
      </w:pPr>
    </w:p>
    <w:p w:rsidR="000655EA" w:rsidRDefault="000655EA" w:rsidP="00F71E0F">
      <w:pPr>
        <w:pStyle w:val="ListParagraph"/>
        <w:rPr>
          <w:rFonts w:ascii="Arial" w:hAnsi="Arial" w:cs="Arial"/>
          <w:sz w:val="24"/>
          <w:szCs w:val="24"/>
        </w:rPr>
      </w:pPr>
    </w:p>
    <w:p w:rsidR="000655EA" w:rsidRDefault="000655EA" w:rsidP="00F71E0F">
      <w:pPr>
        <w:pStyle w:val="ListParagraph"/>
        <w:rPr>
          <w:rFonts w:ascii="Arial" w:hAnsi="Arial" w:cs="Arial"/>
          <w:sz w:val="24"/>
          <w:szCs w:val="24"/>
        </w:rPr>
      </w:pPr>
    </w:p>
    <w:p w:rsidR="000655EA" w:rsidRDefault="000655EA" w:rsidP="00F71E0F">
      <w:pPr>
        <w:pStyle w:val="ListParagraph"/>
        <w:rPr>
          <w:rFonts w:ascii="Arial" w:hAnsi="Arial" w:cs="Arial"/>
          <w:sz w:val="24"/>
          <w:szCs w:val="24"/>
        </w:rPr>
      </w:pPr>
    </w:p>
    <w:p w:rsidR="000655EA" w:rsidRDefault="000655EA" w:rsidP="00F71E0F">
      <w:pPr>
        <w:pStyle w:val="ListParagraph"/>
        <w:rPr>
          <w:rFonts w:ascii="Arial" w:hAnsi="Arial" w:cs="Arial"/>
          <w:sz w:val="24"/>
          <w:szCs w:val="24"/>
        </w:rPr>
      </w:pPr>
    </w:p>
    <w:p w:rsidR="000655EA" w:rsidRDefault="000655EA" w:rsidP="00F71E0F">
      <w:pPr>
        <w:pStyle w:val="ListParagraph"/>
        <w:rPr>
          <w:rFonts w:ascii="Arial" w:hAnsi="Arial" w:cs="Arial"/>
          <w:sz w:val="24"/>
          <w:szCs w:val="24"/>
        </w:rPr>
      </w:pPr>
    </w:p>
    <w:p w:rsidR="000655EA" w:rsidRPr="00F55727" w:rsidRDefault="008E7669" w:rsidP="008E7669">
      <w:pPr>
        <w:pStyle w:val="Heading2"/>
        <w:rPr>
          <w:rFonts w:asciiTheme="minorHAnsi" w:hAnsiTheme="minorHAnsi" w:cstheme="minorHAnsi"/>
          <w:color w:val="000000" w:themeColor="text1"/>
          <w:sz w:val="24"/>
          <w:szCs w:val="24"/>
          <w:u w:val="single"/>
        </w:rPr>
      </w:pPr>
      <w:r>
        <w:rPr>
          <w:rFonts w:eastAsia="Times New Roman"/>
          <w:lang w:eastAsia="en-GB"/>
        </w:rPr>
        <w:lastRenderedPageBreak/>
        <w:br/>
      </w:r>
      <w:bookmarkStart w:id="8" w:name="_Toc535531887"/>
      <w:r w:rsidRPr="00F55727">
        <w:rPr>
          <w:rFonts w:asciiTheme="minorHAnsi" w:eastAsia="Times New Roman" w:hAnsiTheme="minorHAnsi" w:cstheme="minorHAnsi"/>
          <w:color w:val="000000" w:themeColor="text1"/>
          <w:sz w:val="24"/>
          <w:szCs w:val="24"/>
          <w:u w:val="single"/>
          <w:lang w:eastAsia="en-GB"/>
        </w:rPr>
        <w:t>2.4 Case Study 4</w:t>
      </w:r>
      <w:bookmarkEnd w:id="8"/>
    </w:p>
    <w:p w:rsidR="000655EA" w:rsidRDefault="000655EA" w:rsidP="00F71E0F">
      <w:pPr>
        <w:pStyle w:val="ListParagraph"/>
        <w:rPr>
          <w:rFonts w:ascii="Arial" w:hAnsi="Arial" w:cs="Arial"/>
          <w:sz w:val="24"/>
          <w:szCs w:val="24"/>
        </w:rPr>
      </w:pPr>
    </w:p>
    <w:p w:rsidR="00F71E0F" w:rsidRPr="00F55727" w:rsidRDefault="00F71E0F" w:rsidP="00F55727">
      <w:pPr>
        <w:jc w:val="both"/>
        <w:rPr>
          <w:rFonts w:cstheme="minorHAnsi"/>
          <w:b/>
          <w:i/>
          <w:sz w:val="24"/>
          <w:szCs w:val="24"/>
        </w:rPr>
      </w:pPr>
      <w:r w:rsidRPr="00F55727">
        <w:rPr>
          <w:rFonts w:cstheme="minorHAnsi"/>
          <w:b/>
          <w:i/>
          <w:sz w:val="24"/>
          <w:szCs w:val="24"/>
        </w:rPr>
        <w:t>Upgrading a small community Theatre in Merthyr Tydfil, the Theatre is managed by a group of volunteers who control the Theatre through a company limited by guarantee. This means that they might be liable for any losses the Theatre makes. The extent of the works is to refurbish the floor finishes, provided disabled toilet facilities and install a new kitchen that meets current hygiene standards.</w:t>
      </w:r>
    </w:p>
    <w:p w:rsidR="0041127F" w:rsidRPr="00A16056" w:rsidRDefault="0041127F" w:rsidP="00592112">
      <w:pPr>
        <w:pStyle w:val="Standard"/>
        <w:rPr>
          <w:rFonts w:asciiTheme="minorHAnsi" w:hAnsiTheme="minorHAnsi" w:cstheme="minorHAnsi"/>
          <w:color w:val="000000" w:themeColor="text1"/>
          <w:sz w:val="24"/>
          <w:szCs w:val="24"/>
        </w:rPr>
      </w:pPr>
    </w:p>
    <w:p w:rsidR="0041127F" w:rsidRDefault="00E64C2D" w:rsidP="00592112">
      <w:pPr>
        <w:pStyle w:val="Standard"/>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The work required for this project is relatively small and potentially has a small budget so price certainty is needed</w:t>
      </w:r>
      <w:r w:rsidR="006F41A1">
        <w:rPr>
          <w:rFonts w:asciiTheme="minorHAnsi" w:hAnsiTheme="minorHAnsi" w:cstheme="minorHAnsi"/>
          <w:color w:val="000000" w:themeColor="text1"/>
          <w:sz w:val="24"/>
          <w:szCs w:val="24"/>
        </w:rPr>
        <w:t xml:space="preserve">.  A Design and Build procurement route would </w:t>
      </w:r>
      <w:r w:rsidR="00DC7834">
        <w:rPr>
          <w:rFonts w:asciiTheme="minorHAnsi" w:hAnsiTheme="minorHAnsi" w:cstheme="minorHAnsi"/>
          <w:color w:val="000000" w:themeColor="text1"/>
          <w:sz w:val="24"/>
          <w:szCs w:val="24"/>
        </w:rPr>
        <w:t xml:space="preserve">ensure this as well as provide a fast track project where construction can begin before designs are complete due to lack of specialist work and also </w:t>
      </w:r>
      <w:r w:rsidR="00FA4416">
        <w:rPr>
          <w:rFonts w:asciiTheme="minorHAnsi" w:hAnsiTheme="minorHAnsi" w:cstheme="minorHAnsi"/>
          <w:color w:val="000000" w:themeColor="text1"/>
          <w:sz w:val="24"/>
          <w:szCs w:val="24"/>
        </w:rPr>
        <w:t>have</w:t>
      </w:r>
      <w:r w:rsidR="00DC7834">
        <w:rPr>
          <w:rFonts w:asciiTheme="minorHAnsi" w:hAnsiTheme="minorHAnsi" w:cstheme="minorHAnsi"/>
          <w:color w:val="000000" w:themeColor="text1"/>
          <w:sz w:val="24"/>
          <w:szCs w:val="24"/>
        </w:rPr>
        <w:t xml:space="preserve"> a low risk for the client</w:t>
      </w:r>
      <w:r w:rsidR="006C53A9">
        <w:rPr>
          <w:rFonts w:asciiTheme="minorHAnsi" w:hAnsiTheme="minorHAnsi" w:cstheme="minorHAnsi"/>
          <w:color w:val="000000" w:themeColor="text1"/>
          <w:sz w:val="24"/>
          <w:szCs w:val="24"/>
        </w:rPr>
        <w:t xml:space="preserve"> </w:t>
      </w:r>
      <w:r w:rsidR="006C53A9" w:rsidRPr="00E47EC2">
        <w:rPr>
          <w:rFonts w:asciiTheme="minorHAnsi" w:hAnsiTheme="minorHAnsi" w:cstheme="minorHAnsi"/>
          <w:color w:val="000000" w:themeColor="text1"/>
          <w:sz w:val="24"/>
          <w:szCs w:val="24"/>
        </w:rPr>
        <w:t>(</w:t>
      </w:r>
      <w:proofErr w:type="spellStart"/>
      <w:r w:rsidR="006C53A9" w:rsidRPr="00E47EC2">
        <w:rPr>
          <w:rFonts w:asciiTheme="minorHAnsi" w:hAnsiTheme="minorHAnsi" w:cstheme="minorHAnsi"/>
          <w:color w:val="000000" w:themeColor="text1"/>
          <w:sz w:val="24"/>
          <w:szCs w:val="24"/>
        </w:rPr>
        <w:t>Procurementroute</w:t>
      </w:r>
      <w:proofErr w:type="spellEnd"/>
      <w:r w:rsidR="006C53A9" w:rsidRPr="00E47EC2">
        <w:rPr>
          <w:rFonts w:asciiTheme="minorHAnsi" w:hAnsiTheme="minorHAnsi" w:cstheme="minorHAnsi"/>
          <w:color w:val="000000" w:themeColor="text1"/>
          <w:sz w:val="24"/>
          <w:szCs w:val="24"/>
        </w:rPr>
        <w:t>, 2019)</w:t>
      </w:r>
      <w:r w:rsidR="006C53A9">
        <w:rPr>
          <w:rFonts w:cstheme="minorHAnsi"/>
          <w:sz w:val="24"/>
          <w:szCs w:val="24"/>
        </w:rPr>
        <w:t>.</w:t>
      </w:r>
      <w:r w:rsidR="00DC7834">
        <w:rPr>
          <w:rFonts w:asciiTheme="minorHAnsi" w:hAnsiTheme="minorHAnsi" w:cstheme="minorHAnsi"/>
          <w:color w:val="000000" w:themeColor="text1"/>
          <w:sz w:val="24"/>
          <w:szCs w:val="24"/>
        </w:rPr>
        <w:t>.</w:t>
      </w:r>
      <w:r w:rsidR="00FA4416">
        <w:rPr>
          <w:rFonts w:asciiTheme="minorHAnsi" w:hAnsiTheme="minorHAnsi" w:cstheme="minorHAnsi"/>
          <w:color w:val="000000" w:themeColor="text1"/>
          <w:sz w:val="24"/>
          <w:szCs w:val="24"/>
        </w:rPr>
        <w:t xml:space="preserve">  Price certainty can be agreed between the client and contractor in the form of a lump sum with promise of still achieving the high quality that is desired by the client</w:t>
      </w:r>
      <w:r w:rsidR="006C53A9">
        <w:rPr>
          <w:rFonts w:asciiTheme="minorHAnsi" w:hAnsiTheme="minorHAnsi" w:cstheme="minorHAnsi"/>
          <w:color w:val="000000" w:themeColor="text1"/>
          <w:sz w:val="24"/>
          <w:szCs w:val="24"/>
        </w:rPr>
        <w:t xml:space="preserve"> </w:t>
      </w:r>
      <w:r w:rsidR="006C53A9" w:rsidRPr="00E47EC2">
        <w:rPr>
          <w:rFonts w:asciiTheme="minorHAnsi" w:hAnsiTheme="minorHAnsi" w:cstheme="minorHAnsi"/>
          <w:color w:val="000000" w:themeColor="text1"/>
          <w:sz w:val="24"/>
          <w:szCs w:val="24"/>
        </w:rPr>
        <w:t>(The Constructor</w:t>
      </w:r>
      <w:proofErr w:type="gramStart"/>
      <w:r w:rsidR="006C53A9" w:rsidRPr="00E47EC2">
        <w:rPr>
          <w:rFonts w:asciiTheme="minorHAnsi" w:hAnsiTheme="minorHAnsi" w:cstheme="minorHAnsi"/>
          <w:color w:val="000000" w:themeColor="text1"/>
          <w:sz w:val="24"/>
          <w:szCs w:val="24"/>
        </w:rPr>
        <w:t>,2018</w:t>
      </w:r>
      <w:proofErr w:type="gramEnd"/>
      <w:r w:rsidR="006C53A9">
        <w:rPr>
          <w:rFonts w:asciiTheme="minorHAnsi" w:hAnsiTheme="minorHAnsi" w:cstheme="minorHAnsi"/>
          <w:color w:val="000000" w:themeColor="text1"/>
          <w:sz w:val="24"/>
          <w:szCs w:val="24"/>
        </w:rPr>
        <w:t>)</w:t>
      </w:r>
      <w:r w:rsidR="00FA4416">
        <w:rPr>
          <w:rFonts w:asciiTheme="minorHAnsi" w:hAnsiTheme="minorHAnsi" w:cstheme="minorHAnsi"/>
          <w:color w:val="000000" w:themeColor="text1"/>
          <w:sz w:val="24"/>
          <w:szCs w:val="24"/>
        </w:rPr>
        <w:t xml:space="preserve">.  </w:t>
      </w:r>
    </w:p>
    <w:p w:rsidR="00FA4416" w:rsidRDefault="00FA4416" w:rsidP="00592112">
      <w:pPr>
        <w:pStyle w:val="Standard"/>
        <w:rPr>
          <w:rFonts w:asciiTheme="minorHAnsi" w:hAnsiTheme="minorHAnsi" w:cstheme="minorHAnsi"/>
          <w:color w:val="000000" w:themeColor="text1"/>
          <w:sz w:val="24"/>
          <w:szCs w:val="24"/>
        </w:rPr>
      </w:pPr>
    </w:p>
    <w:p w:rsidR="00FA4416" w:rsidRPr="00A16056" w:rsidRDefault="00FA4416" w:rsidP="00592112">
      <w:pPr>
        <w:pStyle w:val="Standard"/>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However, the client must be mindful that any design changes could have implications of quality, completion times and cost of the overall project and thus it is up to the client whether changes will be beneficial in the long-term</w:t>
      </w:r>
      <w:r w:rsidR="006C53A9">
        <w:rPr>
          <w:rFonts w:asciiTheme="minorHAnsi" w:hAnsiTheme="minorHAnsi" w:cstheme="minorHAnsi"/>
          <w:color w:val="000000" w:themeColor="text1"/>
          <w:sz w:val="24"/>
          <w:szCs w:val="24"/>
        </w:rPr>
        <w:t xml:space="preserve"> </w:t>
      </w:r>
      <w:r w:rsidR="006C53A9" w:rsidRPr="00E47EC2">
        <w:rPr>
          <w:rFonts w:asciiTheme="minorHAnsi" w:hAnsiTheme="minorHAnsi" w:cstheme="minorHAnsi"/>
          <w:color w:val="000000" w:themeColor="text1"/>
          <w:sz w:val="24"/>
          <w:szCs w:val="24"/>
        </w:rPr>
        <w:t>(</w:t>
      </w:r>
      <w:proofErr w:type="spellStart"/>
      <w:r w:rsidR="006C53A9" w:rsidRPr="00E47EC2">
        <w:rPr>
          <w:rFonts w:asciiTheme="minorHAnsi" w:hAnsiTheme="minorHAnsi" w:cstheme="minorHAnsi"/>
          <w:color w:val="000000" w:themeColor="text1"/>
          <w:sz w:val="24"/>
          <w:szCs w:val="24"/>
        </w:rPr>
        <w:t>Procurementroute</w:t>
      </w:r>
      <w:proofErr w:type="spellEnd"/>
      <w:r w:rsidR="006C53A9" w:rsidRPr="00E47EC2">
        <w:rPr>
          <w:rFonts w:asciiTheme="minorHAnsi" w:hAnsiTheme="minorHAnsi" w:cstheme="minorHAnsi"/>
          <w:color w:val="000000" w:themeColor="text1"/>
          <w:sz w:val="24"/>
          <w:szCs w:val="24"/>
        </w:rPr>
        <w:t>, 2019</w:t>
      </w:r>
      <w:r w:rsidR="006C53A9">
        <w:rPr>
          <w:rFonts w:asciiTheme="minorHAnsi" w:hAnsiTheme="minorHAnsi" w:cstheme="minorHAnsi"/>
          <w:color w:val="000000" w:themeColor="text1"/>
          <w:sz w:val="24"/>
          <w:szCs w:val="24"/>
        </w:rPr>
        <w:t>)</w:t>
      </w:r>
      <w:r>
        <w:rPr>
          <w:rFonts w:asciiTheme="minorHAnsi" w:hAnsiTheme="minorHAnsi" w:cstheme="minorHAnsi"/>
          <w:color w:val="000000" w:themeColor="text1"/>
          <w:sz w:val="24"/>
          <w:szCs w:val="24"/>
        </w:rPr>
        <w:t>.</w:t>
      </w:r>
    </w:p>
    <w:p w:rsidR="00FA4416" w:rsidRDefault="00FA4416" w:rsidP="00DC7834"/>
    <w:p w:rsidR="0041127F" w:rsidRPr="00A16056" w:rsidRDefault="0041127F" w:rsidP="00592112">
      <w:pPr>
        <w:pStyle w:val="Standard"/>
        <w:rPr>
          <w:rFonts w:asciiTheme="minorHAnsi" w:hAnsiTheme="minorHAnsi" w:cstheme="minorHAnsi"/>
          <w:color w:val="000000" w:themeColor="text1"/>
          <w:sz w:val="24"/>
          <w:szCs w:val="24"/>
        </w:rPr>
      </w:pPr>
    </w:p>
    <w:p w:rsidR="00592112" w:rsidRDefault="00592112" w:rsidP="00592112">
      <w:pPr>
        <w:pStyle w:val="Standard"/>
        <w:rPr>
          <w:sz w:val="24"/>
          <w:szCs w:val="24"/>
        </w:rPr>
      </w:pPr>
    </w:p>
    <w:p w:rsidR="00592112" w:rsidRDefault="00592112" w:rsidP="00592112">
      <w:pPr>
        <w:pStyle w:val="Standard"/>
        <w:rPr>
          <w:sz w:val="24"/>
          <w:szCs w:val="24"/>
        </w:rPr>
      </w:pPr>
    </w:p>
    <w:p w:rsidR="0023037D" w:rsidRDefault="0023037D" w:rsidP="00592112">
      <w:pPr>
        <w:pStyle w:val="Standard"/>
        <w:rPr>
          <w:sz w:val="24"/>
          <w:szCs w:val="24"/>
        </w:rPr>
      </w:pPr>
    </w:p>
    <w:p w:rsidR="0023037D" w:rsidRDefault="0023037D" w:rsidP="00592112">
      <w:pPr>
        <w:pStyle w:val="Standard"/>
        <w:rPr>
          <w:sz w:val="24"/>
          <w:szCs w:val="24"/>
        </w:rPr>
      </w:pPr>
    </w:p>
    <w:p w:rsidR="0023037D" w:rsidRDefault="0023037D" w:rsidP="00592112">
      <w:pPr>
        <w:pStyle w:val="Standard"/>
        <w:rPr>
          <w:sz w:val="24"/>
          <w:szCs w:val="24"/>
        </w:rPr>
      </w:pPr>
    </w:p>
    <w:p w:rsidR="0023037D" w:rsidRDefault="0023037D" w:rsidP="00592112">
      <w:pPr>
        <w:pStyle w:val="Standard"/>
        <w:rPr>
          <w:sz w:val="24"/>
          <w:szCs w:val="24"/>
        </w:rPr>
      </w:pPr>
    </w:p>
    <w:p w:rsidR="0023037D" w:rsidRDefault="0023037D" w:rsidP="00592112">
      <w:pPr>
        <w:pStyle w:val="Standard"/>
        <w:rPr>
          <w:sz w:val="24"/>
          <w:szCs w:val="24"/>
        </w:rPr>
      </w:pPr>
    </w:p>
    <w:p w:rsidR="0023037D" w:rsidRDefault="0023037D" w:rsidP="00592112">
      <w:pPr>
        <w:pStyle w:val="Standard"/>
        <w:rPr>
          <w:sz w:val="24"/>
          <w:szCs w:val="24"/>
        </w:rPr>
      </w:pPr>
    </w:p>
    <w:p w:rsidR="0023037D" w:rsidRDefault="0023037D" w:rsidP="00592112">
      <w:pPr>
        <w:pStyle w:val="Standard"/>
        <w:rPr>
          <w:sz w:val="24"/>
          <w:szCs w:val="24"/>
        </w:rPr>
      </w:pPr>
    </w:p>
    <w:p w:rsidR="0023037D" w:rsidRDefault="0023037D" w:rsidP="00592112">
      <w:pPr>
        <w:pStyle w:val="Standard"/>
        <w:rPr>
          <w:sz w:val="24"/>
          <w:szCs w:val="24"/>
        </w:rPr>
      </w:pPr>
    </w:p>
    <w:p w:rsidR="0023037D" w:rsidRDefault="0023037D" w:rsidP="00592112">
      <w:pPr>
        <w:pStyle w:val="Standard"/>
        <w:rPr>
          <w:sz w:val="24"/>
          <w:szCs w:val="24"/>
        </w:rPr>
      </w:pPr>
    </w:p>
    <w:p w:rsidR="0023037D" w:rsidRDefault="0023037D" w:rsidP="00592112">
      <w:pPr>
        <w:pStyle w:val="Standard"/>
        <w:rPr>
          <w:sz w:val="24"/>
          <w:szCs w:val="24"/>
        </w:rPr>
      </w:pPr>
    </w:p>
    <w:p w:rsidR="0023037D" w:rsidRDefault="0023037D" w:rsidP="00592112">
      <w:pPr>
        <w:pStyle w:val="Standard"/>
        <w:rPr>
          <w:sz w:val="24"/>
          <w:szCs w:val="24"/>
        </w:rPr>
      </w:pPr>
    </w:p>
    <w:p w:rsidR="0023037D" w:rsidRDefault="0023037D" w:rsidP="00592112">
      <w:pPr>
        <w:pStyle w:val="Standard"/>
        <w:rPr>
          <w:sz w:val="24"/>
          <w:szCs w:val="24"/>
        </w:rPr>
      </w:pPr>
    </w:p>
    <w:p w:rsidR="0023037D" w:rsidRDefault="0023037D" w:rsidP="00592112">
      <w:pPr>
        <w:pStyle w:val="Standard"/>
        <w:rPr>
          <w:sz w:val="24"/>
          <w:szCs w:val="24"/>
        </w:rPr>
      </w:pPr>
    </w:p>
    <w:p w:rsidR="0023037D" w:rsidRDefault="0023037D" w:rsidP="00592112">
      <w:pPr>
        <w:pStyle w:val="Standard"/>
        <w:rPr>
          <w:sz w:val="24"/>
          <w:szCs w:val="24"/>
        </w:rPr>
      </w:pPr>
    </w:p>
    <w:p w:rsidR="0023037D" w:rsidRDefault="0023037D" w:rsidP="00592112">
      <w:pPr>
        <w:pStyle w:val="Standard"/>
        <w:rPr>
          <w:sz w:val="24"/>
          <w:szCs w:val="24"/>
        </w:rPr>
      </w:pPr>
    </w:p>
    <w:p w:rsidR="0023037D" w:rsidRDefault="0023037D" w:rsidP="00592112">
      <w:pPr>
        <w:pStyle w:val="Standard"/>
        <w:rPr>
          <w:sz w:val="24"/>
          <w:szCs w:val="24"/>
        </w:rPr>
      </w:pPr>
    </w:p>
    <w:p w:rsidR="00592112" w:rsidRDefault="00592112" w:rsidP="00592112">
      <w:pPr>
        <w:pStyle w:val="Standard"/>
        <w:rPr>
          <w:sz w:val="24"/>
          <w:szCs w:val="24"/>
        </w:rPr>
      </w:pPr>
    </w:p>
    <w:p w:rsidR="00C8195F" w:rsidRDefault="00C8195F" w:rsidP="00C8195F">
      <w:pPr>
        <w:pStyle w:val="Heading1"/>
        <w:rPr>
          <w:rFonts w:asciiTheme="minorHAnsi" w:hAnsiTheme="minorHAnsi" w:cstheme="minorHAnsi"/>
          <w:color w:val="000000" w:themeColor="text1"/>
          <w:sz w:val="24"/>
          <w:szCs w:val="24"/>
          <w:u w:val="single"/>
        </w:rPr>
      </w:pPr>
      <w:bookmarkStart w:id="9" w:name="_Toc535531888"/>
      <w:r w:rsidRPr="00C8195F">
        <w:rPr>
          <w:rFonts w:asciiTheme="minorHAnsi" w:hAnsiTheme="minorHAnsi" w:cstheme="minorHAnsi"/>
          <w:color w:val="000000" w:themeColor="text1"/>
          <w:sz w:val="24"/>
          <w:szCs w:val="24"/>
          <w:u w:val="single"/>
        </w:rPr>
        <w:lastRenderedPageBreak/>
        <w:t>3. Conclusion</w:t>
      </w:r>
      <w:bookmarkEnd w:id="9"/>
    </w:p>
    <w:p w:rsidR="00156E96" w:rsidRPr="00C8195F" w:rsidRDefault="00C8195F" w:rsidP="00C8195F">
      <w:pPr>
        <w:pStyle w:val="Heading1"/>
        <w:rPr>
          <w:rFonts w:asciiTheme="minorHAnsi" w:hAnsiTheme="minorHAnsi" w:cstheme="minorHAnsi"/>
          <w:color w:val="000000" w:themeColor="text1"/>
          <w:sz w:val="24"/>
          <w:szCs w:val="24"/>
          <w:u w:val="single"/>
        </w:rPr>
      </w:pPr>
      <w:bookmarkStart w:id="10" w:name="_Toc535531889"/>
      <w:r>
        <w:rPr>
          <w:rFonts w:asciiTheme="minorHAnsi" w:hAnsiTheme="minorHAnsi" w:cstheme="minorHAnsi"/>
          <w:b w:val="0"/>
          <w:color w:val="000000" w:themeColor="text1"/>
          <w:sz w:val="24"/>
          <w:szCs w:val="24"/>
        </w:rPr>
        <w:t xml:space="preserve">It is evident by looking at the case studies and taking into consideration all of the criteria of procurement routes that there is no optimal method.  The procurement route chosen must be within the best interest of the project and thus aid the completion </w:t>
      </w:r>
      <w:r w:rsidR="00A05D16">
        <w:rPr>
          <w:rFonts w:asciiTheme="minorHAnsi" w:hAnsiTheme="minorHAnsi" w:cstheme="minorHAnsi"/>
          <w:b w:val="0"/>
          <w:color w:val="000000" w:themeColor="text1"/>
          <w:sz w:val="24"/>
          <w:szCs w:val="24"/>
        </w:rPr>
        <w:t>as efficiently as possible whilst providing reasonable cost, quality and time scale.</w:t>
      </w:r>
      <w:bookmarkEnd w:id="10"/>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00592112" w:rsidRPr="00C8195F">
        <w:rPr>
          <w:rFonts w:asciiTheme="minorHAnsi" w:hAnsiTheme="minorHAnsi" w:cstheme="minorHAnsi"/>
          <w:color w:val="000000" w:themeColor="text1"/>
          <w:sz w:val="24"/>
          <w:szCs w:val="24"/>
          <w:u w:val="single"/>
        </w:rPr>
        <w:br/>
      </w:r>
      <w:r w:rsidR="00592112" w:rsidRPr="00C8195F">
        <w:rPr>
          <w:rFonts w:asciiTheme="minorHAnsi" w:hAnsiTheme="minorHAnsi" w:cstheme="minorHAnsi"/>
          <w:color w:val="000000" w:themeColor="text1"/>
          <w:sz w:val="24"/>
          <w:szCs w:val="24"/>
          <w:u w:val="single"/>
        </w:rPr>
        <w:br/>
      </w:r>
      <w:r w:rsidR="00592112" w:rsidRPr="00C8195F">
        <w:rPr>
          <w:rFonts w:asciiTheme="minorHAnsi" w:hAnsiTheme="minorHAnsi" w:cstheme="minorHAnsi"/>
          <w:color w:val="000000" w:themeColor="text1"/>
          <w:sz w:val="24"/>
          <w:szCs w:val="24"/>
          <w:u w:val="single"/>
        </w:rPr>
        <w:br/>
      </w:r>
      <w:r w:rsidR="00D026CB">
        <w:rPr>
          <w:rFonts w:asciiTheme="minorHAnsi" w:hAnsiTheme="minorHAnsi" w:cstheme="minorHAnsi"/>
          <w:color w:val="000000" w:themeColor="text1"/>
          <w:sz w:val="24"/>
          <w:szCs w:val="24"/>
          <w:u w:val="single"/>
        </w:rPr>
        <w:br/>
      </w:r>
      <w:r w:rsidR="008F0978" w:rsidRPr="00C8195F">
        <w:rPr>
          <w:rFonts w:asciiTheme="minorHAnsi" w:hAnsiTheme="minorHAnsi" w:cstheme="minorHAnsi"/>
          <w:color w:val="000000" w:themeColor="text1"/>
          <w:sz w:val="24"/>
          <w:szCs w:val="24"/>
          <w:u w:val="single"/>
        </w:rPr>
        <w:br/>
      </w:r>
      <w:r w:rsidRPr="00C8195F">
        <w:rPr>
          <w:rFonts w:asciiTheme="minorHAnsi" w:hAnsiTheme="minorHAnsi" w:cstheme="minorHAnsi"/>
          <w:color w:val="000000" w:themeColor="text1"/>
          <w:sz w:val="24"/>
          <w:szCs w:val="24"/>
          <w:u w:val="single"/>
        </w:rPr>
        <w:br/>
      </w:r>
    </w:p>
    <w:p w:rsidR="00592112" w:rsidRPr="001514D1" w:rsidRDefault="00D026CB" w:rsidP="00592112">
      <w:pPr>
        <w:autoSpaceDE w:val="0"/>
        <w:autoSpaceDN w:val="0"/>
        <w:adjustRightInd w:val="0"/>
        <w:spacing w:after="0" w:line="240" w:lineRule="auto"/>
        <w:rPr>
          <w:rFonts w:cstheme="minorHAnsi"/>
          <w:color w:val="000000" w:themeColor="text1"/>
          <w:sz w:val="24"/>
          <w:szCs w:val="24"/>
        </w:rPr>
      </w:pPr>
      <w:bookmarkStart w:id="11" w:name="_Toc535531890"/>
      <w:r w:rsidRPr="001514D1">
        <w:rPr>
          <w:rStyle w:val="Heading1Char"/>
          <w:rFonts w:asciiTheme="minorHAnsi" w:hAnsiTheme="minorHAnsi" w:cstheme="minorHAnsi"/>
          <w:color w:val="000000" w:themeColor="text1"/>
          <w:sz w:val="24"/>
          <w:szCs w:val="24"/>
          <w:u w:val="single"/>
        </w:rPr>
        <w:lastRenderedPageBreak/>
        <w:t>4</w:t>
      </w:r>
      <w:r w:rsidR="00A122B5" w:rsidRPr="001514D1">
        <w:rPr>
          <w:rStyle w:val="Heading1Char"/>
          <w:rFonts w:asciiTheme="minorHAnsi" w:hAnsiTheme="minorHAnsi" w:cstheme="minorHAnsi"/>
          <w:color w:val="000000" w:themeColor="text1"/>
          <w:sz w:val="24"/>
          <w:szCs w:val="24"/>
          <w:u w:val="single"/>
        </w:rPr>
        <w:t xml:space="preserve">. </w:t>
      </w:r>
      <w:proofErr w:type="gramStart"/>
      <w:r w:rsidR="00A122B5" w:rsidRPr="001514D1">
        <w:rPr>
          <w:rStyle w:val="Heading1Char"/>
          <w:rFonts w:asciiTheme="minorHAnsi" w:hAnsiTheme="minorHAnsi" w:cstheme="minorHAnsi"/>
          <w:color w:val="000000" w:themeColor="text1"/>
          <w:sz w:val="24"/>
          <w:szCs w:val="24"/>
          <w:u w:val="single"/>
        </w:rPr>
        <w:t>References</w:t>
      </w:r>
      <w:bookmarkEnd w:id="11"/>
      <w:proofErr w:type="gramEnd"/>
      <w:r w:rsidR="00A122B5" w:rsidRPr="001514D1">
        <w:rPr>
          <w:rFonts w:cstheme="minorHAnsi"/>
          <w:b/>
          <w:bCs/>
          <w:color w:val="000000" w:themeColor="text1"/>
          <w:sz w:val="24"/>
          <w:szCs w:val="24"/>
          <w:u w:val="single"/>
        </w:rPr>
        <w:br/>
      </w:r>
      <w:r w:rsidR="00A122B5" w:rsidRPr="001514D1">
        <w:rPr>
          <w:rFonts w:cstheme="minorHAnsi"/>
          <w:color w:val="000000" w:themeColor="text1"/>
          <w:sz w:val="24"/>
          <w:szCs w:val="24"/>
        </w:rPr>
        <w:br/>
      </w:r>
      <w:r w:rsidR="00A122B5" w:rsidRPr="001514D1">
        <w:rPr>
          <w:rFonts w:cstheme="minorHAnsi"/>
          <w:color w:val="000000" w:themeColor="text1"/>
          <w:sz w:val="24"/>
          <w:szCs w:val="24"/>
        </w:rPr>
        <w:br/>
      </w:r>
      <w:r w:rsidR="00592112" w:rsidRPr="001514D1">
        <w:rPr>
          <w:rFonts w:cstheme="minorHAnsi"/>
          <w:color w:val="000000" w:themeColor="text1"/>
          <w:sz w:val="24"/>
          <w:szCs w:val="24"/>
        </w:rPr>
        <w:t>(</w:t>
      </w:r>
      <w:proofErr w:type="spellStart"/>
      <w:r w:rsidRPr="001514D1">
        <w:rPr>
          <w:rFonts w:cstheme="minorHAnsi"/>
          <w:color w:val="000000" w:themeColor="text1"/>
          <w:sz w:val="24"/>
          <w:szCs w:val="24"/>
        </w:rPr>
        <w:t>Procurementroute</w:t>
      </w:r>
      <w:proofErr w:type="spellEnd"/>
      <w:r w:rsidR="00592112" w:rsidRPr="001514D1">
        <w:rPr>
          <w:rFonts w:cstheme="minorHAnsi"/>
          <w:color w:val="000000" w:themeColor="text1"/>
          <w:sz w:val="24"/>
          <w:szCs w:val="24"/>
        </w:rPr>
        <w:t>, 2019)</w:t>
      </w:r>
      <w:r w:rsidR="00592112" w:rsidRPr="001514D1">
        <w:rPr>
          <w:rFonts w:cstheme="minorHAnsi"/>
          <w:b/>
          <w:bCs/>
          <w:color w:val="000000" w:themeColor="text1"/>
          <w:sz w:val="24"/>
          <w:szCs w:val="24"/>
        </w:rPr>
        <w:t>.</w:t>
      </w:r>
      <w:r w:rsidR="00592112" w:rsidRPr="001514D1">
        <w:rPr>
          <w:rFonts w:eastAsia="Times New Roman" w:cstheme="minorHAnsi"/>
          <w:i/>
          <w:iCs/>
          <w:color w:val="000000" w:themeColor="text1"/>
          <w:sz w:val="24"/>
          <w:szCs w:val="24"/>
          <w:lang w:eastAsia="en-GB"/>
        </w:rPr>
        <w:t xml:space="preserve"> Procurement route - Designing Buildings Wiki</w:t>
      </w:r>
      <w:r w:rsidR="00592112" w:rsidRPr="001514D1">
        <w:rPr>
          <w:rFonts w:eastAsia="Times New Roman" w:cstheme="minorHAnsi"/>
          <w:color w:val="000000" w:themeColor="text1"/>
          <w:sz w:val="24"/>
          <w:szCs w:val="24"/>
          <w:lang w:eastAsia="en-GB"/>
        </w:rPr>
        <w:t>. [</w:t>
      </w:r>
      <w:proofErr w:type="gramStart"/>
      <w:r w:rsidR="00592112" w:rsidRPr="001514D1">
        <w:rPr>
          <w:rFonts w:eastAsia="Times New Roman" w:cstheme="minorHAnsi"/>
          <w:color w:val="000000" w:themeColor="text1"/>
          <w:sz w:val="24"/>
          <w:szCs w:val="24"/>
          <w:lang w:eastAsia="en-GB"/>
        </w:rPr>
        <w:t>online</w:t>
      </w:r>
      <w:proofErr w:type="gramEnd"/>
      <w:r w:rsidR="00592112" w:rsidRPr="001514D1">
        <w:rPr>
          <w:rFonts w:eastAsia="Times New Roman" w:cstheme="minorHAnsi"/>
          <w:color w:val="000000" w:themeColor="text1"/>
          <w:sz w:val="24"/>
          <w:szCs w:val="24"/>
          <w:lang w:eastAsia="en-GB"/>
        </w:rPr>
        <w:t>] Available at: https://www.designingbuildings.co.uk/wiki/Procurement_route [Accessed 6 Jan. 2019].</w:t>
      </w:r>
    </w:p>
    <w:p w:rsidR="00275317" w:rsidRPr="001514D1" w:rsidRDefault="00A122B5" w:rsidP="00A122B5">
      <w:pPr>
        <w:autoSpaceDE w:val="0"/>
        <w:autoSpaceDN w:val="0"/>
        <w:adjustRightInd w:val="0"/>
        <w:spacing w:after="0" w:line="240" w:lineRule="auto"/>
        <w:rPr>
          <w:rFonts w:cstheme="minorHAnsi"/>
          <w:color w:val="000000" w:themeColor="text1"/>
          <w:sz w:val="24"/>
          <w:szCs w:val="24"/>
          <w:shd w:val="clear" w:color="auto" w:fill="FFFFFF"/>
        </w:rPr>
      </w:pPr>
      <w:r w:rsidRPr="001514D1">
        <w:rPr>
          <w:rFonts w:cstheme="minorHAnsi"/>
          <w:color w:val="000000" w:themeColor="text1"/>
          <w:sz w:val="24"/>
          <w:szCs w:val="24"/>
        </w:rPr>
        <w:br/>
      </w:r>
      <w:proofErr w:type="gramStart"/>
      <w:r w:rsidR="00D026CB" w:rsidRPr="001514D1">
        <w:rPr>
          <w:rFonts w:cstheme="minorHAnsi"/>
          <w:color w:val="000000" w:themeColor="text1"/>
          <w:sz w:val="24"/>
          <w:szCs w:val="24"/>
          <w:shd w:val="clear" w:color="auto" w:fill="FFFFFF"/>
        </w:rPr>
        <w:t>(</w:t>
      </w:r>
      <w:r w:rsidR="001514D1" w:rsidRPr="001514D1">
        <w:rPr>
          <w:rFonts w:cstheme="minorHAnsi"/>
          <w:color w:val="000000" w:themeColor="text1"/>
          <w:sz w:val="24"/>
          <w:szCs w:val="24"/>
          <w:shd w:val="clear" w:color="auto" w:fill="FFFFFF"/>
        </w:rPr>
        <w:t>Traditional</w:t>
      </w:r>
      <w:r w:rsidR="00D026CB" w:rsidRPr="001514D1">
        <w:rPr>
          <w:rFonts w:cstheme="minorHAnsi"/>
          <w:color w:val="000000" w:themeColor="text1"/>
          <w:sz w:val="24"/>
          <w:szCs w:val="24"/>
          <w:shd w:val="clear" w:color="auto" w:fill="FFFFFF"/>
        </w:rPr>
        <w:t xml:space="preserve">. </w:t>
      </w:r>
      <w:r w:rsidR="00275317" w:rsidRPr="001514D1">
        <w:rPr>
          <w:rFonts w:cstheme="minorHAnsi"/>
          <w:color w:val="000000" w:themeColor="text1"/>
          <w:sz w:val="24"/>
          <w:szCs w:val="24"/>
          <w:shd w:val="clear" w:color="auto" w:fill="FFFFFF"/>
        </w:rPr>
        <w:t>2019).</w:t>
      </w:r>
      <w:proofErr w:type="gramEnd"/>
      <w:r w:rsidR="00275317" w:rsidRPr="001514D1">
        <w:rPr>
          <w:rFonts w:cstheme="minorHAnsi"/>
          <w:color w:val="000000" w:themeColor="text1"/>
          <w:sz w:val="24"/>
          <w:szCs w:val="24"/>
          <w:shd w:val="clear" w:color="auto" w:fill="FFFFFF"/>
        </w:rPr>
        <w:t> </w:t>
      </w:r>
      <w:r w:rsidR="00275317" w:rsidRPr="001514D1">
        <w:rPr>
          <w:rFonts w:cstheme="minorHAnsi"/>
          <w:i/>
          <w:iCs/>
          <w:color w:val="000000" w:themeColor="text1"/>
          <w:sz w:val="24"/>
          <w:szCs w:val="24"/>
          <w:shd w:val="clear" w:color="auto" w:fill="FFFFFF"/>
        </w:rPr>
        <w:t>Traditional contract for construction - Designing Buildings Wiki</w:t>
      </w:r>
      <w:r w:rsidR="00275317" w:rsidRPr="001514D1">
        <w:rPr>
          <w:rFonts w:cstheme="minorHAnsi"/>
          <w:color w:val="000000" w:themeColor="text1"/>
          <w:sz w:val="24"/>
          <w:szCs w:val="24"/>
          <w:shd w:val="clear" w:color="auto" w:fill="FFFFFF"/>
        </w:rPr>
        <w:t>. [</w:t>
      </w:r>
      <w:proofErr w:type="gramStart"/>
      <w:r w:rsidR="00275317" w:rsidRPr="001514D1">
        <w:rPr>
          <w:rFonts w:cstheme="minorHAnsi"/>
          <w:color w:val="000000" w:themeColor="text1"/>
          <w:sz w:val="24"/>
          <w:szCs w:val="24"/>
          <w:shd w:val="clear" w:color="auto" w:fill="FFFFFF"/>
        </w:rPr>
        <w:t>online</w:t>
      </w:r>
      <w:proofErr w:type="gramEnd"/>
      <w:r w:rsidR="00275317" w:rsidRPr="001514D1">
        <w:rPr>
          <w:rFonts w:cstheme="minorHAnsi"/>
          <w:color w:val="000000" w:themeColor="text1"/>
          <w:sz w:val="24"/>
          <w:szCs w:val="24"/>
          <w:shd w:val="clear" w:color="auto" w:fill="FFFFFF"/>
        </w:rPr>
        <w:t>] Available at: https://www.designingbuildings.co.uk/wiki/Traditional_contract_for_construction [Accessed 2 Jan. 2019].</w:t>
      </w:r>
    </w:p>
    <w:p w:rsidR="00B127AD" w:rsidRPr="00E47EC2" w:rsidRDefault="00A122B5" w:rsidP="00B127AD">
      <w:pPr>
        <w:autoSpaceDE w:val="0"/>
        <w:autoSpaceDN w:val="0"/>
        <w:adjustRightInd w:val="0"/>
        <w:spacing w:after="0" w:line="240" w:lineRule="auto"/>
        <w:rPr>
          <w:rFonts w:cstheme="minorHAnsi"/>
          <w:color w:val="000000" w:themeColor="text1"/>
          <w:sz w:val="24"/>
          <w:szCs w:val="24"/>
        </w:rPr>
      </w:pPr>
      <w:r w:rsidRPr="001514D1">
        <w:rPr>
          <w:rFonts w:cstheme="minorHAnsi"/>
          <w:color w:val="000000" w:themeColor="text1"/>
          <w:sz w:val="24"/>
          <w:szCs w:val="24"/>
        </w:rPr>
        <w:br/>
      </w:r>
      <w:proofErr w:type="gramStart"/>
      <w:r w:rsidR="00D026CB" w:rsidRPr="001514D1">
        <w:rPr>
          <w:rFonts w:cstheme="minorHAnsi"/>
          <w:color w:val="000000" w:themeColor="text1"/>
          <w:sz w:val="24"/>
          <w:szCs w:val="24"/>
          <w:shd w:val="clear" w:color="auto" w:fill="FFFFFF"/>
        </w:rPr>
        <w:t>(</w:t>
      </w:r>
      <w:proofErr w:type="spellStart"/>
      <w:r w:rsidR="00D026CB" w:rsidRPr="001514D1">
        <w:rPr>
          <w:rFonts w:cstheme="minorHAnsi"/>
          <w:color w:val="000000" w:themeColor="text1"/>
          <w:sz w:val="24"/>
          <w:szCs w:val="24"/>
          <w:shd w:val="clear" w:color="auto" w:fill="FFFFFF"/>
        </w:rPr>
        <w:t>Procurementprosandcons</w:t>
      </w:r>
      <w:proofErr w:type="spellEnd"/>
      <w:r w:rsidR="00D026CB" w:rsidRPr="001514D1">
        <w:rPr>
          <w:rFonts w:cstheme="minorHAnsi"/>
          <w:color w:val="000000" w:themeColor="text1"/>
          <w:sz w:val="24"/>
          <w:szCs w:val="24"/>
          <w:shd w:val="clear" w:color="auto" w:fill="FFFFFF"/>
        </w:rPr>
        <w:t xml:space="preserve">. </w:t>
      </w:r>
      <w:r w:rsidR="00275317" w:rsidRPr="001514D1">
        <w:rPr>
          <w:rFonts w:cstheme="minorHAnsi"/>
          <w:color w:val="000000" w:themeColor="text1"/>
          <w:sz w:val="24"/>
          <w:szCs w:val="24"/>
          <w:shd w:val="clear" w:color="auto" w:fill="FFFFFF"/>
        </w:rPr>
        <w:t>2019).</w:t>
      </w:r>
      <w:proofErr w:type="gramEnd"/>
      <w:r w:rsidR="00275317" w:rsidRPr="001514D1">
        <w:rPr>
          <w:rFonts w:cstheme="minorHAnsi"/>
          <w:color w:val="000000" w:themeColor="text1"/>
          <w:sz w:val="24"/>
          <w:szCs w:val="24"/>
          <w:shd w:val="clear" w:color="auto" w:fill="FFFFFF"/>
        </w:rPr>
        <w:t> </w:t>
      </w:r>
      <w:r w:rsidR="00275317" w:rsidRPr="001514D1">
        <w:rPr>
          <w:rFonts w:cstheme="minorHAnsi"/>
          <w:i/>
          <w:iCs/>
          <w:color w:val="000000" w:themeColor="text1"/>
          <w:sz w:val="24"/>
          <w:szCs w:val="24"/>
          <w:shd w:val="clear" w:color="auto" w:fill="FFFFFF"/>
        </w:rPr>
        <w:t>Procurement route options pros and cons - Designing Buildings Wiki</w:t>
      </w:r>
      <w:r w:rsidR="00275317" w:rsidRPr="001514D1">
        <w:rPr>
          <w:rFonts w:cstheme="minorHAnsi"/>
          <w:color w:val="000000" w:themeColor="text1"/>
          <w:sz w:val="24"/>
          <w:szCs w:val="24"/>
          <w:shd w:val="clear" w:color="auto" w:fill="FFFFFF"/>
        </w:rPr>
        <w:t>. [</w:t>
      </w:r>
      <w:proofErr w:type="gramStart"/>
      <w:r w:rsidR="00275317" w:rsidRPr="001514D1">
        <w:rPr>
          <w:rFonts w:cstheme="minorHAnsi"/>
          <w:color w:val="000000" w:themeColor="text1"/>
          <w:sz w:val="24"/>
          <w:szCs w:val="24"/>
          <w:shd w:val="clear" w:color="auto" w:fill="FFFFFF"/>
        </w:rPr>
        <w:t>online</w:t>
      </w:r>
      <w:proofErr w:type="gramEnd"/>
      <w:r w:rsidR="00275317" w:rsidRPr="001514D1">
        <w:rPr>
          <w:rFonts w:cstheme="minorHAnsi"/>
          <w:color w:val="000000" w:themeColor="text1"/>
          <w:sz w:val="24"/>
          <w:szCs w:val="24"/>
          <w:shd w:val="clear" w:color="auto" w:fill="FFFFFF"/>
        </w:rPr>
        <w:t xml:space="preserve">] Available at: https://www.designingbuildings.co.uk/wiki/Procurement_route_options_pros_and_cons </w:t>
      </w:r>
      <w:r w:rsidR="00275317" w:rsidRPr="00E47EC2">
        <w:rPr>
          <w:rFonts w:cstheme="minorHAnsi"/>
          <w:color w:val="000000" w:themeColor="text1"/>
          <w:sz w:val="24"/>
          <w:szCs w:val="24"/>
          <w:shd w:val="clear" w:color="auto" w:fill="FFFFFF"/>
        </w:rPr>
        <w:t>[Accessed 2 Jan. 2019].</w:t>
      </w:r>
      <w:r w:rsidRPr="00E47EC2">
        <w:rPr>
          <w:rFonts w:cstheme="minorHAnsi"/>
          <w:color w:val="000000" w:themeColor="text1"/>
          <w:sz w:val="24"/>
          <w:szCs w:val="24"/>
        </w:rPr>
        <w:br/>
      </w:r>
      <w:r w:rsidR="00B127AD" w:rsidRPr="00E47EC2">
        <w:rPr>
          <w:rFonts w:cstheme="minorHAnsi"/>
          <w:color w:val="000000" w:themeColor="text1"/>
          <w:sz w:val="24"/>
          <w:szCs w:val="24"/>
        </w:rPr>
        <w:br/>
        <w:t>(</w:t>
      </w:r>
      <w:r w:rsidR="001514D1" w:rsidRPr="00E47EC2">
        <w:rPr>
          <w:rFonts w:cstheme="minorHAnsi"/>
          <w:color w:val="000000" w:themeColor="text1"/>
          <w:sz w:val="24"/>
          <w:szCs w:val="24"/>
        </w:rPr>
        <w:t>The Constructor</w:t>
      </w:r>
      <w:proofErr w:type="gramStart"/>
      <w:r w:rsidR="00B127AD" w:rsidRPr="00E47EC2">
        <w:rPr>
          <w:rFonts w:cstheme="minorHAnsi"/>
          <w:color w:val="000000" w:themeColor="text1"/>
          <w:sz w:val="24"/>
          <w:szCs w:val="24"/>
        </w:rPr>
        <w:t>,</w:t>
      </w:r>
      <w:r w:rsidR="001514D1" w:rsidRPr="00E47EC2">
        <w:rPr>
          <w:rFonts w:cstheme="minorHAnsi"/>
          <w:color w:val="000000" w:themeColor="text1"/>
          <w:sz w:val="24"/>
          <w:szCs w:val="24"/>
        </w:rPr>
        <w:t>2018</w:t>
      </w:r>
      <w:proofErr w:type="gramEnd"/>
      <w:r w:rsidR="001514D1" w:rsidRPr="00E47EC2">
        <w:rPr>
          <w:rFonts w:cstheme="minorHAnsi"/>
          <w:color w:val="000000" w:themeColor="text1"/>
          <w:sz w:val="24"/>
          <w:szCs w:val="24"/>
        </w:rPr>
        <w:t xml:space="preserve">). </w:t>
      </w:r>
      <w:proofErr w:type="gramStart"/>
      <w:r w:rsidR="001514D1" w:rsidRPr="00E47EC2">
        <w:rPr>
          <w:rFonts w:cstheme="minorHAnsi"/>
          <w:color w:val="000000" w:themeColor="text1"/>
          <w:sz w:val="24"/>
          <w:szCs w:val="24"/>
        </w:rPr>
        <w:t>4</w:t>
      </w:r>
      <w:r w:rsidR="00B127AD" w:rsidRPr="00E47EC2">
        <w:rPr>
          <w:rFonts w:cstheme="minorHAnsi"/>
          <w:color w:val="000000" w:themeColor="text1"/>
          <w:sz w:val="24"/>
          <w:szCs w:val="24"/>
        </w:rPr>
        <w:t xml:space="preserve"> Types of Tendering Methods in Construction, Civil Engineering Home.</w:t>
      </w:r>
      <w:proofErr w:type="gramEnd"/>
      <w:r w:rsidR="00B127AD" w:rsidRPr="00E47EC2">
        <w:rPr>
          <w:rFonts w:cstheme="minorHAnsi"/>
          <w:color w:val="000000" w:themeColor="text1"/>
          <w:sz w:val="24"/>
          <w:szCs w:val="24"/>
        </w:rPr>
        <w:t xml:space="preserve"> Available from: </w:t>
      </w:r>
      <w:hyperlink r:id="rId10" w:history="1">
        <w:r w:rsidR="00B127AD" w:rsidRPr="00E47EC2">
          <w:rPr>
            <w:rStyle w:val="Hyperlink"/>
            <w:rFonts w:cstheme="minorHAnsi"/>
            <w:color w:val="000000" w:themeColor="text1"/>
            <w:sz w:val="24"/>
            <w:szCs w:val="24"/>
          </w:rPr>
          <w:t>https://theconstructor.org/construction/types-of-tendering-methods-in-construction/6372/</w:t>
        </w:r>
      </w:hyperlink>
      <w:r w:rsidR="00B127AD" w:rsidRPr="00E47EC2">
        <w:rPr>
          <w:rFonts w:cstheme="minorHAnsi"/>
          <w:color w:val="000000" w:themeColor="text1"/>
          <w:sz w:val="24"/>
          <w:szCs w:val="24"/>
        </w:rPr>
        <w:t xml:space="preserve">. </w:t>
      </w:r>
      <w:r w:rsidR="001514D1" w:rsidRPr="00E47EC2">
        <w:rPr>
          <w:rFonts w:cstheme="minorHAnsi"/>
          <w:color w:val="000000" w:themeColor="text1"/>
          <w:sz w:val="24"/>
          <w:szCs w:val="24"/>
        </w:rPr>
        <w:t>[Accessed 2 Jan.2019}</w:t>
      </w:r>
    </w:p>
    <w:p w:rsidR="00B127AD" w:rsidRPr="00E47EC2" w:rsidRDefault="00B127AD" w:rsidP="00A122B5">
      <w:pPr>
        <w:autoSpaceDE w:val="0"/>
        <w:autoSpaceDN w:val="0"/>
        <w:adjustRightInd w:val="0"/>
        <w:spacing w:after="0" w:line="240" w:lineRule="auto"/>
        <w:rPr>
          <w:rFonts w:cstheme="minorHAnsi"/>
          <w:color w:val="000000" w:themeColor="text1"/>
          <w:sz w:val="24"/>
          <w:szCs w:val="24"/>
        </w:rPr>
      </w:pPr>
    </w:p>
    <w:p w:rsidR="00A122B5" w:rsidRPr="006C53A9" w:rsidRDefault="00E47EC2" w:rsidP="00A122B5">
      <w:pPr>
        <w:autoSpaceDE w:val="0"/>
        <w:autoSpaceDN w:val="0"/>
        <w:adjustRightInd w:val="0"/>
        <w:spacing w:after="0" w:line="240" w:lineRule="auto"/>
        <w:rPr>
          <w:rFonts w:cstheme="minorHAnsi"/>
          <w:color w:val="000000"/>
          <w:sz w:val="24"/>
          <w:szCs w:val="24"/>
        </w:rPr>
      </w:pPr>
      <w:proofErr w:type="gramStart"/>
      <w:r w:rsidRPr="00E47EC2">
        <w:rPr>
          <w:rFonts w:cstheme="minorHAnsi"/>
          <w:color w:val="000000"/>
          <w:sz w:val="24"/>
          <w:szCs w:val="24"/>
          <w:shd w:val="clear" w:color="auto" w:fill="FFFFFF"/>
        </w:rPr>
        <w:t>(Jctltd.co.uk. 2019).</w:t>
      </w:r>
      <w:proofErr w:type="gramEnd"/>
      <w:r w:rsidRPr="00E47EC2">
        <w:rPr>
          <w:rFonts w:cstheme="minorHAnsi"/>
          <w:color w:val="000000"/>
          <w:sz w:val="24"/>
          <w:szCs w:val="24"/>
          <w:shd w:val="clear" w:color="auto" w:fill="FFFFFF"/>
        </w:rPr>
        <w:t xml:space="preserve"> [</w:t>
      </w:r>
      <w:proofErr w:type="gramStart"/>
      <w:r w:rsidRPr="006C53A9">
        <w:rPr>
          <w:rFonts w:cstheme="minorHAnsi"/>
          <w:color w:val="000000"/>
          <w:sz w:val="24"/>
          <w:szCs w:val="24"/>
          <w:shd w:val="clear" w:color="auto" w:fill="FFFFFF"/>
        </w:rPr>
        <w:t>online</w:t>
      </w:r>
      <w:proofErr w:type="gramEnd"/>
      <w:r w:rsidRPr="006C53A9">
        <w:rPr>
          <w:rFonts w:cstheme="minorHAnsi"/>
          <w:color w:val="000000"/>
          <w:sz w:val="24"/>
          <w:szCs w:val="24"/>
          <w:shd w:val="clear" w:color="auto" w:fill="FFFFFF"/>
        </w:rPr>
        <w:t>] Available at: https://www.jctltd.co.uk/docs/Deciding-on-the-appropriate-JCT-contract-2011-Sept-11-version-2.pdf [Accessed 7 Jan. 2019].</w:t>
      </w:r>
    </w:p>
    <w:p w:rsidR="00275317" w:rsidRPr="006C53A9" w:rsidRDefault="00275317" w:rsidP="00A122B5">
      <w:pPr>
        <w:autoSpaceDE w:val="0"/>
        <w:autoSpaceDN w:val="0"/>
        <w:adjustRightInd w:val="0"/>
        <w:spacing w:after="0" w:line="240" w:lineRule="auto"/>
        <w:rPr>
          <w:rFonts w:cstheme="minorHAnsi"/>
          <w:color w:val="000000"/>
          <w:sz w:val="24"/>
          <w:szCs w:val="24"/>
        </w:rPr>
      </w:pPr>
    </w:p>
    <w:p w:rsidR="00A122B5" w:rsidRPr="006C53A9" w:rsidRDefault="00E47EC2" w:rsidP="00A122B5">
      <w:pPr>
        <w:autoSpaceDE w:val="0"/>
        <w:autoSpaceDN w:val="0"/>
        <w:adjustRightInd w:val="0"/>
        <w:spacing w:after="0" w:line="240" w:lineRule="auto"/>
        <w:rPr>
          <w:rFonts w:cstheme="minorHAnsi"/>
          <w:color w:val="000000"/>
          <w:sz w:val="24"/>
          <w:szCs w:val="24"/>
        </w:rPr>
      </w:pPr>
      <w:r w:rsidRPr="006C53A9">
        <w:rPr>
          <w:rFonts w:cstheme="minorHAnsi"/>
          <w:color w:val="000000"/>
          <w:sz w:val="24"/>
          <w:szCs w:val="24"/>
          <w:shd w:val="clear" w:color="auto" w:fill="FFFFFF"/>
        </w:rPr>
        <w:t>(Rawlinson, S. 2019). </w:t>
      </w:r>
      <w:r w:rsidRPr="006C53A9">
        <w:rPr>
          <w:rFonts w:cstheme="minorHAnsi"/>
          <w:i/>
          <w:iCs/>
          <w:color w:val="000000"/>
          <w:sz w:val="24"/>
          <w:szCs w:val="24"/>
          <w:shd w:val="clear" w:color="auto" w:fill="FFFFFF"/>
        </w:rPr>
        <w:t>Procurement: Construction management</w:t>
      </w:r>
      <w:r w:rsidRPr="006C53A9">
        <w:rPr>
          <w:rFonts w:cstheme="minorHAnsi"/>
          <w:color w:val="000000"/>
          <w:sz w:val="24"/>
          <w:szCs w:val="24"/>
          <w:shd w:val="clear" w:color="auto" w:fill="FFFFFF"/>
        </w:rPr>
        <w:t>. [</w:t>
      </w:r>
      <w:proofErr w:type="gramStart"/>
      <w:r w:rsidRPr="006C53A9">
        <w:rPr>
          <w:rFonts w:cstheme="minorHAnsi"/>
          <w:color w:val="000000"/>
          <w:sz w:val="24"/>
          <w:szCs w:val="24"/>
          <w:shd w:val="clear" w:color="auto" w:fill="FFFFFF"/>
        </w:rPr>
        <w:t>online</w:t>
      </w:r>
      <w:proofErr w:type="gramEnd"/>
      <w:r w:rsidRPr="006C53A9">
        <w:rPr>
          <w:rFonts w:cstheme="minorHAnsi"/>
          <w:color w:val="000000"/>
          <w:sz w:val="24"/>
          <w:szCs w:val="24"/>
          <w:shd w:val="clear" w:color="auto" w:fill="FFFFFF"/>
        </w:rPr>
        <w:t xml:space="preserve">] </w:t>
      </w:r>
      <w:proofErr w:type="gramStart"/>
      <w:r w:rsidRPr="006C53A9">
        <w:rPr>
          <w:rFonts w:cstheme="minorHAnsi"/>
          <w:color w:val="000000"/>
          <w:sz w:val="24"/>
          <w:szCs w:val="24"/>
          <w:shd w:val="clear" w:color="auto" w:fill="FFFFFF"/>
        </w:rPr>
        <w:t>Building.</w:t>
      </w:r>
      <w:proofErr w:type="gramEnd"/>
      <w:r w:rsidRPr="006C53A9">
        <w:rPr>
          <w:rFonts w:cstheme="minorHAnsi"/>
          <w:color w:val="000000"/>
          <w:sz w:val="24"/>
          <w:szCs w:val="24"/>
          <w:shd w:val="clear" w:color="auto" w:fill="FFFFFF"/>
        </w:rPr>
        <w:t xml:space="preserve"> Available at: https://www.building.co.uk/data/procurement-construction-management/3072705.article [Accessed 6 Jan. 2019].</w:t>
      </w:r>
    </w:p>
    <w:p w:rsidR="00A122B5" w:rsidRPr="006C53A9" w:rsidRDefault="00A122B5" w:rsidP="00A122B5">
      <w:pPr>
        <w:autoSpaceDE w:val="0"/>
        <w:autoSpaceDN w:val="0"/>
        <w:adjustRightInd w:val="0"/>
        <w:spacing w:after="0" w:line="240" w:lineRule="auto"/>
        <w:rPr>
          <w:rFonts w:cstheme="minorHAnsi"/>
          <w:color w:val="000000"/>
          <w:sz w:val="24"/>
          <w:szCs w:val="24"/>
        </w:rPr>
      </w:pPr>
    </w:p>
    <w:p w:rsidR="00A122B5" w:rsidRPr="006C53A9" w:rsidRDefault="006C53A9" w:rsidP="00A122B5">
      <w:pPr>
        <w:autoSpaceDE w:val="0"/>
        <w:autoSpaceDN w:val="0"/>
        <w:adjustRightInd w:val="0"/>
        <w:spacing w:after="0" w:line="240" w:lineRule="auto"/>
        <w:rPr>
          <w:rFonts w:cstheme="minorHAnsi"/>
          <w:color w:val="000000"/>
          <w:sz w:val="24"/>
          <w:szCs w:val="24"/>
        </w:rPr>
      </w:pPr>
      <w:proofErr w:type="gramStart"/>
      <w:r w:rsidRPr="006C53A9">
        <w:rPr>
          <w:rFonts w:cstheme="minorHAnsi"/>
          <w:color w:val="000000"/>
          <w:sz w:val="24"/>
          <w:szCs w:val="24"/>
          <w:shd w:val="clear" w:color="auto" w:fill="FFFFFF"/>
        </w:rPr>
        <w:t>(Corporate.jctltd.co.uk. 2019).</w:t>
      </w:r>
      <w:proofErr w:type="gramEnd"/>
      <w:r w:rsidRPr="006C53A9">
        <w:rPr>
          <w:rFonts w:cstheme="minorHAnsi"/>
          <w:color w:val="000000"/>
          <w:sz w:val="24"/>
          <w:szCs w:val="24"/>
          <w:shd w:val="clear" w:color="auto" w:fill="FFFFFF"/>
        </w:rPr>
        <w:t> </w:t>
      </w:r>
      <w:r w:rsidRPr="006C53A9">
        <w:rPr>
          <w:rFonts w:cstheme="minorHAnsi"/>
          <w:i/>
          <w:iCs/>
          <w:color w:val="000000"/>
          <w:sz w:val="24"/>
          <w:szCs w:val="24"/>
          <w:shd w:val="clear" w:color="auto" w:fill="FFFFFF"/>
        </w:rPr>
        <w:t>Design and Build – The Joint Contracts Tribunal</w:t>
      </w:r>
      <w:r w:rsidRPr="006C53A9">
        <w:rPr>
          <w:rFonts w:cstheme="minorHAnsi"/>
          <w:color w:val="000000"/>
          <w:sz w:val="24"/>
          <w:szCs w:val="24"/>
          <w:shd w:val="clear" w:color="auto" w:fill="FFFFFF"/>
        </w:rPr>
        <w:t>. [</w:t>
      </w:r>
      <w:proofErr w:type="gramStart"/>
      <w:r w:rsidRPr="006C53A9">
        <w:rPr>
          <w:rFonts w:cstheme="minorHAnsi"/>
          <w:color w:val="000000"/>
          <w:sz w:val="24"/>
          <w:szCs w:val="24"/>
          <w:shd w:val="clear" w:color="auto" w:fill="FFFFFF"/>
        </w:rPr>
        <w:t>online</w:t>
      </w:r>
      <w:proofErr w:type="gramEnd"/>
      <w:r w:rsidRPr="006C53A9">
        <w:rPr>
          <w:rFonts w:cstheme="minorHAnsi"/>
          <w:color w:val="000000"/>
          <w:sz w:val="24"/>
          <w:szCs w:val="24"/>
          <w:shd w:val="clear" w:color="auto" w:fill="FFFFFF"/>
        </w:rPr>
        <w:t>] Available at: https://corporate.jctltd.co.uk/products/procurement/design-and-build/ [Accessed 17 Jan. 2019].</w:t>
      </w:r>
    </w:p>
    <w:p w:rsidR="00A122B5" w:rsidRPr="006C53A9" w:rsidRDefault="00A122B5" w:rsidP="00A122B5">
      <w:pPr>
        <w:autoSpaceDE w:val="0"/>
        <w:autoSpaceDN w:val="0"/>
        <w:adjustRightInd w:val="0"/>
        <w:spacing w:after="0" w:line="240" w:lineRule="auto"/>
        <w:rPr>
          <w:rFonts w:cstheme="minorHAnsi"/>
          <w:color w:val="000000"/>
          <w:sz w:val="24"/>
          <w:szCs w:val="24"/>
        </w:rPr>
      </w:pPr>
    </w:p>
    <w:p w:rsidR="00A122B5" w:rsidRDefault="00A122B5" w:rsidP="00A122B5">
      <w:pPr>
        <w:autoSpaceDE w:val="0"/>
        <w:autoSpaceDN w:val="0"/>
        <w:adjustRightInd w:val="0"/>
        <w:spacing w:after="0" w:line="240" w:lineRule="auto"/>
        <w:rPr>
          <w:rFonts w:cstheme="minorHAnsi"/>
          <w:color w:val="000000"/>
          <w:sz w:val="24"/>
          <w:szCs w:val="24"/>
        </w:rPr>
      </w:pPr>
    </w:p>
    <w:p w:rsidR="00A122B5" w:rsidRDefault="00A122B5" w:rsidP="00A122B5">
      <w:pPr>
        <w:autoSpaceDE w:val="0"/>
        <w:autoSpaceDN w:val="0"/>
        <w:adjustRightInd w:val="0"/>
        <w:spacing w:after="0" w:line="240" w:lineRule="auto"/>
        <w:rPr>
          <w:rFonts w:cstheme="minorHAnsi"/>
          <w:color w:val="000000"/>
          <w:sz w:val="24"/>
          <w:szCs w:val="24"/>
        </w:rPr>
      </w:pPr>
    </w:p>
    <w:p w:rsidR="00A122B5" w:rsidRDefault="00A122B5" w:rsidP="00A122B5">
      <w:pPr>
        <w:autoSpaceDE w:val="0"/>
        <w:autoSpaceDN w:val="0"/>
        <w:adjustRightInd w:val="0"/>
        <w:spacing w:after="0" w:line="240" w:lineRule="auto"/>
        <w:rPr>
          <w:rFonts w:cstheme="minorHAnsi"/>
          <w:color w:val="000000"/>
          <w:sz w:val="24"/>
          <w:szCs w:val="24"/>
        </w:rPr>
      </w:pPr>
    </w:p>
    <w:p w:rsidR="00A122B5" w:rsidRPr="00891392" w:rsidRDefault="00A122B5" w:rsidP="00891392"/>
    <w:sectPr w:rsidR="00A122B5" w:rsidRPr="00891392" w:rsidSect="00247A71">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9"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F41A1" w:rsidRDefault="006F41A1" w:rsidP="00891392">
      <w:pPr>
        <w:spacing w:after="0" w:line="240" w:lineRule="auto"/>
      </w:pPr>
      <w:r>
        <w:separator/>
      </w:r>
    </w:p>
  </w:endnote>
  <w:endnote w:type="continuationSeparator" w:id="1">
    <w:p w:rsidR="006F41A1" w:rsidRDefault="006F41A1" w:rsidP="0089139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charset w:val="00"/>
    <w:family w:val="roman"/>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41A1" w:rsidRDefault="006F41A1">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54608033"/>
      <w:docPartObj>
        <w:docPartGallery w:val="Page Numbers (Bottom of Page)"/>
        <w:docPartUnique/>
      </w:docPartObj>
    </w:sdtPr>
    <w:sdtContent>
      <w:p w:rsidR="006F41A1" w:rsidRDefault="006F41A1">
        <w:pPr>
          <w:pStyle w:val="Footer"/>
          <w:jc w:val="center"/>
        </w:pPr>
        <w:r>
          <w:rPr>
            <w:noProof/>
          </w:rPr>
          <w:fldChar w:fldCharType="begin"/>
        </w:r>
        <w:r>
          <w:rPr>
            <w:noProof/>
          </w:rPr>
          <w:instrText xml:space="preserve"> PAGE   \* MERGEFORMAT </w:instrText>
        </w:r>
        <w:r>
          <w:rPr>
            <w:noProof/>
          </w:rPr>
          <w:fldChar w:fldCharType="separate"/>
        </w:r>
        <w:r w:rsidR="006C53A9">
          <w:rPr>
            <w:noProof/>
          </w:rPr>
          <w:t>14</w:t>
        </w:r>
        <w:r>
          <w:rPr>
            <w:noProof/>
          </w:rPr>
          <w:fldChar w:fldCharType="end"/>
        </w:r>
      </w:p>
    </w:sdtContent>
  </w:sdt>
  <w:p w:rsidR="006F41A1" w:rsidRDefault="006F41A1">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54607988"/>
      <w:docPartObj>
        <w:docPartGallery w:val="Page Numbers (Bottom of Page)"/>
        <w:docPartUnique/>
      </w:docPartObj>
    </w:sdtPr>
    <w:sdtContent>
      <w:p w:rsidR="006F41A1" w:rsidRDefault="006F41A1">
        <w:pPr>
          <w:pStyle w:val="Footer"/>
          <w:jc w:val="center"/>
        </w:pPr>
      </w:p>
    </w:sdtContent>
  </w:sdt>
  <w:p w:rsidR="006F41A1" w:rsidRDefault="006F41A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F41A1" w:rsidRDefault="006F41A1" w:rsidP="00891392">
      <w:pPr>
        <w:spacing w:after="0" w:line="240" w:lineRule="auto"/>
      </w:pPr>
      <w:r>
        <w:separator/>
      </w:r>
    </w:p>
  </w:footnote>
  <w:footnote w:type="continuationSeparator" w:id="1">
    <w:p w:rsidR="006F41A1" w:rsidRDefault="006F41A1" w:rsidP="0089139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41A1" w:rsidRDefault="006F41A1">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41A1" w:rsidRDefault="006F41A1" w:rsidP="00247A71">
    <w:pPr>
      <w:pStyle w:val="Header"/>
      <w:ind w:left="720"/>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41A1" w:rsidRDefault="006F41A1">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5520A7"/>
    <w:multiLevelType w:val="hybridMultilevel"/>
    <w:tmpl w:val="0A12AF1A"/>
    <w:lvl w:ilvl="0" w:tplc="0809000F">
      <w:start w:val="1"/>
      <w:numFmt w:val="decimal"/>
      <w:lvlText w:val="%1."/>
      <w:lvlJc w:val="left"/>
      <w:pPr>
        <w:ind w:left="780" w:hanging="360"/>
      </w:pPr>
    </w:lvl>
    <w:lvl w:ilvl="1" w:tplc="08090019">
      <w:start w:val="1"/>
      <w:numFmt w:val="lowerLetter"/>
      <w:lvlText w:val="%2."/>
      <w:lvlJc w:val="left"/>
      <w:pPr>
        <w:ind w:left="1500" w:hanging="360"/>
      </w:pPr>
    </w:lvl>
    <w:lvl w:ilvl="2" w:tplc="0809001B">
      <w:start w:val="1"/>
      <w:numFmt w:val="lowerRoman"/>
      <w:lvlText w:val="%3."/>
      <w:lvlJc w:val="right"/>
      <w:pPr>
        <w:ind w:left="2220" w:hanging="180"/>
      </w:pPr>
    </w:lvl>
    <w:lvl w:ilvl="3" w:tplc="0809000F">
      <w:start w:val="1"/>
      <w:numFmt w:val="decimal"/>
      <w:lvlText w:val="%4."/>
      <w:lvlJc w:val="left"/>
      <w:pPr>
        <w:ind w:left="2940" w:hanging="360"/>
      </w:pPr>
    </w:lvl>
    <w:lvl w:ilvl="4" w:tplc="08090019">
      <w:start w:val="1"/>
      <w:numFmt w:val="lowerLetter"/>
      <w:lvlText w:val="%5."/>
      <w:lvlJc w:val="left"/>
      <w:pPr>
        <w:ind w:left="3660" w:hanging="360"/>
      </w:pPr>
    </w:lvl>
    <w:lvl w:ilvl="5" w:tplc="0809001B">
      <w:start w:val="1"/>
      <w:numFmt w:val="lowerRoman"/>
      <w:lvlText w:val="%6."/>
      <w:lvlJc w:val="right"/>
      <w:pPr>
        <w:ind w:left="4380" w:hanging="180"/>
      </w:pPr>
    </w:lvl>
    <w:lvl w:ilvl="6" w:tplc="0809000F">
      <w:start w:val="1"/>
      <w:numFmt w:val="decimal"/>
      <w:lvlText w:val="%7."/>
      <w:lvlJc w:val="left"/>
      <w:pPr>
        <w:ind w:left="5100" w:hanging="360"/>
      </w:pPr>
    </w:lvl>
    <w:lvl w:ilvl="7" w:tplc="08090019">
      <w:start w:val="1"/>
      <w:numFmt w:val="lowerLetter"/>
      <w:lvlText w:val="%8."/>
      <w:lvlJc w:val="left"/>
      <w:pPr>
        <w:ind w:left="5820" w:hanging="360"/>
      </w:pPr>
    </w:lvl>
    <w:lvl w:ilvl="8" w:tplc="0809001B">
      <w:start w:val="1"/>
      <w:numFmt w:val="lowerRoman"/>
      <w:lvlText w:val="%9."/>
      <w:lvlJc w:val="right"/>
      <w:pPr>
        <w:ind w:left="6540" w:hanging="180"/>
      </w:pPr>
    </w:lvl>
  </w:abstractNum>
  <w:abstractNum w:abstractNumId="1">
    <w:nsid w:val="06F771B7"/>
    <w:multiLevelType w:val="multilevel"/>
    <w:tmpl w:val="A4480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F0D5B5A"/>
    <w:multiLevelType w:val="multilevel"/>
    <w:tmpl w:val="C21AE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19B76A3"/>
    <w:multiLevelType w:val="multilevel"/>
    <w:tmpl w:val="368C2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7C32230"/>
    <w:multiLevelType w:val="multilevel"/>
    <w:tmpl w:val="99D63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D4E3AE6"/>
    <w:multiLevelType w:val="multilevel"/>
    <w:tmpl w:val="B3EAA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EE07187"/>
    <w:multiLevelType w:val="multilevel"/>
    <w:tmpl w:val="4A840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C1658C2"/>
    <w:multiLevelType w:val="hybridMultilevel"/>
    <w:tmpl w:val="953A6E8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nsid w:val="42DC3AE6"/>
    <w:multiLevelType w:val="multilevel"/>
    <w:tmpl w:val="75AEF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BE01AED"/>
    <w:multiLevelType w:val="hybridMultilevel"/>
    <w:tmpl w:val="D8CA7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DF02AEA"/>
    <w:multiLevelType w:val="multilevel"/>
    <w:tmpl w:val="FCBAF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08E2B65"/>
    <w:multiLevelType w:val="hybridMultilevel"/>
    <w:tmpl w:val="D8CA7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5B5F205F"/>
    <w:multiLevelType w:val="multilevel"/>
    <w:tmpl w:val="49163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8932D7E"/>
    <w:multiLevelType w:val="multilevel"/>
    <w:tmpl w:val="CF941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75354D0B"/>
    <w:multiLevelType w:val="hybridMultilevel"/>
    <w:tmpl w:val="0CE645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14"/>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7"/>
  </w:num>
  <w:num w:numId="5">
    <w:abstractNumId w:val="11"/>
  </w:num>
  <w:num w:numId="6">
    <w:abstractNumId w:val="0"/>
  </w:num>
  <w:num w:numId="7">
    <w:abstractNumId w:val="9"/>
  </w:num>
  <w:num w:numId="8">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9">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10">
    <w:abstractNumId w:val="13"/>
    <w:lvlOverride w:ilvl="0">
      <w:lvl w:ilvl="0">
        <w:numFmt w:val="bullet"/>
        <w:lvlText w:val=""/>
        <w:lvlJc w:val="left"/>
        <w:pPr>
          <w:tabs>
            <w:tab w:val="num" w:pos="720"/>
          </w:tabs>
          <w:ind w:left="720" w:hanging="360"/>
        </w:pPr>
        <w:rPr>
          <w:rFonts w:ascii="Wingdings" w:hAnsi="Wingdings" w:hint="default"/>
          <w:sz w:val="20"/>
        </w:rPr>
      </w:lvl>
    </w:lvlOverride>
  </w:num>
  <w:num w:numId="11">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12">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13">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14">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15">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16">
    <w:abstractNumId w:val="12"/>
    <w:lvlOverride w:ilvl="0">
      <w:lvl w:ilvl="0">
        <w:numFmt w:val="bullet"/>
        <w:lvlText w:val=""/>
        <w:lvlJc w:val="left"/>
        <w:pPr>
          <w:tabs>
            <w:tab w:val="num" w:pos="720"/>
          </w:tabs>
          <w:ind w:left="720" w:hanging="360"/>
        </w:pPr>
        <w:rPr>
          <w:rFonts w:ascii="Wingdings" w:hAnsi="Wingdings" w:hint="default"/>
          <w:sz w:val="20"/>
        </w:rPr>
      </w:lvl>
    </w:lvlOverride>
  </w:num>
  <w:num w:numId="17">
    <w:abstractNumId w:val="8"/>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hdrShapeDefaults>
    <o:shapedefaults v:ext="edit" spidmax="16385"/>
  </w:hdrShapeDefaults>
  <w:footnotePr>
    <w:footnote w:id="0"/>
    <w:footnote w:id="1"/>
  </w:footnotePr>
  <w:endnotePr>
    <w:endnote w:id="0"/>
    <w:endnote w:id="1"/>
  </w:endnotePr>
  <w:compat/>
  <w:rsids>
    <w:rsidRoot w:val="00891392"/>
    <w:rsid w:val="00014FBF"/>
    <w:rsid w:val="000655EA"/>
    <w:rsid w:val="00074ED1"/>
    <w:rsid w:val="000A0C07"/>
    <w:rsid w:val="000D2D09"/>
    <w:rsid w:val="001514D1"/>
    <w:rsid w:val="00156E96"/>
    <w:rsid w:val="0016393E"/>
    <w:rsid w:val="001757D1"/>
    <w:rsid w:val="00194E70"/>
    <w:rsid w:val="00195664"/>
    <w:rsid w:val="001B5073"/>
    <w:rsid w:val="001E0B04"/>
    <w:rsid w:val="001E1FD9"/>
    <w:rsid w:val="00225AFE"/>
    <w:rsid w:val="0023037D"/>
    <w:rsid w:val="00247A71"/>
    <w:rsid w:val="00275317"/>
    <w:rsid w:val="002A0133"/>
    <w:rsid w:val="002B6624"/>
    <w:rsid w:val="002D459B"/>
    <w:rsid w:val="002F7D23"/>
    <w:rsid w:val="003257DA"/>
    <w:rsid w:val="0033106D"/>
    <w:rsid w:val="003A7DD0"/>
    <w:rsid w:val="003F52BE"/>
    <w:rsid w:val="003F720C"/>
    <w:rsid w:val="0041127F"/>
    <w:rsid w:val="00441D40"/>
    <w:rsid w:val="00474F6D"/>
    <w:rsid w:val="004A6B56"/>
    <w:rsid w:val="004B1935"/>
    <w:rsid w:val="004B4E3C"/>
    <w:rsid w:val="004C43B9"/>
    <w:rsid w:val="004F7B85"/>
    <w:rsid w:val="005360FF"/>
    <w:rsid w:val="00543CC6"/>
    <w:rsid w:val="00567E92"/>
    <w:rsid w:val="00592112"/>
    <w:rsid w:val="005D360C"/>
    <w:rsid w:val="005F4073"/>
    <w:rsid w:val="0061563C"/>
    <w:rsid w:val="00647CC3"/>
    <w:rsid w:val="00662A34"/>
    <w:rsid w:val="0067644F"/>
    <w:rsid w:val="00694E3E"/>
    <w:rsid w:val="006A6DA7"/>
    <w:rsid w:val="006B6FB6"/>
    <w:rsid w:val="006C208F"/>
    <w:rsid w:val="006C53A9"/>
    <w:rsid w:val="006D21D4"/>
    <w:rsid w:val="006F41A1"/>
    <w:rsid w:val="007147F8"/>
    <w:rsid w:val="00715891"/>
    <w:rsid w:val="0075337B"/>
    <w:rsid w:val="0077361A"/>
    <w:rsid w:val="007A7233"/>
    <w:rsid w:val="007D545A"/>
    <w:rsid w:val="007E2132"/>
    <w:rsid w:val="00835464"/>
    <w:rsid w:val="00840F55"/>
    <w:rsid w:val="00850583"/>
    <w:rsid w:val="00891392"/>
    <w:rsid w:val="008A3E92"/>
    <w:rsid w:val="008E7669"/>
    <w:rsid w:val="008F0978"/>
    <w:rsid w:val="0095207C"/>
    <w:rsid w:val="009C4455"/>
    <w:rsid w:val="009D35A5"/>
    <w:rsid w:val="009F3F43"/>
    <w:rsid w:val="00A05D16"/>
    <w:rsid w:val="00A1036F"/>
    <w:rsid w:val="00A122B5"/>
    <w:rsid w:val="00A16056"/>
    <w:rsid w:val="00A45B86"/>
    <w:rsid w:val="00A52537"/>
    <w:rsid w:val="00AE62DD"/>
    <w:rsid w:val="00B10FD4"/>
    <w:rsid w:val="00B113A2"/>
    <w:rsid w:val="00B127AD"/>
    <w:rsid w:val="00B36112"/>
    <w:rsid w:val="00B41F4E"/>
    <w:rsid w:val="00B474C6"/>
    <w:rsid w:val="00B66FEA"/>
    <w:rsid w:val="00BA4524"/>
    <w:rsid w:val="00BF2FC0"/>
    <w:rsid w:val="00BF36BA"/>
    <w:rsid w:val="00C2790D"/>
    <w:rsid w:val="00C33757"/>
    <w:rsid w:val="00C57217"/>
    <w:rsid w:val="00C8195F"/>
    <w:rsid w:val="00CA0765"/>
    <w:rsid w:val="00CA5275"/>
    <w:rsid w:val="00CE1444"/>
    <w:rsid w:val="00CF2055"/>
    <w:rsid w:val="00D026CB"/>
    <w:rsid w:val="00D07793"/>
    <w:rsid w:val="00D15318"/>
    <w:rsid w:val="00D3247E"/>
    <w:rsid w:val="00D44349"/>
    <w:rsid w:val="00D5400E"/>
    <w:rsid w:val="00D8237B"/>
    <w:rsid w:val="00D84EB3"/>
    <w:rsid w:val="00D94FDF"/>
    <w:rsid w:val="00DB4E7C"/>
    <w:rsid w:val="00DC7834"/>
    <w:rsid w:val="00DD3753"/>
    <w:rsid w:val="00DD5B73"/>
    <w:rsid w:val="00DF2625"/>
    <w:rsid w:val="00DF3861"/>
    <w:rsid w:val="00E272A1"/>
    <w:rsid w:val="00E33401"/>
    <w:rsid w:val="00E46558"/>
    <w:rsid w:val="00E47EC2"/>
    <w:rsid w:val="00E64C2D"/>
    <w:rsid w:val="00E76ED0"/>
    <w:rsid w:val="00E80290"/>
    <w:rsid w:val="00EE315F"/>
    <w:rsid w:val="00F0101C"/>
    <w:rsid w:val="00F06018"/>
    <w:rsid w:val="00F12851"/>
    <w:rsid w:val="00F30B4B"/>
    <w:rsid w:val="00F378BD"/>
    <w:rsid w:val="00F53B59"/>
    <w:rsid w:val="00F55727"/>
    <w:rsid w:val="00F71E0F"/>
    <w:rsid w:val="00F757B3"/>
    <w:rsid w:val="00FA4416"/>
    <w:rsid w:val="00FD4950"/>
    <w:rsid w:val="00FD4EAA"/>
    <w:rsid w:val="00FE22D7"/>
    <w:rsid w:val="00FF27E4"/>
    <w:rsid w:val="00FF70E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1392"/>
  </w:style>
  <w:style w:type="paragraph" w:styleId="Heading1">
    <w:name w:val="heading 1"/>
    <w:basedOn w:val="Normal"/>
    <w:next w:val="Normal"/>
    <w:link w:val="Heading1Char"/>
    <w:uiPriority w:val="9"/>
    <w:qFormat/>
    <w:rsid w:val="0089139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74ED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647CC3"/>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139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891392"/>
    <w:pPr>
      <w:outlineLvl w:val="9"/>
    </w:pPr>
    <w:rPr>
      <w:lang w:val="en-US"/>
    </w:rPr>
  </w:style>
  <w:style w:type="paragraph" w:styleId="BalloonText">
    <w:name w:val="Balloon Text"/>
    <w:basedOn w:val="Normal"/>
    <w:link w:val="BalloonTextChar"/>
    <w:uiPriority w:val="99"/>
    <w:semiHidden/>
    <w:unhideWhenUsed/>
    <w:rsid w:val="008913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1392"/>
    <w:rPr>
      <w:rFonts w:ascii="Tahoma" w:hAnsi="Tahoma" w:cs="Tahoma"/>
      <w:sz w:val="16"/>
      <w:szCs w:val="16"/>
    </w:rPr>
  </w:style>
  <w:style w:type="paragraph" w:styleId="Header">
    <w:name w:val="header"/>
    <w:basedOn w:val="Normal"/>
    <w:link w:val="HeaderChar"/>
    <w:unhideWhenUsed/>
    <w:rsid w:val="00891392"/>
    <w:pPr>
      <w:tabs>
        <w:tab w:val="center" w:pos="4513"/>
        <w:tab w:val="right" w:pos="9026"/>
      </w:tabs>
      <w:spacing w:after="0" w:line="240" w:lineRule="auto"/>
    </w:pPr>
  </w:style>
  <w:style w:type="character" w:customStyle="1" w:styleId="HeaderChar">
    <w:name w:val="Header Char"/>
    <w:basedOn w:val="DefaultParagraphFont"/>
    <w:link w:val="Header"/>
    <w:rsid w:val="00891392"/>
  </w:style>
  <w:style w:type="paragraph" w:styleId="Footer">
    <w:name w:val="footer"/>
    <w:basedOn w:val="Normal"/>
    <w:link w:val="FooterChar"/>
    <w:uiPriority w:val="99"/>
    <w:unhideWhenUsed/>
    <w:rsid w:val="008913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1392"/>
  </w:style>
  <w:style w:type="character" w:customStyle="1" w:styleId="Heading2Char">
    <w:name w:val="Heading 2 Char"/>
    <w:basedOn w:val="DefaultParagraphFont"/>
    <w:link w:val="Heading2"/>
    <w:uiPriority w:val="9"/>
    <w:rsid w:val="00074ED1"/>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074ED1"/>
    <w:pPr>
      <w:spacing w:after="100"/>
    </w:pPr>
  </w:style>
  <w:style w:type="paragraph" w:styleId="TOC2">
    <w:name w:val="toc 2"/>
    <w:basedOn w:val="Normal"/>
    <w:next w:val="Normal"/>
    <w:autoRedefine/>
    <w:uiPriority w:val="39"/>
    <w:unhideWhenUsed/>
    <w:rsid w:val="00074ED1"/>
    <w:pPr>
      <w:spacing w:after="100"/>
      <w:ind w:left="220"/>
    </w:pPr>
  </w:style>
  <w:style w:type="character" w:styleId="Hyperlink">
    <w:name w:val="Hyperlink"/>
    <w:basedOn w:val="DefaultParagraphFont"/>
    <w:uiPriority w:val="99"/>
    <w:unhideWhenUsed/>
    <w:rsid w:val="00074ED1"/>
    <w:rPr>
      <w:color w:val="0000FF" w:themeColor="hyperlink"/>
      <w:u w:val="single"/>
    </w:rPr>
  </w:style>
  <w:style w:type="character" w:customStyle="1" w:styleId="selectable">
    <w:name w:val="selectable"/>
    <w:basedOn w:val="DefaultParagraphFont"/>
    <w:rsid w:val="001E1FD9"/>
  </w:style>
  <w:style w:type="paragraph" w:styleId="NormalWeb">
    <w:name w:val="Normal (Web)"/>
    <w:basedOn w:val="Normal"/>
    <w:uiPriority w:val="99"/>
    <w:unhideWhenUsed/>
    <w:rsid w:val="00A122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122B5"/>
    <w:rPr>
      <w:b/>
      <w:bCs/>
    </w:rPr>
  </w:style>
  <w:style w:type="character" w:customStyle="1" w:styleId="Heading4Char">
    <w:name w:val="Heading 4 Char"/>
    <w:basedOn w:val="DefaultParagraphFont"/>
    <w:link w:val="Heading4"/>
    <w:uiPriority w:val="9"/>
    <w:semiHidden/>
    <w:rsid w:val="00647CC3"/>
    <w:rPr>
      <w:rFonts w:asciiTheme="majorHAnsi" w:eastAsiaTheme="majorEastAsia" w:hAnsiTheme="majorHAnsi" w:cstheme="majorBidi"/>
      <w:b/>
      <w:bCs/>
      <w:i/>
      <w:iCs/>
      <w:color w:val="4F81BD" w:themeColor="accent1"/>
    </w:rPr>
  </w:style>
  <w:style w:type="paragraph" w:customStyle="1" w:styleId="BodyText1">
    <w:name w:val="Body Text1"/>
    <w:basedOn w:val="Normal"/>
    <w:rsid w:val="00647CC3"/>
    <w:pPr>
      <w:tabs>
        <w:tab w:val="left" w:pos="720"/>
        <w:tab w:val="left" w:pos="1440"/>
      </w:tabs>
      <w:spacing w:after="0" w:line="240" w:lineRule="auto"/>
    </w:pPr>
    <w:rPr>
      <w:rFonts w:ascii="CG Times (WN)" w:eastAsia="Times New Roman" w:hAnsi="CG Times (WN)" w:cs="Times New Roman"/>
      <w:sz w:val="24"/>
      <w:szCs w:val="20"/>
    </w:rPr>
  </w:style>
  <w:style w:type="paragraph" w:styleId="ListParagraph">
    <w:name w:val="List Paragraph"/>
    <w:basedOn w:val="Normal"/>
    <w:uiPriority w:val="34"/>
    <w:qFormat/>
    <w:rsid w:val="00647CC3"/>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Default">
    <w:name w:val="Default"/>
    <w:rsid w:val="00647CC3"/>
    <w:pPr>
      <w:autoSpaceDE w:val="0"/>
      <w:autoSpaceDN w:val="0"/>
      <w:adjustRightInd w:val="0"/>
      <w:spacing w:after="0" w:line="240" w:lineRule="auto"/>
    </w:pPr>
    <w:rPr>
      <w:rFonts w:ascii="Cambria" w:eastAsia="Times New Roman" w:hAnsi="Cambria" w:cs="Cambria"/>
      <w:color w:val="000000"/>
      <w:sz w:val="24"/>
      <w:szCs w:val="24"/>
    </w:rPr>
  </w:style>
  <w:style w:type="paragraph" w:styleId="NoSpacing">
    <w:name w:val="No Spacing"/>
    <w:link w:val="NoSpacingChar"/>
    <w:uiPriority w:val="1"/>
    <w:qFormat/>
    <w:rsid w:val="004A6B5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A6B56"/>
    <w:rPr>
      <w:rFonts w:eastAsiaTheme="minorEastAsia"/>
      <w:lang w:val="en-US"/>
    </w:rPr>
  </w:style>
  <w:style w:type="paragraph" w:customStyle="1" w:styleId="Standard">
    <w:name w:val="Standard"/>
    <w:rsid w:val="00592112"/>
    <w:pPr>
      <w:suppressAutoHyphens/>
      <w:autoSpaceDN w:val="0"/>
      <w:spacing w:after="0" w:line="240" w:lineRule="auto"/>
      <w:textAlignment w:val="baseline"/>
    </w:pPr>
    <w:rPr>
      <w:rFonts w:ascii="Times New Roman" w:eastAsia="Times New Roman" w:hAnsi="Times New Roman" w:cs="Times New Roman"/>
      <w:kern w:val="3"/>
      <w:sz w:val="20"/>
      <w:szCs w:val="20"/>
      <w:lang w:eastAsia="zh-CN"/>
    </w:rPr>
  </w:style>
</w:styles>
</file>

<file path=word/webSettings.xml><?xml version="1.0" encoding="utf-8"?>
<w:webSettings xmlns:r="http://schemas.openxmlformats.org/officeDocument/2006/relationships" xmlns:w="http://schemas.openxmlformats.org/wordprocessingml/2006/main">
  <w:divs>
    <w:div w:id="89474632">
      <w:bodyDiv w:val="1"/>
      <w:marLeft w:val="0"/>
      <w:marRight w:val="0"/>
      <w:marTop w:val="0"/>
      <w:marBottom w:val="0"/>
      <w:divBdr>
        <w:top w:val="none" w:sz="0" w:space="0" w:color="auto"/>
        <w:left w:val="none" w:sz="0" w:space="0" w:color="auto"/>
        <w:bottom w:val="none" w:sz="0" w:space="0" w:color="auto"/>
        <w:right w:val="none" w:sz="0" w:space="0" w:color="auto"/>
      </w:divBdr>
    </w:div>
    <w:div w:id="1040130061">
      <w:bodyDiv w:val="1"/>
      <w:marLeft w:val="0"/>
      <w:marRight w:val="0"/>
      <w:marTop w:val="0"/>
      <w:marBottom w:val="0"/>
      <w:divBdr>
        <w:top w:val="none" w:sz="0" w:space="0" w:color="auto"/>
        <w:left w:val="none" w:sz="0" w:space="0" w:color="auto"/>
        <w:bottom w:val="none" w:sz="0" w:space="0" w:color="auto"/>
        <w:right w:val="none" w:sz="0" w:space="0" w:color="auto"/>
      </w:divBdr>
    </w:div>
    <w:div w:id="1606306167">
      <w:bodyDiv w:val="1"/>
      <w:marLeft w:val="0"/>
      <w:marRight w:val="0"/>
      <w:marTop w:val="0"/>
      <w:marBottom w:val="0"/>
      <w:divBdr>
        <w:top w:val="none" w:sz="0" w:space="0" w:color="auto"/>
        <w:left w:val="none" w:sz="0" w:space="0" w:color="auto"/>
        <w:bottom w:val="none" w:sz="0" w:space="0" w:color="auto"/>
        <w:right w:val="none" w:sz="0" w:space="0" w:color="auto"/>
      </w:divBdr>
    </w:div>
    <w:div w:id="1747649202">
      <w:bodyDiv w:val="1"/>
      <w:marLeft w:val="0"/>
      <w:marRight w:val="0"/>
      <w:marTop w:val="0"/>
      <w:marBottom w:val="0"/>
      <w:divBdr>
        <w:top w:val="none" w:sz="0" w:space="0" w:color="auto"/>
        <w:left w:val="none" w:sz="0" w:space="0" w:color="auto"/>
        <w:bottom w:val="none" w:sz="0" w:space="0" w:color="auto"/>
        <w:right w:val="none" w:sz="0" w:space="0" w:color="auto"/>
      </w:divBdr>
    </w:div>
    <w:div w:id="2108034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theconstructor.org/construction/types-of-tendering-methods-in-construction/6372/"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6639CE-4D51-4F8A-B853-AFAE0687D3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15</Pages>
  <Words>2704</Words>
  <Characters>16197</Characters>
  <Application>Microsoft Office Word</Application>
  <DocSecurity>0</DocSecurity>
  <Lines>368</Lines>
  <Paragraphs>86</Paragraphs>
  <ScaleCrop>false</ScaleCrop>
  <HeadingPairs>
    <vt:vector size="2" baseType="variant">
      <vt:variant>
        <vt:lpstr>Title</vt:lpstr>
      </vt:variant>
      <vt:variant>
        <vt:i4>1</vt:i4>
      </vt:variant>
    </vt:vector>
  </HeadingPairs>
  <TitlesOfParts>
    <vt:vector size="1" baseType="lpstr">
      <vt:lpstr>Choice of construction procurement methods and contractual arrangements.</vt:lpstr>
    </vt:vector>
  </TitlesOfParts>
  <Company/>
  <LinksUpToDate>false</LinksUpToDate>
  <CharactersWithSpaces>18815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Choice of construction procurement methods and contractual arrangements.</dc:title>
  <dc:subject>Contract Practice and Procedures: M5X01878</dc:subject>
  <dc:creator>by Cerys elizabeth gulley</dc:creator>
  <cp:lastModifiedBy>ceryscole1995@outlook.com</cp:lastModifiedBy>
  <cp:revision>47</cp:revision>
  <dcterms:created xsi:type="dcterms:W3CDTF">2019-01-15T14:13:00Z</dcterms:created>
  <dcterms:modified xsi:type="dcterms:W3CDTF">2019-01-17T23:55:00Z</dcterms:modified>
</cp:coreProperties>
</file>