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C5D57" w14:textId="3B8B6038" w:rsidR="00C9038E" w:rsidRPr="00591F9A" w:rsidRDefault="003842CD" w:rsidP="00C9038E">
      <w:pPr>
        <w:jc w:val="center"/>
        <w:rPr>
          <w:b/>
          <w:bCs/>
          <w:color w:val="000000" w:themeColor="text1"/>
        </w:rPr>
      </w:pPr>
      <w:r>
        <w:rPr>
          <w:b/>
          <w:bCs/>
          <w:noProof/>
          <w:color w:val="000000" w:themeColor="text1"/>
        </w:rPr>
        <w:drawing>
          <wp:inline distT="0" distB="0" distL="0" distR="0" wp14:anchorId="6CF71ABC" wp14:editId="17B2293F">
            <wp:extent cx="5733415" cy="2294890"/>
            <wp:effectExtent l="0" t="0" r="635" b="0"/>
            <wp:docPr id="1271602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602077" name="Picture 1271602077"/>
                    <pic:cNvPicPr/>
                  </pic:nvPicPr>
                  <pic:blipFill>
                    <a:blip r:embed="rId7">
                      <a:extLst>
                        <a:ext uri="{28A0092B-C50C-407E-A947-70E740481C1C}">
                          <a14:useLocalDpi xmlns:a14="http://schemas.microsoft.com/office/drawing/2010/main" val="0"/>
                        </a:ext>
                      </a:extLst>
                    </a:blip>
                    <a:stretch>
                      <a:fillRect/>
                    </a:stretch>
                  </pic:blipFill>
                  <pic:spPr>
                    <a:xfrm>
                      <a:off x="0" y="0"/>
                      <a:ext cx="5733415" cy="2294890"/>
                    </a:xfrm>
                    <a:prstGeom prst="rect">
                      <a:avLst/>
                    </a:prstGeom>
                  </pic:spPr>
                </pic:pic>
              </a:graphicData>
            </a:graphic>
          </wp:inline>
        </w:drawing>
      </w:r>
    </w:p>
    <w:p w14:paraId="4F974C29" w14:textId="77777777" w:rsidR="005E2EB9" w:rsidRDefault="005E2EB9" w:rsidP="005E2EB9">
      <w:pPr>
        <w:jc w:val="center"/>
        <w:rPr>
          <w:b/>
          <w:bCs/>
          <w:color w:val="000000" w:themeColor="text1"/>
          <w:sz w:val="32"/>
          <w:szCs w:val="32"/>
        </w:rPr>
      </w:pPr>
    </w:p>
    <w:p w14:paraId="2AAF2D2F" w14:textId="77777777" w:rsidR="005E2EB9" w:rsidRDefault="005E2EB9" w:rsidP="005E2EB9">
      <w:pPr>
        <w:jc w:val="center"/>
        <w:rPr>
          <w:b/>
          <w:bCs/>
          <w:color w:val="000000" w:themeColor="text1"/>
          <w:sz w:val="32"/>
          <w:szCs w:val="32"/>
        </w:rPr>
      </w:pPr>
    </w:p>
    <w:p w14:paraId="232145DA" w14:textId="3E5B49D6" w:rsidR="005E2EB9" w:rsidRDefault="00470DC6" w:rsidP="005E2EB9">
      <w:pPr>
        <w:jc w:val="center"/>
        <w:rPr>
          <w:b/>
          <w:bCs/>
          <w:color w:val="000000" w:themeColor="text1"/>
          <w:sz w:val="32"/>
          <w:szCs w:val="32"/>
        </w:rPr>
      </w:pPr>
      <w:r>
        <w:rPr>
          <w:b/>
          <w:bCs/>
          <w:color w:val="000000" w:themeColor="text1"/>
          <w:sz w:val="32"/>
          <w:szCs w:val="32"/>
        </w:rPr>
        <w:t xml:space="preserve">Titel: </w:t>
      </w:r>
      <w:r w:rsidR="00C9038E" w:rsidRPr="00591F9A">
        <w:rPr>
          <w:b/>
          <w:bCs/>
          <w:color w:val="000000" w:themeColor="text1"/>
          <w:sz w:val="32"/>
          <w:szCs w:val="32"/>
        </w:rPr>
        <w:t>MANAGING PEOPLE</w:t>
      </w:r>
      <w:r w:rsidR="005E2EB9">
        <w:rPr>
          <w:b/>
          <w:bCs/>
          <w:color w:val="000000" w:themeColor="text1"/>
          <w:sz w:val="32"/>
          <w:szCs w:val="32"/>
        </w:rPr>
        <w:t xml:space="preserve"> –</w:t>
      </w:r>
      <w:r w:rsidR="005E2EB9" w:rsidRPr="005E2EB9">
        <w:rPr>
          <w:b/>
          <w:bCs/>
          <w:color w:val="000000" w:themeColor="text1"/>
          <w:sz w:val="32"/>
          <w:szCs w:val="32"/>
        </w:rPr>
        <w:t xml:space="preserve"> </w:t>
      </w:r>
      <w:r w:rsidR="005E2EB9" w:rsidRPr="0054765E">
        <w:rPr>
          <w:b/>
          <w:bCs/>
          <w:color w:val="000000" w:themeColor="text1"/>
          <w:sz w:val="32"/>
          <w:szCs w:val="32"/>
        </w:rPr>
        <w:t>ASSESSMEN</w:t>
      </w:r>
      <w:bookmarkStart w:id="0" w:name="_qrnt5aktdwky" w:colFirst="0" w:colLast="0"/>
      <w:bookmarkEnd w:id="0"/>
      <w:r w:rsidR="005E2EB9">
        <w:rPr>
          <w:b/>
          <w:bCs/>
          <w:color w:val="000000" w:themeColor="text1"/>
          <w:sz w:val="32"/>
          <w:szCs w:val="32"/>
        </w:rPr>
        <w:t>T</w:t>
      </w:r>
    </w:p>
    <w:p w14:paraId="3A6D0CFB" w14:textId="77777777" w:rsidR="005E2EB9" w:rsidRDefault="005E2EB9" w:rsidP="005E2EB9">
      <w:pPr>
        <w:rPr>
          <w:b/>
          <w:bCs/>
          <w:color w:val="000000" w:themeColor="text1"/>
          <w:sz w:val="32"/>
          <w:szCs w:val="32"/>
        </w:rPr>
      </w:pPr>
    </w:p>
    <w:p w14:paraId="4CD57DE4" w14:textId="77777777" w:rsidR="005E2EB9" w:rsidRDefault="005E2EB9" w:rsidP="005E2EB9">
      <w:pPr>
        <w:rPr>
          <w:b/>
          <w:bCs/>
          <w:color w:val="000000" w:themeColor="text1"/>
          <w:sz w:val="32"/>
          <w:szCs w:val="32"/>
        </w:rPr>
      </w:pPr>
    </w:p>
    <w:p w14:paraId="2867DA0E" w14:textId="77777777" w:rsidR="005E2EB9" w:rsidRDefault="005E2EB9" w:rsidP="005E2EB9">
      <w:pPr>
        <w:rPr>
          <w:b/>
          <w:bCs/>
          <w:color w:val="000000" w:themeColor="text1"/>
          <w:sz w:val="32"/>
          <w:szCs w:val="32"/>
        </w:rPr>
      </w:pPr>
    </w:p>
    <w:p w14:paraId="31180004" w14:textId="77777777" w:rsidR="005E2EB9" w:rsidRDefault="005E2EB9" w:rsidP="005E2EB9">
      <w:pPr>
        <w:rPr>
          <w:b/>
          <w:bCs/>
          <w:color w:val="000000" w:themeColor="text1"/>
          <w:sz w:val="32"/>
          <w:szCs w:val="32"/>
        </w:rPr>
      </w:pPr>
    </w:p>
    <w:p w14:paraId="2ED1395B" w14:textId="77777777" w:rsidR="005E2EB9" w:rsidRDefault="005E2EB9" w:rsidP="005E2EB9">
      <w:pPr>
        <w:rPr>
          <w:b/>
          <w:bCs/>
          <w:color w:val="000000" w:themeColor="text1"/>
          <w:sz w:val="32"/>
          <w:szCs w:val="32"/>
        </w:rPr>
      </w:pPr>
    </w:p>
    <w:p w14:paraId="1F3E4803" w14:textId="77777777" w:rsidR="005E2EB9" w:rsidRDefault="005E2EB9" w:rsidP="005E2EB9">
      <w:pPr>
        <w:rPr>
          <w:b/>
          <w:bCs/>
          <w:color w:val="000000" w:themeColor="text1"/>
          <w:sz w:val="32"/>
          <w:szCs w:val="32"/>
        </w:rPr>
      </w:pPr>
    </w:p>
    <w:p w14:paraId="1E91A74B" w14:textId="77777777" w:rsidR="005E2EB9" w:rsidRDefault="005E2EB9" w:rsidP="005E2EB9">
      <w:pPr>
        <w:rPr>
          <w:b/>
          <w:bCs/>
          <w:color w:val="000000" w:themeColor="text1"/>
          <w:sz w:val="32"/>
          <w:szCs w:val="32"/>
        </w:rPr>
      </w:pPr>
    </w:p>
    <w:p w14:paraId="23E0D5C5" w14:textId="77777777" w:rsidR="005E2EB9" w:rsidRDefault="005E2EB9" w:rsidP="005E2EB9">
      <w:pPr>
        <w:rPr>
          <w:b/>
          <w:bCs/>
          <w:color w:val="000000" w:themeColor="text1"/>
          <w:sz w:val="32"/>
          <w:szCs w:val="32"/>
        </w:rPr>
      </w:pPr>
    </w:p>
    <w:p w14:paraId="0FE3984E" w14:textId="54CBA75F" w:rsidR="005E2EB9" w:rsidRDefault="005E2EB9" w:rsidP="005E2EB9">
      <w:pPr>
        <w:rPr>
          <w:b/>
          <w:bCs/>
          <w:color w:val="000000" w:themeColor="text1"/>
          <w:sz w:val="32"/>
          <w:szCs w:val="32"/>
        </w:rPr>
      </w:pPr>
      <w:r>
        <w:rPr>
          <w:b/>
          <w:bCs/>
          <w:color w:val="000000" w:themeColor="text1"/>
          <w:sz w:val="32"/>
          <w:szCs w:val="32"/>
        </w:rPr>
        <w:t>Student Name: Jaydipkumar Rathod</w:t>
      </w:r>
    </w:p>
    <w:p w14:paraId="29569632" w14:textId="77777777" w:rsidR="005E2EB9" w:rsidRDefault="005E2EB9" w:rsidP="005E2EB9">
      <w:pPr>
        <w:rPr>
          <w:b/>
          <w:bCs/>
          <w:color w:val="000000" w:themeColor="text1"/>
          <w:sz w:val="32"/>
          <w:szCs w:val="32"/>
        </w:rPr>
      </w:pPr>
      <w:r>
        <w:rPr>
          <w:b/>
          <w:bCs/>
          <w:color w:val="000000" w:themeColor="text1"/>
          <w:sz w:val="32"/>
          <w:szCs w:val="32"/>
        </w:rPr>
        <w:t>Student ID: 2239384</w:t>
      </w:r>
    </w:p>
    <w:p w14:paraId="79CCB5EE" w14:textId="104C6588" w:rsidR="005E2EB9" w:rsidRDefault="005E2EB9" w:rsidP="005E2EB9">
      <w:pPr>
        <w:rPr>
          <w:b/>
          <w:bCs/>
          <w:color w:val="000000" w:themeColor="text1"/>
          <w:sz w:val="32"/>
          <w:szCs w:val="32"/>
        </w:rPr>
      </w:pPr>
      <w:r>
        <w:rPr>
          <w:b/>
          <w:bCs/>
          <w:color w:val="000000" w:themeColor="text1"/>
          <w:sz w:val="32"/>
          <w:szCs w:val="32"/>
        </w:rPr>
        <w:t xml:space="preserve">Program: </w:t>
      </w:r>
      <w:r w:rsidRPr="002B04F6">
        <w:rPr>
          <w:color w:val="000000" w:themeColor="text1"/>
          <w:sz w:val="32"/>
          <w:szCs w:val="32"/>
        </w:rPr>
        <w:t>MBA- Master of business Administration</w:t>
      </w:r>
      <w:r>
        <w:rPr>
          <w:color w:val="000000" w:themeColor="text1"/>
          <w:sz w:val="32"/>
          <w:szCs w:val="32"/>
        </w:rPr>
        <w:t xml:space="preserve"> (HR)</w:t>
      </w:r>
    </w:p>
    <w:p w14:paraId="3D6C6D63" w14:textId="26A0ECD1" w:rsidR="005E2EB9" w:rsidRDefault="005E2EB9" w:rsidP="005E2EB9">
      <w:pPr>
        <w:rPr>
          <w:b/>
          <w:bCs/>
          <w:color w:val="000000" w:themeColor="text1"/>
          <w:sz w:val="32"/>
          <w:szCs w:val="32"/>
        </w:rPr>
      </w:pPr>
      <w:r>
        <w:rPr>
          <w:b/>
          <w:bCs/>
          <w:color w:val="000000" w:themeColor="text1"/>
          <w:sz w:val="32"/>
          <w:szCs w:val="32"/>
        </w:rPr>
        <w:t>Modul</w:t>
      </w:r>
      <w:r w:rsidRPr="002B04F6">
        <w:rPr>
          <w:color w:val="000000" w:themeColor="text1"/>
          <w:sz w:val="32"/>
          <w:szCs w:val="32"/>
        </w:rPr>
        <w:t xml:space="preserve">: </w:t>
      </w:r>
      <w:r>
        <w:rPr>
          <w:color w:val="000000" w:themeColor="text1"/>
          <w:sz w:val="32"/>
          <w:szCs w:val="32"/>
        </w:rPr>
        <w:t>Managing People</w:t>
      </w:r>
    </w:p>
    <w:p w14:paraId="4534FC15" w14:textId="77777777" w:rsidR="005E2EB9" w:rsidRDefault="005E2EB9" w:rsidP="005E2EB9">
      <w:pPr>
        <w:rPr>
          <w:color w:val="000000" w:themeColor="text1"/>
          <w:sz w:val="32"/>
          <w:szCs w:val="32"/>
        </w:rPr>
      </w:pPr>
      <w:r>
        <w:rPr>
          <w:b/>
          <w:bCs/>
          <w:color w:val="000000" w:themeColor="text1"/>
          <w:sz w:val="32"/>
          <w:szCs w:val="32"/>
        </w:rPr>
        <w:t xml:space="preserve">Modul Code: </w:t>
      </w:r>
      <w:r>
        <w:rPr>
          <w:color w:val="000000" w:themeColor="text1"/>
          <w:sz w:val="32"/>
          <w:szCs w:val="32"/>
        </w:rPr>
        <w:t>LCMB7011</w:t>
      </w:r>
    </w:p>
    <w:p w14:paraId="29A0DA94" w14:textId="36234D06" w:rsidR="005E2EB9" w:rsidRDefault="005E2EB9" w:rsidP="005E2EB9">
      <w:pPr>
        <w:rPr>
          <w:b/>
          <w:bCs/>
          <w:color w:val="000000" w:themeColor="text1"/>
          <w:sz w:val="32"/>
          <w:szCs w:val="32"/>
        </w:rPr>
      </w:pPr>
      <w:r>
        <w:rPr>
          <w:b/>
          <w:bCs/>
          <w:color w:val="000000" w:themeColor="text1"/>
          <w:sz w:val="32"/>
          <w:szCs w:val="32"/>
        </w:rPr>
        <w:t xml:space="preserve">Lecturer Name: </w:t>
      </w:r>
      <w:proofErr w:type="spellStart"/>
      <w:r>
        <w:rPr>
          <w:color w:val="000000" w:themeColor="text1"/>
          <w:sz w:val="32"/>
          <w:szCs w:val="32"/>
        </w:rPr>
        <w:t>Rexon</w:t>
      </w:r>
      <w:proofErr w:type="spellEnd"/>
      <w:r>
        <w:rPr>
          <w:color w:val="000000" w:themeColor="text1"/>
          <w:sz w:val="32"/>
          <w:szCs w:val="32"/>
        </w:rPr>
        <w:t xml:space="preserve"> </w:t>
      </w:r>
      <w:proofErr w:type="spellStart"/>
      <w:r>
        <w:rPr>
          <w:color w:val="000000" w:themeColor="text1"/>
          <w:sz w:val="32"/>
          <w:szCs w:val="32"/>
        </w:rPr>
        <w:t>Nting</w:t>
      </w:r>
      <w:proofErr w:type="spellEnd"/>
    </w:p>
    <w:p w14:paraId="1AEE2E5E" w14:textId="1A24F9FF" w:rsidR="005E2EB9" w:rsidRDefault="005E2EB9" w:rsidP="005E2EB9">
      <w:pPr>
        <w:rPr>
          <w:b/>
          <w:bCs/>
          <w:color w:val="000000" w:themeColor="text1"/>
          <w:sz w:val="32"/>
          <w:szCs w:val="32"/>
        </w:rPr>
      </w:pPr>
      <w:r>
        <w:rPr>
          <w:b/>
          <w:bCs/>
          <w:color w:val="000000" w:themeColor="text1"/>
          <w:sz w:val="32"/>
          <w:szCs w:val="32"/>
        </w:rPr>
        <w:t xml:space="preserve">Date: </w:t>
      </w:r>
      <w:r>
        <w:rPr>
          <w:color w:val="000000" w:themeColor="text1"/>
          <w:sz w:val="32"/>
          <w:szCs w:val="32"/>
        </w:rPr>
        <w:t>20/12/2023</w:t>
      </w:r>
    </w:p>
    <w:p w14:paraId="3E759461" w14:textId="77777777" w:rsidR="005E2EB9" w:rsidRPr="0054765E" w:rsidRDefault="005E2EB9" w:rsidP="005E2EB9">
      <w:pPr>
        <w:rPr>
          <w:b/>
          <w:bCs/>
          <w:color w:val="000000" w:themeColor="text1"/>
          <w:sz w:val="32"/>
          <w:szCs w:val="32"/>
        </w:rPr>
      </w:pPr>
    </w:p>
    <w:p w14:paraId="023C1082" w14:textId="3FCA2AF9" w:rsidR="00C9038E" w:rsidRPr="00591F9A" w:rsidRDefault="00C9038E" w:rsidP="00C9038E">
      <w:pPr>
        <w:rPr>
          <w:b/>
          <w:color w:val="000000" w:themeColor="text1"/>
        </w:rPr>
      </w:pPr>
    </w:p>
    <w:sdt>
      <w:sdtPr>
        <w:rPr>
          <w:b w:val="0"/>
          <w:color w:val="000000" w:themeColor="text1"/>
          <w:sz w:val="24"/>
          <w:szCs w:val="24"/>
        </w:rPr>
        <w:id w:val="-1612350239"/>
        <w:docPartObj>
          <w:docPartGallery w:val="Table of Contents"/>
          <w:docPartUnique/>
        </w:docPartObj>
      </w:sdtPr>
      <w:sdtEndPr>
        <w:rPr>
          <w:bCs/>
          <w:noProof/>
        </w:rPr>
      </w:sdtEndPr>
      <w:sdtContent>
        <w:p w14:paraId="5A931A48" w14:textId="30512B80" w:rsidR="00C9038E" w:rsidRPr="00591F9A" w:rsidRDefault="00C9038E" w:rsidP="00C9038E">
          <w:pPr>
            <w:pStyle w:val="Heading1"/>
            <w:jc w:val="center"/>
            <w:rPr>
              <w:color w:val="000000" w:themeColor="text1"/>
              <w:sz w:val="24"/>
              <w:szCs w:val="24"/>
            </w:rPr>
          </w:pPr>
          <w:r w:rsidRPr="00591F9A">
            <w:rPr>
              <w:color w:val="000000" w:themeColor="text1"/>
              <w:sz w:val="24"/>
              <w:szCs w:val="24"/>
            </w:rPr>
            <w:t>Table of Contents</w:t>
          </w:r>
        </w:p>
        <w:p w14:paraId="2DF9CC6C" w14:textId="78898CD5" w:rsidR="00C9038E" w:rsidRPr="00591F9A" w:rsidRDefault="00C9038E" w:rsidP="00C9038E">
          <w:pPr>
            <w:pStyle w:val="TOC1"/>
            <w:tabs>
              <w:tab w:val="right" w:leader="dot" w:pos="9019"/>
            </w:tabs>
            <w:rPr>
              <w:noProof/>
              <w:color w:val="000000" w:themeColor="text1"/>
            </w:rPr>
          </w:pPr>
          <w:r w:rsidRPr="00591F9A">
            <w:rPr>
              <w:color w:val="000000" w:themeColor="text1"/>
            </w:rPr>
            <w:fldChar w:fldCharType="begin"/>
          </w:r>
          <w:r w:rsidRPr="00591F9A">
            <w:rPr>
              <w:color w:val="000000" w:themeColor="text1"/>
            </w:rPr>
            <w:instrText xml:space="preserve"> TOC \o "1-3" \h \z \u </w:instrText>
          </w:r>
          <w:r w:rsidRPr="00591F9A">
            <w:rPr>
              <w:color w:val="000000" w:themeColor="text1"/>
            </w:rPr>
            <w:fldChar w:fldCharType="separate"/>
          </w:r>
          <w:hyperlink w:anchor="_Toc151578955" w:history="1">
            <w:r w:rsidRPr="00591F9A">
              <w:rPr>
                <w:rStyle w:val="Hyperlink"/>
                <w:noProof/>
                <w:color w:val="000000" w:themeColor="text1"/>
              </w:rPr>
              <w:t>Introduction</w:t>
            </w:r>
            <w:r w:rsidRPr="00591F9A">
              <w:rPr>
                <w:noProof/>
                <w:webHidden/>
                <w:color w:val="000000" w:themeColor="text1"/>
              </w:rPr>
              <w:tab/>
            </w:r>
            <w:r w:rsidRPr="00591F9A">
              <w:rPr>
                <w:noProof/>
                <w:webHidden/>
                <w:color w:val="000000" w:themeColor="text1"/>
              </w:rPr>
              <w:fldChar w:fldCharType="begin"/>
            </w:r>
            <w:r w:rsidRPr="00591F9A">
              <w:rPr>
                <w:noProof/>
                <w:webHidden/>
                <w:color w:val="000000" w:themeColor="text1"/>
              </w:rPr>
              <w:instrText xml:space="preserve"> PAGEREF _Toc151578955 \h </w:instrText>
            </w:r>
            <w:r w:rsidRPr="00591F9A">
              <w:rPr>
                <w:noProof/>
                <w:webHidden/>
                <w:color w:val="000000" w:themeColor="text1"/>
              </w:rPr>
            </w:r>
            <w:r w:rsidRPr="00591F9A">
              <w:rPr>
                <w:noProof/>
                <w:webHidden/>
                <w:color w:val="000000" w:themeColor="text1"/>
              </w:rPr>
              <w:fldChar w:fldCharType="separate"/>
            </w:r>
            <w:r w:rsidRPr="00591F9A">
              <w:rPr>
                <w:noProof/>
                <w:webHidden/>
                <w:color w:val="000000" w:themeColor="text1"/>
              </w:rPr>
              <w:t>3</w:t>
            </w:r>
            <w:r w:rsidRPr="00591F9A">
              <w:rPr>
                <w:noProof/>
                <w:webHidden/>
                <w:color w:val="000000" w:themeColor="text1"/>
              </w:rPr>
              <w:fldChar w:fldCharType="end"/>
            </w:r>
          </w:hyperlink>
        </w:p>
        <w:p w14:paraId="632414AA" w14:textId="428D84A1" w:rsidR="00C9038E" w:rsidRPr="00591F9A" w:rsidRDefault="009B2187" w:rsidP="00C9038E">
          <w:pPr>
            <w:pStyle w:val="TOC1"/>
            <w:tabs>
              <w:tab w:val="right" w:leader="dot" w:pos="9019"/>
            </w:tabs>
            <w:rPr>
              <w:noProof/>
              <w:color w:val="000000" w:themeColor="text1"/>
            </w:rPr>
          </w:pPr>
          <w:hyperlink w:anchor="_Toc151578956" w:history="1">
            <w:r w:rsidR="00C9038E" w:rsidRPr="00591F9A">
              <w:rPr>
                <w:rStyle w:val="Hyperlink"/>
                <w:noProof/>
                <w:color w:val="000000" w:themeColor="text1"/>
              </w:rPr>
              <w:t>Body</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_Toc151578956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4</w:t>
            </w:r>
            <w:r w:rsidR="00C9038E" w:rsidRPr="00591F9A">
              <w:rPr>
                <w:noProof/>
                <w:webHidden/>
                <w:color w:val="000000" w:themeColor="text1"/>
              </w:rPr>
              <w:fldChar w:fldCharType="end"/>
            </w:r>
          </w:hyperlink>
        </w:p>
        <w:p w14:paraId="7A3997E5" w14:textId="22E214EC" w:rsidR="00C9038E" w:rsidRPr="00591F9A" w:rsidRDefault="009B2187" w:rsidP="00C9038E">
          <w:pPr>
            <w:pStyle w:val="TOC2"/>
            <w:tabs>
              <w:tab w:val="right" w:leader="dot" w:pos="9019"/>
            </w:tabs>
            <w:rPr>
              <w:noProof/>
              <w:color w:val="000000" w:themeColor="text1"/>
            </w:rPr>
          </w:pPr>
          <w:hyperlink w:anchor="_Toc151578957" w:history="1">
            <w:r w:rsidR="00C9038E" w:rsidRPr="00591F9A">
              <w:rPr>
                <w:rStyle w:val="Hyperlink"/>
                <w:noProof/>
                <w:color w:val="000000" w:themeColor="text1"/>
              </w:rPr>
              <w:t>Contemporary and ethical issues in international human resources management in India and the UK</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_Toc151578957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4</w:t>
            </w:r>
            <w:r w:rsidR="00C9038E" w:rsidRPr="00591F9A">
              <w:rPr>
                <w:noProof/>
                <w:webHidden/>
                <w:color w:val="000000" w:themeColor="text1"/>
              </w:rPr>
              <w:fldChar w:fldCharType="end"/>
            </w:r>
          </w:hyperlink>
        </w:p>
        <w:p w14:paraId="0E8519BD" w14:textId="4107F1B2" w:rsidR="00C9038E" w:rsidRPr="00591F9A" w:rsidRDefault="009B2187" w:rsidP="00C9038E">
          <w:pPr>
            <w:pStyle w:val="TOC2"/>
            <w:tabs>
              <w:tab w:val="right" w:leader="dot" w:pos="9019"/>
            </w:tabs>
            <w:rPr>
              <w:noProof/>
              <w:color w:val="000000" w:themeColor="text1"/>
            </w:rPr>
          </w:pPr>
          <w:hyperlink w:anchor="_Toc151578958" w:history="1">
            <w:r w:rsidR="00C9038E" w:rsidRPr="00591F9A">
              <w:rPr>
                <w:rStyle w:val="Hyperlink"/>
                <w:noProof/>
                <w:color w:val="000000" w:themeColor="text1"/>
              </w:rPr>
              <w:t>Institutional arrangements in UK and India on HR issues: Investment in training and development</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_Toc151578958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6</w:t>
            </w:r>
            <w:r w:rsidR="00C9038E" w:rsidRPr="00591F9A">
              <w:rPr>
                <w:noProof/>
                <w:webHidden/>
                <w:color w:val="000000" w:themeColor="text1"/>
              </w:rPr>
              <w:fldChar w:fldCharType="end"/>
            </w:r>
          </w:hyperlink>
        </w:p>
        <w:p w14:paraId="233930B8" w14:textId="0D561A37" w:rsidR="00C9038E" w:rsidRPr="00591F9A" w:rsidRDefault="009B2187" w:rsidP="00C9038E">
          <w:pPr>
            <w:pStyle w:val="TOC3"/>
            <w:tabs>
              <w:tab w:val="right" w:leader="dot" w:pos="9019"/>
            </w:tabs>
            <w:rPr>
              <w:noProof/>
              <w:color w:val="000000" w:themeColor="text1"/>
            </w:rPr>
          </w:pPr>
          <w:hyperlink w:anchor="_Toc151578959" w:history="1">
            <w:r w:rsidR="00C9038E" w:rsidRPr="00591F9A">
              <w:rPr>
                <w:rStyle w:val="Hyperlink"/>
                <w:noProof/>
                <w:color w:val="000000" w:themeColor="text1"/>
              </w:rPr>
              <w:t>Recruitment and selection</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_Toc151578959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6</w:t>
            </w:r>
            <w:r w:rsidR="00C9038E" w:rsidRPr="00591F9A">
              <w:rPr>
                <w:noProof/>
                <w:webHidden/>
                <w:color w:val="000000" w:themeColor="text1"/>
              </w:rPr>
              <w:fldChar w:fldCharType="end"/>
            </w:r>
          </w:hyperlink>
        </w:p>
        <w:p w14:paraId="640EBA24" w14:textId="7F1D4003" w:rsidR="00C9038E" w:rsidRPr="00591F9A" w:rsidRDefault="009B2187" w:rsidP="00C9038E">
          <w:pPr>
            <w:pStyle w:val="TOC3"/>
            <w:tabs>
              <w:tab w:val="right" w:leader="dot" w:pos="9019"/>
            </w:tabs>
            <w:rPr>
              <w:noProof/>
              <w:color w:val="000000" w:themeColor="text1"/>
            </w:rPr>
          </w:pPr>
          <w:hyperlink w:anchor="_Toc151578960" w:history="1">
            <w:r w:rsidR="00C9038E" w:rsidRPr="00591F9A">
              <w:rPr>
                <w:rStyle w:val="Hyperlink"/>
                <w:noProof/>
                <w:color w:val="000000" w:themeColor="text1"/>
              </w:rPr>
              <w:t>Welfare of employees</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_Toc151578960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7</w:t>
            </w:r>
            <w:r w:rsidR="00C9038E" w:rsidRPr="00591F9A">
              <w:rPr>
                <w:noProof/>
                <w:webHidden/>
                <w:color w:val="000000" w:themeColor="text1"/>
              </w:rPr>
              <w:fldChar w:fldCharType="end"/>
            </w:r>
          </w:hyperlink>
        </w:p>
        <w:p w14:paraId="2407D2DE" w14:textId="621CF0FC" w:rsidR="00C9038E" w:rsidRPr="00591F9A" w:rsidRDefault="009B2187" w:rsidP="00C9038E">
          <w:pPr>
            <w:pStyle w:val="TOC3"/>
            <w:tabs>
              <w:tab w:val="right" w:leader="dot" w:pos="9019"/>
            </w:tabs>
            <w:rPr>
              <w:noProof/>
              <w:color w:val="000000" w:themeColor="text1"/>
            </w:rPr>
          </w:pPr>
          <w:hyperlink w:anchor="_Toc151578961" w:history="1">
            <w:r w:rsidR="00C9038E" w:rsidRPr="00591F9A">
              <w:rPr>
                <w:rStyle w:val="Hyperlink"/>
                <w:noProof/>
                <w:color w:val="000000" w:themeColor="text1"/>
              </w:rPr>
              <w:t>Trade union membership and influence</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_Toc151578961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7</w:t>
            </w:r>
            <w:r w:rsidR="00C9038E" w:rsidRPr="00591F9A">
              <w:rPr>
                <w:noProof/>
                <w:webHidden/>
                <w:color w:val="000000" w:themeColor="text1"/>
              </w:rPr>
              <w:fldChar w:fldCharType="end"/>
            </w:r>
          </w:hyperlink>
        </w:p>
        <w:p w14:paraId="5B3155AE" w14:textId="4073AC64" w:rsidR="00C9038E" w:rsidRPr="00591F9A" w:rsidRDefault="009B2187" w:rsidP="00C9038E">
          <w:pPr>
            <w:pStyle w:val="TOC3"/>
            <w:tabs>
              <w:tab w:val="right" w:leader="dot" w:pos="9019"/>
            </w:tabs>
            <w:rPr>
              <w:noProof/>
              <w:color w:val="000000" w:themeColor="text1"/>
            </w:rPr>
          </w:pPr>
          <w:hyperlink w:anchor="_Toc151578962" w:history="1">
            <w:r w:rsidR="00C9038E" w:rsidRPr="00591F9A">
              <w:rPr>
                <w:rStyle w:val="Hyperlink"/>
                <w:noProof/>
                <w:color w:val="000000" w:themeColor="text1"/>
              </w:rPr>
              <w:t>Law</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_Toc151578962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8</w:t>
            </w:r>
            <w:r w:rsidR="00C9038E" w:rsidRPr="00591F9A">
              <w:rPr>
                <w:noProof/>
                <w:webHidden/>
                <w:color w:val="000000" w:themeColor="text1"/>
              </w:rPr>
              <w:fldChar w:fldCharType="end"/>
            </w:r>
          </w:hyperlink>
        </w:p>
        <w:p w14:paraId="0EB0D58C" w14:textId="4D1E3162" w:rsidR="00C9038E" w:rsidRPr="00591F9A" w:rsidRDefault="009B2187" w:rsidP="00C9038E">
          <w:pPr>
            <w:pStyle w:val="TOC3"/>
            <w:tabs>
              <w:tab w:val="right" w:leader="dot" w:pos="9019"/>
            </w:tabs>
            <w:rPr>
              <w:noProof/>
              <w:color w:val="000000" w:themeColor="text1"/>
            </w:rPr>
          </w:pPr>
          <w:hyperlink w:anchor="_Toc151578963" w:history="1">
            <w:r w:rsidR="00C9038E" w:rsidRPr="00591F9A">
              <w:rPr>
                <w:rStyle w:val="Hyperlink"/>
                <w:noProof/>
                <w:color w:val="000000" w:themeColor="text1"/>
              </w:rPr>
              <w:t>Culture</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_Toc151578963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8</w:t>
            </w:r>
            <w:r w:rsidR="00C9038E" w:rsidRPr="00591F9A">
              <w:rPr>
                <w:noProof/>
                <w:webHidden/>
                <w:color w:val="000000" w:themeColor="text1"/>
              </w:rPr>
              <w:fldChar w:fldCharType="end"/>
            </w:r>
          </w:hyperlink>
        </w:p>
        <w:p w14:paraId="30FD0D77" w14:textId="004A6C50" w:rsidR="00C9038E" w:rsidRPr="00591F9A" w:rsidRDefault="009B2187" w:rsidP="00C9038E">
          <w:pPr>
            <w:pStyle w:val="TOC3"/>
            <w:tabs>
              <w:tab w:val="right" w:leader="dot" w:pos="9019"/>
            </w:tabs>
            <w:rPr>
              <w:noProof/>
              <w:color w:val="000000" w:themeColor="text1"/>
            </w:rPr>
          </w:pPr>
          <w:hyperlink w:anchor="_Toc151578964" w:history="1">
            <w:r w:rsidR="00C9038E" w:rsidRPr="00591F9A">
              <w:rPr>
                <w:rStyle w:val="Hyperlink"/>
                <w:noProof/>
                <w:color w:val="000000" w:themeColor="text1"/>
              </w:rPr>
              <w:t>Ehical</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_Toc151578964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9</w:t>
            </w:r>
            <w:r w:rsidR="00C9038E" w:rsidRPr="00591F9A">
              <w:rPr>
                <w:noProof/>
                <w:webHidden/>
                <w:color w:val="000000" w:themeColor="text1"/>
              </w:rPr>
              <w:fldChar w:fldCharType="end"/>
            </w:r>
          </w:hyperlink>
        </w:p>
        <w:p w14:paraId="76FA4B25" w14:textId="028D3EE0" w:rsidR="00C9038E" w:rsidRPr="00591F9A" w:rsidRDefault="009B2187" w:rsidP="00C9038E">
          <w:pPr>
            <w:pStyle w:val="TOC3"/>
            <w:tabs>
              <w:tab w:val="right" w:leader="dot" w:pos="9019"/>
            </w:tabs>
            <w:rPr>
              <w:noProof/>
              <w:color w:val="000000" w:themeColor="text1"/>
            </w:rPr>
          </w:pPr>
          <w:hyperlink w:anchor="_Toc151578965" w:history="1">
            <w:r w:rsidR="00C9038E" w:rsidRPr="00591F9A">
              <w:rPr>
                <w:rStyle w:val="Hyperlink"/>
                <w:noProof/>
                <w:color w:val="000000" w:themeColor="text1"/>
              </w:rPr>
              <w:t>Pay system</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_Toc151578965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10</w:t>
            </w:r>
            <w:r w:rsidR="00C9038E" w:rsidRPr="00591F9A">
              <w:rPr>
                <w:noProof/>
                <w:webHidden/>
                <w:color w:val="000000" w:themeColor="text1"/>
              </w:rPr>
              <w:fldChar w:fldCharType="end"/>
            </w:r>
          </w:hyperlink>
        </w:p>
        <w:p w14:paraId="7B21BE21" w14:textId="03FFE33E" w:rsidR="00C9038E" w:rsidRPr="00591F9A" w:rsidRDefault="009B2187" w:rsidP="00C9038E">
          <w:pPr>
            <w:pStyle w:val="TOC2"/>
            <w:tabs>
              <w:tab w:val="right" w:leader="dot" w:pos="9019"/>
            </w:tabs>
            <w:rPr>
              <w:noProof/>
              <w:color w:val="000000" w:themeColor="text1"/>
            </w:rPr>
          </w:pPr>
          <w:hyperlink w:anchor="_Toc151578966" w:history="1">
            <w:r w:rsidR="00C9038E" w:rsidRPr="00591F9A">
              <w:rPr>
                <w:rStyle w:val="Hyperlink"/>
                <w:noProof/>
                <w:color w:val="000000" w:themeColor="text1"/>
              </w:rPr>
              <w:t>Differences in the workplace culture across the UK and India</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_Toc151578966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11</w:t>
            </w:r>
            <w:r w:rsidR="00C9038E" w:rsidRPr="00591F9A">
              <w:rPr>
                <w:noProof/>
                <w:webHidden/>
                <w:color w:val="000000" w:themeColor="text1"/>
              </w:rPr>
              <w:fldChar w:fldCharType="end"/>
            </w:r>
          </w:hyperlink>
        </w:p>
        <w:p w14:paraId="5887E336" w14:textId="6B85F910" w:rsidR="00C9038E" w:rsidRPr="00591F9A" w:rsidRDefault="009B2187" w:rsidP="00C9038E">
          <w:pPr>
            <w:pStyle w:val="TOC1"/>
            <w:tabs>
              <w:tab w:val="right" w:leader="dot" w:pos="9019"/>
            </w:tabs>
            <w:rPr>
              <w:noProof/>
              <w:color w:val="000000" w:themeColor="text1"/>
            </w:rPr>
          </w:pPr>
          <w:hyperlink w:anchor="_Toc151578967" w:history="1">
            <w:r w:rsidR="00C9038E" w:rsidRPr="00591F9A">
              <w:rPr>
                <w:rStyle w:val="Hyperlink"/>
                <w:noProof/>
                <w:color w:val="000000" w:themeColor="text1"/>
              </w:rPr>
              <w:t>Recommendations</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_Toc151578967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14</w:t>
            </w:r>
            <w:r w:rsidR="00C9038E" w:rsidRPr="00591F9A">
              <w:rPr>
                <w:noProof/>
                <w:webHidden/>
                <w:color w:val="000000" w:themeColor="text1"/>
              </w:rPr>
              <w:fldChar w:fldCharType="end"/>
            </w:r>
          </w:hyperlink>
        </w:p>
        <w:p w14:paraId="702465C2" w14:textId="74085DDA" w:rsidR="00C9038E" w:rsidRPr="00591F9A" w:rsidRDefault="009B2187" w:rsidP="00C9038E">
          <w:pPr>
            <w:pStyle w:val="TOC1"/>
            <w:tabs>
              <w:tab w:val="right" w:leader="dot" w:pos="9019"/>
            </w:tabs>
            <w:rPr>
              <w:noProof/>
              <w:color w:val="000000" w:themeColor="text1"/>
            </w:rPr>
          </w:pPr>
          <w:hyperlink w:anchor="_Toc151578968" w:history="1">
            <w:r w:rsidR="00C9038E" w:rsidRPr="00591F9A">
              <w:rPr>
                <w:rStyle w:val="Hyperlink"/>
                <w:noProof/>
                <w:color w:val="000000" w:themeColor="text1"/>
              </w:rPr>
              <w:t>Conclusion</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_Toc151578968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15</w:t>
            </w:r>
            <w:r w:rsidR="00C9038E" w:rsidRPr="00591F9A">
              <w:rPr>
                <w:noProof/>
                <w:webHidden/>
                <w:color w:val="000000" w:themeColor="text1"/>
              </w:rPr>
              <w:fldChar w:fldCharType="end"/>
            </w:r>
          </w:hyperlink>
        </w:p>
        <w:p w14:paraId="3F60A6D5" w14:textId="54A964A5" w:rsidR="00C9038E" w:rsidRPr="00591F9A" w:rsidRDefault="009B2187" w:rsidP="00C9038E">
          <w:pPr>
            <w:pStyle w:val="TOC1"/>
            <w:tabs>
              <w:tab w:val="right" w:leader="dot" w:pos="9019"/>
            </w:tabs>
            <w:rPr>
              <w:noProof/>
              <w:color w:val="000000" w:themeColor="text1"/>
            </w:rPr>
          </w:pPr>
          <w:hyperlink w:anchor="_Toc151578969" w:history="1">
            <w:r w:rsidR="00C9038E" w:rsidRPr="00591F9A">
              <w:rPr>
                <w:rStyle w:val="Hyperlink"/>
                <w:noProof/>
                <w:color w:val="000000" w:themeColor="text1"/>
              </w:rPr>
              <w:t>Reference</w:t>
            </w:r>
            <w:r w:rsidR="00C9038E" w:rsidRPr="00591F9A">
              <w:rPr>
                <w:noProof/>
                <w:webHidden/>
                <w:color w:val="000000" w:themeColor="text1"/>
              </w:rPr>
              <w:tab/>
            </w:r>
            <w:r w:rsidR="00C9038E" w:rsidRPr="00591F9A">
              <w:rPr>
                <w:noProof/>
                <w:webHidden/>
                <w:color w:val="000000" w:themeColor="text1"/>
              </w:rPr>
              <w:fldChar w:fldCharType="begin"/>
            </w:r>
            <w:r w:rsidR="00C9038E" w:rsidRPr="00591F9A">
              <w:rPr>
                <w:noProof/>
                <w:webHidden/>
                <w:color w:val="000000" w:themeColor="text1"/>
              </w:rPr>
              <w:instrText xml:space="preserve"> PAGEREF _Toc151578969 \h </w:instrText>
            </w:r>
            <w:r w:rsidR="00C9038E" w:rsidRPr="00591F9A">
              <w:rPr>
                <w:noProof/>
                <w:webHidden/>
                <w:color w:val="000000" w:themeColor="text1"/>
              </w:rPr>
            </w:r>
            <w:r w:rsidR="00C9038E" w:rsidRPr="00591F9A">
              <w:rPr>
                <w:noProof/>
                <w:webHidden/>
                <w:color w:val="000000" w:themeColor="text1"/>
              </w:rPr>
              <w:fldChar w:fldCharType="separate"/>
            </w:r>
            <w:r w:rsidR="00C9038E" w:rsidRPr="00591F9A">
              <w:rPr>
                <w:noProof/>
                <w:webHidden/>
                <w:color w:val="000000" w:themeColor="text1"/>
              </w:rPr>
              <w:t>17</w:t>
            </w:r>
            <w:r w:rsidR="00C9038E" w:rsidRPr="00591F9A">
              <w:rPr>
                <w:noProof/>
                <w:webHidden/>
                <w:color w:val="000000" w:themeColor="text1"/>
              </w:rPr>
              <w:fldChar w:fldCharType="end"/>
            </w:r>
          </w:hyperlink>
        </w:p>
        <w:p w14:paraId="58642BA6" w14:textId="0186ED7B" w:rsidR="00C9038E" w:rsidRPr="00591F9A" w:rsidRDefault="00C9038E" w:rsidP="00C9038E">
          <w:pPr>
            <w:rPr>
              <w:color w:val="000000" w:themeColor="text1"/>
            </w:rPr>
          </w:pPr>
          <w:r w:rsidRPr="00591F9A">
            <w:rPr>
              <w:b/>
              <w:bCs/>
              <w:noProof/>
              <w:color w:val="000000" w:themeColor="text1"/>
            </w:rPr>
            <w:fldChar w:fldCharType="end"/>
          </w:r>
        </w:p>
      </w:sdtContent>
    </w:sdt>
    <w:p w14:paraId="4426C244" w14:textId="77777777" w:rsidR="00C9038E" w:rsidRPr="00591F9A" w:rsidRDefault="00C9038E" w:rsidP="00C9038E">
      <w:pPr>
        <w:rPr>
          <w:b/>
          <w:color w:val="000000" w:themeColor="text1"/>
        </w:rPr>
      </w:pPr>
      <w:r w:rsidRPr="00591F9A">
        <w:rPr>
          <w:color w:val="000000" w:themeColor="text1"/>
        </w:rPr>
        <w:br w:type="page"/>
      </w:r>
    </w:p>
    <w:p w14:paraId="7E904259" w14:textId="5551F4BC" w:rsidR="009D57E8" w:rsidRPr="00591F9A" w:rsidRDefault="00B728B6" w:rsidP="00C9038E">
      <w:pPr>
        <w:pStyle w:val="Heading1"/>
        <w:rPr>
          <w:color w:val="000000" w:themeColor="text1"/>
          <w:sz w:val="24"/>
          <w:szCs w:val="24"/>
        </w:rPr>
      </w:pPr>
      <w:bookmarkStart w:id="1" w:name="_Toc151578955"/>
      <w:r w:rsidRPr="00591F9A">
        <w:rPr>
          <w:color w:val="000000" w:themeColor="text1"/>
          <w:sz w:val="24"/>
          <w:szCs w:val="24"/>
        </w:rPr>
        <w:lastRenderedPageBreak/>
        <w:t>Introduction</w:t>
      </w:r>
      <w:bookmarkEnd w:id="1"/>
    </w:p>
    <w:p w14:paraId="7F4E5A6C" w14:textId="2F0CF175" w:rsidR="009D57E8" w:rsidRPr="00591F9A" w:rsidRDefault="00B728B6" w:rsidP="00C9038E">
      <w:pPr>
        <w:rPr>
          <w:color w:val="000000" w:themeColor="text1"/>
        </w:rPr>
      </w:pPr>
      <w:r w:rsidRPr="00591F9A">
        <w:rPr>
          <w:color w:val="000000" w:themeColor="text1"/>
        </w:rPr>
        <w:t xml:space="preserve">Globalization has changed business, forcing companies to manage different workforces to their geographical limits. International Human Resource Management (IHRM) has developed as a crucial field, addressing the issues caused by cultural, legal, and economic disparities across nations. In this contemporary business management era, human resource management (HRM) plays a significant role.  The term human resource management is the process of administrative functions within the organisational workforce. In this dynamic business era, HRM handles recruitment, development and engagement in a competitive and more. During the operation </w:t>
      </w:r>
      <w:r w:rsidR="00C9038E" w:rsidRPr="00591F9A">
        <w:rPr>
          <w:color w:val="000000" w:themeColor="text1"/>
        </w:rPr>
        <w:t>of HRM</w:t>
      </w:r>
      <w:r w:rsidRPr="00591F9A">
        <w:rPr>
          <w:color w:val="000000" w:themeColor="text1"/>
        </w:rPr>
        <w:t xml:space="preserve">, different kinds of contemporary and ethical issues. For example, recruitment and selection, Welfare of employees, Trade union membership and influence, Law, Culture, Ethical and Pay systems. Furthermore, in this global business environment, HRM managers help employees to understand their strengths, train them to enhance their core skills, as well as recommend a suitable job. Similarly, they also guide employees on what skills and knowledge they are required to attain a higher rank or position and polish their existing skills and more. Furthermore, the following study will discuss the various ethical issues in the field of global human resource management that organisation needs to understand contemporary issues. This study will discuss the UK and India contemporary HR issues which may impact global business organisations. This study investigates the ever-changing scenario when a Head of Human Resources with extensive experience in the developed world takes charge of the HR department in a country currently on the path to economic development.  This scenario allows for a deep understanding of international HRM in the context of changing global business models. The contemporary workplace is characterized by unique connections and interdependence, encouraging businesses to adapt their HR practices to various circumstances. Managing people in an international environment requires experience in both the operational requirements of various nations and the cultural variations that impact workforce dynamics. The Head of HR must negotiate new environments while preserving global HR ethics as a nation develops. This study analyses current and ethical challenges in international HRM, focusing on the relationship between advanced and emerging economies. The study will critically examine current IHRM challenges. It will emphasize ethics and highlight the need for appropriate HR practices in modern society. The following study will conduct a thorough analysis of the legal frameworks in the UK and India’s workforce culture. The effects of regulatory frameworks, government policies, and cultural influences on HR functions including training, recruiting, welfare, and trade union influence will be examined. The study will thoroughly examine workplace culture in the UK and India. Effective cross-cultural management will be examined, </w:t>
      </w:r>
      <w:r w:rsidRPr="00591F9A">
        <w:rPr>
          <w:color w:val="000000" w:themeColor="text1"/>
        </w:rPr>
        <w:lastRenderedPageBreak/>
        <w:t>along with language, communication, and work patterns. To keep a company successful, it is essential to make sure that people from different countries can work together without any problems. Moreover, this study will highlight the significance of implementing flexible human resource strategies in the constantly changing global environment. It will also encourage further consideration of potential areas for future research in the field of international human resource management in the UK and India by addressing contemporary and ethical issues.</w:t>
      </w:r>
    </w:p>
    <w:p w14:paraId="7BEFD871" w14:textId="77777777" w:rsidR="009D57E8" w:rsidRPr="00591F9A" w:rsidRDefault="00B728B6" w:rsidP="00C9038E">
      <w:pPr>
        <w:pStyle w:val="Heading1"/>
        <w:rPr>
          <w:color w:val="000000" w:themeColor="text1"/>
          <w:sz w:val="24"/>
          <w:szCs w:val="24"/>
        </w:rPr>
      </w:pPr>
      <w:bookmarkStart w:id="2" w:name="_fmzvohomf61d" w:colFirst="0" w:colLast="0"/>
      <w:bookmarkStart w:id="3" w:name="_Toc151578956"/>
      <w:bookmarkEnd w:id="2"/>
      <w:r w:rsidRPr="00591F9A">
        <w:rPr>
          <w:color w:val="000000" w:themeColor="text1"/>
          <w:sz w:val="24"/>
          <w:szCs w:val="24"/>
        </w:rPr>
        <w:t>Body</w:t>
      </w:r>
      <w:bookmarkEnd w:id="3"/>
    </w:p>
    <w:p w14:paraId="3B4F66F4" w14:textId="77777777" w:rsidR="009D57E8" w:rsidRPr="00591F9A" w:rsidRDefault="00B728B6" w:rsidP="00C9038E">
      <w:pPr>
        <w:pStyle w:val="Heading2"/>
        <w:rPr>
          <w:color w:val="000000" w:themeColor="text1"/>
        </w:rPr>
      </w:pPr>
      <w:bookmarkStart w:id="4" w:name="_1f8l09qkwnxe" w:colFirst="0" w:colLast="0"/>
      <w:bookmarkStart w:id="5" w:name="_Toc151578957"/>
      <w:bookmarkEnd w:id="4"/>
      <w:r w:rsidRPr="00591F9A">
        <w:rPr>
          <w:color w:val="000000" w:themeColor="text1"/>
        </w:rPr>
        <w:t>Contemporary and ethical issues in international human resources management in India and the UK</w:t>
      </w:r>
      <w:bookmarkEnd w:id="5"/>
      <w:r w:rsidRPr="00591F9A">
        <w:rPr>
          <w:color w:val="000000" w:themeColor="text1"/>
        </w:rPr>
        <w:t xml:space="preserve"> </w:t>
      </w:r>
    </w:p>
    <w:p w14:paraId="702D7AE0" w14:textId="77777777" w:rsidR="009D57E8" w:rsidRPr="00591F9A" w:rsidRDefault="00B728B6" w:rsidP="00C9038E">
      <w:pPr>
        <w:rPr>
          <w:color w:val="000000" w:themeColor="text1"/>
        </w:rPr>
      </w:pPr>
      <w:r w:rsidRPr="00591F9A">
        <w:rPr>
          <w:color w:val="000000" w:themeColor="text1"/>
        </w:rPr>
        <w:t>In the ever-changing field of international human resource management (IHRM), modern and ethical concerns face businesses with global operations. Recruitment and selection, employee well-being, union relations, regulatory compliance, cultural differences, ethical practices, and complex compensation structures are all examples of such complexities (Armstrong, 2006). The need for a globally aware and morally ethical approach to managing human resources across borders is highlighted by the difficulty of navigating these difficulties without a strategic examination of the distinctive institutional structures and cultural differences in each country.</w:t>
      </w:r>
    </w:p>
    <w:p w14:paraId="1BCFD438" w14:textId="77777777" w:rsidR="009D57E8" w:rsidRPr="00591F9A" w:rsidRDefault="00B728B6" w:rsidP="00C9038E">
      <w:pPr>
        <w:rPr>
          <w:color w:val="000000" w:themeColor="text1"/>
        </w:rPr>
      </w:pPr>
      <w:r w:rsidRPr="00591F9A">
        <w:rPr>
          <w:color w:val="000000" w:themeColor="text1"/>
        </w:rPr>
        <w:t>Organisations involve efficient, human resource management and utilise strategy human resource approaches that create integrated approaches for the development in which the ethical practices are prioritised. The HRM involves diversity, goals, characteristics and ethical dimensions that create improvement in the development of the organisational purpose and involve strategies according to the needs of the businesses (</w:t>
      </w:r>
      <w:proofErr w:type="spellStart"/>
      <w:r w:rsidRPr="00591F9A">
        <w:rPr>
          <w:color w:val="000000" w:themeColor="text1"/>
        </w:rPr>
        <w:t>Tamunomiebi</w:t>
      </w:r>
      <w:proofErr w:type="spellEnd"/>
      <w:r w:rsidRPr="00591F9A">
        <w:rPr>
          <w:color w:val="000000" w:themeColor="text1"/>
        </w:rPr>
        <w:t xml:space="preserve"> and </w:t>
      </w:r>
      <w:proofErr w:type="spellStart"/>
      <w:r w:rsidRPr="00591F9A">
        <w:rPr>
          <w:color w:val="000000" w:themeColor="text1"/>
        </w:rPr>
        <w:t>Ehior</w:t>
      </w:r>
      <w:proofErr w:type="spellEnd"/>
      <w:r w:rsidRPr="00591F9A">
        <w:rPr>
          <w:color w:val="000000" w:themeColor="text1"/>
        </w:rPr>
        <w:t xml:space="preserve">, 2019). The ethical dimension of the organisation creates concern based on the well-being of the employees. The concern of ethical practices includes treating people equally and involving different principles to create justice for them. In addition, fair and consistent treatment is also needed which helps to improve the contribution of the employees in the business process (Van </w:t>
      </w:r>
      <w:proofErr w:type="spellStart"/>
      <w:r w:rsidRPr="00591F9A">
        <w:rPr>
          <w:color w:val="000000" w:themeColor="text1"/>
        </w:rPr>
        <w:t>Looy</w:t>
      </w:r>
      <w:proofErr w:type="spellEnd"/>
      <w:r w:rsidRPr="00591F9A">
        <w:rPr>
          <w:color w:val="000000" w:themeColor="text1"/>
        </w:rPr>
        <w:t>, 2021). In the process of globalisation, organisations are developing multiple strategies in which some of the ethical issues are involved that need to be analysed and involve strategies accordingly so that the ethical concerns cannot be developed and protect the employees.</w:t>
      </w:r>
    </w:p>
    <w:p w14:paraId="0F0D311A" w14:textId="77777777" w:rsidR="009D57E8" w:rsidRPr="00591F9A" w:rsidRDefault="00B728B6" w:rsidP="00C9038E">
      <w:pPr>
        <w:rPr>
          <w:color w:val="000000" w:themeColor="text1"/>
        </w:rPr>
      </w:pPr>
      <w:r w:rsidRPr="00591F9A">
        <w:rPr>
          <w:color w:val="000000" w:themeColor="text1"/>
        </w:rPr>
        <w:t xml:space="preserve">The UK businesses have faced multiple ethical issues in the business which impacted the human resource management process and created concerns. In businesses, the work-life balance is included which creates harassment and bullying at work which are a concern for businesses. Organisations face a gender gap which creates concern and articulate bullying and </w:t>
      </w:r>
      <w:r w:rsidRPr="00591F9A">
        <w:rPr>
          <w:color w:val="000000" w:themeColor="text1"/>
        </w:rPr>
        <w:lastRenderedPageBreak/>
        <w:t xml:space="preserve">harassment which reduces the motivational process (Hodgins </w:t>
      </w:r>
      <w:r w:rsidRPr="00591F9A">
        <w:rPr>
          <w:i/>
          <w:color w:val="000000" w:themeColor="text1"/>
        </w:rPr>
        <w:t>et al.,</w:t>
      </w:r>
      <w:r w:rsidRPr="00591F9A">
        <w:rPr>
          <w:color w:val="000000" w:themeColor="text1"/>
        </w:rPr>
        <w:t xml:space="preserve"> 2020). In addition, the UK has faced issues in the areas of corporate tax avoidance which creates economic issues in the businesses. The UK has serious issues related to the avoidance of corporate tax and it mainly impacts the international tax system which shifts profit between different countries and reduces the liabilities in the UK. It becomes a major issue as it creates a challenge of trust and reduces the managerial approaches. In addition, environmental responsibility and climate change is a major issue which is a level of ethical concern in businesses. The Department of Energy and Climate Change focuses on the issues and involves legal systems that make organisations involve ethical considerations using policies and procedures and reduce the emissions from the industries (Raybould</w:t>
      </w:r>
      <w:r w:rsidRPr="00591F9A">
        <w:rPr>
          <w:i/>
          <w:color w:val="000000" w:themeColor="text1"/>
        </w:rPr>
        <w:t xml:space="preserve"> et al.,</w:t>
      </w:r>
      <w:r w:rsidRPr="00591F9A">
        <w:rPr>
          <w:color w:val="000000" w:themeColor="text1"/>
        </w:rPr>
        <w:t xml:space="preserve"> 2020). This ethical concern impacts the outcome of the businesses and creates a negative perception of the customers. In this process, organisations also reduce the transparency and disclosure of the emission level which also impacts the business process and creates major ethical concerns. Bribery and corruption </w:t>
      </w:r>
      <w:proofErr w:type="gramStart"/>
      <w:r w:rsidRPr="00591F9A">
        <w:rPr>
          <w:color w:val="000000" w:themeColor="text1"/>
        </w:rPr>
        <w:t>is</w:t>
      </w:r>
      <w:proofErr w:type="gramEnd"/>
      <w:r w:rsidRPr="00591F9A">
        <w:rPr>
          <w:color w:val="000000" w:themeColor="text1"/>
        </w:rPr>
        <w:t xml:space="preserve"> another ethical issue in the UK business process which impacts on the trust development of the employees. This involves moral conflict in the national borders and creates major issues in the development of opportunities and the creation of working standards. This creates fraudulent conduct and reduces the reputation of the businesses which are impacted adversely in the future (Brooks </w:t>
      </w:r>
      <w:r w:rsidRPr="00591F9A">
        <w:rPr>
          <w:i/>
          <w:color w:val="000000" w:themeColor="text1"/>
        </w:rPr>
        <w:t>et al.,</w:t>
      </w:r>
      <w:r w:rsidRPr="00591F9A">
        <w:rPr>
          <w:color w:val="000000" w:themeColor="text1"/>
        </w:rPr>
        <w:t xml:space="preserve"> 2021). The organisations also face issues related to the work-life balance and create concern on the diversity, inclusion and diversity which create the chances of negative reputations in the businesses. </w:t>
      </w:r>
    </w:p>
    <w:p w14:paraId="0821743C" w14:textId="4441C61A" w:rsidR="009D57E8" w:rsidRPr="00591F9A" w:rsidRDefault="00B728B6" w:rsidP="00C9038E">
      <w:pPr>
        <w:rPr>
          <w:color w:val="000000" w:themeColor="text1"/>
        </w:rPr>
      </w:pPr>
      <w:r w:rsidRPr="00591F9A">
        <w:rPr>
          <w:color w:val="000000" w:themeColor="text1"/>
        </w:rPr>
        <w:t xml:space="preserve">Indian businesses have faced ethical concerns on licensing and permit issues and create concern due to a lack of legal knowledge (Tanveer </w:t>
      </w:r>
      <w:r w:rsidRPr="00591F9A">
        <w:rPr>
          <w:i/>
          <w:color w:val="000000" w:themeColor="text1"/>
        </w:rPr>
        <w:t>et al.,</w:t>
      </w:r>
      <w:r w:rsidRPr="00591F9A">
        <w:rPr>
          <w:color w:val="000000" w:themeColor="text1"/>
        </w:rPr>
        <w:t xml:space="preserve"> 2020). This developed unethical practices in the businesses and involved issues related to the involvement of GST registration and issues in the import and export process. The advertising and marketing process also creates issues and develops criminal penalties which impact the reputation and goodwill of the company. Data protection and privacy issues are also created which develop the issues and create a lack of consumer trust. Organisations in India have been involved in patent and copyright concerns which impacted ethical considerations. The Indian businesses create unethical actions which make accountable approaches that involve discrimination and </w:t>
      </w:r>
      <w:proofErr w:type="spellStart"/>
      <w:r w:rsidRPr="00591F9A">
        <w:rPr>
          <w:color w:val="000000" w:themeColor="text1"/>
        </w:rPr>
        <w:t>dvelop</w:t>
      </w:r>
      <w:proofErr w:type="spellEnd"/>
      <w:r w:rsidRPr="00591F9A">
        <w:rPr>
          <w:color w:val="000000" w:themeColor="text1"/>
        </w:rPr>
        <w:t xml:space="preserve"> a lack of a diverse workforce. This involves actions on unequal treatment that reduce the motivation of the employees. Harassment related to racism is also included which impacts the entire business process (Solomon</w:t>
      </w:r>
      <w:r w:rsidRPr="00591F9A">
        <w:rPr>
          <w:i/>
          <w:color w:val="000000" w:themeColor="text1"/>
        </w:rPr>
        <w:t xml:space="preserve"> et al.,</w:t>
      </w:r>
      <w:r w:rsidRPr="00591F9A">
        <w:rPr>
          <w:color w:val="000000" w:themeColor="text1"/>
        </w:rPr>
        <w:t xml:space="preserve"> 2022). This creates a toxic workforce which reduces the work-life balance of the employees and develops the burnout of the employees. There is unethical accounting involved which engages with the issues related to the financial process and develops </w:t>
      </w:r>
      <w:r w:rsidRPr="00591F9A">
        <w:rPr>
          <w:color w:val="000000" w:themeColor="text1"/>
        </w:rPr>
        <w:lastRenderedPageBreak/>
        <w:t xml:space="preserve">changes in records that create issues in finances. Health and safety concerns are also included which impact the physical and mental health of the organisations creating psychological risks and involving work-related stress (Gupta and Sahoo, 2020). This makes issues in ethical concern and makes less clear in the privacy process which develops controversies in the businesses. Based on the developed </w:t>
      </w:r>
      <w:r w:rsidR="00C9038E" w:rsidRPr="00591F9A">
        <w:rPr>
          <w:color w:val="000000" w:themeColor="text1"/>
        </w:rPr>
        <w:t>analysis,</w:t>
      </w:r>
      <w:r w:rsidRPr="00591F9A">
        <w:rPr>
          <w:color w:val="000000" w:themeColor="text1"/>
        </w:rPr>
        <w:t xml:space="preserve"> it is observed that organisations have faced similar issues in the UK and India and need efficient practices in HRM so that the issues can be reduced. Hence, it is observed that the organisation needs efficient strategies to reduce ethical concerns so that the businesses can improve the business management process and develop achievements. </w:t>
      </w:r>
    </w:p>
    <w:p w14:paraId="0674E7B5" w14:textId="77777777" w:rsidR="009D57E8" w:rsidRPr="00591F9A" w:rsidRDefault="00B728B6" w:rsidP="00C9038E">
      <w:pPr>
        <w:pStyle w:val="Heading2"/>
        <w:rPr>
          <w:color w:val="000000" w:themeColor="text1"/>
        </w:rPr>
      </w:pPr>
      <w:bookmarkStart w:id="6" w:name="_ibvkc834te4e" w:colFirst="0" w:colLast="0"/>
      <w:bookmarkStart w:id="7" w:name="_Toc151578958"/>
      <w:bookmarkEnd w:id="6"/>
      <w:r w:rsidRPr="00591F9A">
        <w:rPr>
          <w:color w:val="000000" w:themeColor="text1"/>
        </w:rPr>
        <w:t>Institutional arrangements in UK and India on HR issues: Investment in training and development</w:t>
      </w:r>
      <w:bookmarkEnd w:id="7"/>
      <w:r w:rsidRPr="00591F9A">
        <w:rPr>
          <w:color w:val="000000" w:themeColor="text1"/>
        </w:rPr>
        <w:t xml:space="preserve"> </w:t>
      </w:r>
    </w:p>
    <w:p w14:paraId="4DE9D049" w14:textId="77777777" w:rsidR="009D57E8" w:rsidRPr="00591F9A" w:rsidRDefault="00B728B6" w:rsidP="00591F9A">
      <w:pPr>
        <w:pStyle w:val="Heading3"/>
        <w:rPr>
          <w:b w:val="0"/>
        </w:rPr>
      </w:pPr>
      <w:bookmarkStart w:id="8" w:name="_hxkiz8vhyltz" w:colFirst="0" w:colLast="0"/>
      <w:bookmarkStart w:id="9" w:name="_Toc151578959"/>
      <w:bookmarkEnd w:id="8"/>
      <w:r w:rsidRPr="00591F9A">
        <w:t>Recruitment and selection</w:t>
      </w:r>
      <w:bookmarkEnd w:id="9"/>
      <w:r w:rsidRPr="00591F9A">
        <w:t xml:space="preserve"> </w:t>
      </w:r>
    </w:p>
    <w:p w14:paraId="1DE86FF1" w14:textId="77777777" w:rsidR="009D57E8" w:rsidRPr="00591F9A" w:rsidRDefault="00B728B6" w:rsidP="00C9038E">
      <w:pPr>
        <w:rPr>
          <w:color w:val="000000" w:themeColor="text1"/>
        </w:rPr>
      </w:pPr>
      <w:r w:rsidRPr="00591F9A">
        <w:rPr>
          <w:color w:val="000000" w:themeColor="text1"/>
        </w:rPr>
        <w:t>Differences in the institutional framework between the United Kingdom and India significantly impact HR practices, including candidate recruitment and selection. The culture of the United Kingdom significantly impacts the methods used for hiring and vetting candidates. During the hiring process, companies in the UK search for individuals who can demonstrate a solid performance track record, placing a premium on personal abilities and experience (</w:t>
      </w:r>
      <w:r w:rsidRPr="00591F9A">
        <w:rPr>
          <w:color w:val="000000" w:themeColor="text1"/>
          <w:highlight w:val="white"/>
        </w:rPr>
        <w:t>Sánchez-</w:t>
      </w:r>
      <w:proofErr w:type="spellStart"/>
      <w:r w:rsidRPr="00591F9A">
        <w:rPr>
          <w:color w:val="000000" w:themeColor="text1"/>
          <w:highlight w:val="white"/>
        </w:rPr>
        <w:t>Monedero</w:t>
      </w:r>
      <w:proofErr w:type="spellEnd"/>
      <w:r w:rsidRPr="00591F9A">
        <w:rPr>
          <w:color w:val="000000" w:themeColor="text1"/>
          <w:highlight w:val="white"/>
        </w:rPr>
        <w:t xml:space="preserve"> and Dencik, 2019)</w:t>
      </w:r>
      <w:r w:rsidRPr="00591F9A">
        <w:rPr>
          <w:color w:val="000000" w:themeColor="text1"/>
        </w:rPr>
        <w:t>. However, India's collectivist culture shows up in the country's approaches to hiring and promotion. In many Indian organizations, the candidate's family background and social connections may be considered during the hiring process. This reflects the culture's value of community and collectivism.</w:t>
      </w:r>
    </w:p>
    <w:p w14:paraId="791B27D8" w14:textId="77777777" w:rsidR="009D57E8" w:rsidRPr="00591F9A" w:rsidRDefault="00B728B6" w:rsidP="00C9038E">
      <w:pPr>
        <w:rPr>
          <w:color w:val="000000" w:themeColor="text1"/>
        </w:rPr>
      </w:pPr>
      <w:r w:rsidRPr="00591F9A">
        <w:rPr>
          <w:color w:val="000000" w:themeColor="text1"/>
        </w:rPr>
        <w:t>Barclays in the UK uses sophisticated evaluation tools to determine an applicant's level of competence and merit during the recruitment process (</w:t>
      </w:r>
      <w:r w:rsidRPr="00591F9A">
        <w:rPr>
          <w:color w:val="000000" w:themeColor="text1"/>
          <w:highlight w:val="white"/>
        </w:rPr>
        <w:t>Hendrix, 2020)</w:t>
      </w:r>
      <w:r w:rsidRPr="00591F9A">
        <w:rPr>
          <w:color w:val="000000" w:themeColor="text1"/>
        </w:rPr>
        <w:t xml:space="preserve">. Companies in India, such as Tata Group and Infosys, may place a more significant premium on cultural and community fit than academic credentials, reflecting the country's traditional value of interpersonal connections and group cohesion. Understanding and negotiating cultural disparities in HR practices is fundamental in light of these variances in recruiting and selection strategies between the UK and India. Unlike the UK's individualistic and compliance-driven style, India takes a more relational and collectivist approach. </w:t>
      </w:r>
    </w:p>
    <w:p w14:paraId="21D48B9F" w14:textId="77777777" w:rsidR="009D57E8" w:rsidRPr="00591F9A" w:rsidRDefault="00B728B6" w:rsidP="00C9038E">
      <w:pPr>
        <w:pStyle w:val="Heading3"/>
        <w:rPr>
          <w:b w:val="0"/>
          <w:szCs w:val="24"/>
        </w:rPr>
      </w:pPr>
      <w:bookmarkStart w:id="10" w:name="_dcd7qwclse15" w:colFirst="0" w:colLast="0"/>
      <w:bookmarkStart w:id="11" w:name="_Toc151578960"/>
      <w:bookmarkEnd w:id="10"/>
      <w:r w:rsidRPr="00591F9A">
        <w:rPr>
          <w:szCs w:val="24"/>
        </w:rPr>
        <w:lastRenderedPageBreak/>
        <w:t>Welfare of employees</w:t>
      </w:r>
      <w:bookmarkEnd w:id="11"/>
      <w:r w:rsidRPr="00591F9A">
        <w:rPr>
          <w:szCs w:val="24"/>
        </w:rPr>
        <w:t xml:space="preserve"> </w:t>
      </w:r>
    </w:p>
    <w:p w14:paraId="71FD19DE" w14:textId="77777777" w:rsidR="009D57E8" w:rsidRPr="00591F9A" w:rsidRDefault="00B728B6" w:rsidP="00C9038E">
      <w:pPr>
        <w:rPr>
          <w:color w:val="000000" w:themeColor="text1"/>
        </w:rPr>
      </w:pPr>
      <w:r w:rsidRPr="00591F9A">
        <w:rPr>
          <w:color w:val="000000" w:themeColor="text1"/>
        </w:rPr>
        <w:t>United Kingdom institutional structures are notable for their formalized HR practices and relatively high level of regulatory supervision. For example, consider the minimum wage rules, working hour restrictions, and health and safety safeguards mandated by tight labor laws and regulations. Strong trade unions in the UK have also contributed to improving workers' conditions over time. As a result of these institutional factors, HR practices in UK organizations often take a systematic and organized approach to employee welfare, focusing on meeting legal and regulatory obligations (Armstrong, 2006). On the other hand, India's institutional structure is characterized by a combination of formal and informal mechanisms. There are extensive labor rules, but they are not often upheld, especially in the enormous unorganized sector. Regional and cultural disparities in the workforce compound the difficulty of HR policies and procedures (</w:t>
      </w:r>
      <w:r w:rsidRPr="00591F9A">
        <w:rPr>
          <w:color w:val="000000" w:themeColor="text1"/>
          <w:highlight w:val="white"/>
        </w:rPr>
        <w:t>Dickmann, 2021)</w:t>
      </w:r>
      <w:r w:rsidRPr="00591F9A">
        <w:rPr>
          <w:color w:val="000000" w:themeColor="text1"/>
        </w:rPr>
        <w:t>. Indian businesses may need to modify their approaches to employee well-being to comply with the law and local conventions and practices. This frequently leads to a more flexible, context-driven approach to employee wellness. Human resource policies, for instance, are adapted by companies like IBM and Accenture, which have operations in both nations, to fit in with the local institutional setting. In the UK, these organizations ensure compliance with labor standards and develop employee involvement within a controlled framework. Companies in India should take a more accommodating stance, providing perks that align with local cultural norms and the regulations of the Indian labor market.</w:t>
      </w:r>
    </w:p>
    <w:p w14:paraId="15D641F4" w14:textId="77777777" w:rsidR="009D57E8" w:rsidRPr="00591F9A" w:rsidRDefault="00B728B6" w:rsidP="00C9038E">
      <w:pPr>
        <w:pStyle w:val="Heading3"/>
        <w:rPr>
          <w:b w:val="0"/>
          <w:szCs w:val="24"/>
        </w:rPr>
      </w:pPr>
      <w:bookmarkStart w:id="12" w:name="_qykgmdn1n760" w:colFirst="0" w:colLast="0"/>
      <w:bookmarkStart w:id="13" w:name="_Toc151578961"/>
      <w:bookmarkEnd w:id="12"/>
      <w:r w:rsidRPr="00591F9A">
        <w:rPr>
          <w:szCs w:val="24"/>
        </w:rPr>
        <w:t>Trade union membership and influence</w:t>
      </w:r>
      <w:bookmarkEnd w:id="13"/>
      <w:r w:rsidRPr="00591F9A">
        <w:rPr>
          <w:szCs w:val="24"/>
        </w:rPr>
        <w:t xml:space="preserve"> </w:t>
      </w:r>
    </w:p>
    <w:p w14:paraId="57ACDB1F" w14:textId="77777777" w:rsidR="009D57E8" w:rsidRPr="00591F9A" w:rsidRDefault="00B728B6" w:rsidP="00C9038E">
      <w:pPr>
        <w:rPr>
          <w:color w:val="000000" w:themeColor="text1"/>
        </w:rPr>
      </w:pPr>
      <w:r w:rsidRPr="00591F9A">
        <w:rPr>
          <w:color w:val="000000" w:themeColor="text1"/>
        </w:rPr>
        <w:t>Compared to the United Kingdom, India's institutional structures have a far more negligible impact on human resources (HR) matters, especially regarding trade union membership and influence. Labor unions have historically had considerable sway over HR policy and practice in the United Kingdom (</w:t>
      </w:r>
      <w:r w:rsidRPr="00591F9A">
        <w:rPr>
          <w:color w:val="000000" w:themeColor="text1"/>
          <w:highlight w:val="white"/>
        </w:rPr>
        <w:t>Waddington, 2020)</w:t>
      </w:r>
      <w:r w:rsidRPr="00591F9A">
        <w:rPr>
          <w:color w:val="000000" w:themeColor="text1"/>
        </w:rPr>
        <w:t>. The UK's industrial relations framework has developed throughout time, with key laws in the 1980s and 1990s altering the authority and functioning of trade unions. Union membership has declined due to these shifts, and unions now influence HR policies and procedures differently. Conversely, India has a fragmented trade union landscape, with many smaller unions. The Indian Trade Union Act of 1926 establishes how labor unions can be formed and function (</w:t>
      </w:r>
      <w:r w:rsidRPr="00591F9A">
        <w:rPr>
          <w:color w:val="000000" w:themeColor="text1"/>
          <w:highlight w:val="white"/>
        </w:rPr>
        <w:t>Sidhu and Suman, 2021)</w:t>
      </w:r>
      <w:r w:rsidRPr="00591F9A">
        <w:rPr>
          <w:color w:val="000000" w:themeColor="text1"/>
        </w:rPr>
        <w:t xml:space="preserve">. However, the power of trade unions in India varies widely across different sectors and locations. However, unions' influence on human resources (HR) matters varies widely depending on the </w:t>
      </w:r>
      <w:r w:rsidRPr="00591F9A">
        <w:rPr>
          <w:color w:val="000000" w:themeColor="text1"/>
        </w:rPr>
        <w:lastRenderedPageBreak/>
        <w:t>industry. Having more than one union at work might make negotiating and achieving a consensus on HR practices more difficult.</w:t>
      </w:r>
    </w:p>
    <w:p w14:paraId="1D5F17EB" w14:textId="77777777" w:rsidR="009D57E8" w:rsidRPr="00591F9A" w:rsidRDefault="00B728B6" w:rsidP="00C9038E">
      <w:pPr>
        <w:pStyle w:val="Heading3"/>
        <w:rPr>
          <w:b w:val="0"/>
          <w:szCs w:val="24"/>
        </w:rPr>
      </w:pPr>
      <w:bookmarkStart w:id="14" w:name="_p2cayb9yf8ke" w:colFirst="0" w:colLast="0"/>
      <w:bookmarkStart w:id="15" w:name="_Toc151578962"/>
      <w:bookmarkEnd w:id="14"/>
      <w:r w:rsidRPr="00591F9A">
        <w:rPr>
          <w:szCs w:val="24"/>
        </w:rPr>
        <w:t>Law</w:t>
      </w:r>
      <w:bookmarkEnd w:id="15"/>
    </w:p>
    <w:p w14:paraId="64255C2C" w14:textId="0CFB7903" w:rsidR="009D57E8" w:rsidRPr="00591F9A" w:rsidRDefault="00B728B6" w:rsidP="00C9038E">
      <w:pPr>
        <w:rPr>
          <w:color w:val="000000" w:themeColor="text1"/>
        </w:rPr>
      </w:pPr>
      <w:r w:rsidRPr="00591F9A">
        <w:rPr>
          <w:color w:val="000000" w:themeColor="text1"/>
        </w:rPr>
        <w:t>Human resource (HR) concerns, especially those related to recruitment and selection rules, are profoundly impacted by the institutional frameworks in the United Kingdom and India. In the United Kingdom, the Equality Act of 2010 ensures that no applicant is mistreated during the hiring process (</w:t>
      </w:r>
      <w:r w:rsidRPr="00591F9A">
        <w:rPr>
          <w:color w:val="000000" w:themeColor="text1"/>
          <w:highlight w:val="white"/>
        </w:rPr>
        <w:t>Sánchez-</w:t>
      </w:r>
      <w:proofErr w:type="spellStart"/>
      <w:r w:rsidRPr="00591F9A">
        <w:rPr>
          <w:color w:val="000000" w:themeColor="text1"/>
          <w:highlight w:val="white"/>
        </w:rPr>
        <w:t>Monedero</w:t>
      </w:r>
      <w:proofErr w:type="spellEnd"/>
      <w:r w:rsidRPr="00591F9A">
        <w:rPr>
          <w:color w:val="000000" w:themeColor="text1"/>
          <w:highlight w:val="white"/>
        </w:rPr>
        <w:t xml:space="preserve"> </w:t>
      </w:r>
      <w:r w:rsidRPr="00591F9A">
        <w:rPr>
          <w:i/>
          <w:color w:val="000000" w:themeColor="text1"/>
          <w:highlight w:val="white"/>
        </w:rPr>
        <w:t>et al.,</w:t>
      </w:r>
      <w:r w:rsidRPr="00591F9A">
        <w:rPr>
          <w:color w:val="000000" w:themeColor="text1"/>
          <w:highlight w:val="white"/>
        </w:rPr>
        <w:t xml:space="preserve"> 2020)</w:t>
      </w:r>
      <w:r w:rsidRPr="00591F9A">
        <w:rPr>
          <w:color w:val="000000" w:themeColor="text1"/>
        </w:rPr>
        <w:t>. This legal structure guarantees a merit-based hiring policy that adheres to all applicable laws and regulations. In contrast, the Industrial Disputes Act of 1947 and the Factories Act of 1948, enacted to improve working conditions and relations between employers and employees, heavily impacted India's legal system (</w:t>
      </w:r>
      <w:r w:rsidRPr="00591F9A">
        <w:rPr>
          <w:color w:val="000000" w:themeColor="text1"/>
          <w:highlight w:val="white"/>
        </w:rPr>
        <w:t>Verma and Sundar, 2020)</w:t>
      </w:r>
      <w:r w:rsidRPr="00591F9A">
        <w:rPr>
          <w:color w:val="000000" w:themeColor="text1"/>
        </w:rPr>
        <w:t xml:space="preserve">. While these rules provide a framework for employee rights and welfare, market forces and less severe legal norms tend to have a more significant impact on the recruitment process in India than in the UK. There is more leeway in the employment process, but there are also more obstacles to guaranteeing equality and </w:t>
      </w:r>
      <w:r w:rsidR="00591F9A" w:rsidRPr="00591F9A">
        <w:rPr>
          <w:color w:val="000000" w:themeColor="text1"/>
        </w:rPr>
        <w:t>non-discrimination</w:t>
      </w:r>
      <w:r w:rsidRPr="00591F9A">
        <w:rPr>
          <w:color w:val="000000" w:themeColor="text1"/>
        </w:rPr>
        <w:t>. Companies with operations in both countries show apparent effects of the varying regulatory frameworks on their approaches to hiring. For instance, an international firm with offices in both the United Kingdom and India must deal with strict anti-discrimination regulations while adjusting to a more fluid, market-driven recruitment climate in the latter (</w:t>
      </w:r>
      <w:r w:rsidRPr="00591F9A">
        <w:rPr>
          <w:color w:val="000000" w:themeColor="text1"/>
          <w:highlight w:val="white"/>
        </w:rPr>
        <w:t>Dickmann, 2021)</w:t>
      </w:r>
      <w:r w:rsidRPr="00591F9A">
        <w:rPr>
          <w:color w:val="000000" w:themeColor="text1"/>
        </w:rPr>
        <w:t>. This necessitates a flexible approach to HR that considers different legislative mandates and cultural norms in different countries without compromising overall fairness or efficiency.</w:t>
      </w:r>
    </w:p>
    <w:p w14:paraId="084E00F8" w14:textId="77777777" w:rsidR="009D57E8" w:rsidRPr="00591F9A" w:rsidRDefault="00B728B6" w:rsidP="00C9038E">
      <w:pPr>
        <w:pStyle w:val="Heading3"/>
        <w:rPr>
          <w:b w:val="0"/>
          <w:szCs w:val="24"/>
        </w:rPr>
      </w:pPr>
      <w:bookmarkStart w:id="16" w:name="_a959me6fg346" w:colFirst="0" w:colLast="0"/>
      <w:bookmarkStart w:id="17" w:name="_Toc151578963"/>
      <w:bookmarkEnd w:id="16"/>
      <w:r w:rsidRPr="00591F9A">
        <w:rPr>
          <w:szCs w:val="24"/>
        </w:rPr>
        <w:t>Culture</w:t>
      </w:r>
      <w:bookmarkEnd w:id="17"/>
    </w:p>
    <w:p w14:paraId="3387DCAC" w14:textId="77777777" w:rsidR="009D57E8" w:rsidRPr="00591F9A" w:rsidRDefault="00B728B6" w:rsidP="00C9038E">
      <w:pPr>
        <w:rPr>
          <w:color w:val="000000" w:themeColor="text1"/>
        </w:rPr>
      </w:pPr>
      <w:r w:rsidRPr="00591F9A">
        <w:rPr>
          <w:color w:val="000000" w:themeColor="text1"/>
        </w:rPr>
        <w:t xml:space="preserve">The institutional frameworks in the United Kingdom (UK) and India strongly influence organizational cultural factors, affecting HR practices, including recruiting and selection. In the UK, the organizational culture is generally determined by a combination of historical influences, societal standards, and regulatory frameworks. Individualism, a small power gap, and a fear of the unknown are standard features of such a society. The research of Geert Hofstede and Fons Trompenaars has influenced HR practices, resulting in a recruitment strategy that places a premium on diversity, individual merit, and the clear delineation of jobs and duties. The cultural history, population variety, and social and economic climate of India have a far greater impact on Indian organizations. </w:t>
      </w:r>
    </w:p>
    <w:p w14:paraId="7E297D42" w14:textId="77777777" w:rsidR="009D57E8" w:rsidRPr="00591F9A" w:rsidRDefault="00B728B6" w:rsidP="00C9038E">
      <w:pPr>
        <w:jc w:val="center"/>
        <w:rPr>
          <w:color w:val="000000" w:themeColor="text1"/>
        </w:rPr>
      </w:pPr>
      <w:r w:rsidRPr="00591F9A">
        <w:rPr>
          <w:noProof/>
          <w:color w:val="000000" w:themeColor="text1"/>
          <w:lang w:val="en-IN"/>
        </w:rPr>
        <w:lastRenderedPageBreak/>
        <w:drawing>
          <wp:inline distT="114300" distB="114300" distL="114300" distR="114300" wp14:anchorId="2DC93925" wp14:editId="1BA21BEE">
            <wp:extent cx="5731200" cy="28702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2870200"/>
                    </a:xfrm>
                    <a:prstGeom prst="rect">
                      <a:avLst/>
                    </a:prstGeom>
                    <a:ln/>
                  </pic:spPr>
                </pic:pic>
              </a:graphicData>
            </a:graphic>
          </wp:inline>
        </w:drawing>
      </w:r>
    </w:p>
    <w:p w14:paraId="18B757D2" w14:textId="77777777" w:rsidR="009D57E8" w:rsidRPr="00591F9A" w:rsidRDefault="00B728B6" w:rsidP="00C9038E">
      <w:pPr>
        <w:jc w:val="center"/>
        <w:rPr>
          <w:b/>
          <w:color w:val="000000" w:themeColor="text1"/>
        </w:rPr>
      </w:pPr>
      <w:r w:rsidRPr="00591F9A">
        <w:rPr>
          <w:b/>
          <w:color w:val="000000" w:themeColor="text1"/>
        </w:rPr>
        <w:t>Figure 1: Edgar Schein and Edward Hall's organizational culture theory</w:t>
      </w:r>
    </w:p>
    <w:p w14:paraId="4CB0DD18" w14:textId="77777777" w:rsidR="009D57E8" w:rsidRPr="00591F9A" w:rsidRDefault="00B728B6" w:rsidP="00C9038E">
      <w:pPr>
        <w:jc w:val="center"/>
        <w:rPr>
          <w:color w:val="000000" w:themeColor="text1"/>
        </w:rPr>
      </w:pPr>
      <w:r w:rsidRPr="00591F9A">
        <w:rPr>
          <w:color w:val="000000" w:themeColor="text1"/>
        </w:rPr>
        <w:t xml:space="preserve">(Source: </w:t>
      </w:r>
      <w:r w:rsidRPr="00591F9A">
        <w:rPr>
          <w:color w:val="000000" w:themeColor="text1"/>
          <w:highlight w:val="white"/>
        </w:rPr>
        <w:t>MIT Sloan, 2023)</w:t>
      </w:r>
    </w:p>
    <w:p w14:paraId="381EB856" w14:textId="77777777" w:rsidR="009D57E8" w:rsidRPr="00591F9A" w:rsidRDefault="00B728B6" w:rsidP="00C9038E">
      <w:pPr>
        <w:rPr>
          <w:color w:val="000000" w:themeColor="text1"/>
        </w:rPr>
      </w:pPr>
      <w:r w:rsidRPr="00591F9A">
        <w:rPr>
          <w:color w:val="000000" w:themeColor="text1"/>
        </w:rPr>
        <w:t xml:space="preserve">In general, Indian workplace cultures are more communal, authoritative, and risk-averse than their Western counterparts. As a result, HR policies and procedures now place equal emphasis on a candidate's compatibility with the team and the company's culture as they do on their credentials. Due to the close-knit nature of many Indian businesses, hiring decisions may consider factors beyond only professional experience and education (Armstrong, 2006). Norms, values, and basic assumptions that shape behavior lie beneath the surface in the United Kingdom and India but are nonetheless present. </w:t>
      </w:r>
      <w:r w:rsidRPr="00591F9A">
        <w:rPr>
          <w:b/>
          <w:i/>
          <w:color w:val="000000" w:themeColor="text1"/>
        </w:rPr>
        <w:t>Edgar Schein and Edward Hall's organizational culture theory</w:t>
      </w:r>
      <w:r w:rsidRPr="00591F9A">
        <w:rPr>
          <w:color w:val="000000" w:themeColor="text1"/>
        </w:rPr>
        <w:t xml:space="preserve"> informs how businesses in these nations handle human resources (HR) matters like hiring (</w:t>
      </w:r>
      <w:r w:rsidRPr="00591F9A">
        <w:rPr>
          <w:color w:val="000000" w:themeColor="text1"/>
          <w:highlight w:val="white"/>
        </w:rPr>
        <w:t>Baermann, 2021)</w:t>
      </w:r>
      <w:r w:rsidRPr="00591F9A">
        <w:rPr>
          <w:color w:val="000000" w:themeColor="text1"/>
        </w:rPr>
        <w:t>. There may be a more significant emphasis on relationship characteristics and understanding the broader social background of applicants in India than in the United Kingdom, where formal processes and clear communication are valued.</w:t>
      </w:r>
    </w:p>
    <w:p w14:paraId="0D92942F" w14:textId="77777777" w:rsidR="009D57E8" w:rsidRPr="00591F9A" w:rsidRDefault="00B728B6" w:rsidP="00C9038E">
      <w:pPr>
        <w:pStyle w:val="Heading3"/>
        <w:rPr>
          <w:b w:val="0"/>
          <w:szCs w:val="24"/>
        </w:rPr>
      </w:pPr>
      <w:bookmarkStart w:id="18" w:name="_36rqlel00i49" w:colFirst="0" w:colLast="0"/>
      <w:bookmarkStart w:id="19" w:name="_Toc151578964"/>
      <w:bookmarkEnd w:id="18"/>
      <w:proofErr w:type="spellStart"/>
      <w:r w:rsidRPr="00591F9A">
        <w:rPr>
          <w:szCs w:val="24"/>
        </w:rPr>
        <w:t>Ehical</w:t>
      </w:r>
      <w:bookmarkEnd w:id="19"/>
      <w:proofErr w:type="spellEnd"/>
      <w:r w:rsidRPr="00591F9A">
        <w:rPr>
          <w:szCs w:val="24"/>
        </w:rPr>
        <w:t xml:space="preserve"> </w:t>
      </w:r>
    </w:p>
    <w:p w14:paraId="4B4B99DA" w14:textId="77777777" w:rsidR="009D57E8" w:rsidRPr="00591F9A" w:rsidRDefault="00B728B6" w:rsidP="00C9038E">
      <w:pPr>
        <w:rPr>
          <w:color w:val="000000" w:themeColor="text1"/>
        </w:rPr>
      </w:pPr>
      <w:r w:rsidRPr="00591F9A">
        <w:rPr>
          <w:color w:val="000000" w:themeColor="text1"/>
        </w:rPr>
        <w:t>Human resource issues, such as ethical considerations in HRM, are profoundly impacted by the institutional frameworks of both the United Kingdom and India. In the UK, HRM is characterized by policies that promote dedication and a flexible and adaptive workforce in pursuit of organizational excellence. Human resource management (HRM) is predicated on employees being a company's most valuable asset. Hence, HR policies should be included in the overall business plan (</w:t>
      </w:r>
      <w:proofErr w:type="spellStart"/>
      <w:r w:rsidRPr="00591F9A">
        <w:rPr>
          <w:color w:val="000000" w:themeColor="text1"/>
          <w:highlight w:val="white"/>
        </w:rPr>
        <w:t>Browaeys</w:t>
      </w:r>
      <w:proofErr w:type="spellEnd"/>
      <w:r w:rsidRPr="00591F9A">
        <w:rPr>
          <w:color w:val="000000" w:themeColor="text1"/>
          <w:highlight w:val="white"/>
        </w:rPr>
        <w:t xml:space="preserve"> and Price, 2019</w:t>
      </w:r>
      <w:r w:rsidRPr="00591F9A">
        <w:rPr>
          <w:color w:val="000000" w:themeColor="text1"/>
        </w:rPr>
        <w:t xml:space="preserve">). Corporate practices and cultural norms </w:t>
      </w:r>
      <w:r w:rsidRPr="00591F9A">
        <w:rPr>
          <w:color w:val="000000" w:themeColor="text1"/>
        </w:rPr>
        <w:lastRenderedPageBreak/>
        <w:t>impact India's Human resource ethics. Human resource policies in Indian businesses are becoming more international in scope while still upholding traditional values. The term "glocalization" has come to describe the process by which ethical HR practices are adapted to India's specific cultural and business climate (</w:t>
      </w:r>
      <w:r w:rsidRPr="00591F9A">
        <w:rPr>
          <w:color w:val="000000" w:themeColor="text1"/>
          <w:highlight w:val="white"/>
        </w:rPr>
        <w:t>Kirti, 2019)</w:t>
      </w:r>
      <w:r w:rsidRPr="00591F9A">
        <w:rPr>
          <w:color w:val="000000" w:themeColor="text1"/>
        </w:rPr>
        <w:t>. For instance, Tata Group, a multinational company headquartered in India, displays ethical HR practices. The company has gained acclaim for its commitment to employee well-being and ethical business practices, which align with international norms and local customs. A dedicated and efficient workforce is crucial in today's economic climate, and this strategy can help you achieve that.</w:t>
      </w:r>
    </w:p>
    <w:p w14:paraId="2E5A24AD" w14:textId="77777777" w:rsidR="009D57E8" w:rsidRPr="00591F9A" w:rsidRDefault="00B728B6" w:rsidP="00C9038E">
      <w:pPr>
        <w:pStyle w:val="Heading3"/>
        <w:rPr>
          <w:b w:val="0"/>
          <w:szCs w:val="24"/>
        </w:rPr>
      </w:pPr>
      <w:bookmarkStart w:id="20" w:name="_reesev42jnmi" w:colFirst="0" w:colLast="0"/>
      <w:bookmarkStart w:id="21" w:name="_Toc151578965"/>
      <w:bookmarkEnd w:id="20"/>
      <w:r w:rsidRPr="00591F9A">
        <w:rPr>
          <w:szCs w:val="24"/>
        </w:rPr>
        <w:t>Pay system</w:t>
      </w:r>
      <w:bookmarkEnd w:id="21"/>
      <w:r w:rsidRPr="00591F9A">
        <w:rPr>
          <w:szCs w:val="24"/>
        </w:rPr>
        <w:t xml:space="preserve"> </w:t>
      </w:r>
    </w:p>
    <w:p w14:paraId="533DCA94" w14:textId="77777777" w:rsidR="009D57E8" w:rsidRPr="00591F9A" w:rsidRDefault="00B728B6" w:rsidP="00C9038E">
      <w:pPr>
        <w:rPr>
          <w:color w:val="000000" w:themeColor="text1"/>
        </w:rPr>
      </w:pPr>
      <w:r w:rsidRPr="00591F9A">
        <w:rPr>
          <w:color w:val="000000" w:themeColor="text1"/>
        </w:rPr>
        <w:t xml:space="preserve">UK and Indian institutions strongly affect HR concerns, including pay schemes. HR strategies in the UK generally encourage broad reforms to gain a competitive advantage through people's efforts. This method acknowledges that fast learners have a competitive edge in areas that need rapid adaptability and learning. These tactics include rigorous recruitment and selection, training, managerial development, incentive pay, and performance management. </w:t>
      </w:r>
    </w:p>
    <w:p w14:paraId="04915F6B" w14:textId="77777777" w:rsidR="009D57E8" w:rsidRPr="00591F9A" w:rsidRDefault="00B728B6" w:rsidP="00C9038E">
      <w:pPr>
        <w:jc w:val="center"/>
        <w:rPr>
          <w:b/>
          <w:i/>
          <w:color w:val="000000" w:themeColor="text1"/>
        </w:rPr>
      </w:pPr>
      <w:r w:rsidRPr="00591F9A">
        <w:rPr>
          <w:b/>
          <w:i/>
          <w:noProof/>
          <w:color w:val="000000" w:themeColor="text1"/>
          <w:lang w:val="en-IN"/>
        </w:rPr>
        <w:drawing>
          <wp:inline distT="114300" distB="114300" distL="114300" distR="114300" wp14:anchorId="35164AFC" wp14:editId="33477100">
            <wp:extent cx="5715000" cy="3124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15000" cy="3124200"/>
                    </a:xfrm>
                    <a:prstGeom prst="rect">
                      <a:avLst/>
                    </a:prstGeom>
                    <a:ln/>
                  </pic:spPr>
                </pic:pic>
              </a:graphicData>
            </a:graphic>
          </wp:inline>
        </w:drawing>
      </w:r>
    </w:p>
    <w:p w14:paraId="58064291" w14:textId="77777777" w:rsidR="009D57E8" w:rsidRPr="00591F9A" w:rsidRDefault="00B728B6" w:rsidP="00C9038E">
      <w:pPr>
        <w:jc w:val="center"/>
        <w:rPr>
          <w:b/>
          <w:color w:val="000000" w:themeColor="text1"/>
        </w:rPr>
      </w:pPr>
      <w:r w:rsidRPr="00591F9A">
        <w:rPr>
          <w:b/>
          <w:color w:val="000000" w:themeColor="text1"/>
        </w:rPr>
        <w:t>Figure 2: High-Performance Work Systems</w:t>
      </w:r>
    </w:p>
    <w:p w14:paraId="0334A572" w14:textId="77777777" w:rsidR="009D57E8" w:rsidRPr="00591F9A" w:rsidRDefault="00B728B6" w:rsidP="00C9038E">
      <w:pPr>
        <w:jc w:val="center"/>
        <w:rPr>
          <w:b/>
          <w:i/>
          <w:color w:val="000000" w:themeColor="text1"/>
        </w:rPr>
      </w:pPr>
      <w:r w:rsidRPr="00591F9A">
        <w:rPr>
          <w:color w:val="000000" w:themeColor="text1"/>
        </w:rPr>
        <w:t xml:space="preserve">(Source: </w:t>
      </w:r>
      <w:r w:rsidRPr="00591F9A">
        <w:rPr>
          <w:color w:val="000000" w:themeColor="text1"/>
          <w:highlight w:val="white"/>
        </w:rPr>
        <w:t>ISME, 2018)</w:t>
      </w:r>
    </w:p>
    <w:p w14:paraId="15BBC80E" w14:textId="77777777" w:rsidR="009D57E8" w:rsidRPr="00591F9A" w:rsidRDefault="00B728B6" w:rsidP="00C9038E">
      <w:pPr>
        <w:rPr>
          <w:color w:val="000000" w:themeColor="text1"/>
        </w:rPr>
      </w:pPr>
      <w:r w:rsidRPr="00591F9A">
        <w:rPr>
          <w:b/>
          <w:i/>
          <w:color w:val="000000" w:themeColor="text1"/>
        </w:rPr>
        <w:t xml:space="preserve">High-Performance Work Systems </w:t>
      </w:r>
      <w:r w:rsidRPr="00591F9A">
        <w:rPr>
          <w:color w:val="000000" w:themeColor="text1"/>
        </w:rPr>
        <w:t>(HPWS) are more often employed than other management approaches like high participation or commitment (</w:t>
      </w:r>
      <w:r w:rsidRPr="00591F9A">
        <w:rPr>
          <w:color w:val="000000" w:themeColor="text1"/>
          <w:highlight w:val="white"/>
        </w:rPr>
        <w:t>Boxall and Huo, 2019)</w:t>
      </w:r>
      <w:r w:rsidRPr="00591F9A">
        <w:rPr>
          <w:color w:val="000000" w:themeColor="text1"/>
        </w:rPr>
        <w:t xml:space="preserve">. UK HR strategies also define and implement incentive policies and practices that support corporate goals and stakeholder needs. The organization takes a strategic approach to employee relations, defining </w:t>
      </w:r>
      <w:r w:rsidRPr="00591F9A">
        <w:rPr>
          <w:color w:val="000000" w:themeColor="text1"/>
        </w:rPr>
        <w:lastRenderedPageBreak/>
        <w:t>aims and necessary modifications for managing interactions with employees and trade unions (</w:t>
      </w:r>
      <w:proofErr w:type="spellStart"/>
      <w:r w:rsidRPr="00591F9A">
        <w:rPr>
          <w:color w:val="000000" w:themeColor="text1"/>
          <w:highlight w:val="white"/>
        </w:rPr>
        <w:t>Browaeys</w:t>
      </w:r>
      <w:proofErr w:type="spellEnd"/>
      <w:r w:rsidRPr="00591F9A">
        <w:rPr>
          <w:color w:val="000000" w:themeColor="text1"/>
          <w:highlight w:val="white"/>
        </w:rPr>
        <w:t xml:space="preserve"> and Price, 2019</w:t>
      </w:r>
      <w:r w:rsidRPr="00591F9A">
        <w:rPr>
          <w:color w:val="000000" w:themeColor="text1"/>
        </w:rPr>
        <w:t xml:space="preserve">). Diageo, a worldwide alcoholic beverage firm, uses strategic HR. The managers focus on three key areas: incentive and recognition to boost performance, talent management to retain diverse talent, and organizational effectiveness to maximize employee participation and meet performance goals. Indian HR strategies may vary due to institutional and regulatory differences. Indian labor regulations are more complicated than UK labor rules. Hence, compliance is often prioritized. This may lead to remuneration systems that prioritize fairness and compliance with laws. </w:t>
      </w:r>
    </w:p>
    <w:p w14:paraId="5FF6790F" w14:textId="77777777" w:rsidR="009D57E8" w:rsidRPr="00591F9A" w:rsidRDefault="00B728B6" w:rsidP="00C9038E">
      <w:pPr>
        <w:pStyle w:val="Heading2"/>
        <w:rPr>
          <w:color w:val="000000" w:themeColor="text1"/>
        </w:rPr>
      </w:pPr>
      <w:bookmarkStart w:id="22" w:name="_ulwogawxaxj5" w:colFirst="0" w:colLast="0"/>
      <w:bookmarkStart w:id="23" w:name="_Toc151578966"/>
      <w:bookmarkEnd w:id="22"/>
      <w:r w:rsidRPr="00591F9A">
        <w:rPr>
          <w:color w:val="000000" w:themeColor="text1"/>
        </w:rPr>
        <w:t>Differences in the workplace culture across the UK and India</w:t>
      </w:r>
      <w:bookmarkEnd w:id="23"/>
      <w:r w:rsidRPr="00591F9A">
        <w:rPr>
          <w:color w:val="000000" w:themeColor="text1"/>
        </w:rPr>
        <w:t xml:space="preserve"> </w:t>
      </w:r>
    </w:p>
    <w:p w14:paraId="0D8F193B" w14:textId="77777777" w:rsidR="009D57E8" w:rsidRPr="00591F9A" w:rsidRDefault="00B728B6" w:rsidP="00C9038E">
      <w:pPr>
        <w:rPr>
          <w:color w:val="000000" w:themeColor="text1"/>
        </w:rPr>
      </w:pPr>
      <w:r w:rsidRPr="00591F9A">
        <w:rPr>
          <w:color w:val="000000" w:themeColor="text1"/>
        </w:rPr>
        <w:t>In order to create an understanding of the cultural differences in the UK and India, it is observed that the use of the Hofstede cultural dimensions theory is the most accurate to identify the potential of the organisations for international HRM practises. There are six dimensions which include power, distance, individualism, uncertainty, avoidance, motivation towards achievement and success, long-term orientation and indulgence.</w:t>
      </w:r>
    </w:p>
    <w:p w14:paraId="45C7ABAC" w14:textId="77777777" w:rsidR="009D57E8" w:rsidRPr="00591F9A" w:rsidRDefault="00B728B6" w:rsidP="00C9038E">
      <w:pPr>
        <w:jc w:val="center"/>
        <w:rPr>
          <w:b/>
          <w:color w:val="000000" w:themeColor="text1"/>
        </w:rPr>
      </w:pPr>
      <w:r w:rsidRPr="00591F9A">
        <w:rPr>
          <w:b/>
          <w:noProof/>
          <w:color w:val="000000" w:themeColor="text1"/>
          <w:lang w:val="en-IN"/>
        </w:rPr>
        <w:drawing>
          <wp:inline distT="114300" distB="114300" distL="114300" distR="114300" wp14:anchorId="56C6E377" wp14:editId="27113D99">
            <wp:extent cx="5731200" cy="20701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070100"/>
                    </a:xfrm>
                    <a:prstGeom prst="rect">
                      <a:avLst/>
                    </a:prstGeom>
                    <a:ln/>
                  </pic:spPr>
                </pic:pic>
              </a:graphicData>
            </a:graphic>
          </wp:inline>
        </w:drawing>
      </w:r>
    </w:p>
    <w:p w14:paraId="1811CB04" w14:textId="77777777" w:rsidR="009D57E8" w:rsidRPr="00591F9A" w:rsidRDefault="00B728B6" w:rsidP="00C9038E">
      <w:pPr>
        <w:jc w:val="center"/>
        <w:rPr>
          <w:b/>
          <w:color w:val="000000" w:themeColor="text1"/>
        </w:rPr>
      </w:pPr>
      <w:r w:rsidRPr="00591F9A">
        <w:rPr>
          <w:b/>
          <w:color w:val="000000" w:themeColor="text1"/>
        </w:rPr>
        <w:t xml:space="preserve">Figure 3: India and UK cultural differences </w:t>
      </w:r>
    </w:p>
    <w:p w14:paraId="7DA610A5" w14:textId="77777777" w:rsidR="009D57E8" w:rsidRPr="00591F9A" w:rsidRDefault="00B728B6" w:rsidP="00C9038E">
      <w:pPr>
        <w:jc w:val="center"/>
        <w:rPr>
          <w:color w:val="000000" w:themeColor="text1"/>
        </w:rPr>
      </w:pPr>
      <w:r w:rsidRPr="00591F9A">
        <w:rPr>
          <w:color w:val="000000" w:themeColor="text1"/>
        </w:rPr>
        <w:t>(Source: Hofstede Insights, 2023)</w:t>
      </w:r>
    </w:p>
    <w:p w14:paraId="66D992FC" w14:textId="77777777" w:rsidR="009D57E8" w:rsidRPr="00591F9A" w:rsidRDefault="00B728B6" w:rsidP="00C9038E">
      <w:pPr>
        <w:rPr>
          <w:color w:val="000000" w:themeColor="text1"/>
        </w:rPr>
      </w:pPr>
      <w:r w:rsidRPr="00591F9A">
        <w:rPr>
          <w:b/>
          <w:color w:val="000000" w:themeColor="text1"/>
        </w:rPr>
        <w:t>Power distance</w:t>
      </w:r>
      <w:r w:rsidRPr="00591F9A">
        <w:rPr>
          <w:color w:val="000000" w:themeColor="text1"/>
        </w:rPr>
        <w:t xml:space="preserve">- Based on the provided graph, distance involves a score of 77 in India as it includes appreciation for the top-down structure and hierarchy of society and organisations. In addition, they are dependent on the boss or the power holder which creates unequal rights for the employees. Employees also preferred to direct it by the functional process and involve proper control which is familiar to them. It also includes psychological security and attitude towards the manager and enhances communication with the directive and top-down that helps to enhance the cultural approaches in the organisation (Gabriel </w:t>
      </w:r>
      <w:r w:rsidRPr="00591F9A">
        <w:rPr>
          <w:i/>
          <w:color w:val="000000" w:themeColor="text1"/>
        </w:rPr>
        <w:t>et al.,</w:t>
      </w:r>
      <w:r w:rsidRPr="00591F9A">
        <w:rPr>
          <w:color w:val="000000" w:themeColor="text1"/>
        </w:rPr>
        <w:t xml:space="preserve"> 2022). India also has a focus on the real power which is centralised and develops the obedience of the team members </w:t>
      </w:r>
      <w:r w:rsidRPr="00591F9A">
        <w:rPr>
          <w:color w:val="000000" w:themeColor="text1"/>
        </w:rPr>
        <w:lastRenderedPageBreak/>
        <w:t>which creates functional development in the business. On the other hand, the United Kingdom has 33 based on power distance as the country focuses on the reduction of inequalities among the people. The country has a well-established and historical class system which creates tension in British culture (Ajeng and Maximilian, 2023). This also developed the chances of discrimination and needed a sense of fear in the organisation which creates equality in the business process</w:t>
      </w:r>
    </w:p>
    <w:p w14:paraId="43E8AFEE" w14:textId="77777777" w:rsidR="009D57E8" w:rsidRPr="00591F9A" w:rsidRDefault="00B728B6" w:rsidP="00C9038E">
      <w:pPr>
        <w:rPr>
          <w:color w:val="000000" w:themeColor="text1"/>
        </w:rPr>
      </w:pPr>
      <w:r w:rsidRPr="00591F9A">
        <w:rPr>
          <w:b/>
          <w:color w:val="000000" w:themeColor="text1"/>
        </w:rPr>
        <w:t>Individualism-</w:t>
      </w:r>
      <w:r w:rsidRPr="00591F9A">
        <w:rPr>
          <w:color w:val="000000" w:themeColor="text1"/>
        </w:rPr>
        <w:t xml:space="preserve"> Individualism focuses on the strength that helps to be involved in the communities. Based on the score of India, it is 24 as India has a society with individualist and collective traits. This also involves high preferences for belonging to a larger social framework and developing action as an individual that influences different concepts (Allen</w:t>
      </w:r>
      <w:r w:rsidRPr="00591F9A">
        <w:rPr>
          <w:i/>
          <w:color w:val="000000" w:themeColor="text1"/>
        </w:rPr>
        <w:t xml:space="preserve"> et al.</w:t>
      </w:r>
      <w:r w:rsidRPr="00591F9A">
        <w:rPr>
          <w:color w:val="000000" w:themeColor="text1"/>
        </w:rPr>
        <w:t>, 2021). There are vital social networks involved in Indian society which create extended familiar groups, neighbours and more. Based on this cultural aspect, employees develop expectations and involve loyalty by the employees in the family protection. The promotion and hiring decisions of the country also develop relationships and involve different cultural perspectives that focus on the development of Indian society and improve organisational development. Based on the dimension, it is observed that the United Kingdom has a score of 76 as the country is an individual society. They are very private people and the children are taught to develop a unique purpose in life which creates improvement in personal fulfilment and enhances the strength of culture (Barnes, 2019). This focuses on the development of the interest to take responsibility and create positive welding that is needed to achieve the goals and objectives of the businesses.</w:t>
      </w:r>
    </w:p>
    <w:p w14:paraId="50B203E5" w14:textId="77777777" w:rsidR="009D57E8" w:rsidRPr="00591F9A" w:rsidRDefault="00B728B6" w:rsidP="00C9038E">
      <w:pPr>
        <w:rPr>
          <w:color w:val="000000" w:themeColor="text1"/>
        </w:rPr>
      </w:pPr>
      <w:r w:rsidRPr="00591F9A">
        <w:rPr>
          <w:b/>
          <w:color w:val="000000" w:themeColor="text1"/>
        </w:rPr>
        <w:t>Motivation towards success and achievements-</w:t>
      </w:r>
      <w:r w:rsidRPr="00591F9A">
        <w:rPr>
          <w:color w:val="000000" w:themeColor="text1"/>
        </w:rPr>
        <w:t xml:space="preserve"> based on the motivational aspects, India has scored 56 as it is a decisive society. The people of the country are significantly decisive and create visual displays of power and success. This also enhances the spiritual approaches that create humanity and abstinence. The country develops the focus on success and achievement and creates material gain which enhances the support in the businesses. This cultural aspect creates a symbol of success, improves their contribution to the business process and creates proper development in the business process that helps to accomplish the goals and objectives of the businesses. In addition, the UK has a score of 66 as it is also a decisive society. The foreigner focuses on the contradiction of the culture of understatement and modesty. However, it involves the achievements that provide them success in their personal lifestyle. This enhances a value system in the culture and creates improvements that make proper involvement of employees in the business process. The organisations also make improvements in organisational life and create values to improve the quality of life. Hence, it is observed that </w:t>
      </w:r>
      <w:r w:rsidRPr="00591F9A">
        <w:rPr>
          <w:color w:val="000000" w:themeColor="text1"/>
        </w:rPr>
        <w:lastRenderedPageBreak/>
        <w:t>the UK and India have similar cultural aspects on motivation as it helps to improve values of life and develop efforts to develop achievements.</w:t>
      </w:r>
    </w:p>
    <w:p w14:paraId="584C3824" w14:textId="6DFEC701" w:rsidR="009D57E8" w:rsidRPr="00591F9A" w:rsidRDefault="00B728B6" w:rsidP="00C9038E">
      <w:pPr>
        <w:rPr>
          <w:color w:val="000000" w:themeColor="text1"/>
        </w:rPr>
      </w:pPr>
      <w:r w:rsidRPr="00591F9A">
        <w:rPr>
          <w:b/>
          <w:color w:val="000000" w:themeColor="text1"/>
        </w:rPr>
        <w:t>Uncertainty avoidance-</w:t>
      </w:r>
      <w:r w:rsidRPr="00591F9A">
        <w:rPr>
          <w:color w:val="000000" w:themeColor="text1"/>
        </w:rPr>
        <w:t xml:space="preserve"> Uncertainty avoidance focuses on the predictable and controllable approaches needed in organisations. This has involved cultural approaches and based on the development of the score, India has 40. India has medium-low preferences for </w:t>
      </w:r>
      <w:r w:rsidR="00C9038E" w:rsidRPr="00591F9A">
        <w:rPr>
          <w:color w:val="000000" w:themeColor="text1"/>
        </w:rPr>
        <w:t xml:space="preserve">the </w:t>
      </w:r>
      <w:r w:rsidRPr="00591F9A">
        <w:rPr>
          <w:color w:val="000000" w:themeColor="text1"/>
        </w:rPr>
        <w:t>avoidance of uncertainty and developing acceptance of imperfections. They have traditionally been patient and involve tolerance</w:t>
      </w:r>
      <w:r w:rsidR="00C9038E" w:rsidRPr="00591F9A">
        <w:rPr>
          <w:color w:val="000000" w:themeColor="text1"/>
        </w:rPr>
        <w:t>,</w:t>
      </w:r>
      <w:r w:rsidRPr="00591F9A">
        <w:rPr>
          <w:color w:val="000000" w:themeColor="text1"/>
        </w:rPr>
        <w:t xml:space="preserve"> which creates the involvement of rules in the organisational process. It also involves innovative methods</w:t>
      </w:r>
      <w:r w:rsidR="00C9038E" w:rsidRPr="00591F9A">
        <w:rPr>
          <w:color w:val="000000" w:themeColor="text1"/>
        </w:rPr>
        <w:t>,</w:t>
      </w:r>
      <w:r w:rsidRPr="00591F9A">
        <w:rPr>
          <w:color w:val="000000" w:themeColor="text1"/>
        </w:rPr>
        <w:t xml:space="preserve"> developing unique and inventive situations</w:t>
      </w:r>
      <w:r w:rsidR="00C9038E" w:rsidRPr="00591F9A">
        <w:rPr>
          <w:color w:val="000000" w:themeColor="text1"/>
        </w:rPr>
        <w:t>,</w:t>
      </w:r>
      <w:r w:rsidRPr="00591F9A">
        <w:rPr>
          <w:color w:val="000000" w:themeColor="text1"/>
        </w:rPr>
        <w:t xml:space="preserve"> and creating an efficient attitude</w:t>
      </w:r>
      <w:r w:rsidR="00C9038E" w:rsidRPr="00591F9A">
        <w:rPr>
          <w:color w:val="000000" w:themeColor="text1"/>
        </w:rPr>
        <w:t>,</w:t>
      </w:r>
      <w:r w:rsidRPr="00591F9A">
        <w:rPr>
          <w:color w:val="000000" w:themeColor="text1"/>
        </w:rPr>
        <w:t xml:space="preserve"> which is needed in businesses. In addition, the UK scored 35 as this involves a quite happy to develop their changing plan and involve new information. This creates comfort in the ambiguous situation and develops acceptance with society. This also creates highly creative industries in finance engineering, marketing advertising, and developing creative approaches and enhances the potential that helps to achieve the goals and objectives of the businesses.</w:t>
      </w:r>
    </w:p>
    <w:p w14:paraId="7F128FA5" w14:textId="62255C0F" w:rsidR="009D57E8" w:rsidRPr="00591F9A" w:rsidRDefault="00B728B6" w:rsidP="00C9038E">
      <w:pPr>
        <w:rPr>
          <w:color w:val="000000" w:themeColor="text1"/>
        </w:rPr>
      </w:pPr>
      <w:r w:rsidRPr="00591F9A">
        <w:rPr>
          <w:b/>
          <w:color w:val="000000" w:themeColor="text1"/>
        </w:rPr>
        <w:t>Long-term orientation-</w:t>
      </w:r>
      <w:r w:rsidRPr="00591F9A">
        <w:rPr>
          <w:color w:val="000000" w:themeColor="text1"/>
        </w:rPr>
        <w:t xml:space="preserve"> long-term orientation focuses on the modest and pragmatic approaches that help to involve the principal in creating truth and consistency. Based on long-term orientation, India has a score of 51. Indian culture focuses on the dominant preferences and develops philosophical thought and religious improvement in the business. It is needed in the organisation to create proper strategy development</w:t>
      </w:r>
      <w:r w:rsidR="00C9038E" w:rsidRPr="00591F9A">
        <w:rPr>
          <w:color w:val="000000" w:themeColor="text1"/>
        </w:rPr>
        <w:t>,</w:t>
      </w:r>
      <w:r w:rsidRPr="00591F9A">
        <w:rPr>
          <w:color w:val="000000" w:themeColor="text1"/>
        </w:rPr>
        <w:t xml:space="preserve"> which enhances the discovery of feted path and develop efficient view and practices that helps to develop the contribution in the businesses. It is also needed to create proper involvement in the business process and develop the potential to achieve success. Based on the score of the UK, it is 60 as they have a pragmatic culture. Due to having a pragmatic orientation in the businesses, it is needed to create an efficient situation and a traditional process that has been changed based on the principles (Elf et al., 2022). They have maintained a strong investment in perseverance to get efficient results in the business process.</w:t>
      </w:r>
    </w:p>
    <w:p w14:paraId="061DB397" w14:textId="3596D13D" w:rsidR="009D57E8" w:rsidRPr="00591F9A" w:rsidRDefault="00B728B6" w:rsidP="00C9038E">
      <w:pPr>
        <w:rPr>
          <w:color w:val="000000" w:themeColor="text1"/>
        </w:rPr>
      </w:pPr>
      <w:r w:rsidRPr="00591F9A">
        <w:rPr>
          <w:b/>
          <w:color w:val="000000" w:themeColor="text1"/>
        </w:rPr>
        <w:t>Indulgence-</w:t>
      </w:r>
      <w:r w:rsidRPr="00591F9A">
        <w:rPr>
          <w:color w:val="000000" w:themeColor="text1"/>
        </w:rPr>
        <w:t xml:space="preserve"> based on the dimension, it is observed that India has a score of 26 due to the cultural aspects. It has a low score in the dimension as the country has restrained societies which do not put effort into leisure time and control the gratification of their desire (Malhotra and Gaur, 2022). It is also observed that the orientation of the perception of people reduces their action approaches due to societal norms. The United Kingdom has a score of 69</w:t>
      </w:r>
      <w:r w:rsidR="00C9038E" w:rsidRPr="00591F9A">
        <w:rPr>
          <w:color w:val="000000" w:themeColor="text1"/>
        </w:rPr>
        <w:t>,</w:t>
      </w:r>
      <w:r w:rsidRPr="00591F9A">
        <w:rPr>
          <w:color w:val="000000" w:themeColor="text1"/>
        </w:rPr>
        <w:t xml:space="preserve"> which involves the culture of indulgence. The country has high-scoring indulgence generally and develops the willingness to create achievement based on their desire. It also has a positive </w:t>
      </w:r>
      <w:r w:rsidRPr="00591F9A">
        <w:rPr>
          <w:color w:val="000000" w:themeColor="text1"/>
        </w:rPr>
        <w:lastRenderedPageBreak/>
        <w:t>attitude and has a tendency of optimism</w:t>
      </w:r>
      <w:r w:rsidR="00C9038E" w:rsidRPr="00591F9A">
        <w:rPr>
          <w:color w:val="000000" w:themeColor="text1"/>
        </w:rPr>
        <w:t>,</w:t>
      </w:r>
      <w:r w:rsidRPr="00591F9A">
        <w:rPr>
          <w:color w:val="000000" w:themeColor="text1"/>
        </w:rPr>
        <w:t xml:space="preserve"> which helps to enhance the cultural approaches in the business and creative efficiency to achieve success. </w:t>
      </w:r>
    </w:p>
    <w:p w14:paraId="3C7F6B11" w14:textId="77777777" w:rsidR="009D57E8" w:rsidRPr="00591F9A" w:rsidRDefault="00B728B6" w:rsidP="00C9038E">
      <w:pPr>
        <w:rPr>
          <w:b/>
          <w:color w:val="000000" w:themeColor="text1"/>
        </w:rPr>
      </w:pPr>
      <w:r w:rsidRPr="00591F9A">
        <w:rPr>
          <w:color w:val="000000" w:themeColor="text1"/>
        </w:rPr>
        <w:t>Based on the cultural perspective in the countries, it is observed that the UK and India have cultural comparisons based on societal norms and other approaches. This is also reflected in the values of individuals as it aims to create value differences between the two countries. This creates social control and develops effort in the business process that helps to create improvement by developing efficient HR policies.</w:t>
      </w:r>
    </w:p>
    <w:p w14:paraId="7F3B4264" w14:textId="77777777" w:rsidR="009D57E8" w:rsidRPr="00591F9A" w:rsidRDefault="00B728B6" w:rsidP="00C9038E">
      <w:pPr>
        <w:pStyle w:val="Heading1"/>
        <w:rPr>
          <w:color w:val="000000" w:themeColor="text1"/>
          <w:sz w:val="24"/>
          <w:szCs w:val="24"/>
        </w:rPr>
      </w:pPr>
      <w:bookmarkStart w:id="24" w:name="_455mrr72ejz" w:colFirst="0" w:colLast="0"/>
      <w:bookmarkStart w:id="25" w:name="_Toc151578967"/>
      <w:bookmarkEnd w:id="24"/>
      <w:r w:rsidRPr="00591F9A">
        <w:rPr>
          <w:color w:val="000000" w:themeColor="text1"/>
          <w:sz w:val="24"/>
          <w:szCs w:val="24"/>
        </w:rPr>
        <w:t>Recommendations</w:t>
      </w:r>
      <w:bookmarkEnd w:id="25"/>
      <w:r w:rsidRPr="00591F9A">
        <w:rPr>
          <w:color w:val="000000" w:themeColor="text1"/>
          <w:sz w:val="24"/>
          <w:szCs w:val="24"/>
        </w:rPr>
        <w:t xml:space="preserve"> </w:t>
      </w:r>
    </w:p>
    <w:p w14:paraId="1F6EE0A7" w14:textId="77777777" w:rsidR="009D57E8" w:rsidRPr="00591F9A" w:rsidRDefault="00B728B6" w:rsidP="00C9038E">
      <w:pPr>
        <w:rPr>
          <w:b/>
          <w:color w:val="000000" w:themeColor="text1"/>
        </w:rPr>
      </w:pPr>
      <w:r w:rsidRPr="00591F9A">
        <w:rPr>
          <w:b/>
          <w:color w:val="000000" w:themeColor="text1"/>
        </w:rPr>
        <w:t>Cultural Sensitivity and Inclusion Training</w:t>
      </w:r>
    </w:p>
    <w:p w14:paraId="7BAD36EA" w14:textId="77777777" w:rsidR="009D57E8" w:rsidRPr="00591F9A" w:rsidRDefault="00B728B6" w:rsidP="00C9038E">
      <w:pPr>
        <w:rPr>
          <w:color w:val="000000" w:themeColor="text1"/>
        </w:rPr>
      </w:pPr>
      <w:r w:rsidRPr="00591F9A">
        <w:rPr>
          <w:color w:val="000000" w:themeColor="text1"/>
        </w:rPr>
        <w:t>Organizations must engage in cultural sensitivity and inclusivity training for all employees, especially those in managerial roles (</w:t>
      </w:r>
      <w:proofErr w:type="spellStart"/>
      <w:r w:rsidRPr="00591F9A">
        <w:rPr>
          <w:color w:val="000000" w:themeColor="text1"/>
          <w:highlight w:val="white"/>
        </w:rPr>
        <w:t>Onyeador</w:t>
      </w:r>
      <w:proofErr w:type="spellEnd"/>
      <w:r w:rsidRPr="00591F9A">
        <w:rPr>
          <w:i/>
          <w:color w:val="000000" w:themeColor="text1"/>
          <w:highlight w:val="white"/>
        </w:rPr>
        <w:t xml:space="preserve"> et al., </w:t>
      </w:r>
      <w:r w:rsidRPr="00591F9A">
        <w:rPr>
          <w:color w:val="000000" w:themeColor="text1"/>
          <w:highlight w:val="white"/>
        </w:rPr>
        <w:t>2021)</w:t>
      </w:r>
      <w:r w:rsidRPr="00591F9A">
        <w:rPr>
          <w:color w:val="000000" w:themeColor="text1"/>
        </w:rPr>
        <w:t>. All employees, not just those in the UK and India, would benefit from cultural awareness and sensitivity training. In the workplace in the United Kingdom, an emphasis is placed on individual achievement and direct communication, while in India, an emphasis is placed on group harmony and indirect communication. Training programs can help eliminate these barriers, creating a more collaborative and understanding workplace for all employees.</w:t>
      </w:r>
    </w:p>
    <w:p w14:paraId="3F209D74" w14:textId="77777777" w:rsidR="009D57E8" w:rsidRPr="00591F9A" w:rsidRDefault="00B728B6" w:rsidP="00C9038E">
      <w:pPr>
        <w:rPr>
          <w:b/>
          <w:color w:val="000000" w:themeColor="text1"/>
        </w:rPr>
      </w:pPr>
      <w:r w:rsidRPr="00591F9A">
        <w:rPr>
          <w:b/>
          <w:color w:val="000000" w:themeColor="text1"/>
        </w:rPr>
        <w:t>Flexible and Localized HR Policies</w:t>
      </w:r>
    </w:p>
    <w:p w14:paraId="61453B16" w14:textId="77777777" w:rsidR="009D57E8" w:rsidRPr="00591F9A" w:rsidRDefault="00B728B6" w:rsidP="00C9038E">
      <w:pPr>
        <w:rPr>
          <w:color w:val="000000" w:themeColor="text1"/>
        </w:rPr>
      </w:pPr>
      <w:r w:rsidRPr="00591F9A">
        <w:rPr>
          <w:color w:val="000000" w:themeColor="text1"/>
        </w:rPr>
        <w:t>Ensuring that HR practices are adaptable enough to handle the cultural and legal differences between countries is essential. To reflect British values of individualism and legal conformity, recruitment methods there, for instance, should emphasize competence and merit. Due to the country's collectivist ethos, recruiters in India may have to give more weight to candidates' connections to their communities and families. In the United Kingdom, for instance, programs meant to improve workers' lives should prioritize strict respect for labor regulations, whereas, in India, efforts meant to improve workers' well-being should be adapted to the country's cultural norms and practices.</w:t>
      </w:r>
    </w:p>
    <w:p w14:paraId="37F8B3ED" w14:textId="77777777" w:rsidR="009D57E8" w:rsidRPr="00591F9A" w:rsidRDefault="00B728B6" w:rsidP="00C9038E">
      <w:pPr>
        <w:rPr>
          <w:b/>
          <w:color w:val="000000" w:themeColor="text1"/>
        </w:rPr>
      </w:pPr>
      <w:r w:rsidRPr="00591F9A">
        <w:rPr>
          <w:b/>
          <w:color w:val="000000" w:themeColor="text1"/>
        </w:rPr>
        <w:t>Cross-Cultural Engagement Initiatives</w:t>
      </w:r>
    </w:p>
    <w:p w14:paraId="5B1B6B61" w14:textId="77777777" w:rsidR="009D57E8" w:rsidRPr="00591F9A" w:rsidRDefault="00B728B6" w:rsidP="00C9038E">
      <w:pPr>
        <w:rPr>
          <w:color w:val="000000" w:themeColor="text1"/>
        </w:rPr>
      </w:pPr>
      <w:r w:rsidRPr="00591F9A">
        <w:rPr>
          <w:color w:val="000000" w:themeColor="text1"/>
        </w:rPr>
        <w:t>Create initiatives that encourage people from different cultural backgrounds to work together. This can involve employee exchange programs, multinational team initiatives, and commemorating unique festivals and cultural events from both nations within the organization (</w:t>
      </w:r>
      <w:r w:rsidRPr="00591F9A">
        <w:rPr>
          <w:color w:val="000000" w:themeColor="text1"/>
          <w:highlight w:val="white"/>
        </w:rPr>
        <w:t xml:space="preserve">Sarwar </w:t>
      </w:r>
      <w:r w:rsidRPr="00591F9A">
        <w:rPr>
          <w:i/>
          <w:color w:val="000000" w:themeColor="text1"/>
          <w:highlight w:val="white"/>
        </w:rPr>
        <w:t>et al.,</w:t>
      </w:r>
      <w:r w:rsidRPr="00591F9A">
        <w:rPr>
          <w:color w:val="000000" w:themeColor="text1"/>
          <w:highlight w:val="white"/>
        </w:rPr>
        <w:t xml:space="preserve"> 2020)</w:t>
      </w:r>
      <w:r w:rsidRPr="00591F9A">
        <w:rPr>
          <w:color w:val="000000" w:themeColor="text1"/>
        </w:rPr>
        <w:t>. These sorts of programs help people of different backgrounds communicate with one another, learn to respect one another and feel like they belong in the workplace.</w:t>
      </w:r>
    </w:p>
    <w:p w14:paraId="45F351BD" w14:textId="77777777" w:rsidR="009D57E8" w:rsidRPr="00591F9A" w:rsidRDefault="00B728B6" w:rsidP="00C9038E">
      <w:pPr>
        <w:rPr>
          <w:b/>
          <w:color w:val="000000" w:themeColor="text1"/>
        </w:rPr>
      </w:pPr>
      <w:r w:rsidRPr="00591F9A">
        <w:rPr>
          <w:b/>
          <w:color w:val="000000" w:themeColor="text1"/>
        </w:rPr>
        <w:t>Regular Monitoring and Policy Adaptation</w:t>
      </w:r>
    </w:p>
    <w:p w14:paraId="22938FE9" w14:textId="77777777" w:rsidR="009D57E8" w:rsidRPr="00591F9A" w:rsidRDefault="00B728B6" w:rsidP="00C9038E">
      <w:pPr>
        <w:rPr>
          <w:color w:val="000000" w:themeColor="text1"/>
        </w:rPr>
      </w:pPr>
      <w:r w:rsidRPr="00591F9A">
        <w:rPr>
          <w:color w:val="000000" w:themeColor="text1"/>
        </w:rPr>
        <w:lastRenderedPageBreak/>
        <w:t>Create a method by which HR policies and procedures are regularly evaluated and adjusted in light of changes in the cultural and legal norms in both the United Kingdom and India. This necessitates keeping abreast of developments in the laws governing the workplace, the economy, and the cultural mores of both nations. Employees should be encouraged to offer feedback regularly so that HR can gauge present practices' success and identify improvement areas (</w:t>
      </w:r>
      <w:r w:rsidRPr="00591F9A">
        <w:rPr>
          <w:color w:val="000000" w:themeColor="text1"/>
          <w:highlight w:val="white"/>
        </w:rPr>
        <w:t>Rudman, 2020)</w:t>
      </w:r>
      <w:r w:rsidRPr="00591F9A">
        <w:rPr>
          <w:color w:val="000000" w:themeColor="text1"/>
        </w:rPr>
        <w:t>. Adapt HR policies accordingly to ensure they stay relevant, fair, and effective in managing a diverse workforce.</w:t>
      </w:r>
    </w:p>
    <w:p w14:paraId="1204A5BB" w14:textId="77777777" w:rsidR="009D57E8" w:rsidRPr="00591F9A" w:rsidRDefault="00B728B6" w:rsidP="00C9038E">
      <w:pPr>
        <w:rPr>
          <w:color w:val="000000" w:themeColor="text1"/>
        </w:rPr>
      </w:pPr>
      <w:r w:rsidRPr="00591F9A">
        <w:rPr>
          <w:color w:val="000000" w:themeColor="text1"/>
        </w:rPr>
        <w:t>A well-rounded strategy that considers and incorporates the cultural, legal, and economic differences between the UK and India is essential for successfully navigating the intricacies of international human resource management. Organisations can improve their international expansion chances if they follow the advice above. Doing so will result in a more welcoming and productive workplace for employees of all backgrounds.</w:t>
      </w:r>
    </w:p>
    <w:p w14:paraId="5756A05E" w14:textId="77777777" w:rsidR="009D57E8" w:rsidRPr="00591F9A" w:rsidRDefault="00B728B6" w:rsidP="00C9038E">
      <w:pPr>
        <w:pStyle w:val="Heading1"/>
        <w:rPr>
          <w:color w:val="000000" w:themeColor="text1"/>
          <w:sz w:val="24"/>
          <w:szCs w:val="24"/>
        </w:rPr>
      </w:pPr>
      <w:bookmarkStart w:id="26" w:name="_9t3rwnf1mb0d" w:colFirst="0" w:colLast="0"/>
      <w:bookmarkStart w:id="27" w:name="_Toc151578968"/>
      <w:bookmarkEnd w:id="26"/>
      <w:r w:rsidRPr="00591F9A">
        <w:rPr>
          <w:color w:val="000000" w:themeColor="text1"/>
          <w:sz w:val="24"/>
          <w:szCs w:val="24"/>
        </w:rPr>
        <w:t>Conclusion</w:t>
      </w:r>
      <w:bookmarkEnd w:id="27"/>
      <w:r w:rsidRPr="00591F9A">
        <w:rPr>
          <w:color w:val="000000" w:themeColor="text1"/>
          <w:sz w:val="24"/>
          <w:szCs w:val="24"/>
        </w:rPr>
        <w:t xml:space="preserve"> </w:t>
      </w:r>
    </w:p>
    <w:p w14:paraId="31532126" w14:textId="77777777" w:rsidR="009D57E8" w:rsidRPr="00591F9A" w:rsidRDefault="00B728B6" w:rsidP="00C9038E">
      <w:pPr>
        <w:rPr>
          <w:color w:val="000000" w:themeColor="text1"/>
        </w:rPr>
      </w:pPr>
      <w:r w:rsidRPr="00591F9A">
        <w:rPr>
          <w:color w:val="000000" w:themeColor="text1"/>
        </w:rPr>
        <w:t xml:space="preserve">Within the ever-changing world of international human resource management (IHRM), the complex nature that emerges from different cultural, legal, and economic frameworks across countries needs intentional transformations to ensure effective worldwide operations. The present study focuses on examining the current ethical dilemmas encountered by global companies involved in international business activities, with emphasis on the United Kingdom and India. The various legal frameworks found in these nations have a significant influence on important human resources activities, hence creating both obstacles and possibilities for international firms. The UK's individualism and India's collectivism impact recruiting and selection tactics. The UK values performance and personal talents, whereas India values community and social relationships. Global organizations must attract and retain the best candidates to effectively navigate these cultural specifics. UK and Indian institutions influence employee welfare HR practices. The structured and regulated UK environment encourages methodical and connected legal compliance. On the other hand, the combination of binding and informal systems in India necessitates an adaptable and contextually based strategy towards ensuring the well-being of employees. Multinational firms that operate in many countries are required to adapt their human resources policies in order to conform to the specific institutional frameworks and cultural norms of each respective country. Strong trade unions enhance workers' circumstances in the UK, which shapes HR practices. Enforcing labor regulations in India is complicated by the country's unorganized labor market and regional differences. In order to effectively navigate the labor market in both nations, companies need to change their human resources strategies to achieve an effective balance between complying </w:t>
      </w:r>
      <w:r w:rsidRPr="00591F9A">
        <w:rPr>
          <w:color w:val="000000" w:themeColor="text1"/>
        </w:rPr>
        <w:lastRenderedPageBreak/>
        <w:t>with labor regulations and adopting the unique cultural practices found in the local context. The working cultures of the United Kingdom (UK) and India show significant differences, as the UK emphasizes uniqueness and respect for rules, whereas India has a more relational and collectivist approach. Effectively navigating human connections among multiple cultures requires an in-depth comprehension of cultural variances. Multinational firms need to cultivate an organizational culture that is inclusive and adaptable, demonstrating an honest regard for and integration of numerous viewpoints and traits. Establish thorough cultural sensitivity training for workers and management to improve cross-cultural understanding and collaboration at work. Create HR regulations which reflect each country's organisational and cultural context. This ensures cultural diversity and regulatory compliance. Create cross-cultural staff engagement programs and celebrate ethnic holidays and rituals to foster inclusion. International human resource management is challenging and requires an innovative approach to dealing with varied global situations. This research emphasizes the necessity of cultural awareness, adaptation, and adapted HR strategies for firms operating in countries with different institutional and cultural frameworks. Multinational firms may create a workplace that fulfils regulatory and legal requirements and promotes inclusiveness, respect, and cooperation across borders by following these guidelines. The study recommends more research on international HRM to adapt to changing global business realities. Development strategies that enhance employee engagement across multiple cultures. Recognize and appreciate ethnic holidays and rituals to generate a feeling of inclusiveness. Establish systems for regular monitoring of HR practices and cultural dynamics in both nations. Change policies as required for compatibility with developing cultural and legal environments.</w:t>
      </w:r>
      <w:r w:rsidRPr="00591F9A">
        <w:rPr>
          <w:color w:val="000000" w:themeColor="text1"/>
        </w:rPr>
        <w:br w:type="page"/>
      </w:r>
    </w:p>
    <w:p w14:paraId="5D2B70F7" w14:textId="77777777" w:rsidR="009D57E8" w:rsidRPr="00591F9A" w:rsidRDefault="00B728B6" w:rsidP="00C9038E">
      <w:pPr>
        <w:pStyle w:val="Heading1"/>
        <w:rPr>
          <w:color w:val="000000" w:themeColor="text1"/>
          <w:sz w:val="24"/>
          <w:szCs w:val="24"/>
        </w:rPr>
      </w:pPr>
      <w:bookmarkStart w:id="28" w:name="_eftfenbomn0l" w:colFirst="0" w:colLast="0"/>
      <w:bookmarkStart w:id="29" w:name="_Toc151578969"/>
      <w:bookmarkEnd w:id="28"/>
      <w:r w:rsidRPr="00591F9A">
        <w:rPr>
          <w:color w:val="000000" w:themeColor="text1"/>
          <w:sz w:val="24"/>
          <w:szCs w:val="24"/>
        </w:rPr>
        <w:lastRenderedPageBreak/>
        <w:t>Reference</w:t>
      </w:r>
      <w:bookmarkEnd w:id="29"/>
    </w:p>
    <w:p w14:paraId="11904729" w14:textId="77777777" w:rsidR="00C9038E" w:rsidRPr="00591F9A" w:rsidRDefault="00C9038E" w:rsidP="00C9038E">
      <w:pPr>
        <w:rPr>
          <w:color w:val="000000" w:themeColor="text1"/>
        </w:rPr>
      </w:pPr>
      <w:r w:rsidRPr="00591F9A">
        <w:rPr>
          <w:color w:val="000000" w:themeColor="text1"/>
        </w:rPr>
        <w:t xml:space="preserve">Ajeng, G.D. and Maximilian, A., 2023. Reading Magical Realism in Salman Rushdie’s Midnight’s Children for Supporting EFL Students’ Cross-Cultural Awareness. </w:t>
      </w:r>
      <w:proofErr w:type="spellStart"/>
      <w:r w:rsidRPr="00591F9A">
        <w:rPr>
          <w:i/>
          <w:color w:val="000000" w:themeColor="text1"/>
        </w:rPr>
        <w:t>Ksatra</w:t>
      </w:r>
      <w:proofErr w:type="spellEnd"/>
      <w:r w:rsidRPr="00591F9A">
        <w:rPr>
          <w:i/>
          <w:color w:val="000000" w:themeColor="text1"/>
        </w:rPr>
        <w:t xml:space="preserve">: </w:t>
      </w:r>
      <w:proofErr w:type="spellStart"/>
      <w:r w:rsidRPr="00591F9A">
        <w:rPr>
          <w:i/>
          <w:color w:val="000000" w:themeColor="text1"/>
        </w:rPr>
        <w:t>Jurnal</w:t>
      </w:r>
      <w:proofErr w:type="spellEnd"/>
      <w:r w:rsidRPr="00591F9A">
        <w:rPr>
          <w:i/>
          <w:color w:val="000000" w:themeColor="text1"/>
        </w:rPr>
        <w:t xml:space="preserve"> Kajian Bahasa Dan Sastra</w:t>
      </w:r>
      <w:r w:rsidRPr="00591F9A">
        <w:rPr>
          <w:color w:val="000000" w:themeColor="text1"/>
        </w:rPr>
        <w:t xml:space="preserve">, </w:t>
      </w:r>
      <w:r w:rsidRPr="00591F9A">
        <w:rPr>
          <w:i/>
          <w:color w:val="000000" w:themeColor="text1"/>
        </w:rPr>
        <w:t>5</w:t>
      </w:r>
      <w:r w:rsidRPr="00591F9A">
        <w:rPr>
          <w:color w:val="000000" w:themeColor="text1"/>
        </w:rPr>
        <w:t>(1), pp.195-208.</w:t>
      </w:r>
    </w:p>
    <w:p w14:paraId="6706A325" w14:textId="77777777" w:rsidR="00C9038E" w:rsidRPr="00591F9A" w:rsidRDefault="00C9038E" w:rsidP="00C9038E">
      <w:pPr>
        <w:rPr>
          <w:color w:val="000000" w:themeColor="text1"/>
        </w:rPr>
      </w:pPr>
      <w:r w:rsidRPr="00591F9A">
        <w:rPr>
          <w:color w:val="000000" w:themeColor="text1"/>
        </w:rPr>
        <w:t xml:space="preserve">Allen, K.A., Kern, M.L., Rozek, C.S., McInerney, D.M. and Slavich, G.M., 2021. Belonging: A review of conceptual issues, an integrative framework, and directions for future research. </w:t>
      </w:r>
      <w:r w:rsidRPr="00591F9A">
        <w:rPr>
          <w:i/>
          <w:color w:val="000000" w:themeColor="text1"/>
        </w:rPr>
        <w:t>Australian Journal of Psychology</w:t>
      </w:r>
      <w:r w:rsidRPr="00591F9A">
        <w:rPr>
          <w:color w:val="000000" w:themeColor="text1"/>
        </w:rPr>
        <w:t xml:space="preserve">, </w:t>
      </w:r>
      <w:r w:rsidRPr="00591F9A">
        <w:rPr>
          <w:i/>
          <w:color w:val="000000" w:themeColor="text1"/>
        </w:rPr>
        <w:t>73</w:t>
      </w:r>
      <w:r w:rsidRPr="00591F9A">
        <w:rPr>
          <w:color w:val="000000" w:themeColor="text1"/>
        </w:rPr>
        <w:t>(1), pp.87-102.</w:t>
      </w:r>
    </w:p>
    <w:p w14:paraId="04ADA593" w14:textId="77777777" w:rsidR="00C9038E" w:rsidRPr="00591F9A" w:rsidRDefault="00C9038E" w:rsidP="00C9038E">
      <w:pPr>
        <w:rPr>
          <w:color w:val="000000" w:themeColor="text1"/>
        </w:rPr>
      </w:pPr>
      <w:r w:rsidRPr="00591F9A">
        <w:rPr>
          <w:color w:val="000000" w:themeColor="text1"/>
        </w:rPr>
        <w:t>Armstrong, M. 2006. A Handbook of Human Resource Management Practice. United Kingdom: Kogan Page.</w:t>
      </w:r>
    </w:p>
    <w:p w14:paraId="14B5B7CB" w14:textId="77777777" w:rsidR="00C9038E" w:rsidRPr="00591F9A" w:rsidRDefault="00C9038E" w:rsidP="00C9038E">
      <w:pPr>
        <w:spacing w:before="200"/>
        <w:rPr>
          <w:color w:val="000000" w:themeColor="text1"/>
          <w:highlight w:val="white"/>
        </w:rPr>
      </w:pPr>
      <w:r w:rsidRPr="00591F9A">
        <w:rPr>
          <w:color w:val="000000" w:themeColor="text1"/>
          <w:highlight w:val="white"/>
        </w:rPr>
        <w:t xml:space="preserve">Baermann, M., 2021. </w:t>
      </w:r>
      <w:r w:rsidRPr="00591F9A">
        <w:rPr>
          <w:i/>
          <w:color w:val="000000" w:themeColor="text1"/>
          <w:highlight w:val="white"/>
        </w:rPr>
        <w:t>Creating a Nonviolent Culture in a Modern Organization</w:t>
      </w:r>
      <w:r w:rsidRPr="00591F9A">
        <w:rPr>
          <w:color w:val="000000" w:themeColor="text1"/>
          <w:highlight w:val="white"/>
        </w:rPr>
        <w:t xml:space="preserve">. </w:t>
      </w:r>
      <w:proofErr w:type="spellStart"/>
      <w:r w:rsidRPr="00591F9A">
        <w:rPr>
          <w:color w:val="000000" w:themeColor="text1"/>
          <w:highlight w:val="white"/>
        </w:rPr>
        <w:t>Texianer</w:t>
      </w:r>
      <w:proofErr w:type="spellEnd"/>
      <w:r w:rsidRPr="00591F9A">
        <w:rPr>
          <w:color w:val="000000" w:themeColor="text1"/>
          <w:highlight w:val="white"/>
        </w:rPr>
        <w:t xml:space="preserve"> Verlag.</w:t>
      </w:r>
    </w:p>
    <w:p w14:paraId="1A58B3DA" w14:textId="77777777" w:rsidR="00C9038E" w:rsidRPr="00591F9A" w:rsidRDefault="00C9038E" w:rsidP="00C9038E">
      <w:pPr>
        <w:rPr>
          <w:color w:val="000000" w:themeColor="text1"/>
        </w:rPr>
      </w:pPr>
      <w:r w:rsidRPr="00591F9A">
        <w:rPr>
          <w:color w:val="000000" w:themeColor="text1"/>
        </w:rPr>
        <w:t xml:space="preserve">Barnes, J.M., 2019. Teachers' Values: An International Study of What Sustains a Fulfilling Life in Education. </w:t>
      </w:r>
      <w:r w:rsidRPr="00591F9A">
        <w:rPr>
          <w:i/>
          <w:color w:val="000000" w:themeColor="text1"/>
        </w:rPr>
        <w:t>Journal of Education and Training Studies</w:t>
      </w:r>
      <w:r w:rsidRPr="00591F9A">
        <w:rPr>
          <w:color w:val="000000" w:themeColor="text1"/>
        </w:rPr>
        <w:t xml:space="preserve">, </w:t>
      </w:r>
      <w:r w:rsidRPr="00591F9A">
        <w:rPr>
          <w:i/>
          <w:color w:val="000000" w:themeColor="text1"/>
        </w:rPr>
        <w:t>7</w:t>
      </w:r>
      <w:r w:rsidRPr="00591F9A">
        <w:rPr>
          <w:color w:val="000000" w:themeColor="text1"/>
        </w:rPr>
        <w:t>(5), pp.1-18.</w:t>
      </w:r>
    </w:p>
    <w:p w14:paraId="57F86226"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Boxall, P. and Huo, M.L., 2019. The theory of high-performance work systems. </w:t>
      </w:r>
      <w:r w:rsidRPr="00591F9A">
        <w:rPr>
          <w:i/>
          <w:color w:val="000000" w:themeColor="text1"/>
          <w:highlight w:val="white"/>
        </w:rPr>
        <w:t>Elgar introduction to theories of human resources and employment relations</w:t>
      </w:r>
      <w:r w:rsidRPr="00591F9A">
        <w:rPr>
          <w:color w:val="000000" w:themeColor="text1"/>
          <w:highlight w:val="white"/>
        </w:rPr>
        <w:t xml:space="preserve">, </w:t>
      </w:r>
      <w:r w:rsidRPr="00591F9A">
        <w:rPr>
          <w:i/>
          <w:color w:val="000000" w:themeColor="text1"/>
          <w:highlight w:val="white"/>
        </w:rPr>
        <w:t>97</w:t>
      </w:r>
      <w:r w:rsidRPr="00591F9A">
        <w:rPr>
          <w:color w:val="000000" w:themeColor="text1"/>
          <w:highlight w:val="white"/>
        </w:rPr>
        <w:t>.</w:t>
      </w:r>
    </w:p>
    <w:p w14:paraId="6EDA2F3B" w14:textId="77777777" w:rsidR="00C9038E" w:rsidRPr="00591F9A" w:rsidRDefault="00C9038E" w:rsidP="00C9038E">
      <w:pPr>
        <w:rPr>
          <w:color w:val="000000" w:themeColor="text1"/>
        </w:rPr>
      </w:pPr>
      <w:r w:rsidRPr="00591F9A">
        <w:rPr>
          <w:color w:val="000000" w:themeColor="text1"/>
        </w:rPr>
        <w:t xml:space="preserve">Brooks, C., Parr, L., Smith, J.M., Buchanan, D., </w:t>
      </w:r>
      <w:proofErr w:type="spellStart"/>
      <w:r w:rsidRPr="00591F9A">
        <w:rPr>
          <w:color w:val="000000" w:themeColor="text1"/>
        </w:rPr>
        <w:t>Snioch</w:t>
      </w:r>
      <w:proofErr w:type="spellEnd"/>
      <w:r w:rsidRPr="00591F9A">
        <w:rPr>
          <w:color w:val="000000" w:themeColor="text1"/>
        </w:rPr>
        <w:t xml:space="preserve">, D. and </w:t>
      </w:r>
      <w:proofErr w:type="spellStart"/>
      <w:r w:rsidRPr="00591F9A">
        <w:rPr>
          <w:color w:val="000000" w:themeColor="text1"/>
        </w:rPr>
        <w:t>Hebishy</w:t>
      </w:r>
      <w:proofErr w:type="spellEnd"/>
      <w:r w:rsidRPr="00591F9A">
        <w:rPr>
          <w:color w:val="000000" w:themeColor="text1"/>
        </w:rPr>
        <w:t xml:space="preserve">, E., 2021. A review of food fraud and food authenticity across the food supply chain, with an examination of the impact of the COVID-19 pandemic and Brexit on food industry. </w:t>
      </w:r>
      <w:r w:rsidRPr="00591F9A">
        <w:rPr>
          <w:i/>
          <w:color w:val="000000" w:themeColor="text1"/>
        </w:rPr>
        <w:t>Food Control</w:t>
      </w:r>
      <w:r w:rsidRPr="00591F9A">
        <w:rPr>
          <w:color w:val="000000" w:themeColor="text1"/>
        </w:rPr>
        <w:t xml:space="preserve">, </w:t>
      </w:r>
      <w:r w:rsidRPr="00591F9A">
        <w:rPr>
          <w:i/>
          <w:color w:val="000000" w:themeColor="text1"/>
        </w:rPr>
        <w:t>130</w:t>
      </w:r>
      <w:r w:rsidRPr="00591F9A">
        <w:rPr>
          <w:color w:val="000000" w:themeColor="text1"/>
        </w:rPr>
        <w:t>, p.108171.</w:t>
      </w:r>
    </w:p>
    <w:p w14:paraId="4352EC0F" w14:textId="77777777" w:rsidR="00C9038E" w:rsidRPr="00591F9A" w:rsidRDefault="00C9038E" w:rsidP="00C9038E">
      <w:pPr>
        <w:spacing w:before="200" w:after="240"/>
        <w:rPr>
          <w:color w:val="000000" w:themeColor="text1"/>
          <w:highlight w:val="white"/>
        </w:rPr>
      </w:pPr>
      <w:proofErr w:type="spellStart"/>
      <w:r w:rsidRPr="00591F9A">
        <w:rPr>
          <w:color w:val="000000" w:themeColor="text1"/>
          <w:highlight w:val="white"/>
        </w:rPr>
        <w:t>Browaeys</w:t>
      </w:r>
      <w:proofErr w:type="spellEnd"/>
      <w:r w:rsidRPr="00591F9A">
        <w:rPr>
          <w:color w:val="000000" w:themeColor="text1"/>
          <w:highlight w:val="white"/>
        </w:rPr>
        <w:t xml:space="preserve">, M.-J. and Price, R., 2019. </w:t>
      </w:r>
      <w:r w:rsidRPr="00591F9A">
        <w:rPr>
          <w:i/>
          <w:color w:val="000000" w:themeColor="text1"/>
          <w:highlight w:val="white"/>
        </w:rPr>
        <w:t>Understanding Cross-cultural Management</w:t>
      </w:r>
      <w:r w:rsidRPr="00591F9A">
        <w:rPr>
          <w:color w:val="000000" w:themeColor="text1"/>
          <w:highlight w:val="white"/>
        </w:rPr>
        <w:t xml:space="preserve">. </w:t>
      </w:r>
    </w:p>
    <w:p w14:paraId="5F36DE94"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Dickmann, M., 2021. </w:t>
      </w:r>
      <w:r w:rsidRPr="00591F9A">
        <w:rPr>
          <w:i/>
          <w:color w:val="000000" w:themeColor="text1"/>
          <w:highlight w:val="white"/>
        </w:rPr>
        <w:t>International human resource management–historical developments, models, policies and practices in MNCs</w:t>
      </w:r>
      <w:r w:rsidRPr="00591F9A">
        <w:rPr>
          <w:color w:val="000000" w:themeColor="text1"/>
          <w:highlight w:val="white"/>
        </w:rPr>
        <w:t xml:space="preserve"> (p. 225). Sage.</w:t>
      </w:r>
    </w:p>
    <w:p w14:paraId="5705B984" w14:textId="77777777" w:rsidR="00C9038E" w:rsidRPr="00591F9A" w:rsidRDefault="00C9038E" w:rsidP="00C9038E">
      <w:pPr>
        <w:rPr>
          <w:color w:val="000000" w:themeColor="text1"/>
        </w:rPr>
      </w:pPr>
      <w:r w:rsidRPr="00591F9A">
        <w:rPr>
          <w:color w:val="000000" w:themeColor="text1"/>
        </w:rPr>
        <w:t xml:space="preserve">Elf, P., Werner, A. and Black, S., 2022. Advancing the circular economy through dynamic capabilities and extended customer engagement: Insights from small sustainable fashion enterprises in the UK. </w:t>
      </w:r>
      <w:r w:rsidRPr="00591F9A">
        <w:rPr>
          <w:i/>
          <w:color w:val="000000" w:themeColor="text1"/>
        </w:rPr>
        <w:t>Business Strategy and the Environment</w:t>
      </w:r>
      <w:r w:rsidRPr="00591F9A">
        <w:rPr>
          <w:color w:val="000000" w:themeColor="text1"/>
        </w:rPr>
        <w:t xml:space="preserve">, </w:t>
      </w:r>
      <w:r w:rsidRPr="00591F9A">
        <w:rPr>
          <w:i/>
          <w:color w:val="000000" w:themeColor="text1"/>
        </w:rPr>
        <w:t>31</w:t>
      </w:r>
      <w:r w:rsidRPr="00591F9A">
        <w:rPr>
          <w:color w:val="000000" w:themeColor="text1"/>
        </w:rPr>
        <w:t>(6), pp.2682-2699.</w:t>
      </w:r>
    </w:p>
    <w:p w14:paraId="11AAF06C" w14:textId="77777777" w:rsidR="00C9038E" w:rsidRPr="00591F9A" w:rsidRDefault="00C9038E" w:rsidP="00C9038E">
      <w:pPr>
        <w:rPr>
          <w:color w:val="000000" w:themeColor="text1"/>
        </w:rPr>
      </w:pPr>
      <w:r w:rsidRPr="00591F9A">
        <w:rPr>
          <w:color w:val="000000" w:themeColor="text1"/>
        </w:rPr>
        <w:t xml:space="preserve">Gabriel, A.S., Arena Jr, D.F., Calderwood, C., Campbell, J.T., Chawla, N., Corwin, E.S., </w:t>
      </w:r>
      <w:proofErr w:type="spellStart"/>
      <w:r w:rsidRPr="00591F9A">
        <w:rPr>
          <w:color w:val="000000" w:themeColor="text1"/>
        </w:rPr>
        <w:t>Ezerins</w:t>
      </w:r>
      <w:proofErr w:type="spellEnd"/>
      <w:r w:rsidRPr="00591F9A">
        <w:rPr>
          <w:color w:val="000000" w:themeColor="text1"/>
        </w:rPr>
        <w:t xml:space="preserve">, M.E., Jones, K.P., Klotz, A.C., Larson, J.D. and Leigh, A., 2022. Building Thriving Workforces from the Top Down: A Call and Research Agenda for Organizations to Proactively Support Employee Well-Being. </w:t>
      </w:r>
      <w:r w:rsidRPr="00591F9A">
        <w:rPr>
          <w:i/>
          <w:color w:val="000000" w:themeColor="text1"/>
        </w:rPr>
        <w:t>Research in Personnel and Human Resources Management</w:t>
      </w:r>
      <w:r w:rsidRPr="00591F9A">
        <w:rPr>
          <w:color w:val="000000" w:themeColor="text1"/>
        </w:rPr>
        <w:t>, pp.205-272.</w:t>
      </w:r>
    </w:p>
    <w:p w14:paraId="65D60F30" w14:textId="77777777" w:rsidR="00C9038E" w:rsidRPr="00591F9A" w:rsidRDefault="00C9038E" w:rsidP="00C9038E">
      <w:pPr>
        <w:rPr>
          <w:color w:val="000000" w:themeColor="text1"/>
        </w:rPr>
      </w:pPr>
      <w:r w:rsidRPr="00591F9A">
        <w:rPr>
          <w:color w:val="000000" w:themeColor="text1"/>
        </w:rPr>
        <w:lastRenderedPageBreak/>
        <w:t xml:space="preserve">Gupta, S. and Sahoo, S., 2020. Pandemic and mental health of the front-line healthcare workers: a review and implications in the Indian context amidst COVID-19. </w:t>
      </w:r>
      <w:r w:rsidRPr="00591F9A">
        <w:rPr>
          <w:i/>
          <w:color w:val="000000" w:themeColor="text1"/>
        </w:rPr>
        <w:t>General psychiatry</w:t>
      </w:r>
      <w:r w:rsidRPr="00591F9A">
        <w:rPr>
          <w:color w:val="000000" w:themeColor="text1"/>
        </w:rPr>
        <w:t xml:space="preserve">, </w:t>
      </w:r>
      <w:r w:rsidRPr="00591F9A">
        <w:rPr>
          <w:i/>
          <w:color w:val="000000" w:themeColor="text1"/>
        </w:rPr>
        <w:t>33</w:t>
      </w:r>
      <w:r w:rsidRPr="00591F9A">
        <w:rPr>
          <w:color w:val="000000" w:themeColor="text1"/>
        </w:rPr>
        <w:t>(5).</w:t>
      </w:r>
    </w:p>
    <w:p w14:paraId="601187DE"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Hendrix, E., 2020. FCPA and the Improper Hiring Practices-Deja Vu-The SEC's Recent Order against Deutsche Bank and Barclays Demonstrates a Need for Increased Deterrence. </w:t>
      </w:r>
      <w:r w:rsidRPr="00591F9A">
        <w:rPr>
          <w:i/>
          <w:color w:val="000000" w:themeColor="text1"/>
          <w:highlight w:val="white"/>
        </w:rPr>
        <w:t>Va. J. Crim. L.</w:t>
      </w:r>
      <w:r w:rsidRPr="00591F9A">
        <w:rPr>
          <w:color w:val="000000" w:themeColor="text1"/>
          <w:highlight w:val="white"/>
        </w:rPr>
        <w:t xml:space="preserve">, </w:t>
      </w:r>
      <w:r w:rsidRPr="00591F9A">
        <w:rPr>
          <w:i/>
          <w:color w:val="000000" w:themeColor="text1"/>
          <w:highlight w:val="white"/>
        </w:rPr>
        <w:t>9</w:t>
      </w:r>
      <w:r w:rsidRPr="00591F9A">
        <w:rPr>
          <w:color w:val="000000" w:themeColor="text1"/>
          <w:highlight w:val="white"/>
        </w:rPr>
        <w:t>, p.207.</w:t>
      </w:r>
    </w:p>
    <w:p w14:paraId="1B962AEA" w14:textId="77777777" w:rsidR="00C9038E" w:rsidRPr="00591F9A" w:rsidRDefault="00C9038E" w:rsidP="00C9038E">
      <w:pPr>
        <w:rPr>
          <w:color w:val="000000" w:themeColor="text1"/>
        </w:rPr>
      </w:pPr>
      <w:r w:rsidRPr="00591F9A">
        <w:rPr>
          <w:color w:val="000000" w:themeColor="text1"/>
        </w:rPr>
        <w:t xml:space="preserve">Hodgins, M., </w:t>
      </w:r>
      <w:proofErr w:type="spellStart"/>
      <w:r w:rsidRPr="00591F9A">
        <w:rPr>
          <w:color w:val="000000" w:themeColor="text1"/>
        </w:rPr>
        <w:t>MacCurtain</w:t>
      </w:r>
      <w:proofErr w:type="spellEnd"/>
      <w:r w:rsidRPr="00591F9A">
        <w:rPr>
          <w:color w:val="000000" w:themeColor="text1"/>
        </w:rPr>
        <w:t xml:space="preserve">, S. and Mannix-McNamara, P., 2020. Power and inaction: Why organizations fail to address workplace bullying. </w:t>
      </w:r>
      <w:r w:rsidRPr="00591F9A">
        <w:rPr>
          <w:i/>
          <w:color w:val="000000" w:themeColor="text1"/>
        </w:rPr>
        <w:t>International Journal of Workplace Health Management</w:t>
      </w:r>
      <w:r w:rsidRPr="00591F9A">
        <w:rPr>
          <w:color w:val="000000" w:themeColor="text1"/>
        </w:rPr>
        <w:t xml:space="preserve">, </w:t>
      </w:r>
      <w:r w:rsidRPr="00591F9A">
        <w:rPr>
          <w:i/>
          <w:color w:val="000000" w:themeColor="text1"/>
        </w:rPr>
        <w:t>13</w:t>
      </w:r>
      <w:r w:rsidRPr="00591F9A">
        <w:rPr>
          <w:color w:val="000000" w:themeColor="text1"/>
        </w:rPr>
        <w:t>(3), pp.265-290.</w:t>
      </w:r>
    </w:p>
    <w:p w14:paraId="6AF90F9F" w14:textId="77777777" w:rsidR="00C9038E" w:rsidRPr="00591F9A" w:rsidRDefault="00C9038E" w:rsidP="00C9038E">
      <w:pPr>
        <w:rPr>
          <w:color w:val="000000" w:themeColor="text1"/>
        </w:rPr>
      </w:pPr>
      <w:r w:rsidRPr="00591F9A">
        <w:rPr>
          <w:color w:val="000000" w:themeColor="text1"/>
        </w:rPr>
        <w:t xml:space="preserve">Hofstede Insights, 2023. Country comparison tool. Available at: </w:t>
      </w:r>
      <w:hyperlink r:id="rId11">
        <w:r w:rsidRPr="00591F9A">
          <w:rPr>
            <w:color w:val="000000" w:themeColor="text1"/>
            <w:u w:val="single"/>
          </w:rPr>
          <w:t>https://www.hofstede-insights.com/country-comparison-tool?countries=india%2Cunited+kingdom</w:t>
        </w:r>
      </w:hyperlink>
      <w:r w:rsidRPr="00591F9A">
        <w:rPr>
          <w:color w:val="000000" w:themeColor="text1"/>
        </w:rPr>
        <w:t xml:space="preserve"> [Assessed on 22.11.2023]</w:t>
      </w:r>
    </w:p>
    <w:p w14:paraId="6FD944F0" w14:textId="77777777" w:rsidR="00C9038E" w:rsidRPr="00591F9A" w:rsidRDefault="00C9038E" w:rsidP="00C9038E">
      <w:pPr>
        <w:spacing w:before="200" w:after="240"/>
        <w:rPr>
          <w:color w:val="000000" w:themeColor="text1"/>
        </w:rPr>
      </w:pPr>
      <w:r w:rsidRPr="00591F9A">
        <w:rPr>
          <w:color w:val="000000" w:themeColor="text1"/>
          <w:highlight w:val="white"/>
        </w:rPr>
        <w:t xml:space="preserve">ISME, 2018. </w:t>
      </w:r>
      <w:r w:rsidRPr="00591F9A">
        <w:rPr>
          <w:i/>
          <w:color w:val="000000" w:themeColor="text1"/>
          <w:highlight w:val="white"/>
        </w:rPr>
        <w:t>High performance Work System: A new system for efficient Organizations | ISME: Best MBA/PGDM, BBA, BCom, PhD Colleges in Bangalore | Ranked top 40 B Schools in Indi</w:t>
      </w:r>
      <w:r w:rsidRPr="00591F9A">
        <w:rPr>
          <w:color w:val="000000" w:themeColor="text1"/>
          <w:highlight w:val="white"/>
        </w:rPr>
        <w:t>. [online] ISME. Available at: https://www.isme.in/high-performance-work-system-a-new-system-for-efficient-organizations/ [Accessed 22 Nov. 2023].</w:t>
      </w:r>
    </w:p>
    <w:p w14:paraId="7D36A6E4"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Kirti, 2019. From Globalization to Glocalization: An Indian Perspective. </w:t>
      </w:r>
      <w:r w:rsidRPr="00591F9A">
        <w:rPr>
          <w:i/>
          <w:color w:val="000000" w:themeColor="text1"/>
          <w:highlight w:val="white"/>
        </w:rPr>
        <w:t>Globalization and Development: Entrepreneurship, Innovation, Business and Policy Insights from Asia and Africa</w:t>
      </w:r>
      <w:r w:rsidRPr="00591F9A">
        <w:rPr>
          <w:color w:val="000000" w:themeColor="text1"/>
          <w:highlight w:val="white"/>
        </w:rPr>
        <w:t>, pp.307-321.</w:t>
      </w:r>
    </w:p>
    <w:p w14:paraId="34AD74D6" w14:textId="77777777" w:rsidR="00C9038E" w:rsidRPr="00591F9A" w:rsidRDefault="00C9038E" w:rsidP="00C9038E">
      <w:pPr>
        <w:rPr>
          <w:color w:val="000000" w:themeColor="text1"/>
        </w:rPr>
      </w:pPr>
      <w:r w:rsidRPr="00591F9A">
        <w:rPr>
          <w:color w:val="000000" w:themeColor="text1"/>
        </w:rPr>
        <w:t xml:space="preserve">Malhotra, J. and Gaur, M., 2022. Analytical Study </w:t>
      </w:r>
      <w:proofErr w:type="gramStart"/>
      <w:r w:rsidRPr="00591F9A">
        <w:rPr>
          <w:color w:val="000000" w:themeColor="text1"/>
        </w:rPr>
        <w:t>Of</w:t>
      </w:r>
      <w:proofErr w:type="gramEnd"/>
      <w:r w:rsidRPr="00591F9A">
        <w:rPr>
          <w:color w:val="000000" w:themeColor="text1"/>
        </w:rPr>
        <w:t xml:space="preserve"> Cultural Differences And Sustainability Of Indian Students Going Abroad. </w:t>
      </w:r>
      <w:r w:rsidRPr="00591F9A">
        <w:rPr>
          <w:i/>
          <w:color w:val="000000" w:themeColor="text1"/>
        </w:rPr>
        <w:t>Journal of Pharmaceutical Negative Results</w:t>
      </w:r>
      <w:r w:rsidRPr="00591F9A">
        <w:rPr>
          <w:color w:val="000000" w:themeColor="text1"/>
        </w:rPr>
        <w:t>, pp.3447-3454.</w:t>
      </w:r>
    </w:p>
    <w:p w14:paraId="7D6800E4"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MIT Sloan, 2023. </w:t>
      </w:r>
      <w:r w:rsidRPr="00591F9A">
        <w:rPr>
          <w:i/>
          <w:color w:val="000000" w:themeColor="text1"/>
          <w:highlight w:val="white"/>
        </w:rPr>
        <w:t>5 enduring management ideas from MIT Sloan’s Edgar Schein</w:t>
      </w:r>
      <w:r w:rsidRPr="00591F9A">
        <w:rPr>
          <w:color w:val="000000" w:themeColor="text1"/>
          <w:highlight w:val="white"/>
        </w:rPr>
        <w:t>. [online] MIT Sloan. Available at: https://mitsloan.mit.edu/ideas-made-to-matter/5-enduring-management-ideas-mit-sloans-edgar-schein [Accessed 22 Nov. 2023].</w:t>
      </w:r>
    </w:p>
    <w:p w14:paraId="19F73227" w14:textId="77777777" w:rsidR="00C9038E" w:rsidRPr="00591F9A" w:rsidRDefault="00C9038E" w:rsidP="00C9038E">
      <w:pPr>
        <w:spacing w:before="200" w:after="240"/>
        <w:rPr>
          <w:color w:val="000000" w:themeColor="text1"/>
          <w:highlight w:val="white"/>
        </w:rPr>
      </w:pPr>
      <w:proofErr w:type="spellStart"/>
      <w:r w:rsidRPr="00591F9A">
        <w:rPr>
          <w:color w:val="000000" w:themeColor="text1"/>
          <w:highlight w:val="white"/>
        </w:rPr>
        <w:t>Onyeador</w:t>
      </w:r>
      <w:proofErr w:type="spellEnd"/>
      <w:r w:rsidRPr="00591F9A">
        <w:rPr>
          <w:color w:val="000000" w:themeColor="text1"/>
          <w:highlight w:val="white"/>
        </w:rPr>
        <w:t xml:space="preserve">, I.N., Hudson, S.K.T. and Lewis Jr, N.A., 2021. Moving beyond implicit bias training: Policy insights for increasing organizational diversity. </w:t>
      </w:r>
      <w:r w:rsidRPr="00591F9A">
        <w:rPr>
          <w:i/>
          <w:color w:val="000000" w:themeColor="text1"/>
          <w:highlight w:val="white"/>
        </w:rPr>
        <w:t xml:space="preserve">Policy Insights from the </w:t>
      </w:r>
      <w:proofErr w:type="spellStart"/>
      <w:r w:rsidRPr="00591F9A">
        <w:rPr>
          <w:i/>
          <w:color w:val="000000" w:themeColor="text1"/>
          <w:highlight w:val="white"/>
        </w:rPr>
        <w:t>Behavioral</w:t>
      </w:r>
      <w:proofErr w:type="spellEnd"/>
      <w:r w:rsidRPr="00591F9A">
        <w:rPr>
          <w:i/>
          <w:color w:val="000000" w:themeColor="text1"/>
          <w:highlight w:val="white"/>
        </w:rPr>
        <w:t xml:space="preserve"> and Brain Sciences</w:t>
      </w:r>
      <w:r w:rsidRPr="00591F9A">
        <w:rPr>
          <w:color w:val="000000" w:themeColor="text1"/>
          <w:highlight w:val="white"/>
        </w:rPr>
        <w:t xml:space="preserve">, </w:t>
      </w:r>
      <w:r w:rsidRPr="00591F9A">
        <w:rPr>
          <w:i/>
          <w:color w:val="000000" w:themeColor="text1"/>
          <w:highlight w:val="white"/>
        </w:rPr>
        <w:t>8</w:t>
      </w:r>
      <w:r w:rsidRPr="00591F9A">
        <w:rPr>
          <w:color w:val="000000" w:themeColor="text1"/>
          <w:highlight w:val="white"/>
        </w:rPr>
        <w:t>(1), pp.19-26.</w:t>
      </w:r>
    </w:p>
    <w:p w14:paraId="3B4BB771" w14:textId="77777777" w:rsidR="00C9038E" w:rsidRPr="00591F9A" w:rsidRDefault="00C9038E" w:rsidP="00C9038E">
      <w:pPr>
        <w:rPr>
          <w:color w:val="000000" w:themeColor="text1"/>
        </w:rPr>
      </w:pPr>
      <w:r w:rsidRPr="00591F9A">
        <w:rPr>
          <w:color w:val="000000" w:themeColor="text1"/>
        </w:rPr>
        <w:t xml:space="preserve">Raybould, B., Cheung, W.M., Connor, C. and Butcher, R., 2020. An investigation into UK government policy and legislation to renewable energy and greenhouse gas reduction commitments. </w:t>
      </w:r>
      <w:r w:rsidRPr="00591F9A">
        <w:rPr>
          <w:i/>
          <w:color w:val="000000" w:themeColor="text1"/>
        </w:rPr>
        <w:t>Clean Technologies and Environmental Policy</w:t>
      </w:r>
      <w:r w:rsidRPr="00591F9A">
        <w:rPr>
          <w:color w:val="000000" w:themeColor="text1"/>
        </w:rPr>
        <w:t xml:space="preserve">, </w:t>
      </w:r>
      <w:r w:rsidRPr="00591F9A">
        <w:rPr>
          <w:i/>
          <w:color w:val="000000" w:themeColor="text1"/>
        </w:rPr>
        <w:t>22</w:t>
      </w:r>
      <w:r w:rsidRPr="00591F9A">
        <w:rPr>
          <w:color w:val="000000" w:themeColor="text1"/>
        </w:rPr>
        <w:t>, pp.371-387.</w:t>
      </w:r>
    </w:p>
    <w:p w14:paraId="62C94982"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lastRenderedPageBreak/>
        <w:t xml:space="preserve">Rudman, R., 2020. </w:t>
      </w:r>
      <w:r w:rsidRPr="00591F9A">
        <w:rPr>
          <w:i/>
          <w:color w:val="000000" w:themeColor="text1"/>
          <w:highlight w:val="white"/>
        </w:rPr>
        <w:t>Performance planning and review: Making employee appraisals work</w:t>
      </w:r>
      <w:r w:rsidRPr="00591F9A">
        <w:rPr>
          <w:color w:val="000000" w:themeColor="text1"/>
          <w:highlight w:val="white"/>
        </w:rPr>
        <w:t>. Routledge.</w:t>
      </w:r>
    </w:p>
    <w:p w14:paraId="5F15E9CD"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Sánchez-</w:t>
      </w:r>
      <w:proofErr w:type="spellStart"/>
      <w:r w:rsidRPr="00591F9A">
        <w:rPr>
          <w:color w:val="000000" w:themeColor="text1"/>
          <w:highlight w:val="white"/>
        </w:rPr>
        <w:t>Monedero</w:t>
      </w:r>
      <w:proofErr w:type="spellEnd"/>
      <w:r w:rsidRPr="00591F9A">
        <w:rPr>
          <w:color w:val="000000" w:themeColor="text1"/>
          <w:highlight w:val="white"/>
        </w:rPr>
        <w:t>, J. and Dencik, L., 2019. The datafication of the workplace.</w:t>
      </w:r>
    </w:p>
    <w:p w14:paraId="66B734B0"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Sánchez-</w:t>
      </w:r>
      <w:proofErr w:type="spellStart"/>
      <w:r w:rsidRPr="00591F9A">
        <w:rPr>
          <w:color w:val="000000" w:themeColor="text1"/>
          <w:highlight w:val="white"/>
        </w:rPr>
        <w:t>Monedero</w:t>
      </w:r>
      <w:proofErr w:type="spellEnd"/>
      <w:r w:rsidRPr="00591F9A">
        <w:rPr>
          <w:color w:val="000000" w:themeColor="text1"/>
          <w:highlight w:val="white"/>
        </w:rPr>
        <w:t xml:space="preserve">, J., Dencik, L. and Edwards, L., 2020, January. What does it mean </w:t>
      </w:r>
      <w:proofErr w:type="spellStart"/>
      <w:r w:rsidRPr="00591F9A">
        <w:rPr>
          <w:color w:val="000000" w:themeColor="text1"/>
          <w:highlight w:val="white"/>
        </w:rPr>
        <w:t>to'solve'the</w:t>
      </w:r>
      <w:proofErr w:type="spellEnd"/>
      <w:r w:rsidRPr="00591F9A">
        <w:rPr>
          <w:color w:val="000000" w:themeColor="text1"/>
          <w:highlight w:val="white"/>
        </w:rPr>
        <w:t xml:space="preserve"> problem of discrimination in hiring? Social, technical and legal perspectives from the UK on automated hiring systems. In </w:t>
      </w:r>
      <w:r w:rsidRPr="00591F9A">
        <w:rPr>
          <w:i/>
          <w:color w:val="000000" w:themeColor="text1"/>
          <w:highlight w:val="white"/>
        </w:rPr>
        <w:t>Proceedings of the 2020 conference on fairness, accountability, and transparency</w:t>
      </w:r>
      <w:r w:rsidRPr="00591F9A">
        <w:rPr>
          <w:color w:val="000000" w:themeColor="text1"/>
          <w:highlight w:val="white"/>
        </w:rPr>
        <w:t xml:space="preserve"> (pp. 458-468).</w:t>
      </w:r>
    </w:p>
    <w:p w14:paraId="1D6D2E43"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Sarwar, H., Ishaq, M.I., Amin, A. and Ahmed, R., 2020. Ethical leadership, work engagement, employees’ well-being, and performance: a cross-cultural comparison. </w:t>
      </w:r>
      <w:r w:rsidRPr="00591F9A">
        <w:rPr>
          <w:i/>
          <w:color w:val="000000" w:themeColor="text1"/>
          <w:highlight w:val="white"/>
        </w:rPr>
        <w:t>Journal of Sustainable Tourism</w:t>
      </w:r>
      <w:r w:rsidRPr="00591F9A">
        <w:rPr>
          <w:color w:val="000000" w:themeColor="text1"/>
          <w:highlight w:val="white"/>
        </w:rPr>
        <w:t xml:space="preserve">, </w:t>
      </w:r>
      <w:r w:rsidRPr="00591F9A">
        <w:rPr>
          <w:i/>
          <w:color w:val="000000" w:themeColor="text1"/>
          <w:highlight w:val="white"/>
        </w:rPr>
        <w:t>28</w:t>
      </w:r>
      <w:r w:rsidRPr="00591F9A">
        <w:rPr>
          <w:color w:val="000000" w:themeColor="text1"/>
          <w:highlight w:val="white"/>
        </w:rPr>
        <w:t>(12), pp.2008-2026.</w:t>
      </w:r>
    </w:p>
    <w:p w14:paraId="00949084"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Sidhu, P. and Suman, P., 2021. </w:t>
      </w:r>
      <w:proofErr w:type="gramStart"/>
      <w:r w:rsidRPr="00591F9A">
        <w:rPr>
          <w:color w:val="000000" w:themeColor="text1"/>
          <w:highlight w:val="white"/>
        </w:rPr>
        <w:t>How</w:t>
      </w:r>
      <w:proofErr w:type="gramEnd"/>
      <w:r w:rsidRPr="00591F9A">
        <w:rPr>
          <w:color w:val="000000" w:themeColor="text1"/>
          <w:highlight w:val="white"/>
        </w:rPr>
        <w:t xml:space="preserve"> Impactful Trade Unions &amp; Strikes In India in Present Time. </w:t>
      </w:r>
      <w:r w:rsidRPr="00591F9A">
        <w:rPr>
          <w:i/>
          <w:color w:val="000000" w:themeColor="text1"/>
          <w:highlight w:val="white"/>
        </w:rPr>
        <w:t>Mathematical Statistician and Engineering Applications</w:t>
      </w:r>
      <w:r w:rsidRPr="00591F9A">
        <w:rPr>
          <w:color w:val="000000" w:themeColor="text1"/>
          <w:highlight w:val="white"/>
        </w:rPr>
        <w:t xml:space="preserve">, </w:t>
      </w:r>
      <w:r w:rsidRPr="00591F9A">
        <w:rPr>
          <w:i/>
          <w:color w:val="000000" w:themeColor="text1"/>
          <w:highlight w:val="white"/>
        </w:rPr>
        <w:t>70</w:t>
      </w:r>
      <w:r w:rsidRPr="00591F9A">
        <w:rPr>
          <w:color w:val="000000" w:themeColor="text1"/>
          <w:highlight w:val="white"/>
        </w:rPr>
        <w:t>(2), pp.991-998.</w:t>
      </w:r>
    </w:p>
    <w:p w14:paraId="5E78D910" w14:textId="77777777" w:rsidR="00C9038E" w:rsidRPr="00591F9A" w:rsidRDefault="00C9038E" w:rsidP="00C9038E">
      <w:pPr>
        <w:rPr>
          <w:color w:val="000000" w:themeColor="text1"/>
        </w:rPr>
      </w:pPr>
      <w:r w:rsidRPr="00591F9A">
        <w:rPr>
          <w:color w:val="000000" w:themeColor="text1"/>
        </w:rPr>
        <w:t xml:space="preserve">Solomon, T.G.A., Starks, R.R.B., Attakai, A., Molina, F., Cordova-Marks, F., Kahn-John, M., Antone, C.L., Flores Jr, M. and Garcia, F., 2022. The Generational Impact </w:t>
      </w:r>
      <w:proofErr w:type="gramStart"/>
      <w:r w:rsidRPr="00591F9A">
        <w:rPr>
          <w:color w:val="000000" w:themeColor="text1"/>
        </w:rPr>
        <w:t>Of</w:t>
      </w:r>
      <w:proofErr w:type="gramEnd"/>
      <w:r w:rsidRPr="00591F9A">
        <w:rPr>
          <w:color w:val="000000" w:themeColor="text1"/>
        </w:rPr>
        <w:t xml:space="preserve"> Racism On Health: Voices From American Indian Communities: Study examines the generational impact of racism on the health of American Indian communities and people. </w:t>
      </w:r>
      <w:r w:rsidRPr="00591F9A">
        <w:rPr>
          <w:i/>
          <w:color w:val="000000" w:themeColor="text1"/>
        </w:rPr>
        <w:t>Health Affairs</w:t>
      </w:r>
      <w:r w:rsidRPr="00591F9A">
        <w:rPr>
          <w:color w:val="000000" w:themeColor="text1"/>
        </w:rPr>
        <w:t xml:space="preserve">, </w:t>
      </w:r>
      <w:r w:rsidRPr="00591F9A">
        <w:rPr>
          <w:i/>
          <w:color w:val="000000" w:themeColor="text1"/>
        </w:rPr>
        <w:t>41</w:t>
      </w:r>
      <w:r w:rsidRPr="00591F9A">
        <w:rPr>
          <w:color w:val="000000" w:themeColor="text1"/>
        </w:rPr>
        <w:t>(2), pp.281-288.</w:t>
      </w:r>
    </w:p>
    <w:p w14:paraId="5D2C3518" w14:textId="77777777" w:rsidR="00C9038E" w:rsidRPr="00591F9A" w:rsidRDefault="00C9038E" w:rsidP="00C9038E">
      <w:pPr>
        <w:rPr>
          <w:color w:val="000000" w:themeColor="text1"/>
        </w:rPr>
      </w:pPr>
      <w:proofErr w:type="spellStart"/>
      <w:r w:rsidRPr="00591F9A">
        <w:rPr>
          <w:color w:val="000000" w:themeColor="text1"/>
        </w:rPr>
        <w:t>Tamunomiebi</w:t>
      </w:r>
      <w:proofErr w:type="spellEnd"/>
      <w:r w:rsidRPr="00591F9A">
        <w:rPr>
          <w:color w:val="000000" w:themeColor="text1"/>
        </w:rPr>
        <w:t xml:space="preserve">, M.D. and </w:t>
      </w:r>
      <w:proofErr w:type="spellStart"/>
      <w:r w:rsidRPr="00591F9A">
        <w:rPr>
          <w:color w:val="000000" w:themeColor="text1"/>
        </w:rPr>
        <w:t>Ehior</w:t>
      </w:r>
      <w:proofErr w:type="spellEnd"/>
      <w:r w:rsidRPr="00591F9A">
        <w:rPr>
          <w:color w:val="000000" w:themeColor="text1"/>
        </w:rPr>
        <w:t xml:space="preserve">, I.E., 2019. Diversity and ethical issues in the organizations. </w:t>
      </w:r>
      <w:r w:rsidRPr="00591F9A">
        <w:rPr>
          <w:i/>
          <w:color w:val="000000" w:themeColor="text1"/>
        </w:rPr>
        <w:t>International Journal of Academic Research in Business and Social Sciences</w:t>
      </w:r>
      <w:r w:rsidRPr="00591F9A">
        <w:rPr>
          <w:color w:val="000000" w:themeColor="text1"/>
        </w:rPr>
        <w:t xml:space="preserve">, </w:t>
      </w:r>
      <w:r w:rsidRPr="00591F9A">
        <w:rPr>
          <w:i/>
          <w:color w:val="000000" w:themeColor="text1"/>
        </w:rPr>
        <w:t>9</w:t>
      </w:r>
      <w:r w:rsidRPr="00591F9A">
        <w:rPr>
          <w:color w:val="000000" w:themeColor="text1"/>
        </w:rPr>
        <w:t>(2), pp.839-864.</w:t>
      </w:r>
    </w:p>
    <w:p w14:paraId="03FDCFCF" w14:textId="77777777" w:rsidR="00C9038E" w:rsidRPr="00591F9A" w:rsidRDefault="00C9038E" w:rsidP="00C9038E">
      <w:pPr>
        <w:rPr>
          <w:color w:val="000000" w:themeColor="text1"/>
        </w:rPr>
      </w:pPr>
      <w:r w:rsidRPr="00591F9A">
        <w:rPr>
          <w:color w:val="000000" w:themeColor="text1"/>
        </w:rPr>
        <w:t xml:space="preserve">Tanveer, F., Khalil, A.T., Ali, M. and Shinwari, Z.K., 2020. Ethics, pandemic and environment; looking at the future of low middle income countries. </w:t>
      </w:r>
      <w:r w:rsidRPr="00591F9A">
        <w:rPr>
          <w:i/>
          <w:color w:val="000000" w:themeColor="text1"/>
        </w:rPr>
        <w:t>International Journal for Equity in Health</w:t>
      </w:r>
      <w:r w:rsidRPr="00591F9A">
        <w:rPr>
          <w:color w:val="000000" w:themeColor="text1"/>
        </w:rPr>
        <w:t xml:space="preserve">, </w:t>
      </w:r>
      <w:r w:rsidRPr="00591F9A">
        <w:rPr>
          <w:i/>
          <w:color w:val="000000" w:themeColor="text1"/>
        </w:rPr>
        <w:t>19</w:t>
      </w:r>
      <w:r w:rsidRPr="00591F9A">
        <w:rPr>
          <w:color w:val="000000" w:themeColor="text1"/>
        </w:rPr>
        <w:t>(1), pp.1-12.</w:t>
      </w:r>
    </w:p>
    <w:p w14:paraId="3B19F5DE" w14:textId="77777777" w:rsidR="00C9038E" w:rsidRPr="00591F9A" w:rsidRDefault="00C9038E" w:rsidP="00C9038E">
      <w:pPr>
        <w:rPr>
          <w:color w:val="000000" w:themeColor="text1"/>
        </w:rPr>
      </w:pPr>
      <w:r w:rsidRPr="00591F9A">
        <w:rPr>
          <w:color w:val="000000" w:themeColor="text1"/>
        </w:rPr>
        <w:t xml:space="preserve">Van </w:t>
      </w:r>
      <w:proofErr w:type="spellStart"/>
      <w:r w:rsidRPr="00591F9A">
        <w:rPr>
          <w:color w:val="000000" w:themeColor="text1"/>
        </w:rPr>
        <w:t>Looy</w:t>
      </w:r>
      <w:proofErr w:type="spellEnd"/>
      <w:r w:rsidRPr="00591F9A">
        <w:rPr>
          <w:color w:val="000000" w:themeColor="text1"/>
        </w:rPr>
        <w:t xml:space="preserve">, A., 2021. A quantitative and qualitative study of the link between business process management and digital innovation. </w:t>
      </w:r>
      <w:r w:rsidRPr="00591F9A">
        <w:rPr>
          <w:i/>
          <w:color w:val="000000" w:themeColor="text1"/>
        </w:rPr>
        <w:t>Information &amp; Management</w:t>
      </w:r>
      <w:r w:rsidRPr="00591F9A">
        <w:rPr>
          <w:color w:val="000000" w:themeColor="text1"/>
        </w:rPr>
        <w:t xml:space="preserve">, </w:t>
      </w:r>
      <w:r w:rsidRPr="00591F9A">
        <w:rPr>
          <w:i/>
          <w:color w:val="000000" w:themeColor="text1"/>
        </w:rPr>
        <w:t>58</w:t>
      </w:r>
      <w:r w:rsidRPr="00591F9A">
        <w:rPr>
          <w:color w:val="000000" w:themeColor="text1"/>
        </w:rPr>
        <w:t>(2), p.103413.</w:t>
      </w:r>
    </w:p>
    <w:p w14:paraId="6DFA0BEE" w14:textId="77777777" w:rsidR="00C9038E" w:rsidRPr="00591F9A" w:rsidRDefault="00C9038E" w:rsidP="00C9038E">
      <w:pPr>
        <w:spacing w:before="200"/>
        <w:rPr>
          <w:color w:val="000000" w:themeColor="text1"/>
          <w:highlight w:val="white"/>
        </w:rPr>
      </w:pPr>
      <w:r w:rsidRPr="00591F9A">
        <w:rPr>
          <w:color w:val="000000" w:themeColor="text1"/>
          <w:highlight w:val="white"/>
        </w:rPr>
        <w:t xml:space="preserve">Verma, A. and Sundar, S., 2020. Employment relations in India. In </w:t>
      </w:r>
      <w:r w:rsidRPr="00591F9A">
        <w:rPr>
          <w:i/>
          <w:color w:val="000000" w:themeColor="text1"/>
          <w:highlight w:val="white"/>
        </w:rPr>
        <w:t>International and Comparative Employment Relations</w:t>
      </w:r>
      <w:r w:rsidRPr="00591F9A">
        <w:rPr>
          <w:color w:val="000000" w:themeColor="text1"/>
          <w:highlight w:val="white"/>
        </w:rPr>
        <w:t xml:space="preserve"> (pp. 316-340). Routledge.</w:t>
      </w:r>
    </w:p>
    <w:p w14:paraId="2CA891D6" w14:textId="77777777" w:rsidR="00C9038E" w:rsidRPr="00591F9A" w:rsidRDefault="00C9038E" w:rsidP="00C9038E">
      <w:pPr>
        <w:spacing w:before="200" w:after="240"/>
        <w:rPr>
          <w:color w:val="000000" w:themeColor="text1"/>
          <w:highlight w:val="white"/>
        </w:rPr>
      </w:pPr>
      <w:r w:rsidRPr="00591F9A">
        <w:rPr>
          <w:color w:val="000000" w:themeColor="text1"/>
          <w:highlight w:val="white"/>
        </w:rPr>
        <w:t xml:space="preserve">Waddington, J., 2020. Employment relations in the United Kingdom. In </w:t>
      </w:r>
      <w:r w:rsidRPr="00591F9A">
        <w:rPr>
          <w:i/>
          <w:color w:val="000000" w:themeColor="text1"/>
          <w:highlight w:val="white"/>
        </w:rPr>
        <w:t>International and Comparative Employment Relations</w:t>
      </w:r>
      <w:r w:rsidRPr="00591F9A">
        <w:rPr>
          <w:color w:val="000000" w:themeColor="text1"/>
          <w:highlight w:val="white"/>
        </w:rPr>
        <w:t xml:space="preserve"> (pp. 20-48). Routledge.</w:t>
      </w:r>
    </w:p>
    <w:sectPr w:rsidR="00C9038E" w:rsidRPr="00591F9A" w:rsidSect="00591F9A">
      <w:footerReference w:type="default" r:id="rId12"/>
      <w:footerReference w:type="firs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43DC0" w14:textId="77777777" w:rsidR="00FA7227" w:rsidRDefault="00FA7227" w:rsidP="00C9038E">
      <w:pPr>
        <w:spacing w:line="240" w:lineRule="auto"/>
      </w:pPr>
      <w:r>
        <w:separator/>
      </w:r>
    </w:p>
  </w:endnote>
  <w:endnote w:type="continuationSeparator" w:id="0">
    <w:p w14:paraId="3526515D" w14:textId="77777777" w:rsidR="00FA7227" w:rsidRDefault="00FA7227" w:rsidP="00C903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1065775"/>
      <w:docPartObj>
        <w:docPartGallery w:val="Page Numbers (Bottom of Page)"/>
        <w:docPartUnique/>
      </w:docPartObj>
    </w:sdtPr>
    <w:sdtEndPr>
      <w:rPr>
        <w:noProof/>
        <w:sz w:val="20"/>
        <w:szCs w:val="20"/>
      </w:rPr>
    </w:sdtEndPr>
    <w:sdtContent>
      <w:p w14:paraId="0DA3E9AB" w14:textId="7A7907E8" w:rsidR="00C9038E" w:rsidRPr="00591F9A" w:rsidRDefault="00C9038E">
        <w:pPr>
          <w:pStyle w:val="Footer"/>
          <w:jc w:val="right"/>
          <w:rPr>
            <w:sz w:val="20"/>
            <w:szCs w:val="20"/>
          </w:rPr>
        </w:pPr>
        <w:r w:rsidRPr="00591F9A">
          <w:rPr>
            <w:sz w:val="20"/>
            <w:szCs w:val="20"/>
          </w:rPr>
          <w:fldChar w:fldCharType="begin"/>
        </w:r>
        <w:r w:rsidRPr="00591F9A">
          <w:rPr>
            <w:sz w:val="20"/>
            <w:szCs w:val="20"/>
          </w:rPr>
          <w:instrText xml:space="preserve"> PAGE   \* MERGEFORMAT </w:instrText>
        </w:r>
        <w:r w:rsidRPr="00591F9A">
          <w:rPr>
            <w:sz w:val="20"/>
            <w:szCs w:val="20"/>
          </w:rPr>
          <w:fldChar w:fldCharType="separate"/>
        </w:r>
        <w:r w:rsidR="001D7466">
          <w:rPr>
            <w:noProof/>
            <w:sz w:val="20"/>
            <w:szCs w:val="20"/>
          </w:rPr>
          <w:t>19</w:t>
        </w:r>
        <w:r w:rsidRPr="00591F9A">
          <w:rPr>
            <w:noProof/>
            <w:sz w:val="20"/>
            <w:szCs w:val="20"/>
          </w:rPr>
          <w:fldChar w:fldCharType="end"/>
        </w:r>
      </w:p>
    </w:sdtContent>
  </w:sdt>
  <w:p w14:paraId="097A2D9B" w14:textId="77777777" w:rsidR="00C9038E" w:rsidRDefault="00C903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3843550"/>
      <w:docPartObj>
        <w:docPartGallery w:val="Page Numbers (Bottom of Page)"/>
        <w:docPartUnique/>
      </w:docPartObj>
    </w:sdtPr>
    <w:sdtEndPr>
      <w:rPr>
        <w:noProof/>
        <w:sz w:val="20"/>
        <w:szCs w:val="20"/>
      </w:rPr>
    </w:sdtEndPr>
    <w:sdtContent>
      <w:p w14:paraId="3D6A9D7D" w14:textId="2887EB54" w:rsidR="00591F9A" w:rsidRPr="00591F9A" w:rsidRDefault="00591F9A">
        <w:pPr>
          <w:pStyle w:val="Footer"/>
          <w:jc w:val="right"/>
          <w:rPr>
            <w:sz w:val="20"/>
            <w:szCs w:val="20"/>
          </w:rPr>
        </w:pPr>
        <w:r w:rsidRPr="00591F9A">
          <w:rPr>
            <w:sz w:val="20"/>
            <w:szCs w:val="20"/>
          </w:rPr>
          <w:fldChar w:fldCharType="begin"/>
        </w:r>
        <w:r w:rsidRPr="00591F9A">
          <w:rPr>
            <w:sz w:val="20"/>
            <w:szCs w:val="20"/>
          </w:rPr>
          <w:instrText xml:space="preserve"> PAGE   \* MERGEFORMAT </w:instrText>
        </w:r>
        <w:r w:rsidRPr="00591F9A">
          <w:rPr>
            <w:sz w:val="20"/>
            <w:szCs w:val="20"/>
          </w:rPr>
          <w:fldChar w:fldCharType="separate"/>
        </w:r>
        <w:r w:rsidR="001D7466">
          <w:rPr>
            <w:noProof/>
            <w:sz w:val="20"/>
            <w:szCs w:val="20"/>
          </w:rPr>
          <w:t>1</w:t>
        </w:r>
        <w:r w:rsidRPr="00591F9A">
          <w:rPr>
            <w:noProof/>
            <w:sz w:val="20"/>
            <w:szCs w:val="20"/>
          </w:rPr>
          <w:fldChar w:fldCharType="end"/>
        </w:r>
      </w:p>
    </w:sdtContent>
  </w:sdt>
  <w:p w14:paraId="3FE132E7" w14:textId="77777777" w:rsidR="00591F9A" w:rsidRDefault="00591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DD217" w14:textId="77777777" w:rsidR="00FA7227" w:rsidRDefault="00FA7227" w:rsidP="00C9038E">
      <w:pPr>
        <w:spacing w:line="240" w:lineRule="auto"/>
      </w:pPr>
      <w:r>
        <w:separator/>
      </w:r>
    </w:p>
  </w:footnote>
  <w:footnote w:type="continuationSeparator" w:id="0">
    <w:p w14:paraId="2A6D74A3" w14:textId="77777777" w:rsidR="00FA7227" w:rsidRDefault="00FA7227" w:rsidP="00C9038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7E8"/>
    <w:rsid w:val="001D7466"/>
    <w:rsid w:val="003842CD"/>
    <w:rsid w:val="00470DC6"/>
    <w:rsid w:val="00591F9A"/>
    <w:rsid w:val="005C66C2"/>
    <w:rsid w:val="005E2EB9"/>
    <w:rsid w:val="009B2187"/>
    <w:rsid w:val="009D57E8"/>
    <w:rsid w:val="00B728B6"/>
    <w:rsid w:val="00C9038E"/>
    <w:rsid w:val="00F63608"/>
    <w:rsid w:val="00FA72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329CAD"/>
  <w15:docId w15:val="{03B3E699-5ACF-455C-9815-4A94173BC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rPr>
  </w:style>
  <w:style w:type="paragraph" w:styleId="Heading3">
    <w:name w:val="heading 3"/>
    <w:basedOn w:val="Normal"/>
    <w:next w:val="Normal"/>
    <w:uiPriority w:val="9"/>
    <w:unhideWhenUsed/>
    <w:qFormat/>
    <w:rsid w:val="00591F9A"/>
    <w:pPr>
      <w:keepNext/>
      <w:keepLines/>
      <w:spacing w:before="320" w:after="80"/>
      <w:outlineLvl w:val="2"/>
    </w:pPr>
    <w:rPr>
      <w:b/>
      <w:color w:val="000000" w:themeColor="text1"/>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C9038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9038E"/>
    <w:pPr>
      <w:spacing w:after="100"/>
    </w:pPr>
  </w:style>
  <w:style w:type="paragraph" w:styleId="TOC2">
    <w:name w:val="toc 2"/>
    <w:basedOn w:val="Normal"/>
    <w:next w:val="Normal"/>
    <w:autoRedefine/>
    <w:uiPriority w:val="39"/>
    <w:unhideWhenUsed/>
    <w:rsid w:val="00C9038E"/>
    <w:pPr>
      <w:spacing w:after="100"/>
      <w:ind w:left="240"/>
    </w:pPr>
  </w:style>
  <w:style w:type="paragraph" w:styleId="TOC3">
    <w:name w:val="toc 3"/>
    <w:basedOn w:val="Normal"/>
    <w:next w:val="Normal"/>
    <w:autoRedefine/>
    <w:uiPriority w:val="39"/>
    <w:unhideWhenUsed/>
    <w:rsid w:val="00C9038E"/>
    <w:pPr>
      <w:spacing w:after="100"/>
      <w:ind w:left="480"/>
    </w:pPr>
  </w:style>
  <w:style w:type="character" w:styleId="Hyperlink">
    <w:name w:val="Hyperlink"/>
    <w:basedOn w:val="DefaultParagraphFont"/>
    <w:uiPriority w:val="99"/>
    <w:unhideWhenUsed/>
    <w:rsid w:val="00C9038E"/>
    <w:rPr>
      <w:color w:val="0000FF" w:themeColor="hyperlink"/>
      <w:u w:val="single"/>
    </w:rPr>
  </w:style>
  <w:style w:type="paragraph" w:styleId="Header">
    <w:name w:val="header"/>
    <w:basedOn w:val="Normal"/>
    <w:link w:val="HeaderChar"/>
    <w:uiPriority w:val="99"/>
    <w:unhideWhenUsed/>
    <w:rsid w:val="00C9038E"/>
    <w:pPr>
      <w:tabs>
        <w:tab w:val="center" w:pos="4513"/>
        <w:tab w:val="right" w:pos="9026"/>
      </w:tabs>
      <w:spacing w:line="240" w:lineRule="auto"/>
    </w:pPr>
  </w:style>
  <w:style w:type="character" w:customStyle="1" w:styleId="HeaderChar">
    <w:name w:val="Header Char"/>
    <w:basedOn w:val="DefaultParagraphFont"/>
    <w:link w:val="Header"/>
    <w:uiPriority w:val="99"/>
    <w:rsid w:val="00C9038E"/>
  </w:style>
  <w:style w:type="paragraph" w:styleId="Footer">
    <w:name w:val="footer"/>
    <w:basedOn w:val="Normal"/>
    <w:link w:val="FooterChar"/>
    <w:uiPriority w:val="99"/>
    <w:unhideWhenUsed/>
    <w:rsid w:val="00C9038E"/>
    <w:pPr>
      <w:tabs>
        <w:tab w:val="center" w:pos="4513"/>
        <w:tab w:val="right" w:pos="9026"/>
      </w:tabs>
      <w:spacing w:line="240" w:lineRule="auto"/>
    </w:pPr>
  </w:style>
  <w:style w:type="character" w:customStyle="1" w:styleId="FooterChar">
    <w:name w:val="Footer Char"/>
    <w:basedOn w:val="DefaultParagraphFont"/>
    <w:link w:val="Footer"/>
    <w:uiPriority w:val="99"/>
    <w:rsid w:val="00C903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ofstede-insights.com/country-comparison-tool?countries=india%2Cunited+kingd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DC81A-5C01-4878-BFCF-8DA6E4F4C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33</Pages>
  <Words>6427</Words>
  <Characters>36635</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Jaydipkumar Rathod</cp:lastModifiedBy>
  <cp:revision>2</cp:revision>
  <dcterms:created xsi:type="dcterms:W3CDTF">2023-12-20T12:10:00Z</dcterms:created>
  <dcterms:modified xsi:type="dcterms:W3CDTF">2023-12-20T12:10:00Z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ee65c7a3b65a051c8813638d8825f99afb178b9f797e086fd14ec3d00498f6cf</vt:lpwstr>
  </property>
</Properties>
</file>