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987C6" w14:textId="77777777" w:rsidR="00512D46" w:rsidRPr="00094DAE" w:rsidRDefault="00512D46" w:rsidP="00512D46">
      <w:pPr>
        <w:jc w:val="center"/>
        <w:rPr>
          <w:b/>
          <w:sz w:val="28"/>
          <w:szCs w:val="28"/>
          <w:u w:val="single"/>
        </w:rPr>
      </w:pPr>
      <w:r w:rsidRPr="00094DAE">
        <w:rPr>
          <w:b/>
          <w:sz w:val="28"/>
          <w:szCs w:val="28"/>
          <w:u w:val="single"/>
        </w:rPr>
        <w:t>Data Visualization – ACCA4002</w:t>
      </w:r>
    </w:p>
    <w:p w14:paraId="3C2A8CA6" w14:textId="77777777" w:rsidR="00512D46" w:rsidRDefault="00512D46" w:rsidP="00512D46">
      <w:pPr>
        <w:jc w:val="center"/>
        <w:rPr>
          <w:b/>
          <w:sz w:val="28"/>
          <w:szCs w:val="28"/>
          <w:u w:val="single"/>
        </w:rPr>
      </w:pPr>
      <w:r w:rsidRPr="00094DAE">
        <w:rPr>
          <w:b/>
          <w:sz w:val="28"/>
          <w:szCs w:val="28"/>
          <w:u w:val="single"/>
        </w:rPr>
        <w:t xml:space="preserve">Declan Chambers </w:t>
      </w:r>
      <w:r>
        <w:rPr>
          <w:b/>
          <w:sz w:val="28"/>
          <w:szCs w:val="28"/>
          <w:u w:val="single"/>
        </w:rPr>
        <w:t>(</w:t>
      </w:r>
      <w:r w:rsidRPr="00094DAE">
        <w:rPr>
          <w:b/>
          <w:sz w:val="28"/>
          <w:szCs w:val="28"/>
          <w:u w:val="single"/>
        </w:rPr>
        <w:t>p150854</w:t>
      </w:r>
      <w:r>
        <w:rPr>
          <w:b/>
          <w:sz w:val="28"/>
          <w:szCs w:val="28"/>
          <w:u w:val="single"/>
        </w:rPr>
        <w:t>)</w:t>
      </w:r>
    </w:p>
    <w:p w14:paraId="47628E5A" w14:textId="77777777" w:rsidR="00512D46" w:rsidRDefault="00512D46" w:rsidP="00512D46">
      <w:pPr>
        <w:jc w:val="center"/>
        <w:rPr>
          <w:b/>
          <w:sz w:val="28"/>
          <w:u w:val="single"/>
        </w:rPr>
      </w:pPr>
      <w:r w:rsidRPr="00CA0D71">
        <w:rPr>
          <w:b/>
          <w:sz w:val="28"/>
          <w:u w:val="single"/>
        </w:rPr>
        <w:t>Critiquing and creating effective data visualisations</w:t>
      </w:r>
    </w:p>
    <w:p w14:paraId="2AFBE891" w14:textId="77777777" w:rsidR="00512D46" w:rsidRDefault="00512D46" w:rsidP="00512D46">
      <w:pPr>
        <w:jc w:val="center"/>
        <w:rPr>
          <w:b/>
          <w:sz w:val="36"/>
          <w:szCs w:val="28"/>
          <w:u w:val="single"/>
        </w:rPr>
      </w:pPr>
    </w:p>
    <w:p w14:paraId="5E633E9B" w14:textId="49642E9A" w:rsidR="00512D46" w:rsidRDefault="00512D46">
      <w:r w:rsidRPr="00512D46">
        <w:rPr>
          <w:sz w:val="24"/>
          <w:szCs w:val="24"/>
        </w:rPr>
        <w:t>The “</w:t>
      </w:r>
      <w:r w:rsidRPr="00512D46">
        <w:rPr>
          <w:sz w:val="24"/>
          <w:szCs w:val="24"/>
        </w:rPr>
        <w:t>Mobile Market Share” infographic</w:t>
      </w:r>
      <w:r>
        <w:rPr>
          <w:sz w:val="24"/>
          <w:szCs w:val="24"/>
        </w:rPr>
        <w:t xml:space="preserve"> is trying to show the reader how the market for mobile phones is growing greatly. However, this is not easy to understand from the poster, it needs a bit of intuition. The infographic is messy and is in need for improvement, this report will discuss the flaws of the “</w:t>
      </w:r>
      <w:r>
        <w:t>Mobile Market Share” infographic</w:t>
      </w:r>
      <w:r>
        <w:t xml:space="preserve"> and how it can be improved. The report will be split into:</w:t>
      </w:r>
      <w:r w:rsidRPr="00512D46">
        <w:t xml:space="preserve"> </w:t>
      </w:r>
      <w:r>
        <w:t>Colou</w:t>
      </w:r>
      <w:r>
        <w:t xml:space="preserve">r, </w:t>
      </w:r>
      <w:r>
        <w:t>Text</w:t>
      </w:r>
      <w:r>
        <w:t>,</w:t>
      </w:r>
      <w:r>
        <w:t xml:space="preserve"> Graphs</w:t>
      </w:r>
      <w:r>
        <w:t xml:space="preserve">, </w:t>
      </w:r>
      <w:r>
        <w:t>Graphics</w:t>
      </w:r>
      <w:r>
        <w:t xml:space="preserve"> and </w:t>
      </w:r>
      <w:r>
        <w:t>Cognition</w:t>
      </w:r>
      <w:r>
        <w:t xml:space="preserve">. It will list the flaws, with reference to the poster in question, and points to improve on. </w:t>
      </w:r>
    </w:p>
    <w:p w14:paraId="763EC54F" w14:textId="77777777" w:rsidR="00512D46" w:rsidRDefault="00512D46"/>
    <w:p w14:paraId="280F0A41" w14:textId="116AFD8C" w:rsidR="009F7B01" w:rsidRDefault="00512D46">
      <w:r>
        <w:t>Colour:</w:t>
      </w:r>
      <w:r w:rsidR="00A94D85">
        <w:br/>
      </w:r>
      <w:r>
        <w:br/>
      </w:r>
      <w:r>
        <w:br/>
        <w:t>The ideal infographic must be eye catching with colours that are contrasting</w:t>
      </w:r>
      <w:r w:rsidR="001E5A8F">
        <w:t xml:space="preserve"> but not unbalanced</w:t>
      </w:r>
      <w:r>
        <w:t xml:space="preserve">, a </w:t>
      </w:r>
      <w:r w:rsidR="001E5A8F">
        <w:t xml:space="preserve">harmony </w:t>
      </w:r>
      <w:r>
        <w:t xml:space="preserve">must be found </w:t>
      </w:r>
      <w:r w:rsidR="001E5A8F">
        <w:fldChar w:fldCharType="begin" w:fldLock="1"/>
      </w:r>
      <w:r w:rsidR="001E5A8F">
        <w:instrText>ADDIN CSL_CITATION { "citationItems" : [ { "id" : "ITEM-1", "itemData" : { "DOI" : "10.1145/2776880.2792696", "ISBN" : "9781450336345", "abstract" : "This course reviews the visual impact of specific color combinations and provides practical suggestions on digital color mixing for visualization. The course begins by describing the red, green, Blue (RGB) color model of color computer monitors (additive color) and the cyan, magenta, yellow and key black (CMYK) color model of printers and other output devices (subtractive color) and how to move between these two color models and other color models. Then it reviews color gamut, explaining that a color gamut and color model combine to define a color space, describes types of color systems such as the Munsell color system and the Pantone color-matching system, and introduces the color wheel and how to work with it to create digital media and visualizations. Other topics include: digital color application illustrated by digital media and visualization examples inspired by artistic movements such as Pointillism, Impressionism, Fauvism, Cubism, and Color Field Painting; concepts introduced by Johannes Itten for successful color combinations and Josef Albers for understanding the interaction of color; and how color theories and tools are applied actual visualization projects. The course concludes with a hands-on workshop session where attendees can work with online color scheme tools to build visualization color maps followed by a review of additional reading on applying color theory.", "author" : [ { "dropping-particle" : "", "family" : "Rhyne", "given" : "Theresa-Marie", "non-dropping-particle" : "", "parse-names" : false, "suffix" : "" } ], "container-title" : "ACM SIGGRAPH 2015 Courses on - SIGGRAPH '15", "id" : "ITEM-1", "issued" : { "date-parts" : [ [ "2015" ] ] }, "page" : "1-112", "title" : "Applying color theory to digital media and visualization", "type" : "article-journal" }, "uris" : [ "http://www.mendeley.com/documents/?uuid=32299d03-00d9-406b-b701-5c5ae6f21cff" ] } ], "mendeley" : { "formattedCitation" : "[1]", "plainTextFormattedCitation" : "[1]", "previouslyFormattedCitation" : "[1]" }, "properties" : {  }, "schema" : "https://github.com/citation-style-language/schema/raw/master/csl-citation.json" }</w:instrText>
      </w:r>
      <w:r w:rsidR="001E5A8F">
        <w:fldChar w:fldCharType="separate"/>
      </w:r>
      <w:r w:rsidR="001E5A8F" w:rsidRPr="001E5A8F">
        <w:rPr>
          <w:noProof/>
        </w:rPr>
        <w:t>[1]</w:t>
      </w:r>
      <w:r w:rsidR="001E5A8F">
        <w:fldChar w:fldCharType="end"/>
      </w:r>
      <w:r w:rsidR="001E5A8F">
        <w:fldChar w:fldCharType="begin" w:fldLock="1"/>
      </w:r>
      <w:r w:rsidR="001E5A8F">
        <w:instrText>ADDIN CSL_CITATION { "citationItems" : [ { "id" : "ITEM-1", "itemData" : { "DOI" : "10.1088/1757-899X/277/1/012044", "ISSN" : "1757-8981", "author" : [ { "dropping-particle" : "", "family" : "Lucius", "given" : "C R", "non-dropping-particle" : "", "parse-names" : false, "suffix" : "" }, { "dropping-particle" : "", "family" : "Fuad", "given" : "A", "non-dropping-particle" : "", "parse-names" : false, "suffix" : "" } ], "container-title" : "IOP Conference Series: Materials Science and Engineering", "id" : "ITEM-1", "issued" : { "date-parts" : [ [ "2017" ] ] }, "page" : "012044", "title" : "Coloring your information: How designers use &lt;i&gt;Theory of Color&lt;/i&gt; in creative ways to present infographic", "type" : "article-journal", "volume" : "277" }, "uris" : [ "http://www.mendeley.com/documents/?uuid=9f81e07e-b202-474b-84b3-0e4a35dd97a5" ] } ], "mendeley" : { "formattedCitation" : "[2]", "plainTextFormattedCitation" : "[2]", "previouslyFormattedCitation" : "[2]" }, "properties" : {  }, "schema" : "https://github.com/citation-style-language/schema/raw/master/csl-citation.json" }</w:instrText>
      </w:r>
      <w:r w:rsidR="001E5A8F">
        <w:fldChar w:fldCharType="separate"/>
      </w:r>
      <w:r w:rsidR="001E5A8F" w:rsidRPr="001E5A8F">
        <w:rPr>
          <w:noProof/>
        </w:rPr>
        <w:t>[2]</w:t>
      </w:r>
      <w:r w:rsidR="001E5A8F">
        <w:fldChar w:fldCharType="end"/>
      </w:r>
      <w:r w:rsidR="001E5A8F">
        <w:t>. The infographic in question uses too many colours; Red, Blue, Yellow are good choices for colours in pie charts, and using different shades of these colours would be fine, however this infographic adds a further 3 colours</w:t>
      </w:r>
      <w:r w:rsidR="009F7B01">
        <w:t>:</w:t>
      </w:r>
      <w:r w:rsidR="001E5A8F">
        <w:t xml:space="preserve"> Green, </w:t>
      </w:r>
      <w:r w:rsidR="009F7B01">
        <w:t>O</w:t>
      </w:r>
      <w:r w:rsidR="001E5A8F">
        <w:t>range and Pink</w:t>
      </w:r>
      <w:r w:rsidR="009F7B01">
        <w:t xml:space="preserve"> These colours are unnecessary and seemingly split the infographic apart, over sectioning the graphics, they should be grouped in 2,3 or 4 colours, any more is over stimulating </w:t>
      </w:r>
      <w:r w:rsidR="009F7B01">
        <w:fldChar w:fldCharType="begin" w:fldLock="1"/>
      </w:r>
      <w:r w:rsidR="009F7B01">
        <w:instrText>ADDIN CSL_CITATION { "citationItems" : [ { "id" : "ITEM-1", "itemData" : { "DOI" : "10.1088/1757-899X/277/1/012044", "ISSN" : "1757-8981", "author" : [ { "dropping-particle" : "", "family" : "Lucius", "given" : "C R", "non-dropping-particle" : "", "parse-names" : false, "suffix" : "" }, { "dropping-particle" : "", "family" : "Fuad", "given" : "A", "non-dropping-particle" : "", "parse-names" : false, "suffix" : "" } ], "container-title" : "IOP Conference Series: Materials Science and Engineering", "id" : "ITEM-1", "issued" : { "date-parts" : [ [ "2017" ] ] }, "page" : "012044", "title" : "Coloring your information: How designers use &lt;i&gt;Theory of Color&lt;/i&gt; in creative ways to present infographic", "type" : "article-journal", "volume" : "277" }, "uris" : [ "http://www.mendeley.com/documents/?uuid=9f81e07e-b202-474b-84b3-0e4a35dd97a5" ] } ], "mendeley" : { "formattedCitation" : "[2]", "plainTextFormattedCitation" : "[2]", "previouslyFormattedCitation" : "[2]" }, "properties" : {  }, "schema" : "https://github.com/citation-style-language/schema/raw/master/csl-citation.json" }</w:instrText>
      </w:r>
      <w:r w:rsidR="009F7B01">
        <w:fldChar w:fldCharType="separate"/>
      </w:r>
      <w:r w:rsidR="009F7B01" w:rsidRPr="009F7B01">
        <w:rPr>
          <w:noProof/>
        </w:rPr>
        <w:t>[2]</w:t>
      </w:r>
      <w:r w:rsidR="009F7B01">
        <w:fldChar w:fldCharType="end"/>
      </w:r>
      <w:r w:rsidR="009F7B01">
        <w:t xml:space="preserve">. The back ground should be also </w:t>
      </w:r>
      <w:proofErr w:type="gramStart"/>
      <w:r w:rsidR="009F7B01">
        <w:t>be</w:t>
      </w:r>
      <w:proofErr w:type="gramEnd"/>
      <w:r w:rsidR="009F7B01">
        <w:t xml:space="preserve"> in harmony with the colours on the foreground/ with the graphics. In case of the infographic it uses black, which works fairly well as the graphics and charts stand out.</w:t>
      </w:r>
      <w:r w:rsidR="003B7B12">
        <w:t xml:space="preserve"> Too improve upon this poster it would be </w:t>
      </w:r>
      <w:r w:rsidR="00C35ABC">
        <w:t>advantageous</w:t>
      </w:r>
      <w:r w:rsidR="003B7B12">
        <w:t xml:space="preserve"> to stick to </w:t>
      </w:r>
      <w:r w:rsidR="00C35ABC">
        <w:t xml:space="preserve">3 primary colours (R/B/Y) and </w:t>
      </w:r>
      <w:r w:rsidR="00FE67D9">
        <w:t>c</w:t>
      </w:r>
      <w:r w:rsidR="008A0D4E">
        <w:t>ategorise the pie-charts to fit into the 3 colours.</w:t>
      </w:r>
      <w:r w:rsidR="003E1776">
        <w:t xml:space="preserve"> However</w:t>
      </w:r>
      <w:r w:rsidR="00FE67D9">
        <w:t xml:space="preserve">, </w:t>
      </w:r>
      <w:r w:rsidR="003E1776">
        <w:t>in terms of the bar chart at the bottom of the page</w:t>
      </w:r>
      <w:r w:rsidR="00FE67D9">
        <w:t>,</w:t>
      </w:r>
      <w:r w:rsidR="003E1776">
        <w:t xml:space="preserve"> </w:t>
      </w:r>
      <w:r w:rsidR="00FE67D9">
        <w:t>there are far too many colours, though this can be considered</w:t>
      </w:r>
      <w:r w:rsidR="00073570">
        <w:t xml:space="preserve"> eye catching it is also over stimulating as there is too much going on with the colour to process the information it is trying to show, as the countries are listed by name under the </w:t>
      </w:r>
      <w:r w:rsidR="006E318D">
        <w:t xml:space="preserve">bars there is little need to vary the colours so extensively. The designers should simply </w:t>
      </w:r>
      <w:r w:rsidR="00CD2FA4">
        <w:t xml:space="preserve">choose one colour </w:t>
      </w:r>
      <w:r w:rsidR="00125009">
        <w:t>or one colour with varying shades.</w:t>
      </w:r>
      <w:r w:rsidR="00FB7DB2">
        <w:t xml:space="preserve"> i.e. white, or white varying into grey.</w:t>
      </w:r>
      <w:r w:rsidR="003E1776">
        <w:t xml:space="preserve"> </w:t>
      </w:r>
    </w:p>
    <w:p w14:paraId="4DEE6B58" w14:textId="77777777" w:rsidR="009F7B01" w:rsidRDefault="009F7B01"/>
    <w:p w14:paraId="6B6E08AA" w14:textId="77777777" w:rsidR="009F7B01" w:rsidRDefault="009F7B01">
      <w:r>
        <w:t>Text:</w:t>
      </w:r>
    </w:p>
    <w:p w14:paraId="3A3D39D3" w14:textId="77777777" w:rsidR="009F7B01" w:rsidRDefault="009F7B01"/>
    <w:p w14:paraId="4C71639F" w14:textId="77777777" w:rsidR="00BC6D4E" w:rsidRDefault="009F7B01">
      <w:r>
        <w:t xml:space="preserve">Text should be scarce in an infographic but </w:t>
      </w:r>
      <w:r w:rsidR="00283BB9">
        <w:t xml:space="preserve">can be used as labels and </w:t>
      </w:r>
      <w:r w:rsidR="00A03BDB">
        <w:t>to describe data. The colour of the text should parallel the background or mimic what it is labelling. Text should be large enough to be easily read but not take up too much space, it should be in a clear font to help its readability. In case of the Mobile Market share infographic the text is small, often far too small to read.</w:t>
      </w:r>
      <w:r w:rsidR="00271794">
        <w:t xml:space="preserve"> </w:t>
      </w:r>
      <w:r w:rsidR="00F333E9">
        <w:t>However</w:t>
      </w:r>
      <w:r w:rsidR="002F33EA">
        <w:t>,</w:t>
      </w:r>
      <w:r w:rsidR="00F333E9">
        <w:t xml:space="preserve"> it contrasts perfectly to the background </w:t>
      </w:r>
      <w:r w:rsidR="00BF0DBA">
        <w:t>and mimics the charts as labels</w:t>
      </w:r>
      <w:r w:rsidR="00FC190C">
        <w:t>, it is also creative to see the text wrap around the charts</w:t>
      </w:r>
      <w:r w:rsidR="00BF0DBA">
        <w:t>. T</w:t>
      </w:r>
      <w:r w:rsidR="002F33EA">
        <w:t>o</w:t>
      </w:r>
      <w:r w:rsidR="00BF0DBA">
        <w:t xml:space="preserve"> improve this </w:t>
      </w:r>
      <w:r w:rsidR="00FC190C">
        <w:t>poster,</w:t>
      </w:r>
      <w:r w:rsidR="00BF0DBA">
        <w:t xml:space="preserve"> it would be adv</w:t>
      </w:r>
      <w:r w:rsidR="002F33EA">
        <w:t xml:space="preserve">isable to make the </w:t>
      </w:r>
      <w:r w:rsidR="00FC190C">
        <w:t>text larger and easier to read</w:t>
      </w:r>
      <w:r w:rsidR="00BC6D4E">
        <w:t>.</w:t>
      </w:r>
    </w:p>
    <w:p w14:paraId="0302E572" w14:textId="77777777" w:rsidR="00BC6D4E" w:rsidRDefault="00BC6D4E"/>
    <w:p w14:paraId="4364C6A0" w14:textId="77777777" w:rsidR="000A6545" w:rsidRDefault="000A6545"/>
    <w:p w14:paraId="627EF2FD" w14:textId="67505F75" w:rsidR="00512D46" w:rsidRDefault="00BC6D4E">
      <w:r>
        <w:t>Graphs:</w:t>
      </w:r>
      <w:r w:rsidR="00A94D85">
        <w:br/>
      </w:r>
      <w:r w:rsidR="00A94D85">
        <w:br/>
      </w:r>
      <w:r w:rsidR="00A94D85">
        <w:br/>
      </w:r>
      <w:r>
        <w:t>The Infographic mostly makes use of Pie-</w:t>
      </w:r>
      <w:r w:rsidR="004C7381">
        <w:t>charts,</w:t>
      </w:r>
      <w:r>
        <w:t xml:space="preserve"> but it also uses a Bar-chart to show the average number of phones per 100 people per country. </w:t>
      </w:r>
      <w:r w:rsidR="00D75048">
        <w:t xml:space="preserve">Some of the pie-charts in the infographic are terrible formatted. </w:t>
      </w:r>
      <w:r w:rsidR="004A2160">
        <w:t>The Mobile revenue chart is one pie chart that has been split into 3 small pie charts for no evident reason</w:t>
      </w:r>
      <w:r w:rsidR="00C97559">
        <w:t xml:space="preserve"> and the “How the </w:t>
      </w:r>
      <w:r w:rsidR="00056A35">
        <w:t>internet is accessed” is sectioned into 3 parts but</w:t>
      </w:r>
      <w:r w:rsidR="00555EAC">
        <w:t xml:space="preserve"> the section “from mobile exclusively” </w:t>
      </w:r>
      <w:r w:rsidR="00374754">
        <w:t>is repeated twice, meaning there should only be 2 sections in this chart.</w:t>
      </w:r>
      <w:r w:rsidR="00F03A47">
        <w:br/>
        <w:t>It is also apparent that the</w:t>
      </w:r>
      <w:r w:rsidR="009D3470">
        <w:t xml:space="preserve">re needs to be more spacing in between the pie-charts, as they are all un organised and crowded for no reason, the size difference between each pie-chart is likely to show the importance of the larger pie-charts but </w:t>
      </w:r>
      <w:r w:rsidR="002C15D3">
        <w:t xml:space="preserve">it is unneeded as no one pie-chart is particularly more important than another, so equal sized pie charts would likely </w:t>
      </w:r>
      <w:r w:rsidR="00BC0C0C">
        <w:t>help to organise them.</w:t>
      </w:r>
      <w:r w:rsidR="008F1C92">
        <w:t xml:space="preserve"> It would be more suitable to sort some of th</w:t>
      </w:r>
      <w:r w:rsidR="00A63798">
        <w:t>e Pie charts into a bar chart</w:t>
      </w:r>
      <w:r w:rsidR="008536C8">
        <w:t xml:space="preserve"> i.e. Having the “Mobile Revenue” data as a bar chart would sort the issue of </w:t>
      </w:r>
      <w:r w:rsidR="00E40841">
        <w:t>using multiple pie-charts to hold all the data.</w:t>
      </w:r>
      <w:r w:rsidR="007515FB">
        <w:t xml:space="preserve"> Also, as previously mention</w:t>
      </w:r>
      <w:r w:rsidR="00E2502C">
        <w:t xml:space="preserve">ed, organising the graphs into 3 colours would make the </w:t>
      </w:r>
      <w:r w:rsidR="00702D0C">
        <w:t>poster more appealing while not making it overly complicated to read.</w:t>
      </w:r>
    </w:p>
    <w:p w14:paraId="433008E8" w14:textId="24D285AC" w:rsidR="005C0956" w:rsidRDefault="005C0956"/>
    <w:p w14:paraId="14C4F26E" w14:textId="77777777" w:rsidR="000A6545" w:rsidRDefault="00C4646C">
      <w:r>
        <w:t>Graphics:</w:t>
      </w:r>
    </w:p>
    <w:p w14:paraId="3B5EE5B6" w14:textId="252B9A23" w:rsidR="005C0956" w:rsidRDefault="00C4646C">
      <w:r>
        <w:br/>
        <w:t xml:space="preserve">Aside from the use of the graphs to convey the data, there are no other forms of graphics in this poster. The </w:t>
      </w:r>
      <w:r w:rsidR="005D1E4C">
        <w:t xml:space="preserve">use of graphics </w:t>
      </w:r>
      <w:proofErr w:type="gramStart"/>
      <w:r w:rsidR="00BD47EC">
        <w:t>are</w:t>
      </w:r>
      <w:proofErr w:type="gramEnd"/>
      <w:r w:rsidR="005D1E4C">
        <w:t xml:space="preserve"> </w:t>
      </w:r>
      <w:r w:rsidR="00977628">
        <w:t xml:space="preserve">a great way to show data without using words to describe what the data is. This poster would benefit from using graphics to depict data, </w:t>
      </w:r>
      <w:r w:rsidR="00DE4B41">
        <w:t xml:space="preserve">for </w:t>
      </w:r>
      <w:r w:rsidR="009F34DA">
        <w:t>example with the “</w:t>
      </w:r>
      <w:r w:rsidR="003D06EB">
        <w:t>How SMS compares as a communication</w:t>
      </w:r>
      <w:r w:rsidR="0035386D">
        <w:t xml:space="preserve"> application” </w:t>
      </w:r>
      <w:r w:rsidR="00894A22">
        <w:t xml:space="preserve">it would be a good touch to use little graphics such as </w:t>
      </w:r>
      <w:r w:rsidR="00F5412E">
        <w:t xml:space="preserve">envelopes for the emails, speech bubbles for the IM apps, </w:t>
      </w:r>
      <w:r w:rsidR="00224090">
        <w:t xml:space="preserve">a </w:t>
      </w:r>
      <w:r w:rsidR="00D558B1">
        <w:t xml:space="preserve">phone </w:t>
      </w:r>
      <w:r w:rsidR="00C07FBE">
        <w:t xml:space="preserve">with </w:t>
      </w:r>
      <w:r w:rsidR="00AC0156">
        <w:t>“SMS”</w:t>
      </w:r>
      <w:r w:rsidR="00C07FBE">
        <w:t xml:space="preserve"> written on the screen for an SMS message. </w:t>
      </w:r>
      <w:r w:rsidR="00AC0156">
        <w:t>Each icon can indicate 100m users</w:t>
      </w:r>
      <w:r w:rsidR="008C4CC3">
        <w:t>.</w:t>
      </w:r>
    </w:p>
    <w:p w14:paraId="354241F8" w14:textId="49E98E33" w:rsidR="00BD3D4A" w:rsidRDefault="00BD3D4A"/>
    <w:p w14:paraId="32AEDDCF" w14:textId="77777777" w:rsidR="000A6545" w:rsidRDefault="000A6545">
      <w:r>
        <w:t>C</w:t>
      </w:r>
      <w:r w:rsidR="001D3A69">
        <w:t>ognition</w:t>
      </w:r>
      <w:r w:rsidR="001D3A69">
        <w:t>:</w:t>
      </w:r>
      <w:r>
        <w:br/>
      </w:r>
    </w:p>
    <w:p w14:paraId="63438557" w14:textId="5A76A79D" w:rsidR="001D3A69" w:rsidRDefault="0086301C">
      <w:r>
        <w:t>The current infographic requires quite a high</w:t>
      </w:r>
      <w:r w:rsidR="006922FC">
        <w:t xml:space="preserve"> cognitive capacity to fully understand, it has lots of different data in an unorganised layout</w:t>
      </w:r>
      <w:r w:rsidR="001478C6">
        <w:t xml:space="preserve">. It would be wise to </w:t>
      </w:r>
      <w:r w:rsidR="00CF1095">
        <w:t>change</w:t>
      </w:r>
      <w:r w:rsidR="001478C6">
        <w:t xml:space="preserve"> to a simpler layout</w:t>
      </w:r>
      <w:r w:rsidR="00830667">
        <w:fldChar w:fldCharType="begin" w:fldLock="1"/>
      </w:r>
      <w:r w:rsidR="00830667">
        <w:instrText>ADDIN CSL_CITATION { "citationItems" : [ { "id" : "ITEM-1", "itemData" : { "ISBN" : "978-1-118-58230-5", "author" : [ { "dropping-particle" : "", "family" : "Krum", "given" : "Randy", "non-dropping-particle" : "", "parse-names" : false, "suffix" : "" } ], "editor" : [ { "dropping-particle" : "", "family" : "Long", "given" : "Carol", "non-dropping-particle" : "", "parse-names" : false, "suffix" : "" } ], "id" : "ITEM-1", "issued" : { "date-parts" : [ [ "2014" ] ] }, "publisher" : "John Wily &amp; Sons Inc.", "title" : "Cool Infographics: Effective Communication with Data Visualization and Design", "type" : "book" }, "uris" : [ "http://www.mendeley.com/documents/?uuid=57d703fb-47ac-4776-a32e-ec2e4cc3a81e" ] } ], "mendeley" : { "formattedCitation" : "[3]", "plainTextFormattedCitation" : "[3]", "previouslyFormattedCitation" : "[3]" }, "properties" : {  }, "schema" : "https://github.com/citation-style-language/schema/raw/master/csl-citation.json" }</w:instrText>
      </w:r>
      <w:r w:rsidR="00830667">
        <w:fldChar w:fldCharType="separate"/>
      </w:r>
      <w:r w:rsidR="00830667" w:rsidRPr="00830667">
        <w:rPr>
          <w:noProof/>
        </w:rPr>
        <w:t>[3]</w:t>
      </w:r>
      <w:r w:rsidR="00830667">
        <w:fldChar w:fldCharType="end"/>
      </w:r>
      <w:r w:rsidR="001478C6">
        <w:t xml:space="preserve">, sectioned out </w:t>
      </w:r>
      <w:r w:rsidR="000A6545">
        <w:t>by the three different types of graphics described before</w:t>
      </w:r>
      <w:r w:rsidR="00CF1095">
        <w:t xml:space="preserve">, </w:t>
      </w:r>
      <w:r w:rsidR="00D55A73">
        <w:t xml:space="preserve">using a simple colour scheme, with less graphs, only using the necessary </w:t>
      </w:r>
      <w:r w:rsidR="000A19F7">
        <w:t>ones to convey the idea the poster is trying to portray: The mobile is the fastest growing piece of technology for its versatility and communicat</w:t>
      </w:r>
      <w:r w:rsidR="00A179D0">
        <w:t>ive aspects.</w:t>
      </w:r>
      <w:r w:rsidR="00830667">
        <w:t xml:space="preserve"> </w:t>
      </w:r>
      <w:r w:rsidR="00713D3E">
        <w:br/>
        <w:t>An example of the improvements to be made are:</w:t>
      </w:r>
      <w:r w:rsidR="00713D3E">
        <w:br/>
      </w:r>
    </w:p>
    <w:p w14:paraId="7E835C91" w14:textId="108316D9" w:rsidR="00AC7DAC" w:rsidRDefault="00AC7DAC"/>
    <w:p w14:paraId="68B44DC5" w14:textId="77777777" w:rsidR="00713D3E" w:rsidRDefault="00713D3E"/>
    <w:p w14:paraId="0A96CD5A" w14:textId="77777777" w:rsidR="00713D3E" w:rsidRDefault="00713D3E"/>
    <w:p w14:paraId="6F2C1204" w14:textId="77777777" w:rsidR="00713D3E" w:rsidRDefault="00713D3E">
      <w:r>
        <w:br w:type="page"/>
      </w:r>
    </w:p>
    <w:p w14:paraId="336EC443" w14:textId="73969B79" w:rsidR="00713D3E" w:rsidRDefault="00713D3E">
      <w:r w:rsidRPr="00713D3E">
        <w:drawing>
          <wp:anchor distT="0" distB="0" distL="114300" distR="114300" simplePos="0" relativeHeight="251658240" behindDoc="0" locked="0" layoutInCell="1" allowOverlap="1" wp14:anchorId="3748AD2D" wp14:editId="4613875B">
            <wp:simplePos x="0" y="0"/>
            <wp:positionH relativeFrom="margin">
              <wp:posOffset>-31750</wp:posOffset>
            </wp:positionH>
            <wp:positionV relativeFrom="paragraph">
              <wp:posOffset>0</wp:posOffset>
            </wp:positionV>
            <wp:extent cx="5829300" cy="9511710"/>
            <wp:effectExtent l="0" t="0" r="0" b="0"/>
            <wp:wrapThrough wrapText="bothSides">
              <wp:wrapPolygon edited="0">
                <wp:start x="0" y="0"/>
                <wp:lineTo x="0" y="21544"/>
                <wp:lineTo x="21529" y="21544"/>
                <wp:lineTo x="2152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829300" cy="951171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1E4CCA1" w14:textId="72298973" w:rsidR="00713D3E" w:rsidRPr="00713D3E" w:rsidRDefault="00713D3E" w:rsidP="00713D3E">
      <w:pPr>
        <w:widowControl w:val="0"/>
        <w:autoSpaceDE w:val="0"/>
        <w:autoSpaceDN w:val="0"/>
        <w:adjustRightInd w:val="0"/>
        <w:spacing w:line="240" w:lineRule="auto"/>
        <w:ind w:left="640" w:hanging="640"/>
        <w:rPr>
          <w:rFonts w:ascii="Calibri" w:hAnsi="Calibri" w:cs="Calibri"/>
          <w:noProof/>
          <w:szCs w:val="24"/>
        </w:rPr>
      </w:pPr>
      <w:r>
        <w:t>REFERENCES:</w:t>
      </w:r>
      <w:r>
        <w:br/>
      </w:r>
      <w:r>
        <w:br/>
      </w:r>
      <w:r>
        <w:fldChar w:fldCharType="begin" w:fldLock="1"/>
      </w:r>
      <w:r>
        <w:instrText xml:space="preserve">ADDIN Mendeley Bibliography CSL_BIBLIOGRAPHY </w:instrText>
      </w:r>
      <w:r>
        <w:fldChar w:fldCharType="separate"/>
      </w:r>
      <w:r w:rsidRPr="00713D3E">
        <w:rPr>
          <w:rFonts w:ascii="Calibri" w:hAnsi="Calibri" w:cs="Calibri"/>
          <w:noProof/>
          <w:szCs w:val="24"/>
        </w:rPr>
        <w:t>[1]</w:t>
      </w:r>
      <w:r w:rsidRPr="00713D3E">
        <w:rPr>
          <w:rFonts w:ascii="Calibri" w:hAnsi="Calibri" w:cs="Calibri"/>
          <w:noProof/>
          <w:szCs w:val="24"/>
        </w:rPr>
        <w:tab/>
        <w:t xml:space="preserve">T.-M. Rhyne, “Applying color theory to digital media and visualization,” </w:t>
      </w:r>
      <w:r w:rsidRPr="00713D3E">
        <w:rPr>
          <w:rFonts w:ascii="Calibri" w:hAnsi="Calibri" w:cs="Calibri"/>
          <w:i/>
          <w:iCs/>
          <w:noProof/>
          <w:szCs w:val="24"/>
        </w:rPr>
        <w:t>ACM SIGGRAPH 2015 Courses - SIGGRAPH ’15</w:t>
      </w:r>
      <w:r w:rsidRPr="00713D3E">
        <w:rPr>
          <w:rFonts w:ascii="Calibri" w:hAnsi="Calibri" w:cs="Calibri"/>
          <w:noProof/>
          <w:szCs w:val="24"/>
        </w:rPr>
        <w:t>, pp. 1–112, 2015.</w:t>
      </w:r>
    </w:p>
    <w:p w14:paraId="418AFD74" w14:textId="77777777" w:rsidR="00713D3E" w:rsidRPr="00713D3E" w:rsidRDefault="00713D3E" w:rsidP="00713D3E">
      <w:pPr>
        <w:widowControl w:val="0"/>
        <w:autoSpaceDE w:val="0"/>
        <w:autoSpaceDN w:val="0"/>
        <w:adjustRightInd w:val="0"/>
        <w:spacing w:line="240" w:lineRule="auto"/>
        <w:ind w:left="640" w:hanging="640"/>
        <w:rPr>
          <w:rFonts w:ascii="Calibri" w:hAnsi="Calibri" w:cs="Calibri"/>
          <w:noProof/>
          <w:szCs w:val="24"/>
        </w:rPr>
      </w:pPr>
      <w:r w:rsidRPr="00713D3E">
        <w:rPr>
          <w:rFonts w:ascii="Calibri" w:hAnsi="Calibri" w:cs="Calibri"/>
          <w:noProof/>
          <w:szCs w:val="24"/>
        </w:rPr>
        <w:t>[2]</w:t>
      </w:r>
      <w:r w:rsidRPr="00713D3E">
        <w:rPr>
          <w:rFonts w:ascii="Calibri" w:hAnsi="Calibri" w:cs="Calibri"/>
          <w:noProof/>
          <w:szCs w:val="24"/>
        </w:rPr>
        <w:tab/>
        <w:t xml:space="preserve">C. R. Lucius and A. Fuad, “Coloring your information: How designers use </w:t>
      </w:r>
      <w:r w:rsidRPr="00713D3E">
        <w:rPr>
          <w:rFonts w:ascii="Calibri" w:hAnsi="Calibri" w:cs="Calibri"/>
          <w:i/>
          <w:iCs/>
          <w:noProof/>
          <w:szCs w:val="24"/>
        </w:rPr>
        <w:t>Theory of Color</w:t>
      </w:r>
      <w:r w:rsidRPr="00713D3E">
        <w:rPr>
          <w:rFonts w:ascii="Calibri" w:hAnsi="Calibri" w:cs="Calibri"/>
          <w:noProof/>
          <w:szCs w:val="24"/>
        </w:rPr>
        <w:t xml:space="preserve"> in creative ways to present infographic,” </w:t>
      </w:r>
      <w:r w:rsidRPr="00713D3E">
        <w:rPr>
          <w:rFonts w:ascii="Calibri" w:hAnsi="Calibri" w:cs="Calibri"/>
          <w:i/>
          <w:iCs/>
          <w:noProof/>
          <w:szCs w:val="24"/>
        </w:rPr>
        <w:t>IOP Conf. Ser. Mater. Sci. Eng.</w:t>
      </w:r>
      <w:r w:rsidRPr="00713D3E">
        <w:rPr>
          <w:rFonts w:ascii="Calibri" w:hAnsi="Calibri" w:cs="Calibri"/>
          <w:noProof/>
          <w:szCs w:val="24"/>
        </w:rPr>
        <w:t>, vol. 277, p. 12044, 2017.</w:t>
      </w:r>
    </w:p>
    <w:p w14:paraId="0C2A1121" w14:textId="77777777" w:rsidR="00713D3E" w:rsidRPr="00713D3E" w:rsidRDefault="00713D3E" w:rsidP="00713D3E">
      <w:pPr>
        <w:widowControl w:val="0"/>
        <w:autoSpaceDE w:val="0"/>
        <w:autoSpaceDN w:val="0"/>
        <w:adjustRightInd w:val="0"/>
        <w:spacing w:line="240" w:lineRule="auto"/>
        <w:ind w:left="640" w:hanging="640"/>
        <w:rPr>
          <w:rFonts w:ascii="Calibri" w:hAnsi="Calibri" w:cs="Calibri"/>
          <w:noProof/>
        </w:rPr>
      </w:pPr>
      <w:r w:rsidRPr="00713D3E">
        <w:rPr>
          <w:rFonts w:ascii="Calibri" w:hAnsi="Calibri" w:cs="Calibri"/>
          <w:noProof/>
          <w:szCs w:val="24"/>
        </w:rPr>
        <w:t>[3]</w:t>
      </w:r>
      <w:r w:rsidRPr="00713D3E">
        <w:rPr>
          <w:rFonts w:ascii="Calibri" w:hAnsi="Calibri" w:cs="Calibri"/>
          <w:noProof/>
          <w:szCs w:val="24"/>
        </w:rPr>
        <w:tab/>
        <w:t xml:space="preserve">R. Krum, </w:t>
      </w:r>
      <w:r w:rsidRPr="00713D3E">
        <w:rPr>
          <w:rFonts w:ascii="Calibri" w:hAnsi="Calibri" w:cs="Calibri"/>
          <w:i/>
          <w:iCs/>
          <w:noProof/>
          <w:szCs w:val="24"/>
        </w:rPr>
        <w:t>Cool Infographics: Effective Communication with Data Visualization and Design</w:t>
      </w:r>
      <w:r w:rsidRPr="00713D3E">
        <w:rPr>
          <w:rFonts w:ascii="Calibri" w:hAnsi="Calibri" w:cs="Calibri"/>
          <w:noProof/>
          <w:szCs w:val="24"/>
        </w:rPr>
        <w:t>. John Wily &amp; Sons Inc., 2014.</w:t>
      </w:r>
    </w:p>
    <w:p w14:paraId="1010332A" w14:textId="5B0CC038" w:rsidR="00AC7DAC" w:rsidRPr="00F03A47" w:rsidRDefault="00713D3E">
      <w:r>
        <w:fldChar w:fldCharType="end"/>
      </w:r>
      <w:bookmarkStart w:id="0" w:name="_GoBack"/>
      <w:bookmarkEnd w:id="0"/>
    </w:p>
    <w:sectPr w:rsidR="00AC7DAC" w:rsidRPr="00F03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D46"/>
    <w:rsid w:val="00002704"/>
    <w:rsid w:val="00056A35"/>
    <w:rsid w:val="00073570"/>
    <w:rsid w:val="000A19F7"/>
    <w:rsid w:val="000A6545"/>
    <w:rsid w:val="00125009"/>
    <w:rsid w:val="001478C6"/>
    <w:rsid w:val="001D3A69"/>
    <w:rsid w:val="001E5A8F"/>
    <w:rsid w:val="00224090"/>
    <w:rsid w:val="00271794"/>
    <w:rsid w:val="00283BB9"/>
    <w:rsid w:val="002C15D3"/>
    <w:rsid w:val="002F33EA"/>
    <w:rsid w:val="0035386D"/>
    <w:rsid w:val="00374754"/>
    <w:rsid w:val="003B7B12"/>
    <w:rsid w:val="003D06EB"/>
    <w:rsid w:val="003D14D9"/>
    <w:rsid w:val="003E1776"/>
    <w:rsid w:val="00477E7B"/>
    <w:rsid w:val="004A2160"/>
    <w:rsid w:val="004C7381"/>
    <w:rsid w:val="00512D46"/>
    <w:rsid w:val="00555EAC"/>
    <w:rsid w:val="005C0956"/>
    <w:rsid w:val="005D1E4C"/>
    <w:rsid w:val="006922FC"/>
    <w:rsid w:val="006D2936"/>
    <w:rsid w:val="006E318D"/>
    <w:rsid w:val="00702D0C"/>
    <w:rsid w:val="00713D3E"/>
    <w:rsid w:val="007515FB"/>
    <w:rsid w:val="00830667"/>
    <w:rsid w:val="008536C8"/>
    <w:rsid w:val="0086301C"/>
    <w:rsid w:val="00894A22"/>
    <w:rsid w:val="008A0D4E"/>
    <w:rsid w:val="008C4CC3"/>
    <w:rsid w:val="008F1C92"/>
    <w:rsid w:val="00977628"/>
    <w:rsid w:val="009D3470"/>
    <w:rsid w:val="009F34DA"/>
    <w:rsid w:val="009F7B01"/>
    <w:rsid w:val="00A03BDB"/>
    <w:rsid w:val="00A179D0"/>
    <w:rsid w:val="00A555C6"/>
    <w:rsid w:val="00A63798"/>
    <w:rsid w:val="00A94D85"/>
    <w:rsid w:val="00AC0156"/>
    <w:rsid w:val="00AC7DAC"/>
    <w:rsid w:val="00B31448"/>
    <w:rsid w:val="00BC0C0C"/>
    <w:rsid w:val="00BC6D4E"/>
    <w:rsid w:val="00BD3D4A"/>
    <w:rsid w:val="00BD47EC"/>
    <w:rsid w:val="00BF0DBA"/>
    <w:rsid w:val="00C07FBE"/>
    <w:rsid w:val="00C20113"/>
    <w:rsid w:val="00C35ABC"/>
    <w:rsid w:val="00C4646C"/>
    <w:rsid w:val="00C97559"/>
    <w:rsid w:val="00C97BD3"/>
    <w:rsid w:val="00CD2FA4"/>
    <w:rsid w:val="00CF1095"/>
    <w:rsid w:val="00D52871"/>
    <w:rsid w:val="00D558B1"/>
    <w:rsid w:val="00D55A73"/>
    <w:rsid w:val="00D75048"/>
    <w:rsid w:val="00DE4B41"/>
    <w:rsid w:val="00E2502C"/>
    <w:rsid w:val="00E40841"/>
    <w:rsid w:val="00F03A47"/>
    <w:rsid w:val="00F333E9"/>
    <w:rsid w:val="00F5412E"/>
    <w:rsid w:val="00FB7DB2"/>
    <w:rsid w:val="00FC190C"/>
    <w:rsid w:val="00FE6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0001"/>
  <w15:chartTrackingRefBased/>
  <w15:docId w15:val="{C74448B8-E6BD-4F50-89BB-AA68E4DC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D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811650">
      <w:bodyDiv w:val="1"/>
      <w:marLeft w:val="0"/>
      <w:marRight w:val="0"/>
      <w:marTop w:val="0"/>
      <w:marBottom w:val="0"/>
      <w:divBdr>
        <w:top w:val="none" w:sz="0" w:space="0" w:color="auto"/>
        <w:left w:val="none" w:sz="0" w:space="0" w:color="auto"/>
        <w:bottom w:val="none" w:sz="0" w:space="0" w:color="auto"/>
        <w:right w:val="none" w:sz="0" w:space="0" w:color="auto"/>
      </w:divBdr>
    </w:div>
    <w:div w:id="203287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Hil16</b:Tag>
    <b:SourceType>Art</b:SourceType>
    <b:Guid>{F58F8189-7B9E-48D9-B255-880134C45285}</b:Guid>
    <b:Title>How to make an engaging infographic</b:Title>
    <b:Year>2016</b:Year>
    <b:Author>
      <b:Artist>
        <b:NameList>
          <b:Person>
            <b:Last>Hilary Scott</b:Last>
            <b:First>Samantha</b:First>
            <b:Middle>Fawkner, Christopher Oliver, Andrew Murray</b:Middle>
          </b:Person>
        </b:NameList>
      </b:Artist>
    </b:Author>
    <b:Institution>University of Edinburgh, Robert Gordon University</b:Institution>
    <b:RefOrder>1</b:RefOrder>
  </b:Source>
</b:Sources>
</file>

<file path=customXml/itemProps1.xml><?xml version="1.0" encoding="utf-8"?>
<ds:datastoreItem xmlns:ds="http://schemas.openxmlformats.org/officeDocument/2006/customXml" ds:itemID="{B31639DD-9C54-4CAC-AE94-252CCF59B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Pages>
  <Words>1644</Words>
  <Characters>9375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chambers</dc:creator>
  <cp:keywords/>
  <dc:description/>
  <cp:lastModifiedBy>declan chambers</cp:lastModifiedBy>
  <cp:revision>73</cp:revision>
  <dcterms:created xsi:type="dcterms:W3CDTF">2018-02-08T14:04:00Z</dcterms:created>
  <dcterms:modified xsi:type="dcterms:W3CDTF">2018-02-08T18:17:00Z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ce693b8c-45fd-32f2-bb13-98357be201a8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