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061139" w14:textId="77777777" w:rsidR="00F233EA" w:rsidRPr="00F233EA" w:rsidRDefault="00F233EA" w:rsidP="00F233EA">
      <w:pPr>
        <w:spacing w:after="0" w:line="256" w:lineRule="auto"/>
        <w:rPr>
          <w:rFonts w:ascii="Arial" w:eastAsia="Arial" w:hAnsi="Arial" w:cs="Arial"/>
          <w:color w:val="000000"/>
          <w:kern w:val="0"/>
          <w:sz w:val="20"/>
          <w:szCs w:val="22"/>
          <w:lang w:val="en-US" w:bidi="ar-SA"/>
          <w14:ligatures w14:val="none"/>
        </w:rPr>
      </w:pPr>
    </w:p>
    <w:p w14:paraId="6BCF7406" w14:textId="77777777" w:rsidR="00F233EA" w:rsidRPr="00F233EA" w:rsidRDefault="00F233EA" w:rsidP="00F233EA">
      <w:pPr>
        <w:tabs>
          <w:tab w:val="right" w:pos="10591"/>
        </w:tabs>
        <w:spacing w:after="0" w:line="256" w:lineRule="auto"/>
        <w:rPr>
          <w:rFonts w:ascii="Calibri" w:eastAsia="Calibri" w:hAnsi="Calibri" w:cs="Calibri"/>
          <w:color w:val="000000"/>
          <w:kern w:val="0"/>
          <w:szCs w:val="22"/>
          <w:lang w:val="en-US" w:bidi="ar-SA"/>
          <w14:ligatures w14:val="none"/>
        </w:rPr>
      </w:pPr>
      <w:r w:rsidRPr="00F233EA">
        <w:rPr>
          <w:rFonts w:ascii="Calibri" w:eastAsia="Calibri" w:hAnsi="Calibri" w:cs="Calibri"/>
          <w:noProof/>
          <w:color w:val="000000"/>
          <w:kern w:val="0"/>
          <w:szCs w:val="22"/>
          <w:lang w:val="en-US" w:bidi="ar-SA"/>
          <w14:ligatures w14:val="none"/>
        </w:rPr>
        <w:drawing>
          <wp:inline distT="0" distB="0" distL="0" distR="0" wp14:anchorId="6979D677" wp14:editId="02257312">
            <wp:extent cx="1813560" cy="723900"/>
            <wp:effectExtent l="0" t="0" r="0" b="0"/>
            <wp:docPr id="9" name="Picture 2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F233EA">
        <w:rPr>
          <w:rFonts w:ascii="Arial" w:eastAsia="Arial" w:hAnsi="Arial" w:cs="Arial"/>
          <w:b/>
          <w:color w:val="000000"/>
          <w:kern w:val="0"/>
          <w:sz w:val="24"/>
          <w:szCs w:val="22"/>
          <w:lang w:val="en-US" w:bidi="ar-SA"/>
          <w14:ligatures w14:val="none"/>
        </w:rPr>
        <w:tab/>
        <w:t xml:space="preserve">  </w:t>
      </w:r>
    </w:p>
    <w:p w14:paraId="10A2EC7D" w14:textId="77777777" w:rsidR="00F233EA" w:rsidRPr="00F233EA" w:rsidRDefault="00F233EA" w:rsidP="00F233EA">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left="131" w:hanging="10"/>
        <w:jc w:val="center"/>
        <w:outlineLvl w:val="1"/>
        <w:rPr>
          <w:rFonts w:ascii="Arial" w:eastAsia="Arial" w:hAnsi="Arial" w:cs="Arial"/>
          <w:b/>
          <w:color w:val="000000"/>
          <w:kern w:val="0"/>
          <w:sz w:val="40"/>
          <w:szCs w:val="22"/>
          <w:lang w:val="en-US" w:bidi="ar-SA"/>
          <w14:ligatures w14:val="none"/>
        </w:rPr>
      </w:pPr>
      <w:bookmarkStart w:id="0" w:name="_Toc176361581"/>
      <w:bookmarkStart w:id="1" w:name="_Toc176435817"/>
      <w:bookmarkStart w:id="2" w:name="_Toc176695539"/>
      <w:bookmarkStart w:id="3" w:name="_Toc176707957"/>
      <w:bookmarkStart w:id="4" w:name="_Toc176709156"/>
      <w:r w:rsidRPr="00F233EA">
        <w:rPr>
          <w:rFonts w:ascii="Arial" w:eastAsia="Arial" w:hAnsi="Arial" w:cs="Arial"/>
          <w:b/>
          <w:color w:val="000000"/>
          <w:kern w:val="0"/>
          <w:sz w:val="40"/>
          <w:szCs w:val="22"/>
          <w:lang w:val="en-US" w:bidi="ar-SA"/>
          <w14:ligatures w14:val="none"/>
        </w:rPr>
        <w:t>LEVEL 6 ASSESSMENT SPECIFICATION</w:t>
      </w:r>
      <w:bookmarkEnd w:id="0"/>
      <w:bookmarkEnd w:id="1"/>
      <w:bookmarkEnd w:id="2"/>
      <w:bookmarkEnd w:id="3"/>
      <w:bookmarkEnd w:id="4"/>
      <w:r w:rsidRPr="00F233EA">
        <w:rPr>
          <w:rFonts w:ascii="Arial" w:eastAsia="Arial" w:hAnsi="Arial" w:cs="Arial"/>
          <w:b/>
          <w:color w:val="000000"/>
          <w:kern w:val="0"/>
          <w:sz w:val="40"/>
          <w:szCs w:val="22"/>
          <w:lang w:val="en-US" w:bidi="ar-SA"/>
          <w14:ligatures w14:val="none"/>
        </w:rPr>
        <w:t xml:space="preserve">  </w:t>
      </w:r>
    </w:p>
    <w:p w14:paraId="555736E0" w14:textId="77777777" w:rsidR="00F233EA" w:rsidRPr="00F233EA" w:rsidRDefault="00F233EA" w:rsidP="00F233EA">
      <w:pPr>
        <w:spacing w:line="256" w:lineRule="auto"/>
        <w:rPr>
          <w:rFonts w:ascii="Arial" w:eastAsia="Calibri" w:hAnsi="Arial" w:cs="Arial"/>
          <w:bCs/>
          <w:iCs/>
          <w:color w:val="000000"/>
          <w:kern w:val="0"/>
          <w:sz w:val="32"/>
          <w:szCs w:val="22"/>
          <w:lang w:val="en-US" w:bidi="ar-SA"/>
          <w14:ligatures w14:val="none"/>
        </w:rPr>
      </w:pP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9"/>
        <w:gridCol w:w="3969"/>
        <w:gridCol w:w="1418"/>
        <w:gridCol w:w="1984"/>
      </w:tblGrid>
      <w:tr w:rsidR="00F528C4" w:rsidRPr="00F233EA" w14:paraId="6BC12E2F"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0DE10373"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Student name:</w:t>
            </w:r>
          </w:p>
        </w:tc>
        <w:tc>
          <w:tcPr>
            <w:tcW w:w="3969" w:type="dxa"/>
            <w:tcBorders>
              <w:top w:val="single" w:sz="4" w:space="0" w:color="auto"/>
              <w:left w:val="single" w:sz="4" w:space="0" w:color="auto"/>
              <w:bottom w:val="single" w:sz="4" w:space="0" w:color="auto"/>
              <w:right w:val="single" w:sz="4" w:space="0" w:color="auto"/>
            </w:tcBorders>
            <w:hideMark/>
          </w:tcPr>
          <w:p w14:paraId="30669878" w14:textId="77777777" w:rsidR="00F233EA" w:rsidRDefault="00B15CCA" w:rsidP="00F233EA">
            <w:pPr>
              <w:pStyle w:val="ListParagraph"/>
              <w:numPr>
                <w:ilvl w:val="0"/>
                <w:numId w:val="6"/>
              </w:numPr>
              <w:spacing w:before="120" w:after="120" w:line="256" w:lineRule="auto"/>
              <w:rPr>
                <w:rFonts w:ascii="Arial" w:eastAsia="Calibri" w:hAnsi="Arial" w:cs="Arial"/>
                <w:b/>
                <w:color w:val="000000"/>
                <w:kern w:val="0"/>
                <w:szCs w:val="22"/>
                <w:lang w:val="en-US" w:bidi="ar-SA"/>
                <w14:ligatures w14:val="none"/>
              </w:rPr>
            </w:pPr>
            <w:r>
              <w:rPr>
                <w:rFonts w:ascii="Arial" w:eastAsia="Calibri" w:hAnsi="Arial" w:cs="Arial"/>
                <w:b/>
                <w:color w:val="000000"/>
                <w:kern w:val="0"/>
                <w:szCs w:val="22"/>
                <w:lang w:val="en-US" w:bidi="ar-SA"/>
                <w14:ligatures w14:val="none"/>
              </w:rPr>
              <w:t>Galvin Kaur A/P Ajeet Singh</w:t>
            </w:r>
          </w:p>
          <w:p w14:paraId="031E0CAE" w14:textId="78FFDD02" w:rsidR="00E13F5D" w:rsidRPr="00E13F5D" w:rsidRDefault="00E13F5D" w:rsidP="00E13F5D">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bookmarkStart w:id="5" w:name="_Hlk176707913"/>
            <w:r w:rsidRPr="00E13F5D">
              <w:rPr>
                <w:rFonts w:ascii="Arial" w:eastAsia="Calibri" w:hAnsi="Arial" w:cs="Arial"/>
                <w:b/>
                <w:bCs/>
                <w:color w:val="000000"/>
                <w:kern w:val="0"/>
                <w:szCs w:val="22"/>
                <w:lang w:bidi="ar-SA"/>
                <w14:ligatures w14:val="none"/>
              </w:rPr>
              <w:t xml:space="preserve">Vaishnavi Devi </w:t>
            </w:r>
            <w:bookmarkEnd w:id="5"/>
            <w:r w:rsidRPr="00E13F5D">
              <w:rPr>
                <w:rFonts w:ascii="Arial" w:eastAsia="Calibri" w:hAnsi="Arial" w:cs="Arial"/>
                <w:b/>
                <w:bCs/>
                <w:color w:val="000000"/>
                <w:kern w:val="0"/>
                <w:szCs w:val="22"/>
                <w:lang w:bidi="ar-SA"/>
                <w14:ligatures w14:val="none"/>
              </w:rPr>
              <w:t>A/P Nanthakumar</w:t>
            </w:r>
          </w:p>
          <w:p w14:paraId="7D39BB57" w14:textId="7854106F" w:rsidR="002D353C" w:rsidRPr="002D353C" w:rsidRDefault="00405EC0" w:rsidP="002D353C">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bookmarkStart w:id="6" w:name="_Hlk176707938"/>
            <w:proofErr w:type="spellStart"/>
            <w:r w:rsidRPr="002D353C">
              <w:rPr>
                <w:rFonts w:ascii="Arial" w:eastAsia="Calibri" w:hAnsi="Arial" w:cs="Arial"/>
                <w:b/>
                <w:bCs/>
                <w:color w:val="000000"/>
                <w:kern w:val="0"/>
                <w:szCs w:val="22"/>
                <w:lang w:bidi="ar-SA"/>
                <w14:ligatures w14:val="none"/>
              </w:rPr>
              <w:t>Jyotham</w:t>
            </w:r>
            <w:proofErr w:type="spellEnd"/>
            <w:r w:rsidRPr="002D353C">
              <w:rPr>
                <w:rFonts w:ascii="Arial" w:eastAsia="Calibri" w:hAnsi="Arial" w:cs="Arial"/>
                <w:b/>
                <w:bCs/>
                <w:color w:val="000000"/>
                <w:kern w:val="0"/>
                <w:szCs w:val="22"/>
                <w:lang w:bidi="ar-SA"/>
                <w14:ligatures w14:val="none"/>
              </w:rPr>
              <w:t xml:space="preserve"> </w:t>
            </w:r>
            <w:proofErr w:type="spellStart"/>
            <w:r w:rsidRPr="002D353C">
              <w:rPr>
                <w:rFonts w:ascii="Arial" w:eastAsia="Calibri" w:hAnsi="Arial" w:cs="Arial"/>
                <w:b/>
                <w:bCs/>
                <w:color w:val="000000"/>
                <w:kern w:val="0"/>
                <w:szCs w:val="22"/>
                <w:lang w:bidi="ar-SA"/>
                <w14:ligatures w14:val="none"/>
              </w:rPr>
              <w:t>Nivisra</w:t>
            </w:r>
            <w:bookmarkEnd w:id="6"/>
            <w:proofErr w:type="spellEnd"/>
            <w:r w:rsidRPr="002D353C">
              <w:rPr>
                <w:rFonts w:ascii="Arial" w:eastAsia="Calibri" w:hAnsi="Arial" w:cs="Arial"/>
                <w:b/>
                <w:bCs/>
                <w:color w:val="000000"/>
                <w:kern w:val="0"/>
                <w:szCs w:val="22"/>
                <w:lang w:bidi="ar-SA"/>
                <w14:ligatures w14:val="none"/>
              </w:rPr>
              <w:t xml:space="preserve"> A/L Sritharan</w:t>
            </w:r>
          </w:p>
          <w:p w14:paraId="0C4DFE9D" w14:textId="54EC94EC" w:rsidR="00B15CCA" w:rsidRPr="00405EC0" w:rsidRDefault="00405EC0" w:rsidP="00405EC0">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r w:rsidRPr="00405EC0">
              <w:rPr>
                <w:rFonts w:ascii="Arial" w:eastAsia="Calibri" w:hAnsi="Arial" w:cs="Arial"/>
                <w:b/>
                <w:bCs/>
                <w:color w:val="000000"/>
                <w:kern w:val="0"/>
                <w:szCs w:val="22"/>
                <w:lang w:bidi="ar-SA"/>
                <w14:ligatures w14:val="none"/>
              </w:rPr>
              <w:t>Lenisha A/P Muniandy</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72D8A7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Student ID number:</w:t>
            </w:r>
          </w:p>
        </w:tc>
        <w:tc>
          <w:tcPr>
            <w:tcW w:w="1984" w:type="dxa"/>
            <w:tcBorders>
              <w:top w:val="single" w:sz="4" w:space="0" w:color="auto"/>
              <w:left w:val="single" w:sz="4" w:space="0" w:color="auto"/>
              <w:bottom w:val="single" w:sz="4" w:space="0" w:color="auto"/>
              <w:right w:val="single" w:sz="4" w:space="0" w:color="auto"/>
            </w:tcBorders>
          </w:tcPr>
          <w:p w14:paraId="067D4630" w14:textId="77777777" w:rsidR="00F233EA" w:rsidRDefault="00405EC0" w:rsidP="00405EC0">
            <w:pPr>
              <w:pStyle w:val="ListParagraph"/>
              <w:numPr>
                <w:ilvl w:val="0"/>
                <w:numId w:val="11"/>
              </w:numPr>
              <w:spacing w:before="120" w:after="120" w:line="256" w:lineRule="auto"/>
              <w:rPr>
                <w:rFonts w:ascii="Arial" w:eastAsia="Calibri" w:hAnsi="Arial" w:cs="Arial"/>
                <w:b/>
                <w:color w:val="000000"/>
                <w:kern w:val="0"/>
                <w:lang w:val="en-US" w:bidi="ar-SA"/>
                <w14:ligatures w14:val="none"/>
              </w:rPr>
            </w:pPr>
            <w:r w:rsidRPr="681E9F58">
              <w:rPr>
                <w:rFonts w:ascii="Arial" w:eastAsia="Calibri" w:hAnsi="Arial" w:cs="Arial"/>
                <w:b/>
                <w:color w:val="000000"/>
                <w:kern w:val="0"/>
                <w:lang w:val="en-US" w:bidi="ar-SA"/>
                <w14:ligatures w14:val="none"/>
              </w:rPr>
              <w:t>2132034</w:t>
            </w:r>
          </w:p>
          <w:p w14:paraId="2F300749" w14:textId="626C8F6E" w:rsidR="00F233EA" w:rsidRDefault="07D70D5B"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sidRPr="07D70D5B">
              <w:rPr>
                <w:rFonts w:ascii="Arial" w:eastAsia="Calibri" w:hAnsi="Arial" w:cs="Arial"/>
                <w:b/>
                <w:bCs/>
                <w:color w:val="000000" w:themeColor="text1"/>
                <w:lang w:val="en-US" w:bidi="ar-SA"/>
              </w:rPr>
              <w:t>2120948</w:t>
            </w:r>
          </w:p>
          <w:p w14:paraId="6074BE4F" w14:textId="106C0269" w:rsidR="00F233EA" w:rsidRDefault="00267DB0"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Pr>
                <w:rFonts w:ascii="Arial" w:eastAsia="Calibri" w:hAnsi="Arial" w:cs="Arial"/>
                <w:b/>
                <w:bCs/>
                <w:color w:val="000000" w:themeColor="text1"/>
                <w:lang w:val="en-US" w:bidi="ar-SA"/>
              </w:rPr>
              <w:t>2120955</w:t>
            </w:r>
          </w:p>
          <w:p w14:paraId="3C244258" w14:textId="65AB358E" w:rsidR="00F233EA" w:rsidRDefault="681E9F58"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sidRPr="681E9F58">
              <w:rPr>
                <w:rFonts w:ascii="Arial" w:eastAsia="Calibri" w:hAnsi="Arial" w:cs="Arial"/>
                <w:b/>
                <w:bCs/>
                <w:color w:val="000000" w:themeColor="text1"/>
                <w:lang w:val="en-US" w:bidi="ar-SA"/>
              </w:rPr>
              <w:t>2109008</w:t>
            </w:r>
          </w:p>
          <w:p w14:paraId="19264210" w14:textId="6EFBB5FF" w:rsidR="00405EC0" w:rsidRPr="00405EC0" w:rsidRDefault="00405EC0" w:rsidP="681E9F58">
            <w:pPr>
              <w:spacing w:before="120" w:after="120" w:line="256" w:lineRule="auto"/>
              <w:rPr>
                <w:rFonts w:ascii="Arial" w:eastAsia="Calibri" w:hAnsi="Arial" w:cs="Arial"/>
                <w:b/>
                <w:color w:val="000000"/>
                <w:kern w:val="0"/>
                <w:lang w:val="en-US" w:bidi="ar-SA"/>
                <w14:ligatures w14:val="none"/>
              </w:rPr>
            </w:pPr>
          </w:p>
        </w:tc>
      </w:tr>
      <w:tr w:rsidR="00F233EA" w:rsidRPr="00F233EA" w14:paraId="4609C4C9"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6D15C120"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proofErr w:type="spellStart"/>
            <w:r w:rsidRPr="00F233EA">
              <w:rPr>
                <w:rFonts w:ascii="Arial" w:eastAsia="Calibri" w:hAnsi="Arial" w:cs="Arial"/>
                <w:b/>
                <w:color w:val="000000"/>
                <w:kern w:val="0"/>
                <w:szCs w:val="22"/>
                <w:lang w:val="en-US" w:bidi="ar-SA"/>
                <w14:ligatures w14:val="none"/>
              </w:rPr>
              <w:t>Programme</w:t>
            </w:r>
            <w:proofErr w:type="spellEnd"/>
            <w:r w:rsidRPr="00F233EA">
              <w:rPr>
                <w:rFonts w:ascii="Arial" w:eastAsia="Calibri" w:hAnsi="Arial" w:cs="Arial"/>
                <w:b/>
                <w:color w:val="000000"/>
                <w:kern w:val="0"/>
                <w:szCs w:val="22"/>
                <w:lang w:val="en-US" w:bidi="ar-SA"/>
                <w14:ligatures w14:val="none"/>
              </w:rPr>
              <w:t>:</w:t>
            </w:r>
          </w:p>
        </w:tc>
        <w:tc>
          <w:tcPr>
            <w:tcW w:w="7371" w:type="dxa"/>
            <w:gridSpan w:val="3"/>
            <w:tcBorders>
              <w:top w:val="single" w:sz="4" w:space="0" w:color="auto"/>
              <w:left w:val="single" w:sz="4" w:space="0" w:color="auto"/>
              <w:bottom w:val="single" w:sz="4" w:space="0" w:color="auto"/>
              <w:right w:val="single" w:sz="4" w:space="0" w:color="auto"/>
            </w:tcBorders>
            <w:hideMark/>
          </w:tcPr>
          <w:p w14:paraId="769ED2C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IUMW Business Administration (Dual Award)</w:t>
            </w:r>
          </w:p>
        </w:tc>
      </w:tr>
      <w:tr w:rsidR="00F233EA" w:rsidRPr="00F233EA" w14:paraId="2119136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7FCF236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Module:</w:t>
            </w:r>
          </w:p>
        </w:tc>
        <w:tc>
          <w:tcPr>
            <w:tcW w:w="7371" w:type="dxa"/>
            <w:gridSpan w:val="3"/>
            <w:tcBorders>
              <w:top w:val="single" w:sz="4" w:space="0" w:color="auto"/>
              <w:left w:val="single" w:sz="4" w:space="0" w:color="auto"/>
              <w:bottom w:val="single" w:sz="4" w:space="0" w:color="auto"/>
              <w:right w:val="single" w:sz="4" w:space="0" w:color="auto"/>
            </w:tcBorders>
            <w:vAlign w:val="center"/>
            <w:hideMark/>
          </w:tcPr>
          <w:p w14:paraId="488E95E3"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 xml:space="preserve">Leading and Developing People </w:t>
            </w:r>
          </w:p>
        </w:tc>
      </w:tr>
      <w:tr w:rsidR="00F528C4" w:rsidRPr="00F233EA" w14:paraId="7D0FA32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A098259"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Module code:</w:t>
            </w:r>
          </w:p>
        </w:tc>
        <w:tc>
          <w:tcPr>
            <w:tcW w:w="3969" w:type="dxa"/>
            <w:tcBorders>
              <w:top w:val="single" w:sz="4" w:space="0" w:color="auto"/>
              <w:left w:val="single" w:sz="4" w:space="0" w:color="auto"/>
              <w:bottom w:val="single" w:sz="4" w:space="0" w:color="auto"/>
              <w:right w:val="single" w:sz="4" w:space="0" w:color="auto"/>
            </w:tcBorders>
            <w:hideMark/>
          </w:tcPr>
          <w:p w14:paraId="39DA71D0"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IUBA6003</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C4D1E78" w14:textId="77777777" w:rsidR="00F233EA" w:rsidRPr="00F233EA" w:rsidRDefault="00F233EA" w:rsidP="00F233EA">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left="131" w:hanging="10"/>
              <w:outlineLvl w:val="1"/>
              <w:rPr>
                <w:rFonts w:ascii="Arial" w:eastAsia="Arial" w:hAnsi="Arial" w:cs="Arial"/>
                <w:b/>
                <w:color w:val="000000"/>
                <w:kern w:val="0"/>
                <w:szCs w:val="22"/>
                <w:lang w:val="en-US" w:bidi="ar-SA"/>
                <w14:ligatures w14:val="none"/>
              </w:rPr>
            </w:pPr>
            <w:bookmarkStart w:id="7" w:name="_Toc176361582"/>
            <w:bookmarkStart w:id="8" w:name="_Toc176435818"/>
            <w:bookmarkStart w:id="9" w:name="_Toc176695540"/>
            <w:bookmarkStart w:id="10" w:name="_Toc176707958"/>
            <w:bookmarkStart w:id="11" w:name="_Toc176709157"/>
            <w:r w:rsidRPr="00F233EA">
              <w:rPr>
                <w:rFonts w:ascii="Arial" w:eastAsia="Arial" w:hAnsi="Arial" w:cs="Arial"/>
                <w:b/>
                <w:color w:val="000000"/>
                <w:kern w:val="0"/>
                <w:szCs w:val="22"/>
                <w:lang w:val="en-US" w:bidi="ar-SA"/>
                <w14:ligatures w14:val="none"/>
              </w:rPr>
              <w:t>Contribution to Overall Module Assessment (%):</w:t>
            </w:r>
            <w:bookmarkEnd w:id="7"/>
            <w:bookmarkEnd w:id="8"/>
            <w:bookmarkEnd w:id="9"/>
            <w:bookmarkEnd w:id="10"/>
            <w:bookmarkEnd w:id="11"/>
          </w:p>
        </w:tc>
        <w:tc>
          <w:tcPr>
            <w:tcW w:w="1984" w:type="dxa"/>
            <w:tcBorders>
              <w:top w:val="single" w:sz="4" w:space="0" w:color="auto"/>
              <w:left w:val="single" w:sz="4" w:space="0" w:color="auto"/>
              <w:bottom w:val="single" w:sz="4" w:space="0" w:color="auto"/>
              <w:right w:val="single" w:sz="4" w:space="0" w:color="auto"/>
            </w:tcBorders>
            <w:hideMark/>
          </w:tcPr>
          <w:p w14:paraId="05969646"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 xml:space="preserve">50% </w:t>
            </w:r>
          </w:p>
        </w:tc>
      </w:tr>
      <w:tr w:rsidR="00F528C4" w:rsidRPr="00F233EA" w14:paraId="0F98952F"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BF28042"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Lecturer: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012F3846"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Emma Roberts</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8E962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Internal Verifier:</w:t>
            </w:r>
          </w:p>
        </w:tc>
        <w:tc>
          <w:tcPr>
            <w:tcW w:w="1984" w:type="dxa"/>
            <w:tcBorders>
              <w:top w:val="single" w:sz="4" w:space="0" w:color="auto"/>
              <w:left w:val="single" w:sz="4" w:space="0" w:color="auto"/>
              <w:bottom w:val="single" w:sz="4" w:space="0" w:color="auto"/>
              <w:right w:val="single" w:sz="4" w:space="0" w:color="auto"/>
            </w:tcBorders>
            <w:vAlign w:val="center"/>
            <w:hideMark/>
          </w:tcPr>
          <w:p w14:paraId="7823C70F"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Vic Saunders</w:t>
            </w:r>
          </w:p>
        </w:tc>
      </w:tr>
      <w:tr w:rsidR="00F528C4" w:rsidRPr="00F233EA" w14:paraId="375BF985"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6B9FD834"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Assignment Title:</w:t>
            </w:r>
          </w:p>
        </w:tc>
        <w:tc>
          <w:tcPr>
            <w:tcW w:w="3969" w:type="dxa"/>
            <w:tcBorders>
              <w:top w:val="single" w:sz="4" w:space="0" w:color="auto"/>
              <w:left w:val="single" w:sz="4" w:space="0" w:color="auto"/>
              <w:bottom w:val="single" w:sz="4" w:space="0" w:color="auto"/>
              <w:right w:val="single" w:sz="4" w:space="0" w:color="auto"/>
            </w:tcBorders>
            <w:hideMark/>
          </w:tcPr>
          <w:p w14:paraId="6E364291" w14:textId="77777777" w:rsidR="00F233EA" w:rsidRPr="00F233EA" w:rsidRDefault="00F233EA" w:rsidP="00F233EA">
            <w:pPr>
              <w:spacing w:before="120" w:after="120" w:line="256" w:lineRule="auto"/>
              <w:rPr>
                <w:rFonts w:ascii="Arial" w:eastAsia="Calibri" w:hAnsi="Arial" w:cs="Arial"/>
                <w:b/>
                <w:bCs/>
                <w:color w:val="000000"/>
                <w:kern w:val="0"/>
                <w:szCs w:val="22"/>
                <w:lang w:val="en-US" w:bidi="ar-SA"/>
                <w14:ligatures w14:val="none"/>
              </w:rPr>
            </w:pPr>
            <w:r w:rsidRPr="00F233EA">
              <w:rPr>
                <w:rFonts w:ascii="Arial" w:eastAsia="Calibri" w:hAnsi="Arial" w:cs="Arial"/>
                <w:b/>
                <w:bCs/>
                <w:color w:val="000000"/>
                <w:kern w:val="0"/>
                <w:szCs w:val="22"/>
                <w:lang w:val="en-US" w:bidi="ar-SA"/>
                <w14:ligatures w14:val="none"/>
              </w:rPr>
              <w:t xml:space="preserve">Group Presentation- Comparative Case Study </w:t>
            </w:r>
          </w:p>
        </w:tc>
        <w:tc>
          <w:tcPr>
            <w:tcW w:w="1418" w:type="dxa"/>
            <w:tcBorders>
              <w:top w:val="single" w:sz="4" w:space="0" w:color="auto"/>
              <w:left w:val="single" w:sz="4" w:space="0" w:color="auto"/>
              <w:bottom w:val="single" w:sz="4" w:space="0" w:color="auto"/>
              <w:right w:val="single" w:sz="4" w:space="0" w:color="auto"/>
            </w:tcBorders>
            <w:shd w:val="clear" w:color="auto" w:fill="auto"/>
            <w:hideMark/>
          </w:tcPr>
          <w:p w14:paraId="32A4A24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Word count (or equivalent):</w:t>
            </w:r>
          </w:p>
        </w:tc>
        <w:tc>
          <w:tcPr>
            <w:tcW w:w="1984" w:type="dxa"/>
            <w:tcBorders>
              <w:top w:val="single" w:sz="4" w:space="0" w:color="auto"/>
              <w:left w:val="single" w:sz="4" w:space="0" w:color="auto"/>
              <w:bottom w:val="single" w:sz="4" w:space="0" w:color="auto"/>
              <w:right w:val="single" w:sz="4" w:space="0" w:color="auto"/>
            </w:tcBorders>
            <w:hideMark/>
          </w:tcPr>
          <w:p w14:paraId="70F30D8E"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Group Presentation; 10 Mins each with 1,000 words notes each.</w:t>
            </w:r>
          </w:p>
        </w:tc>
      </w:tr>
      <w:tr w:rsidR="00F528C4" w:rsidRPr="00F233EA" w14:paraId="1FEE3CB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E8043BF"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Submission deadline:</w:t>
            </w:r>
          </w:p>
        </w:tc>
        <w:tc>
          <w:tcPr>
            <w:tcW w:w="3969" w:type="dxa"/>
            <w:tcBorders>
              <w:top w:val="single" w:sz="4" w:space="0" w:color="auto"/>
              <w:left w:val="single" w:sz="4" w:space="0" w:color="auto"/>
              <w:bottom w:val="single" w:sz="4" w:space="0" w:color="auto"/>
              <w:right w:val="single" w:sz="4" w:space="0" w:color="auto"/>
            </w:tcBorders>
            <w:hideMark/>
          </w:tcPr>
          <w:p w14:paraId="79B3EDD2"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8</w:t>
            </w:r>
            <w:r w:rsidRPr="00F233EA">
              <w:rPr>
                <w:rFonts w:ascii="Arial" w:eastAsia="Arial" w:hAnsi="Arial" w:cs="Arial"/>
                <w:b/>
                <w:color w:val="000000"/>
                <w:kern w:val="0"/>
                <w:szCs w:val="22"/>
                <w:vertAlign w:val="superscript"/>
                <w:lang w:val="en-US" w:bidi="ar-SA"/>
                <w14:ligatures w14:val="none"/>
              </w:rPr>
              <w:t>th</w:t>
            </w:r>
            <w:r w:rsidRPr="00F233EA">
              <w:rPr>
                <w:rFonts w:ascii="Arial" w:eastAsia="Arial" w:hAnsi="Arial" w:cs="Arial"/>
                <w:b/>
                <w:color w:val="000000"/>
                <w:kern w:val="0"/>
                <w:szCs w:val="22"/>
                <w:lang w:val="en-US" w:bidi="ar-SA"/>
                <w14:ligatures w14:val="none"/>
              </w:rPr>
              <w:t xml:space="preserve"> September 2024 @ 23.55</w:t>
            </w:r>
          </w:p>
        </w:tc>
        <w:tc>
          <w:tcPr>
            <w:tcW w:w="1418" w:type="dxa"/>
            <w:tcBorders>
              <w:top w:val="single" w:sz="4" w:space="0" w:color="auto"/>
              <w:left w:val="single" w:sz="4" w:space="0" w:color="auto"/>
              <w:bottom w:val="single" w:sz="4" w:space="0" w:color="auto"/>
              <w:right w:val="single" w:sz="4" w:space="0" w:color="auto"/>
            </w:tcBorders>
            <w:shd w:val="clear" w:color="auto" w:fill="auto"/>
            <w:hideMark/>
          </w:tcPr>
          <w:p w14:paraId="06B77FA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Return date of provisional marks &amp; written feedback:</w:t>
            </w:r>
          </w:p>
        </w:tc>
        <w:tc>
          <w:tcPr>
            <w:tcW w:w="1984" w:type="dxa"/>
            <w:tcBorders>
              <w:top w:val="single" w:sz="4" w:space="0" w:color="auto"/>
              <w:left w:val="single" w:sz="4" w:space="0" w:color="auto"/>
              <w:bottom w:val="single" w:sz="4" w:space="0" w:color="auto"/>
              <w:right w:val="single" w:sz="4" w:space="0" w:color="auto"/>
            </w:tcBorders>
          </w:tcPr>
          <w:p w14:paraId="48A93F4D"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p>
        </w:tc>
      </w:tr>
    </w:tbl>
    <w:p w14:paraId="0B87DD96" w14:textId="77777777" w:rsidR="00F233EA" w:rsidRDefault="00F233EA" w:rsidP="00F233EA">
      <w:pPr>
        <w:spacing w:line="256" w:lineRule="auto"/>
        <w:rPr>
          <w:rFonts w:ascii="Arial" w:eastAsia="Calibri" w:hAnsi="Arial" w:cs="Arial"/>
          <w:color w:val="000000"/>
          <w:kern w:val="0"/>
          <w:sz w:val="32"/>
          <w:szCs w:val="22"/>
          <w:lang w:val="en-US" w:bidi="ar-SA"/>
          <w14:ligatures w14:val="none"/>
        </w:rPr>
      </w:pPr>
    </w:p>
    <w:p w14:paraId="5E55024E" w14:textId="77777777" w:rsidR="001A342E" w:rsidRDefault="00A83F7A" w:rsidP="001A342E">
      <w:pPr>
        <w:spacing w:line="360" w:lineRule="auto"/>
        <w:rPr>
          <w:rFonts w:ascii="Times New Roman" w:eastAsia="Calibri" w:hAnsi="Times New Roman" w:cs="Times New Roman"/>
          <w:color w:val="000000"/>
          <w:kern w:val="0"/>
          <w:sz w:val="24"/>
          <w:szCs w:val="18"/>
          <w:lang w:val="en-US" w:bidi="ar-SA"/>
          <w14:ligatures w14:val="none"/>
        </w:rPr>
      </w:pPr>
      <w:r w:rsidRPr="001A342E">
        <w:rPr>
          <w:rFonts w:ascii="Times New Roman" w:eastAsia="Calibri" w:hAnsi="Times New Roman" w:cs="Times New Roman"/>
          <w:color w:val="000000"/>
          <w:kern w:val="0"/>
          <w:sz w:val="24"/>
          <w:szCs w:val="18"/>
          <w:lang w:val="en-US" w:bidi="ar-SA"/>
          <w14:ligatures w14:val="none"/>
        </w:rPr>
        <w:t xml:space="preserve">Presentation Link: </w:t>
      </w:r>
    </w:p>
    <w:p w14:paraId="7B4845AC" w14:textId="17D4EB56" w:rsidR="001A342E" w:rsidRPr="001A342E" w:rsidRDefault="00000000" w:rsidP="001A342E">
      <w:pPr>
        <w:spacing w:line="360" w:lineRule="auto"/>
        <w:rPr>
          <w:rFonts w:ascii="Times New Roman" w:eastAsia="Calibri" w:hAnsi="Times New Roman" w:cs="Times New Roman"/>
          <w:color w:val="000000"/>
          <w:kern w:val="0"/>
          <w:sz w:val="24"/>
          <w:szCs w:val="18"/>
          <w:lang w:bidi="ar-SA"/>
          <w14:ligatures w14:val="none"/>
        </w:rPr>
      </w:pPr>
      <w:hyperlink r:id="rId9" w:history="1">
        <w:r w:rsidR="001A342E" w:rsidRPr="001A342E">
          <w:rPr>
            <w:rStyle w:val="Hyperlink"/>
            <w:rFonts w:ascii="Times New Roman" w:eastAsia="Calibri" w:hAnsi="Times New Roman" w:cs="Times New Roman"/>
            <w:kern w:val="0"/>
            <w:sz w:val="24"/>
            <w:szCs w:val="18"/>
            <w:lang w:bidi="ar-SA"/>
            <w14:ligatures w14:val="none"/>
          </w:rPr>
          <w:t>Group 9 - Comparative Case Study-20240907_133131-Meeting Recording.mp4</w:t>
        </w:r>
      </w:hyperlink>
    </w:p>
    <w:p w14:paraId="3C61C176" w14:textId="4F48247A" w:rsidR="00F233EA" w:rsidRPr="001A342E" w:rsidRDefault="00F233EA" w:rsidP="001A342E">
      <w:pPr>
        <w:spacing w:line="360" w:lineRule="auto"/>
        <w:rPr>
          <w:rFonts w:ascii="Times New Roman" w:eastAsia="Calibri" w:hAnsi="Times New Roman" w:cs="Times New Roman"/>
          <w:color w:val="000000"/>
          <w:kern w:val="0"/>
          <w:sz w:val="28"/>
          <w:szCs w:val="20"/>
          <w:lang w:val="en-US" w:bidi="ar-SA"/>
          <w14:ligatures w14:val="none"/>
        </w:rPr>
      </w:pPr>
    </w:p>
    <w:sdt>
      <w:sdtPr>
        <w:rPr>
          <w:rFonts w:asciiTheme="minorHAnsi" w:eastAsiaTheme="minorEastAsia" w:hAnsiTheme="minorHAnsi" w:cstheme="minorBidi"/>
          <w:color w:val="auto"/>
          <w:kern w:val="2"/>
          <w:sz w:val="22"/>
          <w:szCs w:val="22"/>
          <w:lang w:val="en-MY" w:bidi="th-TH"/>
          <w14:ligatures w14:val="standardContextual"/>
        </w:rPr>
        <w:id w:val="73484409"/>
        <w:docPartObj>
          <w:docPartGallery w:val="Table of Contents"/>
          <w:docPartUnique/>
        </w:docPartObj>
      </w:sdtPr>
      <w:sdtEndPr>
        <w:rPr>
          <w:b/>
        </w:rPr>
      </w:sdtEndPr>
      <w:sdtContent>
        <w:p w14:paraId="58F1EC79" w14:textId="77777777" w:rsidR="003B10C7" w:rsidRDefault="00F233EA" w:rsidP="003B10C7">
          <w:pPr>
            <w:pStyle w:val="TOCHeading"/>
            <w:spacing w:before="0" w:line="480" w:lineRule="auto"/>
            <w:jc w:val="center"/>
            <w:rPr>
              <w:noProof/>
            </w:rPr>
          </w:pPr>
          <w:r w:rsidRPr="001E325C">
            <w:rPr>
              <w:rFonts w:ascii="Times New Roman" w:hAnsi="Times New Roman" w:cs="Times New Roman"/>
              <w:b/>
              <w:bCs/>
              <w:color w:val="auto"/>
              <w:sz w:val="28"/>
              <w:szCs w:val="28"/>
            </w:rPr>
            <w:t>Table of Contents</w:t>
          </w:r>
          <w:r w:rsidRPr="001E325C">
            <w:rPr>
              <w:rFonts w:ascii="Times New Roman" w:hAnsi="Times New Roman" w:cs="Times New Roman"/>
              <w:b/>
              <w:bCs/>
              <w:sz w:val="24"/>
              <w:szCs w:val="24"/>
            </w:rPr>
            <w:fldChar w:fldCharType="begin"/>
          </w:r>
          <w:r w:rsidRPr="001E325C">
            <w:rPr>
              <w:rFonts w:ascii="Times New Roman" w:hAnsi="Times New Roman" w:cs="Times New Roman"/>
              <w:b/>
              <w:bCs/>
              <w:sz w:val="24"/>
              <w:szCs w:val="24"/>
            </w:rPr>
            <w:instrText xml:space="preserve"> TOC \o "1-3" \h \z \u </w:instrText>
          </w:r>
          <w:r w:rsidRPr="001E325C">
            <w:rPr>
              <w:rFonts w:ascii="Times New Roman" w:hAnsi="Times New Roman" w:cs="Times New Roman"/>
              <w:b/>
              <w:bCs/>
              <w:sz w:val="24"/>
              <w:szCs w:val="24"/>
            </w:rPr>
            <w:fldChar w:fldCharType="separate"/>
          </w:r>
        </w:p>
        <w:p w14:paraId="4A1AE708" w14:textId="7CDEE9C7" w:rsidR="003B10C7" w:rsidRPr="003B10C7" w:rsidRDefault="003B10C7" w:rsidP="003B10C7">
          <w:pPr>
            <w:pStyle w:val="TOC1"/>
            <w:tabs>
              <w:tab w:val="left" w:pos="660"/>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58" w:history="1">
            <w:r w:rsidRPr="003B10C7">
              <w:rPr>
                <w:rStyle w:val="Hyperlink"/>
                <w:rFonts w:ascii="Times New Roman" w:hAnsi="Times New Roman" w:cs="Times New Roman"/>
                <w:b/>
                <w:bCs/>
                <w:noProof/>
                <w:sz w:val="24"/>
                <w:szCs w:val="32"/>
              </w:rPr>
              <w:t>1.0</w:t>
            </w:r>
            <w:r w:rsidRPr="003B10C7">
              <w:rPr>
                <w:rFonts w:ascii="Times New Roman" w:eastAsiaTheme="minorEastAsia" w:hAnsi="Times New Roman" w:cs="Times New Roman"/>
                <w:b/>
                <w:bCs/>
                <w:noProof/>
                <w:sz w:val="24"/>
                <w:szCs w:val="24"/>
                <w:lang w:eastAsia="en-MY" w:bidi="ar-SA"/>
              </w:rPr>
              <w:t xml:space="preserve"> </w:t>
            </w:r>
            <w:r w:rsidRPr="003B10C7">
              <w:rPr>
                <w:rStyle w:val="Hyperlink"/>
                <w:rFonts w:ascii="Times New Roman" w:hAnsi="Times New Roman" w:cs="Times New Roman"/>
                <w:b/>
                <w:bCs/>
                <w:noProof/>
                <w:sz w:val="24"/>
                <w:szCs w:val="32"/>
              </w:rPr>
              <w:t>Introduction and some key concepts (Galvin Kaur)</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_Toc176709158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3</w:t>
            </w:r>
            <w:r w:rsidRPr="003B10C7">
              <w:rPr>
                <w:rFonts w:ascii="Times New Roman" w:hAnsi="Times New Roman" w:cs="Times New Roman"/>
                <w:b/>
                <w:bCs/>
                <w:noProof/>
                <w:webHidden/>
                <w:sz w:val="24"/>
                <w:szCs w:val="32"/>
              </w:rPr>
              <w:fldChar w:fldCharType="end"/>
            </w:r>
          </w:hyperlink>
        </w:p>
        <w:p w14:paraId="051DF175" w14:textId="3242D4EC"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59" w:history="1">
            <w:r w:rsidRPr="003B10C7">
              <w:rPr>
                <w:rStyle w:val="Hyperlink"/>
                <w:rFonts w:ascii="Times New Roman" w:hAnsi="Times New Roman" w:cs="Times New Roman"/>
                <w:b/>
                <w:bCs/>
                <w:noProof/>
                <w:sz w:val="24"/>
                <w:szCs w:val="32"/>
              </w:rPr>
              <w:t>2.0 Overview (Vaishnavi Devi)</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_Toc176709159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6</w:t>
            </w:r>
            <w:r w:rsidRPr="003B10C7">
              <w:rPr>
                <w:rFonts w:ascii="Times New Roman" w:hAnsi="Times New Roman" w:cs="Times New Roman"/>
                <w:b/>
                <w:bCs/>
                <w:noProof/>
                <w:webHidden/>
                <w:sz w:val="24"/>
                <w:szCs w:val="32"/>
              </w:rPr>
              <w:fldChar w:fldCharType="end"/>
            </w:r>
          </w:hyperlink>
        </w:p>
        <w:p w14:paraId="68C4B6EB" w14:textId="08E86AA9"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0" w:history="1">
            <w:r w:rsidRPr="003B10C7">
              <w:rPr>
                <w:rStyle w:val="Hyperlink"/>
                <w:rFonts w:ascii="Times New Roman" w:hAnsi="Times New Roman" w:cs="Times New Roman"/>
                <w:b/>
                <w:bCs/>
                <w:noProof/>
                <w:sz w:val="24"/>
                <w:szCs w:val="32"/>
              </w:rPr>
              <w:t>2.1 A Positive brand is related to market position and strength.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6</w:t>
            </w:r>
            <w:r w:rsidRPr="003B10C7">
              <w:rPr>
                <w:rFonts w:ascii="Times New Roman" w:hAnsi="Times New Roman" w:cs="Times New Roman"/>
                <w:b/>
                <w:bCs/>
                <w:noProof/>
                <w:webHidden/>
                <w:sz w:val="24"/>
                <w:szCs w:val="32"/>
              </w:rPr>
              <w:fldChar w:fldCharType="end"/>
            </w:r>
          </w:hyperlink>
        </w:p>
        <w:p w14:paraId="5DAA5605" w14:textId="2D42B3CA"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1" w:history="1">
            <w:r w:rsidRPr="003B10C7">
              <w:rPr>
                <w:rStyle w:val="Hyperlink"/>
                <w:rFonts w:ascii="Times New Roman" w:hAnsi="Times New Roman" w:cs="Times New Roman"/>
                <w:b/>
                <w:bCs/>
                <w:noProof/>
                <w:sz w:val="24"/>
                <w:szCs w:val="32"/>
              </w:rPr>
              <w:t>2.2 Product Differentiation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7</w:t>
            </w:r>
            <w:r w:rsidRPr="003B10C7">
              <w:rPr>
                <w:rFonts w:ascii="Times New Roman" w:hAnsi="Times New Roman" w:cs="Times New Roman"/>
                <w:b/>
                <w:bCs/>
                <w:noProof/>
                <w:webHidden/>
                <w:sz w:val="24"/>
                <w:szCs w:val="32"/>
              </w:rPr>
              <w:fldChar w:fldCharType="end"/>
            </w:r>
          </w:hyperlink>
        </w:p>
        <w:p w14:paraId="6AB2F94C" w14:textId="7E748FB6"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2" w:history="1">
            <w:r w:rsidRPr="003B10C7">
              <w:rPr>
                <w:rStyle w:val="Hyperlink"/>
                <w:rFonts w:ascii="Times New Roman" w:hAnsi="Times New Roman" w:cs="Times New Roman"/>
                <w:b/>
                <w:bCs/>
                <w:noProof/>
                <w:sz w:val="24"/>
                <w:szCs w:val="32"/>
              </w:rPr>
              <w:t>2.3 Global Presence and Expansion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8</w:t>
            </w:r>
            <w:r w:rsidRPr="003B10C7">
              <w:rPr>
                <w:rFonts w:ascii="Times New Roman" w:hAnsi="Times New Roman" w:cs="Times New Roman"/>
                <w:b/>
                <w:bCs/>
                <w:noProof/>
                <w:webHidden/>
                <w:sz w:val="24"/>
                <w:szCs w:val="32"/>
              </w:rPr>
              <w:fldChar w:fldCharType="end"/>
            </w:r>
          </w:hyperlink>
        </w:p>
        <w:p w14:paraId="6F12BFA2" w14:textId="75CCE26C"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3" w:history="1">
            <w:r w:rsidRPr="003B10C7">
              <w:rPr>
                <w:rStyle w:val="Hyperlink"/>
                <w:rFonts w:ascii="Times New Roman" w:hAnsi="Times New Roman" w:cs="Times New Roman"/>
                <w:b/>
                <w:bCs/>
                <w:noProof/>
                <w:sz w:val="24"/>
                <w:szCs w:val="32"/>
              </w:rPr>
              <w:t>2.4 Customer Service &amp; Experience</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8</w:t>
            </w:r>
            <w:r w:rsidRPr="003B10C7">
              <w:rPr>
                <w:rFonts w:ascii="Times New Roman" w:hAnsi="Times New Roman" w:cs="Times New Roman"/>
                <w:b/>
                <w:bCs/>
                <w:noProof/>
                <w:webHidden/>
                <w:sz w:val="24"/>
                <w:szCs w:val="32"/>
              </w:rPr>
              <w:fldChar w:fldCharType="end"/>
            </w:r>
          </w:hyperlink>
        </w:p>
        <w:p w14:paraId="3D4EA0B0" w14:textId="14E96891"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4" w:history="1">
            <w:r w:rsidRPr="003B10C7">
              <w:rPr>
                <w:rStyle w:val="Hyperlink"/>
                <w:rFonts w:ascii="Times New Roman" w:hAnsi="Times New Roman" w:cs="Times New Roman"/>
                <w:b/>
                <w:bCs/>
                <w:noProof/>
                <w:sz w:val="24"/>
                <w:szCs w:val="32"/>
              </w:rPr>
              <w:t>2.5 Technology Integration and Innovation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_Toc176709164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9</w:t>
            </w:r>
            <w:r w:rsidRPr="003B10C7">
              <w:rPr>
                <w:rFonts w:ascii="Times New Roman" w:hAnsi="Times New Roman" w:cs="Times New Roman"/>
                <w:b/>
                <w:bCs/>
                <w:noProof/>
                <w:webHidden/>
                <w:sz w:val="24"/>
                <w:szCs w:val="32"/>
              </w:rPr>
              <w:fldChar w:fldCharType="end"/>
            </w:r>
          </w:hyperlink>
        </w:p>
        <w:p w14:paraId="0C775D14" w14:textId="6D8965D5"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5" w:history="1">
            <w:r w:rsidRPr="003B10C7">
              <w:rPr>
                <w:rStyle w:val="Hyperlink"/>
                <w:rFonts w:ascii="Times New Roman" w:hAnsi="Times New Roman" w:cs="Times New Roman"/>
                <w:b/>
                <w:bCs/>
                <w:noProof/>
                <w:sz w:val="24"/>
                <w:szCs w:val="32"/>
              </w:rPr>
              <w:t>3.0 People strategies (Jyotham Nivisra)</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_Toc176709165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5A3A7346" w14:textId="41379844"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6" w:history="1">
            <w:r w:rsidRPr="003B10C7">
              <w:rPr>
                <w:rStyle w:val="Hyperlink"/>
                <w:rFonts w:ascii="Times New Roman" w:hAnsi="Times New Roman" w:cs="Times New Roman"/>
                <w:b/>
                <w:bCs/>
                <w:noProof/>
                <w:sz w:val="24"/>
                <w:szCs w:val="32"/>
              </w:rPr>
              <w:t>3.1 Starbucks People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_Toc176709166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0F652850" w14:textId="2172BA2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7" w:history="1">
            <w:r w:rsidRPr="003B10C7">
              <w:rPr>
                <w:rStyle w:val="Hyperlink"/>
                <w:rFonts w:ascii="Times New Roman" w:hAnsi="Times New Roman" w:cs="Times New Roman"/>
                <w:b/>
                <w:bCs/>
                <w:noProof/>
                <w:sz w:val="24"/>
                <w:szCs w:val="32"/>
              </w:rPr>
              <w:t>3.1.1. Recruitment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_Toc176709167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36C83D69" w14:textId="1808BAF1"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8" w:history="1">
            <w:r w:rsidRPr="003B10C7">
              <w:rPr>
                <w:rStyle w:val="Hyperlink"/>
                <w:rFonts w:ascii="Times New Roman" w:hAnsi="Times New Roman" w:cs="Times New Roman"/>
                <w:b/>
                <w:bCs/>
                <w:noProof/>
                <w:sz w:val="24"/>
                <w:szCs w:val="32"/>
              </w:rPr>
              <w:t>3.1.2.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11</w:t>
            </w:r>
            <w:r w:rsidRPr="003B10C7">
              <w:rPr>
                <w:rFonts w:ascii="Times New Roman" w:hAnsi="Times New Roman" w:cs="Times New Roman"/>
                <w:b/>
                <w:bCs/>
                <w:noProof/>
                <w:webHidden/>
                <w:sz w:val="24"/>
                <w:szCs w:val="32"/>
              </w:rPr>
              <w:fldChar w:fldCharType="end"/>
            </w:r>
          </w:hyperlink>
        </w:p>
        <w:p w14:paraId="3AE8AF66" w14:textId="0D0D143A"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9" w:history="1">
            <w:r w:rsidRPr="003B10C7">
              <w:rPr>
                <w:rStyle w:val="Hyperlink"/>
                <w:rFonts w:ascii="Times New Roman" w:hAnsi="Times New Roman" w:cs="Times New Roman"/>
                <w:b/>
                <w:bCs/>
                <w:noProof/>
                <w:sz w:val="24"/>
                <w:szCs w:val="32"/>
              </w:rPr>
              <w:t>3.1.3. Workplace environment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11</w:t>
            </w:r>
            <w:r w:rsidRPr="003B10C7">
              <w:rPr>
                <w:rFonts w:ascii="Times New Roman" w:hAnsi="Times New Roman" w:cs="Times New Roman"/>
                <w:b/>
                <w:bCs/>
                <w:noProof/>
                <w:webHidden/>
                <w:sz w:val="24"/>
                <w:szCs w:val="32"/>
              </w:rPr>
              <w:fldChar w:fldCharType="end"/>
            </w:r>
          </w:hyperlink>
        </w:p>
        <w:p w14:paraId="0B9DB61F" w14:textId="743B9CFA"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0" w:history="1">
            <w:r w:rsidRPr="003B10C7">
              <w:rPr>
                <w:rStyle w:val="Hyperlink"/>
                <w:rFonts w:ascii="Times New Roman" w:hAnsi="Times New Roman" w:cs="Times New Roman"/>
                <w:b/>
                <w:bCs/>
                <w:noProof/>
                <w:sz w:val="24"/>
                <w:szCs w:val="32"/>
              </w:rPr>
              <w:t>3.2 Coffe Bean &amp;Tea Leaf (CBTL) people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3C60837A" w14:textId="1FF0BC4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1" w:history="1">
            <w:r w:rsidRPr="003B10C7">
              <w:rPr>
                <w:rStyle w:val="Hyperlink"/>
                <w:rFonts w:ascii="Times New Roman" w:hAnsi="Times New Roman" w:cs="Times New Roman"/>
                <w:b/>
                <w:bCs/>
                <w:noProof/>
                <w:sz w:val="24"/>
                <w:szCs w:val="32"/>
              </w:rPr>
              <w:t>3.2.1. Recruitment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5DA0AC58" w14:textId="237DF30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2" w:history="1">
            <w:r w:rsidRPr="003B10C7">
              <w:rPr>
                <w:rStyle w:val="Hyperlink"/>
                <w:rFonts w:ascii="Times New Roman" w:hAnsi="Times New Roman" w:cs="Times New Roman"/>
                <w:b/>
                <w:bCs/>
                <w:noProof/>
                <w:sz w:val="24"/>
                <w:szCs w:val="32"/>
              </w:rPr>
              <w:t>3.2.2.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7800A1AE" w14:textId="6771AFD5"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3" w:history="1">
            <w:r w:rsidRPr="003B10C7">
              <w:rPr>
                <w:rStyle w:val="Hyperlink"/>
                <w:rFonts w:ascii="Times New Roman" w:hAnsi="Times New Roman" w:cs="Times New Roman"/>
                <w:b/>
                <w:bCs/>
                <w:noProof/>
                <w:sz w:val="24"/>
                <w:szCs w:val="32"/>
              </w:rPr>
              <w:t>3.2.3. Fringe Benefit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4B4777C3" w14:textId="75505759"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4" w:history="1">
            <w:r w:rsidRPr="003B10C7">
              <w:rPr>
                <w:rStyle w:val="Hyperlink"/>
                <w:rFonts w:ascii="Times New Roman" w:hAnsi="Times New Roman" w:cs="Times New Roman"/>
                <w:b/>
                <w:bCs/>
                <w:noProof/>
                <w:sz w:val="24"/>
                <w:szCs w:val="32"/>
              </w:rPr>
              <w:t>3.2.4. Other incentives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_Toc176709174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0FCA4EE2" w14:textId="4DE791E1"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5" w:history="1">
            <w:r w:rsidRPr="003B10C7">
              <w:rPr>
                <w:rStyle w:val="Hyperlink"/>
                <w:rFonts w:ascii="Times New Roman" w:hAnsi="Times New Roman" w:cs="Times New Roman"/>
                <w:b/>
                <w:bCs/>
                <w:noProof/>
                <w:sz w:val="24"/>
                <w:szCs w:val="32"/>
              </w:rPr>
              <w:t>3.3 Comparison of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_Toc176709175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5F40DBD0" w14:textId="258C1F4C"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6" w:history="1">
            <w:r w:rsidRPr="003B10C7">
              <w:rPr>
                <w:rStyle w:val="Hyperlink"/>
                <w:rFonts w:ascii="Times New Roman" w:hAnsi="Times New Roman" w:cs="Times New Roman"/>
                <w:b/>
                <w:bCs/>
                <w:noProof/>
                <w:sz w:val="24"/>
                <w:szCs w:val="32"/>
              </w:rPr>
              <w:t>3.3.1. Poter's Generic Competitive Strategy on Starbucks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_Toc176709176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563D9EBE" w14:textId="469A0E35"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7" w:history="1">
            <w:r w:rsidRPr="003B10C7">
              <w:rPr>
                <w:rStyle w:val="Hyperlink"/>
                <w:rFonts w:ascii="Times New Roman" w:hAnsi="Times New Roman" w:cs="Times New Roman"/>
                <w:b/>
                <w:bCs/>
                <w:noProof/>
                <w:sz w:val="24"/>
                <w:szCs w:val="32"/>
              </w:rPr>
              <w:t>3.3.2. Competitive Strategy used by Coffee Bean &amp; Tea Leaf</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_Toc176709177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14FFB33F" w14:textId="2C0D33E9"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8" w:history="1">
            <w:r w:rsidRPr="003B10C7">
              <w:rPr>
                <w:rStyle w:val="Hyperlink"/>
                <w:rFonts w:ascii="Times New Roman" w:hAnsi="Times New Roman" w:cs="Times New Roman"/>
                <w:b/>
                <w:bCs/>
                <w:noProof/>
                <w:sz w:val="24"/>
                <w:szCs w:val="32"/>
              </w:rPr>
              <w:t>4.0 Analysis (Lenisha)</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14</w:t>
            </w:r>
            <w:r w:rsidRPr="003B10C7">
              <w:rPr>
                <w:rFonts w:ascii="Times New Roman" w:hAnsi="Times New Roman" w:cs="Times New Roman"/>
                <w:b/>
                <w:bCs/>
                <w:noProof/>
                <w:webHidden/>
                <w:sz w:val="24"/>
                <w:szCs w:val="32"/>
              </w:rPr>
              <w:fldChar w:fldCharType="end"/>
            </w:r>
          </w:hyperlink>
        </w:p>
        <w:p w14:paraId="308C31A8" w14:textId="1F10781C"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9" w:history="1">
            <w:r w:rsidRPr="003B10C7">
              <w:rPr>
                <w:rStyle w:val="Hyperlink"/>
                <w:rFonts w:ascii="Times New Roman" w:hAnsi="Times New Roman" w:cs="Times New Roman"/>
                <w:b/>
                <w:bCs/>
                <w:noProof/>
                <w:sz w:val="24"/>
                <w:szCs w:val="32"/>
              </w:rPr>
              <w:t>4.1 Starbucks’ Servant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14</w:t>
            </w:r>
            <w:r w:rsidRPr="003B10C7">
              <w:rPr>
                <w:rFonts w:ascii="Times New Roman" w:hAnsi="Times New Roman" w:cs="Times New Roman"/>
                <w:b/>
                <w:bCs/>
                <w:noProof/>
                <w:webHidden/>
                <w:sz w:val="24"/>
                <w:szCs w:val="32"/>
              </w:rPr>
              <w:fldChar w:fldCharType="end"/>
            </w:r>
          </w:hyperlink>
        </w:p>
        <w:p w14:paraId="0D59D599" w14:textId="1CDFE768"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0" w:history="1">
            <w:r w:rsidRPr="003B10C7">
              <w:rPr>
                <w:rStyle w:val="Hyperlink"/>
                <w:rFonts w:ascii="Times New Roman" w:hAnsi="Times New Roman" w:cs="Times New Roman"/>
                <w:b/>
                <w:bCs/>
                <w:noProof/>
                <w:sz w:val="24"/>
                <w:szCs w:val="32"/>
              </w:rPr>
              <w:t>4.2 The Coffee Bean &amp; Tea Leaf’s Servant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15</w:t>
            </w:r>
            <w:r w:rsidRPr="003B10C7">
              <w:rPr>
                <w:rFonts w:ascii="Times New Roman" w:hAnsi="Times New Roman" w:cs="Times New Roman"/>
                <w:b/>
                <w:bCs/>
                <w:noProof/>
                <w:webHidden/>
                <w:sz w:val="24"/>
                <w:szCs w:val="32"/>
              </w:rPr>
              <w:fldChar w:fldCharType="end"/>
            </w:r>
          </w:hyperlink>
        </w:p>
        <w:p w14:paraId="4A6400B5" w14:textId="784B2397"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1" w:history="1">
            <w:r w:rsidRPr="003B10C7">
              <w:rPr>
                <w:rStyle w:val="Hyperlink"/>
                <w:rFonts w:ascii="Times New Roman" w:hAnsi="Times New Roman" w:cs="Times New Roman"/>
                <w:b/>
                <w:bCs/>
                <w:noProof/>
                <w:sz w:val="24"/>
                <w:szCs w:val="32"/>
              </w:rPr>
              <w:t>5.0 Conclusion (Galvin Kaur)</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17</w:t>
            </w:r>
            <w:r w:rsidRPr="003B10C7">
              <w:rPr>
                <w:rFonts w:ascii="Times New Roman" w:hAnsi="Times New Roman" w:cs="Times New Roman"/>
                <w:b/>
                <w:bCs/>
                <w:noProof/>
                <w:webHidden/>
                <w:sz w:val="24"/>
                <w:szCs w:val="32"/>
              </w:rPr>
              <w:fldChar w:fldCharType="end"/>
            </w:r>
          </w:hyperlink>
        </w:p>
        <w:p w14:paraId="797C0D72" w14:textId="7B69F2C6"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2" w:history="1">
            <w:r w:rsidRPr="003B10C7">
              <w:rPr>
                <w:rStyle w:val="Hyperlink"/>
                <w:rFonts w:ascii="Times New Roman" w:hAnsi="Times New Roman" w:cs="Times New Roman"/>
                <w:b/>
                <w:bCs/>
                <w:noProof/>
                <w:sz w:val="24"/>
                <w:szCs w:val="32"/>
              </w:rPr>
              <w:t>6.0 References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18</w:t>
            </w:r>
            <w:r w:rsidRPr="003B10C7">
              <w:rPr>
                <w:rFonts w:ascii="Times New Roman" w:hAnsi="Times New Roman" w:cs="Times New Roman"/>
                <w:b/>
                <w:bCs/>
                <w:noProof/>
                <w:webHidden/>
                <w:sz w:val="24"/>
                <w:szCs w:val="32"/>
              </w:rPr>
              <w:fldChar w:fldCharType="end"/>
            </w:r>
          </w:hyperlink>
        </w:p>
        <w:p w14:paraId="271CCB9F" w14:textId="7EDAFE09"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3" w:history="1">
            <w:r w:rsidRPr="003B10C7">
              <w:rPr>
                <w:rStyle w:val="Hyperlink"/>
                <w:rFonts w:ascii="Times New Roman" w:hAnsi="Times New Roman" w:cs="Times New Roman"/>
                <w:b/>
                <w:bCs/>
                <w:noProof/>
                <w:sz w:val="24"/>
                <w:szCs w:val="32"/>
              </w:rPr>
              <w:t>7.0 Turnitin Similarity Report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21</w:t>
            </w:r>
            <w:r w:rsidRPr="003B10C7">
              <w:rPr>
                <w:rFonts w:ascii="Times New Roman" w:hAnsi="Times New Roman" w:cs="Times New Roman"/>
                <w:b/>
                <w:bCs/>
                <w:noProof/>
                <w:webHidden/>
                <w:sz w:val="24"/>
                <w:szCs w:val="32"/>
              </w:rPr>
              <w:fldChar w:fldCharType="end"/>
            </w:r>
          </w:hyperlink>
        </w:p>
        <w:p w14:paraId="0D47B093" w14:textId="062C85DA" w:rsidR="00F233EA" w:rsidRPr="006D45E1" w:rsidRDefault="00F233EA" w:rsidP="003B10C7">
          <w:pPr>
            <w:spacing w:line="276" w:lineRule="auto"/>
          </w:pPr>
          <w:r w:rsidRPr="001E325C">
            <w:rPr>
              <w:rFonts w:ascii="Times New Roman" w:hAnsi="Times New Roman" w:cs="Times New Roman"/>
              <w:b/>
              <w:bCs/>
              <w:noProof/>
              <w:sz w:val="24"/>
              <w:szCs w:val="24"/>
            </w:rPr>
            <w:fldChar w:fldCharType="end"/>
          </w:r>
        </w:p>
      </w:sdtContent>
    </w:sdt>
    <w:p w14:paraId="10C41EE4"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4A118985"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24C8C6E1"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34F5E108"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042EC865" w14:textId="77777777" w:rsidR="00F233EA" w:rsidRPr="00F233EA" w:rsidRDefault="00F233EA" w:rsidP="00F233EA">
      <w:pPr>
        <w:spacing w:line="256" w:lineRule="auto"/>
        <w:rPr>
          <w:rFonts w:ascii="Arial" w:eastAsia="Calibri" w:hAnsi="Arial" w:cs="Arial"/>
          <w:b/>
          <w:color w:val="000000"/>
          <w:kern w:val="0"/>
          <w:szCs w:val="22"/>
          <w:lang w:val="en-US" w:bidi="ar-SA"/>
          <w14:ligatures w14:val="none"/>
        </w:rPr>
      </w:pPr>
    </w:p>
    <w:p w14:paraId="56B8B0FC" w14:textId="312E9ADD" w:rsidR="00F233EA" w:rsidRDefault="00F233EA" w:rsidP="00D8392E">
      <w:pPr>
        <w:pStyle w:val="Heading1"/>
        <w:numPr>
          <w:ilvl w:val="0"/>
          <w:numId w:val="15"/>
        </w:numPr>
        <w:spacing w:line="360" w:lineRule="auto"/>
      </w:pPr>
      <w:bookmarkStart w:id="12" w:name="_Toc176709158"/>
      <w:r w:rsidRPr="00D8392E">
        <w:lastRenderedPageBreak/>
        <w:t>Introduction and some key concepts (Galvin</w:t>
      </w:r>
      <w:r w:rsidR="001E325C">
        <w:t xml:space="preserve"> Kaur</w:t>
      </w:r>
      <w:r w:rsidRPr="00D8392E">
        <w:t>)</w:t>
      </w:r>
      <w:bookmarkEnd w:id="12"/>
      <w:r w:rsidR="00CF0469" w:rsidRPr="00D8392E">
        <w:t xml:space="preserve"> </w:t>
      </w:r>
    </w:p>
    <w:p w14:paraId="481E05CC" w14:textId="77777777" w:rsidR="00D8392E" w:rsidRPr="00D8392E" w:rsidRDefault="00D8392E" w:rsidP="00D8392E">
      <w:pPr>
        <w:pStyle w:val="ListParagraph"/>
        <w:ind w:left="360"/>
        <w:rPr>
          <w:lang w:val="en-US" w:bidi="ar-SA"/>
        </w:rPr>
      </w:pPr>
    </w:p>
    <w:p w14:paraId="327E007C"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It is undeniable that leadership style plays a crucial role in shaping organisational culture, job satisfaction, and the success of a business. This comparative case study examines the leadership styles, people strategies, and effectiveness within two well-known coffee companies: Starbucks, led by Howard Schultz, and The Coffee Bean &amp; Tea Leaf, led by Sanjiv Razdan. Both of these companies employ a servant leadership approach (</w:t>
      </w:r>
      <w:proofErr w:type="spellStart"/>
      <w:r w:rsidRPr="00D8392E">
        <w:rPr>
          <w:rFonts w:ascii="Times New Roman" w:hAnsi="Times New Roman" w:cs="Times New Roman"/>
          <w:sz w:val="24"/>
          <w:szCs w:val="24"/>
          <w:lang w:bidi="ar-SA"/>
        </w:rPr>
        <w:t>Walchef</w:t>
      </w:r>
      <w:proofErr w:type="spellEnd"/>
      <w:r w:rsidRPr="00D8392E">
        <w:rPr>
          <w:rFonts w:ascii="Times New Roman" w:hAnsi="Times New Roman" w:cs="Times New Roman"/>
          <w:sz w:val="24"/>
          <w:szCs w:val="24"/>
          <w:lang w:bidi="ar-SA"/>
        </w:rPr>
        <w:t>, 2022). Through analysing how the leadership styles impact people and operations, we aim to assess how well they align with the challenges and requirements of running successful businesses. </w:t>
      </w:r>
    </w:p>
    <w:p w14:paraId="26E56DB0" w14:textId="77777777" w:rsidR="00866D7C" w:rsidRPr="00D8392E" w:rsidRDefault="00866D7C" w:rsidP="00D8392E">
      <w:pPr>
        <w:spacing w:after="0" w:line="360" w:lineRule="auto"/>
        <w:rPr>
          <w:rFonts w:ascii="Times New Roman" w:hAnsi="Times New Roman" w:cs="Times New Roman"/>
          <w:sz w:val="24"/>
          <w:szCs w:val="24"/>
          <w:lang w:bidi="ar-SA"/>
        </w:rPr>
      </w:pPr>
    </w:p>
    <w:p w14:paraId="4AADCE35"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Servant leadership is about the leader being supportive of the team and the selfless effort made towards the betterment of the employees, as against any hierarchy-orientated leadership methods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This makes a healthy and strengthening work environment where the employees are able to perform their best. The people strategies are integrated with the mission, culture, and business of the organisation to ensure that employees are committed, active, and performing effectively. The external and internal factors that influence an organisation’s operations, including market competition, customer expectations, and economic conditions. Knowledge of the business environment is vital for the development of proper leadership and people strategies in an organisation.</w:t>
      </w:r>
    </w:p>
    <w:p w14:paraId="08CC95DB" w14:textId="77777777" w:rsidR="00866D7C" w:rsidRPr="00D8392E" w:rsidRDefault="00866D7C" w:rsidP="00D8392E">
      <w:pPr>
        <w:spacing w:after="0" w:line="360" w:lineRule="auto"/>
        <w:rPr>
          <w:rFonts w:ascii="Times New Roman" w:hAnsi="Times New Roman" w:cs="Times New Roman"/>
          <w:sz w:val="24"/>
          <w:szCs w:val="24"/>
          <w:lang w:bidi="ar-SA"/>
        </w:rPr>
      </w:pPr>
    </w:p>
    <w:p w14:paraId="2B9DBACB"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Starbucks was established in 1971 by Jerry Baldwin, Zev Siegl, and Gordon Bowker, who were coffee bean salesmen then, in Seattle at Pike Place Market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xml:space="preserve">, 2023). He was a wholesaler of coffee beans back then. According to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xml:space="preserve"> (2023), in 1982, Howard Schultz joined the firm, and he designed Starbucks into a café with espresso-based drinks, </w:t>
      </w:r>
      <w:proofErr w:type="spellStart"/>
      <w:r w:rsidRPr="00D8392E">
        <w:rPr>
          <w:rFonts w:ascii="Times New Roman" w:hAnsi="Times New Roman" w:cs="Times New Roman"/>
          <w:sz w:val="24"/>
          <w:szCs w:val="24"/>
          <w:lang w:bidi="ar-SA"/>
        </w:rPr>
        <w:t>modeling</w:t>
      </w:r>
      <w:proofErr w:type="spellEnd"/>
      <w:r w:rsidRPr="00D8392E">
        <w:rPr>
          <w:rFonts w:ascii="Times New Roman" w:hAnsi="Times New Roman" w:cs="Times New Roman"/>
          <w:sz w:val="24"/>
          <w:szCs w:val="24"/>
          <w:lang w:bidi="ar-SA"/>
        </w:rPr>
        <w:t xml:space="preserve"> the décor after the Italian coffee houses (“Starbucks | Description, History, &amp; Facts | Britannica Money,” 2024). Howard Schultz was the CEO of Starbucks from 1986-2000, then returned in 2008-2017, and he was the interim CEO from 2022-2023 (“Starbucks | Description, History, &amp; Facts | Britannica Money,” 2024). Thanks to Schultz’s efforts, the company underwent rapid growth, and Starbucks became the most prominent coffeehouse chain in the world with more than 38 thousand stores in 86 countries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Coffee Bean &amp; Tea Leaf was founded by Herbert B. Hyman in Los Angeles in 1963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It started as a coffee delivery service for businesses. According to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w:t>
      </w:r>
      <w:r w:rsidRPr="00D8392E">
        <w:rPr>
          <w:rFonts w:ascii="Times New Roman" w:hAnsi="Times New Roman" w:cs="Times New Roman"/>
          <w:sz w:val="24"/>
          <w:szCs w:val="24"/>
          <w:lang w:bidi="ar-SA"/>
        </w:rPr>
        <w:lastRenderedPageBreak/>
        <w:t>their unique drinks made with a combination of ice and blend were soft served in the 80s, which brought them their fame. In 2019, it was bought by Jollibee Foods Corporation. Currently, The Coffee Bean &amp; Tea Leaf has more than 1000 franchise outlets spread across the globe (</w:t>
      </w:r>
      <w:proofErr w:type="spellStart"/>
      <w:r w:rsidRPr="00D8392E">
        <w:rPr>
          <w:rFonts w:ascii="Times New Roman" w:hAnsi="Times New Roman" w:cs="Times New Roman"/>
          <w:sz w:val="24"/>
          <w:szCs w:val="24"/>
          <w:lang w:bidi="ar-SA"/>
        </w:rPr>
        <w:t>Walchef</w:t>
      </w:r>
      <w:proofErr w:type="spellEnd"/>
      <w:r w:rsidRPr="00D8392E">
        <w:rPr>
          <w:rFonts w:ascii="Times New Roman" w:hAnsi="Times New Roman" w:cs="Times New Roman"/>
          <w:sz w:val="24"/>
          <w:szCs w:val="24"/>
          <w:lang w:bidi="ar-SA"/>
        </w:rPr>
        <w:t>, 2022).</w:t>
      </w:r>
    </w:p>
    <w:p w14:paraId="5D13B51E" w14:textId="77777777" w:rsidR="00866D7C" w:rsidRPr="00D8392E" w:rsidRDefault="00866D7C" w:rsidP="00D8392E">
      <w:pPr>
        <w:spacing w:after="0" w:line="360" w:lineRule="auto"/>
        <w:rPr>
          <w:rFonts w:ascii="Times New Roman" w:hAnsi="Times New Roman" w:cs="Times New Roman"/>
          <w:sz w:val="24"/>
          <w:szCs w:val="24"/>
          <w:lang w:bidi="ar-SA"/>
        </w:rPr>
      </w:pPr>
    </w:p>
    <w:p w14:paraId="581822A7"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The concept of servant leadership by Robert K. Greenleaf states that one serves others first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Howard Schultz practices the same approach by taking care of employees, involving the community, and doing business ethically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He designed Starbucks' leadership style to value its employees. Schultz's anecdotes and desire to establish a corporation his father would have liked working for impacted his approach (“Starbucks | Description, History, &amp; Facts | Britannica Money,” 2024). The principle focus on servant leadership looks at ensuring that the employees feel honoured and encouraged, which increases the quality of services provided to the customers and their loyalty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effect of Schultz’s servant leadership can be seen through the fact that Starbucks is always ranked well among the best companies in the world (“Starbucks | Description, History, &amp; Facts | Britannica Money,” 2024). Initiatives to enhance employee satisfaction, such as the provision of health care and profit sharing, subsidies, and payment of tuition fees for employees, have created a high level of employee retention. This, in turn, means improved service delivery to the customers as well as enhanced brand equity and competitive advantage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commitment to responsibly sourcing materials, engaging communities, and caring for employees appeals to the socially minded consumers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Howard Schultz’s leadership through service has contributed greatly to establishing a values-based organization. Such a concern for employees and the ethical approach to business have not only improved the morale of the company’s employees but also advanced the allegiance of the company’s clients and the image of the brand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w:t>
      </w:r>
    </w:p>
    <w:p w14:paraId="30F649F2" w14:textId="77777777" w:rsidR="00866D7C" w:rsidRPr="00D8392E" w:rsidRDefault="00866D7C" w:rsidP="00D8392E">
      <w:pPr>
        <w:spacing w:after="0" w:line="360" w:lineRule="auto"/>
        <w:rPr>
          <w:rFonts w:ascii="Times New Roman" w:hAnsi="Times New Roman" w:cs="Times New Roman"/>
          <w:sz w:val="24"/>
          <w:szCs w:val="24"/>
          <w:lang w:bidi="ar-SA"/>
        </w:rPr>
      </w:pPr>
    </w:p>
    <w:p w14:paraId="737F8441"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Coffee Bean &amp; Tea Leaf has embraced the principle of servant leadership to establish a caring and developmental workplace in the organization. This approach is meant to be in line with the organization’s goal of ensuring high product and service management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 CBTL aims to create a loyal, skilled, and productive workforce while emphasising employee growth and wellbeing. The servant leadership practiced is illustrated by the management of CBTL, which leads to the creation of a positive work environment and good involvement of employees by the business management strategies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This leadership style has </w:t>
      </w:r>
      <w:r w:rsidRPr="00D8392E">
        <w:rPr>
          <w:rFonts w:ascii="Times New Roman" w:hAnsi="Times New Roman" w:cs="Times New Roman"/>
          <w:sz w:val="24"/>
          <w:szCs w:val="24"/>
          <w:lang w:bidi="ar-SA"/>
        </w:rPr>
        <w:lastRenderedPageBreak/>
        <w:t>enabled the company to draw and keep competent personnel, which is vital to the consistent delivery of quality customer care. In a situation in which the competitive edge over rivals is based on the customer experience rather than the price offered, it is at CBTL where servant leadership focusses on ensuring the motivation of employees to satisfy the customer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 This approach helps in increasing customer loyalty and satisfaction, leading to competitiveness in the highly saturated coffeehouse industry. All in all, the leadership style being practiced at CBTL gets proceeded to extend to a unique and fascinating work environment. In the outer sense, management has incorporated servant leadership in the daily operation of business, which has in turn resulted in high-performance employee management, which is core in providing customer satisfaction and therefore on the performance of business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w:t>
      </w:r>
    </w:p>
    <w:p w14:paraId="325D1BFD" w14:textId="77777777" w:rsidR="00F233EA" w:rsidRPr="00D8392E" w:rsidRDefault="00F233EA" w:rsidP="00D8392E">
      <w:pPr>
        <w:spacing w:after="0" w:line="360" w:lineRule="auto"/>
        <w:rPr>
          <w:rFonts w:ascii="Times New Roman" w:hAnsi="Times New Roman" w:cs="Times New Roman"/>
          <w:sz w:val="24"/>
          <w:szCs w:val="24"/>
          <w:lang w:val="en-US" w:bidi="ar-SA"/>
        </w:rPr>
      </w:pPr>
    </w:p>
    <w:p w14:paraId="72D7BE72" w14:textId="77777777" w:rsidR="00F233EA" w:rsidRPr="00D8392E" w:rsidRDefault="00F233EA" w:rsidP="00D8392E">
      <w:pPr>
        <w:spacing w:after="0" w:line="360" w:lineRule="auto"/>
        <w:rPr>
          <w:rFonts w:ascii="Times New Roman" w:hAnsi="Times New Roman" w:cs="Times New Roman"/>
          <w:sz w:val="24"/>
          <w:szCs w:val="24"/>
          <w:lang w:val="en-US" w:bidi="ar-SA"/>
        </w:rPr>
      </w:pPr>
    </w:p>
    <w:p w14:paraId="693184E2" w14:textId="77777777" w:rsidR="00F233EA" w:rsidRPr="00D8392E" w:rsidRDefault="00F233EA" w:rsidP="00D8392E">
      <w:pPr>
        <w:spacing w:line="360" w:lineRule="auto"/>
        <w:rPr>
          <w:rFonts w:ascii="Times New Roman" w:hAnsi="Times New Roman" w:cs="Times New Roman"/>
          <w:sz w:val="24"/>
          <w:szCs w:val="24"/>
          <w:lang w:val="en-US" w:bidi="ar-SA"/>
        </w:rPr>
      </w:pPr>
    </w:p>
    <w:p w14:paraId="256A81B7" w14:textId="77777777" w:rsidR="00866D7C" w:rsidRPr="00D8392E" w:rsidRDefault="00866D7C" w:rsidP="00D8392E">
      <w:pPr>
        <w:spacing w:line="360" w:lineRule="auto"/>
        <w:rPr>
          <w:rFonts w:ascii="Times New Roman" w:hAnsi="Times New Roman" w:cs="Times New Roman"/>
          <w:sz w:val="24"/>
          <w:szCs w:val="24"/>
          <w:lang w:val="en-US" w:bidi="ar-SA"/>
        </w:rPr>
      </w:pPr>
    </w:p>
    <w:p w14:paraId="2E6072FF" w14:textId="77777777" w:rsidR="00866D7C" w:rsidRPr="00D8392E" w:rsidRDefault="00866D7C" w:rsidP="00D8392E">
      <w:pPr>
        <w:spacing w:line="360" w:lineRule="auto"/>
        <w:rPr>
          <w:rFonts w:ascii="Times New Roman" w:hAnsi="Times New Roman" w:cs="Times New Roman"/>
          <w:sz w:val="24"/>
          <w:szCs w:val="24"/>
          <w:lang w:val="en-US" w:bidi="ar-SA"/>
        </w:rPr>
      </w:pPr>
    </w:p>
    <w:p w14:paraId="671BBC6D" w14:textId="77777777" w:rsidR="00866D7C" w:rsidRPr="00D8392E" w:rsidRDefault="00866D7C" w:rsidP="00D8392E">
      <w:pPr>
        <w:spacing w:line="360" w:lineRule="auto"/>
        <w:rPr>
          <w:rFonts w:ascii="Times New Roman" w:hAnsi="Times New Roman" w:cs="Times New Roman"/>
          <w:sz w:val="24"/>
          <w:szCs w:val="24"/>
          <w:lang w:val="en-US" w:bidi="ar-SA"/>
        </w:rPr>
      </w:pPr>
    </w:p>
    <w:p w14:paraId="354E4535" w14:textId="77777777" w:rsidR="00866D7C" w:rsidRPr="00D8392E" w:rsidRDefault="00866D7C" w:rsidP="00D8392E">
      <w:pPr>
        <w:spacing w:line="360" w:lineRule="auto"/>
        <w:rPr>
          <w:rFonts w:ascii="Times New Roman" w:hAnsi="Times New Roman" w:cs="Times New Roman"/>
          <w:sz w:val="24"/>
          <w:szCs w:val="24"/>
          <w:lang w:val="en-US" w:bidi="ar-SA"/>
        </w:rPr>
      </w:pPr>
    </w:p>
    <w:p w14:paraId="7841D1EC" w14:textId="77777777" w:rsidR="00866D7C" w:rsidRPr="00D8392E" w:rsidRDefault="00866D7C" w:rsidP="00D8392E">
      <w:pPr>
        <w:spacing w:line="360" w:lineRule="auto"/>
        <w:rPr>
          <w:rFonts w:ascii="Times New Roman" w:hAnsi="Times New Roman" w:cs="Times New Roman"/>
          <w:sz w:val="24"/>
          <w:szCs w:val="24"/>
          <w:lang w:val="en-US" w:bidi="ar-SA"/>
        </w:rPr>
      </w:pPr>
    </w:p>
    <w:p w14:paraId="318C6B7D" w14:textId="77777777" w:rsidR="00866D7C" w:rsidRPr="00D8392E" w:rsidRDefault="00866D7C" w:rsidP="00D8392E">
      <w:pPr>
        <w:spacing w:line="360" w:lineRule="auto"/>
        <w:rPr>
          <w:rFonts w:ascii="Times New Roman" w:hAnsi="Times New Roman" w:cs="Times New Roman"/>
          <w:sz w:val="24"/>
          <w:szCs w:val="24"/>
          <w:lang w:val="en-US" w:bidi="ar-SA"/>
        </w:rPr>
      </w:pPr>
    </w:p>
    <w:p w14:paraId="5ADA9E1C" w14:textId="77777777" w:rsidR="00866D7C" w:rsidRPr="00D8392E" w:rsidRDefault="00866D7C" w:rsidP="00D8392E">
      <w:pPr>
        <w:spacing w:line="360" w:lineRule="auto"/>
        <w:rPr>
          <w:rFonts w:ascii="Times New Roman" w:hAnsi="Times New Roman" w:cs="Times New Roman"/>
          <w:sz w:val="24"/>
          <w:szCs w:val="24"/>
          <w:lang w:val="en-US" w:bidi="ar-SA"/>
        </w:rPr>
      </w:pPr>
    </w:p>
    <w:p w14:paraId="4E5C6B5B" w14:textId="77777777" w:rsidR="00866D7C" w:rsidRPr="00D8392E" w:rsidRDefault="00866D7C" w:rsidP="00D8392E">
      <w:pPr>
        <w:spacing w:line="360" w:lineRule="auto"/>
        <w:rPr>
          <w:rFonts w:ascii="Times New Roman" w:hAnsi="Times New Roman" w:cs="Times New Roman"/>
          <w:sz w:val="24"/>
          <w:szCs w:val="24"/>
          <w:lang w:val="en-US" w:bidi="ar-SA"/>
        </w:rPr>
      </w:pPr>
    </w:p>
    <w:p w14:paraId="10197259" w14:textId="77777777" w:rsidR="00866D7C" w:rsidRPr="00D8392E" w:rsidRDefault="00866D7C" w:rsidP="00D8392E">
      <w:pPr>
        <w:spacing w:line="360" w:lineRule="auto"/>
        <w:rPr>
          <w:rFonts w:ascii="Times New Roman" w:hAnsi="Times New Roman" w:cs="Times New Roman"/>
          <w:sz w:val="24"/>
          <w:szCs w:val="24"/>
          <w:lang w:val="en-US" w:bidi="ar-SA"/>
        </w:rPr>
      </w:pPr>
    </w:p>
    <w:p w14:paraId="3A4EEBFF" w14:textId="77777777" w:rsidR="00866D7C" w:rsidRPr="00D8392E" w:rsidRDefault="00866D7C" w:rsidP="00D8392E">
      <w:pPr>
        <w:spacing w:line="360" w:lineRule="auto"/>
        <w:rPr>
          <w:rFonts w:ascii="Times New Roman" w:hAnsi="Times New Roman" w:cs="Times New Roman"/>
          <w:sz w:val="24"/>
          <w:szCs w:val="24"/>
          <w:lang w:val="en-US" w:bidi="ar-SA"/>
        </w:rPr>
      </w:pPr>
    </w:p>
    <w:p w14:paraId="045C711C" w14:textId="77777777" w:rsidR="00866D7C" w:rsidRPr="00D8392E" w:rsidRDefault="00866D7C" w:rsidP="00D8392E">
      <w:pPr>
        <w:spacing w:line="360" w:lineRule="auto"/>
        <w:rPr>
          <w:rFonts w:ascii="Times New Roman" w:hAnsi="Times New Roman" w:cs="Times New Roman"/>
          <w:sz w:val="24"/>
          <w:szCs w:val="24"/>
          <w:lang w:val="en-US" w:bidi="ar-SA"/>
        </w:rPr>
      </w:pPr>
    </w:p>
    <w:p w14:paraId="4B082EC1" w14:textId="77777777" w:rsidR="00866D7C" w:rsidRDefault="00866D7C" w:rsidP="00D8392E">
      <w:pPr>
        <w:spacing w:line="360" w:lineRule="auto"/>
        <w:rPr>
          <w:rFonts w:ascii="Times New Roman" w:hAnsi="Times New Roman" w:cs="Times New Roman"/>
          <w:sz w:val="24"/>
          <w:szCs w:val="24"/>
          <w:lang w:val="en-US" w:bidi="ar-SA"/>
        </w:rPr>
      </w:pPr>
    </w:p>
    <w:p w14:paraId="469AB7D2" w14:textId="77777777" w:rsidR="0033329A" w:rsidRPr="00D8392E" w:rsidRDefault="0033329A" w:rsidP="00D8392E">
      <w:pPr>
        <w:spacing w:line="360" w:lineRule="auto"/>
        <w:rPr>
          <w:rFonts w:ascii="Times New Roman" w:hAnsi="Times New Roman" w:cs="Times New Roman"/>
          <w:sz w:val="24"/>
          <w:szCs w:val="24"/>
          <w:lang w:val="en-US" w:bidi="ar-SA"/>
        </w:rPr>
      </w:pPr>
    </w:p>
    <w:p w14:paraId="1B350830" w14:textId="77777777" w:rsidR="001A342E" w:rsidRPr="001A342E" w:rsidRDefault="001A342E" w:rsidP="001A342E">
      <w:pPr>
        <w:rPr>
          <w:lang w:val="en-US" w:bidi="ar-SA"/>
        </w:rPr>
      </w:pPr>
    </w:p>
    <w:p w14:paraId="1E9A76C0" w14:textId="6BED8A22" w:rsidR="5382D3E1" w:rsidRDefault="00F233EA" w:rsidP="0033329A">
      <w:pPr>
        <w:pStyle w:val="Heading1"/>
        <w:spacing w:line="360" w:lineRule="auto"/>
      </w:pPr>
      <w:bookmarkStart w:id="13" w:name="_Toc176709159"/>
      <w:r w:rsidRPr="00D8392E">
        <w:lastRenderedPageBreak/>
        <w:t>2.0 Overview (</w:t>
      </w:r>
      <w:r w:rsidR="001E325C" w:rsidRPr="001E325C">
        <w:rPr>
          <w:lang w:val="en-MY"/>
        </w:rPr>
        <w:t>Vaishnavi Devi</w:t>
      </w:r>
      <w:r w:rsidRPr="00D8392E">
        <w:t>)</w:t>
      </w:r>
      <w:bookmarkEnd w:id="13"/>
    </w:p>
    <w:p w14:paraId="492DC6E7" w14:textId="77777777" w:rsidR="0033329A" w:rsidRPr="0033329A" w:rsidRDefault="0033329A" w:rsidP="0033329A">
      <w:pPr>
        <w:rPr>
          <w:lang w:val="en-US" w:bidi="ar-SA"/>
        </w:rPr>
      </w:pPr>
    </w:p>
    <w:p w14:paraId="07C2C895" w14:textId="0D4A5A1A" w:rsidR="00F233EA" w:rsidRPr="0033329A" w:rsidRDefault="6CBDF947" w:rsidP="00D8392E">
      <w:pPr>
        <w:spacing w:line="360" w:lineRule="auto"/>
        <w:rPr>
          <w:rFonts w:ascii="Times New Roman" w:hAnsi="Times New Roman" w:cs="Times New Roman"/>
          <w:sz w:val="24"/>
          <w:szCs w:val="24"/>
        </w:rPr>
      </w:pPr>
      <w:r w:rsidRPr="0033329A">
        <w:rPr>
          <w:rFonts w:ascii="Times New Roman" w:eastAsia="Aptos" w:hAnsi="Times New Roman" w:cs="Times New Roman"/>
          <w:b/>
          <w:bCs/>
          <w:sz w:val="24"/>
          <w:szCs w:val="24"/>
          <w:lang w:val="en-US"/>
        </w:rPr>
        <w:t>Brief Consideration of Context &amp; Competitive Environment: Starbucks and The Coffee Bean &amp; Tea Leaf</w:t>
      </w:r>
    </w:p>
    <w:p w14:paraId="58F3A148" w14:textId="61950A70"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The worldwide coffeehouse industry has expanded greatly in the last 20 several years, mainly pushed by advancement of new business ideas, globalization and improving consumer favor towards </w:t>
      </w:r>
      <w:proofErr w:type="spellStart"/>
      <w:r w:rsidR="5382D3E1" w:rsidRPr="00D8392E">
        <w:rPr>
          <w:rFonts w:ascii="Times New Roman" w:eastAsia="Times New Roman" w:hAnsi="Times New Roman" w:cs="Times New Roman"/>
          <w:sz w:val="24"/>
          <w:szCs w:val="24"/>
          <w:lang w:val="en-US"/>
        </w:rPr>
        <w:t>speciality</w:t>
      </w:r>
      <w:proofErr w:type="spellEnd"/>
      <w:r w:rsidR="5382D3E1" w:rsidRPr="00D8392E">
        <w:rPr>
          <w:rFonts w:ascii="Times New Roman" w:eastAsia="Times New Roman" w:hAnsi="Times New Roman" w:cs="Times New Roman"/>
          <w:sz w:val="24"/>
          <w:szCs w:val="24"/>
          <w:lang w:val="en-US"/>
        </w:rPr>
        <w:t xml:space="preserve"> espresso along with tea solutions. In this regard, Starbucks and The Coffee Bean &amp; Tea Leaf are the big two. Every company has a different identity and market positioning strategy, which makes them unique. In this essay, I take an in-depth look into the operating environments of both companies and chart their competitiveness across market position, product differentiation, global presence and </w:t>
      </w:r>
      <w:proofErr w:type="gramStart"/>
      <w:r w:rsidR="5382D3E1" w:rsidRPr="00D8392E">
        <w:rPr>
          <w:rFonts w:ascii="Times New Roman" w:eastAsia="Times New Roman" w:hAnsi="Times New Roman" w:cs="Times New Roman"/>
          <w:sz w:val="24"/>
          <w:szCs w:val="24"/>
          <w:lang w:val="en-US"/>
        </w:rPr>
        <w:t>expansion ,</w:t>
      </w:r>
      <w:proofErr w:type="gramEnd"/>
      <w:r w:rsidR="5382D3E1" w:rsidRPr="00D8392E">
        <w:rPr>
          <w:rFonts w:ascii="Times New Roman" w:eastAsia="Times New Roman" w:hAnsi="Times New Roman" w:cs="Times New Roman"/>
          <w:sz w:val="24"/>
          <w:szCs w:val="24"/>
          <w:lang w:val="en-US"/>
        </w:rPr>
        <w:t xml:space="preserve"> customer service &amp; experience and technology integration and innovation.</w:t>
      </w:r>
    </w:p>
    <w:p w14:paraId="5E13F9EA" w14:textId="580C51E2" w:rsidR="5382D3E1" w:rsidRPr="00D8392E" w:rsidRDefault="0033329A" w:rsidP="0033329A">
      <w:pPr>
        <w:pStyle w:val="Heading2"/>
      </w:pPr>
      <w:bookmarkStart w:id="14" w:name="_Toc176709160"/>
      <w:r>
        <w:t xml:space="preserve">2.1 </w:t>
      </w:r>
      <w:r w:rsidR="5382D3E1" w:rsidRPr="00D8392E">
        <w:t>A Positive brand is related to market position and strength.</w:t>
      </w:r>
      <w:bookmarkEnd w:id="14"/>
    </w:p>
    <w:p w14:paraId="3FB1E2F7" w14:textId="208255A9"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Starbucks established in 1971 </w:t>
      </w:r>
      <w:proofErr w:type="gramStart"/>
      <w:r w:rsidR="5382D3E1" w:rsidRPr="00D8392E">
        <w:rPr>
          <w:rFonts w:ascii="Times New Roman" w:eastAsia="Times New Roman" w:hAnsi="Times New Roman" w:cs="Times New Roman"/>
          <w:sz w:val="24"/>
          <w:szCs w:val="24"/>
          <w:lang w:val="en-US"/>
        </w:rPr>
        <w:t>Seattle,</w:t>
      </w:r>
      <w:proofErr w:type="gramEnd"/>
      <w:r w:rsidR="5382D3E1" w:rsidRPr="00D8392E">
        <w:rPr>
          <w:rFonts w:ascii="Times New Roman" w:eastAsia="Times New Roman" w:hAnsi="Times New Roman" w:cs="Times New Roman"/>
          <w:sz w:val="24"/>
          <w:szCs w:val="24"/>
          <w:lang w:val="en-US"/>
        </w:rPr>
        <w:t xml:space="preserve"> Washington has further developed the world's biggest coffeehouse chain. Starbucks is the world's largest coffee house chain, with more than 32,000 outlets in over 80 countries and territories across the globe. Its growth was fast and pervasive, culminating in it becoming a household name particularly among the naturally high-coffee culture urban populations. Starbucks built an empire, yes based on excellent quality but also a sense of community; they make their own culture at the coffeehouse level. One of the company's greatest strengths is its history as a pioneer at lifestyle branding, and for providing that "third place" besides home or corporate office.</w:t>
      </w:r>
    </w:p>
    <w:p w14:paraId="763A1E97" w14:textId="70AD3516" w:rsidR="5382D3E1"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On the other hand, The Coffee Bean &amp; Tea Leaf (CBTL), established in 1963 also in Southern California and brand it as a true alternative for premium kind of coffee versus Starbucks. Existing on a much smaller scale, CBTL has been able to establish itself in regions such as the U.S. and Southeast Asia Middle East with loyal customer bases. Specializing in coffee and tea, the company prioritizes quality over quantity with an artisanal approach. The smaller, discerning presence of CBTL helps create a position for it in the market that is unique and premium. Not as well-known globally as Starbucks though the company has built up a dedicated following with consumers who value authenticity and craftsmanship, mostly in coffee- and tea-centric environments.</w:t>
      </w:r>
    </w:p>
    <w:p w14:paraId="751AB4A5" w14:textId="77777777" w:rsidR="0033329A" w:rsidRPr="00D8392E" w:rsidRDefault="0033329A" w:rsidP="00D8392E">
      <w:pPr>
        <w:spacing w:before="240" w:after="240" w:line="360" w:lineRule="auto"/>
        <w:rPr>
          <w:rFonts w:ascii="Times New Roman" w:hAnsi="Times New Roman" w:cs="Times New Roman"/>
          <w:sz w:val="24"/>
          <w:szCs w:val="24"/>
        </w:rPr>
      </w:pPr>
    </w:p>
    <w:p w14:paraId="3EC3AA88" w14:textId="4C2CDDE0" w:rsidR="5382D3E1" w:rsidRPr="00D8392E" w:rsidRDefault="0033329A" w:rsidP="0033329A">
      <w:pPr>
        <w:pStyle w:val="Heading2"/>
      </w:pPr>
      <w:bookmarkStart w:id="15" w:name="_Toc176709161"/>
      <w:r>
        <w:lastRenderedPageBreak/>
        <w:t>2.2</w:t>
      </w:r>
      <w:r w:rsidR="5382D3E1" w:rsidRPr="00D8392E">
        <w:t xml:space="preserve"> Product Differentiation</w:t>
      </w:r>
      <w:bookmarkEnd w:id="15"/>
    </w:p>
    <w:p w14:paraId="0D3726C6" w14:textId="42A1FF0E"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Product differentiation is one of the most crucial aspects within this competitive environment between Starbucks and CBTL. Starbucks has been endlessly diversifying its menu offerings to ensure that there is something on offer for everyone. Beyond its core coffee offerings, Starbucks provides a diverse array of beverages such as teas and smoothies or seasonal products like the crowd-pleasing Pumpkin Spice Latte. The company also provides an array of food, including sandwiches and salads as well as pastries or snacks. Starbucks has done well in providing product variety and personalized drinks made for each unique customer that it lures a wide range of consumers.</w:t>
      </w:r>
    </w:p>
    <w:p w14:paraId="433640EC" w14:textId="157B9DC8"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However, CBTL prides in its quality and craftsmanship especially when it comes to their teas. Although the company also sells a range of coffee beverages, its reputation for providing superior tea leaves and coffee beans distinguishes it from competitors like Starbucks. CBTL focuses on specialty-grade handcrafted beverages coupled with high-quality ingredients, single-serve coffee capsules as well as diverse flavors. This artisanal product focus is particularly attractive to customers who are willing to pay for quality. The difference is that Starbucks targets the mass appeal while CBTL hits a target market who longs for authenticity and craft of their beverages.</w:t>
      </w:r>
    </w:p>
    <w:p w14:paraId="65090CC4" w14:textId="1ABAB3F7" w:rsidR="00F233EA" w:rsidRPr="00D8392E" w:rsidRDefault="0033329A" w:rsidP="0033329A">
      <w:pPr>
        <w:pStyle w:val="Heading2"/>
      </w:pPr>
      <w:bookmarkStart w:id="16" w:name="_Toc176709162"/>
      <w:r>
        <w:t>2.3</w:t>
      </w:r>
      <w:r w:rsidR="6CBDF947" w:rsidRPr="00D8392E">
        <w:t xml:space="preserve"> Global Presence and Expansion</w:t>
      </w:r>
      <w:bookmarkEnd w:id="16"/>
    </w:p>
    <w:p w14:paraId="3FC8CAC6" w14:textId="1FD9A8DC"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Global Expansion Strategies: The global expansion strategies clearly show in their market positioning and competitive approach that both Starbucks as well CBTL are two very distinct players in the coffee shop concept. For example, Starbucks went for an incredibly ambitious global expansion strategy, especially into countries such as China and the rest of Asia Pacific. Over the past years, China has become one of Starbucks' most important markets and the US coffee giant regularly opens thousands of new stores in its second-biggest location. The ability of Starbucks to adapt its offerings and service in accordance with the local </w:t>
      </w:r>
      <w:proofErr w:type="spellStart"/>
      <w:r w:rsidR="5382D3E1" w:rsidRPr="00D8392E">
        <w:rPr>
          <w:rFonts w:ascii="Times New Roman" w:eastAsia="Times New Roman" w:hAnsi="Times New Roman" w:cs="Times New Roman"/>
          <w:sz w:val="24"/>
          <w:szCs w:val="24"/>
          <w:lang w:val="en-US"/>
        </w:rPr>
        <w:t>flavour</w:t>
      </w:r>
      <w:proofErr w:type="spellEnd"/>
      <w:r w:rsidR="5382D3E1" w:rsidRPr="00D8392E">
        <w:rPr>
          <w:rFonts w:ascii="Times New Roman" w:eastAsia="Times New Roman" w:hAnsi="Times New Roman" w:cs="Times New Roman"/>
          <w:sz w:val="24"/>
          <w:szCs w:val="24"/>
          <w:lang w:val="en-US"/>
        </w:rPr>
        <w:t xml:space="preserve"> has played a pivotal role in </w:t>
      </w:r>
      <w:proofErr w:type="spellStart"/>
      <w:r w:rsidR="5382D3E1" w:rsidRPr="00D8392E">
        <w:rPr>
          <w:rFonts w:ascii="Times New Roman" w:eastAsia="Times New Roman" w:hAnsi="Times New Roman" w:cs="Times New Roman"/>
          <w:sz w:val="24"/>
          <w:szCs w:val="24"/>
          <w:lang w:val="en-US"/>
        </w:rPr>
        <w:t>fuelling</w:t>
      </w:r>
      <w:proofErr w:type="spellEnd"/>
      <w:r w:rsidR="5382D3E1" w:rsidRPr="00D8392E">
        <w:rPr>
          <w:rFonts w:ascii="Times New Roman" w:eastAsia="Times New Roman" w:hAnsi="Times New Roman" w:cs="Times New Roman"/>
          <w:sz w:val="24"/>
          <w:szCs w:val="24"/>
          <w:lang w:val="en-US"/>
        </w:rPr>
        <w:t xml:space="preserve"> its international growth. In Asia, for instance, Starbucks sells locally-relevant offerings to Asian palates while preserving the essential essence of its brand.</w:t>
      </w:r>
    </w:p>
    <w:p w14:paraId="710280C8" w14:textId="44EBB3BE"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By contrast, CBTL has taken a more moderate approach to its growth plan. The company is also currently operating in multiple international markets including Southeast Asia (Singapore, Thailand and Philippines), Middle East and some part of Europe but the scale now is way smaller than Starbucks. As CBTL is very quality focused, and with a premium </w:t>
      </w:r>
      <w:r w:rsidR="5382D3E1" w:rsidRPr="00D8392E">
        <w:rPr>
          <w:rFonts w:ascii="Times New Roman" w:eastAsia="Times New Roman" w:hAnsi="Times New Roman" w:cs="Times New Roman"/>
          <w:sz w:val="24"/>
          <w:szCs w:val="24"/>
          <w:lang w:val="en-US"/>
        </w:rPr>
        <w:lastRenderedPageBreak/>
        <w:t xml:space="preserve">positioning the brand tends to expand slowly but when it </w:t>
      </w:r>
      <w:proofErr w:type="gramStart"/>
      <w:r w:rsidR="5382D3E1" w:rsidRPr="00D8392E">
        <w:rPr>
          <w:rFonts w:ascii="Times New Roman" w:eastAsia="Times New Roman" w:hAnsi="Times New Roman" w:cs="Times New Roman"/>
          <w:sz w:val="24"/>
          <w:szCs w:val="24"/>
          <w:lang w:val="en-US"/>
        </w:rPr>
        <w:t>does</w:t>
      </w:r>
      <w:proofErr w:type="gramEnd"/>
      <w:r w:rsidR="5382D3E1" w:rsidRPr="00D8392E">
        <w:rPr>
          <w:rFonts w:ascii="Times New Roman" w:eastAsia="Times New Roman" w:hAnsi="Times New Roman" w:cs="Times New Roman"/>
          <w:sz w:val="24"/>
          <w:szCs w:val="24"/>
          <w:lang w:val="en-US"/>
        </w:rPr>
        <w:t xml:space="preserve"> they can target on markets where coffee standards are high. Although this maximizes CBTL's branding as high-end coffee and tea provider, it also constrains the company from competing worldwide against Starbucks.</w:t>
      </w:r>
    </w:p>
    <w:p w14:paraId="13B7546F" w14:textId="210DA3C3" w:rsidR="5382D3E1" w:rsidRPr="00D8392E" w:rsidRDefault="0033329A" w:rsidP="0033329A">
      <w:pPr>
        <w:pStyle w:val="Heading2"/>
      </w:pPr>
      <w:bookmarkStart w:id="17" w:name="_Toc176709163"/>
      <w:r>
        <w:t>2.4</w:t>
      </w:r>
      <w:r w:rsidR="5382D3E1" w:rsidRPr="00D8392E">
        <w:t xml:space="preserve"> Customer Service &amp; Experience</w:t>
      </w:r>
      <w:bookmarkEnd w:id="17"/>
    </w:p>
    <w:p w14:paraId="42E2C0D8" w14:textId="47A90CC8"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Customer insight and experience are pivotal to both Starbucks &amp; CBTL, happening however through different motion of action. It is recognized that Starbucks stores are designed to provide welcoming and comfortable ambiance as part of the "third place" between home and work. It has been at the heart of Starbucks' brand, providing a location for customers to relax over coffee or engage in work and social activities. With free Wi-Fi, substantial seating and a consistent vibe across all of its stores that welcomes people to hang out -- the company has been focused on crafting modern store experiences for consumers. In addition, Starbucks developed its mobile application heavily with a side for loyalty program where personalized promotional offers can be send to customer in short and regular intervals which keeps interaction fresh and diverse while the digital rewards system (points) motivates customers by reducing coffee prices or rewarding them more often; </w:t>
      </w:r>
      <w:proofErr w:type="gramStart"/>
      <w:r w:rsidR="5382D3E1" w:rsidRPr="00D8392E">
        <w:rPr>
          <w:rFonts w:ascii="Times New Roman" w:eastAsia="Times New Roman" w:hAnsi="Times New Roman" w:cs="Times New Roman"/>
          <w:sz w:val="24"/>
          <w:szCs w:val="24"/>
          <w:lang w:val="en-US"/>
        </w:rPr>
        <w:t>also</w:t>
      </w:r>
      <w:proofErr w:type="gramEnd"/>
      <w:r w:rsidR="5382D3E1" w:rsidRPr="00D8392E">
        <w:rPr>
          <w:rFonts w:ascii="Times New Roman" w:eastAsia="Times New Roman" w:hAnsi="Times New Roman" w:cs="Times New Roman"/>
          <w:sz w:val="24"/>
          <w:szCs w:val="24"/>
          <w:lang w:val="en-US"/>
        </w:rPr>
        <w:t xml:space="preserve"> thanks to ability of order from their phones.</w:t>
      </w:r>
    </w:p>
    <w:p w14:paraId="29FF21AC" w14:textId="16F8E33F" w:rsidR="5382D3E1"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CBTL, also emphasizing style seating and atmosphere though that on a cottage-</w:t>
      </w:r>
      <w:proofErr w:type="spellStart"/>
      <w:r w:rsidR="5382D3E1" w:rsidRPr="00D8392E">
        <w:rPr>
          <w:rFonts w:ascii="Times New Roman" w:eastAsia="Times New Roman" w:hAnsi="Times New Roman" w:cs="Times New Roman"/>
          <w:sz w:val="24"/>
          <w:szCs w:val="24"/>
          <w:lang w:val="en-US"/>
        </w:rPr>
        <w:t>ish</w:t>
      </w:r>
      <w:proofErr w:type="spellEnd"/>
      <w:r w:rsidR="5382D3E1" w:rsidRPr="00D8392E">
        <w:rPr>
          <w:rFonts w:ascii="Times New Roman" w:eastAsia="Times New Roman" w:hAnsi="Times New Roman" w:cs="Times New Roman"/>
          <w:sz w:val="24"/>
          <w:szCs w:val="24"/>
          <w:lang w:val="en-US"/>
        </w:rPr>
        <w:t xml:space="preserve"> higher level of intimacy in an artisanal approach. Its stores are often smaller, more boutique-like locations with a cozy feel that appealed to customers who appreciate craftsmanship and quality. You can see that in the store experience, too: CBTL has a quieter vibe overall than some of Starbucks' high-traffic locations. Although CBTL has started to adopt technology through its loyalty programs and a mobile app too, customer engagement at this brand is more about </w:t>
      </w:r>
      <w:proofErr w:type="spellStart"/>
      <w:r w:rsidR="5382D3E1" w:rsidRPr="00D8392E">
        <w:rPr>
          <w:rFonts w:ascii="Times New Roman" w:eastAsia="Times New Roman" w:hAnsi="Times New Roman" w:cs="Times New Roman"/>
          <w:sz w:val="24"/>
          <w:szCs w:val="24"/>
          <w:lang w:val="en-US"/>
        </w:rPr>
        <w:t>individualised</w:t>
      </w:r>
      <w:proofErr w:type="spellEnd"/>
      <w:r w:rsidR="5382D3E1" w:rsidRPr="00D8392E">
        <w:rPr>
          <w:rFonts w:ascii="Times New Roman" w:eastAsia="Times New Roman" w:hAnsi="Times New Roman" w:cs="Times New Roman"/>
          <w:sz w:val="24"/>
          <w:szCs w:val="24"/>
          <w:lang w:val="en-US"/>
        </w:rPr>
        <w:t xml:space="preserve"> interactions than mass-market appeal.</w:t>
      </w:r>
    </w:p>
    <w:p w14:paraId="74594702" w14:textId="77777777" w:rsidR="00D8392E" w:rsidRDefault="00D8392E" w:rsidP="00D8392E">
      <w:pPr>
        <w:spacing w:before="240" w:after="240" w:line="360" w:lineRule="auto"/>
        <w:rPr>
          <w:rFonts w:ascii="Times New Roman" w:eastAsia="Times New Roman" w:hAnsi="Times New Roman" w:cs="Times New Roman"/>
          <w:sz w:val="24"/>
          <w:szCs w:val="24"/>
          <w:lang w:val="en-US"/>
        </w:rPr>
      </w:pPr>
    </w:p>
    <w:p w14:paraId="63ED4322"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62A00C90"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22E643E1"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253292D0" w14:textId="77777777" w:rsidR="00D8392E" w:rsidRPr="00D8392E" w:rsidRDefault="00D8392E" w:rsidP="00D8392E">
      <w:pPr>
        <w:spacing w:before="240" w:after="240" w:line="360" w:lineRule="auto"/>
        <w:rPr>
          <w:rFonts w:ascii="Times New Roman" w:hAnsi="Times New Roman" w:cs="Times New Roman"/>
          <w:sz w:val="24"/>
          <w:szCs w:val="24"/>
        </w:rPr>
      </w:pPr>
    </w:p>
    <w:p w14:paraId="5726E121" w14:textId="7C850E66" w:rsidR="5382D3E1" w:rsidRPr="0033329A" w:rsidRDefault="0033329A" w:rsidP="0033329A">
      <w:pPr>
        <w:pStyle w:val="Heading2"/>
      </w:pPr>
      <w:bookmarkStart w:id="18" w:name="_Toc176709164"/>
      <w:r w:rsidRPr="0033329A">
        <w:lastRenderedPageBreak/>
        <w:t>2</w:t>
      </w:r>
      <w:r w:rsidR="5382D3E1" w:rsidRPr="0033329A">
        <w:t>.</w:t>
      </w:r>
      <w:r w:rsidRPr="0033329A">
        <w:t>5</w:t>
      </w:r>
      <w:r w:rsidR="5382D3E1" w:rsidRPr="0033329A">
        <w:t xml:space="preserve"> Technology Integration and Innovation</w:t>
      </w:r>
      <w:bookmarkEnd w:id="18"/>
    </w:p>
    <w:p w14:paraId="495F20D0" w14:textId="23ED842A"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In a modern coffeehouse world where competition is intense, technology can be key in providing competitive differentiation and interactive customer experiences. Starbucks is one of those companies that are on the cutting edge when it comes to integrating technology into its operations. Starbucks mobile app is the largest, and most successful loyalty program in the world: customers can order ahead, pay and receive rewards all through their app. Starbucks has also dabbled in digital marketing and data analytics to offer personalized recommendations. In recent years, Starbucks has continued to attract a more youthful audience through the use of technology.</w:t>
      </w:r>
    </w:p>
    <w:p w14:paraId="24C5AC02" w14:textId="61944C48"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Though not as fast adopters of technology when compared to Starbucks, in the last years CBTL has considerably improved. The millennials see nearly 3 months per year as unbearable, where waiting for the line can be completely avoided by the current mobile app of CBTL (although not yet widely known), that also has some features similar to those SB users dream: ordering ahead and loyalty points. That said, CBTL is focused on a higher-end and handcrafted experience first so technology will always be play second fiddle to its competitive strategy. In an evolving digital landscape, CBTL believes that its physical interactions and human touch in our stores are increasingly roles as the brands of both stands out.</w:t>
      </w:r>
    </w:p>
    <w:p w14:paraId="7B64B4A7" w14:textId="4570440A"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To sum up, the competitive pressure between Starbucks and The Coffee Bean &amp; Tea Leaf is composed by their two individual ways of market positioning which could be reached through differentiating products or services that they provide to consumer alike consumer experience as well expansion with worldwide. In the coffeehouse industry, Starbucks leads as a global powerhouse by using their brand recognition and expanded product base to out-innovate everyone. At the same time, CBTL has oriented itself as a premium artisan option stressing on </w:t>
      </w:r>
      <w:proofErr w:type="spellStart"/>
      <w:r w:rsidR="5382D3E1" w:rsidRPr="00D8392E">
        <w:rPr>
          <w:rFonts w:ascii="Times New Roman" w:eastAsia="Times New Roman" w:hAnsi="Times New Roman" w:cs="Times New Roman"/>
          <w:sz w:val="24"/>
          <w:szCs w:val="24"/>
          <w:lang w:val="en-US"/>
        </w:rPr>
        <w:t>calibre</w:t>
      </w:r>
      <w:proofErr w:type="spellEnd"/>
      <w:r w:rsidR="5382D3E1" w:rsidRPr="00D8392E">
        <w:rPr>
          <w:rFonts w:ascii="Times New Roman" w:eastAsia="Times New Roman" w:hAnsi="Times New Roman" w:cs="Times New Roman"/>
          <w:sz w:val="24"/>
          <w:szCs w:val="24"/>
          <w:lang w:val="en-US"/>
        </w:rPr>
        <w:t xml:space="preserve"> and </w:t>
      </w:r>
      <w:proofErr w:type="spellStart"/>
      <w:r w:rsidR="5382D3E1" w:rsidRPr="00D8392E">
        <w:rPr>
          <w:rFonts w:ascii="Times New Roman" w:eastAsia="Times New Roman" w:hAnsi="Times New Roman" w:cs="Times New Roman"/>
          <w:sz w:val="24"/>
          <w:szCs w:val="24"/>
          <w:lang w:val="en-US"/>
        </w:rPr>
        <w:t>labour</w:t>
      </w:r>
      <w:proofErr w:type="spellEnd"/>
      <w:r w:rsidR="5382D3E1" w:rsidRPr="00D8392E">
        <w:rPr>
          <w:rFonts w:ascii="Times New Roman" w:eastAsia="Times New Roman" w:hAnsi="Times New Roman" w:cs="Times New Roman"/>
          <w:sz w:val="24"/>
          <w:szCs w:val="24"/>
          <w:lang w:val="en-US"/>
        </w:rPr>
        <w:t xml:space="preserve"> in order to attract a unique group of audience. Therefore, while Starbucks goes mass market with its extensive international presence (currently in 35 countries), CBTL stays competitive by staying true to making high-quality hand-crafted beverages. In the end, two companies competing with one another for our coffee dollars is actually a good thing since they are catering to different sectors of the coffee-drinking public.</w:t>
      </w:r>
    </w:p>
    <w:p w14:paraId="6EE92D21" w14:textId="45B5AB8E" w:rsidR="5382D3E1" w:rsidRPr="00D8392E" w:rsidRDefault="5382D3E1" w:rsidP="00D8392E">
      <w:pPr>
        <w:spacing w:line="360" w:lineRule="auto"/>
        <w:rPr>
          <w:rFonts w:ascii="Times New Roman" w:eastAsia="Aptos" w:hAnsi="Times New Roman" w:cs="Times New Roman"/>
          <w:b/>
          <w:bCs/>
          <w:sz w:val="24"/>
          <w:szCs w:val="24"/>
          <w:lang w:val="en-US"/>
        </w:rPr>
      </w:pPr>
    </w:p>
    <w:p w14:paraId="1F6DD047" w14:textId="77777777" w:rsidR="00F233EA" w:rsidRPr="00D8392E" w:rsidRDefault="00F233EA" w:rsidP="00D8392E">
      <w:pPr>
        <w:spacing w:line="360" w:lineRule="auto"/>
        <w:rPr>
          <w:rFonts w:ascii="Times New Roman" w:hAnsi="Times New Roman" w:cs="Times New Roman"/>
          <w:sz w:val="24"/>
          <w:szCs w:val="24"/>
          <w:lang w:val="en-US" w:bidi="ar-SA"/>
        </w:rPr>
      </w:pPr>
    </w:p>
    <w:p w14:paraId="2BBD9445" w14:textId="5F3EEA5E" w:rsidR="00F233EA" w:rsidRPr="00D8392E" w:rsidRDefault="00F233EA" w:rsidP="00D8392E">
      <w:pPr>
        <w:pStyle w:val="Heading1"/>
        <w:spacing w:line="360" w:lineRule="auto"/>
      </w:pPr>
      <w:bookmarkStart w:id="19" w:name="_Toc176709165"/>
      <w:r w:rsidRPr="00D8392E">
        <w:lastRenderedPageBreak/>
        <w:t>3.0 People strategies (</w:t>
      </w:r>
      <w:proofErr w:type="spellStart"/>
      <w:r w:rsidR="001E325C" w:rsidRPr="001E325C">
        <w:rPr>
          <w:lang w:val="en-MY"/>
        </w:rPr>
        <w:t>Jyotham</w:t>
      </w:r>
      <w:proofErr w:type="spellEnd"/>
      <w:r w:rsidR="001E325C" w:rsidRPr="001E325C">
        <w:rPr>
          <w:lang w:val="en-MY"/>
        </w:rPr>
        <w:t xml:space="preserve"> </w:t>
      </w:r>
      <w:proofErr w:type="spellStart"/>
      <w:r w:rsidR="001E325C" w:rsidRPr="001E325C">
        <w:rPr>
          <w:lang w:val="en-MY"/>
        </w:rPr>
        <w:t>Nivisra</w:t>
      </w:r>
      <w:proofErr w:type="spellEnd"/>
      <w:r w:rsidRPr="00D8392E">
        <w:t>)</w:t>
      </w:r>
      <w:bookmarkEnd w:id="19"/>
    </w:p>
    <w:p w14:paraId="191977F7" w14:textId="77777777" w:rsidR="00FA3288" w:rsidRPr="00FA3288" w:rsidRDefault="00FA3288" w:rsidP="0033329A">
      <w:pPr>
        <w:pStyle w:val="Heading2"/>
      </w:pPr>
      <w:bookmarkStart w:id="20" w:name="_Toc176709166"/>
      <w:r w:rsidRPr="00FA3288">
        <w:t>3.1 Starbucks People strategy</w:t>
      </w:r>
      <w:bookmarkEnd w:id="20"/>
    </w:p>
    <w:p w14:paraId="011C0192" w14:textId="60A7FD60" w:rsidR="00FA3288" w:rsidRPr="00FA3288" w:rsidRDefault="00FA3288" w:rsidP="00FA3288">
      <w:pPr>
        <w:spacing w:line="360" w:lineRule="auto"/>
        <w:rPr>
          <w:rFonts w:ascii="Times New Roman" w:hAnsi="Times New Roman" w:cs="Times New Roman"/>
          <w:sz w:val="24"/>
          <w:szCs w:val="24"/>
          <w:u w:val="single"/>
          <w:lang w:val="en-US"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There are 3 areas where Starbucks has utilized people </w:t>
      </w:r>
      <w:proofErr w:type="spellStart"/>
      <w:r w:rsidRPr="00FA3288">
        <w:rPr>
          <w:rFonts w:ascii="Times New Roman" w:hAnsi="Times New Roman" w:cs="Times New Roman"/>
          <w:sz w:val="24"/>
          <w:szCs w:val="24"/>
          <w:lang w:val="en-US" w:bidi="ar-SA"/>
        </w:rPr>
        <w:t>startergy</w:t>
      </w:r>
      <w:proofErr w:type="spellEnd"/>
      <w:r w:rsidRPr="00FA3288">
        <w:rPr>
          <w:rFonts w:ascii="Times New Roman" w:hAnsi="Times New Roman" w:cs="Times New Roman"/>
          <w:sz w:val="24"/>
          <w:szCs w:val="24"/>
          <w:lang w:val="en-US" w:bidi="ar-SA"/>
        </w:rPr>
        <w:t xml:space="preserve"> to manage their workforce and align them to the business’s goals. These areas include recruitment, leadership approach, and workplace environment. </w:t>
      </w:r>
    </w:p>
    <w:p w14:paraId="2A74F26A" w14:textId="77777777" w:rsidR="00FA3288" w:rsidRPr="00FA3288" w:rsidRDefault="00FA3288" w:rsidP="00FA3288">
      <w:pPr>
        <w:pStyle w:val="Heading3"/>
      </w:pPr>
      <w:bookmarkStart w:id="21" w:name="_Toc176709167"/>
      <w:r w:rsidRPr="00FA3288">
        <w:t>3.1.1. Recruitment</w:t>
      </w:r>
      <w:bookmarkEnd w:id="21"/>
    </w:p>
    <w:p w14:paraId="6384A513" w14:textId="4E62E3F7"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There are 3 </w:t>
      </w:r>
      <w:r w:rsidRPr="00FA3288">
        <w:rPr>
          <w:rFonts w:ascii="Times New Roman" w:hAnsi="Times New Roman" w:cs="Times New Roman"/>
          <w:sz w:val="24"/>
          <w:szCs w:val="24"/>
          <w:lang w:val="en-US" w:bidi="ar-SA"/>
        </w:rPr>
        <w:t>policies</w:t>
      </w:r>
      <w:r w:rsidRPr="00FA3288">
        <w:rPr>
          <w:rFonts w:ascii="Times New Roman" w:hAnsi="Times New Roman" w:cs="Times New Roman"/>
          <w:sz w:val="24"/>
          <w:szCs w:val="24"/>
          <w:lang w:val="en-US" w:bidi="ar-SA"/>
        </w:rPr>
        <w:t xml:space="preserve"> that Starbucks has implemented in their recruitment, these are anti-retaliation policy, anti-discrimination policy and compliance to local HR policy. </w:t>
      </w:r>
      <w:r w:rsidRPr="00FA3288">
        <w:rPr>
          <w:rFonts w:ascii="Times New Roman" w:hAnsi="Times New Roman" w:cs="Times New Roman"/>
          <w:sz w:val="24"/>
          <w:szCs w:val="24"/>
          <w:lang w:bidi="ar-SA"/>
        </w:rPr>
        <w:t xml:space="preserve">Any partner who raises concerns or questions about a possible breach of the Standards of Business Conduct or any Starbucks policy that he or she reasonably believes to have occurred will not be subject to victimisation or reprisal from Starbucks. Moreover, as a strategic and competitive business advantage, diversity is actively created and promoted by Starbucks, which actively fosters an environment that is accepting of all individuals and their unique abilities, strengths, and differences. This is aligned with their anti-discrimination policy. In accordance with the Starbucks Global Human Rights Standard, the company does not utilise forced labour, encourages equal opportunity in hiring procedures, and bases all hiring choices only on job-related factors. If an organization's selection procedures are effectively established, competent individuals will be identified, and the position and the organisation will be accurately matched. </w:t>
      </w:r>
      <w:r w:rsidRPr="00FA3288">
        <w:rPr>
          <w:rFonts w:ascii="Times New Roman" w:hAnsi="Times New Roman" w:cs="Times New Roman"/>
          <w:sz w:val="24"/>
          <w:szCs w:val="24"/>
          <w:lang w:val="en-US" w:bidi="ar-SA"/>
        </w:rPr>
        <w:t>(</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72BDA3B3" w14:textId="77777777" w:rsidR="00FA3288" w:rsidRPr="00FA3288" w:rsidRDefault="00FA3288" w:rsidP="00FA3288">
      <w:pPr>
        <w:pStyle w:val="Heading3"/>
      </w:pPr>
      <w:bookmarkStart w:id="22" w:name="_Toc176709168"/>
      <w:r w:rsidRPr="00FA3288">
        <w:t>3.1.2. Leadership Approach</w:t>
      </w:r>
      <w:bookmarkEnd w:id="22"/>
      <w:r w:rsidRPr="00FA3288">
        <w:t xml:space="preserve"> </w:t>
      </w:r>
    </w:p>
    <w:p w14:paraId="703E11CB" w14:textId="6173B612"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Starbucks uses both servant leadership and relationship driven approach to govern their employees. </w:t>
      </w:r>
      <w:r w:rsidRPr="00FA3288">
        <w:rPr>
          <w:rFonts w:ascii="Times New Roman" w:hAnsi="Times New Roman" w:cs="Times New Roman"/>
          <w:sz w:val="24"/>
          <w:szCs w:val="24"/>
          <w:lang w:bidi="ar-SA"/>
        </w:rPr>
        <w:t xml:space="preserve">One of the key characteristics of Starbucks' organisational culture is its servant leadership style. To guarantee that everyone in the organisation develops, leaders, managers, and supervisors prioritise supporting their subordinates. Its employee-first philosophy is a reflection of Starbucks' organisational culture. The business emphasises how crucial it is to look after its staff. Because he felt that well-cared-for employees are the ones that care about customers, former Starbucks President Howard Behar created this aspect of the company culture. Furthermore, Additionally, Starbucks fosters cordial and pleasant ties inside the company. For example, baristas at Starbucks cafés have nice and warm relationships with each other. Customers are also given friendly treatment, which is another aspect of the company's organisational culture. Starbucks cultivates the coffee culture that fuels customer </w:t>
      </w:r>
      <w:r w:rsidRPr="00FA3288">
        <w:rPr>
          <w:rFonts w:ascii="Times New Roman" w:hAnsi="Times New Roman" w:cs="Times New Roman"/>
          <w:sz w:val="24"/>
          <w:szCs w:val="24"/>
          <w:lang w:bidi="ar-SA"/>
        </w:rPr>
        <w:lastRenderedPageBreak/>
        <w:t>demand for its line of speciality coffee products by placing a strong emphasis on connections.</w:t>
      </w:r>
      <w:r w:rsidRPr="00FA3288">
        <w:rPr>
          <w:rFonts w:ascii="Times New Roman" w:hAnsi="Times New Roman" w:cs="Times New Roman"/>
          <w:sz w:val="24"/>
          <w:szCs w:val="24"/>
          <w:lang w:val="en-US" w:bidi="ar-SA"/>
        </w:rPr>
        <w:t xml:space="preserve"> (</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183D9E0C" w14:textId="77777777" w:rsidR="00FA3288" w:rsidRPr="00FA3288" w:rsidRDefault="00FA3288" w:rsidP="00FA3288">
      <w:pPr>
        <w:pStyle w:val="Heading3"/>
      </w:pPr>
      <w:bookmarkStart w:id="23" w:name="_Toc176709169"/>
      <w:r w:rsidRPr="00FA3288">
        <w:t>3.1.3. Workplace environment</w:t>
      </w:r>
      <w:bookmarkEnd w:id="23"/>
      <w:r w:rsidRPr="00FA3288">
        <w:t xml:space="preserve"> </w:t>
      </w:r>
    </w:p>
    <w:p w14:paraId="0EE4EB3C" w14:textId="4DD65E2A"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Under workplace environment, Starbucks has the workplace environment policy, workplace health safety and security, and community involvement initiatives. </w:t>
      </w:r>
      <w:r w:rsidRPr="00FA3288">
        <w:rPr>
          <w:rFonts w:ascii="Times New Roman" w:hAnsi="Times New Roman" w:cs="Times New Roman"/>
          <w:sz w:val="24"/>
          <w:szCs w:val="24"/>
          <w:lang w:bidi="ar-SA"/>
        </w:rPr>
        <w:t>It is expected of employees to observe all safety regulations and procedures, collaborate with law enforcement officials enforcing these regulations and procedures, take the necessary precautions to safeguard themselves and other partners, participate in any mandatory safety training, and promptly report any accidents, injuries, and unsafe practices or conditions. Partners should be aware of and abide by any work safety information and training given to them in order to improve workplace security. In workplace environment policy individuals at Starbucks handle one another with dignity and respect. This suggest that every partner has a right to work in a setting free from discrimination, harassment, and bullying. Additionally, in every aspect of its operations, Starbucks is dedicated to playing a leading role in environmental protection. Acknowledging environmental issues and informing our partners. Creating creative and adaptable solutions to effect change. Pursuing the purchase, sale, and use of eco-friendly products. Realising that financial responsibility is crucial to our environmental future and establishing environmental responsibility as a corporate value, and tracking and evaluating our project's progress. This is to motivating all employees to support our goal. (</w:t>
      </w:r>
      <w:proofErr w:type="spellStart"/>
      <w:r w:rsidRPr="00FA3288">
        <w:rPr>
          <w:rFonts w:ascii="Times New Roman" w:hAnsi="Times New Roman" w:cs="Times New Roman"/>
          <w:sz w:val="24"/>
          <w:szCs w:val="24"/>
          <w:lang w:val="en-US" w:bidi="ar-SA"/>
        </w:rPr>
        <w:t>Geereddy</w:t>
      </w:r>
      <w:proofErr w:type="spellEnd"/>
      <w:r w:rsidRPr="00FA3288">
        <w:rPr>
          <w:rFonts w:ascii="Times New Roman" w:hAnsi="Times New Roman" w:cs="Times New Roman"/>
          <w:sz w:val="24"/>
          <w:szCs w:val="24"/>
          <w:lang w:val="en-US" w:bidi="ar-SA"/>
        </w:rPr>
        <w:t>, n.d.) (</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7F210B19" w14:textId="77777777" w:rsidR="00FA3288" w:rsidRPr="00FA3288" w:rsidRDefault="00FA3288" w:rsidP="00FA3288">
      <w:pPr>
        <w:spacing w:line="360" w:lineRule="auto"/>
        <w:rPr>
          <w:rFonts w:ascii="Times New Roman" w:hAnsi="Times New Roman" w:cs="Times New Roman"/>
          <w:sz w:val="24"/>
          <w:szCs w:val="24"/>
          <w:u w:val="single"/>
          <w:lang w:val="en-US" w:bidi="ar-SA"/>
        </w:rPr>
      </w:pPr>
    </w:p>
    <w:p w14:paraId="31B3C807" w14:textId="77777777" w:rsidR="00FA3288" w:rsidRPr="00FA3288" w:rsidRDefault="00FA3288" w:rsidP="0033329A">
      <w:pPr>
        <w:pStyle w:val="Heading2"/>
      </w:pPr>
      <w:bookmarkStart w:id="24" w:name="_Toc176709170"/>
      <w:r w:rsidRPr="00FA3288">
        <w:t xml:space="preserve">3.2 </w:t>
      </w:r>
      <w:proofErr w:type="spellStart"/>
      <w:r w:rsidRPr="00FA3288">
        <w:t>Coffe</w:t>
      </w:r>
      <w:proofErr w:type="spellEnd"/>
      <w:r w:rsidRPr="00FA3288">
        <w:t xml:space="preserve"> Bean &amp;Tea Leaf (CBTL) people strategy</w:t>
      </w:r>
      <w:bookmarkEnd w:id="24"/>
    </w:p>
    <w:p w14:paraId="590D7774" w14:textId="723A855C" w:rsidR="00FA3288" w:rsidRPr="00FA3288" w:rsidRDefault="00FA3288" w:rsidP="00FA3288">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Coffee Bean&amp; Tea leaf has enforced initiatives in 4 areas as part of their people strategy. </w:t>
      </w:r>
      <w:proofErr w:type="gramStart"/>
      <w:r w:rsidRPr="00FA3288">
        <w:rPr>
          <w:rFonts w:ascii="Times New Roman" w:hAnsi="Times New Roman" w:cs="Times New Roman"/>
          <w:sz w:val="24"/>
          <w:szCs w:val="24"/>
          <w:lang w:val="en-US" w:bidi="ar-SA"/>
        </w:rPr>
        <w:t>This areas</w:t>
      </w:r>
      <w:proofErr w:type="gramEnd"/>
      <w:r w:rsidRPr="00FA3288">
        <w:rPr>
          <w:rFonts w:ascii="Times New Roman" w:hAnsi="Times New Roman" w:cs="Times New Roman"/>
          <w:sz w:val="24"/>
          <w:szCs w:val="24"/>
          <w:lang w:val="en-US" w:bidi="ar-SA"/>
        </w:rPr>
        <w:t xml:space="preserve"> are recruitment, leadership style, fringe benefit and other incentives.  </w:t>
      </w:r>
    </w:p>
    <w:p w14:paraId="74AC7ED8" w14:textId="77777777" w:rsidR="00FA3288" w:rsidRPr="00FA3288" w:rsidRDefault="00FA3288" w:rsidP="00FA3288">
      <w:pPr>
        <w:pStyle w:val="Heading3"/>
      </w:pPr>
      <w:bookmarkStart w:id="25" w:name="_Toc176709171"/>
      <w:r w:rsidRPr="00FA3288">
        <w:t>3.2.1. Recruitment</w:t>
      </w:r>
      <w:bookmarkEnd w:id="25"/>
    </w:p>
    <w:p w14:paraId="188B1F47" w14:textId="63B03975"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Training and development program for all new joiners. Special Training Program to upskill the existing employees for newer opportunity and meet customer expectation. Ongoing feedback, assessment and support for every member of The Coffee Bean &amp; Tea Leaf team. (</w:t>
      </w:r>
      <w:r w:rsidRPr="00FA3288">
        <w:rPr>
          <w:rFonts w:ascii="Times New Roman" w:hAnsi="Times New Roman" w:cs="Times New Roman"/>
          <w:i/>
          <w:iCs/>
          <w:sz w:val="24"/>
          <w:szCs w:val="24"/>
          <w:lang w:bidi="ar-SA"/>
        </w:rPr>
        <w:t>Global Business Strategy</w:t>
      </w:r>
      <w:r w:rsidRPr="00FA3288">
        <w:rPr>
          <w:rFonts w:ascii="Times New Roman" w:hAnsi="Times New Roman" w:cs="Times New Roman"/>
          <w:sz w:val="24"/>
          <w:szCs w:val="24"/>
          <w:lang w:bidi="ar-SA"/>
        </w:rPr>
        <w:t>, 2012).</w:t>
      </w:r>
    </w:p>
    <w:p w14:paraId="2C3BB58B" w14:textId="77777777" w:rsidR="00FA3288" w:rsidRPr="00FA3288" w:rsidRDefault="00FA3288" w:rsidP="00FA3288">
      <w:pPr>
        <w:spacing w:line="360" w:lineRule="auto"/>
        <w:rPr>
          <w:rFonts w:ascii="Times New Roman" w:hAnsi="Times New Roman" w:cs="Times New Roman"/>
          <w:sz w:val="24"/>
          <w:szCs w:val="24"/>
          <w:lang w:bidi="ar-SA"/>
        </w:rPr>
      </w:pPr>
    </w:p>
    <w:p w14:paraId="09B06BAB" w14:textId="77777777" w:rsidR="00FA3288" w:rsidRPr="00FA3288" w:rsidRDefault="00FA3288" w:rsidP="00FA3288">
      <w:pPr>
        <w:pStyle w:val="Heading3"/>
      </w:pPr>
      <w:bookmarkStart w:id="26" w:name="_Toc176709172"/>
      <w:r w:rsidRPr="00FA3288">
        <w:lastRenderedPageBreak/>
        <w:t>3.2.2. Leadership Approach</w:t>
      </w:r>
      <w:bookmarkEnd w:id="26"/>
      <w:r w:rsidRPr="00FA3288">
        <w:t xml:space="preserve"> </w:t>
      </w:r>
    </w:p>
    <w:p w14:paraId="07E13E59" w14:textId="0D6E3191"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The servant leadership style of CBTL is one of its defining organisational cultures. Supporting their subordinates is a top priority for leaders, managers, and supervisors in order to ensure that everyone in the business grows. Its emphasis on putting employees first is a reflection of the organisational culture of Coffee Bean&amp; Tea Leaf. The company stresses how important it is to take care of its employees because they believed that happy staff are the ones that care about consumers. (</w:t>
      </w:r>
      <w:r w:rsidRPr="00FA3288">
        <w:rPr>
          <w:rFonts w:ascii="Times New Roman" w:hAnsi="Times New Roman" w:cs="Times New Roman"/>
          <w:i/>
          <w:iCs/>
          <w:sz w:val="24"/>
          <w:szCs w:val="24"/>
          <w:lang w:bidi="ar-SA"/>
        </w:rPr>
        <w:t>Global Business Strategy</w:t>
      </w:r>
      <w:r w:rsidRPr="00FA3288">
        <w:rPr>
          <w:rFonts w:ascii="Times New Roman" w:hAnsi="Times New Roman" w:cs="Times New Roman"/>
          <w:sz w:val="24"/>
          <w:szCs w:val="24"/>
          <w:lang w:bidi="ar-SA"/>
        </w:rPr>
        <w:t>, 2012).</w:t>
      </w:r>
    </w:p>
    <w:p w14:paraId="672194D3" w14:textId="52404EC6" w:rsidR="00FA3288" w:rsidRPr="00FA3288" w:rsidRDefault="00FA3288" w:rsidP="00FA3288">
      <w:pPr>
        <w:pStyle w:val="Heading3"/>
      </w:pPr>
      <w:bookmarkStart w:id="27" w:name="_Toc176709173"/>
      <w:r w:rsidRPr="00FA3288">
        <w:t>3.2.3. Fringe Benefit</w:t>
      </w:r>
      <w:bookmarkEnd w:id="27"/>
      <w:r w:rsidRPr="00FA3288">
        <w:t xml:space="preserve"> </w:t>
      </w:r>
    </w:p>
    <w:p w14:paraId="49390013" w14:textId="682785B7"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Some of the fringe benefit of CBTL include medical, dental, holiday leave, product discounts and sick leave. </w:t>
      </w:r>
      <w:r w:rsidRPr="00FA3288">
        <w:rPr>
          <w:rFonts w:ascii="Times New Roman" w:hAnsi="Times New Roman" w:cs="Times New Roman"/>
          <w:sz w:val="24"/>
          <w:szCs w:val="24"/>
          <w:lang w:bidi="ar-SA"/>
        </w:rPr>
        <w:t>After thirty days of employment, full-time team employees are eligible for HMSA medical coverage on the first of the following month. For those who are single or single plus one dependant, the company will pay 100% of the benefit. Full-time team members can purchase family coverage for $10 per pay cheque. The first of the month that follows 30 days of employment is when all full-time team workers and their dependents are eligible for HDS coverage. After six months of employment, part-time team workers are eligible for coverage on the first of the month. The maximum annual cap for each team member is $1,200. Moreover, employees on the team who work on holidays will be paid 1.5 times the regular rate of pay. Holidays include Labour Day, Independence Day, and New Year's Day. Employees enjoy a 33% reduction on any food, drinks, and retail items bought outside of regular business hours. Full-time team members are entitled to four days of sick leave per year after 90 days of employment. However, sick leave days cannot be accumulated or brought forward to the next year. (</w:t>
      </w:r>
      <w:r w:rsidRPr="00FA3288">
        <w:rPr>
          <w:rFonts w:ascii="Times New Roman" w:hAnsi="Times New Roman" w:cs="Times New Roman"/>
          <w:i/>
          <w:iCs/>
          <w:sz w:val="24"/>
          <w:szCs w:val="24"/>
          <w:lang w:bidi="ar-SA"/>
        </w:rPr>
        <w:t>Benefits | the Coffee Bean &amp; Tea Leaf Hawaii</w:t>
      </w:r>
      <w:r w:rsidRPr="00FA3288">
        <w:rPr>
          <w:rFonts w:ascii="Times New Roman" w:hAnsi="Times New Roman" w:cs="Times New Roman"/>
          <w:sz w:val="24"/>
          <w:szCs w:val="24"/>
          <w:lang w:bidi="ar-SA"/>
        </w:rPr>
        <w:t>, n.d.)</w:t>
      </w:r>
    </w:p>
    <w:p w14:paraId="2AC4C03B" w14:textId="268AC996" w:rsidR="00FA3288" w:rsidRPr="00FA3288" w:rsidRDefault="00FA3288" w:rsidP="00FA3288">
      <w:pPr>
        <w:spacing w:line="360" w:lineRule="auto"/>
        <w:rPr>
          <w:rFonts w:ascii="Times New Roman" w:hAnsi="Times New Roman" w:cs="Times New Roman"/>
          <w:sz w:val="24"/>
          <w:szCs w:val="24"/>
          <w:lang w:bidi="ar-SA"/>
        </w:rPr>
      </w:pPr>
      <w:bookmarkStart w:id="28" w:name="_Toc176709174"/>
      <w:r w:rsidRPr="00FA3288">
        <w:rPr>
          <w:rStyle w:val="Heading3Char"/>
        </w:rPr>
        <w:t>3.2.4. Other incentives</w:t>
      </w:r>
      <w:bookmarkEnd w:id="28"/>
      <w:r w:rsidRPr="00FA3288">
        <w:rPr>
          <w:rFonts w:ascii="Times New Roman" w:hAnsi="Times New Roman" w:cs="Times New Roman"/>
          <w:sz w:val="24"/>
          <w:szCs w:val="24"/>
          <w:lang w:bidi="ar-SA"/>
        </w:rPr>
        <w:br/>
      </w: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 xml:space="preserve">During their shift, employees are provided with free tea and coffee beverages. Every two weeks, team members are entitled to a 16-ounce bag of specific coffee kinds. Full time employees who have worked at least 1,000 hours and been employed for a year are eligible to enrol in our </w:t>
      </w:r>
      <w:r w:rsidRPr="00FA3288">
        <w:rPr>
          <w:rFonts w:ascii="Times New Roman" w:hAnsi="Times New Roman" w:cs="Times New Roman"/>
          <w:sz w:val="24"/>
          <w:szCs w:val="24"/>
          <w:lang w:bidi="ar-SA"/>
        </w:rPr>
        <w:t>profit-sharing</w:t>
      </w:r>
      <w:r w:rsidRPr="00FA3288">
        <w:rPr>
          <w:rFonts w:ascii="Times New Roman" w:hAnsi="Times New Roman" w:cs="Times New Roman"/>
          <w:sz w:val="24"/>
          <w:szCs w:val="24"/>
          <w:lang w:bidi="ar-SA"/>
        </w:rPr>
        <w:t xml:space="preserve"> scheme. (</w:t>
      </w:r>
      <w:r w:rsidRPr="00FA3288">
        <w:rPr>
          <w:rFonts w:ascii="Times New Roman" w:hAnsi="Times New Roman" w:cs="Times New Roman"/>
          <w:i/>
          <w:iCs/>
          <w:sz w:val="24"/>
          <w:szCs w:val="24"/>
          <w:lang w:bidi="ar-SA"/>
        </w:rPr>
        <w:t>Benefits | the Coffee Bean &amp; Tea Leaf Hawaii</w:t>
      </w:r>
      <w:r w:rsidRPr="00FA3288">
        <w:rPr>
          <w:rFonts w:ascii="Times New Roman" w:hAnsi="Times New Roman" w:cs="Times New Roman"/>
          <w:sz w:val="24"/>
          <w:szCs w:val="24"/>
          <w:lang w:bidi="ar-SA"/>
        </w:rPr>
        <w:t>, n.d.).</w:t>
      </w:r>
    </w:p>
    <w:p w14:paraId="590F5D6A" w14:textId="77777777" w:rsidR="00FA3288" w:rsidRPr="00FA3288" w:rsidRDefault="00FA3288" w:rsidP="00FA3288">
      <w:pPr>
        <w:spacing w:line="360" w:lineRule="auto"/>
        <w:rPr>
          <w:rFonts w:ascii="Times New Roman" w:hAnsi="Times New Roman" w:cs="Times New Roman"/>
          <w:sz w:val="24"/>
          <w:szCs w:val="24"/>
          <w:lang w:val="en-US" w:bidi="ar-SA"/>
        </w:rPr>
      </w:pPr>
    </w:p>
    <w:p w14:paraId="3D7F9E60" w14:textId="77777777" w:rsidR="00FA3288" w:rsidRDefault="00FA3288" w:rsidP="00FA3288">
      <w:pPr>
        <w:spacing w:line="360" w:lineRule="auto"/>
        <w:rPr>
          <w:rFonts w:ascii="Times New Roman" w:hAnsi="Times New Roman" w:cs="Times New Roman"/>
          <w:sz w:val="24"/>
          <w:szCs w:val="24"/>
          <w:lang w:val="en-US" w:bidi="ar-SA"/>
        </w:rPr>
      </w:pPr>
    </w:p>
    <w:p w14:paraId="26F13FBA" w14:textId="77777777" w:rsidR="00FA3288" w:rsidRPr="00FA3288" w:rsidRDefault="00FA3288" w:rsidP="00FA3288">
      <w:pPr>
        <w:spacing w:line="360" w:lineRule="auto"/>
        <w:rPr>
          <w:rFonts w:ascii="Times New Roman" w:hAnsi="Times New Roman" w:cs="Times New Roman"/>
          <w:sz w:val="24"/>
          <w:szCs w:val="24"/>
          <w:lang w:val="en-US" w:bidi="ar-SA"/>
        </w:rPr>
      </w:pPr>
    </w:p>
    <w:p w14:paraId="63EB8DCF" w14:textId="77777777" w:rsidR="00FA3288" w:rsidRPr="00FA3288" w:rsidRDefault="00FA3288" w:rsidP="0033329A">
      <w:pPr>
        <w:pStyle w:val="Heading2"/>
      </w:pPr>
      <w:bookmarkStart w:id="29" w:name="_Toc176709175"/>
      <w:r w:rsidRPr="00FA3288">
        <w:lastRenderedPageBreak/>
        <w:t>3.3 Comparison of Strategy</w:t>
      </w:r>
      <w:bookmarkEnd w:id="29"/>
    </w:p>
    <w:p w14:paraId="5EAC1C3C" w14:textId="77777777" w:rsidR="00FA3288" w:rsidRPr="00FA3288" w:rsidRDefault="00FA3288" w:rsidP="00FA3288">
      <w:pPr>
        <w:pStyle w:val="Heading3"/>
        <w:rPr>
          <w:lang w:val="en-MY"/>
        </w:rPr>
      </w:pPr>
      <w:bookmarkStart w:id="30" w:name="_Toc176709176"/>
      <w:r w:rsidRPr="00FA3288">
        <w:t>3.3.1. Poter's Generic Competitive Strategy on Starbucks</w:t>
      </w:r>
      <w:bookmarkEnd w:id="30"/>
    </w:p>
    <w:p w14:paraId="23410F27" w14:textId="0BAFFEF0"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Starbucks' general approach to gaining a competitive edge is broad differentiation. The emphasis placed on the superior quality and distinctiveness of its products demonstrates this distinction. The brand sets itself apart from many other coffee shops with its emphasis on speciality coffee. This tactic, though, is applicable to all of Starbucks Corporation's operational functions in addition to its product line. For instance, the coffee shop industry sets itself apart from competitors with its ecological and ethical sourcing practices. In order to follow the latest trends or suit the needs of the regional market, they regularly launch new items or variations. For example, serving spicy pumpkin latte only during fall. This generic competitive strategy influences Starbucks’ work culture (company culture), while competitors, like McDonald’s and Dunkin’, compete using low costs and prices, Starbucks emphasizes a warm and friendly ambiance that people gravitate towards. (Thompson, 2024).</w:t>
      </w:r>
    </w:p>
    <w:p w14:paraId="11EF1187" w14:textId="77777777" w:rsidR="00FA3288" w:rsidRPr="00FA3288" w:rsidRDefault="00FA3288" w:rsidP="00FA3288">
      <w:pPr>
        <w:pStyle w:val="Heading3"/>
        <w:rPr>
          <w:lang w:val="en-MY"/>
        </w:rPr>
      </w:pPr>
      <w:bookmarkStart w:id="31" w:name="_Toc176709177"/>
      <w:r w:rsidRPr="00FA3288">
        <w:t>3.3.2. Competitive Strategy used by Coffee Bean &amp; Tea Leaf</w:t>
      </w:r>
      <w:bookmarkEnd w:id="31"/>
    </w:p>
    <w:p w14:paraId="1B803107" w14:textId="7B41269F"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CBTL are well-known for their consistently high-quality products thanks to their commitment to product strategy. The company pledges to provide its clients with the highest-quality items that provide a variety of coffee and tea tastes found throughout the globe. Coffee Bean &amp; Tea Leaf has a well-defined procurement and supplier selection approach to ensure the highest quality. They only choose the finest one percent of Arabica beans and hand-picked, whole leaf teas. They also insist on buying straight from the growers, cutting away intermediaries, distributors, and importers/exporters, in order to maintain a connection to the harvest. The business cultivates positive relationships with small and private farms in order to supply the best-conditioned resources without the involvement of middlemen. They don't provide as wide of a selection of products as their competitor Starbucks, but they still have reasonable prices. Coffee Bean &amp; Tea Leaf's competitive pricing strategy demonstrates their goal of expanding their market share through a high-standard/low-price product approach. The company ensures that every stage in the distribution of raw materials, both upstream and downstream, is under control. One way to characterise the concept is as integrated supply chain management. (</w:t>
      </w:r>
      <w:r w:rsidRPr="00FA3288">
        <w:rPr>
          <w:rFonts w:ascii="Times New Roman" w:hAnsi="Times New Roman" w:cs="Times New Roman"/>
          <w:sz w:val="24"/>
          <w:szCs w:val="24"/>
          <w:lang w:val="en-US" w:bidi="ar-SA"/>
        </w:rPr>
        <w:t>Connor, et al. 2015).</w:t>
      </w:r>
    </w:p>
    <w:p w14:paraId="1FE589E0" w14:textId="77777777" w:rsidR="00FA3288" w:rsidRPr="00FA3288" w:rsidRDefault="00FA3288" w:rsidP="00FA3288">
      <w:pPr>
        <w:spacing w:line="360" w:lineRule="auto"/>
        <w:rPr>
          <w:rFonts w:ascii="Times New Roman" w:hAnsi="Times New Roman" w:cs="Times New Roman"/>
          <w:sz w:val="24"/>
          <w:szCs w:val="24"/>
          <w:lang w:bidi="ar-SA"/>
        </w:rPr>
      </w:pPr>
    </w:p>
    <w:p w14:paraId="43E70FEC" w14:textId="77777777" w:rsidR="00FA3288" w:rsidRPr="00FA3288" w:rsidRDefault="00FA3288" w:rsidP="00FA3288">
      <w:pPr>
        <w:spacing w:line="360" w:lineRule="auto"/>
        <w:rPr>
          <w:rFonts w:ascii="Times New Roman" w:hAnsi="Times New Roman" w:cs="Times New Roman"/>
          <w:sz w:val="24"/>
          <w:szCs w:val="24"/>
          <w:lang w:val="en-US" w:bidi="ar-SA"/>
        </w:rPr>
      </w:pPr>
    </w:p>
    <w:p w14:paraId="6DCDE9A7" w14:textId="3AAA41D4" w:rsidR="004B6898" w:rsidRPr="00D8392E" w:rsidRDefault="00F233EA" w:rsidP="00D8392E">
      <w:pPr>
        <w:pStyle w:val="Heading1"/>
        <w:spacing w:line="360" w:lineRule="auto"/>
      </w:pPr>
      <w:bookmarkStart w:id="32" w:name="_Toc176709178"/>
      <w:r w:rsidRPr="00D8392E">
        <w:lastRenderedPageBreak/>
        <w:t>4.0 Analysis (Lenisha)</w:t>
      </w:r>
      <w:bookmarkEnd w:id="32"/>
    </w:p>
    <w:p w14:paraId="30F40309" w14:textId="3C5E20FE"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Robert Greenleaf popularized the idea of "servant leadership," which is centered on leaders putting their team members' needs first and seeking to support and encourage them in order to promote their learning and welfare. This method goes against conventional leadership theories, which frequently emphasize the power and control of the leader. Servant leadership is something that both Starbucks and The Coffee Bean &amp; Tea Leaf, two major companies in the coffee market, uphold. This article examines the methods used by each business, evaluates how successful it is in the circumstances at hand, and makes recommendations regarding their approaches to leadership. </w:t>
      </w:r>
    </w:p>
    <w:p w14:paraId="1C2536EE" w14:textId="0F3FA47F" w:rsidR="004E58F6" w:rsidRPr="004E58F6" w:rsidRDefault="0033329A" w:rsidP="0033329A">
      <w:pPr>
        <w:pStyle w:val="Heading2"/>
        <w:rPr>
          <w:lang w:bidi="ar-SA"/>
        </w:rPr>
      </w:pPr>
      <w:bookmarkStart w:id="33" w:name="_Toc176709179"/>
      <w:r>
        <w:rPr>
          <w:lang w:bidi="ar-SA"/>
        </w:rPr>
        <w:t xml:space="preserve">4.1 </w:t>
      </w:r>
      <w:r w:rsidR="004E58F6" w:rsidRPr="004E58F6">
        <w:rPr>
          <w:lang w:bidi="ar-SA"/>
        </w:rPr>
        <w:t>Starbucks’ Servant Leadership Approach</w:t>
      </w:r>
      <w:bookmarkEnd w:id="33"/>
    </w:p>
    <w:p w14:paraId="074C84DA" w14:textId="119C0154"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Starbucks has emerged as a leading corporate model of servant leadership under the direction of Howard Schultz and his successors. Creating a welcoming and inclusive work environment where employees—referred to as "partners"—are highly valued and their professional growth is given priority is part of Schultz's vision.  Starbucks exhibits its dedication to servant leadership by implementing a number of employee-focused practices. Even for part-time employees, the corporation offers full perks like health insurance, stock options, and college tuition aid. These substantial perks demonstrate Starbucks' strong commitment to its partners' welfare. </w:t>
      </w:r>
      <w:r w:rsidR="004E58F6" w:rsidRPr="004E58F6">
        <w:rPr>
          <w:rFonts w:ascii="Times New Roman" w:hAnsi="Times New Roman" w:cs="Times New Roman"/>
          <w:sz w:val="24"/>
          <w:szCs w:val="24"/>
          <w:lang w:val="en-US" w:bidi="ar-SA"/>
        </w:rPr>
        <w:br/>
        <w:t xml:space="preserve">Additionally, Starbucks prioritizes the growth of its leaders. The business makes significant investments in career advancement and training initiatives, enabling partners to grow within the company. </w:t>
      </w:r>
    </w:p>
    <w:p w14:paraId="1D915A3E" w14:textId="09E8D7EE"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Schultz's idea of establishing a "third place"—a friendly setting for both staff and clients—highlights the business's dedication to providing for both groups of people. Diversity and inclusivity are also essential components of Starbucks' strategy. To assist underrepresented groups in its workforce, the corporation has launched programs like the "Latino Network" and the "Black Partner Network." By creating an atmosphere in which each partner may succeed, this diversity-focused approach is consistent with the values of servant leadership.  Effectiveness-wise, Starbucks' servant leadership strategy has largely been successful in building a happy workplace and a strong sense of employee loyalty. In a highly competitive sector, Starbucks has been able to attract and retain talent thanks to its comprehensive benefits package and career development possibilities. </w:t>
      </w:r>
    </w:p>
    <w:p w14:paraId="6C3FB518" w14:textId="77777777" w:rsidR="004E58F6" w:rsidRPr="004E58F6" w:rsidRDefault="004E58F6" w:rsidP="004E58F6">
      <w:pPr>
        <w:spacing w:line="360" w:lineRule="auto"/>
        <w:rPr>
          <w:rFonts w:ascii="Times New Roman" w:hAnsi="Times New Roman" w:cs="Times New Roman"/>
          <w:sz w:val="24"/>
          <w:szCs w:val="24"/>
          <w:lang w:val="en-US" w:bidi="ar-SA"/>
        </w:rPr>
      </w:pPr>
    </w:p>
    <w:p w14:paraId="631338E0" w14:textId="77777777" w:rsidR="004E58F6" w:rsidRPr="004E58F6" w:rsidRDefault="004E58F6" w:rsidP="004E58F6">
      <w:pPr>
        <w:spacing w:line="360" w:lineRule="auto"/>
        <w:rPr>
          <w:rFonts w:ascii="Times New Roman" w:hAnsi="Times New Roman" w:cs="Times New Roman"/>
          <w:sz w:val="24"/>
          <w:szCs w:val="24"/>
          <w:lang w:val="en-US" w:bidi="ar-SA"/>
        </w:rPr>
      </w:pPr>
      <w:r w:rsidRPr="004E58F6">
        <w:rPr>
          <w:rFonts w:ascii="Times New Roman" w:hAnsi="Times New Roman" w:cs="Times New Roman"/>
          <w:sz w:val="24"/>
          <w:szCs w:val="24"/>
          <w:lang w:val="en-US" w:bidi="ar-SA"/>
        </w:rPr>
        <w:lastRenderedPageBreak/>
        <w:t xml:space="preserve">Starbucks has been able to draw and keep talent in a very competitive business because to its extensive benefits package and professional development possibilities. Many accolades and rankings attest to the company's strong reputation as a place to work, which is a testament to the effectiveness of its servant leadership approach. </w:t>
      </w:r>
      <w:r w:rsidRPr="004E58F6">
        <w:rPr>
          <w:rFonts w:ascii="Times New Roman" w:hAnsi="Times New Roman" w:cs="Times New Roman"/>
          <w:sz w:val="24"/>
          <w:szCs w:val="24"/>
          <w:lang w:val="en-US" w:bidi="ar-SA"/>
        </w:rPr>
        <w:br/>
        <w:t xml:space="preserve">But even though it places a lot of focus on employee benefits, Starbucks has had difficulties. Some partners have expressed worries about the discrepancy between corporate claims and actual conditions, as the company has faced labor issues and unionization initiatives. These problems imply that even while Starbucks espouses the values of servant leadership, there can be discrepancies in the actual application of these values. </w:t>
      </w:r>
    </w:p>
    <w:p w14:paraId="7379DD96" w14:textId="77777777" w:rsidR="004E58F6" w:rsidRPr="004E58F6" w:rsidRDefault="004E58F6" w:rsidP="004E58F6">
      <w:pPr>
        <w:spacing w:line="360" w:lineRule="auto"/>
        <w:rPr>
          <w:rFonts w:ascii="Times New Roman" w:hAnsi="Times New Roman" w:cs="Times New Roman"/>
          <w:sz w:val="24"/>
          <w:szCs w:val="24"/>
          <w:lang w:val="en-US" w:bidi="ar-SA"/>
        </w:rPr>
      </w:pPr>
    </w:p>
    <w:p w14:paraId="2536B922" w14:textId="2864D02A" w:rsidR="004E58F6" w:rsidRPr="004E58F6" w:rsidRDefault="0033329A" w:rsidP="0033329A">
      <w:pPr>
        <w:pStyle w:val="Heading2"/>
        <w:rPr>
          <w:lang w:bidi="ar-SA"/>
        </w:rPr>
      </w:pPr>
      <w:bookmarkStart w:id="34" w:name="_Toc176709180"/>
      <w:r>
        <w:rPr>
          <w:lang w:bidi="ar-SA"/>
        </w:rPr>
        <w:t xml:space="preserve">4.2 </w:t>
      </w:r>
      <w:r w:rsidR="004E58F6" w:rsidRPr="004E58F6">
        <w:rPr>
          <w:lang w:bidi="ar-SA"/>
        </w:rPr>
        <w:t>The Coffee Bean &amp; Tea Leaf’s Servant Leadership Approach</w:t>
      </w:r>
      <w:bookmarkEnd w:id="34"/>
    </w:p>
    <w:p w14:paraId="3F6907B9" w14:textId="4BD1462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Despite being smaller than Starbucks, The Coffee Bean &amp; Tea Leaf likewise embraces servant leadership ideas. The company's emphasis on empowering staff members and fostering a culture of family resemblance defines its strategy. </w:t>
      </w:r>
    </w:p>
    <w:p w14:paraId="085CC546" w14:textId="236D604F"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Employee empowerment is a key component of The Coffee Bean &amp; Tea Leaf's servant leadership concept. Store managers and baristas are given autonomy by the corporation, which promotes employee initiative and decision-making. Employees are more equipped to meet client requirements and offer suggestions for enhancing business operations thanks to this empowerment. </w:t>
      </w:r>
      <w:r w:rsidR="004E58F6" w:rsidRPr="004E58F6">
        <w:rPr>
          <w:rFonts w:ascii="Times New Roman" w:hAnsi="Times New Roman" w:cs="Times New Roman"/>
          <w:sz w:val="24"/>
          <w:szCs w:val="24"/>
          <w:lang w:val="en-US" w:bidi="ar-SA"/>
        </w:rPr>
        <w:br/>
        <w:t xml:space="preserve">The Coffee Bean &amp; Tea Leaf also makes an effort to establish a welcoming workplace where staff members have a sense of belonging and teamwork. The company's initiatives to promote a feeling of appreciation and belonging include employee recognition programs and internal communication channels. </w:t>
      </w:r>
    </w:p>
    <w:p w14:paraId="6AB0ADB9" w14:textId="6780DA9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The Coffee Bean &amp; Tea Leaf, while not as large as Starbucks, nonetheless adheres to the principles of servant leadership. The company's approach is characterized by its focus on employee empowerment and creating a culture of familial ties. A fundamental element of The Coffee Bean &amp; Tea Leaf's servant leadership philosophy is employee empowerment. The company grants autonomy to baristas and store managers, encouraging initiative and decision-making on the part of the staff. Thanks to this empowerment, staff members are better able to satisfy customer needs and provide recommendations for improving business operations. Additionally, The Coffee Bean &amp; Tea Leaf strives to create a friendly work </w:t>
      </w:r>
      <w:r w:rsidR="004E58F6" w:rsidRPr="004E58F6">
        <w:rPr>
          <w:rFonts w:ascii="Times New Roman" w:hAnsi="Times New Roman" w:cs="Times New Roman"/>
          <w:sz w:val="24"/>
          <w:szCs w:val="24"/>
          <w:lang w:val="en-US" w:bidi="ar-SA"/>
        </w:rPr>
        <w:lastRenderedPageBreak/>
        <w:t xml:space="preserve">environment where employees feel like they belong and can work together. Internal communication channels and staff recognition programs are two of the company's efforts to foster a sense of gratitude and belonging. </w:t>
      </w:r>
    </w:p>
    <w:p w14:paraId="170574AA" w14:textId="4F9286C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Starbucks' servant leadership philosophy is centered on providing a wide range of staff benefits and development initiatives, which are made possible by its substantial resources. This strategy has improved employee loyalty and happiness, but there are still issues, especially with relation to implementation consistency. </w:t>
      </w:r>
    </w:p>
    <w:p w14:paraId="47596B29" w14:textId="110AF610"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The Coffee Bean &amp; Tea Leaf, on the other hand, emphasizes fostering a supportive environment and empowering people within its relatively limited setting. Although this strategy encourages a strong sense of community and staff engagement, the company's minimal resources in comparison to Starbucks limit its efficacy. In general, the experiences of The Coffee Bean &amp; Tea Leaf and Starbucks show that the concepts of servant leadership can be modified to work in a variety of organizational settings and sizes. </w:t>
      </w:r>
    </w:p>
    <w:p w14:paraId="4C70CFB9" w14:textId="172B7017"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All things considered, Starbucks and The Coffee Bean &amp; Tea Leaf's experiences show that servant leadership concepts can be modified to work in a variety of organizational settings and sizes. Whereas The Coffee Bean &amp; Tea Leaf's concept concentrates on community and empowerment on a local scale, Starbucks' resource-rich approach offers wide benefits and development prospects. In order to effectively serve employees and promote a healthy work environment, both approaches emphasize how crucial it is to match leadership tactics with organizational strengths and goals.</w:t>
      </w:r>
    </w:p>
    <w:p w14:paraId="62DC3F5C" w14:textId="6EDF52A0" w:rsidR="00053A13" w:rsidRPr="00D8392E" w:rsidRDefault="00053A13" w:rsidP="00D8392E">
      <w:pPr>
        <w:spacing w:line="360" w:lineRule="auto"/>
        <w:rPr>
          <w:rFonts w:ascii="Times New Roman" w:hAnsi="Times New Roman" w:cs="Times New Roman"/>
          <w:sz w:val="24"/>
          <w:szCs w:val="24"/>
          <w:lang w:val="en-US" w:bidi="ar-SA"/>
        </w:rPr>
      </w:pPr>
    </w:p>
    <w:p w14:paraId="2703F4DC" w14:textId="77777777" w:rsidR="00053A13" w:rsidRPr="00D8392E" w:rsidRDefault="00053A13" w:rsidP="00D8392E">
      <w:pPr>
        <w:spacing w:line="360" w:lineRule="auto"/>
        <w:rPr>
          <w:rFonts w:ascii="Times New Roman" w:hAnsi="Times New Roman" w:cs="Times New Roman"/>
          <w:sz w:val="24"/>
          <w:szCs w:val="24"/>
          <w:lang w:val="en-US" w:bidi="ar-SA"/>
        </w:rPr>
      </w:pPr>
    </w:p>
    <w:p w14:paraId="6024F63E" w14:textId="77777777" w:rsidR="00053A13" w:rsidRPr="00D8392E" w:rsidRDefault="00053A13" w:rsidP="00D8392E">
      <w:pPr>
        <w:spacing w:line="360" w:lineRule="auto"/>
        <w:rPr>
          <w:rFonts w:ascii="Times New Roman" w:hAnsi="Times New Roman" w:cs="Times New Roman"/>
          <w:sz w:val="24"/>
          <w:szCs w:val="24"/>
          <w:lang w:val="en-US" w:bidi="ar-SA"/>
        </w:rPr>
      </w:pPr>
    </w:p>
    <w:p w14:paraId="1153DF95" w14:textId="77777777" w:rsidR="00053A13" w:rsidRPr="00D8392E" w:rsidRDefault="00053A13" w:rsidP="00D8392E">
      <w:pPr>
        <w:spacing w:line="360" w:lineRule="auto"/>
        <w:rPr>
          <w:rFonts w:ascii="Times New Roman" w:hAnsi="Times New Roman" w:cs="Times New Roman"/>
          <w:sz w:val="24"/>
          <w:szCs w:val="24"/>
          <w:lang w:val="en-US" w:bidi="ar-SA"/>
        </w:rPr>
      </w:pPr>
    </w:p>
    <w:p w14:paraId="12D77D4D" w14:textId="77777777" w:rsidR="00053A13" w:rsidRPr="00D8392E" w:rsidRDefault="00053A13" w:rsidP="00D8392E">
      <w:pPr>
        <w:spacing w:line="360" w:lineRule="auto"/>
        <w:rPr>
          <w:rFonts w:ascii="Times New Roman" w:hAnsi="Times New Roman" w:cs="Times New Roman"/>
          <w:sz w:val="24"/>
          <w:szCs w:val="24"/>
          <w:lang w:val="en-US" w:bidi="ar-SA"/>
        </w:rPr>
      </w:pPr>
    </w:p>
    <w:p w14:paraId="3234F2C9" w14:textId="77777777" w:rsidR="00053A13" w:rsidRPr="00D8392E" w:rsidRDefault="00053A13" w:rsidP="00D8392E">
      <w:pPr>
        <w:spacing w:line="360" w:lineRule="auto"/>
        <w:rPr>
          <w:rFonts w:ascii="Times New Roman" w:hAnsi="Times New Roman" w:cs="Times New Roman"/>
          <w:sz w:val="24"/>
          <w:szCs w:val="24"/>
          <w:lang w:val="en-US" w:bidi="ar-SA"/>
        </w:rPr>
      </w:pPr>
    </w:p>
    <w:p w14:paraId="69A5314D" w14:textId="77777777" w:rsidR="00053A13" w:rsidRDefault="00053A13" w:rsidP="00D8392E">
      <w:pPr>
        <w:spacing w:line="360" w:lineRule="auto"/>
        <w:rPr>
          <w:rFonts w:ascii="Times New Roman" w:hAnsi="Times New Roman" w:cs="Times New Roman"/>
          <w:sz w:val="24"/>
          <w:szCs w:val="24"/>
          <w:lang w:val="en-US" w:bidi="ar-SA"/>
        </w:rPr>
      </w:pPr>
    </w:p>
    <w:p w14:paraId="69BC50F1" w14:textId="77777777" w:rsidR="00C074BC" w:rsidRPr="00D8392E" w:rsidRDefault="00C074BC" w:rsidP="00D8392E">
      <w:pPr>
        <w:spacing w:line="360" w:lineRule="auto"/>
        <w:rPr>
          <w:rFonts w:ascii="Times New Roman" w:hAnsi="Times New Roman" w:cs="Times New Roman"/>
          <w:sz w:val="24"/>
          <w:szCs w:val="24"/>
          <w:lang w:val="en-US" w:bidi="ar-SA"/>
        </w:rPr>
      </w:pPr>
    </w:p>
    <w:p w14:paraId="3FE1E218" w14:textId="77777777" w:rsidR="00053A13" w:rsidRPr="00D8392E" w:rsidRDefault="00053A13" w:rsidP="00D8392E">
      <w:pPr>
        <w:spacing w:line="360" w:lineRule="auto"/>
        <w:rPr>
          <w:rFonts w:ascii="Times New Roman" w:hAnsi="Times New Roman" w:cs="Times New Roman"/>
          <w:sz w:val="24"/>
          <w:szCs w:val="24"/>
          <w:lang w:val="en-US" w:bidi="ar-SA"/>
        </w:rPr>
      </w:pPr>
    </w:p>
    <w:p w14:paraId="6113051F" w14:textId="2967BDC9" w:rsidR="00053A13" w:rsidRPr="00D8392E" w:rsidRDefault="00053A13" w:rsidP="00EF0395">
      <w:pPr>
        <w:pStyle w:val="Heading1"/>
        <w:spacing w:line="360" w:lineRule="auto"/>
      </w:pPr>
      <w:bookmarkStart w:id="35" w:name="_Toc176709181"/>
      <w:r w:rsidRPr="00D8392E">
        <w:lastRenderedPageBreak/>
        <w:t xml:space="preserve">5.0 Conclusion </w:t>
      </w:r>
      <w:r w:rsidR="00901FBB" w:rsidRPr="00D8392E">
        <w:t>(Galvin</w:t>
      </w:r>
      <w:r w:rsidR="001E325C">
        <w:t xml:space="preserve"> Kaur</w:t>
      </w:r>
      <w:r w:rsidR="00901FBB" w:rsidRPr="00D8392E">
        <w:t>)</w:t>
      </w:r>
      <w:bookmarkEnd w:id="35"/>
    </w:p>
    <w:p w14:paraId="78B1D5AA" w14:textId="62820F60" w:rsidR="00BD5708"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The comparative case study of Starbucks and CBTL emphasises the importance of servant leadership in the organisational, employee, and business performance areas</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(Adeel, 2020)</w:t>
      </w:r>
      <w:r w:rsidRPr="00D8392E">
        <w:rPr>
          <w:rFonts w:ascii="Times New Roman" w:hAnsi="Times New Roman" w:cs="Times New Roman"/>
          <w:sz w:val="24"/>
          <w:szCs w:val="24"/>
          <w:lang w:bidi="ar-SA"/>
        </w:rPr>
        <w:t>. Their leadership strategies are intended to improve the human resource as opposed to a directive approach, which is consistent with servant leadership principles</w:t>
      </w:r>
      <w:r w:rsidR="00B615BF">
        <w:rPr>
          <w:rFonts w:ascii="Times New Roman" w:hAnsi="Times New Roman" w:cs="Times New Roman"/>
          <w:sz w:val="24"/>
          <w:szCs w:val="24"/>
          <w:lang w:bidi="ar-SA"/>
        </w:rPr>
        <w:t xml:space="preserve"> </w:t>
      </w:r>
      <w:r w:rsidR="00B615BF" w:rsidRPr="00B615BF">
        <w:rPr>
          <w:rFonts w:ascii="Times New Roman" w:hAnsi="Times New Roman" w:cs="Times New Roman"/>
          <w:sz w:val="24"/>
          <w:szCs w:val="24"/>
          <w:lang w:bidi="ar-SA"/>
        </w:rPr>
        <w:t>(Adeel, 2020)</w:t>
      </w:r>
      <w:r w:rsidRPr="00D8392E">
        <w:rPr>
          <w:rFonts w:ascii="Times New Roman" w:hAnsi="Times New Roman" w:cs="Times New Roman"/>
          <w:sz w:val="24"/>
          <w:szCs w:val="24"/>
          <w:lang w:bidi="ar-SA"/>
        </w:rPr>
        <w:t>. Starbucks and CBTL have managed their businesses by applying the servant leadership model in cultivating supportive and nurturing workplaces. For Starbucks, Howard Schultz intended to create an organisation in which he referred to employees as ‘partners’ since those individuals are treasured—it was as if he was making a place where his father would have gone to work</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 Similar to the case with Sanjiv Razdan at CBTL, the latter seeks to create a nurturing environment where employees are empowered instead.</w:t>
      </w:r>
    </w:p>
    <w:p w14:paraId="595ED1D1" w14:textId="61DD43C7" w:rsidR="00BD5708"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The results have shown that this servant leadership concept works for both companies, Starbucks and CBTL. Employees tend to stay with the company because of the wide range of benefits offered by the company, including health insurance, part-time slots for the employees, and tuition for some selected courses</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Pr="00D8392E">
        <w:rPr>
          <w:rFonts w:ascii="Times New Roman" w:hAnsi="Times New Roman" w:cs="Times New Roman"/>
          <w:sz w:val="24"/>
          <w:szCs w:val="24"/>
          <w:lang w:bidi="ar-SA"/>
        </w:rPr>
        <w:t>. Although the limited size and capacity of CBTL due to its relatively small staff base, employee recognition and empowerment approaches have succeeded in fostering a positive work atmosphere and employee engagement</w:t>
      </w:r>
      <w:r w:rsidR="00B615BF">
        <w:rPr>
          <w:rFonts w:ascii="Times New Roman" w:hAnsi="Times New Roman" w:cs="Times New Roman"/>
          <w:sz w:val="24"/>
          <w:szCs w:val="24"/>
          <w:lang w:bidi="ar-SA"/>
        </w:rPr>
        <w:t xml:space="preserve"> </w:t>
      </w:r>
      <w:r w:rsidR="00B615BF" w:rsidRPr="00B615BF">
        <w:rPr>
          <w:rFonts w:ascii="Times New Roman" w:hAnsi="Times New Roman" w:cs="Times New Roman"/>
          <w:sz w:val="24"/>
          <w:szCs w:val="24"/>
          <w:lang w:bidi="ar-SA"/>
        </w:rPr>
        <w:t>(Adeel, 2020)</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w:t>
      </w:r>
    </w:p>
    <w:p w14:paraId="2268C471" w14:textId="2F3D64DB" w:rsidR="00D8392E"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Starbucks and The CBTL have entrenched people strategies orientated towards servant leadership. Diversity among the staff is not only achieved through affirmative action hiring policies but also through the creation of a workplace environment and programs for interaction with society</w:t>
      </w:r>
      <w:r w:rsidR="004074F9">
        <w:rPr>
          <w:rFonts w:ascii="Times New Roman" w:hAnsi="Times New Roman" w:cs="Times New Roman"/>
          <w:sz w:val="24"/>
          <w:szCs w:val="24"/>
          <w:lang w:bidi="ar-SA"/>
        </w:rPr>
        <w:t xml:space="preserve"> </w:t>
      </w:r>
      <w:r w:rsidR="004074F9" w:rsidRPr="004074F9">
        <w:rPr>
          <w:rFonts w:ascii="Times New Roman" w:hAnsi="Times New Roman" w:cs="Times New Roman"/>
          <w:sz w:val="24"/>
          <w:szCs w:val="24"/>
          <w:lang w:bidi="ar-SA"/>
        </w:rPr>
        <w:t>(Blesch, 2013)</w:t>
      </w:r>
      <w:r w:rsidR="00EF0395">
        <w:rPr>
          <w:rFonts w:ascii="Times New Roman" w:hAnsi="Times New Roman" w:cs="Times New Roman"/>
          <w:sz w:val="24"/>
          <w:szCs w:val="24"/>
          <w:lang w:bidi="ar-SA"/>
        </w:rPr>
        <w:t xml:space="preserve"> </w:t>
      </w:r>
      <w:r w:rsidR="00EF0395" w:rsidRPr="00EF0395">
        <w:rPr>
          <w:rFonts w:ascii="Times New Roman" w:hAnsi="Times New Roman" w:cs="Times New Roman"/>
          <w:sz w:val="24"/>
          <w:szCs w:val="24"/>
          <w:lang w:bidi="ar-SA"/>
        </w:rPr>
        <w:t>(Boatman, 2021)</w:t>
      </w:r>
      <w:r w:rsidRPr="00D8392E">
        <w:rPr>
          <w:rFonts w:ascii="Times New Roman" w:hAnsi="Times New Roman" w:cs="Times New Roman"/>
          <w:sz w:val="24"/>
          <w:szCs w:val="24"/>
          <w:lang w:bidi="ar-SA"/>
        </w:rPr>
        <w:t>. This ensures that HR practices based on local context are met and there are good measures aimed at the well-being of the decreased marginal employee turnover</w:t>
      </w:r>
      <w:r w:rsidR="004074F9">
        <w:rPr>
          <w:rFonts w:ascii="Times New Roman" w:hAnsi="Times New Roman" w:cs="Times New Roman"/>
          <w:sz w:val="24"/>
          <w:szCs w:val="24"/>
          <w:lang w:bidi="ar-SA"/>
        </w:rPr>
        <w:t xml:space="preserve"> </w:t>
      </w:r>
      <w:r w:rsidR="004074F9" w:rsidRPr="004074F9">
        <w:rPr>
          <w:rFonts w:ascii="Times New Roman" w:hAnsi="Times New Roman" w:cs="Times New Roman"/>
          <w:sz w:val="24"/>
          <w:szCs w:val="24"/>
          <w:lang w:bidi="ar-SA"/>
        </w:rPr>
        <w:t>(Blesch, 2013)</w:t>
      </w:r>
      <w:r w:rsidRPr="00D8392E">
        <w:rPr>
          <w:rFonts w:ascii="Times New Roman" w:hAnsi="Times New Roman" w:cs="Times New Roman"/>
          <w:sz w:val="24"/>
          <w:szCs w:val="24"/>
          <w:lang w:bidi="ar-SA"/>
        </w:rPr>
        <w:t>. Conversely, CBTL highlights the importance of employee training and what can be best termed “the empowerment paradigm,” beginning with the orientation of new staff and continuing onwards, accompanied with various perks including health benefits, discounts on products purchased, and profit sharing as well</w:t>
      </w:r>
      <w:r w:rsidR="00EF0395">
        <w:rPr>
          <w:rFonts w:ascii="Times New Roman" w:hAnsi="Times New Roman" w:cs="Times New Roman"/>
          <w:sz w:val="24"/>
          <w:szCs w:val="24"/>
          <w:lang w:bidi="ar-SA"/>
        </w:rPr>
        <w:t xml:space="preserve"> </w:t>
      </w:r>
      <w:r w:rsidR="00EF0395" w:rsidRPr="00EF0395">
        <w:rPr>
          <w:rFonts w:ascii="Times New Roman" w:hAnsi="Times New Roman" w:cs="Times New Roman"/>
          <w:sz w:val="24"/>
          <w:szCs w:val="24"/>
          <w:lang w:bidi="ar-SA"/>
        </w:rPr>
        <w:t>(Boatman, 2021)</w:t>
      </w:r>
      <w:r w:rsidRPr="00D8392E">
        <w:rPr>
          <w:rFonts w:ascii="Times New Roman" w:hAnsi="Times New Roman" w:cs="Times New Roman"/>
          <w:sz w:val="24"/>
          <w:szCs w:val="24"/>
          <w:lang w:bidi="ar-SA"/>
        </w:rPr>
        <w:t>. The two strategic directions allow for improved service as well as enhanced compliance with operational goals</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 Each of these two companies makes it clear that hearing a happy employee is directly related to staying competitively fit and geared for growth</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00EF0395">
        <w:rPr>
          <w:rFonts w:ascii="Times New Roman" w:hAnsi="Times New Roman" w:cs="Times New Roman"/>
          <w:sz w:val="24"/>
          <w:szCs w:val="24"/>
          <w:lang w:bidi="ar-SA"/>
        </w:rPr>
        <w:t>.</w:t>
      </w:r>
    </w:p>
    <w:p w14:paraId="0CEBC6F7" w14:textId="30DE770F" w:rsidR="000C5D14" w:rsidRDefault="00053A13" w:rsidP="000C5D14">
      <w:pPr>
        <w:pStyle w:val="Heading1"/>
        <w:spacing w:line="360" w:lineRule="auto"/>
      </w:pPr>
      <w:bookmarkStart w:id="36" w:name="_Toc176709182"/>
      <w:r w:rsidRPr="00D8392E">
        <w:lastRenderedPageBreak/>
        <w:t>6.0 References</w:t>
      </w:r>
      <w:bookmarkEnd w:id="36"/>
    </w:p>
    <w:p w14:paraId="486916C7" w14:textId="25A2DFA4" w:rsidR="00574867" w:rsidRPr="003B10C7" w:rsidRDefault="00574867" w:rsidP="003B10C7">
      <w:pPr>
        <w:spacing w:after="0" w:line="360" w:lineRule="auto"/>
        <w:rPr>
          <w:rFonts w:ascii="Times New Roman" w:hAnsi="Times New Roman" w:cs="Times New Roman"/>
          <w:sz w:val="24"/>
          <w:szCs w:val="24"/>
          <w:lang w:val="en-US" w:bidi="ar-SA"/>
        </w:rPr>
      </w:pPr>
    </w:p>
    <w:p w14:paraId="3A314D41" w14:textId="7A02EC70"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Adeel, A. (2020). Impact of Servant Leadership on Performance: The Mediating Role of Affective and Cognitive Trust - Farida Saleem, Yingying Zhang </w:t>
      </w:r>
      <w:proofErr w:type="spellStart"/>
      <w:r w:rsidRPr="003B10C7">
        <w:rPr>
          <w:rFonts w:ascii="Times New Roman" w:eastAsia="Times New Roman" w:hAnsi="Times New Roman" w:cs="Times New Roman"/>
          <w:sz w:val="24"/>
          <w:szCs w:val="24"/>
          <w:lang w:bidi="ar-SA"/>
        </w:rPr>
        <w:t>Zhang</w:t>
      </w:r>
      <w:proofErr w:type="spellEnd"/>
      <w:r w:rsidRPr="003B10C7">
        <w:rPr>
          <w:rFonts w:ascii="Times New Roman" w:eastAsia="Times New Roman" w:hAnsi="Times New Roman" w:cs="Times New Roman"/>
          <w:sz w:val="24"/>
          <w:szCs w:val="24"/>
          <w:lang w:bidi="ar-SA"/>
        </w:rPr>
        <w:t xml:space="preserve">, C. Gopinath, Ahmad Adeel, 2020. Retrieved September 1, 2024, from SAGE Open website: </w:t>
      </w:r>
      <w:hyperlink r:id="rId10" w:history="1">
        <w:r w:rsidRPr="003B10C7">
          <w:rPr>
            <w:rStyle w:val="Hyperlink"/>
            <w:rFonts w:ascii="Times New Roman" w:eastAsia="Times New Roman" w:hAnsi="Times New Roman" w:cs="Times New Roman"/>
            <w:sz w:val="24"/>
            <w:szCs w:val="24"/>
            <w:lang w:bidi="ar-SA"/>
          </w:rPr>
          <w:t>https://journals.sagepub.com/doi/full/10.1177/2158244019900562</w:t>
        </w:r>
      </w:hyperlink>
    </w:p>
    <w:p w14:paraId="0ADA7276" w14:textId="17DEED89" w:rsidR="000D35BB" w:rsidRPr="003B10C7" w:rsidRDefault="003013F1" w:rsidP="003B10C7">
      <w:pPr>
        <w:pStyle w:val="NormalWeb"/>
        <w:numPr>
          <w:ilvl w:val="0"/>
          <w:numId w:val="12"/>
        </w:numPr>
        <w:spacing w:before="0" w:beforeAutospacing="0" w:after="0" w:afterAutospacing="0" w:line="360" w:lineRule="auto"/>
      </w:pPr>
      <w:r w:rsidRPr="003B10C7">
        <w:rPr>
          <w:i/>
          <w:iCs/>
        </w:rPr>
        <w:t>Benefits | The Coffee Bean &amp; Tea Leaf Hawaii</w:t>
      </w:r>
      <w:r w:rsidRPr="003B10C7">
        <w:t xml:space="preserve">. (n.d.). </w:t>
      </w:r>
      <w:hyperlink r:id="rId11" w:history="1">
        <w:r w:rsidRPr="003B10C7">
          <w:rPr>
            <w:rStyle w:val="Hyperlink"/>
          </w:rPr>
          <w:t>https://coffeebeanhawaii.com/careers/benefits</w:t>
        </w:r>
      </w:hyperlink>
    </w:p>
    <w:p w14:paraId="5346469A" w14:textId="453F0770"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t xml:space="preserve">Blesch, A. (2013, November 13). Starbucks’ Human Resource Management Practices. Retrieved September 1, 2024, from ResearchGate website: </w:t>
      </w:r>
      <w:hyperlink r:id="rId12" w:history="1">
        <w:r w:rsidRPr="003B10C7">
          <w:rPr>
            <w:rStyle w:val="Hyperlink"/>
            <w:rFonts w:ascii="Times New Roman" w:eastAsia="Times New Roman" w:hAnsi="Times New Roman" w:cs="Times New Roman"/>
            <w:sz w:val="24"/>
            <w:szCs w:val="24"/>
            <w:lang w:bidi="ar-SA"/>
          </w:rPr>
          <w:t>https://www.researchgate.net/publication/342916687_Starbucks'_Human_Resource_Management_Practices</w:t>
        </w:r>
      </w:hyperlink>
    </w:p>
    <w:p w14:paraId="49976752" w14:textId="0911EF08"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Boatman, A. (2021, February 3). 9 Core Elements of a Future-Proof People Strategy. Retrieved September 1, 2024, from AIHR website: </w:t>
      </w:r>
      <w:hyperlink r:id="rId13" w:history="1">
        <w:r w:rsidRPr="003B10C7">
          <w:rPr>
            <w:rStyle w:val="Hyperlink"/>
            <w:rFonts w:ascii="Times New Roman" w:eastAsia="Times New Roman" w:hAnsi="Times New Roman" w:cs="Times New Roman"/>
            <w:sz w:val="24"/>
            <w:szCs w:val="24"/>
            <w:lang w:bidi="ar-SA"/>
          </w:rPr>
          <w:t>https://www.aihr.com/blog/people-strategy/</w:t>
        </w:r>
      </w:hyperlink>
    </w:p>
    <w:p w14:paraId="7C1A610E" w14:textId="656F74D6" w:rsidR="00965379" w:rsidRPr="003B10C7" w:rsidRDefault="000E2DAB"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Style w:val="Hyperlink"/>
          <w:rFonts w:ascii="Times New Roman" w:eastAsia="Times New Roman" w:hAnsi="Times New Roman" w:cs="Times New Roman"/>
          <w:color w:val="auto"/>
          <w:sz w:val="24"/>
          <w:szCs w:val="24"/>
          <w:u w:val="none"/>
          <w:lang w:val="en-US"/>
        </w:rPr>
        <w:t>Connor, et al. (2015).</w:t>
      </w:r>
      <w:r w:rsidRPr="003B10C7">
        <w:rPr>
          <w:rStyle w:val="Hyperlink"/>
          <w:rFonts w:ascii="Times New Roman" w:eastAsia="Times New Roman" w:hAnsi="Times New Roman" w:cs="Times New Roman"/>
          <w:i/>
          <w:iCs/>
          <w:color w:val="auto"/>
          <w:sz w:val="24"/>
          <w:szCs w:val="24"/>
          <w:u w:val="none"/>
          <w:lang w:val="en-US"/>
        </w:rPr>
        <w:t xml:space="preserve"> Coffee Bean and Tea Leaf. Strategic Analysis</w:t>
      </w:r>
      <w:r w:rsidRPr="003B10C7">
        <w:rPr>
          <w:rStyle w:val="Hyperlink"/>
          <w:rFonts w:ascii="Times New Roman" w:eastAsia="Times New Roman" w:hAnsi="Times New Roman" w:cs="Times New Roman"/>
          <w:color w:val="auto"/>
          <w:sz w:val="24"/>
          <w:szCs w:val="24"/>
          <w:u w:val="none"/>
          <w:lang w:val="en-US"/>
        </w:rPr>
        <w:t>. chrome-extension://efaidnbmnnnibpcajpcglclefindmkaj/</w:t>
      </w:r>
      <w:hyperlink r:id="rId14" w:history="1">
        <w:r w:rsidRPr="003B10C7">
          <w:rPr>
            <w:rStyle w:val="Hyperlink"/>
            <w:rFonts w:ascii="Times New Roman" w:eastAsia="Times New Roman" w:hAnsi="Times New Roman" w:cs="Times New Roman"/>
            <w:sz w:val="24"/>
            <w:szCs w:val="24"/>
            <w:lang w:val="en-US"/>
          </w:rPr>
          <w:t>https://timmonsconor.wordpress.com/wp-content/uploads/2014/10/coffee-bean-tea-leaf.pdf</w:t>
        </w:r>
      </w:hyperlink>
    </w:p>
    <w:p w14:paraId="18439291" w14:textId="3EFEDE6C"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proofErr w:type="spellStart"/>
      <w:r w:rsidRPr="003B10C7">
        <w:rPr>
          <w:rFonts w:ascii="Times New Roman" w:eastAsia="Times New Roman" w:hAnsi="Times New Roman" w:cs="Times New Roman"/>
          <w:sz w:val="24"/>
          <w:szCs w:val="24"/>
          <w:lang w:bidi="ar-SA"/>
        </w:rPr>
        <w:t>Dimitrakaki</w:t>
      </w:r>
      <w:proofErr w:type="spellEnd"/>
      <w:r w:rsidRPr="003B10C7">
        <w:rPr>
          <w:rFonts w:ascii="Times New Roman" w:eastAsia="Times New Roman" w:hAnsi="Times New Roman" w:cs="Times New Roman"/>
          <w:sz w:val="24"/>
          <w:szCs w:val="24"/>
          <w:lang w:bidi="ar-SA"/>
        </w:rPr>
        <w:t xml:space="preserve">, I. (2023). Servant Leadership. Case Study-Starbucks. International Journal of Management and Humanities, 9(6), 12–17. </w:t>
      </w:r>
      <w:hyperlink r:id="rId15" w:history="1">
        <w:r w:rsidRPr="003B10C7">
          <w:rPr>
            <w:rStyle w:val="Hyperlink"/>
            <w:rFonts w:ascii="Times New Roman" w:eastAsia="Times New Roman" w:hAnsi="Times New Roman" w:cs="Times New Roman"/>
            <w:sz w:val="24"/>
            <w:szCs w:val="24"/>
            <w:lang w:bidi="ar-SA"/>
          </w:rPr>
          <w:t>https://doi.org/10.35940/ijmh.f1570.029623</w:t>
        </w:r>
      </w:hyperlink>
    </w:p>
    <w:p w14:paraId="5FF6E144" w14:textId="77777777" w:rsidR="00F95165" w:rsidRPr="003B10C7" w:rsidRDefault="00F95165"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Fonts w:ascii="Times New Roman" w:eastAsia="Times New Roman" w:hAnsi="Times New Roman" w:cs="Times New Roman"/>
          <w:sz w:val="24"/>
          <w:szCs w:val="24"/>
          <w:lang w:val="en-US"/>
        </w:rPr>
        <w:t xml:space="preserve">Euromonitor International. (2021). </w:t>
      </w:r>
      <w:r w:rsidRPr="003B10C7">
        <w:rPr>
          <w:rFonts w:ascii="Times New Roman" w:eastAsia="Times New Roman" w:hAnsi="Times New Roman" w:cs="Times New Roman"/>
          <w:b/>
          <w:bCs/>
          <w:sz w:val="24"/>
          <w:szCs w:val="24"/>
          <w:lang w:val="en-US"/>
        </w:rPr>
        <w:t>Global coffee shop market: Size &amp; forecast 2021-2026</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Euromonitor</w:t>
      </w:r>
      <w:r w:rsidRPr="003B10C7">
        <w:rPr>
          <w:rFonts w:ascii="Times New Roman" w:eastAsia="Times New Roman" w:hAnsi="Times New Roman" w:cs="Times New Roman"/>
          <w:sz w:val="24"/>
          <w:szCs w:val="24"/>
          <w:lang w:val="en-US"/>
        </w:rPr>
        <w:t xml:space="preserve">. </w:t>
      </w:r>
      <w:hyperlink r:id="rId16">
        <w:r w:rsidRPr="003B10C7">
          <w:rPr>
            <w:rStyle w:val="Hyperlink"/>
            <w:rFonts w:ascii="Times New Roman" w:eastAsia="Times New Roman" w:hAnsi="Times New Roman" w:cs="Times New Roman"/>
            <w:sz w:val="24"/>
            <w:szCs w:val="24"/>
            <w:lang w:val="en-US"/>
          </w:rPr>
          <w:t>https://go.euromonitor.com/global-coffee-market-2021.html</w:t>
        </w:r>
      </w:hyperlink>
    </w:p>
    <w:p w14:paraId="27717937" w14:textId="06100063" w:rsidR="005D0FF8" w:rsidRPr="003B10C7" w:rsidRDefault="005D0FF8"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proofErr w:type="spellStart"/>
      <w:r w:rsidRPr="003B10C7">
        <w:rPr>
          <w:rStyle w:val="Hyperlink"/>
          <w:rFonts w:ascii="Times New Roman" w:eastAsia="Times New Roman" w:hAnsi="Times New Roman" w:cs="Times New Roman"/>
          <w:color w:val="auto"/>
          <w:sz w:val="24"/>
          <w:szCs w:val="24"/>
          <w:u w:val="none"/>
          <w:lang w:val="en-US"/>
        </w:rPr>
        <w:t>Geereddy</w:t>
      </w:r>
      <w:proofErr w:type="spellEnd"/>
      <w:r w:rsidRPr="003B10C7">
        <w:rPr>
          <w:rStyle w:val="Hyperlink"/>
          <w:rFonts w:ascii="Times New Roman" w:eastAsia="Times New Roman" w:hAnsi="Times New Roman" w:cs="Times New Roman"/>
          <w:color w:val="auto"/>
          <w:sz w:val="24"/>
          <w:szCs w:val="24"/>
          <w:u w:val="none"/>
          <w:lang w:val="en-US"/>
        </w:rPr>
        <w:t xml:space="preserve">, N. (n.d.). </w:t>
      </w:r>
      <w:r w:rsidRPr="003B10C7">
        <w:rPr>
          <w:rStyle w:val="Hyperlink"/>
          <w:rFonts w:ascii="Times New Roman" w:eastAsia="Times New Roman" w:hAnsi="Times New Roman" w:cs="Times New Roman"/>
          <w:i/>
          <w:iCs/>
          <w:color w:val="auto"/>
          <w:sz w:val="24"/>
          <w:szCs w:val="24"/>
          <w:u w:val="none"/>
          <w:lang w:val="en-US"/>
        </w:rPr>
        <w:t>Strategic Analysis of Starbucks Corporation.</w:t>
      </w:r>
      <w:r w:rsidRPr="003B10C7">
        <w:rPr>
          <w:rStyle w:val="Hyperlink"/>
          <w:rFonts w:ascii="Times New Roman" w:eastAsia="Times New Roman" w:hAnsi="Times New Roman" w:cs="Times New Roman"/>
          <w:color w:val="auto"/>
          <w:sz w:val="24"/>
          <w:szCs w:val="24"/>
          <w:u w:val="none"/>
          <w:lang w:val="en-US"/>
        </w:rPr>
        <w:t xml:space="preserve"> chrome-extension://efaidnbmnnnibpcajpcglclefindmkaj/</w:t>
      </w:r>
      <w:hyperlink r:id="rId17" w:history="1">
        <w:r w:rsidRPr="003B10C7">
          <w:rPr>
            <w:rStyle w:val="Hyperlink"/>
            <w:rFonts w:ascii="Times New Roman" w:eastAsia="Times New Roman" w:hAnsi="Times New Roman" w:cs="Times New Roman"/>
            <w:sz w:val="24"/>
            <w:szCs w:val="24"/>
            <w:lang w:val="en-US"/>
          </w:rPr>
          <w:t>https://scholar.harvard.edu/files/nithingeereddy/files/starbucks_case_analysis.pdf</w:t>
        </w:r>
      </w:hyperlink>
    </w:p>
    <w:p w14:paraId="0C6A155D" w14:textId="094B796F" w:rsidR="003013F1" w:rsidRPr="003B10C7" w:rsidRDefault="003F212C" w:rsidP="003B10C7">
      <w:pPr>
        <w:pStyle w:val="NormalWeb"/>
        <w:numPr>
          <w:ilvl w:val="0"/>
          <w:numId w:val="12"/>
        </w:numPr>
        <w:spacing w:before="0" w:beforeAutospacing="0" w:after="0" w:afterAutospacing="0" w:line="360" w:lineRule="auto"/>
      </w:pPr>
      <w:r w:rsidRPr="003B10C7">
        <w:rPr>
          <w:i/>
          <w:iCs/>
        </w:rPr>
        <w:t>Global Business Strategy</w:t>
      </w:r>
      <w:r w:rsidRPr="003B10C7">
        <w:t xml:space="preserve">. (2012). Let’s Make It Warm Again! </w:t>
      </w:r>
      <w:hyperlink r:id="rId18" w:history="1">
        <w:r w:rsidRPr="003B10C7">
          <w:rPr>
            <w:rStyle w:val="Hyperlink"/>
          </w:rPr>
          <w:t>https://cuppacoffeebean.wordpress.com/assignment-one/business-strategy-2/</w:t>
        </w:r>
      </w:hyperlink>
    </w:p>
    <w:p w14:paraId="2FB22309" w14:textId="3189DDB2" w:rsidR="00F95165" w:rsidRPr="003B10C7" w:rsidRDefault="004665F0"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Lutz, A. (2019). </w:t>
      </w:r>
      <w:r w:rsidRPr="003B10C7">
        <w:rPr>
          <w:rFonts w:ascii="Times New Roman" w:eastAsia="Times New Roman" w:hAnsi="Times New Roman" w:cs="Times New Roman"/>
          <w:b/>
          <w:bCs/>
          <w:sz w:val="24"/>
          <w:szCs w:val="24"/>
          <w:lang w:val="en-US"/>
        </w:rPr>
        <w:t>Starbucks' massive success is driven by these 3 things</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Business Insider</w:t>
      </w:r>
      <w:r w:rsidRPr="003B10C7">
        <w:rPr>
          <w:rFonts w:ascii="Times New Roman" w:eastAsia="Times New Roman" w:hAnsi="Times New Roman" w:cs="Times New Roman"/>
          <w:sz w:val="24"/>
          <w:szCs w:val="24"/>
          <w:lang w:val="en-US"/>
        </w:rPr>
        <w:t xml:space="preserve">. </w:t>
      </w:r>
      <w:hyperlink r:id="rId19">
        <w:r w:rsidRPr="003B10C7">
          <w:rPr>
            <w:rStyle w:val="Hyperlink"/>
            <w:rFonts w:ascii="Times New Roman" w:eastAsia="Times New Roman" w:hAnsi="Times New Roman" w:cs="Times New Roman"/>
            <w:sz w:val="24"/>
            <w:szCs w:val="24"/>
            <w:lang w:val="en-US"/>
          </w:rPr>
          <w:t>https://www.businessinsider.com/starbucks-massive-success-explained-2019-4</w:t>
        </w:r>
      </w:hyperlink>
    </w:p>
    <w:p w14:paraId="71081E9B" w14:textId="2B3BF773"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lastRenderedPageBreak/>
        <w:t xml:space="preserve">Panchal, R. (2024, March 5). A Guide </w:t>
      </w:r>
      <w:proofErr w:type="gramStart"/>
      <w:r w:rsidRPr="003B10C7">
        <w:rPr>
          <w:rFonts w:ascii="Times New Roman" w:eastAsia="Times New Roman" w:hAnsi="Times New Roman" w:cs="Times New Roman"/>
          <w:sz w:val="24"/>
          <w:szCs w:val="24"/>
          <w:lang w:bidi="ar-SA"/>
        </w:rPr>
        <w:t>To</w:t>
      </w:r>
      <w:proofErr w:type="gramEnd"/>
      <w:r w:rsidRPr="003B10C7">
        <w:rPr>
          <w:rFonts w:ascii="Times New Roman" w:eastAsia="Times New Roman" w:hAnsi="Times New Roman" w:cs="Times New Roman"/>
          <w:sz w:val="24"/>
          <w:szCs w:val="24"/>
          <w:lang w:bidi="ar-SA"/>
        </w:rPr>
        <w:t xml:space="preserve"> Starbucks Leadership Style: From Bean To Cup. Retrieved September </w:t>
      </w:r>
      <w:r w:rsidR="002B5600" w:rsidRPr="003B10C7">
        <w:rPr>
          <w:rFonts w:ascii="Times New Roman" w:eastAsia="Times New Roman" w:hAnsi="Times New Roman" w:cs="Times New Roman"/>
          <w:sz w:val="24"/>
          <w:szCs w:val="24"/>
          <w:lang w:bidi="ar-SA"/>
        </w:rPr>
        <w:t>1</w:t>
      </w:r>
      <w:r w:rsidRPr="003B10C7">
        <w:rPr>
          <w:rFonts w:ascii="Times New Roman" w:eastAsia="Times New Roman" w:hAnsi="Times New Roman" w:cs="Times New Roman"/>
          <w:sz w:val="24"/>
          <w:szCs w:val="24"/>
          <w:lang w:bidi="ar-SA"/>
        </w:rPr>
        <w:t xml:space="preserve">, 2024, from Theleaderboy.com- Leadership Advice </w:t>
      </w:r>
      <w:proofErr w:type="gramStart"/>
      <w:r w:rsidRPr="003B10C7">
        <w:rPr>
          <w:rFonts w:ascii="Times New Roman" w:eastAsia="Times New Roman" w:hAnsi="Times New Roman" w:cs="Times New Roman"/>
          <w:sz w:val="24"/>
          <w:szCs w:val="24"/>
          <w:lang w:bidi="ar-SA"/>
        </w:rPr>
        <w:t>For</w:t>
      </w:r>
      <w:proofErr w:type="gramEnd"/>
      <w:r w:rsidRPr="003B10C7">
        <w:rPr>
          <w:rFonts w:ascii="Times New Roman" w:eastAsia="Times New Roman" w:hAnsi="Times New Roman" w:cs="Times New Roman"/>
          <w:sz w:val="24"/>
          <w:szCs w:val="24"/>
          <w:lang w:bidi="ar-SA"/>
        </w:rPr>
        <w:t xml:space="preserve"> Smart Leaders website: </w:t>
      </w:r>
      <w:hyperlink r:id="rId20" w:history="1">
        <w:r w:rsidRPr="003B10C7">
          <w:rPr>
            <w:rStyle w:val="Hyperlink"/>
            <w:rFonts w:ascii="Times New Roman" w:eastAsia="Times New Roman" w:hAnsi="Times New Roman" w:cs="Times New Roman"/>
            <w:sz w:val="24"/>
            <w:szCs w:val="24"/>
            <w:lang w:bidi="ar-SA"/>
          </w:rPr>
          <w:t>https://theleaderboy.com/starbucks-leadership-guide/</w:t>
        </w:r>
      </w:hyperlink>
    </w:p>
    <w:p w14:paraId="7F9011E2" w14:textId="77777777" w:rsidR="004665F0" w:rsidRPr="003B10C7" w:rsidRDefault="004665F0"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Style w:val="Hyperlink"/>
          <w:rFonts w:ascii="Times New Roman" w:eastAsia="Times New Roman" w:hAnsi="Times New Roman" w:cs="Times New Roman"/>
          <w:color w:val="auto"/>
          <w:sz w:val="24"/>
          <w:szCs w:val="24"/>
          <w:u w:val="none"/>
          <w:lang w:val="en-US"/>
        </w:rPr>
        <w:t xml:space="preserve">Smith, C. (2005). Servant leadership: the leadership theory of </w:t>
      </w:r>
      <w:proofErr w:type="spellStart"/>
      <w:r w:rsidRPr="003B10C7">
        <w:rPr>
          <w:rStyle w:val="Hyperlink"/>
          <w:rFonts w:ascii="Times New Roman" w:eastAsia="Times New Roman" w:hAnsi="Times New Roman" w:cs="Times New Roman"/>
          <w:color w:val="auto"/>
          <w:sz w:val="24"/>
          <w:szCs w:val="24"/>
          <w:u w:val="none"/>
          <w:lang w:val="en-US"/>
        </w:rPr>
        <w:t>robert</w:t>
      </w:r>
      <w:proofErr w:type="spellEnd"/>
      <w:r w:rsidRPr="003B10C7">
        <w:rPr>
          <w:rStyle w:val="Hyperlink"/>
          <w:rFonts w:ascii="Times New Roman" w:eastAsia="Times New Roman" w:hAnsi="Times New Roman" w:cs="Times New Roman"/>
          <w:color w:val="auto"/>
          <w:sz w:val="24"/>
          <w:szCs w:val="24"/>
          <w:u w:val="none"/>
          <w:lang w:val="en-US"/>
        </w:rPr>
        <w:t xml:space="preserve"> K. </w:t>
      </w:r>
      <w:proofErr w:type="spellStart"/>
      <w:r w:rsidRPr="003B10C7">
        <w:rPr>
          <w:rStyle w:val="Hyperlink"/>
          <w:rFonts w:ascii="Times New Roman" w:eastAsia="Times New Roman" w:hAnsi="Times New Roman" w:cs="Times New Roman"/>
          <w:color w:val="auto"/>
          <w:sz w:val="24"/>
          <w:szCs w:val="24"/>
          <w:u w:val="none"/>
          <w:lang w:val="en-US"/>
        </w:rPr>
        <w:t>greenleaf</w:t>
      </w:r>
      <w:proofErr w:type="spellEnd"/>
      <w:r w:rsidRPr="003B10C7">
        <w:rPr>
          <w:rStyle w:val="Hyperlink"/>
          <w:rFonts w:ascii="Times New Roman" w:eastAsia="Times New Roman" w:hAnsi="Times New Roman" w:cs="Times New Roman"/>
          <w:color w:val="auto"/>
          <w:sz w:val="24"/>
          <w:szCs w:val="24"/>
          <w:u w:val="none"/>
          <w:lang w:val="en-US"/>
        </w:rPr>
        <w:t xml:space="preserve"> (pp. 3–5). </w:t>
      </w:r>
      <w:hyperlink r:id="rId21" w:history="1">
        <w:r w:rsidRPr="003B10C7">
          <w:rPr>
            <w:rStyle w:val="Hyperlink"/>
            <w:rFonts w:ascii="Times New Roman" w:eastAsia="Times New Roman" w:hAnsi="Times New Roman" w:cs="Times New Roman"/>
            <w:sz w:val="24"/>
            <w:szCs w:val="24"/>
            <w:lang w:val="en-US"/>
          </w:rPr>
          <w:t>https://www.boyden.com/media/just-what-the-doctor-ordered-15763495/Leadership%20%20Theory_Greenleaf%20Servant%20Leadership.pdf</w:t>
        </w:r>
      </w:hyperlink>
    </w:p>
    <w:p w14:paraId="64157892" w14:textId="660AA0C3" w:rsidR="004665F0" w:rsidRPr="003B10C7" w:rsidRDefault="00E35C06"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Sorkin, A. (2020). </w:t>
      </w:r>
      <w:r w:rsidRPr="003B10C7">
        <w:rPr>
          <w:rFonts w:ascii="Times New Roman" w:eastAsia="Times New Roman" w:hAnsi="Times New Roman" w:cs="Times New Roman"/>
          <w:b/>
          <w:bCs/>
          <w:sz w:val="24"/>
          <w:szCs w:val="24"/>
          <w:lang w:val="en-US"/>
        </w:rPr>
        <w:t>How The Coffee Bean &amp; Tea Leaf is redefining premium coffee</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Forbes</w:t>
      </w:r>
      <w:r w:rsidRPr="003B10C7">
        <w:rPr>
          <w:rFonts w:ascii="Times New Roman" w:eastAsia="Times New Roman" w:hAnsi="Times New Roman" w:cs="Times New Roman"/>
          <w:sz w:val="24"/>
          <w:szCs w:val="24"/>
          <w:lang w:val="en-US"/>
        </w:rPr>
        <w:t xml:space="preserve">. </w:t>
      </w:r>
      <w:hyperlink r:id="rId22">
        <w:r w:rsidRPr="003B10C7">
          <w:rPr>
            <w:rStyle w:val="Hyperlink"/>
            <w:rFonts w:ascii="Times New Roman" w:eastAsia="Times New Roman" w:hAnsi="Times New Roman" w:cs="Times New Roman"/>
            <w:sz w:val="24"/>
            <w:szCs w:val="24"/>
            <w:lang w:val="en-US"/>
          </w:rPr>
          <w:t>https://www.forbes.com/sites/forbesbusinesscouncil/2020/12/02/redefining-premium-coffee-at-the-coffee-bean--tea-leaf/</w:t>
        </w:r>
      </w:hyperlink>
    </w:p>
    <w:p w14:paraId="736BC160" w14:textId="06A7AB59"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t xml:space="preserve">Starbucks | Description, History, &amp; Facts | Britannica Money. (2024). In </w:t>
      </w:r>
      <w:proofErr w:type="spellStart"/>
      <w:r w:rsidRPr="003B10C7">
        <w:rPr>
          <w:rFonts w:ascii="Times New Roman" w:eastAsia="Times New Roman" w:hAnsi="Times New Roman" w:cs="Times New Roman"/>
          <w:sz w:val="24"/>
          <w:szCs w:val="24"/>
          <w:lang w:bidi="ar-SA"/>
        </w:rPr>
        <w:t>Encyclopædia</w:t>
      </w:r>
      <w:proofErr w:type="spellEnd"/>
      <w:r w:rsidRPr="003B10C7">
        <w:rPr>
          <w:rFonts w:ascii="Times New Roman" w:eastAsia="Times New Roman" w:hAnsi="Times New Roman" w:cs="Times New Roman"/>
          <w:sz w:val="24"/>
          <w:szCs w:val="24"/>
          <w:lang w:bidi="ar-SA"/>
        </w:rPr>
        <w:t xml:space="preserve"> Britannica. Retrieved from </w:t>
      </w:r>
      <w:hyperlink r:id="rId23" w:history="1">
        <w:r w:rsidRPr="003B10C7">
          <w:rPr>
            <w:rStyle w:val="Hyperlink"/>
            <w:rFonts w:ascii="Times New Roman" w:eastAsia="Times New Roman" w:hAnsi="Times New Roman" w:cs="Times New Roman"/>
            <w:sz w:val="24"/>
            <w:szCs w:val="24"/>
            <w:lang w:bidi="ar-SA"/>
          </w:rPr>
          <w:t>https://www.britannica.com/money/Starbucks</w:t>
        </w:r>
      </w:hyperlink>
    </w:p>
    <w:p w14:paraId="02284A3B" w14:textId="77777777" w:rsidR="00E35C06" w:rsidRPr="003B10C7" w:rsidRDefault="00E35C06"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val="en-US"/>
        </w:rPr>
        <w:t xml:space="preserve">Statista Research Department. (2023). </w:t>
      </w:r>
      <w:r w:rsidRPr="003B10C7">
        <w:rPr>
          <w:rFonts w:ascii="Times New Roman" w:eastAsia="Times New Roman" w:hAnsi="Times New Roman" w:cs="Times New Roman"/>
          <w:b/>
          <w:bCs/>
          <w:sz w:val="24"/>
          <w:szCs w:val="24"/>
          <w:lang w:val="en-US"/>
        </w:rPr>
        <w:t>Number of Starbucks stores worldwide from 2003 to 2023</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Statista</w:t>
      </w:r>
      <w:r w:rsidRPr="003B10C7">
        <w:rPr>
          <w:rFonts w:ascii="Times New Roman" w:eastAsia="Times New Roman" w:hAnsi="Times New Roman" w:cs="Times New Roman"/>
          <w:sz w:val="24"/>
          <w:szCs w:val="24"/>
          <w:lang w:val="en-US"/>
        </w:rPr>
        <w:t xml:space="preserve">. </w:t>
      </w:r>
      <w:hyperlink r:id="rId24">
        <w:r w:rsidRPr="003B10C7">
          <w:rPr>
            <w:rStyle w:val="Hyperlink"/>
            <w:rFonts w:ascii="Times New Roman" w:eastAsia="Times New Roman" w:hAnsi="Times New Roman" w:cs="Times New Roman"/>
            <w:sz w:val="24"/>
            <w:szCs w:val="24"/>
            <w:lang w:val="en-US"/>
          </w:rPr>
          <w:t>https://www.statista.com/statistics/266465/number-of-starbucks-stores-worldwide/</w:t>
        </w:r>
      </w:hyperlink>
    </w:p>
    <w:p w14:paraId="122AE580" w14:textId="63F27152" w:rsidR="00E35C06" w:rsidRPr="003B10C7" w:rsidRDefault="00EB60A9"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The Coffee Bean &amp; Tea Leaf. (2022). </w:t>
      </w:r>
      <w:r w:rsidRPr="003B10C7">
        <w:rPr>
          <w:rFonts w:ascii="Times New Roman" w:eastAsia="Times New Roman" w:hAnsi="Times New Roman" w:cs="Times New Roman"/>
          <w:b/>
          <w:bCs/>
          <w:sz w:val="24"/>
          <w:szCs w:val="24"/>
          <w:lang w:val="en-US"/>
        </w:rPr>
        <w:t>Our story: A journey of authenticity and craftsmanship</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The Coffee Bean &amp; Tea Leaf</w:t>
      </w:r>
      <w:r w:rsidRPr="003B10C7">
        <w:rPr>
          <w:rFonts w:ascii="Times New Roman" w:eastAsia="Times New Roman" w:hAnsi="Times New Roman" w:cs="Times New Roman"/>
          <w:sz w:val="24"/>
          <w:szCs w:val="24"/>
          <w:lang w:val="en-US"/>
        </w:rPr>
        <w:t xml:space="preserve">. </w:t>
      </w:r>
      <w:hyperlink r:id="rId25">
        <w:r w:rsidRPr="003B10C7">
          <w:rPr>
            <w:rStyle w:val="Hyperlink"/>
            <w:rFonts w:ascii="Times New Roman" w:eastAsia="Times New Roman" w:hAnsi="Times New Roman" w:cs="Times New Roman"/>
            <w:sz w:val="24"/>
            <w:szCs w:val="24"/>
            <w:lang w:val="en-US"/>
          </w:rPr>
          <w:t>https://www.coffeebean.com/our-story</w:t>
        </w:r>
      </w:hyperlink>
    </w:p>
    <w:p w14:paraId="7EBB5E33" w14:textId="67B507B7"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The perks of servant leadership explained, Starbucks style. (2017, February 7). Retrieved September </w:t>
      </w:r>
      <w:r w:rsidR="002B5600" w:rsidRPr="003B10C7">
        <w:rPr>
          <w:rFonts w:ascii="Times New Roman" w:eastAsia="Times New Roman" w:hAnsi="Times New Roman" w:cs="Times New Roman"/>
          <w:sz w:val="24"/>
          <w:szCs w:val="24"/>
          <w:lang w:bidi="ar-SA"/>
        </w:rPr>
        <w:t>1</w:t>
      </w:r>
      <w:r w:rsidRPr="003B10C7">
        <w:rPr>
          <w:rFonts w:ascii="Times New Roman" w:eastAsia="Times New Roman" w:hAnsi="Times New Roman" w:cs="Times New Roman"/>
          <w:sz w:val="24"/>
          <w:szCs w:val="24"/>
          <w:lang w:bidi="ar-SA"/>
        </w:rPr>
        <w:t xml:space="preserve">, 2024, from Chapman Newsroom website: </w:t>
      </w:r>
      <w:hyperlink r:id="rId26" w:history="1">
        <w:r w:rsidRPr="003B10C7">
          <w:rPr>
            <w:rStyle w:val="Hyperlink"/>
            <w:rFonts w:ascii="Times New Roman" w:eastAsia="Times New Roman" w:hAnsi="Times New Roman" w:cs="Times New Roman"/>
            <w:sz w:val="24"/>
            <w:szCs w:val="24"/>
            <w:lang w:bidi="ar-SA"/>
          </w:rPr>
          <w:t>https://news.chapman.edu/2017/02/07/the-perks-of-servant-leadership-explained-starbucks-style/</w:t>
        </w:r>
      </w:hyperlink>
    </w:p>
    <w:p w14:paraId="42A2E2B0" w14:textId="5C0E9EF5" w:rsidR="009F28A3" w:rsidRPr="003B10C7" w:rsidRDefault="009F28A3" w:rsidP="003B10C7">
      <w:pPr>
        <w:pStyle w:val="NormalWeb"/>
        <w:numPr>
          <w:ilvl w:val="0"/>
          <w:numId w:val="12"/>
        </w:numPr>
        <w:spacing w:before="0" w:beforeAutospacing="0" w:after="0" w:afterAutospacing="0" w:line="360" w:lineRule="auto"/>
      </w:pPr>
      <w:r w:rsidRPr="003B10C7">
        <w:t xml:space="preserve">Thompson, A. (2024, February 7). </w:t>
      </w:r>
      <w:r w:rsidRPr="003B10C7">
        <w:rPr>
          <w:i/>
          <w:iCs/>
        </w:rPr>
        <w:t>Starbucks’ Generic Competitive Strategy &amp; Growth Strategies</w:t>
      </w:r>
      <w:r w:rsidRPr="003B10C7">
        <w:t xml:space="preserve">. </w:t>
      </w:r>
      <w:proofErr w:type="spellStart"/>
      <w:r w:rsidRPr="003B10C7">
        <w:t>Panmore</w:t>
      </w:r>
      <w:proofErr w:type="spellEnd"/>
      <w:r w:rsidRPr="003B10C7">
        <w:t xml:space="preserve"> Institute</w:t>
      </w:r>
      <w:hyperlink r:id="rId27" w:history="1">
        <w:r w:rsidRPr="003B10C7">
          <w:rPr>
            <w:rStyle w:val="Hyperlink"/>
          </w:rPr>
          <w:t>. https://panmore.com/starbucks-coffee-generic-strategy-intensive-growth-strategies</w:t>
        </w:r>
      </w:hyperlink>
    </w:p>
    <w:p w14:paraId="1A1978FD" w14:textId="6C8783C7" w:rsidR="001B15A2" w:rsidRPr="003B10C7" w:rsidRDefault="003B10C7" w:rsidP="003B10C7">
      <w:pPr>
        <w:pStyle w:val="ListParagraph"/>
        <w:numPr>
          <w:ilvl w:val="0"/>
          <w:numId w:val="12"/>
        </w:numPr>
        <w:spacing w:before="240" w:after="0" w:line="360" w:lineRule="auto"/>
        <w:rPr>
          <w:rFonts w:ascii="Times New Roman" w:eastAsia="Times New Roman" w:hAnsi="Times New Roman" w:cs="Times New Roman"/>
          <w:i/>
          <w:iCs/>
          <w:sz w:val="24"/>
          <w:szCs w:val="24"/>
          <w:lang w:val="en-US"/>
        </w:rPr>
      </w:pPr>
      <w:proofErr w:type="spellStart"/>
      <w:r w:rsidRPr="003B10C7">
        <w:rPr>
          <w:rStyle w:val="Hyperlink"/>
          <w:rFonts w:ascii="Times New Roman" w:eastAsia="Times New Roman" w:hAnsi="Times New Roman" w:cs="Times New Roman"/>
          <w:color w:val="auto"/>
          <w:sz w:val="24"/>
          <w:szCs w:val="24"/>
          <w:u w:val="none"/>
          <w:lang w:val="en-US"/>
        </w:rPr>
        <w:t>Tikson</w:t>
      </w:r>
      <w:proofErr w:type="spellEnd"/>
      <w:r w:rsidRPr="003B10C7">
        <w:rPr>
          <w:rStyle w:val="Hyperlink"/>
          <w:rFonts w:ascii="Times New Roman" w:eastAsia="Times New Roman" w:hAnsi="Times New Roman" w:cs="Times New Roman"/>
          <w:color w:val="auto"/>
          <w:sz w:val="24"/>
          <w:szCs w:val="24"/>
          <w:u w:val="none"/>
          <w:lang w:val="en-US"/>
        </w:rPr>
        <w:t xml:space="preserve">, et al. (2017). </w:t>
      </w:r>
      <w:r w:rsidRPr="003B10C7">
        <w:rPr>
          <w:rStyle w:val="Hyperlink"/>
          <w:rFonts w:ascii="Times New Roman" w:eastAsia="Times New Roman" w:hAnsi="Times New Roman" w:cs="Times New Roman"/>
          <w:i/>
          <w:iCs/>
          <w:color w:val="auto"/>
          <w:sz w:val="24"/>
          <w:szCs w:val="24"/>
          <w:u w:val="none"/>
          <w:lang w:val="en-US"/>
        </w:rPr>
        <w:t>HUMAN RESOURCE POLICIES AND WORK CULTURE: A CASE OF STARBUCKS. chrome-extension://efaidnbmnnnibpcajpcglclefindmkaj/</w:t>
      </w:r>
      <w:hyperlink r:id="rId28" w:history="1">
        <w:r w:rsidRPr="003B10C7">
          <w:rPr>
            <w:rStyle w:val="Hyperlink"/>
            <w:rFonts w:ascii="Times New Roman" w:eastAsia="Times New Roman" w:hAnsi="Times New Roman" w:cs="Times New Roman"/>
            <w:i/>
            <w:iCs/>
            <w:sz w:val="24"/>
            <w:szCs w:val="24"/>
            <w:lang w:val="en-US"/>
          </w:rPr>
          <w:t>https://core.ac.uk/download/pdf/230429771.pdf</w:t>
        </w:r>
      </w:hyperlink>
    </w:p>
    <w:p w14:paraId="4AE94149" w14:textId="531656C9" w:rsidR="00E5726D" w:rsidRPr="003B10C7" w:rsidRDefault="00E5726D"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proofErr w:type="spellStart"/>
      <w:r w:rsidRPr="003B10C7">
        <w:rPr>
          <w:rFonts w:ascii="Times New Roman" w:eastAsia="Times New Roman" w:hAnsi="Times New Roman" w:cs="Times New Roman"/>
          <w:sz w:val="24"/>
          <w:szCs w:val="24"/>
        </w:rPr>
        <w:t>Walchef</w:t>
      </w:r>
      <w:proofErr w:type="spellEnd"/>
      <w:r w:rsidRPr="003B10C7">
        <w:rPr>
          <w:rFonts w:ascii="Times New Roman" w:eastAsia="Times New Roman" w:hAnsi="Times New Roman" w:cs="Times New Roman"/>
          <w:sz w:val="24"/>
          <w:szCs w:val="24"/>
        </w:rPr>
        <w:t xml:space="preserve">, S. P. (2022, November 22). The Coffee Bean &amp; Tea Leaf CEO Sanjiv Razdan on Mentoring New Business Leaders. Retrieved September 4, 2024, from Entrepreneur website: </w:t>
      </w:r>
      <w:hyperlink r:id="rId29" w:history="1">
        <w:r w:rsidRPr="003B10C7">
          <w:rPr>
            <w:rStyle w:val="Hyperlink"/>
            <w:rFonts w:ascii="Times New Roman" w:eastAsia="Times New Roman" w:hAnsi="Times New Roman" w:cs="Times New Roman"/>
            <w:sz w:val="24"/>
            <w:szCs w:val="24"/>
          </w:rPr>
          <w:t>https://www.entrepreneur.com/leadership/the-coffee-bean-tea-leaf-ceo-sanjiv-razdan-on-</w:t>
        </w:r>
        <w:r w:rsidRPr="003B10C7">
          <w:rPr>
            <w:rStyle w:val="Hyperlink"/>
            <w:rFonts w:ascii="Times New Roman" w:eastAsia="Times New Roman" w:hAnsi="Times New Roman" w:cs="Times New Roman"/>
            <w:sz w:val="24"/>
            <w:szCs w:val="24"/>
          </w:rPr>
          <w:lastRenderedPageBreak/>
          <w:t>mentoring/439609#:~:text=The%20Coffee%20Bean%20&amp;%20Tea%20Leaf%20CEO%20Sanjiv%20Razdan%20on</w:t>
        </w:r>
      </w:hyperlink>
    </w:p>
    <w:p w14:paraId="405933CF" w14:textId="5911E562" w:rsidR="00E5726D" w:rsidRPr="003B10C7" w:rsidRDefault="00EC0CCA"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Style w:val="Hyperlink"/>
          <w:rFonts w:ascii="Times New Roman" w:eastAsia="Times New Roman" w:hAnsi="Times New Roman" w:cs="Times New Roman"/>
          <w:color w:val="auto"/>
          <w:sz w:val="24"/>
          <w:szCs w:val="24"/>
          <w:u w:val="none"/>
          <w:lang w:val="en-US"/>
        </w:rPr>
        <w:t xml:space="preserve">What Is Servant Leadership? (2021). Greenleaf Center for Servant Leadership. </w:t>
      </w:r>
      <w:hyperlink r:id="rId30" w:history="1">
        <w:r w:rsidRPr="003B10C7">
          <w:rPr>
            <w:rStyle w:val="Hyperlink"/>
            <w:rFonts w:ascii="Times New Roman" w:eastAsia="Times New Roman" w:hAnsi="Times New Roman" w:cs="Times New Roman"/>
            <w:sz w:val="24"/>
            <w:szCs w:val="24"/>
            <w:lang w:val="en-US"/>
          </w:rPr>
          <w:t>https://www.greenleaf.org/what-is-servant-leadership/</w:t>
        </w:r>
      </w:hyperlink>
    </w:p>
    <w:p w14:paraId="2DDBE63C" w14:textId="77777777" w:rsidR="00EB60A9" w:rsidRPr="003B10C7" w:rsidRDefault="00EB60A9"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proofErr w:type="spellStart"/>
      <w:r w:rsidRPr="003B10C7">
        <w:rPr>
          <w:rFonts w:ascii="Times New Roman" w:eastAsia="Times New Roman" w:hAnsi="Times New Roman" w:cs="Times New Roman"/>
          <w:sz w:val="24"/>
          <w:szCs w:val="24"/>
          <w:lang w:bidi="ar-SA"/>
        </w:rPr>
        <w:t>Xaif</w:t>
      </w:r>
      <w:proofErr w:type="spellEnd"/>
      <w:r w:rsidRPr="003B10C7">
        <w:rPr>
          <w:rFonts w:ascii="Times New Roman" w:eastAsia="Times New Roman" w:hAnsi="Times New Roman" w:cs="Times New Roman"/>
          <w:sz w:val="24"/>
          <w:szCs w:val="24"/>
          <w:lang w:bidi="ar-SA"/>
        </w:rPr>
        <w:t xml:space="preserve">. (2021, August 18). Comprehensive Coffee Bean and Tea Leaf SWOT Analysis | IIDE. Retrieved September 1, 2024, from IIDE website: </w:t>
      </w:r>
      <w:hyperlink r:id="rId31" w:anchor=":~:text=We%20must%20understand%20Coffee%20Bean%20and%20Tea%20Leaf%20SWOT%20Analysis">
        <w:r w:rsidRPr="003B10C7">
          <w:rPr>
            <w:rStyle w:val="Hyperlink"/>
            <w:rFonts w:ascii="Times New Roman" w:eastAsia="Times New Roman" w:hAnsi="Times New Roman" w:cs="Times New Roman"/>
            <w:sz w:val="24"/>
            <w:szCs w:val="24"/>
            <w:lang w:bidi="ar-SA"/>
          </w:rPr>
          <w:t>https://iide.co/case-studies/coffee-bean-and-tea-leaf-swot-analysis/#:~:text=We%20must%20understand%20Coffee%20Bean%20and%20Tea%20Leaf%20SWOT%20Analysis</w:t>
        </w:r>
      </w:hyperlink>
    </w:p>
    <w:p w14:paraId="0E02A63A" w14:textId="77777777" w:rsidR="00EB60A9" w:rsidRPr="003B10C7" w:rsidRDefault="00EB60A9" w:rsidP="003B10C7">
      <w:pPr>
        <w:spacing w:before="240" w:after="240" w:line="360" w:lineRule="auto"/>
        <w:ind w:left="360"/>
        <w:rPr>
          <w:rStyle w:val="Hyperlink"/>
          <w:rFonts w:ascii="Times New Roman" w:eastAsia="Times New Roman" w:hAnsi="Times New Roman" w:cs="Times New Roman"/>
          <w:color w:val="auto"/>
          <w:sz w:val="24"/>
          <w:szCs w:val="24"/>
          <w:u w:val="none"/>
          <w:lang w:val="en-US"/>
        </w:rPr>
      </w:pPr>
    </w:p>
    <w:p w14:paraId="487B9975" w14:textId="77777777" w:rsidR="00EF0395" w:rsidRPr="00D8392E" w:rsidRDefault="00EF0395" w:rsidP="00574867">
      <w:pPr>
        <w:pStyle w:val="ListParagraph"/>
        <w:spacing w:before="240" w:after="240" w:line="360" w:lineRule="auto"/>
        <w:rPr>
          <w:rStyle w:val="Hyperlink"/>
          <w:rFonts w:ascii="Times New Roman" w:eastAsia="Times New Roman" w:hAnsi="Times New Roman" w:cs="Times New Roman"/>
          <w:color w:val="auto"/>
          <w:sz w:val="24"/>
          <w:szCs w:val="24"/>
          <w:u w:val="none"/>
          <w:lang w:val="en-US"/>
        </w:rPr>
      </w:pPr>
    </w:p>
    <w:p w14:paraId="6AEA86E1" w14:textId="77777777" w:rsidR="00EB60A9" w:rsidRDefault="00EB60A9" w:rsidP="001A342E">
      <w:pPr>
        <w:pStyle w:val="Heading1"/>
      </w:pPr>
    </w:p>
    <w:p w14:paraId="780EE6C7" w14:textId="77777777" w:rsidR="00EB60A9" w:rsidRDefault="00EB60A9" w:rsidP="001A342E">
      <w:pPr>
        <w:pStyle w:val="Heading1"/>
      </w:pPr>
    </w:p>
    <w:p w14:paraId="33D34905" w14:textId="77777777" w:rsidR="00EB60A9" w:rsidRDefault="00EB60A9" w:rsidP="001A342E">
      <w:pPr>
        <w:pStyle w:val="Heading1"/>
      </w:pPr>
    </w:p>
    <w:p w14:paraId="1474144C" w14:textId="77777777" w:rsidR="00EB60A9" w:rsidRDefault="00EB60A9" w:rsidP="001A342E">
      <w:pPr>
        <w:pStyle w:val="Heading1"/>
      </w:pPr>
    </w:p>
    <w:p w14:paraId="371ECA44" w14:textId="77777777" w:rsidR="00EB60A9" w:rsidRDefault="00EB60A9" w:rsidP="001A342E">
      <w:pPr>
        <w:pStyle w:val="Heading1"/>
      </w:pPr>
    </w:p>
    <w:p w14:paraId="12EC88F8" w14:textId="77777777" w:rsidR="00EB60A9" w:rsidRDefault="00EB60A9" w:rsidP="001A342E">
      <w:pPr>
        <w:pStyle w:val="Heading1"/>
      </w:pPr>
    </w:p>
    <w:p w14:paraId="5868F57C" w14:textId="77777777" w:rsidR="00EB60A9" w:rsidRDefault="00EB60A9" w:rsidP="001A342E">
      <w:pPr>
        <w:pStyle w:val="Heading1"/>
      </w:pPr>
    </w:p>
    <w:p w14:paraId="53341DC1" w14:textId="77777777" w:rsidR="00EB60A9" w:rsidRDefault="00EB60A9" w:rsidP="001A342E">
      <w:pPr>
        <w:pStyle w:val="Heading1"/>
      </w:pPr>
    </w:p>
    <w:p w14:paraId="3B6E9F6A" w14:textId="77777777" w:rsidR="003B10C7" w:rsidRDefault="003B10C7" w:rsidP="003B10C7">
      <w:pPr>
        <w:rPr>
          <w:lang w:val="en-US" w:bidi="ar-SA"/>
        </w:rPr>
      </w:pPr>
    </w:p>
    <w:p w14:paraId="2D3A9BD1" w14:textId="77777777" w:rsidR="003B10C7" w:rsidRDefault="003B10C7" w:rsidP="003B10C7">
      <w:pPr>
        <w:rPr>
          <w:lang w:val="en-US" w:bidi="ar-SA"/>
        </w:rPr>
      </w:pPr>
    </w:p>
    <w:p w14:paraId="74C585FA" w14:textId="77777777" w:rsidR="003B10C7" w:rsidRDefault="003B10C7" w:rsidP="003B10C7">
      <w:pPr>
        <w:rPr>
          <w:lang w:val="en-US" w:bidi="ar-SA"/>
        </w:rPr>
      </w:pPr>
    </w:p>
    <w:p w14:paraId="34D53CA3" w14:textId="77777777" w:rsidR="003B10C7" w:rsidRDefault="003B10C7" w:rsidP="003B10C7">
      <w:pPr>
        <w:rPr>
          <w:lang w:val="en-US" w:bidi="ar-SA"/>
        </w:rPr>
      </w:pPr>
    </w:p>
    <w:p w14:paraId="2CF5B098" w14:textId="77777777" w:rsidR="003B10C7" w:rsidRDefault="003B10C7" w:rsidP="003B10C7">
      <w:pPr>
        <w:rPr>
          <w:lang w:val="en-US" w:bidi="ar-SA"/>
        </w:rPr>
      </w:pPr>
    </w:p>
    <w:p w14:paraId="40E03C92" w14:textId="77777777" w:rsidR="003B10C7" w:rsidRDefault="003B10C7" w:rsidP="003B10C7">
      <w:pPr>
        <w:rPr>
          <w:lang w:val="en-US" w:bidi="ar-SA"/>
        </w:rPr>
      </w:pPr>
    </w:p>
    <w:p w14:paraId="5D088B53" w14:textId="77777777" w:rsidR="003B10C7" w:rsidRDefault="003B10C7" w:rsidP="003B10C7">
      <w:pPr>
        <w:rPr>
          <w:lang w:val="en-US" w:bidi="ar-SA"/>
        </w:rPr>
      </w:pPr>
    </w:p>
    <w:p w14:paraId="469A66C5" w14:textId="77777777" w:rsidR="003B10C7" w:rsidRDefault="003B10C7" w:rsidP="003B10C7">
      <w:pPr>
        <w:rPr>
          <w:lang w:val="en-US" w:bidi="ar-SA"/>
        </w:rPr>
      </w:pPr>
    </w:p>
    <w:p w14:paraId="48CFCFB7" w14:textId="77777777" w:rsidR="003B10C7" w:rsidRDefault="003B10C7" w:rsidP="003B10C7">
      <w:pPr>
        <w:rPr>
          <w:lang w:val="en-US" w:bidi="ar-SA"/>
        </w:rPr>
      </w:pPr>
    </w:p>
    <w:p w14:paraId="792CA6B4" w14:textId="77777777" w:rsidR="003B10C7" w:rsidRDefault="003B10C7" w:rsidP="003B10C7">
      <w:pPr>
        <w:rPr>
          <w:lang w:val="en-US" w:bidi="ar-SA"/>
        </w:rPr>
      </w:pPr>
    </w:p>
    <w:p w14:paraId="5927C766" w14:textId="77777777" w:rsidR="003B10C7" w:rsidRPr="003B10C7" w:rsidRDefault="003B10C7" w:rsidP="003B10C7">
      <w:pPr>
        <w:rPr>
          <w:lang w:val="en-US" w:bidi="ar-SA"/>
        </w:rPr>
      </w:pPr>
    </w:p>
    <w:p w14:paraId="200354E1" w14:textId="77777777" w:rsidR="00EB60A9" w:rsidRDefault="00EB60A9" w:rsidP="001A342E">
      <w:pPr>
        <w:pStyle w:val="Heading1"/>
      </w:pPr>
    </w:p>
    <w:p w14:paraId="63997113" w14:textId="1166637C" w:rsidR="002B4836" w:rsidRDefault="001A342E" w:rsidP="001A342E">
      <w:pPr>
        <w:pStyle w:val="Heading1"/>
      </w:pPr>
      <w:bookmarkStart w:id="37" w:name="_Toc176709183"/>
      <w:r>
        <w:lastRenderedPageBreak/>
        <w:t>7.0 Turnitin Similarity Report</w:t>
      </w:r>
      <w:bookmarkEnd w:id="37"/>
    </w:p>
    <w:p w14:paraId="2381AB95" w14:textId="77777777" w:rsidR="00851782" w:rsidRDefault="00851782" w:rsidP="00851782">
      <w:pPr>
        <w:rPr>
          <w:lang w:val="en-US" w:bidi="ar-SA"/>
        </w:rPr>
      </w:pPr>
    </w:p>
    <w:p w14:paraId="5BD05026" w14:textId="47DFE40A" w:rsidR="00851782" w:rsidRPr="00851782" w:rsidRDefault="00851782" w:rsidP="00851782">
      <w:pPr>
        <w:rPr>
          <w:lang w:val="en-US" w:bidi="ar-SA"/>
        </w:rPr>
      </w:pPr>
      <w:r>
        <w:rPr>
          <w:noProof/>
          <w:lang w:val="en-US" w:bidi="ar-SA"/>
        </w:rPr>
        <w:drawing>
          <wp:inline distT="0" distB="0" distL="0" distR="0" wp14:anchorId="733C2048" wp14:editId="7C59E051">
            <wp:extent cx="5731510" cy="6931660"/>
            <wp:effectExtent l="0" t="0" r="2540" b="2540"/>
            <wp:docPr id="861089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89769" name="Picture 861089769"/>
                    <pic:cNvPicPr/>
                  </pic:nvPicPr>
                  <pic:blipFill>
                    <a:blip r:embed="rId32">
                      <a:extLst>
                        <a:ext uri="{28A0092B-C50C-407E-A947-70E740481C1C}">
                          <a14:useLocalDpi xmlns:a14="http://schemas.microsoft.com/office/drawing/2010/main" val="0"/>
                        </a:ext>
                      </a:extLst>
                    </a:blip>
                    <a:stretch>
                      <a:fillRect/>
                    </a:stretch>
                  </pic:blipFill>
                  <pic:spPr>
                    <a:xfrm>
                      <a:off x="0" y="0"/>
                      <a:ext cx="5731510" cy="6931660"/>
                    </a:xfrm>
                    <a:prstGeom prst="rect">
                      <a:avLst/>
                    </a:prstGeom>
                  </pic:spPr>
                </pic:pic>
              </a:graphicData>
            </a:graphic>
          </wp:inline>
        </w:drawing>
      </w:r>
    </w:p>
    <w:sectPr w:rsidR="00851782" w:rsidRPr="0085178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B1C7FD" w14:textId="77777777" w:rsidR="00543EC5" w:rsidRDefault="00543EC5" w:rsidP="003B10C7">
      <w:pPr>
        <w:spacing w:after="0" w:line="240" w:lineRule="auto"/>
      </w:pPr>
      <w:r>
        <w:separator/>
      </w:r>
    </w:p>
  </w:endnote>
  <w:endnote w:type="continuationSeparator" w:id="0">
    <w:p w14:paraId="3C70C671" w14:textId="77777777" w:rsidR="00543EC5" w:rsidRDefault="00543EC5" w:rsidP="003B1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7155220"/>
      <w:docPartObj>
        <w:docPartGallery w:val="Page Numbers (Bottom of Page)"/>
        <w:docPartUnique/>
      </w:docPartObj>
    </w:sdtPr>
    <w:sdtEndPr>
      <w:rPr>
        <w:noProof/>
      </w:rPr>
    </w:sdtEndPr>
    <w:sdtContent>
      <w:p w14:paraId="13E83443" w14:textId="02A9B523" w:rsidR="003B10C7" w:rsidRDefault="003B10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EC797D" w14:textId="77777777" w:rsidR="003B10C7" w:rsidRDefault="003B1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35BB6D" w14:textId="77777777" w:rsidR="00543EC5" w:rsidRDefault="00543EC5" w:rsidP="003B10C7">
      <w:pPr>
        <w:spacing w:after="0" w:line="240" w:lineRule="auto"/>
      </w:pPr>
      <w:r>
        <w:separator/>
      </w:r>
    </w:p>
  </w:footnote>
  <w:footnote w:type="continuationSeparator" w:id="0">
    <w:p w14:paraId="09B934C8" w14:textId="77777777" w:rsidR="00543EC5" w:rsidRDefault="00543EC5" w:rsidP="003B10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C2EDE"/>
    <w:multiLevelType w:val="multilevel"/>
    <w:tmpl w:val="5A0E6496"/>
    <w:lvl w:ilvl="0">
      <w:start w:val="3"/>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1" w15:restartNumberingAfterBreak="0">
    <w:nsid w:val="0CF36C9D"/>
    <w:multiLevelType w:val="multilevel"/>
    <w:tmpl w:val="2DE4127A"/>
    <w:lvl w:ilvl="0">
      <w:start w:val="2"/>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2" w15:restartNumberingAfterBreak="0">
    <w:nsid w:val="0FAD0D49"/>
    <w:multiLevelType w:val="hybridMultilevel"/>
    <w:tmpl w:val="B66030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7D20DBB"/>
    <w:multiLevelType w:val="multilevel"/>
    <w:tmpl w:val="F4C6FD7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B845E2D"/>
    <w:multiLevelType w:val="multilevel"/>
    <w:tmpl w:val="3AF40534"/>
    <w:lvl w:ilvl="0">
      <w:start w:val="2"/>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5" w15:restartNumberingAfterBreak="0">
    <w:nsid w:val="1D8EFB6C"/>
    <w:multiLevelType w:val="hybridMultilevel"/>
    <w:tmpl w:val="8E62AAF4"/>
    <w:lvl w:ilvl="0" w:tplc="F01E5598">
      <w:start w:val="1"/>
      <w:numFmt w:val="decimal"/>
      <w:lvlText w:val="%1."/>
      <w:lvlJc w:val="left"/>
      <w:pPr>
        <w:ind w:left="720" w:hanging="360"/>
      </w:pPr>
    </w:lvl>
    <w:lvl w:ilvl="1" w:tplc="F802205E">
      <w:start w:val="1"/>
      <w:numFmt w:val="lowerLetter"/>
      <w:lvlText w:val="%2."/>
      <w:lvlJc w:val="left"/>
      <w:pPr>
        <w:ind w:left="1440" w:hanging="360"/>
      </w:pPr>
    </w:lvl>
    <w:lvl w:ilvl="2" w:tplc="28908796">
      <w:start w:val="1"/>
      <w:numFmt w:val="lowerRoman"/>
      <w:lvlText w:val="%3."/>
      <w:lvlJc w:val="right"/>
      <w:pPr>
        <w:ind w:left="2160" w:hanging="180"/>
      </w:pPr>
    </w:lvl>
    <w:lvl w:ilvl="3" w:tplc="F3CEE9CA">
      <w:start w:val="1"/>
      <w:numFmt w:val="decimal"/>
      <w:lvlText w:val="%4."/>
      <w:lvlJc w:val="left"/>
      <w:pPr>
        <w:ind w:left="2880" w:hanging="360"/>
      </w:pPr>
    </w:lvl>
    <w:lvl w:ilvl="4" w:tplc="9DF2E454">
      <w:start w:val="1"/>
      <w:numFmt w:val="lowerLetter"/>
      <w:lvlText w:val="%5."/>
      <w:lvlJc w:val="left"/>
      <w:pPr>
        <w:ind w:left="3600" w:hanging="360"/>
      </w:pPr>
    </w:lvl>
    <w:lvl w:ilvl="5" w:tplc="FA00832E">
      <w:start w:val="1"/>
      <w:numFmt w:val="lowerRoman"/>
      <w:lvlText w:val="%6."/>
      <w:lvlJc w:val="right"/>
      <w:pPr>
        <w:ind w:left="4320" w:hanging="180"/>
      </w:pPr>
    </w:lvl>
    <w:lvl w:ilvl="6" w:tplc="19F06416">
      <w:start w:val="1"/>
      <w:numFmt w:val="decimal"/>
      <w:lvlText w:val="%7."/>
      <w:lvlJc w:val="left"/>
      <w:pPr>
        <w:ind w:left="5040" w:hanging="360"/>
      </w:pPr>
    </w:lvl>
    <w:lvl w:ilvl="7" w:tplc="1278CCDE">
      <w:start w:val="1"/>
      <w:numFmt w:val="lowerLetter"/>
      <w:lvlText w:val="%8."/>
      <w:lvlJc w:val="left"/>
      <w:pPr>
        <w:ind w:left="5760" w:hanging="360"/>
      </w:pPr>
    </w:lvl>
    <w:lvl w:ilvl="8" w:tplc="08A6332E">
      <w:start w:val="1"/>
      <w:numFmt w:val="lowerRoman"/>
      <w:lvlText w:val="%9."/>
      <w:lvlJc w:val="right"/>
      <w:pPr>
        <w:ind w:left="6480" w:hanging="180"/>
      </w:pPr>
    </w:lvl>
  </w:abstractNum>
  <w:abstractNum w:abstractNumId="6" w15:restartNumberingAfterBreak="0">
    <w:nsid w:val="2B7263EA"/>
    <w:multiLevelType w:val="hybridMultilevel"/>
    <w:tmpl w:val="A170D004"/>
    <w:lvl w:ilvl="0" w:tplc="EA50A166">
      <w:start w:val="1"/>
      <w:numFmt w:val="bullet"/>
      <w:lvlText w:val="•"/>
      <w:lvlJc w:val="left"/>
      <w:pPr>
        <w:ind w:left="106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37A074FC">
      <w:start w:val="1"/>
      <w:numFmt w:val="bullet"/>
      <w:lvlText w:val="o"/>
      <w:lvlJc w:val="left"/>
      <w:pPr>
        <w:ind w:left="180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2" w:tplc="77F67B4C">
      <w:start w:val="1"/>
      <w:numFmt w:val="bullet"/>
      <w:lvlText w:val="▪"/>
      <w:lvlJc w:val="left"/>
      <w:pPr>
        <w:ind w:left="25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3" w:tplc="B0289000">
      <w:start w:val="1"/>
      <w:numFmt w:val="bullet"/>
      <w:lvlText w:val="•"/>
      <w:lvlJc w:val="left"/>
      <w:pPr>
        <w:ind w:left="32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E954F058">
      <w:start w:val="1"/>
      <w:numFmt w:val="bullet"/>
      <w:lvlText w:val="o"/>
      <w:lvlJc w:val="left"/>
      <w:pPr>
        <w:ind w:left="396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5" w:tplc="144E6620">
      <w:start w:val="1"/>
      <w:numFmt w:val="bullet"/>
      <w:lvlText w:val="▪"/>
      <w:lvlJc w:val="left"/>
      <w:pPr>
        <w:ind w:left="468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6" w:tplc="67082426">
      <w:start w:val="1"/>
      <w:numFmt w:val="bullet"/>
      <w:lvlText w:val="•"/>
      <w:lvlJc w:val="left"/>
      <w:pPr>
        <w:ind w:left="54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1D7688AA">
      <w:start w:val="1"/>
      <w:numFmt w:val="bullet"/>
      <w:lvlText w:val="o"/>
      <w:lvlJc w:val="left"/>
      <w:pPr>
        <w:ind w:left="61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8" w:tplc="76C86CC4">
      <w:start w:val="1"/>
      <w:numFmt w:val="bullet"/>
      <w:lvlText w:val="▪"/>
      <w:lvlJc w:val="left"/>
      <w:pPr>
        <w:ind w:left="684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abstractNum>
  <w:abstractNum w:abstractNumId="7" w15:restartNumberingAfterBreak="0">
    <w:nsid w:val="36181431"/>
    <w:multiLevelType w:val="hybridMultilevel"/>
    <w:tmpl w:val="B25E4872"/>
    <w:lvl w:ilvl="0" w:tplc="96084806">
      <w:start w:val="1"/>
      <w:numFmt w:val="bullet"/>
      <w:lvlText w:val=""/>
      <w:lvlJc w:val="left"/>
      <w:pPr>
        <w:ind w:left="720" w:hanging="360"/>
      </w:pPr>
      <w:rPr>
        <w:rFonts w:ascii="Symbol" w:hAnsi="Symbol" w:hint="default"/>
      </w:rPr>
    </w:lvl>
    <w:lvl w:ilvl="1" w:tplc="7C846EC6">
      <w:start w:val="1"/>
      <w:numFmt w:val="bullet"/>
      <w:lvlText w:val="o"/>
      <w:lvlJc w:val="left"/>
      <w:pPr>
        <w:ind w:left="1440" w:hanging="360"/>
      </w:pPr>
      <w:rPr>
        <w:rFonts w:ascii="Courier New" w:hAnsi="Courier New" w:hint="default"/>
      </w:rPr>
    </w:lvl>
    <w:lvl w:ilvl="2" w:tplc="2EF0F68E">
      <w:start w:val="1"/>
      <w:numFmt w:val="bullet"/>
      <w:lvlText w:val=""/>
      <w:lvlJc w:val="left"/>
      <w:pPr>
        <w:ind w:left="2160" w:hanging="360"/>
      </w:pPr>
      <w:rPr>
        <w:rFonts w:ascii="Wingdings" w:hAnsi="Wingdings" w:hint="default"/>
      </w:rPr>
    </w:lvl>
    <w:lvl w:ilvl="3" w:tplc="4B80D6DA">
      <w:start w:val="1"/>
      <w:numFmt w:val="bullet"/>
      <w:lvlText w:val=""/>
      <w:lvlJc w:val="left"/>
      <w:pPr>
        <w:ind w:left="2880" w:hanging="360"/>
      </w:pPr>
      <w:rPr>
        <w:rFonts w:ascii="Symbol" w:hAnsi="Symbol" w:hint="default"/>
      </w:rPr>
    </w:lvl>
    <w:lvl w:ilvl="4" w:tplc="ED2C739A">
      <w:start w:val="1"/>
      <w:numFmt w:val="bullet"/>
      <w:lvlText w:val="o"/>
      <w:lvlJc w:val="left"/>
      <w:pPr>
        <w:ind w:left="3600" w:hanging="360"/>
      </w:pPr>
      <w:rPr>
        <w:rFonts w:ascii="Courier New" w:hAnsi="Courier New" w:hint="default"/>
      </w:rPr>
    </w:lvl>
    <w:lvl w:ilvl="5" w:tplc="52BAFD1E">
      <w:start w:val="1"/>
      <w:numFmt w:val="bullet"/>
      <w:lvlText w:val=""/>
      <w:lvlJc w:val="left"/>
      <w:pPr>
        <w:ind w:left="4320" w:hanging="360"/>
      </w:pPr>
      <w:rPr>
        <w:rFonts w:ascii="Wingdings" w:hAnsi="Wingdings" w:hint="default"/>
      </w:rPr>
    </w:lvl>
    <w:lvl w:ilvl="6" w:tplc="EB4EC992">
      <w:start w:val="1"/>
      <w:numFmt w:val="bullet"/>
      <w:lvlText w:val=""/>
      <w:lvlJc w:val="left"/>
      <w:pPr>
        <w:ind w:left="5040" w:hanging="360"/>
      </w:pPr>
      <w:rPr>
        <w:rFonts w:ascii="Symbol" w:hAnsi="Symbol" w:hint="default"/>
      </w:rPr>
    </w:lvl>
    <w:lvl w:ilvl="7" w:tplc="75ACAADE">
      <w:start w:val="1"/>
      <w:numFmt w:val="bullet"/>
      <w:lvlText w:val="o"/>
      <w:lvlJc w:val="left"/>
      <w:pPr>
        <w:ind w:left="5760" w:hanging="360"/>
      </w:pPr>
      <w:rPr>
        <w:rFonts w:ascii="Courier New" w:hAnsi="Courier New" w:hint="default"/>
      </w:rPr>
    </w:lvl>
    <w:lvl w:ilvl="8" w:tplc="84B22386">
      <w:start w:val="1"/>
      <w:numFmt w:val="bullet"/>
      <w:lvlText w:val=""/>
      <w:lvlJc w:val="left"/>
      <w:pPr>
        <w:ind w:left="6480" w:hanging="360"/>
      </w:pPr>
      <w:rPr>
        <w:rFonts w:ascii="Wingdings" w:hAnsi="Wingdings" w:hint="default"/>
      </w:rPr>
    </w:lvl>
  </w:abstractNum>
  <w:abstractNum w:abstractNumId="8" w15:restartNumberingAfterBreak="0">
    <w:nsid w:val="3CBA6DE5"/>
    <w:multiLevelType w:val="multilevel"/>
    <w:tmpl w:val="1D36DFD4"/>
    <w:lvl w:ilvl="0">
      <w:start w:val="1"/>
      <w:numFmt w:val="decimal"/>
      <w:lvlText w:val="%1."/>
      <w:lvlJc w:val="left"/>
      <w:pPr>
        <w:ind w:left="720" w:hanging="360"/>
      </w:pPr>
    </w:lvl>
    <w:lvl w:ilvl="1">
      <w:numFmt w:val="decimal"/>
      <w:isLgl/>
      <w:lvlText w:val="%1.%2"/>
      <w:lvlJc w:val="left"/>
      <w:pPr>
        <w:ind w:left="1785" w:hanging="360"/>
      </w:pPr>
      <w:rPr>
        <w:rFonts w:hint="default"/>
      </w:rPr>
    </w:lvl>
    <w:lvl w:ilvl="2">
      <w:start w:val="1"/>
      <w:numFmt w:val="decimal"/>
      <w:isLgl/>
      <w:lvlText w:val="%1.%2.%3"/>
      <w:lvlJc w:val="left"/>
      <w:pPr>
        <w:ind w:left="3210" w:hanging="720"/>
      </w:pPr>
      <w:rPr>
        <w:rFonts w:hint="default"/>
      </w:rPr>
    </w:lvl>
    <w:lvl w:ilvl="3">
      <w:start w:val="1"/>
      <w:numFmt w:val="decimal"/>
      <w:isLgl/>
      <w:lvlText w:val="%1.%2.%3.%4"/>
      <w:lvlJc w:val="left"/>
      <w:pPr>
        <w:ind w:left="4275" w:hanging="720"/>
      </w:pPr>
      <w:rPr>
        <w:rFonts w:hint="default"/>
      </w:rPr>
    </w:lvl>
    <w:lvl w:ilvl="4">
      <w:start w:val="1"/>
      <w:numFmt w:val="decimal"/>
      <w:isLgl/>
      <w:lvlText w:val="%1.%2.%3.%4.%5"/>
      <w:lvlJc w:val="left"/>
      <w:pPr>
        <w:ind w:left="5700" w:hanging="1080"/>
      </w:pPr>
      <w:rPr>
        <w:rFonts w:hint="default"/>
      </w:rPr>
    </w:lvl>
    <w:lvl w:ilvl="5">
      <w:start w:val="1"/>
      <w:numFmt w:val="decimal"/>
      <w:isLgl/>
      <w:lvlText w:val="%1.%2.%3.%4.%5.%6"/>
      <w:lvlJc w:val="left"/>
      <w:pPr>
        <w:ind w:left="6765" w:hanging="1080"/>
      </w:pPr>
      <w:rPr>
        <w:rFonts w:hint="default"/>
      </w:rPr>
    </w:lvl>
    <w:lvl w:ilvl="6">
      <w:start w:val="1"/>
      <w:numFmt w:val="decimal"/>
      <w:isLgl/>
      <w:lvlText w:val="%1.%2.%3.%4.%5.%6.%7"/>
      <w:lvlJc w:val="left"/>
      <w:pPr>
        <w:ind w:left="8190" w:hanging="1440"/>
      </w:pPr>
      <w:rPr>
        <w:rFonts w:hint="default"/>
      </w:rPr>
    </w:lvl>
    <w:lvl w:ilvl="7">
      <w:start w:val="1"/>
      <w:numFmt w:val="decimal"/>
      <w:isLgl/>
      <w:lvlText w:val="%1.%2.%3.%4.%5.%6.%7.%8"/>
      <w:lvlJc w:val="left"/>
      <w:pPr>
        <w:ind w:left="9255" w:hanging="1440"/>
      </w:pPr>
      <w:rPr>
        <w:rFonts w:hint="default"/>
      </w:rPr>
    </w:lvl>
    <w:lvl w:ilvl="8">
      <w:start w:val="1"/>
      <w:numFmt w:val="decimal"/>
      <w:isLgl/>
      <w:lvlText w:val="%1.%2.%3.%4.%5.%6.%7.%8.%9"/>
      <w:lvlJc w:val="left"/>
      <w:pPr>
        <w:ind w:left="10680" w:hanging="1800"/>
      </w:pPr>
      <w:rPr>
        <w:rFonts w:hint="default"/>
      </w:rPr>
    </w:lvl>
  </w:abstractNum>
  <w:abstractNum w:abstractNumId="9" w15:restartNumberingAfterBreak="0">
    <w:nsid w:val="49370520"/>
    <w:multiLevelType w:val="hybridMultilevel"/>
    <w:tmpl w:val="13B45B88"/>
    <w:lvl w:ilvl="0" w:tplc="69FC851C">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F2ACB54"/>
    <w:multiLevelType w:val="hybridMultilevel"/>
    <w:tmpl w:val="8746F85E"/>
    <w:lvl w:ilvl="0" w:tplc="B6042F28">
      <w:start w:val="1"/>
      <w:numFmt w:val="decimal"/>
      <w:lvlText w:val="%1."/>
      <w:lvlJc w:val="left"/>
      <w:pPr>
        <w:ind w:left="720" w:hanging="360"/>
      </w:pPr>
    </w:lvl>
    <w:lvl w:ilvl="1" w:tplc="773A50EE">
      <w:start w:val="1"/>
      <w:numFmt w:val="lowerLetter"/>
      <w:lvlText w:val="%2."/>
      <w:lvlJc w:val="left"/>
      <w:pPr>
        <w:ind w:left="1440" w:hanging="360"/>
      </w:pPr>
    </w:lvl>
    <w:lvl w:ilvl="2" w:tplc="24286508">
      <w:start w:val="1"/>
      <w:numFmt w:val="lowerRoman"/>
      <w:lvlText w:val="%3."/>
      <w:lvlJc w:val="right"/>
      <w:pPr>
        <w:ind w:left="2160" w:hanging="180"/>
      </w:pPr>
    </w:lvl>
    <w:lvl w:ilvl="3" w:tplc="7060B670">
      <w:start w:val="1"/>
      <w:numFmt w:val="decimal"/>
      <w:lvlText w:val="%4."/>
      <w:lvlJc w:val="left"/>
      <w:pPr>
        <w:ind w:left="2880" w:hanging="360"/>
      </w:pPr>
    </w:lvl>
    <w:lvl w:ilvl="4" w:tplc="9B269E76">
      <w:start w:val="1"/>
      <w:numFmt w:val="lowerLetter"/>
      <w:lvlText w:val="%5."/>
      <w:lvlJc w:val="left"/>
      <w:pPr>
        <w:ind w:left="3600" w:hanging="360"/>
      </w:pPr>
    </w:lvl>
    <w:lvl w:ilvl="5" w:tplc="A3F6874C">
      <w:start w:val="1"/>
      <w:numFmt w:val="lowerRoman"/>
      <w:lvlText w:val="%6."/>
      <w:lvlJc w:val="right"/>
      <w:pPr>
        <w:ind w:left="4320" w:hanging="180"/>
      </w:pPr>
    </w:lvl>
    <w:lvl w:ilvl="6" w:tplc="08F635A0">
      <w:start w:val="1"/>
      <w:numFmt w:val="decimal"/>
      <w:lvlText w:val="%7."/>
      <w:lvlJc w:val="left"/>
      <w:pPr>
        <w:ind w:left="5040" w:hanging="360"/>
      </w:pPr>
    </w:lvl>
    <w:lvl w:ilvl="7" w:tplc="BAB09386">
      <w:start w:val="1"/>
      <w:numFmt w:val="lowerLetter"/>
      <w:lvlText w:val="%8."/>
      <w:lvlJc w:val="left"/>
      <w:pPr>
        <w:ind w:left="5760" w:hanging="360"/>
      </w:pPr>
    </w:lvl>
    <w:lvl w:ilvl="8" w:tplc="01427D52">
      <w:start w:val="1"/>
      <w:numFmt w:val="lowerRoman"/>
      <w:lvlText w:val="%9."/>
      <w:lvlJc w:val="right"/>
      <w:pPr>
        <w:ind w:left="6480" w:hanging="180"/>
      </w:pPr>
    </w:lvl>
  </w:abstractNum>
  <w:abstractNum w:abstractNumId="11" w15:restartNumberingAfterBreak="0">
    <w:nsid w:val="5EB47346"/>
    <w:multiLevelType w:val="hybridMultilevel"/>
    <w:tmpl w:val="3976E4DC"/>
    <w:lvl w:ilvl="0" w:tplc="69FC851C">
      <w:numFmt w:val="bullet"/>
      <w:lvlText w:val="-"/>
      <w:lvlJc w:val="left"/>
      <w:pPr>
        <w:ind w:left="1080" w:hanging="360"/>
      </w:pPr>
      <w:rPr>
        <w:rFonts w:ascii="Arial" w:eastAsia="Arial"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2" w15:restartNumberingAfterBreak="0">
    <w:nsid w:val="62D2542C"/>
    <w:multiLevelType w:val="multilevel"/>
    <w:tmpl w:val="C67C3626"/>
    <w:lvl w:ilvl="0">
      <w:start w:val="4"/>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13" w15:restartNumberingAfterBreak="0">
    <w:nsid w:val="6BE05064"/>
    <w:multiLevelType w:val="multilevel"/>
    <w:tmpl w:val="1D36DFD4"/>
    <w:lvl w:ilvl="0">
      <w:start w:val="1"/>
      <w:numFmt w:val="decimal"/>
      <w:lvlText w:val="%1."/>
      <w:lvlJc w:val="left"/>
      <w:pPr>
        <w:ind w:left="720" w:hanging="360"/>
      </w:pPr>
    </w:lvl>
    <w:lvl w:ilvl="1">
      <w:numFmt w:val="decimal"/>
      <w:isLgl/>
      <w:lvlText w:val="%1.%2"/>
      <w:lvlJc w:val="left"/>
      <w:pPr>
        <w:ind w:left="1785" w:hanging="360"/>
      </w:pPr>
      <w:rPr>
        <w:rFonts w:hint="default"/>
      </w:rPr>
    </w:lvl>
    <w:lvl w:ilvl="2">
      <w:start w:val="1"/>
      <w:numFmt w:val="decimal"/>
      <w:isLgl/>
      <w:lvlText w:val="%1.%2.%3"/>
      <w:lvlJc w:val="left"/>
      <w:pPr>
        <w:ind w:left="3210" w:hanging="720"/>
      </w:pPr>
      <w:rPr>
        <w:rFonts w:hint="default"/>
      </w:rPr>
    </w:lvl>
    <w:lvl w:ilvl="3">
      <w:start w:val="1"/>
      <w:numFmt w:val="decimal"/>
      <w:isLgl/>
      <w:lvlText w:val="%1.%2.%3.%4"/>
      <w:lvlJc w:val="left"/>
      <w:pPr>
        <w:ind w:left="4275" w:hanging="720"/>
      </w:pPr>
      <w:rPr>
        <w:rFonts w:hint="default"/>
      </w:rPr>
    </w:lvl>
    <w:lvl w:ilvl="4">
      <w:start w:val="1"/>
      <w:numFmt w:val="decimal"/>
      <w:isLgl/>
      <w:lvlText w:val="%1.%2.%3.%4.%5"/>
      <w:lvlJc w:val="left"/>
      <w:pPr>
        <w:ind w:left="5700" w:hanging="1080"/>
      </w:pPr>
      <w:rPr>
        <w:rFonts w:hint="default"/>
      </w:rPr>
    </w:lvl>
    <w:lvl w:ilvl="5">
      <w:start w:val="1"/>
      <w:numFmt w:val="decimal"/>
      <w:isLgl/>
      <w:lvlText w:val="%1.%2.%3.%4.%5.%6"/>
      <w:lvlJc w:val="left"/>
      <w:pPr>
        <w:ind w:left="6765" w:hanging="1080"/>
      </w:pPr>
      <w:rPr>
        <w:rFonts w:hint="default"/>
      </w:rPr>
    </w:lvl>
    <w:lvl w:ilvl="6">
      <w:start w:val="1"/>
      <w:numFmt w:val="decimal"/>
      <w:isLgl/>
      <w:lvlText w:val="%1.%2.%3.%4.%5.%6.%7"/>
      <w:lvlJc w:val="left"/>
      <w:pPr>
        <w:ind w:left="8190" w:hanging="1440"/>
      </w:pPr>
      <w:rPr>
        <w:rFonts w:hint="default"/>
      </w:rPr>
    </w:lvl>
    <w:lvl w:ilvl="7">
      <w:start w:val="1"/>
      <w:numFmt w:val="decimal"/>
      <w:isLgl/>
      <w:lvlText w:val="%1.%2.%3.%4.%5.%6.%7.%8"/>
      <w:lvlJc w:val="left"/>
      <w:pPr>
        <w:ind w:left="9255" w:hanging="1440"/>
      </w:pPr>
      <w:rPr>
        <w:rFonts w:hint="default"/>
      </w:rPr>
    </w:lvl>
    <w:lvl w:ilvl="8">
      <w:start w:val="1"/>
      <w:numFmt w:val="decimal"/>
      <w:isLgl/>
      <w:lvlText w:val="%1.%2.%3.%4.%5.%6.%7.%8.%9"/>
      <w:lvlJc w:val="left"/>
      <w:pPr>
        <w:ind w:left="10680" w:hanging="1800"/>
      </w:pPr>
      <w:rPr>
        <w:rFonts w:hint="default"/>
      </w:rPr>
    </w:lvl>
  </w:abstractNum>
  <w:abstractNum w:abstractNumId="14" w15:restartNumberingAfterBreak="0">
    <w:nsid w:val="74E720A6"/>
    <w:multiLevelType w:val="hybridMultilevel"/>
    <w:tmpl w:val="6A5CA67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2049837766">
    <w:abstractNumId w:val="2"/>
  </w:num>
  <w:num w:numId="2" w16cid:durableId="1144658998">
    <w:abstractNumId w:val="6"/>
  </w:num>
  <w:num w:numId="3" w16cid:durableId="866870037">
    <w:abstractNumId w:val="9"/>
  </w:num>
  <w:num w:numId="4" w16cid:durableId="165485529">
    <w:abstractNumId w:val="11"/>
  </w:num>
  <w:num w:numId="5" w16cid:durableId="647514513">
    <w:abstractNumId w:val="14"/>
  </w:num>
  <w:num w:numId="6" w16cid:durableId="618293507">
    <w:abstractNumId w:val="13"/>
  </w:num>
  <w:num w:numId="7" w16cid:durableId="172770174">
    <w:abstractNumId w:val="1"/>
  </w:num>
  <w:num w:numId="8" w16cid:durableId="429665421">
    <w:abstractNumId w:val="0"/>
  </w:num>
  <w:num w:numId="9" w16cid:durableId="1742286211">
    <w:abstractNumId w:val="12"/>
  </w:num>
  <w:num w:numId="10" w16cid:durableId="2050260458">
    <w:abstractNumId w:val="4"/>
  </w:num>
  <w:num w:numId="11" w16cid:durableId="192813765">
    <w:abstractNumId w:val="8"/>
  </w:num>
  <w:num w:numId="12" w16cid:durableId="1360666219">
    <w:abstractNumId w:val="5"/>
  </w:num>
  <w:num w:numId="13" w16cid:durableId="2067021560">
    <w:abstractNumId w:val="10"/>
  </w:num>
  <w:num w:numId="14" w16cid:durableId="324819224">
    <w:abstractNumId w:val="7"/>
  </w:num>
  <w:num w:numId="15" w16cid:durableId="1032808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3EA"/>
    <w:rsid w:val="00011603"/>
    <w:rsid w:val="00020939"/>
    <w:rsid w:val="00026112"/>
    <w:rsid w:val="00034F4E"/>
    <w:rsid w:val="00044E96"/>
    <w:rsid w:val="00053A13"/>
    <w:rsid w:val="0005654C"/>
    <w:rsid w:val="0006044A"/>
    <w:rsid w:val="000739FE"/>
    <w:rsid w:val="0008148F"/>
    <w:rsid w:val="000B5248"/>
    <w:rsid w:val="000C5D14"/>
    <w:rsid w:val="000D35BB"/>
    <w:rsid w:val="000E2DAB"/>
    <w:rsid w:val="00151460"/>
    <w:rsid w:val="001540C7"/>
    <w:rsid w:val="001843A3"/>
    <w:rsid w:val="001A342E"/>
    <w:rsid w:val="001B15A2"/>
    <w:rsid w:val="001B6480"/>
    <w:rsid w:val="001D6303"/>
    <w:rsid w:val="001E18D5"/>
    <w:rsid w:val="001E2E6A"/>
    <w:rsid w:val="001E325C"/>
    <w:rsid w:val="001E45D6"/>
    <w:rsid w:val="002318ED"/>
    <w:rsid w:val="00267DB0"/>
    <w:rsid w:val="002949C2"/>
    <w:rsid w:val="002B4836"/>
    <w:rsid w:val="002B5600"/>
    <w:rsid w:val="002D353C"/>
    <w:rsid w:val="002D424E"/>
    <w:rsid w:val="003013F1"/>
    <w:rsid w:val="00314D32"/>
    <w:rsid w:val="0033329A"/>
    <w:rsid w:val="00350233"/>
    <w:rsid w:val="00354C1B"/>
    <w:rsid w:val="00395AB2"/>
    <w:rsid w:val="003B10C7"/>
    <w:rsid w:val="003C7914"/>
    <w:rsid w:val="003F212C"/>
    <w:rsid w:val="00405EC0"/>
    <w:rsid w:val="004074F9"/>
    <w:rsid w:val="004665F0"/>
    <w:rsid w:val="00466DF3"/>
    <w:rsid w:val="00473EA8"/>
    <w:rsid w:val="00480593"/>
    <w:rsid w:val="004A3F27"/>
    <w:rsid w:val="004B6898"/>
    <w:rsid w:val="004C0EED"/>
    <w:rsid w:val="004E4510"/>
    <w:rsid w:val="004E58F6"/>
    <w:rsid w:val="00525EAE"/>
    <w:rsid w:val="00543EC5"/>
    <w:rsid w:val="00556BCC"/>
    <w:rsid w:val="0056506F"/>
    <w:rsid w:val="00574867"/>
    <w:rsid w:val="00582D30"/>
    <w:rsid w:val="005929A7"/>
    <w:rsid w:val="005B4756"/>
    <w:rsid w:val="005D0FF8"/>
    <w:rsid w:val="005D101D"/>
    <w:rsid w:val="005D1F79"/>
    <w:rsid w:val="00655136"/>
    <w:rsid w:val="006D45E1"/>
    <w:rsid w:val="006E45B6"/>
    <w:rsid w:val="006F6DBF"/>
    <w:rsid w:val="007074D6"/>
    <w:rsid w:val="007675F9"/>
    <w:rsid w:val="0079714D"/>
    <w:rsid w:val="007B0FAE"/>
    <w:rsid w:val="00827B99"/>
    <w:rsid w:val="00834B5F"/>
    <w:rsid w:val="008409F1"/>
    <w:rsid w:val="00851782"/>
    <w:rsid w:val="00866D7C"/>
    <w:rsid w:val="008968CB"/>
    <w:rsid w:val="008F7E16"/>
    <w:rsid w:val="00901FBB"/>
    <w:rsid w:val="00965379"/>
    <w:rsid w:val="00994145"/>
    <w:rsid w:val="009B3EA0"/>
    <w:rsid w:val="009B528B"/>
    <w:rsid w:val="009F01BE"/>
    <w:rsid w:val="009F28A3"/>
    <w:rsid w:val="00A05AE2"/>
    <w:rsid w:val="00A07AF1"/>
    <w:rsid w:val="00A24AC2"/>
    <w:rsid w:val="00A83F7A"/>
    <w:rsid w:val="00A84DA7"/>
    <w:rsid w:val="00AB51C7"/>
    <w:rsid w:val="00AD1923"/>
    <w:rsid w:val="00B15CCA"/>
    <w:rsid w:val="00B615BF"/>
    <w:rsid w:val="00B813AB"/>
    <w:rsid w:val="00BA0C34"/>
    <w:rsid w:val="00BD5708"/>
    <w:rsid w:val="00BF6692"/>
    <w:rsid w:val="00C074BC"/>
    <w:rsid w:val="00C36A26"/>
    <w:rsid w:val="00C3700C"/>
    <w:rsid w:val="00C63F11"/>
    <w:rsid w:val="00C65CE1"/>
    <w:rsid w:val="00C67A4B"/>
    <w:rsid w:val="00C853E8"/>
    <w:rsid w:val="00CA3B48"/>
    <w:rsid w:val="00CF0469"/>
    <w:rsid w:val="00D16F45"/>
    <w:rsid w:val="00D5022C"/>
    <w:rsid w:val="00D50CE3"/>
    <w:rsid w:val="00D5729A"/>
    <w:rsid w:val="00D64038"/>
    <w:rsid w:val="00D73809"/>
    <w:rsid w:val="00D8392E"/>
    <w:rsid w:val="00DC7B97"/>
    <w:rsid w:val="00DD43DF"/>
    <w:rsid w:val="00DD53BE"/>
    <w:rsid w:val="00E13F5D"/>
    <w:rsid w:val="00E35C06"/>
    <w:rsid w:val="00E45486"/>
    <w:rsid w:val="00E5726D"/>
    <w:rsid w:val="00EB40E3"/>
    <w:rsid w:val="00EB60A9"/>
    <w:rsid w:val="00EC0CCA"/>
    <w:rsid w:val="00EF0395"/>
    <w:rsid w:val="00F17D6E"/>
    <w:rsid w:val="00F233EA"/>
    <w:rsid w:val="00F528C4"/>
    <w:rsid w:val="00F53F91"/>
    <w:rsid w:val="00F556CE"/>
    <w:rsid w:val="00F7152C"/>
    <w:rsid w:val="00F94044"/>
    <w:rsid w:val="00F95165"/>
    <w:rsid w:val="00FA3288"/>
    <w:rsid w:val="00FD02E1"/>
    <w:rsid w:val="07D70D5B"/>
    <w:rsid w:val="0B58F4D1"/>
    <w:rsid w:val="1047DB1D"/>
    <w:rsid w:val="23DA9655"/>
    <w:rsid w:val="2FAF234A"/>
    <w:rsid w:val="3DAA0966"/>
    <w:rsid w:val="417F8554"/>
    <w:rsid w:val="45B84F54"/>
    <w:rsid w:val="4E787876"/>
    <w:rsid w:val="5382D3E1"/>
    <w:rsid w:val="5C22FDA2"/>
    <w:rsid w:val="665F6EF3"/>
    <w:rsid w:val="681E9F58"/>
    <w:rsid w:val="6CBDF947"/>
    <w:rsid w:val="7225BB55"/>
    <w:rsid w:val="7700EB18"/>
  </w:rsids>
  <m:mathPr>
    <m:mathFont m:val="Cambria Math"/>
    <m:brkBin m:val="before"/>
    <m:brkBinSub m:val="--"/>
    <m:smallFrac m:val="0"/>
    <m:dispDef/>
    <m:lMargin m:val="0"/>
    <m:rMargin m:val="0"/>
    <m:defJc m:val="centerGroup"/>
    <m:wrapIndent m:val="1440"/>
    <m:intLim m:val="subSup"/>
    <m:naryLim m:val="undOvr"/>
  </m:mathPr>
  <w:themeFontLang w:val="en-MY"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4D347"/>
  <w15:chartTrackingRefBased/>
  <w15:docId w15:val="{5C61C9E6-5C11-453D-964F-3CEA853BB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MY"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3EA"/>
    <w:pPr>
      <w:spacing w:after="5" w:line="367" w:lineRule="auto"/>
      <w:ind w:right="128"/>
      <w:outlineLvl w:val="0"/>
    </w:pPr>
    <w:rPr>
      <w:rFonts w:ascii="Times New Roman" w:eastAsia="Arial" w:hAnsi="Times New Roman" w:cs="Times New Roman"/>
      <w:b/>
      <w:bCs/>
      <w:color w:val="000000"/>
      <w:kern w:val="0"/>
      <w:sz w:val="24"/>
      <w:szCs w:val="24"/>
      <w:lang w:val="en-US" w:bidi="ar-SA"/>
      <w14:ligatures w14:val="none"/>
    </w:rPr>
  </w:style>
  <w:style w:type="paragraph" w:styleId="Heading2">
    <w:name w:val="heading 2"/>
    <w:basedOn w:val="Normal"/>
    <w:next w:val="Normal"/>
    <w:link w:val="Heading2Char"/>
    <w:uiPriority w:val="9"/>
    <w:unhideWhenUsed/>
    <w:qFormat/>
    <w:rsid w:val="0033329A"/>
    <w:pPr>
      <w:spacing w:before="240" w:after="240" w:line="360" w:lineRule="auto"/>
      <w:outlineLvl w:val="1"/>
    </w:pPr>
    <w:rPr>
      <w:rFonts w:ascii="Times New Roman" w:eastAsia="Times New Roman" w:hAnsi="Times New Roman" w:cs="Times New Roman"/>
      <w:b/>
      <w:bCs/>
      <w:sz w:val="24"/>
      <w:szCs w:val="24"/>
      <w:lang w:val="en-US"/>
    </w:rPr>
  </w:style>
  <w:style w:type="paragraph" w:styleId="Heading3">
    <w:name w:val="heading 3"/>
    <w:basedOn w:val="Normal"/>
    <w:next w:val="Normal"/>
    <w:link w:val="Heading3Char"/>
    <w:uiPriority w:val="9"/>
    <w:unhideWhenUsed/>
    <w:qFormat/>
    <w:rsid w:val="00FA3288"/>
    <w:pPr>
      <w:spacing w:line="360" w:lineRule="auto"/>
      <w:outlineLvl w:val="2"/>
    </w:pPr>
    <w:rPr>
      <w:rFonts w:ascii="Times New Roman" w:hAnsi="Times New Roman" w:cs="Times New Roman"/>
      <w:b/>
      <w:bCs/>
      <w:sz w:val="24"/>
      <w:szCs w:val="24"/>
      <w:lang w:val="en-US"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3EA"/>
    <w:pPr>
      <w:ind w:left="720"/>
      <w:contextualSpacing/>
    </w:pPr>
  </w:style>
  <w:style w:type="character" w:customStyle="1" w:styleId="Heading1Char">
    <w:name w:val="Heading 1 Char"/>
    <w:basedOn w:val="DefaultParagraphFont"/>
    <w:link w:val="Heading1"/>
    <w:uiPriority w:val="9"/>
    <w:rsid w:val="00F233EA"/>
    <w:rPr>
      <w:rFonts w:ascii="Times New Roman" w:eastAsia="Arial" w:hAnsi="Times New Roman" w:cs="Times New Roman"/>
      <w:b/>
      <w:bCs/>
      <w:color w:val="000000"/>
      <w:kern w:val="0"/>
      <w:sz w:val="24"/>
      <w:szCs w:val="24"/>
      <w:lang w:val="en-US" w:bidi="ar-SA"/>
      <w14:ligatures w14:val="none"/>
    </w:rPr>
  </w:style>
  <w:style w:type="paragraph" w:styleId="TOCHeading">
    <w:name w:val="TOC Heading"/>
    <w:basedOn w:val="Heading1"/>
    <w:next w:val="Normal"/>
    <w:uiPriority w:val="39"/>
    <w:unhideWhenUsed/>
    <w:qFormat/>
    <w:rsid w:val="00F233EA"/>
    <w:pPr>
      <w:keepNext/>
      <w:keepLines/>
      <w:spacing w:before="240" w:after="0" w:line="259" w:lineRule="auto"/>
      <w:ind w:right="0"/>
      <w:outlineLvl w:val="9"/>
    </w:pPr>
    <w:rPr>
      <w:rFonts w:asciiTheme="majorHAnsi" w:eastAsiaTheme="majorEastAsia" w:hAnsiTheme="majorHAnsi" w:cstheme="majorBidi"/>
      <w:b w:val="0"/>
      <w:bCs w:val="0"/>
      <w:color w:val="2F5496" w:themeColor="accent1" w:themeShade="BF"/>
      <w:sz w:val="32"/>
      <w:szCs w:val="32"/>
    </w:rPr>
  </w:style>
  <w:style w:type="paragraph" w:styleId="TOC2">
    <w:name w:val="toc 2"/>
    <w:basedOn w:val="Normal"/>
    <w:next w:val="Normal"/>
    <w:autoRedefine/>
    <w:uiPriority w:val="39"/>
    <w:unhideWhenUsed/>
    <w:rsid w:val="00F233EA"/>
    <w:pPr>
      <w:spacing w:after="100"/>
      <w:ind w:left="220"/>
    </w:pPr>
  </w:style>
  <w:style w:type="paragraph" w:styleId="TOC1">
    <w:name w:val="toc 1"/>
    <w:basedOn w:val="Normal"/>
    <w:next w:val="Normal"/>
    <w:autoRedefine/>
    <w:uiPriority w:val="39"/>
    <w:unhideWhenUsed/>
    <w:rsid w:val="00F233EA"/>
    <w:pPr>
      <w:spacing w:after="100"/>
    </w:pPr>
  </w:style>
  <w:style w:type="character" w:styleId="Hyperlink">
    <w:name w:val="Hyperlink"/>
    <w:basedOn w:val="DefaultParagraphFont"/>
    <w:uiPriority w:val="99"/>
    <w:unhideWhenUsed/>
    <w:rsid w:val="00F233EA"/>
    <w:rPr>
      <w:color w:val="0563C1" w:themeColor="hyperlink"/>
      <w:u w:val="single"/>
    </w:rPr>
  </w:style>
  <w:style w:type="character" w:styleId="UnresolvedMention">
    <w:name w:val="Unresolved Mention"/>
    <w:basedOn w:val="DefaultParagraphFont"/>
    <w:uiPriority w:val="99"/>
    <w:semiHidden/>
    <w:unhideWhenUsed/>
    <w:rsid w:val="002B4836"/>
    <w:rPr>
      <w:color w:val="605E5C"/>
      <w:shd w:val="clear" w:color="auto" w:fill="E1DFDD"/>
    </w:rPr>
  </w:style>
  <w:style w:type="character" w:customStyle="1" w:styleId="Heading2Char">
    <w:name w:val="Heading 2 Char"/>
    <w:basedOn w:val="DefaultParagraphFont"/>
    <w:link w:val="Heading2"/>
    <w:uiPriority w:val="9"/>
    <w:rsid w:val="0033329A"/>
    <w:rPr>
      <w:rFonts w:ascii="Times New Roman" w:eastAsia="Times New Roman" w:hAnsi="Times New Roman" w:cs="Times New Roman"/>
      <w:b/>
      <w:bCs/>
      <w:sz w:val="24"/>
      <w:szCs w:val="24"/>
      <w:lang w:val="en-US"/>
    </w:rPr>
  </w:style>
  <w:style w:type="character" w:customStyle="1" w:styleId="Heading3Char">
    <w:name w:val="Heading 3 Char"/>
    <w:basedOn w:val="DefaultParagraphFont"/>
    <w:link w:val="Heading3"/>
    <w:uiPriority w:val="9"/>
    <w:rsid w:val="00FA3288"/>
    <w:rPr>
      <w:rFonts w:ascii="Times New Roman" w:hAnsi="Times New Roman" w:cs="Times New Roman"/>
      <w:b/>
      <w:bCs/>
      <w:sz w:val="24"/>
      <w:szCs w:val="24"/>
      <w:lang w:val="en-US" w:bidi="ar-SA"/>
    </w:rPr>
  </w:style>
  <w:style w:type="paragraph" w:styleId="NormalWeb">
    <w:name w:val="Normal (Web)"/>
    <w:basedOn w:val="Normal"/>
    <w:uiPriority w:val="99"/>
    <w:unhideWhenUsed/>
    <w:rsid w:val="003013F1"/>
    <w:pPr>
      <w:spacing w:before="100" w:beforeAutospacing="1" w:after="100" w:afterAutospacing="1" w:line="240" w:lineRule="auto"/>
    </w:pPr>
    <w:rPr>
      <w:rFonts w:ascii="Times New Roman" w:eastAsia="Times New Roman" w:hAnsi="Times New Roman" w:cs="Times New Roman"/>
      <w:kern w:val="0"/>
      <w:sz w:val="24"/>
      <w:szCs w:val="24"/>
      <w:lang w:eastAsia="en-MY" w:bidi="ar-SA"/>
      <w14:ligatures w14:val="none"/>
    </w:rPr>
  </w:style>
  <w:style w:type="character" w:customStyle="1" w:styleId="url">
    <w:name w:val="url"/>
    <w:basedOn w:val="DefaultParagraphFont"/>
    <w:rsid w:val="003013F1"/>
  </w:style>
  <w:style w:type="paragraph" w:styleId="Header">
    <w:name w:val="header"/>
    <w:basedOn w:val="Normal"/>
    <w:link w:val="HeaderChar"/>
    <w:uiPriority w:val="99"/>
    <w:unhideWhenUsed/>
    <w:rsid w:val="003B1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0C7"/>
  </w:style>
  <w:style w:type="paragraph" w:styleId="Footer">
    <w:name w:val="footer"/>
    <w:basedOn w:val="Normal"/>
    <w:link w:val="FooterChar"/>
    <w:uiPriority w:val="99"/>
    <w:unhideWhenUsed/>
    <w:rsid w:val="003B1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0C7"/>
  </w:style>
  <w:style w:type="paragraph" w:styleId="TOC3">
    <w:name w:val="toc 3"/>
    <w:basedOn w:val="Normal"/>
    <w:next w:val="Normal"/>
    <w:autoRedefine/>
    <w:uiPriority w:val="39"/>
    <w:unhideWhenUsed/>
    <w:rsid w:val="003B10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34166">
      <w:bodyDiv w:val="1"/>
      <w:marLeft w:val="0"/>
      <w:marRight w:val="0"/>
      <w:marTop w:val="0"/>
      <w:marBottom w:val="0"/>
      <w:divBdr>
        <w:top w:val="none" w:sz="0" w:space="0" w:color="auto"/>
        <w:left w:val="none" w:sz="0" w:space="0" w:color="auto"/>
        <w:bottom w:val="none" w:sz="0" w:space="0" w:color="auto"/>
        <w:right w:val="none" w:sz="0" w:space="0" w:color="auto"/>
      </w:divBdr>
    </w:div>
    <w:div w:id="117653228">
      <w:bodyDiv w:val="1"/>
      <w:marLeft w:val="0"/>
      <w:marRight w:val="0"/>
      <w:marTop w:val="0"/>
      <w:marBottom w:val="0"/>
      <w:divBdr>
        <w:top w:val="none" w:sz="0" w:space="0" w:color="auto"/>
        <w:left w:val="none" w:sz="0" w:space="0" w:color="auto"/>
        <w:bottom w:val="none" w:sz="0" w:space="0" w:color="auto"/>
        <w:right w:val="none" w:sz="0" w:space="0" w:color="auto"/>
      </w:divBdr>
    </w:div>
    <w:div w:id="361132048">
      <w:bodyDiv w:val="1"/>
      <w:marLeft w:val="0"/>
      <w:marRight w:val="0"/>
      <w:marTop w:val="0"/>
      <w:marBottom w:val="0"/>
      <w:divBdr>
        <w:top w:val="none" w:sz="0" w:space="0" w:color="auto"/>
        <w:left w:val="none" w:sz="0" w:space="0" w:color="auto"/>
        <w:bottom w:val="none" w:sz="0" w:space="0" w:color="auto"/>
        <w:right w:val="none" w:sz="0" w:space="0" w:color="auto"/>
      </w:divBdr>
    </w:div>
    <w:div w:id="400711373">
      <w:bodyDiv w:val="1"/>
      <w:marLeft w:val="0"/>
      <w:marRight w:val="0"/>
      <w:marTop w:val="0"/>
      <w:marBottom w:val="0"/>
      <w:divBdr>
        <w:top w:val="none" w:sz="0" w:space="0" w:color="auto"/>
        <w:left w:val="none" w:sz="0" w:space="0" w:color="auto"/>
        <w:bottom w:val="none" w:sz="0" w:space="0" w:color="auto"/>
        <w:right w:val="none" w:sz="0" w:space="0" w:color="auto"/>
      </w:divBdr>
    </w:div>
    <w:div w:id="531579427">
      <w:bodyDiv w:val="1"/>
      <w:marLeft w:val="0"/>
      <w:marRight w:val="0"/>
      <w:marTop w:val="0"/>
      <w:marBottom w:val="0"/>
      <w:divBdr>
        <w:top w:val="none" w:sz="0" w:space="0" w:color="auto"/>
        <w:left w:val="none" w:sz="0" w:space="0" w:color="auto"/>
        <w:bottom w:val="none" w:sz="0" w:space="0" w:color="auto"/>
        <w:right w:val="none" w:sz="0" w:space="0" w:color="auto"/>
      </w:divBdr>
    </w:div>
    <w:div w:id="630406347">
      <w:bodyDiv w:val="1"/>
      <w:marLeft w:val="0"/>
      <w:marRight w:val="0"/>
      <w:marTop w:val="0"/>
      <w:marBottom w:val="0"/>
      <w:divBdr>
        <w:top w:val="none" w:sz="0" w:space="0" w:color="auto"/>
        <w:left w:val="none" w:sz="0" w:space="0" w:color="auto"/>
        <w:bottom w:val="none" w:sz="0" w:space="0" w:color="auto"/>
        <w:right w:val="none" w:sz="0" w:space="0" w:color="auto"/>
      </w:divBdr>
    </w:div>
    <w:div w:id="1123383109">
      <w:bodyDiv w:val="1"/>
      <w:marLeft w:val="0"/>
      <w:marRight w:val="0"/>
      <w:marTop w:val="0"/>
      <w:marBottom w:val="0"/>
      <w:divBdr>
        <w:top w:val="none" w:sz="0" w:space="0" w:color="auto"/>
        <w:left w:val="none" w:sz="0" w:space="0" w:color="auto"/>
        <w:bottom w:val="none" w:sz="0" w:space="0" w:color="auto"/>
        <w:right w:val="none" w:sz="0" w:space="0" w:color="auto"/>
      </w:divBdr>
    </w:div>
    <w:div w:id="1144198112">
      <w:bodyDiv w:val="1"/>
      <w:marLeft w:val="0"/>
      <w:marRight w:val="0"/>
      <w:marTop w:val="0"/>
      <w:marBottom w:val="0"/>
      <w:divBdr>
        <w:top w:val="none" w:sz="0" w:space="0" w:color="auto"/>
        <w:left w:val="none" w:sz="0" w:space="0" w:color="auto"/>
        <w:bottom w:val="none" w:sz="0" w:space="0" w:color="auto"/>
        <w:right w:val="none" w:sz="0" w:space="0" w:color="auto"/>
      </w:divBdr>
    </w:div>
    <w:div w:id="1467430132">
      <w:bodyDiv w:val="1"/>
      <w:marLeft w:val="0"/>
      <w:marRight w:val="0"/>
      <w:marTop w:val="0"/>
      <w:marBottom w:val="0"/>
      <w:divBdr>
        <w:top w:val="none" w:sz="0" w:space="0" w:color="auto"/>
        <w:left w:val="none" w:sz="0" w:space="0" w:color="auto"/>
        <w:bottom w:val="none" w:sz="0" w:space="0" w:color="auto"/>
        <w:right w:val="none" w:sz="0" w:space="0" w:color="auto"/>
      </w:divBdr>
    </w:div>
    <w:div w:id="1748649913">
      <w:bodyDiv w:val="1"/>
      <w:marLeft w:val="0"/>
      <w:marRight w:val="0"/>
      <w:marTop w:val="0"/>
      <w:marBottom w:val="0"/>
      <w:divBdr>
        <w:top w:val="none" w:sz="0" w:space="0" w:color="auto"/>
        <w:left w:val="none" w:sz="0" w:space="0" w:color="auto"/>
        <w:bottom w:val="none" w:sz="0" w:space="0" w:color="auto"/>
        <w:right w:val="none" w:sz="0" w:space="0" w:color="auto"/>
      </w:divBdr>
    </w:div>
    <w:div w:id="186833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hr.com/blog/people-strategy/" TargetMode="External"/><Relationship Id="rId18" Type="http://schemas.openxmlformats.org/officeDocument/2006/relationships/hyperlink" Target="https://cuppacoffeebean.wordpress.com/assignment-one/business-strategy-2/" TargetMode="External"/><Relationship Id="rId26" Type="http://schemas.openxmlformats.org/officeDocument/2006/relationships/hyperlink" Target="https://news.chapman.edu/2017/02/07/the-perks-of-servant-leadership-explained-starbucks-style/" TargetMode="External"/><Relationship Id="rId3" Type="http://schemas.openxmlformats.org/officeDocument/2006/relationships/styles" Target="styles.xml"/><Relationship Id="rId21" Type="http://schemas.openxmlformats.org/officeDocument/2006/relationships/hyperlink" Target="https://www.boyden.com/media/just-what-the-doctor-ordered-15763495/Leadership%20%20Theory_Greenleaf%20Servant%20Leadership.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42916687_Starbucks'_Human_Resource_Management_Practices" TargetMode="External"/><Relationship Id="rId17" Type="http://schemas.openxmlformats.org/officeDocument/2006/relationships/hyperlink" Target="https://scholar.harvard.edu/files/nithingeereddy/files/starbucks_case_analysis.pdf" TargetMode="External"/><Relationship Id="rId25" Type="http://schemas.openxmlformats.org/officeDocument/2006/relationships/hyperlink" Target="https://www.coffeebean.com/our-story"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o.euromonitor.com/global-coffee-market-2021.html" TargetMode="External"/><Relationship Id="rId20" Type="http://schemas.openxmlformats.org/officeDocument/2006/relationships/hyperlink" Target="https://theleaderboy.com/starbucks-leadership-guide/" TargetMode="External"/><Relationship Id="rId29" Type="http://schemas.openxmlformats.org/officeDocument/2006/relationships/hyperlink" Target="https://www.entrepreneur.com/leadership/the-coffee-bean-tea-leaf-ceo-sanjiv-razdan-on-mentoring/439609%23:~:text=The%20Coffee%20Bean%20&amp;%20Tea%20Leaf%20CEO%20Sanjiv%20Razdan%20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ffeebeanhawaii.com/careers/benefits" TargetMode="External"/><Relationship Id="rId24" Type="http://schemas.openxmlformats.org/officeDocument/2006/relationships/hyperlink" Target="https://www.statista.com/statistics/266465/number-of-starbucks-stores-worldwide/" TargetMode="External"/><Relationship Id="rId32"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35940/ijmh.f1570.029623" TargetMode="External"/><Relationship Id="rId23" Type="http://schemas.openxmlformats.org/officeDocument/2006/relationships/hyperlink" Target="https://www.britannica.com/money/Starbucks" TargetMode="External"/><Relationship Id="rId28" Type="http://schemas.openxmlformats.org/officeDocument/2006/relationships/hyperlink" Target="https://core.ac.uk/download/pdf/230429771.pdf" TargetMode="External"/><Relationship Id="rId10" Type="http://schemas.openxmlformats.org/officeDocument/2006/relationships/hyperlink" Target="https://journals.sagepub.com/doi/full/10.1177/2158244019900562" TargetMode="External"/><Relationship Id="rId19" Type="http://schemas.openxmlformats.org/officeDocument/2006/relationships/hyperlink" Target="https://www.businessinsider.com/starbucks-massive-success-explained-2019-4" TargetMode="External"/><Relationship Id="rId31" Type="http://schemas.openxmlformats.org/officeDocument/2006/relationships/hyperlink" Target="https://iide.co/case-studies/coffee-bean-and-tea-leaf-swot-analysis/" TargetMode="External"/><Relationship Id="rId4" Type="http://schemas.openxmlformats.org/officeDocument/2006/relationships/settings" Target="settings.xml"/><Relationship Id="rId9" Type="http://schemas.openxmlformats.org/officeDocument/2006/relationships/hyperlink" Target="https://iumwgroup-my.sharepoint.com/:v:/g/personal/22020054_student_umwales_edu_my/ESiKYMKknpJAoSUb-FBrIEMBkV5prM69oF5T3fOw18T1vg?nav=eyJyZWZlcnJhbEluZm8iOnsicmVmZXJyYWxBcHAiOiJTdHJlYW1XZWJBcHAiLCJyZWZlcnJhbFZpZXciOiJTaGFyZURpYWxvZy1MaW5rIiwicmVmZXJyYWxBcHBQbGF0Zm9ybSI6IldlYiIsInJlZmVycmFsTW9kZSI6InZpZXcifX0%3D&amp;e=zkXTOz" TargetMode="External"/><Relationship Id="rId14" Type="http://schemas.openxmlformats.org/officeDocument/2006/relationships/hyperlink" Target="https://timmonsconor.wordpress.com/wp-content/uploads/2014/10/coffee-bean-tea-leaf.pdf" TargetMode="External"/><Relationship Id="rId22" Type="http://schemas.openxmlformats.org/officeDocument/2006/relationships/hyperlink" Target="https://www.forbes.com/sites/forbesbusinesscouncil/2020/12/02/redefining-premium-coffee-at-the-coffee-bean--tea-leaf/" TargetMode="External"/><Relationship Id="rId27" Type="http://schemas.openxmlformats.org/officeDocument/2006/relationships/hyperlink" Target="https://iumwgroup-my.sharepoint.com/personal/22020054_student_umwales_edu_my/Documents/.%20https:/panmore.com/starbucks-coffee-generic-strategy-intensive-growth-strategies" TargetMode="External"/><Relationship Id="rId30" Type="http://schemas.openxmlformats.org/officeDocument/2006/relationships/hyperlink" Target="https://www.greenleaf.org/what-is-servant-leadership/"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81C40-2AAF-4179-BA8B-5FF931BB1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6651</Words>
  <Characters>37912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GALVIN KAUR A/P AJEET SINGH</dc:creator>
  <cp:keywords/>
  <dc:description/>
  <cp:lastModifiedBy>GALVIN KAUR A/P AJEET SINGH</cp:lastModifiedBy>
  <cp:revision>7</cp:revision>
  <dcterms:created xsi:type="dcterms:W3CDTF">2024-09-08T09:35:00Z</dcterms:created>
  <dcterms:modified xsi:type="dcterms:W3CDTF">2024-09-08T09:58:00Z</dcterms:modified>
</cp:coreProperties>
</file>