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3462239"/>
        <w:docPartObj>
          <w:docPartGallery w:val="Cover Pages"/>
          <w:docPartUnique/>
        </w:docPartObj>
      </w:sdtPr>
      <w:sdtContent>
        <w:p w14:paraId="58369B1B" w14:textId="77777777" w:rsidR="000211FA" w:rsidRDefault="00000000">
          <w:r>
            <w:rPr>
              <w:noProof/>
            </w:rPr>
            <mc:AlternateContent>
              <mc:Choice Requires="wpg">
                <w:drawing>
                  <wp:anchor distT="0" distB="0" distL="114300" distR="114300" simplePos="0" relativeHeight="251662336" behindDoc="0" locked="0" layoutInCell="1" allowOverlap="1" wp14:anchorId="1450C1E8" wp14:editId="792B93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3360"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10" o:title="" recolor="t" rotate="t" type="frame"/>
                    </v:rect>
                  </v:group>
                </w:pict>
              </mc:Fallback>
            </mc:AlternateContent>
          </w:r>
          <w:r>
            <w:rPr>
              <w:noProof/>
            </w:rPr>
            <mc:AlternateContent>
              <mc:Choice Requires="wps">
                <w:drawing>
                  <wp:anchor distT="0" distB="0" distL="114300" distR="114300" simplePos="0" relativeHeight="251658240" behindDoc="0" locked="0" layoutInCell="1" allowOverlap="1" wp14:anchorId="17C8AA38" wp14:editId="0836F5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B6BB1E" w14:textId="77777777" w:rsidR="000211FA" w:rsidRDefault="00000000">
                                <w:pPr>
                                  <w:jc w:val="right"/>
                                  <w:rPr>
                                    <w:color w:val="4472C4" w:themeColor="accent1"/>
                                    <w:sz w:val="64"/>
                                    <w:szCs w:val="64"/>
                                  </w:rPr>
                                </w:pPr>
                                <w:sdt>
                                  <w:sdtPr>
                                    <w:rPr>
                                      <w:caps/>
                                      <w:color w:val="4472C4" w:themeColor="accent1"/>
                                      <w:sz w:val="52"/>
                                      <w:szCs w:val="52"/>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211FA">
                                      <w:rPr>
                                        <w:caps/>
                                        <w:color w:val="4472C4" w:themeColor="accent1"/>
                                        <w:sz w:val="52"/>
                                        <w:szCs w:val="52"/>
                                      </w:rPr>
                                      <w:t>Health, wellbeing and sustainable development</w:t>
                                    </w:r>
                                  </w:sdtContent>
                                </w:sdt>
                              </w:p>
                              <w:sdt>
                                <w:sdtPr>
                                  <w:rPr>
                                    <w:color w:val="404040" w:themeColor="text1" w:themeTint="BF"/>
                                    <w:sz w:val="48"/>
                                    <w:szCs w:val="48"/>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5C356B67" w14:textId="77777777" w:rsidR="000211FA" w:rsidRPr="000211FA" w:rsidRDefault="00000000">
                                    <w:pPr>
                                      <w:jc w:val="right"/>
                                      <w:rPr>
                                        <w:smallCaps/>
                                        <w:color w:val="404040" w:themeColor="text1" w:themeTint="BF"/>
                                        <w:sz w:val="48"/>
                                        <w:szCs w:val="48"/>
                                      </w:rPr>
                                    </w:pPr>
                                    <w:r w:rsidRPr="000211FA">
                                      <w:rPr>
                                        <w:color w:val="404040" w:themeColor="text1" w:themeTint="BF"/>
                                        <w:sz w:val="48"/>
                                        <w:szCs w:val="48"/>
                                      </w:rPr>
                                      <w:t>Written Assignment: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type w14:anchorId="17C8AA38" id="_x0000_t202" coordsize="21600,21600" o:spt="202" path="m,l,21600r21600,l21600,xe">
                    <v:stroke joinstyle="miter"/>
                    <v:path gradientshapeok="t" o:connecttype="rect"/>
                  </v:shapetype>
                  <v:shape id="Text Box 154" o:spid="_x0000_s1026" type="#_x0000_t202" style="position:absolute;margin-left:0;margin-top:0;width:560.2pt;height:305.1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" filled="f" stroked="f" strokeweight=".5pt">
                    <v:textbox inset="126pt,0,54pt,0">
                      <w:txbxContent>
                        <w:p w14:paraId="6BB6BB1E" w14:textId="77777777" w:rsidR="000211FA" w:rsidRDefault="00000000">
                          <w:pPr>
                            <w:jc w:val="right"/>
                            <w:rPr>
                              <w:color w:val="4472C4" w:themeColor="accent1"/>
                              <w:sz w:val="64"/>
                              <w:szCs w:val="64"/>
                            </w:rPr>
                          </w:pPr>
                          <w:sdt>
                            <w:sdtPr>
                              <w:rPr>
                                <w:caps/>
                                <w:color w:val="4472C4" w:themeColor="accent1"/>
                                <w:sz w:val="52"/>
                                <w:szCs w:val="52"/>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211FA">
                                <w:rPr>
                                  <w:caps/>
                                  <w:color w:val="4472C4" w:themeColor="accent1"/>
                                  <w:sz w:val="52"/>
                                  <w:szCs w:val="52"/>
                                </w:rPr>
                                <w:t>Health, wellbeing and sustainable development</w:t>
                              </w:r>
                            </w:sdtContent>
                          </w:sdt>
                        </w:p>
                        <w:sdt>
                          <w:sdtPr>
                            <w:rPr>
                              <w:color w:val="404040" w:themeColor="text1" w:themeTint="BF"/>
                              <w:sz w:val="48"/>
                              <w:szCs w:val="48"/>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5C356B67" w14:textId="77777777" w:rsidR="000211FA" w:rsidRPr="000211FA" w:rsidRDefault="00000000">
                              <w:pPr>
                                <w:jc w:val="right"/>
                                <w:rPr>
                                  <w:smallCaps/>
                                  <w:color w:val="404040" w:themeColor="text1" w:themeTint="BF"/>
                                  <w:sz w:val="48"/>
                                  <w:szCs w:val="48"/>
                                </w:rPr>
                              </w:pPr>
                              <w:r w:rsidRPr="000211FA">
                                <w:rPr>
                                  <w:color w:val="404040" w:themeColor="text1" w:themeTint="BF"/>
                                  <w:sz w:val="48"/>
                                  <w:szCs w:val="48"/>
                                </w:rPr>
                                <w:t>Written Assignment: Report</w:t>
                              </w:r>
                            </w:p>
                          </w:sdtContent>
                        </w:sdt>
                      </w:txbxContent>
                    </v:textbox>
                    <w10:wrap type="square" anchorx="page" anchory="page"/>
                  </v:shape>
                </w:pict>
              </mc:Fallback>
            </mc:AlternateContent>
          </w:r>
        </w:p>
        <w:p w14:paraId="41E94428" w14:textId="77777777" w:rsidR="000211FA" w:rsidRPr="004A7E58" w:rsidRDefault="00000000" w:rsidP="004A7E58">
          <w:r>
            <w:rPr>
              <w:noProof/>
            </w:rPr>
            <mc:AlternateContent>
              <mc:Choice Requires="wps">
                <w:drawing>
                  <wp:anchor distT="0" distB="0" distL="114300" distR="114300" simplePos="0" relativeHeight="251660288" behindDoc="0" locked="0" layoutInCell="1" allowOverlap="1" wp14:anchorId="3F656FE3" wp14:editId="31822CF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970280"/>
                    <wp:effectExtent l="0" t="0" r="0" b="7620"/>
                    <wp:wrapSquare wrapText="bothSides"/>
                    <wp:docPr id="153" name="Text Box 153"/>
                    <wp:cNvGraphicFramePr/>
                    <a:graphic xmlns:a="http://schemas.openxmlformats.org/drawingml/2006/main">
                      <a:graphicData uri="http://schemas.microsoft.com/office/word/2010/wordprocessingShape">
                        <wps:wsp>
                          <wps:cNvSpPr txBox="1"/>
                          <wps:spPr>
                            <a:xfrm>
                              <a:off x="0" y="0"/>
                              <a:ext cx="7114252" cy="970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932D18" w14:textId="77777777" w:rsidR="000211FA" w:rsidRPr="000211FA" w:rsidRDefault="00000000">
                                <w:pPr>
                                  <w:pStyle w:val="NoSpacing"/>
                                  <w:jc w:val="right"/>
                                  <w:rPr>
                                    <w:color w:val="4472C4" w:themeColor="accent1"/>
                                    <w:sz w:val="40"/>
                                    <w:szCs w:val="40"/>
                                  </w:rPr>
                                </w:pPr>
                                <w:r w:rsidRPr="000211FA">
                                  <w:rPr>
                                    <w:color w:val="4472C4" w:themeColor="accent1"/>
                                    <w:sz w:val="40"/>
                                    <w:szCs w:val="40"/>
                                  </w:rPr>
                                  <w:t>Module code: BMHP6021</w:t>
                                </w:r>
                              </w:p>
                              <w:sdt>
                                <w:sdtPr>
                                  <w:rPr>
                                    <w:b/>
                                    <w:bCs/>
                                    <w:color w:val="595959" w:themeColor="text1" w:themeTint="A6"/>
                                    <w:sz w:val="28"/>
                                    <w:szCs w:val="28"/>
                                  </w:rPr>
                                  <w:alias w:val="Abstract"/>
                                  <w:id w:val="1375273687"/>
                                  <w:dataBinding w:prefixMappings="xmlns:ns0='http://schemas.microsoft.com/office/2006/coverPageProps' " w:xpath="/ns0:CoverPageProperties[1]/ns0:Abstract[1]" w:storeItemID="{55AF091B-3C7A-41E3-B477-F2FDAA23CFDA}"/>
                                  <w:text w:multiLine="1"/>
                                </w:sdtPr>
                                <w:sdtContent>
                                  <w:p w14:paraId="5035D4B3" w14:textId="77777777" w:rsidR="000211FA" w:rsidRDefault="004141F2">
                                    <w:pPr>
                                      <w:pStyle w:val="NoSpacing"/>
                                      <w:jc w:val="right"/>
                                      <w:rPr>
                                        <w:color w:val="595959" w:themeColor="text1" w:themeTint="A6"/>
                                        <w:sz w:val="20"/>
                                        <w:szCs w:val="20"/>
                                      </w:rPr>
                                    </w:pPr>
                                    <w:r>
                                      <w:rPr>
                                        <w:b/>
                                        <w:bCs/>
                                        <w:color w:val="595959" w:themeColor="text1" w:themeTint="A6"/>
                                        <w:sz w:val="28"/>
                                        <w:szCs w:val="28"/>
                                      </w:rPr>
                                      <w:t>Lecturer: Jonathan Wyatt</w:t>
                                    </w:r>
                                    <w:r>
                                      <w:rPr>
                                        <w:b/>
                                        <w:bCs/>
                                        <w:color w:val="595959" w:themeColor="text1" w:themeTint="A6"/>
                                        <w:sz w:val="28"/>
                                        <w:szCs w:val="28"/>
                                      </w:rPr>
                                      <w:br/>
                                      <w:t>Name: Roni Akhtar</w:t>
                                    </w:r>
                                    <w:r>
                                      <w:rPr>
                                        <w:b/>
                                        <w:bCs/>
                                        <w:color w:val="595959" w:themeColor="text1" w:themeTint="A6"/>
                                        <w:sz w:val="28"/>
                                        <w:szCs w:val="28"/>
                                      </w:rPr>
                                      <w:br/>
                                      <w:t>Student ID: 2006645</w:t>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shape w14:anchorId="3F656FE3" id="Text Box 153" o:spid="_x0000_s1027" type="#_x0000_t202" style="position:absolute;margin-left:0;margin-top:0;width:560.2pt;height:76.4pt;z-index:251660288;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" filled="f" stroked="f" strokeweight=".5pt">
                    <v:textbox inset="126pt,0,54pt,0">
                      <w:txbxContent>
                        <w:p w14:paraId="53932D18" w14:textId="77777777" w:rsidR="000211FA" w:rsidRPr="000211FA" w:rsidRDefault="00000000">
                          <w:pPr>
                            <w:pStyle w:val="NoSpacing"/>
                            <w:jc w:val="right"/>
                            <w:rPr>
                              <w:color w:val="4472C4" w:themeColor="accent1"/>
                              <w:sz w:val="40"/>
                              <w:szCs w:val="40"/>
                            </w:rPr>
                          </w:pPr>
                          <w:r w:rsidRPr="000211FA">
                            <w:rPr>
                              <w:color w:val="4472C4" w:themeColor="accent1"/>
                              <w:sz w:val="40"/>
                              <w:szCs w:val="40"/>
                            </w:rPr>
                            <w:t>Module code: BMHP6021</w:t>
                          </w:r>
                        </w:p>
                        <w:sdt>
                          <w:sdtPr>
                            <w:rPr>
                              <w:b/>
                              <w:bCs/>
                              <w:color w:val="595959" w:themeColor="text1" w:themeTint="A6"/>
                              <w:sz w:val="28"/>
                              <w:szCs w:val="28"/>
                            </w:rPr>
                            <w:alias w:val="Abstract"/>
                            <w:id w:val="1375273687"/>
                            <w:dataBinding w:prefixMappings="xmlns:ns0='http://schemas.microsoft.com/office/2006/coverPageProps' " w:xpath="/ns0:CoverPageProperties[1]/ns0:Abstract[1]" w:storeItemID="{55AF091B-3C7A-41E3-B477-F2FDAA23CFDA}"/>
                            <w:text w:multiLine="1"/>
                          </w:sdtPr>
                          <w:sdtContent>
                            <w:p w14:paraId="5035D4B3" w14:textId="77777777" w:rsidR="000211FA" w:rsidRDefault="004141F2">
                              <w:pPr>
                                <w:pStyle w:val="NoSpacing"/>
                                <w:jc w:val="right"/>
                                <w:rPr>
                                  <w:color w:val="595959" w:themeColor="text1" w:themeTint="A6"/>
                                  <w:sz w:val="20"/>
                                  <w:szCs w:val="20"/>
                                </w:rPr>
                              </w:pPr>
                              <w:r>
                                <w:rPr>
                                  <w:b/>
                                  <w:bCs/>
                                  <w:color w:val="595959" w:themeColor="text1" w:themeTint="A6"/>
                                  <w:sz w:val="28"/>
                                  <w:szCs w:val="28"/>
                                </w:rPr>
                                <w:t>Lecturer: Jonathan Wyatt</w:t>
                              </w:r>
                              <w:r>
                                <w:rPr>
                                  <w:b/>
                                  <w:bCs/>
                                  <w:color w:val="595959" w:themeColor="text1" w:themeTint="A6"/>
                                  <w:sz w:val="28"/>
                                  <w:szCs w:val="28"/>
                                </w:rPr>
                                <w:br/>
                                <w:t>Name: Roni Akhtar</w:t>
                              </w:r>
                              <w:r>
                                <w:rPr>
                                  <w:b/>
                                  <w:bCs/>
                                  <w:color w:val="595959" w:themeColor="text1" w:themeTint="A6"/>
                                  <w:sz w:val="28"/>
                                  <w:szCs w:val="28"/>
                                </w:rPr>
                                <w:br/>
                                <w:t>Student ID: 2006645</w:t>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p>
                          </w:sdtContent>
                        </w:sdt>
                      </w:txbxContent>
                    </v:textbox>
                    <w10:wrap type="square" anchorx="page" anchory="page"/>
                  </v:shape>
                </w:pict>
              </mc:Fallback>
            </mc:AlternateContent>
          </w:r>
        </w:p>
      </w:sdtContent>
    </w:sdt>
    <w:p w14:paraId="2CE89B35" w14:textId="77777777" w:rsidR="000211FA" w:rsidRDefault="000211FA" w:rsidP="000211FA">
      <w:pPr>
        <w:jc w:val="center"/>
        <w:rPr>
          <w:rFonts w:ascii="Arial" w:hAnsi="Arial" w:cs="Arial"/>
        </w:rPr>
      </w:pPr>
    </w:p>
    <w:p w14:paraId="72971093" w14:textId="77777777" w:rsidR="000211FA" w:rsidRDefault="000211FA" w:rsidP="000211FA">
      <w:pPr>
        <w:jc w:val="center"/>
        <w:rPr>
          <w:rFonts w:ascii="Arial" w:hAnsi="Arial" w:cs="Arial"/>
        </w:rPr>
      </w:pPr>
    </w:p>
    <w:p w14:paraId="2863CCD1" w14:textId="77777777" w:rsidR="000211FA" w:rsidRDefault="000211FA" w:rsidP="000211FA">
      <w:pPr>
        <w:jc w:val="center"/>
        <w:rPr>
          <w:rFonts w:ascii="Arial" w:hAnsi="Arial" w:cs="Arial"/>
        </w:rPr>
      </w:pPr>
    </w:p>
    <w:p w14:paraId="17B539AE" w14:textId="77777777" w:rsidR="000211FA" w:rsidRDefault="000211FA" w:rsidP="000211FA">
      <w:pPr>
        <w:jc w:val="center"/>
        <w:rPr>
          <w:rFonts w:ascii="Arial" w:hAnsi="Arial" w:cs="Arial"/>
        </w:rPr>
      </w:pPr>
    </w:p>
    <w:p w14:paraId="1E729431" w14:textId="77777777" w:rsidR="000211FA" w:rsidRDefault="000211FA" w:rsidP="000211FA">
      <w:pPr>
        <w:jc w:val="center"/>
        <w:rPr>
          <w:rFonts w:ascii="Arial" w:hAnsi="Arial" w:cs="Arial"/>
        </w:rPr>
      </w:pPr>
    </w:p>
    <w:p w14:paraId="2CABD652" w14:textId="77777777" w:rsidR="000211FA" w:rsidRDefault="000211FA" w:rsidP="000211FA">
      <w:pPr>
        <w:jc w:val="center"/>
        <w:rPr>
          <w:rFonts w:ascii="Arial" w:hAnsi="Arial" w:cs="Arial"/>
        </w:rPr>
      </w:pPr>
    </w:p>
    <w:p w14:paraId="5749DC4F" w14:textId="77777777" w:rsidR="000211FA" w:rsidRDefault="000211FA" w:rsidP="000211FA">
      <w:pPr>
        <w:jc w:val="center"/>
        <w:rPr>
          <w:rFonts w:ascii="Arial" w:hAnsi="Arial" w:cs="Arial"/>
        </w:rPr>
      </w:pPr>
    </w:p>
    <w:p w14:paraId="47959858" w14:textId="77777777" w:rsidR="000211FA" w:rsidRDefault="000211FA" w:rsidP="000211FA">
      <w:pPr>
        <w:jc w:val="center"/>
        <w:rPr>
          <w:rFonts w:ascii="Arial" w:hAnsi="Arial" w:cs="Arial"/>
        </w:rPr>
      </w:pPr>
    </w:p>
    <w:p w14:paraId="5102330C" w14:textId="77777777" w:rsidR="000211FA" w:rsidRDefault="000211FA" w:rsidP="000211FA">
      <w:pPr>
        <w:jc w:val="center"/>
        <w:rPr>
          <w:rFonts w:ascii="Arial" w:hAnsi="Arial" w:cs="Arial"/>
        </w:rPr>
      </w:pPr>
    </w:p>
    <w:p w14:paraId="5C6D2D59" w14:textId="77777777" w:rsidR="000211FA" w:rsidRDefault="000211FA" w:rsidP="000211FA">
      <w:pPr>
        <w:jc w:val="center"/>
        <w:rPr>
          <w:rFonts w:ascii="Arial" w:hAnsi="Arial" w:cs="Arial"/>
        </w:rPr>
      </w:pPr>
    </w:p>
    <w:p w14:paraId="63718EF0" w14:textId="77777777" w:rsidR="000211FA" w:rsidRDefault="000211FA" w:rsidP="000211FA">
      <w:pPr>
        <w:jc w:val="center"/>
        <w:rPr>
          <w:rFonts w:ascii="Arial" w:hAnsi="Arial" w:cs="Arial"/>
        </w:rPr>
      </w:pPr>
    </w:p>
    <w:p w14:paraId="168584B3" w14:textId="77777777" w:rsidR="000211FA" w:rsidRDefault="000211FA" w:rsidP="000211FA">
      <w:pPr>
        <w:jc w:val="center"/>
        <w:rPr>
          <w:rFonts w:ascii="Arial" w:hAnsi="Arial" w:cs="Arial"/>
        </w:rPr>
      </w:pPr>
    </w:p>
    <w:p w14:paraId="1B409601" w14:textId="77777777" w:rsidR="000211FA" w:rsidRDefault="000211FA" w:rsidP="000211FA">
      <w:pPr>
        <w:jc w:val="center"/>
        <w:rPr>
          <w:rFonts w:ascii="Arial" w:hAnsi="Arial" w:cs="Arial"/>
        </w:rPr>
      </w:pPr>
    </w:p>
    <w:p w14:paraId="17C76913" w14:textId="77777777" w:rsidR="000211FA" w:rsidRDefault="000211FA" w:rsidP="000211FA">
      <w:pPr>
        <w:jc w:val="center"/>
        <w:rPr>
          <w:rFonts w:ascii="Arial" w:hAnsi="Arial" w:cs="Arial"/>
        </w:rPr>
      </w:pPr>
    </w:p>
    <w:p w14:paraId="5816C708" w14:textId="77777777" w:rsidR="000211FA" w:rsidRDefault="000211FA" w:rsidP="000211FA">
      <w:pPr>
        <w:jc w:val="center"/>
        <w:rPr>
          <w:rFonts w:ascii="Arial" w:hAnsi="Arial" w:cs="Arial"/>
        </w:rPr>
      </w:pPr>
    </w:p>
    <w:p w14:paraId="7CDE6288" w14:textId="77777777" w:rsidR="000211FA" w:rsidRDefault="000211FA" w:rsidP="000211FA">
      <w:pPr>
        <w:jc w:val="center"/>
        <w:rPr>
          <w:rFonts w:ascii="Arial" w:hAnsi="Arial" w:cs="Arial"/>
        </w:rPr>
      </w:pPr>
    </w:p>
    <w:p w14:paraId="7A76F96F" w14:textId="77777777" w:rsidR="000211FA" w:rsidRDefault="000211FA" w:rsidP="000211FA">
      <w:pPr>
        <w:jc w:val="center"/>
        <w:rPr>
          <w:rFonts w:ascii="Arial" w:hAnsi="Arial" w:cs="Arial"/>
        </w:rPr>
      </w:pPr>
    </w:p>
    <w:p w14:paraId="414C053F" w14:textId="77777777" w:rsidR="000211FA" w:rsidRDefault="000211FA" w:rsidP="000211FA">
      <w:pPr>
        <w:jc w:val="center"/>
        <w:rPr>
          <w:rFonts w:ascii="Arial" w:hAnsi="Arial" w:cs="Arial"/>
        </w:rPr>
      </w:pPr>
    </w:p>
    <w:p w14:paraId="1C720759" w14:textId="77777777" w:rsidR="000211FA" w:rsidRDefault="000211FA" w:rsidP="004A7E58">
      <w:pPr>
        <w:rPr>
          <w:rFonts w:ascii="Arial" w:hAnsi="Arial" w:cs="Arial"/>
        </w:rPr>
      </w:pPr>
    </w:p>
    <w:p w14:paraId="5D90A36B" w14:textId="77777777" w:rsidR="000211FA" w:rsidRDefault="00000000" w:rsidP="005B0E29">
      <w:pPr>
        <w:spacing w:line="360" w:lineRule="auto"/>
        <w:jc w:val="center"/>
        <w:rPr>
          <w:rFonts w:ascii="Arial" w:hAnsi="Arial" w:cs="Arial"/>
        </w:rPr>
      </w:pPr>
      <w:r>
        <w:rPr>
          <w:rFonts w:ascii="Arial" w:hAnsi="Arial" w:cs="Arial"/>
        </w:rPr>
        <w:lastRenderedPageBreak/>
        <w:t>Contents Page</w:t>
      </w:r>
    </w:p>
    <w:p w14:paraId="10DA21A8" w14:textId="77777777" w:rsidR="000211FA" w:rsidRDefault="000211FA" w:rsidP="005B0E29">
      <w:pPr>
        <w:spacing w:line="360" w:lineRule="auto"/>
        <w:jc w:val="center"/>
        <w:rPr>
          <w:rFonts w:ascii="Arial" w:hAnsi="Arial" w:cs="Arial"/>
        </w:rPr>
      </w:pPr>
    </w:p>
    <w:p w14:paraId="1B49DF15" w14:textId="77777777" w:rsidR="000211FA" w:rsidRDefault="000211FA" w:rsidP="005B0E29">
      <w:pPr>
        <w:spacing w:line="360" w:lineRule="auto"/>
        <w:jc w:val="center"/>
        <w:rPr>
          <w:rFonts w:ascii="Arial" w:hAnsi="Arial" w:cs="Arial"/>
        </w:rPr>
      </w:pPr>
    </w:p>
    <w:p w14:paraId="7BFFF32E" w14:textId="77777777" w:rsidR="000211FA" w:rsidRDefault="00000000" w:rsidP="005B0E29">
      <w:pPr>
        <w:pStyle w:val="ListParagraph"/>
        <w:numPr>
          <w:ilvl w:val="0"/>
          <w:numId w:val="20"/>
        </w:numPr>
        <w:spacing w:line="360" w:lineRule="auto"/>
        <w:rPr>
          <w:rFonts w:ascii="Arial" w:hAnsi="Arial" w:cs="Arial"/>
        </w:rPr>
      </w:pPr>
      <w:r>
        <w:rPr>
          <w:rFonts w:ascii="Arial" w:hAnsi="Arial" w:cs="Arial"/>
        </w:rPr>
        <w:t>Introduction………………………………………………………………2</w:t>
      </w:r>
    </w:p>
    <w:p w14:paraId="252121A6" w14:textId="77777777" w:rsidR="005B0E29" w:rsidRPr="005B0E29" w:rsidRDefault="00000000" w:rsidP="005B0E29">
      <w:pPr>
        <w:pStyle w:val="ListParagraph"/>
        <w:numPr>
          <w:ilvl w:val="0"/>
          <w:numId w:val="20"/>
        </w:numPr>
        <w:spacing w:line="360" w:lineRule="auto"/>
        <w:jc w:val="both"/>
        <w:rPr>
          <w:rFonts w:ascii="Arial" w:hAnsi="Arial" w:cs="Arial"/>
        </w:rPr>
      </w:pPr>
      <w:r w:rsidRPr="00DC42C6">
        <w:rPr>
          <w:rFonts w:ascii="Arial" w:hAnsi="Arial" w:cs="Arial"/>
        </w:rPr>
        <w:t xml:space="preserve">Goal 2 – Zero </w:t>
      </w:r>
      <w:r>
        <w:rPr>
          <w:rFonts w:ascii="Arial" w:hAnsi="Arial" w:cs="Arial"/>
        </w:rPr>
        <w:t>Hunger ………………………………………………….4</w:t>
      </w:r>
    </w:p>
    <w:p w14:paraId="0314B38D" w14:textId="77777777" w:rsidR="005B0E29" w:rsidRPr="00701972" w:rsidRDefault="00000000" w:rsidP="005B0E29">
      <w:pPr>
        <w:pStyle w:val="ListParagraph"/>
        <w:numPr>
          <w:ilvl w:val="0"/>
          <w:numId w:val="20"/>
        </w:numPr>
        <w:spacing w:line="360" w:lineRule="auto"/>
        <w:jc w:val="both"/>
        <w:rPr>
          <w:rFonts w:ascii="Arial" w:hAnsi="Arial" w:cs="Arial"/>
          <w:color w:val="000000" w:themeColor="text1"/>
          <w:shd w:val="clear" w:color="auto" w:fill="FFFFFF"/>
        </w:rPr>
      </w:pPr>
      <w:r w:rsidRPr="00701972">
        <w:rPr>
          <w:rFonts w:ascii="Arial" w:hAnsi="Arial" w:cs="Arial"/>
          <w:color w:val="000000" w:themeColor="text1"/>
          <w:shd w:val="clear" w:color="auto" w:fill="FFFFFF"/>
        </w:rPr>
        <w:t>Goal 3 - Good Health and Wellbeing</w:t>
      </w:r>
      <w:r>
        <w:rPr>
          <w:rFonts w:ascii="Arial" w:hAnsi="Arial" w:cs="Arial"/>
          <w:color w:val="000000" w:themeColor="text1"/>
          <w:shd w:val="clear" w:color="auto" w:fill="FFFFFF"/>
        </w:rPr>
        <w:t>………………………………….9</w:t>
      </w:r>
    </w:p>
    <w:p w14:paraId="4C38DE52" w14:textId="77777777" w:rsidR="005B0E29" w:rsidRDefault="00000000" w:rsidP="005B0E29">
      <w:pPr>
        <w:pStyle w:val="ListParagraph"/>
        <w:numPr>
          <w:ilvl w:val="0"/>
          <w:numId w:val="20"/>
        </w:numPr>
        <w:spacing w:line="360" w:lineRule="auto"/>
        <w:jc w:val="both"/>
        <w:rPr>
          <w:rFonts w:ascii="Arial" w:hAnsi="Arial" w:cs="Arial"/>
          <w:shd w:val="clear" w:color="auto" w:fill="FFFFFF"/>
        </w:rPr>
      </w:pPr>
      <w:r>
        <w:rPr>
          <w:rFonts w:ascii="Arial" w:hAnsi="Arial" w:cs="Arial"/>
          <w:shd w:val="clear" w:color="auto" w:fill="FFFFFF"/>
        </w:rPr>
        <w:t>Goal 4 – Quality Education……………………………………………13</w:t>
      </w:r>
    </w:p>
    <w:p w14:paraId="3CB5CF2D" w14:textId="77777777" w:rsidR="005B0E29" w:rsidRDefault="00000000" w:rsidP="005B0E29">
      <w:pPr>
        <w:pStyle w:val="ListParagraph"/>
        <w:numPr>
          <w:ilvl w:val="0"/>
          <w:numId w:val="20"/>
        </w:numPr>
        <w:spacing w:line="360" w:lineRule="auto"/>
        <w:rPr>
          <w:rFonts w:ascii="Arial" w:hAnsi="Arial" w:cs="Arial"/>
        </w:rPr>
      </w:pPr>
      <w:r>
        <w:rPr>
          <w:rFonts w:ascii="Arial" w:hAnsi="Arial" w:cs="Arial"/>
        </w:rPr>
        <w:t>Conclusion………………………………………………………………1</w:t>
      </w:r>
      <w:r w:rsidR="00516277">
        <w:rPr>
          <w:rFonts w:ascii="Arial" w:hAnsi="Arial" w:cs="Arial"/>
        </w:rPr>
        <w:t>6</w:t>
      </w:r>
    </w:p>
    <w:p w14:paraId="25D9C498" w14:textId="77777777" w:rsidR="005B0E29" w:rsidRPr="005B0E29" w:rsidRDefault="00000000" w:rsidP="005B0E29">
      <w:pPr>
        <w:pStyle w:val="ListParagraph"/>
        <w:numPr>
          <w:ilvl w:val="0"/>
          <w:numId w:val="20"/>
        </w:numPr>
        <w:spacing w:line="360" w:lineRule="auto"/>
        <w:rPr>
          <w:rFonts w:ascii="Arial" w:hAnsi="Arial" w:cs="Arial"/>
        </w:rPr>
      </w:pPr>
      <w:r>
        <w:rPr>
          <w:rFonts w:ascii="Arial" w:hAnsi="Arial" w:cs="Arial"/>
        </w:rPr>
        <w:t>Reference List…………………………………………………………..1</w:t>
      </w:r>
      <w:r w:rsidR="00516277">
        <w:rPr>
          <w:rFonts w:ascii="Arial" w:hAnsi="Arial" w:cs="Arial"/>
        </w:rPr>
        <w:t>7</w:t>
      </w:r>
    </w:p>
    <w:p w14:paraId="2E57CD7E" w14:textId="77777777" w:rsidR="000211FA" w:rsidRDefault="000211FA" w:rsidP="005B0E29">
      <w:pPr>
        <w:spacing w:line="360" w:lineRule="auto"/>
        <w:jc w:val="center"/>
        <w:rPr>
          <w:rFonts w:ascii="Arial" w:hAnsi="Arial" w:cs="Arial"/>
        </w:rPr>
      </w:pPr>
    </w:p>
    <w:p w14:paraId="79731F2E" w14:textId="77777777" w:rsidR="000211FA" w:rsidRDefault="000211FA" w:rsidP="000211FA">
      <w:pPr>
        <w:jc w:val="center"/>
        <w:rPr>
          <w:rFonts w:ascii="Arial" w:hAnsi="Arial" w:cs="Arial"/>
        </w:rPr>
      </w:pPr>
    </w:p>
    <w:p w14:paraId="508021B2" w14:textId="77777777" w:rsidR="000211FA" w:rsidRDefault="000211FA" w:rsidP="000211FA">
      <w:pPr>
        <w:jc w:val="center"/>
        <w:rPr>
          <w:rFonts w:ascii="Arial" w:hAnsi="Arial" w:cs="Arial"/>
        </w:rPr>
      </w:pPr>
    </w:p>
    <w:p w14:paraId="5E99786A" w14:textId="77777777" w:rsidR="000211FA" w:rsidRDefault="000211FA" w:rsidP="000211FA">
      <w:pPr>
        <w:jc w:val="center"/>
        <w:rPr>
          <w:rFonts w:ascii="Arial" w:hAnsi="Arial" w:cs="Arial"/>
        </w:rPr>
      </w:pPr>
    </w:p>
    <w:p w14:paraId="40AD50AD" w14:textId="77777777" w:rsidR="000211FA" w:rsidRDefault="000211FA" w:rsidP="000211FA">
      <w:pPr>
        <w:jc w:val="center"/>
        <w:rPr>
          <w:rFonts w:ascii="Arial" w:hAnsi="Arial" w:cs="Arial"/>
        </w:rPr>
      </w:pPr>
    </w:p>
    <w:p w14:paraId="53FCD257" w14:textId="77777777" w:rsidR="000211FA" w:rsidRDefault="000211FA" w:rsidP="000211FA">
      <w:pPr>
        <w:jc w:val="center"/>
        <w:rPr>
          <w:rFonts w:ascii="Arial" w:hAnsi="Arial" w:cs="Arial"/>
        </w:rPr>
      </w:pPr>
    </w:p>
    <w:p w14:paraId="251E371D" w14:textId="77777777" w:rsidR="000211FA" w:rsidRDefault="000211FA" w:rsidP="000211FA">
      <w:pPr>
        <w:jc w:val="center"/>
        <w:rPr>
          <w:rFonts w:ascii="Arial" w:hAnsi="Arial" w:cs="Arial"/>
        </w:rPr>
      </w:pPr>
    </w:p>
    <w:p w14:paraId="13350F68" w14:textId="77777777" w:rsidR="000211FA" w:rsidRDefault="000211FA" w:rsidP="000211FA">
      <w:pPr>
        <w:jc w:val="center"/>
        <w:rPr>
          <w:rFonts w:ascii="Arial" w:hAnsi="Arial" w:cs="Arial"/>
        </w:rPr>
      </w:pPr>
    </w:p>
    <w:p w14:paraId="759CC146" w14:textId="77777777" w:rsidR="000211FA" w:rsidRDefault="000211FA" w:rsidP="000211FA">
      <w:pPr>
        <w:jc w:val="center"/>
        <w:rPr>
          <w:rFonts w:ascii="Arial" w:hAnsi="Arial" w:cs="Arial"/>
        </w:rPr>
      </w:pPr>
    </w:p>
    <w:p w14:paraId="19AF98FC" w14:textId="77777777" w:rsidR="000211FA" w:rsidRDefault="000211FA" w:rsidP="000211FA">
      <w:pPr>
        <w:jc w:val="center"/>
        <w:rPr>
          <w:rFonts w:ascii="Arial" w:hAnsi="Arial" w:cs="Arial"/>
        </w:rPr>
      </w:pPr>
    </w:p>
    <w:p w14:paraId="008CCD73" w14:textId="77777777" w:rsidR="000211FA" w:rsidRDefault="000211FA" w:rsidP="000211FA">
      <w:pPr>
        <w:jc w:val="center"/>
        <w:rPr>
          <w:rFonts w:ascii="Arial" w:hAnsi="Arial" w:cs="Arial"/>
        </w:rPr>
      </w:pPr>
    </w:p>
    <w:p w14:paraId="34B25659" w14:textId="77777777" w:rsidR="000211FA" w:rsidRDefault="000211FA" w:rsidP="000211FA">
      <w:pPr>
        <w:jc w:val="center"/>
        <w:rPr>
          <w:rFonts w:ascii="Arial" w:hAnsi="Arial" w:cs="Arial"/>
        </w:rPr>
      </w:pPr>
    </w:p>
    <w:p w14:paraId="38A75632" w14:textId="77777777" w:rsidR="000211FA" w:rsidRDefault="000211FA" w:rsidP="000211FA">
      <w:pPr>
        <w:jc w:val="center"/>
        <w:rPr>
          <w:rFonts w:ascii="Arial" w:hAnsi="Arial" w:cs="Arial"/>
        </w:rPr>
      </w:pPr>
    </w:p>
    <w:p w14:paraId="06A2948C" w14:textId="77777777" w:rsidR="000211FA" w:rsidRDefault="000211FA" w:rsidP="000211FA">
      <w:pPr>
        <w:jc w:val="center"/>
        <w:rPr>
          <w:rFonts w:ascii="Arial" w:hAnsi="Arial" w:cs="Arial"/>
        </w:rPr>
      </w:pPr>
    </w:p>
    <w:p w14:paraId="26296885" w14:textId="77777777" w:rsidR="000211FA" w:rsidRDefault="000211FA" w:rsidP="000211FA">
      <w:pPr>
        <w:jc w:val="center"/>
        <w:rPr>
          <w:rFonts w:ascii="Arial" w:hAnsi="Arial" w:cs="Arial"/>
        </w:rPr>
      </w:pPr>
    </w:p>
    <w:p w14:paraId="1D9B8FDC" w14:textId="77777777" w:rsidR="000211FA" w:rsidRDefault="000211FA" w:rsidP="000211FA">
      <w:pPr>
        <w:jc w:val="center"/>
        <w:rPr>
          <w:rFonts w:ascii="Arial" w:hAnsi="Arial" w:cs="Arial"/>
        </w:rPr>
      </w:pPr>
    </w:p>
    <w:p w14:paraId="73EAA0B8" w14:textId="77777777" w:rsidR="000211FA" w:rsidRDefault="000211FA" w:rsidP="000211FA">
      <w:pPr>
        <w:jc w:val="center"/>
        <w:rPr>
          <w:rFonts w:ascii="Arial" w:hAnsi="Arial" w:cs="Arial"/>
        </w:rPr>
      </w:pPr>
    </w:p>
    <w:p w14:paraId="0B249CB9" w14:textId="77777777" w:rsidR="000211FA" w:rsidRDefault="000211FA" w:rsidP="000211FA">
      <w:pPr>
        <w:jc w:val="center"/>
        <w:rPr>
          <w:rFonts w:ascii="Arial" w:hAnsi="Arial" w:cs="Arial"/>
        </w:rPr>
      </w:pPr>
    </w:p>
    <w:p w14:paraId="169D0BA6" w14:textId="77777777" w:rsidR="000211FA" w:rsidRDefault="000211FA" w:rsidP="000211FA">
      <w:pPr>
        <w:jc w:val="center"/>
        <w:rPr>
          <w:rFonts w:ascii="Arial" w:hAnsi="Arial" w:cs="Arial"/>
        </w:rPr>
      </w:pPr>
    </w:p>
    <w:p w14:paraId="21D499C0" w14:textId="77777777" w:rsidR="000211FA" w:rsidRDefault="000211FA" w:rsidP="000211FA">
      <w:pPr>
        <w:jc w:val="center"/>
        <w:rPr>
          <w:rFonts w:ascii="Arial" w:hAnsi="Arial" w:cs="Arial"/>
        </w:rPr>
      </w:pPr>
    </w:p>
    <w:p w14:paraId="741B284C" w14:textId="77777777" w:rsidR="000211FA" w:rsidRDefault="000211FA" w:rsidP="000211FA">
      <w:pPr>
        <w:jc w:val="center"/>
        <w:rPr>
          <w:rFonts w:ascii="Arial" w:hAnsi="Arial" w:cs="Arial"/>
        </w:rPr>
      </w:pPr>
    </w:p>
    <w:p w14:paraId="50E5EBBC" w14:textId="77777777" w:rsidR="000211FA" w:rsidRDefault="000211FA" w:rsidP="000211FA">
      <w:pPr>
        <w:jc w:val="center"/>
        <w:rPr>
          <w:rFonts w:ascii="Arial" w:hAnsi="Arial" w:cs="Arial"/>
        </w:rPr>
      </w:pPr>
    </w:p>
    <w:p w14:paraId="1F917C84" w14:textId="77777777" w:rsidR="000211FA" w:rsidRDefault="000211FA" w:rsidP="000211FA">
      <w:pPr>
        <w:jc w:val="center"/>
        <w:rPr>
          <w:rFonts w:ascii="Arial" w:hAnsi="Arial" w:cs="Arial"/>
        </w:rPr>
      </w:pPr>
    </w:p>
    <w:p w14:paraId="2B62990A" w14:textId="77777777" w:rsidR="000211FA" w:rsidRDefault="000211FA" w:rsidP="000211FA">
      <w:pPr>
        <w:jc w:val="center"/>
        <w:rPr>
          <w:rFonts w:ascii="Arial" w:hAnsi="Arial" w:cs="Arial"/>
        </w:rPr>
      </w:pPr>
    </w:p>
    <w:p w14:paraId="0095DA3F" w14:textId="77777777" w:rsidR="000211FA" w:rsidRDefault="000211FA" w:rsidP="000211FA">
      <w:pPr>
        <w:jc w:val="center"/>
        <w:rPr>
          <w:rFonts w:ascii="Arial" w:hAnsi="Arial" w:cs="Arial"/>
        </w:rPr>
      </w:pPr>
    </w:p>
    <w:p w14:paraId="0FE24C8D" w14:textId="77777777" w:rsidR="000211FA" w:rsidRDefault="000211FA" w:rsidP="000211FA">
      <w:pPr>
        <w:jc w:val="center"/>
        <w:rPr>
          <w:rFonts w:ascii="Arial" w:hAnsi="Arial" w:cs="Arial"/>
        </w:rPr>
      </w:pPr>
    </w:p>
    <w:p w14:paraId="779F7066" w14:textId="77777777" w:rsidR="000211FA" w:rsidRDefault="000211FA" w:rsidP="000211FA">
      <w:pPr>
        <w:jc w:val="center"/>
        <w:rPr>
          <w:rFonts w:ascii="Arial" w:hAnsi="Arial" w:cs="Arial"/>
        </w:rPr>
      </w:pPr>
    </w:p>
    <w:p w14:paraId="3AA7E0B8" w14:textId="77777777" w:rsidR="000211FA" w:rsidRDefault="000211FA" w:rsidP="000211FA">
      <w:pPr>
        <w:jc w:val="center"/>
        <w:rPr>
          <w:rFonts w:ascii="Arial" w:hAnsi="Arial" w:cs="Arial"/>
        </w:rPr>
      </w:pPr>
    </w:p>
    <w:p w14:paraId="5564C50A" w14:textId="77777777" w:rsidR="000211FA" w:rsidRDefault="000211FA" w:rsidP="000211FA">
      <w:pPr>
        <w:jc w:val="center"/>
        <w:rPr>
          <w:rFonts w:ascii="Arial" w:hAnsi="Arial" w:cs="Arial"/>
        </w:rPr>
      </w:pPr>
    </w:p>
    <w:p w14:paraId="15E7F471" w14:textId="77777777" w:rsidR="000211FA" w:rsidRDefault="000211FA" w:rsidP="000211FA">
      <w:pPr>
        <w:jc w:val="center"/>
        <w:rPr>
          <w:rFonts w:ascii="Arial" w:hAnsi="Arial" w:cs="Arial"/>
        </w:rPr>
      </w:pPr>
    </w:p>
    <w:p w14:paraId="7E99446D" w14:textId="77777777" w:rsidR="000211FA" w:rsidRDefault="000211FA" w:rsidP="000211FA">
      <w:pPr>
        <w:jc w:val="center"/>
        <w:rPr>
          <w:rFonts w:ascii="Arial" w:hAnsi="Arial" w:cs="Arial"/>
        </w:rPr>
      </w:pPr>
    </w:p>
    <w:p w14:paraId="58E2FE56" w14:textId="77777777" w:rsidR="000211FA" w:rsidRDefault="000211FA" w:rsidP="000211FA">
      <w:pPr>
        <w:jc w:val="center"/>
        <w:rPr>
          <w:rFonts w:ascii="Arial" w:hAnsi="Arial" w:cs="Arial"/>
        </w:rPr>
      </w:pPr>
    </w:p>
    <w:p w14:paraId="17440316" w14:textId="77777777" w:rsidR="000211FA" w:rsidRDefault="000211FA" w:rsidP="000211FA">
      <w:pPr>
        <w:jc w:val="center"/>
        <w:rPr>
          <w:rFonts w:ascii="Arial" w:hAnsi="Arial" w:cs="Arial"/>
        </w:rPr>
      </w:pPr>
    </w:p>
    <w:p w14:paraId="27370E4D" w14:textId="77777777" w:rsidR="000211FA" w:rsidRDefault="000211FA" w:rsidP="000211FA">
      <w:pPr>
        <w:jc w:val="center"/>
        <w:rPr>
          <w:rFonts w:ascii="Arial" w:hAnsi="Arial" w:cs="Arial"/>
        </w:rPr>
      </w:pPr>
    </w:p>
    <w:p w14:paraId="062C795E" w14:textId="77777777" w:rsidR="000211FA" w:rsidRDefault="000211FA" w:rsidP="005B0E29">
      <w:pPr>
        <w:rPr>
          <w:rFonts w:ascii="Arial" w:hAnsi="Arial" w:cs="Arial"/>
        </w:rPr>
      </w:pPr>
    </w:p>
    <w:p w14:paraId="7338B302" w14:textId="77777777" w:rsidR="000211FA" w:rsidRDefault="000211FA" w:rsidP="000211FA">
      <w:pPr>
        <w:jc w:val="center"/>
        <w:rPr>
          <w:rFonts w:ascii="Arial" w:hAnsi="Arial" w:cs="Arial"/>
        </w:rPr>
      </w:pPr>
    </w:p>
    <w:p w14:paraId="613845D7" w14:textId="77777777" w:rsidR="000211FA" w:rsidRDefault="000211FA" w:rsidP="000211FA">
      <w:pPr>
        <w:jc w:val="center"/>
        <w:rPr>
          <w:rFonts w:ascii="Arial" w:hAnsi="Arial" w:cs="Arial"/>
        </w:rPr>
      </w:pPr>
    </w:p>
    <w:p w14:paraId="46DC3B85" w14:textId="77777777" w:rsidR="000211FA" w:rsidRDefault="00000000" w:rsidP="00701972">
      <w:pPr>
        <w:pStyle w:val="ListParagraph"/>
        <w:numPr>
          <w:ilvl w:val="0"/>
          <w:numId w:val="1"/>
        </w:numPr>
        <w:spacing w:line="360" w:lineRule="auto"/>
        <w:jc w:val="both"/>
        <w:rPr>
          <w:rFonts w:ascii="Arial" w:hAnsi="Arial" w:cs="Arial"/>
        </w:rPr>
      </w:pPr>
      <w:r w:rsidRPr="000211FA">
        <w:rPr>
          <w:rFonts w:ascii="Arial" w:hAnsi="Arial" w:cs="Arial"/>
        </w:rPr>
        <w:t>Introduction</w:t>
      </w:r>
    </w:p>
    <w:p w14:paraId="09E4452C" w14:textId="77777777" w:rsidR="00D221D2" w:rsidRPr="00191062" w:rsidRDefault="00D221D2" w:rsidP="00701972">
      <w:pPr>
        <w:spacing w:line="360" w:lineRule="auto"/>
        <w:jc w:val="both"/>
        <w:rPr>
          <w:rFonts w:ascii="Arial" w:hAnsi="Arial" w:cs="Arial"/>
          <w:sz w:val="22"/>
          <w:szCs w:val="22"/>
        </w:rPr>
      </w:pPr>
    </w:p>
    <w:p w14:paraId="153E5306" w14:textId="77777777" w:rsidR="00660603"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According to United Nations (</w:t>
      </w:r>
      <w:r w:rsidR="001F4681" w:rsidRPr="00E533DE">
        <w:rPr>
          <w:rFonts w:ascii="Arial" w:hAnsi="Arial" w:cs="Arial"/>
          <w:sz w:val="22"/>
          <w:szCs w:val="22"/>
        </w:rPr>
        <w:t>2015</w:t>
      </w:r>
      <w:r w:rsidRPr="00E533DE">
        <w:rPr>
          <w:rFonts w:ascii="Arial" w:hAnsi="Arial" w:cs="Arial"/>
          <w:sz w:val="22"/>
          <w:szCs w:val="22"/>
        </w:rPr>
        <w:t>)</w:t>
      </w:r>
      <w:r w:rsidR="005F4A3C" w:rsidRPr="00E533DE">
        <w:rPr>
          <w:rFonts w:ascii="Arial" w:hAnsi="Arial" w:cs="Arial"/>
          <w:sz w:val="22"/>
          <w:szCs w:val="22"/>
        </w:rPr>
        <w:t xml:space="preserve">, </w:t>
      </w:r>
      <w:r w:rsidR="00BB0B8B" w:rsidRPr="00E533DE">
        <w:rPr>
          <w:rFonts w:ascii="Arial" w:hAnsi="Arial" w:cs="Arial"/>
          <w:sz w:val="22"/>
          <w:szCs w:val="22"/>
        </w:rPr>
        <w:t>members of the United Nations</w:t>
      </w:r>
      <w:r w:rsidR="005F4A3C" w:rsidRPr="00E533DE">
        <w:rPr>
          <w:rFonts w:ascii="Arial" w:hAnsi="Arial" w:cs="Arial"/>
          <w:sz w:val="22"/>
          <w:szCs w:val="22"/>
        </w:rPr>
        <w:t xml:space="preserve"> </w:t>
      </w:r>
      <w:r w:rsidR="00BB0B8B" w:rsidRPr="00E533DE">
        <w:rPr>
          <w:rFonts w:ascii="Arial" w:hAnsi="Arial" w:cs="Arial"/>
          <w:sz w:val="22"/>
          <w:szCs w:val="22"/>
        </w:rPr>
        <w:t xml:space="preserve">congregated </w:t>
      </w:r>
      <w:r w:rsidR="005F4A3C" w:rsidRPr="00E533DE">
        <w:rPr>
          <w:rFonts w:ascii="Arial" w:hAnsi="Arial" w:cs="Arial"/>
          <w:sz w:val="22"/>
          <w:szCs w:val="22"/>
        </w:rPr>
        <w:t xml:space="preserve">to adopt the 2030 Agenda for Sustainable Development. </w:t>
      </w:r>
      <w:r w:rsidRPr="00E533DE">
        <w:rPr>
          <w:rFonts w:ascii="Arial" w:hAnsi="Arial" w:cs="Arial"/>
          <w:sz w:val="22"/>
          <w:szCs w:val="22"/>
        </w:rPr>
        <w:t xml:space="preserve">These members share a vision for world peace and prosperity for the present and the future (United Nations, </w:t>
      </w:r>
      <w:r w:rsidR="001F4681" w:rsidRPr="00E533DE">
        <w:rPr>
          <w:rFonts w:ascii="Arial" w:hAnsi="Arial" w:cs="Arial"/>
          <w:sz w:val="22"/>
          <w:szCs w:val="22"/>
        </w:rPr>
        <w:t>2015</w:t>
      </w:r>
      <w:r w:rsidRPr="00E533DE">
        <w:rPr>
          <w:rFonts w:ascii="Arial" w:hAnsi="Arial" w:cs="Arial"/>
          <w:sz w:val="22"/>
          <w:szCs w:val="22"/>
        </w:rPr>
        <w:t xml:space="preserve">). At the heart of the 2030 Agenda for </w:t>
      </w:r>
      <w:r w:rsidR="00B2332A" w:rsidRPr="00E533DE">
        <w:rPr>
          <w:rFonts w:ascii="Arial" w:hAnsi="Arial" w:cs="Arial"/>
          <w:sz w:val="22"/>
          <w:szCs w:val="22"/>
        </w:rPr>
        <w:t>S</w:t>
      </w:r>
      <w:r w:rsidRPr="00E533DE">
        <w:rPr>
          <w:rFonts w:ascii="Arial" w:hAnsi="Arial" w:cs="Arial"/>
          <w:sz w:val="22"/>
          <w:szCs w:val="22"/>
        </w:rPr>
        <w:t xml:space="preserve">ustainable </w:t>
      </w:r>
      <w:r w:rsidR="00B2332A" w:rsidRPr="00E533DE">
        <w:rPr>
          <w:rFonts w:ascii="Arial" w:hAnsi="Arial" w:cs="Arial"/>
          <w:sz w:val="22"/>
          <w:szCs w:val="22"/>
        </w:rPr>
        <w:t>D</w:t>
      </w:r>
      <w:r w:rsidRPr="00E533DE">
        <w:rPr>
          <w:rFonts w:ascii="Arial" w:hAnsi="Arial" w:cs="Arial"/>
          <w:sz w:val="22"/>
          <w:szCs w:val="22"/>
        </w:rPr>
        <w:t>evelopment are</w:t>
      </w:r>
      <w:r w:rsidR="00B2332A" w:rsidRPr="00E533DE">
        <w:rPr>
          <w:rFonts w:ascii="Arial" w:hAnsi="Arial" w:cs="Arial"/>
          <w:sz w:val="22"/>
          <w:szCs w:val="22"/>
        </w:rPr>
        <w:t xml:space="preserve"> the 17 </w:t>
      </w:r>
      <w:r w:rsidR="00D46074" w:rsidRPr="00E533DE">
        <w:rPr>
          <w:rFonts w:ascii="Arial" w:hAnsi="Arial" w:cs="Arial"/>
          <w:sz w:val="22"/>
          <w:szCs w:val="22"/>
        </w:rPr>
        <w:t>SDGs</w:t>
      </w:r>
      <w:r w:rsidR="00B2332A" w:rsidRPr="00E533DE">
        <w:rPr>
          <w:rFonts w:ascii="Arial" w:hAnsi="Arial" w:cs="Arial"/>
          <w:sz w:val="22"/>
          <w:szCs w:val="22"/>
        </w:rPr>
        <w:t xml:space="preserve">, these goals are </w:t>
      </w:r>
      <w:r w:rsidR="00BB0B8B" w:rsidRPr="00E533DE">
        <w:rPr>
          <w:rFonts w:ascii="Arial" w:hAnsi="Arial" w:cs="Arial"/>
          <w:sz w:val="22"/>
          <w:szCs w:val="22"/>
        </w:rPr>
        <w:t>aspirations</w:t>
      </w:r>
      <w:r w:rsidR="00B2332A" w:rsidRPr="00E533DE">
        <w:rPr>
          <w:rFonts w:ascii="Arial" w:hAnsi="Arial" w:cs="Arial"/>
          <w:sz w:val="22"/>
          <w:szCs w:val="22"/>
        </w:rPr>
        <w:t xml:space="preserve"> for all nations, both developed and developing to </w:t>
      </w:r>
      <w:r w:rsidR="001F4681" w:rsidRPr="00E533DE">
        <w:rPr>
          <w:rFonts w:ascii="Arial" w:hAnsi="Arial" w:cs="Arial"/>
          <w:sz w:val="22"/>
          <w:szCs w:val="22"/>
        </w:rPr>
        <w:t>act</w:t>
      </w:r>
      <w:r w:rsidR="00B2332A" w:rsidRPr="00E533DE">
        <w:rPr>
          <w:rFonts w:ascii="Arial" w:hAnsi="Arial" w:cs="Arial"/>
          <w:sz w:val="22"/>
          <w:szCs w:val="22"/>
        </w:rPr>
        <w:t xml:space="preserve"> in global cooperation</w:t>
      </w:r>
      <w:r w:rsidR="00BB0B8B" w:rsidRPr="00E533DE">
        <w:rPr>
          <w:rFonts w:ascii="Arial" w:hAnsi="Arial" w:cs="Arial"/>
          <w:sz w:val="22"/>
          <w:szCs w:val="22"/>
        </w:rPr>
        <w:t xml:space="preserve"> </w:t>
      </w:r>
      <w:r w:rsidR="001F4681" w:rsidRPr="00E533DE">
        <w:rPr>
          <w:rFonts w:ascii="Arial" w:hAnsi="Arial" w:cs="Arial"/>
          <w:sz w:val="22"/>
          <w:szCs w:val="22"/>
        </w:rPr>
        <w:t>(National Geographic, 2022).</w:t>
      </w:r>
      <w:r w:rsidR="00311A86" w:rsidRPr="00E533DE">
        <w:rPr>
          <w:rFonts w:ascii="Arial" w:hAnsi="Arial" w:cs="Arial"/>
          <w:sz w:val="22"/>
          <w:szCs w:val="22"/>
        </w:rPr>
        <w:t xml:space="preserve"> </w:t>
      </w:r>
      <w:r w:rsidR="00D221D2" w:rsidRPr="00E533DE">
        <w:rPr>
          <w:rFonts w:ascii="Arial" w:hAnsi="Arial" w:cs="Arial"/>
          <w:sz w:val="22"/>
          <w:szCs w:val="22"/>
        </w:rPr>
        <w:t xml:space="preserve"> </w:t>
      </w:r>
    </w:p>
    <w:p w14:paraId="1303BCD6" w14:textId="77777777" w:rsidR="00660603" w:rsidRPr="00E533DE" w:rsidRDefault="00660603" w:rsidP="00701972">
      <w:pPr>
        <w:spacing w:line="360" w:lineRule="auto"/>
        <w:jc w:val="both"/>
        <w:rPr>
          <w:rFonts w:ascii="Arial" w:hAnsi="Arial" w:cs="Arial"/>
          <w:sz w:val="22"/>
          <w:szCs w:val="22"/>
        </w:rPr>
      </w:pPr>
    </w:p>
    <w:p w14:paraId="1170254D" w14:textId="77777777" w:rsidR="00D41BFC"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To fully grasp the importance of SDGs one must understand the concepts of health, wellbeing and sustainable development. </w:t>
      </w:r>
      <w:r w:rsidR="00ED6EFD" w:rsidRPr="00E533DE">
        <w:rPr>
          <w:rFonts w:ascii="Arial" w:hAnsi="Arial" w:cs="Arial"/>
          <w:sz w:val="22"/>
          <w:szCs w:val="22"/>
        </w:rPr>
        <w:t xml:space="preserve">The World Health Organisation (2022) defines health as a condition of total physical, mental, and social wellbeing and not only the absence of sickness or disability. </w:t>
      </w:r>
      <w:r w:rsidR="00614609" w:rsidRPr="00E533DE">
        <w:rPr>
          <w:rFonts w:ascii="Arial" w:hAnsi="Arial" w:cs="Arial"/>
          <w:sz w:val="22"/>
          <w:szCs w:val="22"/>
        </w:rPr>
        <w:t xml:space="preserve">The National Health Service </w:t>
      </w:r>
      <w:r w:rsidR="00FF24F1" w:rsidRPr="00E533DE">
        <w:rPr>
          <w:rFonts w:ascii="Arial" w:hAnsi="Arial" w:cs="Arial"/>
          <w:sz w:val="22"/>
          <w:szCs w:val="22"/>
        </w:rPr>
        <w:t xml:space="preserve">(2017) states </w:t>
      </w:r>
      <w:r w:rsidR="00660603" w:rsidRPr="00E533DE">
        <w:rPr>
          <w:rFonts w:ascii="Arial" w:hAnsi="Arial" w:cs="Arial"/>
          <w:sz w:val="22"/>
          <w:szCs w:val="22"/>
        </w:rPr>
        <w:t>many aspects of life make up wellbeing such as personal, social and economic wellbeing are a few to be named. Therefore, it is crucial to identify and define wellbeing in each case by adopting a holistic approach to ensure a thorough knowledge of the individual's viewpoints.</w:t>
      </w:r>
      <w:r w:rsidR="00BB0B8B" w:rsidRPr="00E533DE">
        <w:rPr>
          <w:rFonts w:ascii="Arial" w:hAnsi="Arial" w:cs="Arial"/>
          <w:sz w:val="22"/>
          <w:szCs w:val="22"/>
        </w:rPr>
        <w:t xml:space="preserve"> </w:t>
      </w:r>
      <w:r w:rsidRPr="00E533DE">
        <w:rPr>
          <w:rFonts w:ascii="Arial" w:hAnsi="Arial" w:cs="Arial"/>
          <w:sz w:val="22"/>
          <w:szCs w:val="22"/>
        </w:rPr>
        <w:t xml:space="preserve">The International Institute for Sustainable Development (2022) </w:t>
      </w:r>
      <w:r w:rsidR="002A7EF2" w:rsidRPr="00E533DE">
        <w:rPr>
          <w:rFonts w:ascii="Arial" w:hAnsi="Arial" w:cs="Arial"/>
          <w:sz w:val="22"/>
          <w:szCs w:val="22"/>
        </w:rPr>
        <w:t>suggests d</w:t>
      </w:r>
      <w:r w:rsidRPr="00E533DE">
        <w:rPr>
          <w:rFonts w:ascii="Arial" w:hAnsi="Arial" w:cs="Arial"/>
          <w:sz w:val="22"/>
          <w:szCs w:val="22"/>
        </w:rPr>
        <w:t>evelopment that meets current demands without jeopardising the ability of future generations to meet their own needs is known as sustainable developmen</w:t>
      </w:r>
      <w:r w:rsidR="00560CFC" w:rsidRPr="00E533DE">
        <w:rPr>
          <w:rFonts w:ascii="Arial" w:hAnsi="Arial" w:cs="Arial"/>
          <w:sz w:val="22"/>
          <w:szCs w:val="22"/>
        </w:rPr>
        <w:t>t.</w:t>
      </w:r>
    </w:p>
    <w:p w14:paraId="1653C05C" w14:textId="77777777" w:rsidR="00D41BFC" w:rsidRPr="00E533DE" w:rsidRDefault="00D41BFC" w:rsidP="00701972">
      <w:pPr>
        <w:spacing w:line="360" w:lineRule="auto"/>
        <w:jc w:val="both"/>
        <w:rPr>
          <w:rFonts w:ascii="Arial" w:hAnsi="Arial" w:cs="Arial"/>
          <w:sz w:val="22"/>
          <w:szCs w:val="22"/>
        </w:rPr>
      </w:pPr>
    </w:p>
    <w:p w14:paraId="2607448B" w14:textId="77777777" w:rsidR="00B2332A"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As was mentioned</w:t>
      </w:r>
      <w:r w:rsidR="00CB5CDE" w:rsidRPr="00E533DE">
        <w:rPr>
          <w:rFonts w:ascii="Arial" w:hAnsi="Arial" w:cs="Arial"/>
          <w:sz w:val="22"/>
          <w:szCs w:val="22"/>
        </w:rPr>
        <w:t xml:space="preserve"> </w:t>
      </w:r>
      <w:r w:rsidRPr="00E533DE">
        <w:rPr>
          <w:rFonts w:ascii="Arial" w:hAnsi="Arial" w:cs="Arial"/>
          <w:sz w:val="22"/>
          <w:szCs w:val="22"/>
        </w:rPr>
        <w:t>previous</w:t>
      </w:r>
      <w:r w:rsidR="00CB5CDE" w:rsidRPr="00E533DE">
        <w:rPr>
          <w:rFonts w:ascii="Arial" w:hAnsi="Arial" w:cs="Arial"/>
          <w:sz w:val="22"/>
          <w:szCs w:val="22"/>
        </w:rPr>
        <w:t>ly,</w:t>
      </w:r>
      <w:r w:rsidRPr="00E533DE">
        <w:rPr>
          <w:rFonts w:ascii="Arial" w:hAnsi="Arial" w:cs="Arial"/>
          <w:sz w:val="22"/>
          <w:szCs w:val="22"/>
        </w:rPr>
        <w:t xml:space="preserve"> there ar</w:t>
      </w:r>
      <w:r w:rsidR="00311A86" w:rsidRPr="00E533DE">
        <w:rPr>
          <w:rFonts w:ascii="Arial" w:hAnsi="Arial" w:cs="Arial"/>
          <w:sz w:val="22"/>
          <w:szCs w:val="22"/>
        </w:rPr>
        <w:t>e 17 SDGs goals</w:t>
      </w:r>
      <w:r w:rsidRPr="00E533DE">
        <w:rPr>
          <w:rFonts w:ascii="Arial" w:hAnsi="Arial" w:cs="Arial"/>
          <w:sz w:val="22"/>
          <w:szCs w:val="22"/>
        </w:rPr>
        <w:t>, these goals</w:t>
      </w:r>
      <w:r w:rsidR="00311A86" w:rsidRPr="00E533DE">
        <w:rPr>
          <w:rFonts w:ascii="Arial" w:hAnsi="Arial" w:cs="Arial"/>
          <w:sz w:val="22"/>
          <w:szCs w:val="22"/>
        </w:rPr>
        <w:t xml:space="preserve"> can be categorized into 5 principles</w:t>
      </w:r>
      <w:r w:rsidRPr="00E533DE">
        <w:rPr>
          <w:rFonts w:ascii="Arial" w:hAnsi="Arial" w:cs="Arial"/>
          <w:sz w:val="22"/>
          <w:szCs w:val="22"/>
        </w:rPr>
        <w:t xml:space="preserve"> to better assess </w:t>
      </w:r>
      <w:r w:rsidR="004A4371" w:rsidRPr="00E533DE">
        <w:rPr>
          <w:rFonts w:ascii="Arial" w:hAnsi="Arial" w:cs="Arial"/>
          <w:sz w:val="22"/>
          <w:szCs w:val="22"/>
        </w:rPr>
        <w:t>the 17 goals. Below is a diagram that conveys how each SDGs are categorised.</w:t>
      </w:r>
    </w:p>
    <w:p w14:paraId="7FDD4808" w14:textId="77777777" w:rsidR="00311A86" w:rsidRPr="00E533DE" w:rsidRDefault="00311A86" w:rsidP="00701972">
      <w:pPr>
        <w:spacing w:line="360" w:lineRule="auto"/>
        <w:jc w:val="both"/>
        <w:rPr>
          <w:rFonts w:ascii="Arial" w:hAnsi="Arial" w:cs="Arial"/>
          <w:sz w:val="22"/>
          <w:szCs w:val="22"/>
        </w:rPr>
      </w:pPr>
    </w:p>
    <w:p w14:paraId="67215C4E" w14:textId="77777777" w:rsidR="00311A86" w:rsidRPr="00E533DE" w:rsidRDefault="00000000" w:rsidP="00701972">
      <w:pPr>
        <w:spacing w:line="360" w:lineRule="auto"/>
        <w:jc w:val="both"/>
        <w:rPr>
          <w:sz w:val="22"/>
          <w:szCs w:val="22"/>
        </w:rPr>
      </w:pPr>
      <w:r w:rsidRPr="00E533DE">
        <w:rPr>
          <w:noProof/>
          <w:sz w:val="22"/>
          <w:szCs w:val="22"/>
        </w:rPr>
        <w:drawing>
          <wp:inline distT="0" distB="0" distL="0" distR="0" wp14:anchorId="6A039682" wp14:editId="26B1DB76">
            <wp:extent cx="5731510" cy="2759075"/>
            <wp:effectExtent l="0" t="0" r="0" b="0"/>
            <wp:docPr id="2" name="Picture 2" descr="Interlinks between 17 SDGs and the 5P principles: people, prosperity, plant, peace and partnership. Source: Modified from SDG Services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Interlinks between 17 SDGs and the 5P principles: people, prosperity, plant, peace and partnership. Source: Modified from SDG Services [7]"/>
                    <pic:cNvPicPr>
                      <a:picLocks noChangeAspect="1" noChangeArrowheads="1"/>
                    </pic:cNvPicPr>
                  </pic:nvPicPr>
                  <pic:blipFill>
                    <a:blip r:embed="rId11" r:link="rId12">
                      <a:extLst>
                        <a:ext uri="{28A0092B-C50C-407E-A947-70E740481C1C}">
                          <a14:useLocalDpi xmlns:a14="http://schemas.microsoft.com/office/drawing/2010/main" val="0"/>
                        </a:ext>
                      </a:extLst>
                    </a:blip>
                    <a:stretch>
                      <a:fillRect/>
                    </a:stretch>
                  </pic:blipFill>
                  <pic:spPr bwMode="auto">
                    <a:xfrm>
                      <a:off x="0" y="0"/>
                      <a:ext cx="5731510" cy="2759075"/>
                    </a:xfrm>
                    <a:prstGeom prst="rect">
                      <a:avLst/>
                    </a:prstGeom>
                    <a:noFill/>
                    <a:ln>
                      <a:noFill/>
                    </a:ln>
                  </pic:spPr>
                </pic:pic>
              </a:graphicData>
            </a:graphic>
          </wp:inline>
        </w:drawing>
      </w:r>
    </w:p>
    <w:p w14:paraId="05DF10DA" w14:textId="77777777" w:rsidR="00311A86"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(Lekagul et al., 2022)</w:t>
      </w:r>
    </w:p>
    <w:p w14:paraId="59963FFA" w14:textId="77777777" w:rsidR="004A4371" w:rsidRPr="00E533DE" w:rsidRDefault="004A4371" w:rsidP="00701972">
      <w:pPr>
        <w:spacing w:line="360" w:lineRule="auto"/>
        <w:jc w:val="both"/>
        <w:rPr>
          <w:rFonts w:ascii="Arial" w:hAnsi="Arial" w:cs="Arial"/>
          <w:sz w:val="22"/>
          <w:szCs w:val="22"/>
        </w:rPr>
      </w:pPr>
    </w:p>
    <w:p w14:paraId="74215047" w14:textId="77777777" w:rsidR="00606CFE"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Using Maslow's Hierarchy of needs</w:t>
      </w:r>
      <w:r w:rsidR="00FC570D" w:rsidRPr="00E533DE">
        <w:rPr>
          <w:rFonts w:ascii="Arial" w:hAnsi="Arial" w:cs="Arial"/>
          <w:sz w:val="22"/>
          <w:szCs w:val="22"/>
        </w:rPr>
        <w:t xml:space="preserve"> (MHNs)</w:t>
      </w:r>
      <w:r w:rsidR="00F40F37" w:rsidRPr="00E533DE">
        <w:rPr>
          <w:rFonts w:ascii="Arial" w:hAnsi="Arial" w:cs="Arial"/>
          <w:sz w:val="22"/>
          <w:szCs w:val="22"/>
        </w:rPr>
        <w:t xml:space="preserve"> </w:t>
      </w:r>
      <w:r w:rsidRPr="00E533DE">
        <w:rPr>
          <w:rFonts w:ascii="Arial" w:hAnsi="Arial" w:cs="Arial"/>
          <w:sz w:val="22"/>
          <w:szCs w:val="22"/>
        </w:rPr>
        <w:t>can elaborate further</w:t>
      </w:r>
      <w:r w:rsidR="00B16A31" w:rsidRPr="00E533DE">
        <w:rPr>
          <w:rFonts w:ascii="Arial" w:hAnsi="Arial" w:cs="Arial"/>
          <w:sz w:val="22"/>
          <w:szCs w:val="22"/>
        </w:rPr>
        <w:t xml:space="preserve"> on the </w:t>
      </w:r>
      <w:r w:rsidRPr="00E533DE">
        <w:rPr>
          <w:rFonts w:ascii="Arial" w:hAnsi="Arial" w:cs="Arial"/>
          <w:sz w:val="22"/>
          <w:szCs w:val="22"/>
        </w:rPr>
        <w:t xml:space="preserve">first 5 SDGs </w:t>
      </w:r>
      <w:r w:rsidR="00B16A31" w:rsidRPr="00E533DE">
        <w:rPr>
          <w:rFonts w:ascii="Arial" w:hAnsi="Arial" w:cs="Arial"/>
          <w:sz w:val="22"/>
          <w:szCs w:val="22"/>
        </w:rPr>
        <w:t>which are in the social sector of the diagram above. Before proceeding to examine M</w:t>
      </w:r>
      <w:r w:rsidR="00FC570D" w:rsidRPr="00E533DE">
        <w:rPr>
          <w:rFonts w:ascii="Arial" w:hAnsi="Arial" w:cs="Arial"/>
          <w:sz w:val="22"/>
          <w:szCs w:val="22"/>
        </w:rPr>
        <w:t>HNs</w:t>
      </w:r>
      <w:r w:rsidR="00B16A31" w:rsidRPr="00E533DE">
        <w:rPr>
          <w:rFonts w:ascii="Arial" w:hAnsi="Arial" w:cs="Arial"/>
          <w:sz w:val="22"/>
          <w:szCs w:val="22"/>
        </w:rPr>
        <w:t xml:space="preserve"> link to the </w:t>
      </w:r>
      <w:r w:rsidR="00FC570D" w:rsidRPr="00E533DE">
        <w:rPr>
          <w:rFonts w:ascii="Arial" w:hAnsi="Arial" w:cs="Arial"/>
          <w:sz w:val="22"/>
          <w:szCs w:val="22"/>
        </w:rPr>
        <w:t>SDGs</w:t>
      </w:r>
      <w:r w:rsidR="00B16A31" w:rsidRPr="00E533DE">
        <w:rPr>
          <w:rFonts w:ascii="Arial" w:hAnsi="Arial" w:cs="Arial"/>
          <w:sz w:val="22"/>
          <w:szCs w:val="22"/>
        </w:rPr>
        <w:t>, it is important to understand</w:t>
      </w:r>
      <w:r w:rsidR="00FC570D" w:rsidRPr="00E533DE">
        <w:rPr>
          <w:rFonts w:ascii="Arial" w:hAnsi="Arial" w:cs="Arial"/>
          <w:sz w:val="22"/>
          <w:szCs w:val="22"/>
        </w:rPr>
        <w:t xml:space="preserve"> the MHNs theor</w:t>
      </w:r>
      <w:r w:rsidR="00082B57" w:rsidRPr="00E533DE">
        <w:rPr>
          <w:rFonts w:ascii="Arial" w:hAnsi="Arial" w:cs="Arial"/>
          <w:sz w:val="22"/>
          <w:szCs w:val="22"/>
        </w:rPr>
        <w:t xml:space="preserve">y. According to Maslow's hierarchy of needs, our behaviour is driven by a range of fundamental to sophisticated physiological and psychological needs (Cherry, 2022).  </w:t>
      </w:r>
    </w:p>
    <w:p w14:paraId="3D11BAAA" w14:textId="77777777" w:rsidR="00FD4DDA" w:rsidRPr="00E533DE" w:rsidRDefault="00FD4DDA" w:rsidP="00701972">
      <w:pPr>
        <w:spacing w:line="360" w:lineRule="auto"/>
        <w:jc w:val="both"/>
        <w:rPr>
          <w:rFonts w:ascii="Arial" w:hAnsi="Arial" w:cs="Arial"/>
          <w:sz w:val="22"/>
          <w:szCs w:val="22"/>
        </w:rPr>
      </w:pPr>
    </w:p>
    <w:p w14:paraId="6C32E3CC" w14:textId="77777777" w:rsidR="00FD4DDA" w:rsidRPr="00E533DE" w:rsidRDefault="00000000" w:rsidP="00701972">
      <w:pPr>
        <w:spacing w:line="360" w:lineRule="auto"/>
        <w:jc w:val="both"/>
        <w:rPr>
          <w:rFonts w:ascii="Arial" w:hAnsi="Arial" w:cs="Arial"/>
          <w:sz w:val="22"/>
          <w:szCs w:val="22"/>
        </w:rPr>
      </w:pPr>
      <w:r w:rsidRPr="00E533DE">
        <w:rPr>
          <w:noProof/>
          <w:sz w:val="22"/>
          <w:szCs w:val="22"/>
        </w:rPr>
        <w:drawing>
          <wp:inline distT="0" distB="0" distL="0" distR="0" wp14:anchorId="103CF65E" wp14:editId="0DC425FB">
            <wp:extent cx="5731322" cy="2556588"/>
            <wp:effectExtent l="0" t="0" r="0" b="0"/>
            <wp:docPr id="4" name="Picture 4"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Maslow's Hierarchy of Needs - Simply Psychology"/>
                    <pic:cNvPicPr>
                      <a:picLocks noChangeAspect="1" noChangeArrowheads="1"/>
                    </pic:cNvPicPr>
                  </pic:nvPicPr>
                  <pic:blipFill>
                    <a:blip r:embed="rId13" r:link="rId14" cstate="print">
                      <a:extLst>
                        <a:ext uri="{28A0092B-C50C-407E-A947-70E740481C1C}">
                          <a14:useLocalDpi xmlns:a14="http://schemas.microsoft.com/office/drawing/2010/main" val="0"/>
                        </a:ext>
                      </a:extLst>
                    </a:blip>
                    <a:stretch>
                      <a:fillRect/>
                    </a:stretch>
                  </pic:blipFill>
                  <pic:spPr bwMode="auto">
                    <a:xfrm>
                      <a:off x="0" y="0"/>
                      <a:ext cx="5777898" cy="2577364"/>
                    </a:xfrm>
                    <a:prstGeom prst="rect">
                      <a:avLst/>
                    </a:prstGeom>
                    <a:noFill/>
                    <a:ln>
                      <a:noFill/>
                    </a:ln>
                  </pic:spPr>
                </pic:pic>
              </a:graphicData>
            </a:graphic>
          </wp:inline>
        </w:drawing>
      </w:r>
    </w:p>
    <w:p w14:paraId="7759F35B" w14:textId="77777777" w:rsidR="00606CFE"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(McLeod, 2007)</w:t>
      </w:r>
    </w:p>
    <w:p w14:paraId="50D9D9C7" w14:textId="77777777" w:rsidR="004A4371"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Having defined what is meant by MHNs, the link between MHNs and the first 5 SDGs can be explained. The first two goals address the most basic sustenance such as food and clothing (basic needs).  Goals three and four highlight health, wellbeing and education (psychological needs) Goal 5 aims to concentrate on the empowerment of girls and women, by stating that all women have equal access to work, food, and education (self-fulfilment needs) (Embrace Relief, 2019). </w:t>
      </w:r>
    </w:p>
    <w:p w14:paraId="50847A8A" w14:textId="77777777" w:rsidR="00BB0B8B" w:rsidRPr="00E533DE" w:rsidRDefault="00BB0B8B" w:rsidP="00701972">
      <w:pPr>
        <w:spacing w:line="360" w:lineRule="auto"/>
        <w:jc w:val="both"/>
        <w:rPr>
          <w:rFonts w:ascii="Arial" w:hAnsi="Arial" w:cs="Arial"/>
          <w:sz w:val="22"/>
          <w:szCs w:val="22"/>
        </w:rPr>
      </w:pPr>
    </w:p>
    <w:p w14:paraId="055DD268" w14:textId="77777777" w:rsidR="00A56A74"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In accordance with the SDGs the United Nations has made strides to meet the goals. </w:t>
      </w:r>
      <w:r w:rsidR="003C5AAB" w:rsidRPr="00E533DE">
        <w:rPr>
          <w:rFonts w:ascii="Arial" w:hAnsi="Arial" w:cs="Arial"/>
          <w:sz w:val="22"/>
          <w:szCs w:val="22"/>
        </w:rPr>
        <w:t>To</w:t>
      </w:r>
      <w:r w:rsidRPr="00E533DE">
        <w:rPr>
          <w:rFonts w:ascii="Arial" w:hAnsi="Arial" w:cs="Arial"/>
          <w:sz w:val="22"/>
          <w:szCs w:val="22"/>
        </w:rPr>
        <w:t xml:space="preserve"> assess their efforts this report will critically examine strategies that have been implemented. </w:t>
      </w:r>
      <w:r w:rsidR="007000B3" w:rsidRPr="00E533DE">
        <w:rPr>
          <w:rFonts w:ascii="Arial" w:hAnsi="Arial" w:cs="Arial"/>
          <w:sz w:val="22"/>
          <w:szCs w:val="22"/>
        </w:rPr>
        <w:t xml:space="preserve">As previously </w:t>
      </w:r>
      <w:r w:rsidR="00606CFE" w:rsidRPr="00E533DE">
        <w:rPr>
          <w:rFonts w:ascii="Arial" w:hAnsi="Arial" w:cs="Arial"/>
          <w:sz w:val="22"/>
          <w:szCs w:val="22"/>
        </w:rPr>
        <w:t>stated,</w:t>
      </w:r>
      <w:r w:rsidR="007000B3" w:rsidRPr="00E533DE">
        <w:rPr>
          <w:rFonts w:ascii="Arial" w:hAnsi="Arial" w:cs="Arial"/>
          <w:sz w:val="22"/>
          <w:szCs w:val="22"/>
        </w:rPr>
        <w:t xml:space="preserve"> </w:t>
      </w:r>
      <w:r w:rsidR="00606CFE" w:rsidRPr="00E533DE">
        <w:rPr>
          <w:rFonts w:ascii="Arial" w:hAnsi="Arial" w:cs="Arial"/>
          <w:sz w:val="22"/>
          <w:szCs w:val="22"/>
        </w:rPr>
        <w:t>there</w:t>
      </w:r>
      <w:r w:rsidRPr="00E533DE">
        <w:rPr>
          <w:rFonts w:ascii="Arial" w:hAnsi="Arial" w:cs="Arial"/>
          <w:sz w:val="22"/>
          <w:szCs w:val="22"/>
        </w:rPr>
        <w:t xml:space="preserve"> will </w:t>
      </w:r>
      <w:r w:rsidR="00606CFE" w:rsidRPr="00E533DE">
        <w:rPr>
          <w:rFonts w:ascii="Arial" w:hAnsi="Arial" w:cs="Arial"/>
          <w:sz w:val="22"/>
          <w:szCs w:val="22"/>
        </w:rPr>
        <w:t xml:space="preserve">be a </w:t>
      </w:r>
      <w:r w:rsidRPr="00E533DE">
        <w:rPr>
          <w:rFonts w:ascii="Arial" w:hAnsi="Arial" w:cs="Arial"/>
          <w:sz w:val="22"/>
          <w:szCs w:val="22"/>
        </w:rPr>
        <w:t xml:space="preserve">focus on </w:t>
      </w:r>
      <w:r w:rsidR="007000B3" w:rsidRPr="00E533DE">
        <w:rPr>
          <w:rFonts w:ascii="Arial" w:hAnsi="Arial" w:cs="Arial"/>
          <w:sz w:val="22"/>
          <w:szCs w:val="22"/>
        </w:rPr>
        <w:t xml:space="preserve">3 </w:t>
      </w:r>
      <w:r w:rsidRPr="00E533DE">
        <w:rPr>
          <w:rFonts w:ascii="Arial" w:hAnsi="Arial" w:cs="Arial"/>
          <w:sz w:val="22"/>
          <w:szCs w:val="22"/>
        </w:rPr>
        <w:t>SDGs</w:t>
      </w:r>
      <w:r w:rsidR="007000B3" w:rsidRPr="00E533DE">
        <w:rPr>
          <w:rFonts w:ascii="Arial" w:hAnsi="Arial" w:cs="Arial"/>
          <w:sz w:val="22"/>
          <w:szCs w:val="22"/>
        </w:rPr>
        <w:t>,</w:t>
      </w:r>
      <w:r w:rsidR="00055F1F" w:rsidRPr="00E533DE">
        <w:rPr>
          <w:rFonts w:ascii="Arial" w:hAnsi="Arial" w:cs="Arial"/>
          <w:sz w:val="22"/>
          <w:szCs w:val="22"/>
        </w:rPr>
        <w:t xml:space="preserve"> </w:t>
      </w:r>
      <w:r w:rsidR="00606CFE" w:rsidRPr="00E533DE">
        <w:rPr>
          <w:rFonts w:ascii="Arial" w:hAnsi="Arial" w:cs="Arial"/>
          <w:sz w:val="22"/>
          <w:szCs w:val="22"/>
        </w:rPr>
        <w:t xml:space="preserve">which consists of </w:t>
      </w:r>
      <w:r w:rsidRPr="00E533DE">
        <w:rPr>
          <w:rFonts w:ascii="Arial" w:hAnsi="Arial" w:cs="Arial"/>
          <w:sz w:val="22"/>
          <w:szCs w:val="22"/>
        </w:rPr>
        <w:t>Zero Poverty,</w:t>
      </w:r>
      <w:r w:rsidR="00055F1F" w:rsidRPr="00E533DE">
        <w:rPr>
          <w:rFonts w:ascii="Arial" w:hAnsi="Arial" w:cs="Arial"/>
          <w:sz w:val="22"/>
          <w:szCs w:val="22"/>
        </w:rPr>
        <w:t xml:space="preserve"> </w:t>
      </w:r>
      <w:r w:rsidRPr="00E533DE">
        <w:rPr>
          <w:rFonts w:ascii="Arial" w:hAnsi="Arial" w:cs="Arial"/>
          <w:sz w:val="22"/>
          <w:szCs w:val="22"/>
        </w:rPr>
        <w:t>Good Health &amp; Wellbeing and</w:t>
      </w:r>
      <w:r w:rsidR="00055F1F" w:rsidRPr="00E533DE">
        <w:rPr>
          <w:rFonts w:ascii="Arial" w:hAnsi="Arial" w:cs="Arial"/>
          <w:sz w:val="22"/>
          <w:szCs w:val="22"/>
        </w:rPr>
        <w:t xml:space="preserve"> </w:t>
      </w:r>
      <w:r w:rsidRPr="00E533DE">
        <w:rPr>
          <w:rFonts w:ascii="Arial" w:hAnsi="Arial" w:cs="Arial"/>
          <w:sz w:val="22"/>
          <w:szCs w:val="22"/>
        </w:rPr>
        <w:t>Quality Education</w:t>
      </w:r>
      <w:r w:rsidR="00606CFE" w:rsidRPr="00E533DE">
        <w:rPr>
          <w:rFonts w:ascii="Arial" w:hAnsi="Arial" w:cs="Arial"/>
          <w:sz w:val="22"/>
          <w:szCs w:val="22"/>
        </w:rPr>
        <w:t xml:space="preserve"> </w:t>
      </w:r>
      <w:r w:rsidR="00085E46" w:rsidRPr="00E533DE">
        <w:rPr>
          <w:rFonts w:ascii="Arial" w:hAnsi="Arial" w:cs="Arial"/>
          <w:sz w:val="22"/>
          <w:szCs w:val="22"/>
        </w:rPr>
        <w:t>will be the</w:t>
      </w:r>
      <w:r w:rsidR="00606CFE" w:rsidRPr="00E533DE">
        <w:rPr>
          <w:rFonts w:ascii="Arial" w:hAnsi="Arial" w:cs="Arial"/>
          <w:sz w:val="22"/>
          <w:szCs w:val="22"/>
        </w:rPr>
        <w:t xml:space="preserve"> cornerstones of this report.</w:t>
      </w:r>
    </w:p>
    <w:p w14:paraId="7B5DA430" w14:textId="77777777" w:rsidR="00311A86" w:rsidRPr="00E533DE" w:rsidRDefault="00311A86" w:rsidP="00701972">
      <w:pPr>
        <w:spacing w:line="360" w:lineRule="auto"/>
        <w:jc w:val="both"/>
        <w:rPr>
          <w:sz w:val="22"/>
          <w:szCs w:val="22"/>
        </w:rPr>
      </w:pPr>
    </w:p>
    <w:p w14:paraId="5270BF6C" w14:textId="77777777" w:rsidR="00884BD7" w:rsidRPr="00E533DE" w:rsidRDefault="00884BD7" w:rsidP="00701972">
      <w:pPr>
        <w:spacing w:line="360" w:lineRule="auto"/>
        <w:jc w:val="both"/>
        <w:rPr>
          <w:rFonts w:ascii="Arial" w:hAnsi="Arial" w:cs="Arial"/>
          <w:sz w:val="22"/>
          <w:szCs w:val="22"/>
        </w:rPr>
      </w:pPr>
    </w:p>
    <w:p w14:paraId="4A6C60FC" w14:textId="77777777" w:rsidR="00311A86" w:rsidRPr="00E533DE" w:rsidRDefault="00311A86" w:rsidP="00701972">
      <w:pPr>
        <w:spacing w:line="360" w:lineRule="auto"/>
        <w:jc w:val="both"/>
      </w:pPr>
    </w:p>
    <w:p w14:paraId="3AD179B7" w14:textId="07614BA8" w:rsidR="00311A86" w:rsidRPr="00E533DE" w:rsidRDefault="00311A86" w:rsidP="00701972">
      <w:pPr>
        <w:spacing w:line="360" w:lineRule="auto"/>
        <w:jc w:val="both"/>
      </w:pPr>
    </w:p>
    <w:p w14:paraId="3AA020EE" w14:textId="77777777" w:rsidR="004141F2" w:rsidRPr="00E533DE" w:rsidRDefault="004141F2" w:rsidP="00701972">
      <w:pPr>
        <w:spacing w:line="360" w:lineRule="auto"/>
        <w:jc w:val="both"/>
      </w:pPr>
    </w:p>
    <w:p w14:paraId="113736FA" w14:textId="77777777" w:rsidR="00DC42C6" w:rsidRPr="00E533DE" w:rsidRDefault="00DC42C6" w:rsidP="00701972">
      <w:pPr>
        <w:spacing w:line="360" w:lineRule="auto"/>
        <w:jc w:val="both"/>
        <w:rPr>
          <w:rFonts w:ascii="Arial" w:hAnsi="Arial" w:cs="Arial"/>
        </w:rPr>
      </w:pPr>
    </w:p>
    <w:p w14:paraId="0E44D1F7" w14:textId="77777777" w:rsidR="00DC42C6" w:rsidRPr="00E533DE" w:rsidRDefault="00000000" w:rsidP="00701972">
      <w:pPr>
        <w:pStyle w:val="ListParagraph"/>
        <w:numPr>
          <w:ilvl w:val="0"/>
          <w:numId w:val="1"/>
        </w:numPr>
        <w:spacing w:line="360" w:lineRule="auto"/>
        <w:jc w:val="both"/>
        <w:rPr>
          <w:rFonts w:ascii="Arial" w:hAnsi="Arial" w:cs="Arial"/>
        </w:rPr>
      </w:pPr>
      <w:r w:rsidRPr="00E533DE">
        <w:rPr>
          <w:rFonts w:ascii="Arial" w:hAnsi="Arial" w:cs="Arial"/>
        </w:rPr>
        <w:lastRenderedPageBreak/>
        <w:t xml:space="preserve">Goal 2 – Zero </w:t>
      </w:r>
      <w:r w:rsidR="002102F6" w:rsidRPr="00E533DE">
        <w:rPr>
          <w:rFonts w:ascii="Arial" w:hAnsi="Arial" w:cs="Arial"/>
        </w:rPr>
        <w:t>Hunger</w:t>
      </w:r>
      <w:r w:rsidR="00500057" w:rsidRPr="00E533DE">
        <w:rPr>
          <w:rFonts w:ascii="Arial" w:hAnsi="Arial" w:cs="Arial"/>
        </w:rPr>
        <w:t xml:space="preserve"> </w:t>
      </w:r>
    </w:p>
    <w:p w14:paraId="0137AC9A" w14:textId="77777777" w:rsidR="004467E6" w:rsidRPr="00E533DE" w:rsidRDefault="004467E6" w:rsidP="00701972">
      <w:pPr>
        <w:spacing w:line="360" w:lineRule="auto"/>
        <w:jc w:val="both"/>
        <w:rPr>
          <w:rFonts w:ascii="Arial" w:hAnsi="Arial" w:cs="Arial"/>
        </w:rPr>
      </w:pPr>
    </w:p>
    <w:p w14:paraId="4FE54871" w14:textId="77777777" w:rsidR="001417F3"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The UK played a major role in both the negotiation and implementation of the 17 SDGs and proactively lobbied for the SDGs to continue the work started by the Millennium Development Goals (MDGs) (Gov.UK, 2021). </w:t>
      </w:r>
      <w:r w:rsidR="00104402" w:rsidRPr="00E533DE">
        <w:rPr>
          <w:rFonts w:ascii="Arial" w:hAnsi="Arial" w:cs="Arial"/>
          <w:sz w:val="22"/>
          <w:szCs w:val="22"/>
        </w:rPr>
        <w:t xml:space="preserve">Zero hunger is one of the primary SDGs, and eradicating poverty in all its forms, including extreme poverty, is a major global concern and a requirement for sustainable development (United Nations, 2015). </w:t>
      </w:r>
    </w:p>
    <w:p w14:paraId="2A18EF3F" w14:textId="6D9A44D7" w:rsidR="004C7777"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According to National Geographic (no date), more than 800 million people </w:t>
      </w:r>
      <w:r w:rsidR="00BB0B8B" w:rsidRPr="00E533DE">
        <w:rPr>
          <w:rFonts w:ascii="Arial" w:hAnsi="Arial" w:cs="Arial"/>
          <w:sz w:val="22"/>
          <w:szCs w:val="22"/>
        </w:rPr>
        <w:t>globally</w:t>
      </w:r>
      <w:r w:rsidRPr="00E533DE">
        <w:rPr>
          <w:rFonts w:ascii="Arial" w:hAnsi="Arial" w:cs="Arial"/>
          <w:sz w:val="22"/>
          <w:szCs w:val="22"/>
        </w:rPr>
        <w:t xml:space="preserve"> suffer from insatiable hunger, compared to the UK, where roughly 14 million people—including 9.7 million adults and 4 million children—struggle to eat (Westwater, 2021).</w:t>
      </w:r>
      <w:r w:rsidR="001F023B" w:rsidRPr="00E533DE">
        <w:rPr>
          <w:rFonts w:ascii="Arial" w:hAnsi="Arial" w:cs="Arial"/>
          <w:sz w:val="22"/>
          <w:szCs w:val="22"/>
        </w:rPr>
        <w:t xml:space="preserve"> </w:t>
      </w:r>
      <w:r w:rsidR="00AD4EF1" w:rsidRPr="00E533DE">
        <w:rPr>
          <w:rFonts w:ascii="Arial" w:hAnsi="Arial" w:cs="Arial"/>
          <w:sz w:val="22"/>
          <w:szCs w:val="22"/>
        </w:rPr>
        <w:t xml:space="preserve">The Global Goals (2022) states there are 8 targets within the </w:t>
      </w:r>
      <w:r w:rsidR="005D70A9" w:rsidRPr="00E533DE">
        <w:rPr>
          <w:rFonts w:ascii="Arial" w:hAnsi="Arial" w:cs="Arial"/>
          <w:sz w:val="22"/>
          <w:szCs w:val="22"/>
        </w:rPr>
        <w:t>zero-hunger goal.</w:t>
      </w:r>
    </w:p>
    <w:p w14:paraId="199EFAD0" w14:textId="77777777" w:rsidR="005D70A9" w:rsidRPr="00E533DE" w:rsidRDefault="005D70A9" w:rsidP="00701972">
      <w:pPr>
        <w:spacing w:line="360" w:lineRule="auto"/>
        <w:jc w:val="both"/>
        <w:rPr>
          <w:rFonts w:ascii="Arial" w:hAnsi="Arial" w:cs="Arial"/>
          <w:sz w:val="22"/>
          <w:szCs w:val="22"/>
        </w:rPr>
      </w:pPr>
    </w:p>
    <w:p w14:paraId="0308B683" w14:textId="77777777" w:rsidR="005D70A9" w:rsidRPr="00E533DE" w:rsidRDefault="00000000" w:rsidP="00701972">
      <w:pPr>
        <w:spacing w:line="360" w:lineRule="auto"/>
        <w:jc w:val="both"/>
        <w:rPr>
          <w:rFonts w:ascii="Arial" w:hAnsi="Arial" w:cs="Arial"/>
          <w:sz w:val="22"/>
          <w:szCs w:val="22"/>
          <w:u w:val="single"/>
        </w:rPr>
      </w:pPr>
      <w:r w:rsidRPr="00E533DE">
        <w:rPr>
          <w:rFonts w:ascii="Arial" w:hAnsi="Arial" w:cs="Arial"/>
          <w:sz w:val="22"/>
          <w:szCs w:val="22"/>
          <w:u w:val="single"/>
        </w:rPr>
        <w:t>8 Targets of Zero Hunger</w:t>
      </w:r>
    </w:p>
    <w:p w14:paraId="004E74DE" w14:textId="77777777" w:rsidR="005D70A9" w:rsidRPr="00E533DE" w:rsidRDefault="005D70A9" w:rsidP="00701972">
      <w:pPr>
        <w:spacing w:line="360" w:lineRule="auto"/>
        <w:jc w:val="both"/>
        <w:rPr>
          <w:rFonts w:ascii="Arial" w:hAnsi="Arial" w:cs="Arial"/>
          <w:sz w:val="22"/>
          <w:szCs w:val="22"/>
        </w:rPr>
      </w:pPr>
    </w:p>
    <w:p w14:paraId="5CE621BF" w14:textId="77777777" w:rsidR="005D70A9" w:rsidRPr="00E533DE" w:rsidRDefault="00000000" w:rsidP="00701972">
      <w:pPr>
        <w:spacing w:line="360" w:lineRule="auto"/>
        <w:jc w:val="both"/>
        <w:rPr>
          <w:rFonts w:ascii="Arial" w:hAnsi="Arial" w:cs="Arial"/>
          <w:sz w:val="22"/>
          <w:szCs w:val="22"/>
        </w:rPr>
      </w:pPr>
      <w:r w:rsidRPr="00E533DE">
        <w:rPr>
          <w:noProof/>
          <w:sz w:val="22"/>
          <w:szCs w:val="22"/>
        </w:rPr>
        <w:drawing>
          <wp:inline distT="0" distB="0" distL="0" distR="0" wp14:anchorId="38F1B9A5" wp14:editId="2C6BAFE8">
            <wp:extent cx="3684840" cy="3163078"/>
            <wp:effectExtent l="0" t="0" r="0" b="0"/>
            <wp:docPr id="1" name="Picture 1" descr="1 SUSTAINABLE DEVELOPMENT GOAL 2 (ZERO HUNGER) AND THE EIGHT TARGE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 SUSTAINABLE DEVELOPMENT GOAL 2 (ZERO HUNGER) AND THE EIGHT TARGETS... |  Download Scientific Diagram"/>
                    <pic:cNvPicPr>
                      <a:picLocks noChangeAspect="1" noChangeArrowheads="1"/>
                    </pic:cNvPicPr>
                  </pic:nvPicPr>
                  <pic:blipFill>
                    <a:blip r:embed="rId15" r:link="rId16">
                      <a:extLst>
                        <a:ext uri="{28A0092B-C50C-407E-A947-70E740481C1C}">
                          <a14:useLocalDpi xmlns:a14="http://schemas.microsoft.com/office/drawing/2010/main" val="0"/>
                        </a:ext>
                      </a:extLst>
                    </a:blip>
                    <a:stretch>
                      <a:fillRect/>
                    </a:stretch>
                  </pic:blipFill>
                  <pic:spPr bwMode="auto">
                    <a:xfrm>
                      <a:off x="0" y="0"/>
                      <a:ext cx="3720758" cy="3193910"/>
                    </a:xfrm>
                    <a:prstGeom prst="rect">
                      <a:avLst/>
                    </a:prstGeom>
                    <a:noFill/>
                    <a:ln>
                      <a:noFill/>
                    </a:ln>
                  </pic:spPr>
                </pic:pic>
              </a:graphicData>
            </a:graphic>
          </wp:inline>
        </w:drawing>
      </w:r>
    </w:p>
    <w:p w14:paraId="03A97699" w14:textId="77777777" w:rsidR="00DC42C6"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(Von Grebmer</w:t>
      </w:r>
      <w:r w:rsidR="00BB0B8B" w:rsidRPr="00E533DE">
        <w:rPr>
          <w:rFonts w:ascii="Arial" w:hAnsi="Arial" w:cs="Arial"/>
          <w:sz w:val="22"/>
          <w:szCs w:val="22"/>
        </w:rPr>
        <w:t xml:space="preserve"> and </w:t>
      </w:r>
      <w:r w:rsidRPr="00E533DE">
        <w:rPr>
          <w:rFonts w:ascii="Arial" w:hAnsi="Arial" w:cs="Arial"/>
          <w:sz w:val="22"/>
          <w:szCs w:val="22"/>
        </w:rPr>
        <w:t>Bernstein, 2020)</w:t>
      </w:r>
    </w:p>
    <w:p w14:paraId="1737897A" w14:textId="77777777" w:rsidR="008B3682" w:rsidRPr="00E533DE" w:rsidRDefault="008B3682" w:rsidP="00701972">
      <w:pPr>
        <w:spacing w:line="360" w:lineRule="auto"/>
        <w:jc w:val="both"/>
        <w:rPr>
          <w:rFonts w:ascii="Arial" w:hAnsi="Arial" w:cs="Arial"/>
          <w:sz w:val="22"/>
          <w:szCs w:val="22"/>
        </w:rPr>
      </w:pPr>
    </w:p>
    <w:p w14:paraId="48A1C225" w14:textId="77777777" w:rsidR="002B62DC"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The United Nations (2020) s</w:t>
      </w:r>
      <w:r w:rsidR="006574AF" w:rsidRPr="00E533DE">
        <w:rPr>
          <w:rFonts w:ascii="Arial" w:hAnsi="Arial" w:cs="Arial"/>
          <w:sz w:val="22"/>
          <w:szCs w:val="22"/>
        </w:rPr>
        <w:t>uggest</w:t>
      </w:r>
      <w:r w:rsidRPr="00E533DE">
        <w:rPr>
          <w:rFonts w:ascii="Arial" w:hAnsi="Arial" w:cs="Arial"/>
          <w:sz w:val="22"/>
          <w:szCs w:val="22"/>
        </w:rPr>
        <w:t xml:space="preserve"> that achieving these targets there will be a potentially positive impact on our economies, health, education, quality and social development</w:t>
      </w:r>
      <w:r w:rsidR="00BB0B8B" w:rsidRPr="00E533DE">
        <w:rPr>
          <w:rFonts w:ascii="Arial" w:hAnsi="Arial" w:cs="Arial"/>
          <w:sz w:val="22"/>
          <w:szCs w:val="22"/>
        </w:rPr>
        <w:t xml:space="preserve">; </w:t>
      </w:r>
      <w:r w:rsidR="00CD3FC4" w:rsidRPr="00E533DE">
        <w:rPr>
          <w:rFonts w:ascii="Arial" w:hAnsi="Arial" w:cs="Arial"/>
          <w:sz w:val="22"/>
          <w:szCs w:val="22"/>
        </w:rPr>
        <w:t>However, there is also a negative impact of zero hunger, by implementing these targets it can have an adverse effect</w:t>
      </w:r>
      <w:r w:rsidR="00E31E69" w:rsidRPr="00E533DE">
        <w:rPr>
          <w:rFonts w:ascii="Arial" w:hAnsi="Arial" w:cs="Arial"/>
          <w:sz w:val="22"/>
          <w:szCs w:val="22"/>
        </w:rPr>
        <w:t xml:space="preserve"> such as</w:t>
      </w:r>
      <w:r w:rsidR="00CD3FC4" w:rsidRPr="00E533DE">
        <w:rPr>
          <w:rFonts w:ascii="Arial" w:hAnsi="Arial" w:cs="Arial"/>
          <w:sz w:val="22"/>
          <w:szCs w:val="22"/>
        </w:rPr>
        <w:t xml:space="preserve"> </w:t>
      </w:r>
      <w:r w:rsidR="00755DC3" w:rsidRPr="00E533DE">
        <w:rPr>
          <w:rFonts w:ascii="Arial" w:hAnsi="Arial" w:cs="Arial"/>
          <w:sz w:val="22"/>
          <w:szCs w:val="22"/>
        </w:rPr>
        <w:t>climate change, disasters</w:t>
      </w:r>
      <w:r w:rsidR="006574AF" w:rsidRPr="00E533DE">
        <w:rPr>
          <w:rFonts w:ascii="Arial" w:hAnsi="Arial" w:cs="Arial"/>
          <w:sz w:val="22"/>
          <w:szCs w:val="22"/>
        </w:rPr>
        <w:t>,</w:t>
      </w:r>
      <w:r w:rsidR="00755DC3" w:rsidRPr="00E533DE">
        <w:rPr>
          <w:rFonts w:ascii="Arial" w:hAnsi="Arial" w:cs="Arial"/>
          <w:sz w:val="22"/>
          <w:szCs w:val="22"/>
        </w:rPr>
        <w:t xml:space="preserve"> structural poverty and inequality (World Food Programme, </w:t>
      </w:r>
      <w:r w:rsidR="00BB0B8B" w:rsidRPr="00E533DE">
        <w:rPr>
          <w:rFonts w:ascii="Arial" w:hAnsi="Arial" w:cs="Arial"/>
          <w:sz w:val="22"/>
          <w:szCs w:val="22"/>
        </w:rPr>
        <w:t>2023</w:t>
      </w:r>
      <w:r w:rsidR="00755DC3" w:rsidRPr="00E533DE">
        <w:rPr>
          <w:rFonts w:ascii="Arial" w:hAnsi="Arial" w:cs="Arial"/>
          <w:sz w:val="22"/>
          <w:szCs w:val="22"/>
        </w:rPr>
        <w:t>).</w:t>
      </w:r>
      <w:r w:rsidR="006574AF" w:rsidRPr="00E533DE">
        <w:rPr>
          <w:rFonts w:ascii="Arial" w:hAnsi="Arial" w:cs="Arial"/>
          <w:sz w:val="22"/>
          <w:szCs w:val="22"/>
        </w:rPr>
        <w:t xml:space="preserve"> </w:t>
      </w:r>
    </w:p>
    <w:p w14:paraId="00A1E175" w14:textId="77777777" w:rsidR="009E7D0D" w:rsidRPr="00E533DE" w:rsidRDefault="009E7D0D" w:rsidP="00701972">
      <w:pPr>
        <w:spacing w:line="360" w:lineRule="auto"/>
        <w:jc w:val="both"/>
        <w:rPr>
          <w:rFonts w:ascii="Arial" w:hAnsi="Arial" w:cs="Arial"/>
          <w:sz w:val="22"/>
          <w:szCs w:val="22"/>
        </w:rPr>
      </w:pPr>
    </w:p>
    <w:p w14:paraId="5D52FB14" w14:textId="77777777" w:rsidR="00BB0B8B" w:rsidRPr="00E533DE" w:rsidRDefault="00BB0B8B" w:rsidP="00701972">
      <w:pPr>
        <w:spacing w:line="360" w:lineRule="auto"/>
        <w:jc w:val="both"/>
        <w:rPr>
          <w:rFonts w:ascii="Arial" w:hAnsi="Arial" w:cs="Arial"/>
          <w:sz w:val="22"/>
          <w:szCs w:val="22"/>
          <w:shd w:val="clear" w:color="auto" w:fill="FFFFFF"/>
        </w:rPr>
      </w:pPr>
    </w:p>
    <w:p w14:paraId="5377033C" w14:textId="77777777" w:rsidR="009E7D0D" w:rsidRPr="00E533DE" w:rsidRDefault="00000000" w:rsidP="00701972">
      <w:pPr>
        <w:pStyle w:val="ListParagraph"/>
        <w:numPr>
          <w:ilvl w:val="1"/>
          <w:numId w:val="1"/>
        </w:numPr>
        <w:spacing w:line="360" w:lineRule="auto"/>
        <w:jc w:val="both"/>
        <w:rPr>
          <w:rFonts w:ascii="Arial" w:hAnsi="Arial" w:cs="Arial"/>
          <w:shd w:val="clear" w:color="auto" w:fill="FFFFFF"/>
        </w:rPr>
      </w:pPr>
      <w:r w:rsidRPr="00E533DE">
        <w:rPr>
          <w:rFonts w:ascii="Arial" w:hAnsi="Arial" w:cs="Arial"/>
          <w:shd w:val="clear" w:color="auto" w:fill="FFFFFF"/>
        </w:rPr>
        <w:lastRenderedPageBreak/>
        <w:t xml:space="preserve">HAF </w:t>
      </w:r>
      <w:r w:rsidR="00AE6F9C" w:rsidRPr="00E533DE">
        <w:rPr>
          <w:rFonts w:ascii="Arial" w:hAnsi="Arial" w:cs="Arial"/>
          <w:shd w:val="clear" w:color="auto" w:fill="FFFFFF"/>
        </w:rPr>
        <w:t>Strategy</w:t>
      </w:r>
      <w:r w:rsidRPr="00E533DE">
        <w:rPr>
          <w:rStyle w:val="FootnoteReference"/>
          <w:rFonts w:ascii="Arial" w:hAnsi="Arial" w:cs="Arial"/>
          <w:shd w:val="clear" w:color="auto" w:fill="FFFFFF"/>
        </w:rPr>
        <w:footnoteReference w:id="1"/>
      </w:r>
    </w:p>
    <w:p w14:paraId="17C3F95A" w14:textId="77777777" w:rsidR="0016305A" w:rsidRPr="00E533DE" w:rsidRDefault="0016305A" w:rsidP="00701972">
      <w:pPr>
        <w:spacing w:line="360" w:lineRule="auto"/>
        <w:jc w:val="both"/>
        <w:rPr>
          <w:rFonts w:ascii="Arial" w:hAnsi="Arial" w:cs="Arial"/>
          <w:sz w:val="22"/>
          <w:szCs w:val="22"/>
          <w:shd w:val="clear" w:color="auto" w:fill="FFFFFF"/>
        </w:rPr>
      </w:pPr>
    </w:p>
    <w:p w14:paraId="5441C264" w14:textId="37F002A4" w:rsidR="00E97303"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HAF initiative was introduced in 2018 and helps children who get free school meals (FSM) during break times. The government announced </w:t>
      </w:r>
      <w:r w:rsidR="00E004EC" w:rsidRPr="00E533DE">
        <w:rPr>
          <w:rFonts w:ascii="Arial" w:hAnsi="Arial" w:cs="Arial"/>
          <w:sz w:val="22"/>
          <w:szCs w:val="22"/>
          <w:shd w:val="clear" w:color="auto" w:fill="FFFFFF"/>
        </w:rPr>
        <w:t>in</w:t>
      </w:r>
      <w:r w:rsidR="00370D59" w:rsidRPr="00E533DE">
        <w:rPr>
          <w:rFonts w:ascii="Arial" w:hAnsi="Arial" w:cs="Arial"/>
          <w:sz w:val="22"/>
          <w:szCs w:val="22"/>
          <w:shd w:val="clear" w:color="auto" w:fill="FFFFFF"/>
        </w:rPr>
        <w:t xml:space="preserve"> </w:t>
      </w:r>
      <w:r w:rsidRPr="00E533DE">
        <w:rPr>
          <w:rFonts w:ascii="Arial" w:hAnsi="Arial" w:cs="Arial"/>
          <w:sz w:val="22"/>
          <w:szCs w:val="22"/>
          <w:shd w:val="clear" w:color="auto" w:fill="FFFFFF"/>
        </w:rPr>
        <w:t xml:space="preserve">2021, a three-year funding settlement of more than £200 million per year for the holiday activities and food (HAF) programme, following the successful pilots between 2018 and 2020 (The Department of Education, 2022). </w:t>
      </w:r>
      <w:r w:rsidR="00EA36FC" w:rsidRPr="00E533DE">
        <w:rPr>
          <w:rFonts w:ascii="Arial" w:hAnsi="Arial" w:cs="Arial"/>
          <w:sz w:val="22"/>
          <w:szCs w:val="22"/>
          <w:shd w:val="clear" w:color="auto" w:fill="FFFFFF"/>
        </w:rPr>
        <w:t xml:space="preserve"> </w:t>
      </w:r>
      <w:r w:rsidR="00A568EC" w:rsidRPr="00E533DE">
        <w:rPr>
          <w:rFonts w:ascii="Arial" w:hAnsi="Arial" w:cs="Arial"/>
          <w:sz w:val="22"/>
          <w:szCs w:val="22"/>
          <w:shd w:val="clear" w:color="auto" w:fill="FFFFFF"/>
        </w:rPr>
        <w:t xml:space="preserve">Conservatives (2022) stated </w:t>
      </w:r>
      <w:r w:rsidRPr="00E533DE">
        <w:rPr>
          <w:rFonts w:ascii="Arial" w:hAnsi="Arial" w:cs="Arial"/>
          <w:sz w:val="22"/>
          <w:szCs w:val="22"/>
          <w:shd w:val="clear" w:color="auto" w:fill="FFFFFF"/>
        </w:rPr>
        <w:t>5-16-year-olds</w:t>
      </w:r>
      <w:r w:rsidR="00A568EC" w:rsidRPr="00E533DE">
        <w:rPr>
          <w:rFonts w:ascii="Arial" w:hAnsi="Arial" w:cs="Arial"/>
          <w:sz w:val="22"/>
          <w:szCs w:val="22"/>
          <w:shd w:val="clear" w:color="auto" w:fill="FFFFFF"/>
        </w:rPr>
        <w:t xml:space="preserve"> can participate in the HAF programme, which offers wholesome meals and enriching activities, for free during Easter, </w:t>
      </w:r>
      <w:proofErr w:type="gramStart"/>
      <w:r w:rsidR="00A568EC" w:rsidRPr="00E533DE">
        <w:rPr>
          <w:rFonts w:ascii="Arial" w:hAnsi="Arial" w:cs="Arial"/>
          <w:sz w:val="22"/>
          <w:szCs w:val="22"/>
          <w:shd w:val="clear" w:color="auto" w:fill="FFFFFF"/>
        </w:rPr>
        <w:t>Christmas</w:t>
      </w:r>
      <w:proofErr w:type="gramEnd"/>
      <w:r w:rsidR="00A568EC" w:rsidRPr="00E533DE">
        <w:rPr>
          <w:rFonts w:ascii="Arial" w:hAnsi="Arial" w:cs="Arial"/>
          <w:sz w:val="22"/>
          <w:szCs w:val="22"/>
          <w:shd w:val="clear" w:color="auto" w:fill="FFFFFF"/>
        </w:rPr>
        <w:t xml:space="preserve"> and Summer </w:t>
      </w:r>
      <w:r w:rsidRPr="00E533DE">
        <w:rPr>
          <w:rFonts w:ascii="Arial" w:hAnsi="Arial" w:cs="Arial"/>
          <w:sz w:val="22"/>
          <w:szCs w:val="22"/>
          <w:shd w:val="clear" w:color="auto" w:fill="FFFFFF"/>
        </w:rPr>
        <w:t xml:space="preserve">holidays </w:t>
      </w:r>
      <w:r w:rsidR="00A568EC" w:rsidRPr="00E533DE">
        <w:rPr>
          <w:rFonts w:ascii="Arial" w:hAnsi="Arial" w:cs="Arial"/>
          <w:sz w:val="22"/>
          <w:szCs w:val="22"/>
          <w:shd w:val="clear" w:color="auto" w:fill="FFFFFF"/>
        </w:rPr>
        <w:t xml:space="preserve">if they qualify for </w:t>
      </w:r>
      <w:r w:rsidRPr="00E533DE">
        <w:rPr>
          <w:rFonts w:ascii="Arial" w:hAnsi="Arial" w:cs="Arial"/>
          <w:sz w:val="22"/>
          <w:szCs w:val="22"/>
          <w:shd w:val="clear" w:color="auto" w:fill="FFFFFF"/>
        </w:rPr>
        <w:t>FSM</w:t>
      </w:r>
      <w:r w:rsidR="00370D59" w:rsidRPr="00E533DE">
        <w:rPr>
          <w:rFonts w:ascii="Arial" w:hAnsi="Arial" w:cs="Arial"/>
          <w:sz w:val="22"/>
          <w:szCs w:val="22"/>
          <w:shd w:val="clear" w:color="auto" w:fill="FFFFFF"/>
        </w:rPr>
        <w:t>;</w:t>
      </w:r>
      <w:r w:rsidRPr="00E533DE">
        <w:rPr>
          <w:rFonts w:ascii="Arial" w:hAnsi="Arial" w:cs="Arial"/>
          <w:sz w:val="22"/>
          <w:szCs w:val="22"/>
          <w:shd w:val="clear" w:color="auto" w:fill="FFFFFF"/>
        </w:rPr>
        <w:t xml:space="preserve"> However, Department for Education,</w:t>
      </w:r>
      <w:r w:rsidR="00221949">
        <w:rPr>
          <w:rFonts w:ascii="Arial" w:hAnsi="Arial" w:cs="Arial"/>
          <w:sz w:val="22"/>
          <w:szCs w:val="22"/>
          <w:shd w:val="clear" w:color="auto" w:fill="FFFFFF"/>
        </w:rPr>
        <w:t xml:space="preserve"> </w:t>
      </w:r>
      <w:r w:rsidRPr="00E533DE">
        <w:rPr>
          <w:rFonts w:ascii="Arial" w:hAnsi="Arial" w:cs="Arial"/>
          <w:sz w:val="22"/>
          <w:szCs w:val="22"/>
          <w:shd w:val="clear" w:color="auto" w:fill="FFFFFF"/>
        </w:rPr>
        <w:t>(2022</w:t>
      </w:r>
      <w:r w:rsidR="00221949">
        <w:rPr>
          <w:rFonts w:ascii="Arial" w:hAnsi="Arial" w:cs="Arial"/>
          <w:sz w:val="22"/>
          <w:szCs w:val="22"/>
          <w:shd w:val="clear" w:color="auto" w:fill="FFFFFF"/>
        </w:rPr>
        <w:t>b</w:t>
      </w:r>
      <w:r w:rsidRPr="00E533DE">
        <w:rPr>
          <w:rFonts w:ascii="Arial" w:hAnsi="Arial" w:cs="Arial"/>
          <w:sz w:val="22"/>
          <w:szCs w:val="22"/>
          <w:shd w:val="clear" w:color="auto" w:fill="FFFFFF"/>
        </w:rPr>
        <w:t xml:space="preserve">) suggested children who do not receive benefit related (FSM) may be eligible to HAF. This is due to the local authority having a 15% funding discretion for children who they believe may benefit from the HAF programme such as a low-income household that may be experiencing additional hardship (Defeyter et al. 2022). </w:t>
      </w:r>
    </w:p>
    <w:p w14:paraId="79CB6837" w14:textId="77777777" w:rsidR="00EA36FC" w:rsidRPr="00E533DE" w:rsidRDefault="00EA36FC" w:rsidP="00701972">
      <w:pPr>
        <w:spacing w:line="360" w:lineRule="auto"/>
        <w:jc w:val="both"/>
        <w:rPr>
          <w:rFonts w:ascii="Arial" w:hAnsi="Arial" w:cs="Arial"/>
          <w:sz w:val="22"/>
          <w:szCs w:val="22"/>
          <w:shd w:val="clear" w:color="auto" w:fill="FFFFFF"/>
        </w:rPr>
      </w:pPr>
    </w:p>
    <w:p w14:paraId="0B6A09C8" w14:textId="77777777" w:rsidR="0098704E"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According to The Education Hub (2022), t</w:t>
      </w:r>
      <w:r w:rsidR="001E5ED0" w:rsidRPr="00E533DE">
        <w:rPr>
          <w:rFonts w:ascii="Arial" w:hAnsi="Arial" w:cs="Arial"/>
          <w:sz w:val="22"/>
          <w:szCs w:val="22"/>
          <w:shd w:val="clear" w:color="auto" w:fill="FFFFFF"/>
        </w:rPr>
        <w:t xml:space="preserve">he purpose of the HAF programme </w:t>
      </w:r>
      <w:r w:rsidR="00EA36FC" w:rsidRPr="00E533DE">
        <w:rPr>
          <w:rFonts w:ascii="Arial" w:hAnsi="Arial" w:cs="Arial"/>
          <w:sz w:val="22"/>
          <w:szCs w:val="22"/>
          <w:shd w:val="clear" w:color="auto" w:fill="FFFFFF"/>
        </w:rPr>
        <w:t>is for children to receive</w:t>
      </w:r>
      <w:r w:rsidR="00370D59" w:rsidRPr="00E533DE">
        <w:rPr>
          <w:rFonts w:ascii="Arial" w:hAnsi="Arial" w:cs="Arial"/>
          <w:sz w:val="22"/>
          <w:szCs w:val="22"/>
          <w:shd w:val="clear" w:color="auto" w:fill="FFFFFF"/>
        </w:rPr>
        <w:t>:</w:t>
      </w:r>
    </w:p>
    <w:p w14:paraId="7E06049C"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Wholesome and nourishing meals</w:t>
      </w:r>
      <w:r w:rsidR="00370D59" w:rsidRPr="00E533DE">
        <w:rPr>
          <w:rFonts w:ascii="Arial" w:hAnsi="Arial" w:cs="Arial"/>
          <w:sz w:val="22"/>
          <w:szCs w:val="22"/>
          <w:shd w:val="clear" w:color="auto" w:fill="FFFFFF"/>
        </w:rPr>
        <w:t>.</w:t>
      </w:r>
    </w:p>
    <w:p w14:paraId="47EBD566"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Maintain physical activity</w:t>
      </w:r>
      <w:r w:rsidR="00370D59" w:rsidRPr="00E533DE">
        <w:rPr>
          <w:rFonts w:ascii="Arial" w:hAnsi="Arial" w:cs="Arial"/>
          <w:sz w:val="22"/>
          <w:szCs w:val="22"/>
          <w:shd w:val="clear" w:color="auto" w:fill="FFFFFF"/>
        </w:rPr>
        <w:t>.</w:t>
      </w:r>
    </w:p>
    <w:p w14:paraId="3D66864B"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Develop food/dietary.</w:t>
      </w:r>
    </w:p>
    <w:p w14:paraId="213AB5BA"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Participat</w:t>
      </w:r>
      <w:r w:rsidR="00370D59" w:rsidRPr="00E533DE">
        <w:rPr>
          <w:rFonts w:ascii="Arial" w:hAnsi="Arial" w:cs="Arial"/>
          <w:sz w:val="22"/>
          <w:szCs w:val="22"/>
          <w:shd w:val="clear" w:color="auto" w:fill="FFFFFF"/>
        </w:rPr>
        <w:t xml:space="preserve">e in </w:t>
      </w:r>
      <w:r w:rsidRPr="00E533DE">
        <w:rPr>
          <w:rFonts w:ascii="Arial" w:hAnsi="Arial" w:cs="Arial"/>
          <w:sz w:val="22"/>
          <w:szCs w:val="22"/>
          <w:shd w:val="clear" w:color="auto" w:fill="FFFFFF"/>
        </w:rPr>
        <w:t xml:space="preserve">stimulating activities </w:t>
      </w:r>
      <w:r w:rsidR="00370D59" w:rsidRPr="00E533DE">
        <w:rPr>
          <w:rFonts w:ascii="Arial" w:hAnsi="Arial" w:cs="Arial"/>
          <w:sz w:val="22"/>
          <w:szCs w:val="22"/>
          <w:shd w:val="clear" w:color="auto" w:fill="FFFFFF"/>
        </w:rPr>
        <w:t xml:space="preserve">to </w:t>
      </w:r>
      <w:r w:rsidRPr="00E533DE">
        <w:rPr>
          <w:rFonts w:ascii="Arial" w:hAnsi="Arial" w:cs="Arial"/>
          <w:sz w:val="22"/>
          <w:szCs w:val="22"/>
          <w:shd w:val="clear" w:color="auto" w:fill="FFFFFF"/>
        </w:rPr>
        <w:t>promote their development</w:t>
      </w:r>
      <w:r w:rsidR="00370D59" w:rsidRPr="00E533DE">
        <w:rPr>
          <w:rFonts w:ascii="Arial" w:hAnsi="Arial" w:cs="Arial"/>
          <w:sz w:val="22"/>
          <w:szCs w:val="22"/>
          <w:shd w:val="clear" w:color="auto" w:fill="FFFFFF"/>
        </w:rPr>
        <w:t>.</w:t>
      </w:r>
    </w:p>
    <w:p w14:paraId="645A692D" w14:textId="77777777" w:rsidR="00BE7878" w:rsidRPr="00E533DE" w:rsidRDefault="00BE7878" w:rsidP="00701972">
      <w:pPr>
        <w:pStyle w:val="ListParagraph"/>
        <w:spacing w:line="360" w:lineRule="auto"/>
        <w:jc w:val="both"/>
        <w:rPr>
          <w:rFonts w:ascii="Arial" w:hAnsi="Arial" w:cs="Arial"/>
          <w:sz w:val="22"/>
          <w:szCs w:val="22"/>
          <w:shd w:val="clear" w:color="auto" w:fill="FFFFFF"/>
        </w:rPr>
      </w:pPr>
    </w:p>
    <w:p w14:paraId="7B81BD8F" w14:textId="0A4BACFC" w:rsidR="0098704E"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There is no doubt the HAF is a positive scheme that helps children</w:t>
      </w:r>
      <w:r w:rsidR="008E78E7" w:rsidRPr="00E533DE">
        <w:rPr>
          <w:rFonts w:ascii="Arial" w:hAnsi="Arial" w:cs="Arial"/>
          <w:sz w:val="22"/>
          <w:szCs w:val="22"/>
          <w:shd w:val="clear" w:color="auto" w:fill="FFFFFF"/>
        </w:rPr>
        <w:t xml:space="preserve"> thrive</w:t>
      </w:r>
      <w:r w:rsidRPr="00E533DE">
        <w:rPr>
          <w:rFonts w:ascii="Arial" w:hAnsi="Arial" w:cs="Arial"/>
          <w:sz w:val="22"/>
          <w:szCs w:val="22"/>
          <w:shd w:val="clear" w:color="auto" w:fill="FFFFFF"/>
        </w:rPr>
        <w:t xml:space="preserve"> from </w:t>
      </w:r>
      <w:r w:rsidR="008E78E7" w:rsidRPr="00E533DE">
        <w:rPr>
          <w:rFonts w:ascii="Arial" w:hAnsi="Arial" w:cs="Arial"/>
          <w:sz w:val="22"/>
          <w:szCs w:val="22"/>
          <w:shd w:val="clear" w:color="auto" w:fill="FFFFFF"/>
        </w:rPr>
        <w:t>low-income</w:t>
      </w:r>
      <w:r w:rsidRPr="00E533DE">
        <w:rPr>
          <w:rFonts w:ascii="Arial" w:hAnsi="Arial" w:cs="Arial"/>
          <w:sz w:val="22"/>
          <w:szCs w:val="22"/>
          <w:shd w:val="clear" w:color="auto" w:fill="FFFFFF"/>
        </w:rPr>
        <w:t xml:space="preserve"> households</w:t>
      </w:r>
      <w:r w:rsidR="008E78E7" w:rsidRPr="00E533DE">
        <w:rPr>
          <w:rFonts w:ascii="Arial" w:hAnsi="Arial" w:cs="Arial"/>
          <w:sz w:val="22"/>
          <w:szCs w:val="22"/>
          <w:shd w:val="clear" w:color="auto" w:fill="FFFFFF"/>
        </w:rPr>
        <w:t xml:space="preserve"> this is conveyed in Cox, Jacks and Blades (2022) evaluation report, the authors </w:t>
      </w:r>
      <w:r w:rsidR="00D677B3" w:rsidRPr="00E533DE">
        <w:rPr>
          <w:rFonts w:ascii="Arial" w:hAnsi="Arial" w:cs="Arial"/>
          <w:sz w:val="22"/>
          <w:szCs w:val="22"/>
          <w:shd w:val="clear" w:color="auto" w:fill="FFFFFF"/>
        </w:rPr>
        <w:t xml:space="preserve">claim that compared to 67% of children who did not attend HAF, 77% of HAF children said they engaged in at least 60 minutes of activity. This one statistic highlights how disadvantaged non-HAF children are to their counterparts. Although the government has pledged </w:t>
      </w:r>
      <w:r w:rsidR="00370D59" w:rsidRPr="00E533DE">
        <w:rPr>
          <w:rFonts w:ascii="Arial" w:hAnsi="Arial" w:cs="Arial"/>
          <w:sz w:val="22"/>
          <w:szCs w:val="22"/>
          <w:shd w:val="clear" w:color="auto" w:fill="FFFFFF"/>
        </w:rPr>
        <w:t>£</w:t>
      </w:r>
      <w:r w:rsidR="00D677B3" w:rsidRPr="00E533DE">
        <w:rPr>
          <w:rFonts w:ascii="Arial" w:hAnsi="Arial" w:cs="Arial"/>
          <w:sz w:val="22"/>
          <w:szCs w:val="22"/>
          <w:shd w:val="clear" w:color="auto" w:fill="FFFFFF"/>
        </w:rPr>
        <w:t xml:space="preserve">200 million per year towards the HAF programme there </w:t>
      </w:r>
      <w:r w:rsidR="00F656EB" w:rsidRPr="00E533DE">
        <w:rPr>
          <w:rFonts w:ascii="Arial" w:hAnsi="Arial" w:cs="Arial"/>
          <w:sz w:val="22"/>
          <w:szCs w:val="22"/>
          <w:shd w:val="clear" w:color="auto" w:fill="FFFFFF"/>
        </w:rPr>
        <w:t>is still a significant amount of low-income household children going hungry during school holidays (Independent, 2022).</w:t>
      </w:r>
      <w:r w:rsidR="00A07F02" w:rsidRPr="00E533DE">
        <w:rPr>
          <w:rFonts w:ascii="Arial" w:hAnsi="Arial" w:cs="Arial"/>
          <w:sz w:val="22"/>
          <w:szCs w:val="22"/>
          <w:shd w:val="clear" w:color="auto" w:fill="FFFFFF"/>
        </w:rPr>
        <w:t xml:space="preserve"> A contributing factor </w:t>
      </w:r>
      <w:r w:rsidR="009166E4" w:rsidRPr="00E533DE">
        <w:rPr>
          <w:rFonts w:ascii="Arial" w:hAnsi="Arial" w:cs="Arial"/>
          <w:sz w:val="22"/>
          <w:szCs w:val="22"/>
          <w:shd w:val="clear" w:color="auto" w:fill="FFFFFF"/>
        </w:rPr>
        <w:t xml:space="preserve">where families are not eligible for </w:t>
      </w:r>
      <w:r w:rsidR="00BB219B" w:rsidRPr="00E533DE">
        <w:rPr>
          <w:rFonts w:ascii="Arial" w:hAnsi="Arial" w:cs="Arial"/>
          <w:sz w:val="22"/>
          <w:szCs w:val="22"/>
          <w:shd w:val="clear" w:color="auto" w:fill="FFFFFF"/>
        </w:rPr>
        <w:t xml:space="preserve">HAF is because they are disqualified </w:t>
      </w:r>
      <w:r w:rsidR="008A49E8" w:rsidRPr="00E533DE">
        <w:rPr>
          <w:rFonts w:ascii="Arial" w:hAnsi="Arial" w:cs="Arial"/>
          <w:sz w:val="22"/>
          <w:szCs w:val="22"/>
          <w:shd w:val="clear" w:color="auto" w:fill="FFFFFF"/>
        </w:rPr>
        <w:t>due to</w:t>
      </w:r>
      <w:r w:rsidR="00BB219B" w:rsidRPr="00E533DE">
        <w:rPr>
          <w:rFonts w:ascii="Arial" w:hAnsi="Arial" w:cs="Arial"/>
          <w:sz w:val="22"/>
          <w:szCs w:val="22"/>
          <w:shd w:val="clear" w:color="auto" w:fill="FFFFFF"/>
        </w:rPr>
        <w:t xml:space="preserve"> their annual household income, before assistance, exceeding £7,400. This low barrier, which is applicable regardless of the number of children in the family, is causing serious difficulty for families already struggling to make ends meet (Independent, 2022).</w:t>
      </w:r>
      <w:r w:rsidR="009E7D0D" w:rsidRPr="00E533DE">
        <w:rPr>
          <w:rFonts w:ascii="Arial" w:hAnsi="Arial" w:cs="Arial"/>
          <w:sz w:val="22"/>
          <w:szCs w:val="22"/>
          <w:shd w:val="clear" w:color="auto" w:fill="FFFFFF"/>
        </w:rPr>
        <w:t xml:space="preserve"> </w:t>
      </w:r>
      <w:r w:rsidR="002D13B2" w:rsidRPr="00E533DE">
        <w:rPr>
          <w:rFonts w:ascii="Arial" w:hAnsi="Arial" w:cs="Arial"/>
          <w:sz w:val="22"/>
          <w:szCs w:val="22"/>
          <w:shd w:val="clear" w:color="auto" w:fill="FFFFFF"/>
        </w:rPr>
        <w:t xml:space="preserve">As previously </w:t>
      </w:r>
      <w:r w:rsidR="00173CEE" w:rsidRPr="00E533DE">
        <w:rPr>
          <w:rFonts w:ascii="Arial" w:hAnsi="Arial" w:cs="Arial"/>
          <w:sz w:val="22"/>
          <w:szCs w:val="22"/>
          <w:shd w:val="clear" w:color="auto" w:fill="FFFFFF"/>
        </w:rPr>
        <w:t>mentioned,</w:t>
      </w:r>
      <w:r w:rsidR="002D13B2" w:rsidRPr="00E533DE">
        <w:rPr>
          <w:rFonts w:ascii="Arial" w:hAnsi="Arial" w:cs="Arial"/>
          <w:sz w:val="22"/>
          <w:szCs w:val="22"/>
          <w:shd w:val="clear" w:color="auto" w:fill="FFFFFF"/>
        </w:rPr>
        <w:t xml:space="preserve"> </w:t>
      </w:r>
      <w:r w:rsidR="00173CEE" w:rsidRPr="00E533DE">
        <w:rPr>
          <w:rFonts w:ascii="Arial" w:hAnsi="Arial" w:cs="Arial"/>
          <w:sz w:val="22"/>
          <w:szCs w:val="22"/>
          <w:shd w:val="clear" w:color="auto" w:fill="FFFFFF"/>
        </w:rPr>
        <w:t>the HAF programme might be used to achieve SDG</w:t>
      </w:r>
      <w:r w:rsidR="00781EBE" w:rsidRPr="00E533DE">
        <w:rPr>
          <w:rFonts w:ascii="Arial" w:hAnsi="Arial" w:cs="Arial"/>
          <w:sz w:val="22"/>
          <w:szCs w:val="22"/>
          <w:shd w:val="clear" w:color="auto" w:fill="FFFFFF"/>
        </w:rPr>
        <w:t>2</w:t>
      </w:r>
      <w:r w:rsidR="00173CEE" w:rsidRPr="00E533DE">
        <w:rPr>
          <w:rFonts w:ascii="Arial" w:hAnsi="Arial" w:cs="Arial"/>
          <w:sz w:val="22"/>
          <w:szCs w:val="22"/>
          <w:shd w:val="clear" w:color="auto" w:fill="FFFFFF"/>
        </w:rPr>
        <w:t xml:space="preserve"> first target, but studies show that the government is still far from doing so because 2.5 million children live in homes where there </w:t>
      </w:r>
      <w:r w:rsidR="00173CEE" w:rsidRPr="00E533DE">
        <w:rPr>
          <w:rFonts w:ascii="Arial" w:hAnsi="Arial" w:cs="Arial"/>
          <w:sz w:val="22"/>
          <w:szCs w:val="22"/>
          <w:shd w:val="clear" w:color="auto" w:fill="FFFFFF"/>
        </w:rPr>
        <w:lastRenderedPageBreak/>
        <w:t xml:space="preserve">has been food insecurity, which has a negative impact on the physical and mental health of children </w:t>
      </w:r>
      <w:r w:rsidR="00D4369C" w:rsidRPr="00E533DE">
        <w:rPr>
          <w:rFonts w:ascii="Arial" w:hAnsi="Arial" w:cs="Arial"/>
          <w:sz w:val="22"/>
          <w:szCs w:val="22"/>
          <w:shd w:val="clear" w:color="auto" w:fill="FFFFFF"/>
        </w:rPr>
        <w:t>(UK Parliament, 2021).</w:t>
      </w:r>
    </w:p>
    <w:p w14:paraId="3B520B77" w14:textId="77777777" w:rsidR="008A49E8" w:rsidRPr="00E533DE" w:rsidRDefault="008A49E8" w:rsidP="00701972">
      <w:pPr>
        <w:spacing w:line="360" w:lineRule="auto"/>
        <w:jc w:val="both"/>
        <w:rPr>
          <w:rFonts w:ascii="Arial" w:hAnsi="Arial" w:cs="Arial"/>
          <w:sz w:val="22"/>
          <w:szCs w:val="22"/>
          <w:shd w:val="clear" w:color="auto" w:fill="FFFFFF"/>
        </w:rPr>
      </w:pPr>
    </w:p>
    <w:p w14:paraId="558E9917" w14:textId="77777777" w:rsidR="00B87D74"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Over 600,000 children in England have benefited from the </w:t>
      </w:r>
      <w:r w:rsidR="00612D8D" w:rsidRPr="00E533DE">
        <w:rPr>
          <w:rFonts w:ascii="Arial" w:hAnsi="Arial" w:cs="Arial"/>
          <w:sz w:val="22"/>
          <w:szCs w:val="22"/>
          <w:shd w:val="clear" w:color="auto" w:fill="FFFFFF"/>
        </w:rPr>
        <w:t xml:space="preserve">implementation of the </w:t>
      </w:r>
      <w:r w:rsidRPr="00E533DE">
        <w:rPr>
          <w:rFonts w:ascii="Arial" w:hAnsi="Arial" w:cs="Arial"/>
          <w:sz w:val="22"/>
          <w:szCs w:val="22"/>
          <w:shd w:val="clear" w:color="auto" w:fill="FFFFFF"/>
        </w:rPr>
        <w:t>government's HAF program, which has improved their behaviour, school performance, and eating habits</w:t>
      </w:r>
      <w:r w:rsidR="00612D8D" w:rsidRPr="00E533DE">
        <w:rPr>
          <w:rFonts w:ascii="Arial" w:hAnsi="Arial" w:cs="Arial"/>
          <w:sz w:val="22"/>
          <w:szCs w:val="22"/>
          <w:shd w:val="clear" w:color="auto" w:fill="FFFFFF"/>
        </w:rPr>
        <w:t xml:space="preserve"> (Department of Education, 2021). </w:t>
      </w:r>
      <w:r w:rsidR="009D5487" w:rsidRPr="00E533DE">
        <w:rPr>
          <w:rFonts w:ascii="Arial" w:hAnsi="Arial" w:cs="Arial"/>
          <w:sz w:val="22"/>
          <w:szCs w:val="22"/>
          <w:shd w:val="clear" w:color="auto" w:fill="FFFFFF"/>
        </w:rPr>
        <w:t>In addition, parents said that 73% of their children no longer engage in anti-social behaviour, and their social skills have improved (Department of Education, 2021).</w:t>
      </w:r>
      <w:r w:rsidR="00781EBE" w:rsidRPr="00E533DE">
        <w:rPr>
          <w:rFonts w:ascii="Arial" w:hAnsi="Arial" w:cs="Arial"/>
          <w:sz w:val="22"/>
          <w:szCs w:val="22"/>
          <w:shd w:val="clear" w:color="auto" w:fill="FFFFFF"/>
        </w:rPr>
        <w:t xml:space="preserve"> </w:t>
      </w:r>
    </w:p>
    <w:p w14:paraId="5A93DE6C" w14:textId="77777777" w:rsidR="00B87D74"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introduction of the HAF programme has had </w:t>
      </w:r>
      <w:r w:rsidR="00D73DE7" w:rsidRPr="00E533DE">
        <w:rPr>
          <w:rFonts w:ascii="Arial" w:hAnsi="Arial" w:cs="Arial"/>
          <w:sz w:val="22"/>
          <w:szCs w:val="22"/>
          <w:shd w:val="clear" w:color="auto" w:fill="FFFFFF"/>
        </w:rPr>
        <w:t>a positive impact</w:t>
      </w:r>
      <w:r w:rsidRPr="00E533DE">
        <w:rPr>
          <w:rFonts w:ascii="Arial" w:hAnsi="Arial" w:cs="Arial"/>
          <w:sz w:val="22"/>
          <w:szCs w:val="22"/>
          <w:shd w:val="clear" w:color="auto" w:fill="FFFFFF"/>
        </w:rPr>
        <w:t xml:space="preserve"> on children's health and welfare, including positive learning experiences and a reduction in social isolation, which in turn encourages attainable sustainable growth</w:t>
      </w:r>
      <w:r w:rsidR="00D63525" w:rsidRPr="00E533DE">
        <w:rPr>
          <w:rFonts w:ascii="Arial" w:hAnsi="Arial" w:cs="Arial"/>
          <w:sz w:val="22"/>
          <w:szCs w:val="22"/>
          <w:shd w:val="clear" w:color="auto" w:fill="FFFFFF"/>
        </w:rPr>
        <w:t xml:space="preserve"> (Graham et al., 2016). </w:t>
      </w:r>
      <w:r w:rsidR="00566D72" w:rsidRPr="00E533DE">
        <w:rPr>
          <w:rFonts w:ascii="Arial" w:hAnsi="Arial" w:cs="Arial"/>
          <w:sz w:val="22"/>
          <w:szCs w:val="22"/>
          <w:shd w:val="clear" w:color="auto" w:fill="FFFFFF"/>
        </w:rPr>
        <w:t xml:space="preserve">This is supported by Cleverly (2022) who stated the HAF programme has helped children foster healthy relationships within peer groups and has </w:t>
      </w:r>
      <w:r w:rsidR="00D73DE7" w:rsidRPr="00E533DE">
        <w:rPr>
          <w:rFonts w:ascii="Arial" w:hAnsi="Arial" w:cs="Arial"/>
          <w:sz w:val="22"/>
          <w:szCs w:val="22"/>
          <w:shd w:val="clear" w:color="auto" w:fill="FFFFFF"/>
        </w:rPr>
        <w:t>opened</w:t>
      </w:r>
      <w:r w:rsidR="00566D72" w:rsidRPr="00E533DE">
        <w:rPr>
          <w:rFonts w:ascii="Arial" w:hAnsi="Arial" w:cs="Arial"/>
          <w:sz w:val="22"/>
          <w:szCs w:val="22"/>
          <w:shd w:val="clear" w:color="auto" w:fill="FFFFFF"/>
        </w:rPr>
        <w:t xml:space="preserve"> positive links with the local community. </w:t>
      </w:r>
    </w:p>
    <w:p w14:paraId="75C8B19E" w14:textId="77777777" w:rsidR="001358A2"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As regards challenges in implementing the HAF programme, studies suggest the need to broaden the application of this provision to serve disadvantaged families that do not meet FSM criteria needs to be readdressed</w:t>
      </w:r>
      <w:r w:rsidR="007A622C" w:rsidRPr="00E533DE">
        <w:rPr>
          <w:rFonts w:ascii="Arial" w:hAnsi="Arial" w:cs="Arial"/>
          <w:color w:val="000000" w:themeColor="text1"/>
          <w:sz w:val="22"/>
          <w:szCs w:val="22"/>
          <w:shd w:val="clear" w:color="auto" w:fill="FFFFFF"/>
        </w:rPr>
        <w:t xml:space="preserve"> </w:t>
      </w:r>
      <w:r w:rsidR="00DD0AA8" w:rsidRPr="00E533DE">
        <w:rPr>
          <w:rFonts w:ascii="Arial" w:hAnsi="Arial" w:cs="Arial"/>
          <w:color w:val="000000" w:themeColor="text1"/>
          <w:sz w:val="22"/>
          <w:szCs w:val="22"/>
          <w:shd w:val="clear" w:color="auto" w:fill="FFFFFF"/>
        </w:rPr>
        <w:t>(Shinwell and Defeyter, 2021).</w:t>
      </w:r>
      <w:r w:rsidR="002B4ED6" w:rsidRPr="00E533DE">
        <w:rPr>
          <w:rFonts w:ascii="Arial" w:hAnsi="Arial" w:cs="Arial"/>
          <w:color w:val="000000" w:themeColor="text1"/>
          <w:sz w:val="22"/>
          <w:szCs w:val="22"/>
          <w:shd w:val="clear" w:color="auto" w:fill="FFFFFF"/>
        </w:rPr>
        <w:t xml:space="preserve"> </w:t>
      </w:r>
      <w:r w:rsidR="00540C23" w:rsidRPr="00E533DE">
        <w:rPr>
          <w:rFonts w:ascii="Arial" w:hAnsi="Arial" w:cs="Arial"/>
          <w:color w:val="000000" w:themeColor="text1"/>
          <w:sz w:val="22"/>
          <w:szCs w:val="22"/>
          <w:shd w:val="clear" w:color="auto" w:fill="FFFFFF"/>
        </w:rPr>
        <w:t>Furthermore,</w:t>
      </w:r>
      <w:r w:rsidR="00157C17" w:rsidRPr="00E533DE">
        <w:rPr>
          <w:rFonts w:ascii="Arial" w:hAnsi="Arial" w:cs="Arial"/>
          <w:color w:val="000000" w:themeColor="text1"/>
          <w:sz w:val="22"/>
          <w:szCs w:val="22"/>
          <w:shd w:val="clear" w:color="auto" w:fill="FFFFFF"/>
        </w:rPr>
        <w:t xml:space="preserve"> </w:t>
      </w:r>
      <w:r w:rsidR="00540C23" w:rsidRPr="00E533DE">
        <w:rPr>
          <w:rFonts w:ascii="Arial" w:hAnsi="Arial" w:cs="Arial"/>
          <w:color w:val="000000" w:themeColor="text1"/>
          <w:sz w:val="22"/>
          <w:szCs w:val="22"/>
          <w:shd w:val="clear" w:color="auto" w:fill="FFFFFF"/>
        </w:rPr>
        <w:t>schools’</w:t>
      </w:r>
      <w:r w:rsidR="00157C17" w:rsidRPr="00E533DE">
        <w:rPr>
          <w:rFonts w:ascii="Arial" w:hAnsi="Arial" w:cs="Arial"/>
          <w:color w:val="000000" w:themeColor="text1"/>
          <w:sz w:val="22"/>
          <w:szCs w:val="22"/>
          <w:shd w:val="clear" w:color="auto" w:fill="FFFFFF"/>
        </w:rPr>
        <w:t xml:space="preserve"> resources and ability to present a full programme open to all children from low-income households placed restrictions on the assistance and influence they could provide</w:t>
      </w:r>
      <w:r w:rsidR="00540C23" w:rsidRPr="00E533DE">
        <w:rPr>
          <w:rFonts w:ascii="Arial" w:hAnsi="Arial" w:cs="Arial"/>
          <w:color w:val="000000" w:themeColor="text1"/>
          <w:sz w:val="22"/>
          <w:szCs w:val="22"/>
          <w:shd w:val="clear" w:color="auto" w:fill="FFFFFF"/>
        </w:rPr>
        <w:t xml:space="preserve"> (Department of Education,2022). </w:t>
      </w:r>
    </w:p>
    <w:p w14:paraId="2F52F92E" w14:textId="77777777" w:rsidR="00540C23" w:rsidRPr="00E533DE" w:rsidRDefault="00540C23" w:rsidP="00701972">
      <w:pPr>
        <w:spacing w:line="360" w:lineRule="auto"/>
        <w:jc w:val="both"/>
        <w:rPr>
          <w:rFonts w:ascii="Arial" w:hAnsi="Arial" w:cs="Arial"/>
          <w:color w:val="000000" w:themeColor="text1"/>
          <w:sz w:val="22"/>
          <w:szCs w:val="22"/>
          <w:shd w:val="clear" w:color="auto" w:fill="FFFFFF"/>
        </w:rPr>
      </w:pPr>
    </w:p>
    <w:p w14:paraId="1D2E1A14" w14:textId="77777777" w:rsidR="003313EB"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Food Foundation (2021) evaluation concluded t</w:t>
      </w:r>
      <w:r w:rsidR="00540C23" w:rsidRPr="00E533DE">
        <w:rPr>
          <w:rFonts w:ascii="Arial" w:hAnsi="Arial" w:cs="Arial"/>
          <w:color w:val="000000" w:themeColor="text1"/>
          <w:sz w:val="22"/>
          <w:szCs w:val="22"/>
          <w:shd w:val="clear" w:color="auto" w:fill="FFFFFF"/>
        </w:rPr>
        <w:t xml:space="preserve">he </w:t>
      </w:r>
      <w:r w:rsidRPr="00E533DE">
        <w:rPr>
          <w:rFonts w:ascii="Arial" w:hAnsi="Arial" w:cs="Arial"/>
          <w:color w:val="000000" w:themeColor="text1"/>
          <w:sz w:val="22"/>
          <w:szCs w:val="22"/>
          <w:shd w:val="clear" w:color="auto" w:fill="FFFFFF"/>
        </w:rPr>
        <w:t>g</w:t>
      </w:r>
      <w:r w:rsidR="00540C23" w:rsidRPr="00E533DE">
        <w:rPr>
          <w:rFonts w:ascii="Arial" w:hAnsi="Arial" w:cs="Arial"/>
          <w:color w:val="000000" w:themeColor="text1"/>
          <w:sz w:val="22"/>
          <w:szCs w:val="22"/>
          <w:shd w:val="clear" w:color="auto" w:fill="FFFFFF"/>
        </w:rPr>
        <w:t xml:space="preserve">overnment should allow local authorities to build on the knowledge they have gained this </w:t>
      </w:r>
      <w:r w:rsidR="00370D59" w:rsidRPr="00E533DE">
        <w:rPr>
          <w:rFonts w:ascii="Arial" w:hAnsi="Arial" w:cs="Arial"/>
          <w:color w:val="000000" w:themeColor="text1"/>
          <w:sz w:val="22"/>
          <w:szCs w:val="22"/>
          <w:shd w:val="clear" w:color="auto" w:fill="FFFFFF"/>
        </w:rPr>
        <w:t>year;</w:t>
      </w:r>
      <w:r w:rsidR="00EA03F9" w:rsidRPr="00E533DE">
        <w:rPr>
          <w:rFonts w:ascii="Arial" w:hAnsi="Arial" w:cs="Arial"/>
          <w:color w:val="000000" w:themeColor="text1"/>
          <w:sz w:val="22"/>
          <w:szCs w:val="22"/>
          <w:shd w:val="clear" w:color="auto" w:fill="FFFFFF"/>
        </w:rPr>
        <w:t xml:space="preserve"> Furthermore, a </w:t>
      </w:r>
      <w:r w:rsidR="00540C23" w:rsidRPr="00E533DE">
        <w:rPr>
          <w:rFonts w:ascii="Arial" w:hAnsi="Arial" w:cs="Arial"/>
          <w:color w:val="000000" w:themeColor="text1"/>
          <w:sz w:val="22"/>
          <w:szCs w:val="22"/>
          <w:shd w:val="clear" w:color="auto" w:fill="FFFFFF"/>
        </w:rPr>
        <w:t>commitment to long-term funding of the HAF initiative and commit to ongoing evaluation to ensure the scheme is fit for purpose</w:t>
      </w:r>
      <w:r w:rsidR="00F457E8" w:rsidRPr="00E533DE">
        <w:rPr>
          <w:rFonts w:ascii="Arial" w:hAnsi="Arial" w:cs="Arial"/>
          <w:color w:val="000000" w:themeColor="text1"/>
          <w:sz w:val="22"/>
          <w:szCs w:val="22"/>
          <w:shd w:val="clear" w:color="auto" w:fill="FFFFFF"/>
        </w:rPr>
        <w:t>.</w:t>
      </w:r>
    </w:p>
    <w:p w14:paraId="0CAB25DE" w14:textId="77777777" w:rsidR="00191062" w:rsidRPr="00E533DE" w:rsidRDefault="00191062" w:rsidP="00701972">
      <w:pPr>
        <w:spacing w:line="360" w:lineRule="auto"/>
        <w:jc w:val="both"/>
        <w:rPr>
          <w:rFonts w:ascii="Arial" w:hAnsi="Arial" w:cs="Arial"/>
          <w:color w:val="000000" w:themeColor="text1"/>
          <w:sz w:val="22"/>
          <w:szCs w:val="22"/>
          <w:shd w:val="clear" w:color="auto" w:fill="FFFFFF"/>
        </w:rPr>
      </w:pPr>
    </w:p>
    <w:p w14:paraId="1CD87CC2"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3836E06A"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2C4C165B"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7E025E59"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3BEA6C80"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2B514132"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673ED4B5"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707310C6"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095760C9"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7828C560"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4F28E338"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6EA1B22F" w14:textId="77777777" w:rsidR="00191062" w:rsidRPr="00E533DE" w:rsidRDefault="00000000" w:rsidP="00701972">
      <w:pPr>
        <w:pStyle w:val="ListParagraph"/>
        <w:numPr>
          <w:ilvl w:val="1"/>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lastRenderedPageBreak/>
        <w:t>SDIL Strategy</w:t>
      </w:r>
      <w:r w:rsidRPr="00E533DE">
        <w:rPr>
          <w:rStyle w:val="FootnoteReference"/>
          <w:rFonts w:ascii="Arial" w:hAnsi="Arial" w:cs="Arial"/>
          <w:color w:val="000000" w:themeColor="text1"/>
          <w:shd w:val="clear" w:color="auto" w:fill="FFFFFF"/>
        </w:rPr>
        <w:footnoteReference w:id="2"/>
      </w:r>
    </w:p>
    <w:p w14:paraId="4C3DA2EB" w14:textId="77777777" w:rsidR="00AE6F9C" w:rsidRPr="00E533DE" w:rsidRDefault="00AE6F9C" w:rsidP="00701972">
      <w:pPr>
        <w:spacing w:line="360" w:lineRule="auto"/>
        <w:jc w:val="both"/>
        <w:rPr>
          <w:rFonts w:ascii="Arial" w:hAnsi="Arial" w:cs="Arial"/>
          <w:color w:val="000000" w:themeColor="text1"/>
          <w:sz w:val="22"/>
          <w:szCs w:val="22"/>
          <w:shd w:val="clear" w:color="auto" w:fill="FFFFFF"/>
        </w:rPr>
      </w:pPr>
    </w:p>
    <w:p w14:paraId="739FF64C" w14:textId="77777777" w:rsidR="00D03E22"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The SDIL is a tax imposed on soft drinks made in the UK or imported that have added sugar, this levy came </w:t>
      </w:r>
      <w:r w:rsidR="006D32B0" w:rsidRPr="00E533DE">
        <w:rPr>
          <w:rFonts w:ascii="Arial" w:hAnsi="Arial" w:cs="Arial"/>
          <w:color w:val="000000" w:themeColor="text1"/>
          <w:sz w:val="22"/>
          <w:szCs w:val="22"/>
          <w:shd w:val="clear" w:color="auto" w:fill="FFFFFF"/>
        </w:rPr>
        <w:t>into</w:t>
      </w:r>
      <w:r w:rsidRPr="00E533DE">
        <w:rPr>
          <w:rFonts w:ascii="Arial" w:hAnsi="Arial" w:cs="Arial"/>
          <w:color w:val="000000" w:themeColor="text1"/>
          <w:sz w:val="22"/>
          <w:szCs w:val="22"/>
          <w:shd w:val="clear" w:color="auto" w:fill="FFFFFF"/>
        </w:rPr>
        <w:t xml:space="preserve"> force in April 2018 and the fee is paid directly to HM Revenue </w:t>
      </w:r>
      <w:r w:rsidR="00EA03F9" w:rsidRPr="00E533DE">
        <w:rPr>
          <w:rFonts w:ascii="Arial" w:hAnsi="Arial" w:cs="Arial"/>
          <w:color w:val="000000" w:themeColor="text1"/>
          <w:sz w:val="22"/>
          <w:szCs w:val="22"/>
          <w:shd w:val="clear" w:color="auto" w:fill="FFFFFF"/>
        </w:rPr>
        <w:t>and Customs</w:t>
      </w:r>
      <w:r w:rsidR="006D32B0" w:rsidRPr="00E533DE">
        <w:rPr>
          <w:rFonts w:ascii="Arial" w:hAnsi="Arial" w:cs="Arial"/>
          <w:color w:val="000000" w:themeColor="text1"/>
          <w:sz w:val="22"/>
          <w:szCs w:val="22"/>
          <w:shd w:val="clear" w:color="auto" w:fill="FFFFFF"/>
        </w:rPr>
        <w:t xml:space="preserve">. </w:t>
      </w:r>
    </w:p>
    <w:p w14:paraId="5AB8B526" w14:textId="77777777" w:rsidR="00D03E22" w:rsidRPr="00E533DE" w:rsidRDefault="00D03E22" w:rsidP="00701972">
      <w:pPr>
        <w:spacing w:line="360" w:lineRule="auto"/>
        <w:jc w:val="both"/>
        <w:rPr>
          <w:rFonts w:ascii="Arial" w:hAnsi="Arial" w:cs="Arial"/>
          <w:color w:val="000000" w:themeColor="text1"/>
          <w:sz w:val="22"/>
          <w:szCs w:val="22"/>
          <w:shd w:val="clear" w:color="auto" w:fill="FFFFFF"/>
        </w:rPr>
      </w:pPr>
    </w:p>
    <w:p w14:paraId="7B0A503D" w14:textId="77777777" w:rsidR="006E76F7"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The Image below </w:t>
      </w:r>
      <w:r w:rsidR="00D03E22" w:rsidRPr="00E533DE">
        <w:rPr>
          <w:rFonts w:ascii="Arial" w:hAnsi="Arial" w:cs="Arial"/>
          <w:color w:val="000000" w:themeColor="text1"/>
          <w:sz w:val="22"/>
          <w:szCs w:val="22"/>
          <w:shd w:val="clear" w:color="auto" w:fill="FFFFFF"/>
        </w:rPr>
        <w:t>conveys how much is to be paid for added sugar</w:t>
      </w:r>
    </w:p>
    <w:p w14:paraId="55B52168" w14:textId="77777777" w:rsidR="00D03E22" w:rsidRPr="00E533DE" w:rsidRDefault="00D03E22" w:rsidP="00701972">
      <w:pPr>
        <w:spacing w:line="360" w:lineRule="auto"/>
        <w:jc w:val="both"/>
        <w:rPr>
          <w:rFonts w:ascii="Arial" w:hAnsi="Arial" w:cs="Arial"/>
          <w:color w:val="000000" w:themeColor="text1"/>
          <w:sz w:val="22"/>
          <w:szCs w:val="22"/>
          <w:shd w:val="clear" w:color="auto" w:fill="FFFFFF"/>
        </w:rPr>
      </w:pPr>
    </w:p>
    <w:p w14:paraId="20CF6654" w14:textId="77777777" w:rsidR="006E76F7" w:rsidRPr="00E533DE" w:rsidRDefault="00000000" w:rsidP="00701972">
      <w:pPr>
        <w:spacing w:line="360" w:lineRule="auto"/>
        <w:jc w:val="both"/>
      </w:pPr>
      <w:r w:rsidRPr="00E533DE">
        <w:rPr>
          <w:noProof/>
        </w:rPr>
        <w:drawing>
          <wp:inline distT="0" distB="0" distL="0" distR="0" wp14:anchorId="3A481D44" wp14:editId="7B978634">
            <wp:extent cx="5731510" cy="2761861"/>
            <wp:effectExtent l="0" t="0" r="0" b="0"/>
            <wp:docPr id="3" name="Picture 3" descr="The UK sugar ta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he UK sugar tax"/>
                    <pic:cNvPicPr>
                      <a:picLocks noChangeAspect="1" noChangeArrowheads="1"/>
                    </pic:cNvPicPr>
                  </pic:nvPicPr>
                  <pic:blipFill>
                    <a:blip r:embed="rId17" r:link="rId18">
                      <a:extLst>
                        <a:ext uri="{28A0092B-C50C-407E-A947-70E740481C1C}">
                          <a14:useLocalDpi xmlns:a14="http://schemas.microsoft.com/office/drawing/2010/main" val="0"/>
                        </a:ext>
                      </a:extLst>
                    </a:blip>
                    <a:stretch>
                      <a:fillRect/>
                    </a:stretch>
                  </pic:blipFill>
                  <pic:spPr bwMode="auto">
                    <a:xfrm>
                      <a:off x="0" y="0"/>
                      <a:ext cx="5740221" cy="2766058"/>
                    </a:xfrm>
                    <a:prstGeom prst="rect">
                      <a:avLst/>
                    </a:prstGeom>
                    <a:noFill/>
                    <a:ln>
                      <a:noFill/>
                    </a:ln>
                  </pic:spPr>
                </pic:pic>
              </a:graphicData>
            </a:graphic>
          </wp:inline>
        </w:drawing>
      </w:r>
    </w:p>
    <w:p w14:paraId="4F956C4C" w14:textId="77777777" w:rsidR="006E76F7"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(Thornton, 2018)</w:t>
      </w:r>
    </w:p>
    <w:p w14:paraId="326879E6" w14:textId="77777777" w:rsidR="00D03E22" w:rsidRPr="00E533DE" w:rsidRDefault="00D03E22" w:rsidP="00701972">
      <w:pPr>
        <w:spacing w:line="360" w:lineRule="auto"/>
        <w:jc w:val="both"/>
        <w:rPr>
          <w:rFonts w:ascii="Arial" w:hAnsi="Arial" w:cs="Arial"/>
          <w:sz w:val="22"/>
          <w:szCs w:val="22"/>
        </w:rPr>
      </w:pPr>
    </w:p>
    <w:p w14:paraId="6D1941AC" w14:textId="77777777" w:rsidR="006E76F7"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Primarily this levy was introduced as an anti-obesity policy and the levy also attempted to alter customer behaviour by incentivizing them to select less expensive, lower-sugar drinks over more expensive, high-sugar alternatives (Sasse and Metcalfe, 2022).</w:t>
      </w:r>
      <w:r w:rsidR="00D03E22" w:rsidRPr="00E533DE">
        <w:rPr>
          <w:rFonts w:ascii="Arial" w:hAnsi="Arial" w:cs="Arial"/>
          <w:color w:val="000000" w:themeColor="text1"/>
          <w:sz w:val="22"/>
          <w:szCs w:val="22"/>
          <w:shd w:val="clear" w:color="auto" w:fill="FFFFFF"/>
        </w:rPr>
        <w:t xml:space="preserve"> According to World Health Organization (2017) taxing sugary beverages is a successful strategy to lower sugar intake </w:t>
      </w:r>
      <w:r w:rsidR="001D2747" w:rsidRPr="00E533DE">
        <w:rPr>
          <w:rFonts w:ascii="Arial" w:hAnsi="Arial" w:cs="Arial"/>
          <w:color w:val="000000" w:themeColor="text1"/>
          <w:sz w:val="22"/>
          <w:szCs w:val="22"/>
          <w:shd w:val="clear" w:color="auto" w:fill="FFFFFF"/>
        </w:rPr>
        <w:t xml:space="preserve">which can prevent illnesses. </w:t>
      </w:r>
      <w:r w:rsidR="000E40AC" w:rsidRPr="00E533DE">
        <w:rPr>
          <w:rFonts w:ascii="Arial" w:hAnsi="Arial" w:cs="Arial"/>
          <w:color w:val="000000" w:themeColor="text1"/>
          <w:sz w:val="22"/>
          <w:szCs w:val="22"/>
          <w:shd w:val="clear" w:color="auto" w:fill="FFFFFF"/>
        </w:rPr>
        <w:t>Furthermore, e</w:t>
      </w:r>
      <w:r w:rsidR="00F10C55" w:rsidRPr="00E533DE">
        <w:rPr>
          <w:rFonts w:ascii="Arial" w:hAnsi="Arial" w:cs="Arial"/>
          <w:color w:val="000000" w:themeColor="text1"/>
          <w:sz w:val="22"/>
          <w:szCs w:val="22"/>
          <w:shd w:val="clear" w:color="auto" w:fill="FFFFFF"/>
        </w:rPr>
        <w:t xml:space="preserve">xcess consumption of </w:t>
      </w:r>
      <w:r w:rsidR="006F7F12" w:rsidRPr="00E533DE">
        <w:rPr>
          <w:rFonts w:ascii="Arial" w:hAnsi="Arial" w:cs="Arial"/>
          <w:color w:val="000000" w:themeColor="text1"/>
          <w:sz w:val="22"/>
          <w:szCs w:val="22"/>
          <w:shd w:val="clear" w:color="auto" w:fill="FFFFFF"/>
        </w:rPr>
        <w:t>sugar is linked to health issues like t</w:t>
      </w:r>
      <w:r w:rsidR="00F10C55" w:rsidRPr="00E533DE">
        <w:rPr>
          <w:rFonts w:ascii="Arial" w:hAnsi="Arial" w:cs="Arial"/>
          <w:color w:val="000000" w:themeColor="text1"/>
          <w:sz w:val="22"/>
          <w:szCs w:val="22"/>
          <w:shd w:val="clear" w:color="auto" w:fill="FFFFFF"/>
        </w:rPr>
        <w:t>ooth decay</w:t>
      </w:r>
      <w:r w:rsidR="006F7F12" w:rsidRPr="00E533DE">
        <w:rPr>
          <w:rFonts w:ascii="Arial" w:hAnsi="Arial" w:cs="Arial"/>
          <w:color w:val="000000" w:themeColor="text1"/>
          <w:sz w:val="22"/>
          <w:szCs w:val="22"/>
          <w:shd w:val="clear" w:color="auto" w:fill="FFFFFF"/>
        </w:rPr>
        <w:t xml:space="preserve"> and obesity which can lead to malnutrition</w:t>
      </w:r>
      <w:r w:rsidR="000E40AC" w:rsidRPr="00E533DE">
        <w:rPr>
          <w:rFonts w:ascii="Arial" w:hAnsi="Arial" w:cs="Arial"/>
          <w:color w:val="000000" w:themeColor="text1"/>
          <w:sz w:val="22"/>
          <w:szCs w:val="22"/>
          <w:shd w:val="clear" w:color="auto" w:fill="FFFFFF"/>
        </w:rPr>
        <w:t>.</w:t>
      </w:r>
      <w:r w:rsidR="006F7F12" w:rsidRPr="00E533DE">
        <w:rPr>
          <w:rFonts w:ascii="Arial" w:hAnsi="Arial" w:cs="Arial"/>
          <w:color w:val="000000" w:themeColor="text1"/>
          <w:sz w:val="22"/>
          <w:szCs w:val="22"/>
          <w:shd w:val="clear" w:color="auto" w:fill="FFFFFF"/>
        </w:rPr>
        <w:t xml:space="preserve"> World Health Organization (2021) support this statement as they stated </w:t>
      </w:r>
      <w:r w:rsidR="0075742F" w:rsidRPr="00E533DE">
        <w:rPr>
          <w:rFonts w:ascii="Arial" w:hAnsi="Arial" w:cs="Arial"/>
          <w:color w:val="000000" w:themeColor="text1"/>
          <w:sz w:val="22"/>
          <w:szCs w:val="22"/>
          <w:shd w:val="clear" w:color="auto" w:fill="FFFFFF"/>
        </w:rPr>
        <w:t>u</w:t>
      </w:r>
      <w:r w:rsidR="006F7F12" w:rsidRPr="00E533DE">
        <w:rPr>
          <w:rFonts w:ascii="Arial" w:hAnsi="Arial" w:cs="Arial"/>
          <w:color w:val="000000" w:themeColor="text1"/>
          <w:sz w:val="22"/>
          <w:szCs w:val="22"/>
          <w:shd w:val="clear" w:color="auto" w:fill="FFFFFF"/>
        </w:rPr>
        <w:t xml:space="preserve">ndernutrition (wasting, stunting, and underweight), insufficient vitamins and minerals, overweight, and obesity, </w:t>
      </w:r>
      <w:r w:rsidR="000E40AC" w:rsidRPr="00E533DE">
        <w:rPr>
          <w:rFonts w:ascii="Arial" w:hAnsi="Arial" w:cs="Arial"/>
          <w:color w:val="000000" w:themeColor="text1"/>
          <w:sz w:val="22"/>
          <w:szCs w:val="22"/>
          <w:shd w:val="clear" w:color="auto" w:fill="FFFFFF"/>
        </w:rPr>
        <w:t xml:space="preserve">resulting in </w:t>
      </w:r>
      <w:r w:rsidR="006F7F12" w:rsidRPr="00E533DE">
        <w:rPr>
          <w:rFonts w:ascii="Arial" w:hAnsi="Arial" w:cs="Arial"/>
          <w:color w:val="000000" w:themeColor="text1"/>
          <w:sz w:val="22"/>
          <w:szCs w:val="22"/>
          <w:shd w:val="clear" w:color="auto" w:fill="FFFFFF"/>
        </w:rPr>
        <w:t>noncommunicable diseases linked to diet are all types of malnutrition.</w:t>
      </w:r>
      <w:r w:rsidR="000E40AC" w:rsidRPr="00E533DE">
        <w:rPr>
          <w:rFonts w:ascii="Arial" w:hAnsi="Arial" w:cs="Arial"/>
          <w:color w:val="000000" w:themeColor="text1"/>
          <w:sz w:val="22"/>
          <w:szCs w:val="22"/>
          <w:shd w:val="clear" w:color="auto" w:fill="FFFFFF"/>
        </w:rPr>
        <w:t xml:space="preserve"> </w:t>
      </w:r>
    </w:p>
    <w:p w14:paraId="7CF94A82" w14:textId="77777777" w:rsidR="00F10C5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By the government acting through the SDIL they are working towards SDGs2 ending all forms of malnutrition. </w:t>
      </w:r>
    </w:p>
    <w:p w14:paraId="02AC5424" w14:textId="77777777" w:rsidR="00D81392" w:rsidRPr="00E533DE" w:rsidRDefault="00D81392" w:rsidP="00701972">
      <w:pPr>
        <w:spacing w:line="360" w:lineRule="auto"/>
        <w:jc w:val="both"/>
        <w:rPr>
          <w:rFonts w:ascii="Arial" w:hAnsi="Arial" w:cs="Arial"/>
          <w:color w:val="000000" w:themeColor="text1"/>
          <w:sz w:val="22"/>
          <w:szCs w:val="22"/>
          <w:shd w:val="clear" w:color="auto" w:fill="FFFFFF"/>
        </w:rPr>
      </w:pPr>
    </w:p>
    <w:p w14:paraId="2824A6BF" w14:textId="77777777" w:rsidR="00710F88"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pros and cons of the SDIL</w:t>
      </w:r>
      <w:r w:rsidR="00FE18DA" w:rsidRPr="00E533DE">
        <w:rPr>
          <w:rFonts w:ascii="Arial" w:hAnsi="Arial" w:cs="Arial"/>
          <w:color w:val="000000" w:themeColor="text1"/>
          <w:sz w:val="22"/>
          <w:szCs w:val="22"/>
          <w:shd w:val="clear" w:color="auto" w:fill="FFFFFF"/>
        </w:rPr>
        <w:t xml:space="preserve"> </w:t>
      </w:r>
      <w:r w:rsidR="00045EA0" w:rsidRPr="00E533DE">
        <w:rPr>
          <w:rFonts w:ascii="Arial" w:hAnsi="Arial" w:cs="Arial"/>
          <w:color w:val="000000" w:themeColor="text1"/>
          <w:sz w:val="22"/>
          <w:szCs w:val="22"/>
          <w:shd w:val="clear" w:color="auto" w:fill="FFFFFF"/>
        </w:rPr>
        <w:t>Pettinger (2017)</w:t>
      </w:r>
      <w:r w:rsidR="00FE18DA" w:rsidRPr="00E533DE">
        <w:rPr>
          <w:rFonts w:ascii="Arial" w:hAnsi="Arial" w:cs="Arial"/>
          <w:color w:val="000000" w:themeColor="text1"/>
          <w:sz w:val="22"/>
          <w:szCs w:val="22"/>
          <w:shd w:val="clear" w:color="auto" w:fill="FFFFFF"/>
        </w:rPr>
        <w:t xml:space="preserve"> </w:t>
      </w:r>
      <w:r w:rsidR="00045EA0" w:rsidRPr="00E533DE">
        <w:rPr>
          <w:rFonts w:ascii="Arial" w:hAnsi="Arial" w:cs="Arial"/>
          <w:color w:val="000000" w:themeColor="text1"/>
          <w:sz w:val="22"/>
          <w:szCs w:val="22"/>
          <w:shd w:val="clear" w:color="auto" w:fill="FFFFFF"/>
        </w:rPr>
        <w:t>st</w:t>
      </w:r>
      <w:r w:rsidR="00FE18DA" w:rsidRPr="00E533DE">
        <w:rPr>
          <w:rFonts w:ascii="Arial" w:hAnsi="Arial" w:cs="Arial"/>
          <w:color w:val="000000" w:themeColor="text1"/>
          <w:sz w:val="22"/>
          <w:szCs w:val="22"/>
          <w:shd w:val="clear" w:color="auto" w:fill="FFFFFF"/>
        </w:rPr>
        <w:t>ate</w:t>
      </w:r>
      <w:r w:rsidR="00045EA0" w:rsidRPr="00E533DE">
        <w:rPr>
          <w:rFonts w:ascii="Arial" w:hAnsi="Arial" w:cs="Arial"/>
          <w:color w:val="000000" w:themeColor="text1"/>
          <w:sz w:val="22"/>
          <w:szCs w:val="22"/>
          <w:shd w:val="clear" w:color="auto" w:fill="FFFFFF"/>
        </w:rPr>
        <w:t xml:space="preserve"> </w:t>
      </w:r>
      <w:r w:rsidR="00FE18DA" w:rsidRPr="00E533DE">
        <w:rPr>
          <w:rFonts w:ascii="Arial" w:hAnsi="Arial" w:cs="Arial"/>
          <w:color w:val="000000" w:themeColor="text1"/>
          <w:sz w:val="22"/>
          <w:szCs w:val="22"/>
          <w:shd w:val="clear" w:color="auto" w:fill="FFFFFF"/>
        </w:rPr>
        <w:t>SDIL</w:t>
      </w:r>
      <w:r w:rsidR="00045EA0" w:rsidRPr="00E533DE">
        <w:rPr>
          <w:rFonts w:ascii="Arial" w:hAnsi="Arial" w:cs="Arial"/>
          <w:color w:val="000000" w:themeColor="text1"/>
          <w:sz w:val="22"/>
          <w:szCs w:val="22"/>
          <w:shd w:val="clear" w:color="auto" w:fill="FFFFFF"/>
        </w:rPr>
        <w:t xml:space="preserve"> will raise revenue for the government and enable </w:t>
      </w:r>
      <w:r w:rsidR="00FE18DA" w:rsidRPr="00E533DE">
        <w:rPr>
          <w:rFonts w:ascii="Arial" w:hAnsi="Arial" w:cs="Arial"/>
          <w:color w:val="000000" w:themeColor="text1"/>
          <w:sz w:val="22"/>
          <w:szCs w:val="22"/>
          <w:shd w:val="clear" w:color="auto" w:fill="FFFFFF"/>
        </w:rPr>
        <w:t xml:space="preserve">higher spending on healthcare this statement is supported by The </w:t>
      </w:r>
      <w:r w:rsidR="00FE18DA" w:rsidRPr="00E533DE">
        <w:rPr>
          <w:rFonts w:ascii="Arial" w:hAnsi="Arial" w:cs="Arial"/>
          <w:color w:val="000000" w:themeColor="text1"/>
          <w:sz w:val="22"/>
          <w:szCs w:val="22"/>
          <w:shd w:val="clear" w:color="auto" w:fill="FFFFFF"/>
        </w:rPr>
        <w:lastRenderedPageBreak/>
        <w:t>World Health Organization (2017)  suggest</w:t>
      </w:r>
      <w:r w:rsidRPr="00E533DE">
        <w:rPr>
          <w:rFonts w:ascii="Arial" w:hAnsi="Arial" w:cs="Arial"/>
          <w:color w:val="000000" w:themeColor="text1"/>
          <w:sz w:val="22"/>
          <w:szCs w:val="22"/>
          <w:shd w:val="clear" w:color="auto" w:fill="FFFFFF"/>
        </w:rPr>
        <w:t xml:space="preserve">, </w:t>
      </w:r>
      <w:r w:rsidR="00FE18DA" w:rsidRPr="00E533DE">
        <w:rPr>
          <w:rFonts w:ascii="Arial" w:hAnsi="Arial" w:cs="Arial"/>
          <w:color w:val="000000" w:themeColor="text1"/>
          <w:sz w:val="22"/>
          <w:szCs w:val="22"/>
          <w:shd w:val="clear" w:color="auto" w:fill="FFFFFF"/>
        </w:rPr>
        <w:t xml:space="preserve"> savings can be made on healthcare and revenues can be raised by taxes which can promote the health of the population</w:t>
      </w:r>
      <w:r w:rsidRPr="00E533DE">
        <w:rPr>
          <w:rFonts w:ascii="Arial" w:hAnsi="Arial" w:cs="Arial"/>
          <w:color w:val="000000" w:themeColor="text1"/>
          <w:sz w:val="22"/>
          <w:szCs w:val="22"/>
          <w:shd w:val="clear" w:color="auto" w:fill="FFFFFF"/>
        </w:rPr>
        <w:t xml:space="preserve">; </w:t>
      </w:r>
      <w:r w:rsidR="00272EC1" w:rsidRPr="00E533DE">
        <w:rPr>
          <w:rFonts w:ascii="Arial" w:hAnsi="Arial" w:cs="Arial"/>
          <w:color w:val="000000" w:themeColor="text1"/>
          <w:sz w:val="22"/>
          <w:szCs w:val="22"/>
          <w:shd w:val="clear" w:color="auto" w:fill="FFFFFF"/>
        </w:rPr>
        <w:t xml:space="preserve">However, </w:t>
      </w:r>
      <w:r w:rsidR="00DA5440" w:rsidRPr="00E533DE">
        <w:rPr>
          <w:rFonts w:ascii="Arial" w:hAnsi="Arial" w:cs="Arial"/>
          <w:color w:val="000000" w:themeColor="text1"/>
          <w:sz w:val="22"/>
          <w:szCs w:val="22"/>
          <w:shd w:val="clear" w:color="auto" w:fill="FFFFFF"/>
        </w:rPr>
        <w:t>Jones</w:t>
      </w:r>
      <w:r w:rsidR="00535A0E" w:rsidRPr="00E533DE">
        <w:rPr>
          <w:rFonts w:ascii="Arial" w:hAnsi="Arial" w:cs="Arial"/>
          <w:color w:val="000000" w:themeColor="text1"/>
          <w:sz w:val="22"/>
          <w:szCs w:val="22"/>
          <w:shd w:val="clear" w:color="auto" w:fill="FFFFFF"/>
        </w:rPr>
        <w:t xml:space="preserve"> (2015) said </w:t>
      </w:r>
      <w:r w:rsidR="00272EC1" w:rsidRPr="00E533DE">
        <w:rPr>
          <w:rFonts w:ascii="Arial" w:hAnsi="Arial" w:cs="Arial"/>
          <w:color w:val="000000" w:themeColor="text1"/>
          <w:sz w:val="22"/>
          <w:szCs w:val="22"/>
          <w:shd w:val="clear" w:color="auto" w:fill="FFFFFF"/>
        </w:rPr>
        <w:t>a common objection to a proposed sugar tax is that it is regressive, which means that low-income families will be disproportionately affected. Indeed, a tax will disproportionately harm lower-income people because they spend a bigger percentage of their income on food and drink</w:t>
      </w:r>
      <w:r w:rsidR="00535A0E" w:rsidRPr="00E533DE">
        <w:rPr>
          <w:rFonts w:ascii="Arial" w:hAnsi="Arial" w:cs="Arial"/>
          <w:color w:val="000000" w:themeColor="text1"/>
          <w:sz w:val="22"/>
          <w:szCs w:val="22"/>
          <w:shd w:val="clear" w:color="auto" w:fill="FFFFFF"/>
        </w:rPr>
        <w:t>.</w:t>
      </w:r>
    </w:p>
    <w:p w14:paraId="211DB3AD" w14:textId="77777777" w:rsidR="00535A0E" w:rsidRPr="00E533DE" w:rsidRDefault="00535A0E" w:rsidP="00701972">
      <w:pPr>
        <w:spacing w:line="360" w:lineRule="auto"/>
        <w:jc w:val="both"/>
        <w:rPr>
          <w:rFonts w:ascii="Arial" w:hAnsi="Arial" w:cs="Arial"/>
          <w:color w:val="000000" w:themeColor="text1"/>
          <w:sz w:val="22"/>
          <w:szCs w:val="22"/>
          <w:shd w:val="clear" w:color="auto" w:fill="FFFFFF"/>
        </w:rPr>
      </w:pPr>
    </w:p>
    <w:p w14:paraId="0B82A681" w14:textId="77777777" w:rsidR="00F10C5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progress made so far by the implementation of SDIL has seen</w:t>
      </w:r>
      <w:r w:rsidR="00BC3008" w:rsidRPr="00E533DE">
        <w:rPr>
          <w:rFonts w:ascii="Arial" w:hAnsi="Arial" w:cs="Arial"/>
          <w:color w:val="000000" w:themeColor="text1"/>
          <w:sz w:val="22"/>
          <w:szCs w:val="22"/>
          <w:shd w:val="clear" w:color="auto" w:fill="FFFFFF"/>
        </w:rPr>
        <w:t xml:space="preserve"> the overall amount of sugar consumed by households from beverages subject to the SDIL has dropped. The decline ranges between 28.0% and 36.5% throughout the remaining socioeconomic groups, with Group E (those receiving long-term state benefits, casual and low-grade workers, and the unemployed receiving only state benefits) experiencing the biggest reduction (at 38.4%)</w:t>
      </w:r>
      <w:r w:rsidR="00A4210E" w:rsidRPr="00E533DE">
        <w:rPr>
          <w:rFonts w:ascii="Arial" w:hAnsi="Arial" w:cs="Arial"/>
          <w:color w:val="000000" w:themeColor="text1"/>
          <w:sz w:val="22"/>
          <w:szCs w:val="22"/>
          <w:shd w:val="clear" w:color="auto" w:fill="FFFFFF"/>
        </w:rPr>
        <w:t xml:space="preserve"> (Office of Health Improvement </w:t>
      </w:r>
      <w:r w:rsidR="00F457E8" w:rsidRPr="00E533DE">
        <w:rPr>
          <w:rFonts w:ascii="Arial" w:hAnsi="Arial" w:cs="Arial"/>
          <w:color w:val="000000" w:themeColor="text1"/>
          <w:sz w:val="22"/>
          <w:szCs w:val="22"/>
          <w:shd w:val="clear" w:color="auto" w:fill="FFFFFF"/>
        </w:rPr>
        <w:t xml:space="preserve">and </w:t>
      </w:r>
      <w:r w:rsidR="00A4210E" w:rsidRPr="00E533DE">
        <w:rPr>
          <w:rFonts w:ascii="Arial" w:hAnsi="Arial" w:cs="Arial"/>
          <w:color w:val="000000" w:themeColor="text1"/>
          <w:sz w:val="22"/>
          <w:szCs w:val="22"/>
          <w:shd w:val="clear" w:color="auto" w:fill="FFFFFF"/>
        </w:rPr>
        <w:t>Disparities, 2022). These figures support Sasse and Metcalfe (2022) who considered SDIL to be successful, stating between 2015 and 2019, the total amount of sugar that manufacturers and merchants sold in soft drinks fell by 35.4%, from 135,500 tonnes to 87,600 tonnes.</w:t>
      </w:r>
      <w:r w:rsidR="00DE05CA" w:rsidRPr="00E533DE">
        <w:rPr>
          <w:rFonts w:ascii="Arial" w:hAnsi="Arial" w:cs="Arial"/>
          <w:color w:val="000000" w:themeColor="text1"/>
          <w:sz w:val="22"/>
          <w:szCs w:val="22"/>
          <w:shd w:val="clear" w:color="auto" w:fill="FFFFFF"/>
        </w:rPr>
        <w:t xml:space="preserve"> </w:t>
      </w:r>
    </w:p>
    <w:p w14:paraId="2E3A4E40" w14:textId="77777777" w:rsidR="00F955E7" w:rsidRPr="00E533DE" w:rsidRDefault="00F955E7" w:rsidP="00701972">
      <w:pPr>
        <w:spacing w:line="360" w:lineRule="auto"/>
        <w:jc w:val="both"/>
        <w:rPr>
          <w:rFonts w:ascii="Arial" w:hAnsi="Arial" w:cs="Arial"/>
          <w:color w:val="000000" w:themeColor="text1"/>
          <w:sz w:val="22"/>
          <w:szCs w:val="22"/>
          <w:shd w:val="clear" w:color="auto" w:fill="FFFFFF"/>
        </w:rPr>
      </w:pPr>
    </w:p>
    <w:p w14:paraId="0DD8A73F" w14:textId="77777777" w:rsidR="00AE6F9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Since the SDIL was implemented, businesses have been reformulating their products to contain less sugar, and customers are also buying lower sugar substitutes.</w:t>
      </w:r>
      <w:r w:rsidR="00AA457D" w:rsidRPr="00E533DE">
        <w:t xml:space="preserve"> </w:t>
      </w:r>
      <w:r w:rsidR="00AA457D" w:rsidRPr="00E533DE">
        <w:rPr>
          <w:rFonts w:ascii="Arial" w:hAnsi="Arial" w:cs="Arial"/>
          <w:color w:val="000000" w:themeColor="text1"/>
          <w:sz w:val="22"/>
          <w:szCs w:val="22"/>
          <w:shd w:val="clear" w:color="auto" w:fill="FFFFFF"/>
        </w:rPr>
        <w:t>This legislation could have a substantial impact on public health (Obesity Action Scotland, 2021)</w:t>
      </w:r>
      <w:r w:rsidR="000A36B5" w:rsidRPr="00E533DE">
        <w:rPr>
          <w:rFonts w:ascii="Arial" w:hAnsi="Arial" w:cs="Arial"/>
          <w:color w:val="000000" w:themeColor="text1"/>
          <w:sz w:val="22"/>
          <w:szCs w:val="22"/>
          <w:shd w:val="clear" w:color="auto" w:fill="FFFFFF"/>
        </w:rPr>
        <w:t xml:space="preserve">; </w:t>
      </w:r>
      <w:r w:rsidR="00AA457D" w:rsidRPr="00E533DE">
        <w:rPr>
          <w:rFonts w:ascii="Arial" w:hAnsi="Arial" w:cs="Arial"/>
          <w:color w:val="000000" w:themeColor="text1"/>
          <w:sz w:val="22"/>
          <w:szCs w:val="22"/>
          <w:shd w:val="clear" w:color="auto" w:fill="FFFFFF"/>
        </w:rPr>
        <w:t xml:space="preserve">Moreover, </w:t>
      </w:r>
      <w:r w:rsidR="00E433DD" w:rsidRPr="00E533DE">
        <w:rPr>
          <w:rFonts w:ascii="Arial" w:hAnsi="Arial" w:cs="Arial"/>
          <w:color w:val="000000" w:themeColor="text1"/>
          <w:sz w:val="22"/>
          <w:szCs w:val="22"/>
          <w:shd w:val="clear" w:color="auto" w:fill="FFFFFF"/>
        </w:rPr>
        <w:t xml:space="preserve">SDIL has raised money for children's health by funding school breakfasts, physical education equipment, as well as meals and activities during school breaks </w:t>
      </w:r>
      <w:r w:rsidR="000966A8" w:rsidRPr="00E533DE">
        <w:rPr>
          <w:rFonts w:ascii="Arial" w:hAnsi="Arial" w:cs="Arial"/>
          <w:color w:val="000000" w:themeColor="text1"/>
          <w:sz w:val="22"/>
          <w:szCs w:val="22"/>
          <w:shd w:val="clear" w:color="auto" w:fill="FFFFFF"/>
        </w:rPr>
        <w:t>(Crowther, 2022). As previously mentioned</w:t>
      </w:r>
      <w:r w:rsidR="006809F4" w:rsidRPr="00E533DE">
        <w:rPr>
          <w:rFonts w:ascii="Arial" w:hAnsi="Arial" w:cs="Arial"/>
          <w:color w:val="000000" w:themeColor="text1"/>
          <w:sz w:val="22"/>
          <w:szCs w:val="22"/>
          <w:shd w:val="clear" w:color="auto" w:fill="FFFFFF"/>
        </w:rPr>
        <w:t>, SDIL can help with health and raise revenue this fact is supported by the University of Oxford (2016) which stated reduction in sugar can result in over 270,000 few</w:t>
      </w:r>
      <w:r w:rsidR="00877685" w:rsidRPr="00E533DE">
        <w:rPr>
          <w:rFonts w:ascii="Arial" w:hAnsi="Arial" w:cs="Arial"/>
          <w:color w:val="000000" w:themeColor="text1"/>
          <w:sz w:val="22"/>
          <w:szCs w:val="22"/>
          <w:shd w:val="clear" w:color="auto" w:fill="FFFFFF"/>
        </w:rPr>
        <w:t>er</w:t>
      </w:r>
      <w:r w:rsidR="006809F4" w:rsidRPr="00E533DE">
        <w:rPr>
          <w:rFonts w:ascii="Arial" w:hAnsi="Arial" w:cs="Arial"/>
          <w:color w:val="000000" w:themeColor="text1"/>
          <w:sz w:val="22"/>
          <w:szCs w:val="22"/>
          <w:shd w:val="clear" w:color="auto" w:fill="FFFFFF"/>
        </w:rPr>
        <w:t xml:space="preserve"> cases of tooth decay </w:t>
      </w:r>
      <w:r w:rsidR="00877685" w:rsidRPr="00E533DE">
        <w:rPr>
          <w:rFonts w:ascii="Arial" w:hAnsi="Arial" w:cs="Arial"/>
          <w:color w:val="000000" w:themeColor="text1"/>
          <w:sz w:val="22"/>
          <w:szCs w:val="22"/>
          <w:shd w:val="clear" w:color="auto" w:fill="FFFFFF"/>
        </w:rPr>
        <w:t xml:space="preserve">with means less impact on healthcare sector. </w:t>
      </w:r>
      <w:r w:rsidR="006749FD" w:rsidRPr="00E533DE">
        <w:rPr>
          <w:rFonts w:ascii="Arial" w:hAnsi="Arial" w:cs="Arial"/>
          <w:color w:val="000000" w:themeColor="text1"/>
          <w:sz w:val="22"/>
          <w:szCs w:val="22"/>
          <w:shd w:val="clear" w:color="auto" w:fill="FFFFFF"/>
        </w:rPr>
        <w:t>The SDIL experienced challenges because some people felt the soft drink business was unfairly singled out while other unhealthy industries were not (Sasse and Metcalfe, 2022)</w:t>
      </w:r>
      <w:r w:rsidR="00EA03F9" w:rsidRPr="00E533DE">
        <w:rPr>
          <w:rFonts w:ascii="Arial" w:hAnsi="Arial" w:cs="Arial"/>
          <w:color w:val="000000" w:themeColor="text1"/>
          <w:sz w:val="22"/>
          <w:szCs w:val="22"/>
          <w:shd w:val="clear" w:color="auto" w:fill="FFFFFF"/>
        </w:rPr>
        <w:t>.</w:t>
      </w:r>
    </w:p>
    <w:p w14:paraId="4B94E5FE" w14:textId="77777777" w:rsidR="00E710FA" w:rsidRPr="00E533DE" w:rsidRDefault="00E710FA" w:rsidP="00701972">
      <w:pPr>
        <w:spacing w:line="360" w:lineRule="auto"/>
        <w:jc w:val="both"/>
        <w:rPr>
          <w:rFonts w:ascii="Arial" w:hAnsi="Arial" w:cs="Arial"/>
          <w:color w:val="000000" w:themeColor="text1"/>
          <w:sz w:val="22"/>
          <w:szCs w:val="22"/>
          <w:shd w:val="clear" w:color="auto" w:fill="FFFFFF"/>
        </w:rPr>
      </w:pPr>
    </w:p>
    <w:p w14:paraId="2A480D67" w14:textId="77777777" w:rsidR="00E710FA"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Bridge (2019) </w:t>
      </w:r>
      <w:r w:rsidR="00366D3B" w:rsidRPr="00E533DE">
        <w:rPr>
          <w:rFonts w:ascii="Arial" w:hAnsi="Arial" w:cs="Arial"/>
          <w:color w:val="000000" w:themeColor="text1"/>
          <w:sz w:val="22"/>
          <w:szCs w:val="22"/>
          <w:shd w:val="clear" w:color="auto" w:fill="FFFFFF"/>
        </w:rPr>
        <w:t>study recommends implementing a sugar tax on other industries will further combat malnutrition and help achieve SDGs2 as the</w:t>
      </w:r>
      <w:r w:rsidRPr="00E533DE">
        <w:rPr>
          <w:rFonts w:ascii="Arial" w:hAnsi="Arial" w:cs="Arial"/>
          <w:color w:val="000000" w:themeColor="text1"/>
          <w:sz w:val="22"/>
          <w:szCs w:val="22"/>
          <w:shd w:val="clear" w:color="auto" w:fill="FFFFFF"/>
        </w:rPr>
        <w:t xml:space="preserve"> SDIL is working</w:t>
      </w:r>
      <w:r w:rsidR="001E08AC" w:rsidRPr="00E533DE">
        <w:rPr>
          <w:rFonts w:ascii="Arial" w:hAnsi="Arial" w:cs="Arial"/>
          <w:color w:val="000000" w:themeColor="text1"/>
          <w:sz w:val="22"/>
          <w:szCs w:val="22"/>
          <w:shd w:val="clear" w:color="auto" w:fill="FFFFFF"/>
        </w:rPr>
        <w:t xml:space="preserve"> and now is the time to target cakes, biscuits</w:t>
      </w:r>
      <w:r w:rsidR="00366D3B" w:rsidRPr="00E533DE">
        <w:rPr>
          <w:rFonts w:ascii="Arial" w:hAnsi="Arial" w:cs="Arial"/>
          <w:color w:val="000000" w:themeColor="text1"/>
          <w:sz w:val="22"/>
          <w:szCs w:val="22"/>
          <w:shd w:val="clear" w:color="auto" w:fill="FFFFFF"/>
        </w:rPr>
        <w:t xml:space="preserve"> and</w:t>
      </w:r>
      <w:r w:rsidR="001E08AC" w:rsidRPr="00E533DE">
        <w:rPr>
          <w:rFonts w:ascii="Arial" w:hAnsi="Arial" w:cs="Arial"/>
          <w:color w:val="000000" w:themeColor="text1"/>
          <w:sz w:val="22"/>
          <w:szCs w:val="22"/>
          <w:shd w:val="clear" w:color="auto" w:fill="FFFFFF"/>
        </w:rPr>
        <w:t xml:space="preserve"> other snacks as they contain a high amount of sugar. </w:t>
      </w:r>
    </w:p>
    <w:p w14:paraId="2936F0E0"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3BC38DA7"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581E160F"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154127DA"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7FA286F8"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1920E1D1"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1D83BD02" w14:textId="77777777" w:rsidR="00E407F6" w:rsidRPr="00E533DE" w:rsidRDefault="00000000" w:rsidP="00701972">
      <w:pPr>
        <w:pStyle w:val="ListParagraph"/>
        <w:numPr>
          <w:ilvl w:val="0"/>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lastRenderedPageBreak/>
        <w:t>Goal 3 - Good Health and Wellbeing</w:t>
      </w:r>
    </w:p>
    <w:p w14:paraId="61F6C466" w14:textId="77777777" w:rsidR="00B95503" w:rsidRPr="00E533DE" w:rsidRDefault="00B95503" w:rsidP="00701972">
      <w:pPr>
        <w:spacing w:line="360" w:lineRule="auto"/>
        <w:jc w:val="both"/>
        <w:rPr>
          <w:rFonts w:ascii="Arial" w:hAnsi="Arial" w:cs="Arial"/>
          <w:color w:val="000000" w:themeColor="text1"/>
          <w:shd w:val="clear" w:color="auto" w:fill="FFFFFF"/>
        </w:rPr>
      </w:pPr>
    </w:p>
    <w:p w14:paraId="52D9729E" w14:textId="77777777" w:rsidR="00FE2AFF"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World Health Organization</w:t>
      </w:r>
      <w:r w:rsidR="00ED69D5" w:rsidRPr="00E533DE">
        <w:rPr>
          <w:rFonts w:ascii="Arial" w:hAnsi="Arial" w:cs="Arial"/>
          <w:color w:val="000000" w:themeColor="text1"/>
          <w:sz w:val="22"/>
          <w:szCs w:val="22"/>
          <w:shd w:val="clear" w:color="auto" w:fill="FFFFFF"/>
        </w:rPr>
        <w:t xml:space="preserve"> (WHO)</w:t>
      </w:r>
      <w:r w:rsidRPr="00E533DE">
        <w:rPr>
          <w:rFonts w:ascii="Arial" w:hAnsi="Arial" w:cs="Arial"/>
          <w:color w:val="000000" w:themeColor="text1"/>
          <w:sz w:val="22"/>
          <w:szCs w:val="22"/>
          <w:shd w:val="clear" w:color="auto" w:fill="FFFFFF"/>
        </w:rPr>
        <w:t xml:space="preserve"> has long defined good health as a state of complete physical, mental and social well-being and not only the absence of disease or disability,</w:t>
      </w:r>
      <w:r w:rsidR="00ED69D5" w:rsidRPr="00E533DE">
        <w:rPr>
          <w:rFonts w:ascii="Arial" w:hAnsi="Arial" w:cs="Arial"/>
          <w:color w:val="000000" w:themeColor="text1"/>
          <w:sz w:val="22"/>
          <w:szCs w:val="22"/>
          <w:shd w:val="clear" w:color="auto" w:fill="FFFFFF"/>
        </w:rPr>
        <w:t xml:space="preserve"> (Local Government Association, 2023); However, in recent years WHO definition has come under criticism as someone with diabetes may not be able to achieve full health, yet they can still be healthy</w:t>
      </w:r>
      <w:r w:rsidRPr="00E533DE">
        <w:rPr>
          <w:rFonts w:ascii="Arial" w:hAnsi="Arial" w:cs="Arial"/>
          <w:color w:val="000000" w:themeColor="text1"/>
          <w:sz w:val="22"/>
          <w:szCs w:val="22"/>
          <w:shd w:val="clear" w:color="auto" w:fill="FFFFFF"/>
        </w:rPr>
        <w:t xml:space="preserve"> (Local Government Association, 2023)</w:t>
      </w:r>
      <w:r w:rsidR="00ED69D5" w:rsidRPr="00E533DE">
        <w:rPr>
          <w:rFonts w:ascii="Arial" w:hAnsi="Arial" w:cs="Arial"/>
          <w:color w:val="000000" w:themeColor="text1"/>
          <w:sz w:val="22"/>
          <w:szCs w:val="22"/>
          <w:shd w:val="clear" w:color="auto" w:fill="FFFFFF"/>
        </w:rPr>
        <w:t>.</w:t>
      </w:r>
      <w:r w:rsidRPr="00E533DE">
        <w:rPr>
          <w:rFonts w:ascii="Arial" w:hAnsi="Arial" w:cs="Arial"/>
          <w:color w:val="000000" w:themeColor="text1"/>
          <w:sz w:val="22"/>
          <w:szCs w:val="22"/>
          <w:shd w:val="clear" w:color="auto" w:fill="FFFFFF"/>
        </w:rPr>
        <w:t xml:space="preserve"> Therefore, good health and wellbeing can be understood as a condition that is determined and assessed using a combination of </w:t>
      </w:r>
      <w:r w:rsidR="00BB5197" w:rsidRPr="00E533DE">
        <w:rPr>
          <w:rFonts w:ascii="Arial" w:hAnsi="Arial" w:cs="Arial"/>
          <w:color w:val="000000" w:themeColor="text1"/>
          <w:sz w:val="22"/>
          <w:szCs w:val="22"/>
          <w:shd w:val="clear" w:color="auto" w:fill="FFFFFF"/>
        </w:rPr>
        <w:t xml:space="preserve">objective </w:t>
      </w:r>
      <w:r w:rsidRPr="00E533DE">
        <w:rPr>
          <w:rFonts w:ascii="Arial" w:hAnsi="Arial" w:cs="Arial"/>
          <w:color w:val="000000" w:themeColor="text1"/>
          <w:sz w:val="22"/>
          <w:szCs w:val="22"/>
          <w:shd w:val="clear" w:color="auto" w:fill="FFFFFF"/>
        </w:rPr>
        <w:t xml:space="preserve">and </w:t>
      </w:r>
      <w:r w:rsidR="00BB5197" w:rsidRPr="00E533DE">
        <w:rPr>
          <w:rFonts w:ascii="Arial" w:hAnsi="Arial" w:cs="Arial"/>
          <w:color w:val="000000" w:themeColor="text1"/>
          <w:sz w:val="22"/>
          <w:szCs w:val="22"/>
          <w:shd w:val="clear" w:color="auto" w:fill="FFFFFF"/>
        </w:rPr>
        <w:t>subjective</w:t>
      </w:r>
      <w:r w:rsidRPr="00E533DE">
        <w:rPr>
          <w:rFonts w:ascii="Arial" w:hAnsi="Arial" w:cs="Arial"/>
          <w:color w:val="000000" w:themeColor="text1"/>
          <w:sz w:val="22"/>
          <w:szCs w:val="22"/>
          <w:shd w:val="clear" w:color="auto" w:fill="FFFFFF"/>
        </w:rPr>
        <w:t xml:space="preserve"> factors (University of Pittsburgh, 2023). </w:t>
      </w:r>
      <w:r w:rsidR="00BB5197" w:rsidRPr="00E533DE">
        <w:rPr>
          <w:rFonts w:ascii="Arial" w:hAnsi="Arial" w:cs="Arial"/>
          <w:color w:val="000000" w:themeColor="text1"/>
          <w:sz w:val="22"/>
          <w:szCs w:val="22"/>
          <w:shd w:val="clear" w:color="auto" w:fill="FFFFFF"/>
        </w:rPr>
        <w:t>Below are examples of possible objective and subjective factors to good health and wellbeing.</w:t>
      </w:r>
    </w:p>
    <w:p w14:paraId="7B0EF102" w14:textId="77777777" w:rsidR="00304F93" w:rsidRPr="00E533DE" w:rsidRDefault="00304F93" w:rsidP="00701972">
      <w:pPr>
        <w:spacing w:line="360" w:lineRule="auto"/>
        <w:jc w:val="both"/>
        <w:rPr>
          <w:rFonts w:ascii="Arial" w:hAnsi="Arial" w:cs="Arial"/>
          <w:color w:val="000000" w:themeColor="text1"/>
          <w:sz w:val="22"/>
          <w:szCs w:val="22"/>
          <w:shd w:val="clear" w:color="auto" w:fill="FFFFFF"/>
        </w:rPr>
      </w:pPr>
    </w:p>
    <w:tbl>
      <w:tblPr>
        <w:tblStyle w:val="TableGrid"/>
        <w:tblW w:w="0" w:type="auto"/>
        <w:tblLook w:val="04A0" w:firstRow="1" w:lastRow="0" w:firstColumn="1" w:lastColumn="0" w:noHBand="0" w:noVBand="1"/>
      </w:tblPr>
      <w:tblGrid>
        <w:gridCol w:w="4508"/>
        <w:gridCol w:w="4508"/>
      </w:tblGrid>
      <w:tr w:rsidR="002C17AD" w:rsidRPr="00E533DE" w14:paraId="1154890F" w14:textId="77777777" w:rsidTr="00816E4C">
        <w:tc>
          <w:tcPr>
            <w:tcW w:w="4508" w:type="dxa"/>
          </w:tcPr>
          <w:p w14:paraId="0740E339"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Objective </w:t>
            </w:r>
            <w:r w:rsidR="00BB5197" w:rsidRPr="00E533DE">
              <w:rPr>
                <w:rFonts w:ascii="Arial" w:hAnsi="Arial" w:cs="Arial"/>
                <w:color w:val="000000" w:themeColor="text1"/>
                <w:sz w:val="22"/>
                <w:szCs w:val="22"/>
                <w:shd w:val="clear" w:color="auto" w:fill="FFFFFF"/>
              </w:rPr>
              <w:t>(</w:t>
            </w:r>
            <w:r w:rsidRPr="00E533DE">
              <w:rPr>
                <w:rFonts w:ascii="Arial" w:hAnsi="Arial" w:cs="Arial"/>
                <w:color w:val="000000" w:themeColor="text1"/>
                <w:sz w:val="22"/>
                <w:szCs w:val="22"/>
                <w:shd w:val="clear" w:color="auto" w:fill="FFFFFF"/>
              </w:rPr>
              <w:t>Good Health &amp; Wellbeing</w:t>
            </w:r>
            <w:r w:rsidR="00BB5197" w:rsidRPr="00E533DE">
              <w:rPr>
                <w:rFonts w:ascii="Arial" w:hAnsi="Arial" w:cs="Arial"/>
                <w:color w:val="000000" w:themeColor="text1"/>
                <w:sz w:val="22"/>
                <w:szCs w:val="22"/>
                <w:shd w:val="clear" w:color="auto" w:fill="FFFFFF"/>
              </w:rPr>
              <w:t>)</w:t>
            </w:r>
          </w:p>
        </w:tc>
        <w:tc>
          <w:tcPr>
            <w:tcW w:w="4508" w:type="dxa"/>
          </w:tcPr>
          <w:p w14:paraId="5F59C12B"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Subjective </w:t>
            </w:r>
            <w:r w:rsidR="00BB5197" w:rsidRPr="00E533DE">
              <w:rPr>
                <w:rFonts w:ascii="Arial" w:hAnsi="Arial" w:cs="Arial"/>
                <w:color w:val="000000" w:themeColor="text1"/>
                <w:sz w:val="22"/>
                <w:szCs w:val="22"/>
                <w:shd w:val="clear" w:color="auto" w:fill="FFFFFF"/>
              </w:rPr>
              <w:t>(</w:t>
            </w:r>
            <w:r w:rsidRPr="00E533DE">
              <w:rPr>
                <w:rFonts w:ascii="Arial" w:hAnsi="Arial" w:cs="Arial"/>
                <w:color w:val="000000" w:themeColor="text1"/>
                <w:sz w:val="22"/>
                <w:szCs w:val="22"/>
                <w:shd w:val="clear" w:color="auto" w:fill="FFFFFF"/>
              </w:rPr>
              <w:t>Good Health &amp; Wellbeing</w:t>
            </w:r>
            <w:r w:rsidR="00BB5197" w:rsidRPr="00E533DE">
              <w:rPr>
                <w:rFonts w:ascii="Arial" w:hAnsi="Arial" w:cs="Arial"/>
                <w:color w:val="000000" w:themeColor="text1"/>
                <w:sz w:val="22"/>
                <w:szCs w:val="22"/>
                <w:shd w:val="clear" w:color="auto" w:fill="FFFFFF"/>
              </w:rPr>
              <w:t>)</w:t>
            </w:r>
          </w:p>
        </w:tc>
      </w:tr>
      <w:tr w:rsidR="002C17AD" w:rsidRPr="00E533DE" w14:paraId="7EBBFEA2" w14:textId="77777777" w:rsidTr="00816E4C">
        <w:tc>
          <w:tcPr>
            <w:tcW w:w="4508" w:type="dxa"/>
          </w:tcPr>
          <w:p w14:paraId="731AB048"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Physical and mental health</w:t>
            </w:r>
          </w:p>
          <w:p w14:paraId="61E99DF6"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Food/Nutrition</w:t>
            </w:r>
          </w:p>
          <w:p w14:paraId="5A5DBE1B"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Housing</w:t>
            </w:r>
          </w:p>
        </w:tc>
        <w:tc>
          <w:tcPr>
            <w:tcW w:w="4508" w:type="dxa"/>
          </w:tcPr>
          <w:p w14:paraId="5953068C"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Perceptions</w:t>
            </w:r>
          </w:p>
          <w:p w14:paraId="612F028C"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Fulfilment</w:t>
            </w:r>
          </w:p>
          <w:p w14:paraId="63819EF5"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Sense of belonging</w:t>
            </w:r>
          </w:p>
        </w:tc>
      </w:tr>
    </w:tbl>
    <w:p w14:paraId="0D2480B2" w14:textId="77777777" w:rsidR="00816E4C" w:rsidRPr="00E533DE" w:rsidRDefault="00816E4C" w:rsidP="00701972">
      <w:pPr>
        <w:spacing w:line="360" w:lineRule="auto"/>
        <w:jc w:val="both"/>
        <w:rPr>
          <w:rFonts w:ascii="Arial" w:hAnsi="Arial" w:cs="Arial"/>
          <w:color w:val="000000" w:themeColor="text1"/>
          <w:sz w:val="22"/>
          <w:szCs w:val="22"/>
          <w:shd w:val="clear" w:color="auto" w:fill="FFFFFF"/>
        </w:rPr>
      </w:pPr>
    </w:p>
    <w:p w14:paraId="4C69D93F" w14:textId="77777777" w:rsidR="00D9763E" w:rsidRPr="00E533DE" w:rsidRDefault="00000000" w:rsidP="00701972">
      <w:pPr>
        <w:spacing w:line="360" w:lineRule="auto"/>
        <w:jc w:val="both"/>
        <w:rPr>
          <w:rFonts w:ascii="Arial" w:hAnsi="Arial" w:cs="Arial"/>
          <w:color w:val="000000"/>
          <w:sz w:val="22"/>
          <w:szCs w:val="22"/>
        </w:rPr>
      </w:pPr>
      <w:r w:rsidRPr="00E533DE">
        <w:rPr>
          <w:rFonts w:ascii="Arial" w:hAnsi="Arial" w:cs="Arial"/>
          <w:color w:val="000000" w:themeColor="text1"/>
          <w:sz w:val="22"/>
          <w:szCs w:val="22"/>
          <w:shd w:val="clear" w:color="auto" w:fill="FFFFFF"/>
        </w:rPr>
        <w:t xml:space="preserve">Understanding how good health and wellbeing is achieved </w:t>
      </w:r>
      <w:r w:rsidR="00BB36A7" w:rsidRPr="00E533DE">
        <w:rPr>
          <w:rFonts w:ascii="Arial" w:hAnsi="Arial" w:cs="Arial"/>
          <w:color w:val="000000" w:themeColor="text1"/>
          <w:sz w:val="22"/>
          <w:szCs w:val="22"/>
          <w:shd w:val="clear" w:color="auto" w:fill="FFFFFF"/>
        </w:rPr>
        <w:t xml:space="preserve">is paramount to attaining SDGs 3. </w:t>
      </w:r>
      <w:r w:rsidR="007A63FE" w:rsidRPr="00E533DE">
        <w:rPr>
          <w:rFonts w:ascii="Arial" w:hAnsi="Arial" w:cs="Arial"/>
          <w:color w:val="000000" w:themeColor="text1"/>
          <w:sz w:val="22"/>
          <w:szCs w:val="22"/>
          <w:shd w:val="clear" w:color="auto" w:fill="FFFFFF"/>
        </w:rPr>
        <w:t xml:space="preserve">According to </w:t>
      </w:r>
      <w:r w:rsidRPr="00E533DE">
        <w:rPr>
          <w:rFonts w:ascii="Arial" w:hAnsi="Arial" w:cs="Arial"/>
          <w:color w:val="000000" w:themeColor="text1"/>
          <w:sz w:val="22"/>
          <w:szCs w:val="22"/>
          <w:shd w:val="clear" w:color="auto" w:fill="FFFFFF"/>
        </w:rPr>
        <w:t>UNICEF (2023)</w:t>
      </w:r>
      <w:r w:rsidR="007A63FE" w:rsidRPr="00E533DE">
        <w:rPr>
          <w:rFonts w:ascii="Arial" w:hAnsi="Arial" w:cs="Arial"/>
          <w:color w:val="000000" w:themeColor="text1"/>
          <w:sz w:val="22"/>
          <w:szCs w:val="22"/>
          <w:shd w:val="clear" w:color="auto" w:fill="FFFFFF"/>
        </w:rPr>
        <w:t>, SDGs</w:t>
      </w:r>
      <w:r w:rsidR="00BB36A7" w:rsidRPr="00E533DE">
        <w:rPr>
          <w:rFonts w:ascii="Arial" w:hAnsi="Arial" w:cs="Arial"/>
          <w:color w:val="000000" w:themeColor="text1"/>
          <w:sz w:val="22"/>
          <w:szCs w:val="22"/>
          <w:shd w:val="clear" w:color="auto" w:fill="FFFFFF"/>
        </w:rPr>
        <w:t xml:space="preserve"> </w:t>
      </w:r>
      <w:r w:rsidR="007A63FE" w:rsidRPr="00E533DE">
        <w:rPr>
          <w:rFonts w:ascii="Arial" w:hAnsi="Arial" w:cs="Arial"/>
          <w:color w:val="000000" w:themeColor="text1"/>
          <w:sz w:val="22"/>
          <w:szCs w:val="22"/>
          <w:shd w:val="clear" w:color="auto" w:fill="FFFFFF"/>
        </w:rPr>
        <w:t xml:space="preserve">3 </w:t>
      </w:r>
      <w:r w:rsidR="00B95503" w:rsidRPr="00E533DE">
        <w:rPr>
          <w:rFonts w:ascii="Arial" w:hAnsi="Arial" w:cs="Arial"/>
          <w:color w:val="000000" w:themeColor="text1"/>
          <w:sz w:val="22"/>
          <w:szCs w:val="22"/>
          <w:shd w:val="clear" w:color="auto" w:fill="FFFFFF"/>
        </w:rPr>
        <w:t xml:space="preserve">aim is </w:t>
      </w:r>
      <w:r w:rsidR="00B95503" w:rsidRPr="00E533DE">
        <w:rPr>
          <w:rFonts w:ascii="Arial" w:hAnsi="Arial" w:cs="Arial"/>
          <w:color w:val="000000"/>
          <w:sz w:val="22"/>
          <w:szCs w:val="22"/>
        </w:rPr>
        <w:t>to ensure healthy lives and promote wellbeing for all by 2030</w:t>
      </w:r>
      <w:r w:rsidRPr="00E533DE">
        <w:rPr>
          <w:rFonts w:ascii="Arial" w:hAnsi="Arial" w:cs="Arial"/>
          <w:color w:val="000000"/>
          <w:sz w:val="22"/>
          <w:szCs w:val="22"/>
        </w:rPr>
        <w:t xml:space="preserve"> by preventing early mortality and needless suffering from diseases. </w:t>
      </w:r>
      <w:r w:rsidR="002B1A3C" w:rsidRPr="00E533DE">
        <w:rPr>
          <w:rFonts w:ascii="Arial" w:hAnsi="Arial" w:cs="Arial"/>
          <w:color w:val="000000"/>
          <w:sz w:val="22"/>
          <w:szCs w:val="22"/>
        </w:rPr>
        <w:t>London School of Hygiene &amp; Tropical Medicine (2023) states there are 9 targets within the good health and wellbeing goal.</w:t>
      </w:r>
    </w:p>
    <w:p w14:paraId="13C022A7" w14:textId="77777777" w:rsidR="002B1A3C" w:rsidRPr="00E533DE" w:rsidRDefault="002B1A3C" w:rsidP="00701972">
      <w:pPr>
        <w:spacing w:line="360" w:lineRule="auto"/>
        <w:jc w:val="both"/>
        <w:rPr>
          <w:rFonts w:ascii="Arial" w:hAnsi="Arial" w:cs="Arial"/>
          <w:color w:val="000000"/>
          <w:sz w:val="22"/>
          <w:szCs w:val="22"/>
        </w:rPr>
      </w:pPr>
    </w:p>
    <w:p w14:paraId="4CFE0F33" w14:textId="77777777" w:rsidR="007A63FE" w:rsidRPr="00E533DE" w:rsidRDefault="00000000" w:rsidP="00701972">
      <w:pPr>
        <w:spacing w:line="360" w:lineRule="auto"/>
        <w:jc w:val="both"/>
        <w:rPr>
          <w:rFonts w:ascii="Arial" w:hAnsi="Arial" w:cs="Arial"/>
          <w:color w:val="000000" w:themeColor="text1"/>
          <w:sz w:val="22"/>
          <w:szCs w:val="22"/>
          <w:u w:val="single"/>
          <w:shd w:val="clear" w:color="auto" w:fill="FFFFFF"/>
        </w:rPr>
      </w:pPr>
      <w:r w:rsidRPr="00E533DE">
        <w:rPr>
          <w:rFonts w:ascii="Arial" w:hAnsi="Arial" w:cs="Arial"/>
          <w:color w:val="000000"/>
          <w:sz w:val="22"/>
          <w:szCs w:val="22"/>
          <w:u w:val="single"/>
        </w:rPr>
        <w:t>9 Targets to Good Health and Wellbeing</w:t>
      </w:r>
    </w:p>
    <w:p w14:paraId="4999E9A6" w14:textId="77777777" w:rsidR="00B95503" w:rsidRPr="00E533DE" w:rsidRDefault="00B95503" w:rsidP="00701972">
      <w:pPr>
        <w:spacing w:line="360" w:lineRule="auto"/>
        <w:jc w:val="both"/>
        <w:rPr>
          <w:rFonts w:ascii="Arial" w:hAnsi="Arial" w:cs="Arial"/>
          <w:color w:val="000000" w:themeColor="text1"/>
          <w:sz w:val="22"/>
          <w:szCs w:val="22"/>
          <w:shd w:val="clear" w:color="auto" w:fill="FFFFFF"/>
        </w:rPr>
      </w:pPr>
    </w:p>
    <w:p w14:paraId="30A56224" w14:textId="77777777" w:rsidR="00B95503"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noProof/>
        </w:rPr>
        <w:drawing>
          <wp:inline distT="0" distB="0" distL="0" distR="0" wp14:anchorId="7F04642F" wp14:editId="66846378">
            <wp:extent cx="4571256" cy="2733887"/>
            <wp:effectExtent l="0" t="0" r="1270" b="0"/>
            <wp:docPr id="5" name="Picture 5" descr="Sustainable Development Goal: Health &amp; Wellbeing (SDG-HaW) Research  Consortium | LSHT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Sustainable Development Goal: Health &amp; Wellbeing (SDG-HaW) Research  Consortium | LSHTM"/>
                    <pic:cNvPicPr>
                      <a:picLocks noChangeAspect="1" noChangeArrowheads="1"/>
                    </pic:cNvPicPr>
                  </pic:nvPicPr>
                  <pic:blipFill>
                    <a:blip r:embed="rId19" r:link="rId20">
                      <a:extLst>
                        <a:ext uri="{28A0092B-C50C-407E-A947-70E740481C1C}">
                          <a14:useLocalDpi xmlns:a14="http://schemas.microsoft.com/office/drawing/2010/main" val="0"/>
                        </a:ext>
                      </a:extLst>
                    </a:blip>
                    <a:stretch>
                      <a:fillRect/>
                    </a:stretch>
                  </pic:blipFill>
                  <pic:spPr bwMode="auto">
                    <a:xfrm>
                      <a:off x="0" y="0"/>
                      <a:ext cx="4663603" cy="2789116"/>
                    </a:xfrm>
                    <a:prstGeom prst="rect">
                      <a:avLst/>
                    </a:prstGeom>
                    <a:noFill/>
                    <a:ln>
                      <a:noFill/>
                    </a:ln>
                  </pic:spPr>
                </pic:pic>
              </a:graphicData>
            </a:graphic>
          </wp:inline>
        </w:drawing>
      </w:r>
    </w:p>
    <w:p w14:paraId="53B2DAF0" w14:textId="77777777" w:rsidR="002B1A3C" w:rsidRPr="00E533DE" w:rsidRDefault="00000000" w:rsidP="00701972">
      <w:pPr>
        <w:spacing w:line="360" w:lineRule="auto"/>
        <w:jc w:val="both"/>
        <w:rPr>
          <w:rFonts w:ascii="Arial" w:hAnsi="Arial" w:cs="Arial"/>
          <w:color w:val="000000"/>
          <w:sz w:val="22"/>
          <w:szCs w:val="22"/>
        </w:rPr>
      </w:pPr>
      <w:r w:rsidRPr="00E533DE">
        <w:rPr>
          <w:rFonts w:ascii="Arial" w:hAnsi="Arial" w:cs="Arial"/>
          <w:color w:val="000000"/>
          <w:sz w:val="22"/>
          <w:szCs w:val="22"/>
        </w:rPr>
        <w:t>(London School of Hygiene &amp; Tropical Medicine, 2023)</w:t>
      </w:r>
    </w:p>
    <w:p w14:paraId="0F861D8E" w14:textId="77777777" w:rsidR="002B1A3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lastRenderedPageBreak/>
        <w:t xml:space="preserve">By the implementation of these targets through government initiatives most diseases can be prevented, this is supported by the Global Goals (2022) which stated the number of childhood deaths has been cut in half in </w:t>
      </w:r>
      <w:r w:rsidR="009F5554" w:rsidRPr="00E533DE">
        <w:rPr>
          <w:rFonts w:ascii="Arial" w:hAnsi="Arial" w:cs="Arial"/>
          <w:color w:val="000000" w:themeColor="text1"/>
          <w:sz w:val="22"/>
          <w:szCs w:val="22"/>
          <w:shd w:val="clear" w:color="auto" w:fill="FFFFFF"/>
        </w:rPr>
        <w:t xml:space="preserve">the </w:t>
      </w:r>
      <w:r w:rsidRPr="00E533DE">
        <w:rPr>
          <w:rFonts w:ascii="Arial" w:hAnsi="Arial" w:cs="Arial"/>
          <w:color w:val="000000" w:themeColor="text1"/>
          <w:sz w:val="22"/>
          <w:szCs w:val="22"/>
          <w:shd w:val="clear" w:color="auto" w:fill="FFFFFF"/>
        </w:rPr>
        <w:t>last 15 years</w:t>
      </w:r>
      <w:r w:rsidR="006E073E" w:rsidRPr="00E533DE">
        <w:rPr>
          <w:rFonts w:ascii="Arial" w:hAnsi="Arial" w:cs="Arial"/>
          <w:color w:val="000000" w:themeColor="text1"/>
          <w:sz w:val="22"/>
          <w:szCs w:val="22"/>
          <w:shd w:val="clear" w:color="auto" w:fill="FFFFFF"/>
        </w:rPr>
        <w:t xml:space="preserve"> due to </w:t>
      </w:r>
      <w:r w:rsidR="001116AC" w:rsidRPr="00E533DE">
        <w:rPr>
          <w:rFonts w:ascii="Arial" w:hAnsi="Arial" w:cs="Arial"/>
          <w:color w:val="000000" w:themeColor="text1"/>
          <w:sz w:val="22"/>
          <w:szCs w:val="22"/>
          <w:shd w:val="clear" w:color="auto" w:fill="FFFFFF"/>
        </w:rPr>
        <w:t>government interventions.</w:t>
      </w:r>
      <w:r w:rsidRPr="00E533DE">
        <w:rPr>
          <w:rFonts w:ascii="Arial" w:hAnsi="Arial" w:cs="Arial"/>
          <w:color w:val="000000" w:themeColor="text1"/>
          <w:sz w:val="22"/>
          <w:szCs w:val="22"/>
          <w:shd w:val="clear" w:color="auto" w:fill="FFFFFF"/>
        </w:rPr>
        <w:t xml:space="preserve"> </w:t>
      </w:r>
    </w:p>
    <w:p w14:paraId="2728876F" w14:textId="77777777" w:rsidR="00CD74FD" w:rsidRPr="00E533DE" w:rsidRDefault="00CD74FD" w:rsidP="00701972">
      <w:pPr>
        <w:spacing w:line="360" w:lineRule="auto"/>
        <w:jc w:val="both"/>
        <w:rPr>
          <w:rFonts w:ascii="Arial" w:hAnsi="Arial" w:cs="Arial"/>
          <w:color w:val="000000" w:themeColor="text1"/>
          <w:sz w:val="22"/>
          <w:szCs w:val="22"/>
          <w:shd w:val="clear" w:color="auto" w:fill="FFFFFF"/>
        </w:rPr>
      </w:pPr>
    </w:p>
    <w:p w14:paraId="58E085AA" w14:textId="77777777" w:rsidR="00CD74FD" w:rsidRPr="00E533DE" w:rsidRDefault="00000000" w:rsidP="00701972">
      <w:pPr>
        <w:pStyle w:val="ListParagraph"/>
        <w:numPr>
          <w:ilvl w:val="1"/>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t>Be Active Scheme</w:t>
      </w:r>
      <w:r w:rsidRPr="00E533DE">
        <w:rPr>
          <w:rStyle w:val="FootnoteReference"/>
          <w:rFonts w:ascii="Arial" w:hAnsi="Arial" w:cs="Arial"/>
          <w:color w:val="000000" w:themeColor="text1"/>
          <w:shd w:val="clear" w:color="auto" w:fill="FFFFFF"/>
        </w:rPr>
        <w:footnoteReference w:id="3"/>
      </w:r>
    </w:p>
    <w:p w14:paraId="3874AA84" w14:textId="77777777" w:rsidR="009F5554" w:rsidRPr="00E533DE" w:rsidRDefault="009F5554" w:rsidP="00701972">
      <w:pPr>
        <w:spacing w:line="360" w:lineRule="auto"/>
        <w:jc w:val="both"/>
        <w:rPr>
          <w:rFonts w:ascii="Arial" w:hAnsi="Arial" w:cs="Arial"/>
          <w:color w:val="000000" w:themeColor="text1"/>
          <w:shd w:val="clear" w:color="auto" w:fill="FFFFFF"/>
        </w:rPr>
      </w:pPr>
    </w:p>
    <w:p w14:paraId="6EBE6909" w14:textId="77777777" w:rsidR="00AC5AAA"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In 2009, the Birmingham city council launched a city-wide initiative Be Active Scheme (BAS)</w:t>
      </w:r>
      <w:r w:rsidR="0034258B" w:rsidRPr="00E533DE">
        <w:rPr>
          <w:rFonts w:ascii="Arial" w:hAnsi="Arial" w:cs="Arial"/>
          <w:color w:val="000000" w:themeColor="text1"/>
          <w:sz w:val="22"/>
          <w:szCs w:val="22"/>
          <w:shd w:val="clear" w:color="auto" w:fill="FFFFFF"/>
        </w:rPr>
        <w:t xml:space="preserve">. </w:t>
      </w:r>
      <w:r w:rsidR="001A2B29" w:rsidRPr="00E533DE">
        <w:rPr>
          <w:rFonts w:ascii="Arial" w:hAnsi="Arial" w:cs="Arial"/>
          <w:color w:val="000000" w:themeColor="text1"/>
          <w:sz w:val="22"/>
          <w:szCs w:val="22"/>
          <w:shd w:val="clear" w:color="auto" w:fill="FFFFFF"/>
        </w:rPr>
        <w:t>BAS</w:t>
      </w:r>
      <w:r w:rsidR="0034258B" w:rsidRPr="00E533DE">
        <w:rPr>
          <w:rFonts w:ascii="Arial" w:hAnsi="Arial" w:cs="Arial"/>
          <w:color w:val="000000" w:themeColor="text1"/>
          <w:sz w:val="22"/>
          <w:szCs w:val="22"/>
          <w:shd w:val="clear" w:color="auto" w:fill="FFFFFF"/>
        </w:rPr>
        <w:t xml:space="preserve"> is a revolutionary collaboration between the NHS and the local authority, providing all residents with </w:t>
      </w:r>
      <w:r w:rsidR="006E073E" w:rsidRPr="00E533DE">
        <w:rPr>
          <w:rFonts w:ascii="Arial" w:hAnsi="Arial" w:cs="Arial"/>
          <w:color w:val="000000" w:themeColor="text1"/>
          <w:sz w:val="22"/>
          <w:szCs w:val="22"/>
          <w:shd w:val="clear" w:color="auto" w:fill="FFFFFF"/>
        </w:rPr>
        <w:t>free</w:t>
      </w:r>
      <w:r w:rsidR="0034258B" w:rsidRPr="00E533DE">
        <w:rPr>
          <w:rFonts w:ascii="Arial" w:hAnsi="Arial" w:cs="Arial"/>
          <w:color w:val="000000" w:themeColor="text1"/>
          <w:sz w:val="22"/>
          <w:szCs w:val="22"/>
          <w:shd w:val="clear" w:color="auto" w:fill="FFFFFF"/>
        </w:rPr>
        <w:t xml:space="preserve"> access to the gym, pool, and physical activities.</w:t>
      </w:r>
      <w:r w:rsidRPr="00E533DE">
        <w:rPr>
          <w:rFonts w:ascii="Arial" w:hAnsi="Arial" w:cs="Arial"/>
          <w:color w:val="000000" w:themeColor="text1"/>
          <w:sz w:val="22"/>
          <w:szCs w:val="22"/>
          <w:shd w:val="clear" w:color="auto" w:fill="FFFFFF"/>
        </w:rPr>
        <w:t xml:space="preserve"> These activities are allocated daily for an hour each at the local leisure centres.</w:t>
      </w:r>
    </w:p>
    <w:p w14:paraId="19D06B5E" w14:textId="77777777" w:rsidR="00AC5AAA" w:rsidRPr="00E533DE" w:rsidRDefault="00AC5AAA" w:rsidP="00701972">
      <w:pPr>
        <w:spacing w:line="360" w:lineRule="auto"/>
        <w:jc w:val="both"/>
        <w:rPr>
          <w:rFonts w:ascii="Arial" w:hAnsi="Arial" w:cs="Arial"/>
          <w:color w:val="000000" w:themeColor="text1"/>
          <w:sz w:val="22"/>
          <w:szCs w:val="22"/>
          <w:shd w:val="clear" w:color="auto" w:fill="FFFFFF"/>
        </w:rPr>
      </w:pPr>
    </w:p>
    <w:p w14:paraId="6BB3BA9B" w14:textId="77777777" w:rsidR="00B909C4"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Lee et al. (2012) stated physical inactivity reduces life expectancy and raises the chance of numerous unhealthy conditions, including serious non-communicable diseases including coronary heart disease, type 2 diabetes, breast and colon cancers.</w:t>
      </w:r>
      <w:r w:rsidR="00C124D7" w:rsidRPr="00E533DE">
        <w:rPr>
          <w:rFonts w:ascii="Arial" w:hAnsi="Arial" w:cs="Arial"/>
          <w:color w:val="000000" w:themeColor="text1"/>
          <w:sz w:val="22"/>
          <w:szCs w:val="22"/>
          <w:shd w:val="clear" w:color="auto" w:fill="FFFFFF"/>
        </w:rPr>
        <w:t xml:space="preserve"> Physical inactivity contributes to 1 in 6 fatalities in the UK and costs the country £7.4 billion a year (including £0.9 billion for the NHS alone) (GOV.UK, 2022)</w:t>
      </w:r>
      <w:r w:rsidR="00CA0FFB" w:rsidRPr="00E533DE">
        <w:rPr>
          <w:rFonts w:ascii="Arial" w:hAnsi="Arial" w:cs="Arial"/>
          <w:color w:val="000000" w:themeColor="text1"/>
          <w:sz w:val="22"/>
          <w:szCs w:val="22"/>
          <w:shd w:val="clear" w:color="auto" w:fill="FFFFFF"/>
        </w:rPr>
        <w:t xml:space="preserve">; While this data is alarming, it only reinforces the reasons why local authorities developed BAS, an effort that helps attain SDGs </w:t>
      </w:r>
      <w:r w:rsidR="001D3C93" w:rsidRPr="00E533DE">
        <w:rPr>
          <w:rFonts w:ascii="Arial" w:hAnsi="Arial" w:cs="Arial"/>
          <w:color w:val="000000" w:themeColor="text1"/>
          <w:sz w:val="22"/>
          <w:szCs w:val="22"/>
          <w:shd w:val="clear" w:color="auto" w:fill="FFFFFF"/>
        </w:rPr>
        <w:t>3. The UK government's promotion of the value of physical activity through BAS is having a positive and noteworthy impact on the country's health</w:t>
      </w:r>
      <w:r w:rsidR="006176AB" w:rsidRPr="00E533DE">
        <w:rPr>
          <w:rFonts w:ascii="Arial" w:hAnsi="Arial" w:cs="Arial"/>
          <w:color w:val="000000" w:themeColor="text1"/>
          <w:sz w:val="22"/>
          <w:szCs w:val="22"/>
          <w:shd w:val="clear" w:color="auto" w:fill="FFFFFF"/>
        </w:rPr>
        <w:t xml:space="preserve"> (The Active Wellbeing Society, 2012).</w:t>
      </w:r>
    </w:p>
    <w:p w14:paraId="690AB4C2" w14:textId="77777777" w:rsidR="00210FA5" w:rsidRPr="00E533DE" w:rsidRDefault="00210FA5" w:rsidP="00701972">
      <w:pPr>
        <w:spacing w:line="360" w:lineRule="auto"/>
        <w:jc w:val="both"/>
        <w:rPr>
          <w:rFonts w:ascii="Arial" w:hAnsi="Arial" w:cs="Arial"/>
          <w:color w:val="000000" w:themeColor="text1"/>
          <w:sz w:val="22"/>
          <w:szCs w:val="22"/>
          <w:shd w:val="clear" w:color="auto" w:fill="FFFFFF"/>
        </w:rPr>
      </w:pPr>
    </w:p>
    <w:p w14:paraId="5AC55868" w14:textId="77777777" w:rsidR="00AC5AAA"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According to Higgerson et al. (2018), abolishing user fees from recreation centres can both improve general population levels of physical activity and decrease disparities among socioeconomically disadvantaged groups. This is supported by NIHR (2018) which suggested user </w:t>
      </w:r>
      <w:r w:rsidR="009C3F32" w:rsidRPr="00E533DE">
        <w:rPr>
          <w:rFonts w:ascii="Arial" w:hAnsi="Arial" w:cs="Arial"/>
          <w:color w:val="000000" w:themeColor="text1"/>
          <w:sz w:val="22"/>
          <w:szCs w:val="22"/>
          <w:shd w:val="clear" w:color="auto" w:fill="FFFFFF"/>
        </w:rPr>
        <w:t>charge</w:t>
      </w:r>
      <w:r w:rsidRPr="00E533DE">
        <w:rPr>
          <w:rFonts w:ascii="Arial" w:hAnsi="Arial" w:cs="Arial"/>
          <w:color w:val="000000" w:themeColor="text1"/>
          <w:sz w:val="22"/>
          <w:szCs w:val="22"/>
          <w:shd w:val="clear" w:color="auto" w:fill="FFFFFF"/>
        </w:rPr>
        <w:t xml:space="preserve">s discouraged people from low income </w:t>
      </w:r>
      <w:r w:rsidR="009C3F32" w:rsidRPr="00E533DE">
        <w:rPr>
          <w:rFonts w:ascii="Arial" w:hAnsi="Arial" w:cs="Arial"/>
          <w:color w:val="000000" w:themeColor="text1"/>
          <w:sz w:val="22"/>
          <w:szCs w:val="22"/>
          <w:shd w:val="clear" w:color="auto" w:fill="FFFFFF"/>
        </w:rPr>
        <w:t xml:space="preserve">to access leisure facilities. </w:t>
      </w:r>
      <w:r w:rsidR="00EB3969" w:rsidRPr="00E533DE">
        <w:rPr>
          <w:rFonts w:ascii="Arial" w:hAnsi="Arial" w:cs="Arial"/>
          <w:color w:val="000000" w:themeColor="text1"/>
          <w:sz w:val="22"/>
          <w:szCs w:val="22"/>
          <w:shd w:val="clear" w:color="auto" w:fill="FFFFFF"/>
        </w:rPr>
        <w:t xml:space="preserve">Thus, the BAS is a positive initiative as it encourages low-income and hard-to-reach groups such as ethnic minority communities to participate in physical activities (The Active Wellbeing Society, 2012). </w:t>
      </w:r>
      <w:r w:rsidR="001244C4" w:rsidRPr="00E533DE">
        <w:rPr>
          <w:rFonts w:ascii="Arial" w:hAnsi="Arial" w:cs="Arial"/>
          <w:color w:val="000000" w:themeColor="text1"/>
          <w:sz w:val="22"/>
          <w:szCs w:val="22"/>
          <w:shd w:val="clear" w:color="auto" w:fill="FFFFFF"/>
        </w:rPr>
        <w:t xml:space="preserve"> </w:t>
      </w:r>
      <w:r w:rsidR="00EB3969" w:rsidRPr="00E533DE">
        <w:rPr>
          <w:rFonts w:ascii="Arial" w:hAnsi="Arial" w:cs="Arial"/>
          <w:color w:val="000000" w:themeColor="text1"/>
          <w:sz w:val="22"/>
          <w:szCs w:val="22"/>
          <w:shd w:val="clear" w:color="auto" w:fill="FFFFFF"/>
        </w:rPr>
        <w:t xml:space="preserve">Additionally, </w:t>
      </w:r>
      <w:r w:rsidR="001244C4" w:rsidRPr="00E533DE">
        <w:rPr>
          <w:rFonts w:ascii="Arial" w:hAnsi="Arial" w:cs="Arial"/>
          <w:color w:val="000000" w:themeColor="text1"/>
          <w:sz w:val="22"/>
          <w:szCs w:val="22"/>
          <w:shd w:val="clear" w:color="auto" w:fill="FFFFFF"/>
        </w:rPr>
        <w:t>leisure facilities promote long-term healthy habits, which can lessen the need for local NHS Trusts to deal with the symptoms of treatable health disorders</w:t>
      </w:r>
      <w:r w:rsidR="00977827" w:rsidRPr="00E533DE">
        <w:rPr>
          <w:rFonts w:ascii="Arial" w:hAnsi="Arial" w:cs="Arial"/>
          <w:color w:val="000000" w:themeColor="text1"/>
          <w:sz w:val="22"/>
          <w:szCs w:val="22"/>
          <w:shd w:val="clear" w:color="auto" w:fill="FFFFFF"/>
        </w:rPr>
        <w:t xml:space="preserve"> (Garner, 2019). </w:t>
      </w:r>
    </w:p>
    <w:p w14:paraId="5FDD7721" w14:textId="77777777" w:rsidR="00EB3969" w:rsidRPr="00E533DE" w:rsidRDefault="00EB3969" w:rsidP="00701972">
      <w:pPr>
        <w:spacing w:line="360" w:lineRule="auto"/>
        <w:jc w:val="both"/>
        <w:rPr>
          <w:rFonts w:ascii="Arial" w:hAnsi="Arial" w:cs="Arial"/>
          <w:color w:val="000000" w:themeColor="text1"/>
          <w:sz w:val="22"/>
          <w:szCs w:val="22"/>
          <w:shd w:val="clear" w:color="auto" w:fill="FFFFFF"/>
        </w:rPr>
      </w:pPr>
    </w:p>
    <w:p w14:paraId="4E3015AA" w14:textId="77777777" w:rsidR="006845D8"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Since the implementation of the BAS, </w:t>
      </w:r>
      <w:r w:rsidR="008D2735" w:rsidRPr="00E533DE">
        <w:rPr>
          <w:rFonts w:ascii="Arial" w:hAnsi="Arial" w:cs="Arial"/>
          <w:color w:val="000000" w:themeColor="text1"/>
          <w:sz w:val="22"/>
          <w:szCs w:val="22"/>
          <w:shd w:val="clear" w:color="auto" w:fill="FFFFFF"/>
        </w:rPr>
        <w:t>over 350,000 individuals have signed up for the programme and one in three residents of Birmingham can now use the council-run recreation centres for free, taking advantage of the benefits it provides to their health and wellbeing by using the gyms, swimming pools, walking clubs, and fitness classes (The Active Wellbeing Society, 2012).  The impact of BAS on health and wellbeing has seen</w:t>
      </w:r>
      <w:r w:rsidR="006A1082" w:rsidRPr="00E533DE">
        <w:rPr>
          <w:rFonts w:ascii="Arial" w:hAnsi="Arial" w:cs="Arial"/>
          <w:color w:val="000000" w:themeColor="text1"/>
          <w:sz w:val="22"/>
          <w:szCs w:val="22"/>
          <w:shd w:val="clear" w:color="auto" w:fill="FFFFFF"/>
        </w:rPr>
        <w:t xml:space="preserve"> service </w:t>
      </w:r>
      <w:r w:rsidR="00EB04E5" w:rsidRPr="00E533DE">
        <w:rPr>
          <w:rFonts w:ascii="Arial" w:hAnsi="Arial" w:cs="Arial"/>
          <w:color w:val="000000" w:themeColor="text1"/>
          <w:sz w:val="22"/>
          <w:szCs w:val="22"/>
          <w:shd w:val="clear" w:color="auto" w:fill="FFFFFF"/>
        </w:rPr>
        <w:t>users’</w:t>
      </w:r>
      <w:r w:rsidR="006A1082" w:rsidRPr="00E533DE">
        <w:rPr>
          <w:rFonts w:ascii="Arial" w:hAnsi="Arial" w:cs="Arial"/>
          <w:color w:val="000000" w:themeColor="text1"/>
          <w:sz w:val="22"/>
          <w:szCs w:val="22"/>
          <w:shd w:val="clear" w:color="auto" w:fill="FFFFFF"/>
        </w:rPr>
        <w:t xml:space="preserve"> interest in other lifestyle recommendations, such as </w:t>
      </w:r>
      <w:r w:rsidR="00EB04E5" w:rsidRPr="00E533DE">
        <w:rPr>
          <w:rFonts w:ascii="Arial" w:hAnsi="Arial" w:cs="Arial"/>
          <w:color w:val="000000" w:themeColor="text1"/>
          <w:sz w:val="22"/>
          <w:szCs w:val="22"/>
          <w:shd w:val="clear" w:color="auto" w:fill="FFFFFF"/>
        </w:rPr>
        <w:t xml:space="preserve">improving the quality of sleep and reducing </w:t>
      </w:r>
      <w:r w:rsidR="00EB04E5" w:rsidRPr="00E533DE">
        <w:rPr>
          <w:rFonts w:ascii="Arial" w:hAnsi="Arial" w:cs="Arial"/>
          <w:color w:val="000000" w:themeColor="text1"/>
          <w:sz w:val="22"/>
          <w:szCs w:val="22"/>
          <w:shd w:val="clear" w:color="auto" w:fill="FFFFFF"/>
        </w:rPr>
        <w:lastRenderedPageBreak/>
        <w:t xml:space="preserve">unhealthy behaviours like </w:t>
      </w:r>
      <w:r w:rsidR="00E97D58" w:rsidRPr="00E533DE">
        <w:rPr>
          <w:rFonts w:ascii="Arial" w:hAnsi="Arial" w:cs="Arial"/>
          <w:color w:val="000000" w:themeColor="text1"/>
          <w:sz w:val="22"/>
          <w:szCs w:val="22"/>
          <w:shd w:val="clear" w:color="auto" w:fill="FFFFFF"/>
        </w:rPr>
        <w:t xml:space="preserve">smoking (Garner, 2019). </w:t>
      </w:r>
      <w:r w:rsidRPr="00E533DE">
        <w:rPr>
          <w:rFonts w:ascii="Arial" w:hAnsi="Arial" w:cs="Arial"/>
          <w:color w:val="000000" w:themeColor="text1"/>
          <w:sz w:val="22"/>
          <w:szCs w:val="22"/>
          <w:shd w:val="clear" w:color="auto" w:fill="FFFFFF"/>
        </w:rPr>
        <w:t xml:space="preserve">In terms of challenges implementing BAS </w:t>
      </w:r>
      <w:r w:rsidR="0065212E" w:rsidRPr="00E533DE">
        <w:rPr>
          <w:rFonts w:ascii="Arial" w:hAnsi="Arial" w:cs="Arial"/>
          <w:color w:val="000000" w:themeColor="text1"/>
          <w:sz w:val="22"/>
          <w:szCs w:val="22"/>
          <w:shd w:val="clear" w:color="auto" w:fill="FFFFFF"/>
        </w:rPr>
        <w:t xml:space="preserve">Rabiee, Robbins and Khan (2014) </w:t>
      </w:r>
      <w:r w:rsidRPr="00E533DE">
        <w:rPr>
          <w:rFonts w:ascii="Arial" w:hAnsi="Arial" w:cs="Arial"/>
          <w:color w:val="000000" w:themeColor="text1"/>
          <w:sz w:val="22"/>
          <w:szCs w:val="22"/>
          <w:shd w:val="clear" w:color="auto" w:fill="FFFFFF"/>
        </w:rPr>
        <w:t xml:space="preserve">study found </w:t>
      </w:r>
      <w:r w:rsidR="00410368" w:rsidRPr="00E533DE">
        <w:rPr>
          <w:rFonts w:ascii="Arial" w:hAnsi="Arial" w:cs="Arial"/>
          <w:color w:val="000000" w:themeColor="text1"/>
          <w:sz w:val="22"/>
          <w:szCs w:val="22"/>
          <w:shd w:val="clear" w:color="auto" w:fill="FFFFFF"/>
        </w:rPr>
        <w:t>the time restriction imposed, could be seen as constraining on how many working people could utilise the service, particularly on weekends</w:t>
      </w:r>
      <w:r w:rsidRPr="00E533DE">
        <w:rPr>
          <w:rFonts w:ascii="Arial" w:hAnsi="Arial" w:cs="Arial"/>
          <w:color w:val="000000" w:themeColor="text1"/>
          <w:sz w:val="22"/>
          <w:szCs w:val="22"/>
          <w:shd w:val="clear" w:color="auto" w:fill="FFFFFF"/>
        </w:rPr>
        <w:t xml:space="preserve">. </w:t>
      </w:r>
    </w:p>
    <w:p w14:paraId="25BBEB15" w14:textId="77777777" w:rsidR="006845D8" w:rsidRPr="00E533DE" w:rsidRDefault="006845D8" w:rsidP="00701972">
      <w:pPr>
        <w:spacing w:line="360" w:lineRule="auto"/>
        <w:jc w:val="both"/>
        <w:rPr>
          <w:rFonts w:ascii="Arial" w:hAnsi="Arial" w:cs="Arial"/>
          <w:color w:val="000000" w:themeColor="text1"/>
          <w:sz w:val="22"/>
          <w:szCs w:val="22"/>
          <w:shd w:val="clear" w:color="auto" w:fill="FFFFFF"/>
        </w:rPr>
      </w:pPr>
    </w:p>
    <w:p w14:paraId="353653AE" w14:textId="77777777" w:rsidR="001D3C93"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BAS has made a significant advancement in improving the health of people who need it the most </w:t>
      </w:r>
      <w:r w:rsidR="0046613F" w:rsidRPr="00E533DE">
        <w:rPr>
          <w:rFonts w:ascii="Arial" w:hAnsi="Arial" w:cs="Arial"/>
          <w:color w:val="000000" w:themeColor="text1"/>
          <w:sz w:val="22"/>
          <w:szCs w:val="22"/>
          <w:shd w:val="clear" w:color="auto" w:fill="FFFFFF"/>
        </w:rPr>
        <w:t>but to continue to strive to reach SDGs 3 the government need</w:t>
      </w:r>
      <w:r w:rsidR="00C64B8A" w:rsidRPr="00E533DE">
        <w:rPr>
          <w:rFonts w:ascii="Arial" w:hAnsi="Arial" w:cs="Arial"/>
          <w:color w:val="000000" w:themeColor="text1"/>
          <w:sz w:val="22"/>
          <w:szCs w:val="22"/>
          <w:shd w:val="clear" w:color="auto" w:fill="FFFFFF"/>
        </w:rPr>
        <w:t>s</w:t>
      </w:r>
      <w:r w:rsidR="0046613F" w:rsidRPr="00E533DE">
        <w:rPr>
          <w:rFonts w:ascii="Arial" w:hAnsi="Arial" w:cs="Arial"/>
          <w:color w:val="000000" w:themeColor="text1"/>
          <w:sz w:val="22"/>
          <w:szCs w:val="22"/>
          <w:shd w:val="clear" w:color="auto" w:fill="FFFFFF"/>
        </w:rPr>
        <w:t xml:space="preserve"> to continue to identify and remove barriers to engagement for all people, particularly the most difficult-to-reach and inactive</w:t>
      </w:r>
      <w:r w:rsidR="00C64B8A" w:rsidRPr="00E533DE">
        <w:rPr>
          <w:rFonts w:ascii="Arial" w:hAnsi="Arial" w:cs="Arial"/>
          <w:color w:val="000000" w:themeColor="text1"/>
          <w:sz w:val="22"/>
          <w:szCs w:val="22"/>
          <w:shd w:val="clear" w:color="auto" w:fill="FFFFFF"/>
        </w:rPr>
        <w:t xml:space="preserve"> (Birmingham City Council, 2015).</w:t>
      </w:r>
    </w:p>
    <w:p w14:paraId="003505E5" w14:textId="77777777" w:rsidR="00C64B8A" w:rsidRPr="00E533DE" w:rsidRDefault="00C64B8A" w:rsidP="00701972">
      <w:pPr>
        <w:spacing w:line="360" w:lineRule="auto"/>
        <w:jc w:val="both"/>
        <w:rPr>
          <w:rFonts w:ascii="Arial" w:hAnsi="Arial" w:cs="Arial"/>
          <w:color w:val="000000" w:themeColor="text1"/>
          <w:sz w:val="22"/>
          <w:szCs w:val="22"/>
          <w:shd w:val="clear" w:color="auto" w:fill="FFFFFF"/>
        </w:rPr>
      </w:pPr>
    </w:p>
    <w:p w14:paraId="0D2FC0D7" w14:textId="77777777" w:rsidR="00C64B8A" w:rsidRPr="00E533DE" w:rsidRDefault="00000000" w:rsidP="00701972">
      <w:pPr>
        <w:pStyle w:val="ListParagraph"/>
        <w:numPr>
          <w:ilvl w:val="1"/>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t>The Government Drug Strategy</w:t>
      </w:r>
      <w:r w:rsidRPr="00E533DE">
        <w:rPr>
          <w:rStyle w:val="FootnoteReference"/>
          <w:rFonts w:ascii="Arial" w:hAnsi="Arial" w:cs="Arial"/>
          <w:color w:val="000000" w:themeColor="text1"/>
          <w:shd w:val="clear" w:color="auto" w:fill="FFFFFF"/>
        </w:rPr>
        <w:footnoteReference w:id="4"/>
      </w:r>
    </w:p>
    <w:p w14:paraId="7C05B6BE" w14:textId="77777777" w:rsidR="002F69DE" w:rsidRPr="00E533DE" w:rsidRDefault="002F69DE" w:rsidP="00701972">
      <w:pPr>
        <w:spacing w:line="360" w:lineRule="auto"/>
        <w:jc w:val="both"/>
        <w:rPr>
          <w:rFonts w:ascii="Arial" w:hAnsi="Arial" w:cs="Arial"/>
          <w:color w:val="000000" w:themeColor="text1"/>
          <w:sz w:val="22"/>
          <w:szCs w:val="22"/>
          <w:shd w:val="clear" w:color="auto" w:fill="FFFFFF"/>
        </w:rPr>
      </w:pPr>
    </w:p>
    <w:p w14:paraId="02409FEA" w14:textId="77777777" w:rsidR="00ED2F6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Due to changing health policy and financial restrictions, the UK has seen a startling 60% increase in drug-related mortality over the past ten years</w:t>
      </w:r>
      <w:r w:rsidR="00DD7C6E" w:rsidRPr="00E533DE">
        <w:rPr>
          <w:rFonts w:ascii="Arial" w:hAnsi="Arial" w:cs="Arial"/>
          <w:color w:val="000000" w:themeColor="text1"/>
          <w:sz w:val="22"/>
          <w:szCs w:val="22"/>
          <w:shd w:val="clear" w:color="auto" w:fill="FFFFFF"/>
        </w:rPr>
        <w:t xml:space="preserve">; Dame Carol Black demanded sweeping changes to how services are directed, paid for and commissioned (Standing et al., 2022). </w:t>
      </w:r>
      <w:r w:rsidR="005B13DD" w:rsidRPr="00E533DE">
        <w:rPr>
          <w:rFonts w:ascii="Arial" w:hAnsi="Arial" w:cs="Arial"/>
          <w:color w:val="000000" w:themeColor="text1"/>
          <w:sz w:val="22"/>
          <w:szCs w:val="22"/>
          <w:shd w:val="clear" w:color="auto" w:fill="FFFFFF"/>
        </w:rPr>
        <w:t xml:space="preserve">In response to Dame Black's independent review, the government announced a 10-year drug strategy to reduce crime and save lives. The Government Drug Strategy (GDS) is comprised of three main priorities </w:t>
      </w:r>
      <w:r w:rsidR="002E426F" w:rsidRPr="00E533DE">
        <w:rPr>
          <w:rFonts w:ascii="Arial" w:hAnsi="Arial" w:cs="Arial"/>
          <w:color w:val="000000" w:themeColor="text1"/>
          <w:sz w:val="22"/>
          <w:szCs w:val="22"/>
          <w:shd w:val="clear" w:color="auto" w:fill="FFFFFF"/>
        </w:rPr>
        <w:t xml:space="preserve">(1) to break the drug supply chain, (2) to establish a top-notch system for treatment and rehabilitation, (3) to </w:t>
      </w:r>
      <w:r w:rsidR="004A1A55" w:rsidRPr="00E533DE">
        <w:rPr>
          <w:rFonts w:ascii="Arial" w:hAnsi="Arial" w:cs="Arial"/>
          <w:color w:val="000000" w:themeColor="text1"/>
          <w:sz w:val="22"/>
          <w:szCs w:val="22"/>
          <w:shd w:val="clear" w:color="auto" w:fill="FFFFFF"/>
        </w:rPr>
        <w:t xml:space="preserve">achieve a generational </w:t>
      </w:r>
      <w:r w:rsidR="002E426F" w:rsidRPr="00E533DE">
        <w:rPr>
          <w:rFonts w:ascii="Arial" w:hAnsi="Arial" w:cs="Arial"/>
          <w:color w:val="000000" w:themeColor="text1"/>
          <w:sz w:val="22"/>
          <w:szCs w:val="22"/>
          <w:shd w:val="clear" w:color="auto" w:fill="FFFFFF"/>
        </w:rPr>
        <w:t>shift</w:t>
      </w:r>
      <w:r w:rsidR="004A1A55" w:rsidRPr="00E533DE">
        <w:rPr>
          <w:rFonts w:ascii="Arial" w:hAnsi="Arial" w:cs="Arial"/>
          <w:color w:val="000000" w:themeColor="text1"/>
          <w:sz w:val="22"/>
          <w:szCs w:val="22"/>
          <w:shd w:val="clear" w:color="auto" w:fill="FFFFFF"/>
        </w:rPr>
        <w:t xml:space="preserve"> in </w:t>
      </w:r>
      <w:r w:rsidR="002E426F" w:rsidRPr="00E533DE">
        <w:rPr>
          <w:rFonts w:ascii="Arial" w:hAnsi="Arial" w:cs="Arial"/>
          <w:color w:val="000000" w:themeColor="text1"/>
          <w:sz w:val="22"/>
          <w:szCs w:val="22"/>
          <w:shd w:val="clear" w:color="auto" w:fill="FFFFFF"/>
        </w:rPr>
        <w:t>demand for drugs (National Institute for Health and Care Research, 2022).</w:t>
      </w:r>
      <w:r w:rsidR="00A215FC" w:rsidRPr="00E533DE">
        <w:rPr>
          <w:rFonts w:ascii="Arial" w:hAnsi="Arial" w:cs="Arial"/>
          <w:color w:val="000000" w:themeColor="text1"/>
          <w:sz w:val="22"/>
          <w:szCs w:val="22"/>
          <w:shd w:val="clear" w:color="auto" w:fill="FFFFFF"/>
        </w:rPr>
        <w:t xml:space="preserve"> </w:t>
      </w:r>
      <w:r w:rsidR="005008CC" w:rsidRPr="00E533DE">
        <w:rPr>
          <w:rFonts w:ascii="Arial" w:hAnsi="Arial" w:cs="Arial"/>
          <w:color w:val="000000" w:themeColor="text1"/>
          <w:sz w:val="22"/>
          <w:szCs w:val="22"/>
          <w:shd w:val="clear" w:color="auto" w:fill="FFFFFF"/>
        </w:rPr>
        <w:t xml:space="preserve"> </w:t>
      </w:r>
      <w:r w:rsidR="002F7572" w:rsidRPr="00E533DE">
        <w:rPr>
          <w:rFonts w:ascii="Arial" w:hAnsi="Arial" w:cs="Arial"/>
          <w:color w:val="000000" w:themeColor="text1"/>
          <w:sz w:val="22"/>
          <w:szCs w:val="22"/>
          <w:shd w:val="clear" w:color="auto" w:fill="FFFFFF"/>
        </w:rPr>
        <w:t>One of the</w:t>
      </w:r>
      <w:r w:rsidRPr="00E533DE">
        <w:rPr>
          <w:rFonts w:ascii="Arial" w:hAnsi="Arial" w:cs="Arial"/>
          <w:color w:val="000000" w:themeColor="text1"/>
          <w:sz w:val="22"/>
          <w:szCs w:val="22"/>
          <w:shd w:val="clear" w:color="auto" w:fill="FFFFFF"/>
        </w:rPr>
        <w:t xml:space="preserve"> strategy's </w:t>
      </w:r>
      <w:r w:rsidR="002F7572" w:rsidRPr="00E533DE">
        <w:rPr>
          <w:rFonts w:ascii="Arial" w:hAnsi="Arial" w:cs="Arial"/>
          <w:color w:val="000000" w:themeColor="text1"/>
          <w:sz w:val="22"/>
          <w:szCs w:val="22"/>
          <w:shd w:val="clear" w:color="auto" w:fill="FFFFFF"/>
        </w:rPr>
        <w:t>priorities</w:t>
      </w:r>
      <w:r w:rsidRPr="00E533DE">
        <w:rPr>
          <w:rFonts w:ascii="Arial" w:hAnsi="Arial" w:cs="Arial"/>
          <w:color w:val="000000" w:themeColor="text1"/>
          <w:sz w:val="22"/>
          <w:szCs w:val="22"/>
          <w:shd w:val="clear" w:color="auto" w:fill="FFFFFF"/>
        </w:rPr>
        <w:t xml:space="preserve"> is to lessen drugs availability by focusing on supply networks, including global, wholesale, and retail providers; There is some evidence that restricting a drug's supply raises its purity-adjusted price, which can lower demand for the drug and lower hospital admissions and overdoses associated with its usage (MacCoun, Reuter and Reuter, 2001). There are, however, enforcement issues that led to efforts to reduce </w:t>
      </w:r>
      <w:r w:rsidR="002F7572" w:rsidRPr="00E533DE">
        <w:rPr>
          <w:rFonts w:ascii="Arial" w:hAnsi="Arial" w:cs="Arial"/>
          <w:color w:val="000000" w:themeColor="text1"/>
          <w:sz w:val="22"/>
          <w:szCs w:val="22"/>
          <w:shd w:val="clear" w:color="auto" w:fill="FFFFFF"/>
        </w:rPr>
        <w:t>drug supply such as lack of evidence of the effectiveness. The Government has noted that there is a shortage of relevant evaluation research and the information that is currently available does not indicate that apprehending traffickers or seizing narcotics has a lasting effect on supply (Eggins et al., 2020).</w:t>
      </w:r>
    </w:p>
    <w:p w14:paraId="044372CF" w14:textId="77777777" w:rsidR="005008CC" w:rsidRPr="00E533DE" w:rsidRDefault="005008CC" w:rsidP="00701972">
      <w:pPr>
        <w:spacing w:line="360" w:lineRule="auto"/>
        <w:jc w:val="both"/>
        <w:rPr>
          <w:rFonts w:ascii="Arial" w:hAnsi="Arial" w:cs="Arial"/>
          <w:color w:val="000000" w:themeColor="text1"/>
          <w:sz w:val="22"/>
          <w:szCs w:val="22"/>
          <w:shd w:val="clear" w:color="auto" w:fill="FFFFFF"/>
        </w:rPr>
      </w:pPr>
    </w:p>
    <w:p w14:paraId="2A98156B" w14:textId="77777777" w:rsidR="00A215F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Since the announcement of the GDS in 2021 the government has allocated additional funding for treatment for drug and alcohol</w:t>
      </w:r>
      <w:r w:rsidR="002A0D61" w:rsidRPr="00E533DE">
        <w:rPr>
          <w:rFonts w:ascii="Arial" w:hAnsi="Arial" w:cs="Arial"/>
          <w:color w:val="000000" w:themeColor="text1"/>
          <w:sz w:val="22"/>
          <w:szCs w:val="22"/>
          <w:shd w:val="clear" w:color="auto" w:fill="FFFFFF"/>
        </w:rPr>
        <w:t>, from 2022 to 2023; The amount of £85.7 million in additional grants to improve treatment and recovery services</w:t>
      </w:r>
      <w:r w:rsidR="007F2311" w:rsidRPr="00E533DE">
        <w:rPr>
          <w:rFonts w:ascii="Arial" w:hAnsi="Arial" w:cs="Arial"/>
          <w:color w:val="000000" w:themeColor="text1"/>
          <w:sz w:val="22"/>
          <w:szCs w:val="22"/>
          <w:shd w:val="clear" w:color="auto" w:fill="FFFFFF"/>
        </w:rPr>
        <w:t xml:space="preserve"> (Office of Health Improvement and Disparities, 2022b). </w:t>
      </w:r>
      <w:r w:rsidR="00D863F2" w:rsidRPr="00E533DE">
        <w:rPr>
          <w:rFonts w:ascii="Arial" w:hAnsi="Arial" w:cs="Arial"/>
          <w:color w:val="000000" w:themeColor="text1"/>
          <w:sz w:val="22"/>
          <w:szCs w:val="22"/>
          <w:shd w:val="clear" w:color="auto" w:fill="FFFFFF"/>
        </w:rPr>
        <w:t xml:space="preserve">As this is a new programme there are no studies to examine the impact of the implementation of GDS however </w:t>
      </w:r>
      <w:r w:rsidR="00C51CAE" w:rsidRPr="00E533DE">
        <w:rPr>
          <w:rFonts w:ascii="Arial" w:hAnsi="Arial" w:cs="Arial"/>
          <w:color w:val="000000" w:themeColor="text1"/>
          <w:sz w:val="22"/>
          <w:szCs w:val="22"/>
          <w:shd w:val="clear" w:color="auto" w:fill="FFFFFF"/>
        </w:rPr>
        <w:t>a potential impact can be the outcome of additional</w:t>
      </w:r>
      <w:r w:rsidR="00D863F2" w:rsidRPr="00E533DE">
        <w:rPr>
          <w:rFonts w:ascii="Arial" w:hAnsi="Arial" w:cs="Arial"/>
          <w:color w:val="000000" w:themeColor="text1"/>
          <w:sz w:val="22"/>
          <w:szCs w:val="22"/>
          <w:shd w:val="clear" w:color="auto" w:fill="FFFFFF"/>
        </w:rPr>
        <w:t xml:space="preserve"> funding from the government</w:t>
      </w:r>
      <w:r w:rsidR="00C51CAE" w:rsidRPr="00E533DE">
        <w:rPr>
          <w:rFonts w:ascii="Arial" w:hAnsi="Arial" w:cs="Arial"/>
          <w:color w:val="000000" w:themeColor="text1"/>
          <w:sz w:val="22"/>
          <w:szCs w:val="22"/>
          <w:shd w:val="clear" w:color="auto" w:fill="FFFFFF"/>
        </w:rPr>
        <w:t xml:space="preserve">. </w:t>
      </w:r>
      <w:r w:rsidR="00D863F2" w:rsidRPr="00E533DE">
        <w:rPr>
          <w:rFonts w:ascii="Arial" w:hAnsi="Arial" w:cs="Arial"/>
          <w:color w:val="000000" w:themeColor="text1"/>
          <w:sz w:val="22"/>
          <w:szCs w:val="22"/>
          <w:shd w:val="clear" w:color="auto" w:fill="FFFFFF"/>
        </w:rPr>
        <w:t xml:space="preserve"> </w:t>
      </w:r>
      <w:r w:rsidR="00C51CAE" w:rsidRPr="00E533DE">
        <w:rPr>
          <w:rFonts w:ascii="Arial" w:hAnsi="Arial" w:cs="Arial"/>
          <w:color w:val="000000" w:themeColor="text1"/>
          <w:sz w:val="22"/>
          <w:szCs w:val="22"/>
          <w:shd w:val="clear" w:color="auto" w:fill="FFFFFF"/>
        </w:rPr>
        <w:t xml:space="preserve">Such as with the additional funding may have </w:t>
      </w:r>
      <w:r w:rsidR="00D863F2" w:rsidRPr="00E533DE">
        <w:rPr>
          <w:rFonts w:ascii="Arial" w:hAnsi="Arial" w:cs="Arial"/>
          <w:color w:val="000000" w:themeColor="text1"/>
          <w:sz w:val="22"/>
          <w:szCs w:val="22"/>
          <w:shd w:val="clear" w:color="auto" w:fill="FFFFFF"/>
        </w:rPr>
        <w:t xml:space="preserve">a positive </w:t>
      </w:r>
      <w:r w:rsidR="00D863F2" w:rsidRPr="00E533DE">
        <w:rPr>
          <w:rFonts w:ascii="Arial" w:hAnsi="Arial" w:cs="Arial"/>
          <w:color w:val="000000" w:themeColor="text1"/>
          <w:sz w:val="22"/>
          <w:szCs w:val="22"/>
          <w:shd w:val="clear" w:color="auto" w:fill="FFFFFF"/>
        </w:rPr>
        <w:lastRenderedPageBreak/>
        <w:t>outcome for the recovery communities by creating peer support networks to support social integration for people who have or are currently living with drug dependence and to facilitate sustained long-term recovery</w:t>
      </w:r>
      <w:r w:rsidR="00C51CAE" w:rsidRPr="00E533DE">
        <w:rPr>
          <w:rFonts w:ascii="Arial" w:hAnsi="Arial" w:cs="Arial"/>
          <w:color w:val="000000" w:themeColor="text1"/>
          <w:sz w:val="22"/>
          <w:szCs w:val="22"/>
          <w:shd w:val="clear" w:color="auto" w:fill="FFFFFF"/>
        </w:rPr>
        <w:t xml:space="preserve"> (National Institute for Health and Care Research, 2022).  </w:t>
      </w:r>
      <w:r w:rsidR="00D863F2" w:rsidRPr="00E533DE">
        <w:rPr>
          <w:rFonts w:ascii="Arial" w:hAnsi="Arial" w:cs="Arial"/>
          <w:color w:val="000000" w:themeColor="text1"/>
          <w:sz w:val="22"/>
          <w:szCs w:val="22"/>
          <w:shd w:val="clear" w:color="auto" w:fill="FFFFFF"/>
        </w:rPr>
        <w:t xml:space="preserve"> Which in turn helps the government work towards attaining target 3.5 of the SDGs 3. </w:t>
      </w:r>
    </w:p>
    <w:p w14:paraId="277A6668" w14:textId="77777777" w:rsidR="00C51CAE" w:rsidRPr="00E533DE" w:rsidRDefault="00C51CAE" w:rsidP="00701972">
      <w:pPr>
        <w:spacing w:line="360" w:lineRule="auto"/>
        <w:jc w:val="both"/>
        <w:rPr>
          <w:rFonts w:ascii="Arial" w:hAnsi="Arial" w:cs="Arial"/>
          <w:color w:val="000000" w:themeColor="text1"/>
          <w:sz w:val="22"/>
          <w:szCs w:val="22"/>
          <w:shd w:val="clear" w:color="auto" w:fill="FFFFFF"/>
        </w:rPr>
      </w:pPr>
    </w:p>
    <w:p w14:paraId="1DB76562" w14:textId="77777777" w:rsidR="00A215F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There are several obstacles to implementing the GDS, but the National Institute for Health and Care Research (2022) claims that the biggest </w:t>
      </w:r>
      <w:r w:rsidR="006F1025" w:rsidRPr="00E533DE">
        <w:rPr>
          <w:rFonts w:ascii="Arial" w:hAnsi="Arial" w:cs="Arial"/>
          <w:color w:val="000000" w:themeColor="text1"/>
          <w:sz w:val="22"/>
          <w:szCs w:val="22"/>
          <w:shd w:val="clear" w:color="auto" w:fill="FFFFFF"/>
        </w:rPr>
        <w:t>challenge</w:t>
      </w:r>
      <w:r w:rsidRPr="00E533DE">
        <w:rPr>
          <w:rFonts w:ascii="Arial" w:hAnsi="Arial" w:cs="Arial"/>
          <w:color w:val="000000" w:themeColor="text1"/>
          <w:sz w:val="22"/>
          <w:szCs w:val="22"/>
          <w:shd w:val="clear" w:color="auto" w:fill="FFFFFF"/>
        </w:rPr>
        <w:t xml:space="preserve"> is the fact that local authorities will begin receiving funding from the new investment in July 2022</w:t>
      </w:r>
      <w:r w:rsidR="00CC0EF3" w:rsidRPr="00E533DE">
        <w:rPr>
          <w:rFonts w:ascii="Arial" w:hAnsi="Arial" w:cs="Arial"/>
          <w:color w:val="000000" w:themeColor="text1"/>
          <w:sz w:val="22"/>
          <w:szCs w:val="22"/>
          <w:shd w:val="clear" w:color="auto" w:fill="FFFFFF"/>
        </w:rPr>
        <w:t xml:space="preserve"> w</w:t>
      </w:r>
      <w:r w:rsidRPr="00E533DE">
        <w:rPr>
          <w:rFonts w:ascii="Arial" w:hAnsi="Arial" w:cs="Arial"/>
          <w:color w:val="000000" w:themeColor="text1"/>
          <w:sz w:val="22"/>
          <w:szCs w:val="22"/>
          <w:shd w:val="clear" w:color="auto" w:fill="FFFFFF"/>
        </w:rPr>
        <w:t>hi</w:t>
      </w:r>
      <w:r w:rsidR="00CC0EF3" w:rsidRPr="00E533DE">
        <w:rPr>
          <w:rFonts w:ascii="Arial" w:hAnsi="Arial" w:cs="Arial"/>
          <w:color w:val="000000" w:themeColor="text1"/>
          <w:sz w:val="22"/>
          <w:szCs w:val="22"/>
          <w:shd w:val="clear" w:color="auto" w:fill="FFFFFF"/>
        </w:rPr>
        <w:t xml:space="preserve">ch </w:t>
      </w:r>
      <w:r w:rsidRPr="00E533DE">
        <w:rPr>
          <w:rFonts w:ascii="Arial" w:hAnsi="Arial" w:cs="Arial"/>
          <w:color w:val="000000" w:themeColor="text1"/>
          <w:sz w:val="22"/>
          <w:szCs w:val="22"/>
          <w:shd w:val="clear" w:color="auto" w:fill="FFFFFF"/>
        </w:rPr>
        <w:t xml:space="preserve">will make it difficult to capture baseline data </w:t>
      </w:r>
      <w:r w:rsidR="00CC0EF3" w:rsidRPr="00E533DE">
        <w:rPr>
          <w:rFonts w:ascii="Arial" w:hAnsi="Arial" w:cs="Arial"/>
          <w:color w:val="000000" w:themeColor="text1"/>
          <w:sz w:val="22"/>
          <w:szCs w:val="22"/>
          <w:shd w:val="clear" w:color="auto" w:fill="FFFFFF"/>
        </w:rPr>
        <w:t xml:space="preserve">and introduce new measures until funding is received. </w:t>
      </w:r>
    </w:p>
    <w:p w14:paraId="1FB92846" w14:textId="77777777" w:rsidR="00CC0EF3" w:rsidRPr="00E533DE" w:rsidRDefault="00CC0EF3" w:rsidP="00701972">
      <w:pPr>
        <w:spacing w:line="360" w:lineRule="auto"/>
        <w:jc w:val="both"/>
        <w:rPr>
          <w:rFonts w:ascii="Arial" w:hAnsi="Arial" w:cs="Arial"/>
          <w:color w:val="000000" w:themeColor="text1"/>
          <w:sz w:val="22"/>
          <w:szCs w:val="22"/>
          <w:shd w:val="clear" w:color="auto" w:fill="FFFFFF"/>
        </w:rPr>
      </w:pPr>
    </w:p>
    <w:p w14:paraId="1D4AC216" w14:textId="77777777" w:rsidR="004A1A5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Standing et al. (2022) state stigma remains a barrier to engaging and supporting people with drug and alcohol issues and their families are discouraged from seeking help, which affects the quality of the assistance that is given. Reinforcing a positive language that focuses on the person rather than the problem they face is a crucial step to understanding addiction is born from poverty, trauma and social isolation. Thus, removing stigma through training and education can help strengthen the prevention of substance abuse</w:t>
      </w:r>
      <w:r w:rsidR="001F22B4" w:rsidRPr="00E533DE">
        <w:rPr>
          <w:rFonts w:ascii="Arial" w:hAnsi="Arial" w:cs="Arial"/>
          <w:color w:val="000000" w:themeColor="text1"/>
          <w:sz w:val="22"/>
          <w:szCs w:val="22"/>
          <w:shd w:val="clear" w:color="auto" w:fill="FFFFFF"/>
        </w:rPr>
        <w:t xml:space="preserve"> (Livingston et al., 2011)</w:t>
      </w:r>
      <w:r w:rsidRPr="00E533DE">
        <w:rPr>
          <w:rFonts w:ascii="Arial" w:hAnsi="Arial" w:cs="Arial"/>
          <w:color w:val="000000" w:themeColor="text1"/>
          <w:sz w:val="22"/>
          <w:szCs w:val="22"/>
          <w:shd w:val="clear" w:color="auto" w:fill="FFFFFF"/>
        </w:rPr>
        <w:t xml:space="preserve"> </w:t>
      </w:r>
      <w:r w:rsidR="001F22B4" w:rsidRPr="00E533DE">
        <w:rPr>
          <w:rFonts w:ascii="Arial" w:hAnsi="Arial" w:cs="Arial"/>
          <w:color w:val="000000" w:themeColor="text1"/>
          <w:sz w:val="22"/>
          <w:szCs w:val="22"/>
          <w:shd w:val="clear" w:color="auto" w:fill="FFFFFF"/>
        </w:rPr>
        <w:t>and help contribute to the success of GDS.</w:t>
      </w:r>
    </w:p>
    <w:p w14:paraId="58048E1C" w14:textId="77777777" w:rsidR="004A1A55" w:rsidRPr="00E533DE" w:rsidRDefault="004A1A55" w:rsidP="00701972">
      <w:pPr>
        <w:spacing w:line="360" w:lineRule="auto"/>
        <w:jc w:val="both"/>
        <w:rPr>
          <w:rFonts w:ascii="Arial" w:hAnsi="Arial" w:cs="Arial"/>
          <w:color w:val="000000" w:themeColor="text1"/>
          <w:sz w:val="22"/>
          <w:szCs w:val="22"/>
          <w:shd w:val="clear" w:color="auto" w:fill="FFFFFF"/>
        </w:rPr>
      </w:pPr>
    </w:p>
    <w:p w14:paraId="41CCAEA3" w14:textId="77777777" w:rsidR="004A1A55" w:rsidRPr="00E533DE" w:rsidRDefault="004A1A55" w:rsidP="00701972">
      <w:pPr>
        <w:spacing w:line="360" w:lineRule="auto"/>
        <w:jc w:val="both"/>
        <w:rPr>
          <w:rFonts w:ascii="Arial" w:hAnsi="Arial" w:cs="Arial"/>
          <w:color w:val="000000" w:themeColor="text1"/>
          <w:sz w:val="22"/>
          <w:szCs w:val="22"/>
          <w:shd w:val="clear" w:color="auto" w:fill="FFFFFF"/>
        </w:rPr>
      </w:pPr>
    </w:p>
    <w:p w14:paraId="645478EE" w14:textId="77777777" w:rsidR="001D3C93" w:rsidRPr="00E533DE" w:rsidRDefault="001D3C93" w:rsidP="00701972">
      <w:pPr>
        <w:spacing w:line="360" w:lineRule="auto"/>
        <w:jc w:val="both"/>
        <w:rPr>
          <w:rFonts w:ascii="Arial" w:hAnsi="Arial" w:cs="Arial"/>
          <w:color w:val="000000" w:themeColor="text1"/>
          <w:sz w:val="22"/>
          <w:szCs w:val="22"/>
          <w:shd w:val="clear" w:color="auto" w:fill="FFFFFF"/>
        </w:rPr>
      </w:pPr>
    </w:p>
    <w:p w14:paraId="17B03AE0" w14:textId="77777777" w:rsidR="001A2B29" w:rsidRPr="00E533DE" w:rsidRDefault="001A2B29" w:rsidP="009F5554">
      <w:pPr>
        <w:spacing w:line="360" w:lineRule="auto"/>
        <w:jc w:val="both"/>
        <w:rPr>
          <w:rFonts w:ascii="Arial" w:hAnsi="Arial" w:cs="Arial"/>
          <w:color w:val="000000" w:themeColor="text1"/>
          <w:sz w:val="22"/>
          <w:szCs w:val="22"/>
          <w:shd w:val="clear" w:color="auto" w:fill="FFFFFF"/>
        </w:rPr>
      </w:pPr>
    </w:p>
    <w:p w14:paraId="5ECF52E1" w14:textId="77777777" w:rsidR="001A2B29" w:rsidRPr="00E533DE" w:rsidRDefault="001A2B29" w:rsidP="009F5554">
      <w:pPr>
        <w:spacing w:line="360" w:lineRule="auto"/>
        <w:jc w:val="both"/>
        <w:rPr>
          <w:rFonts w:ascii="Arial" w:hAnsi="Arial" w:cs="Arial"/>
          <w:color w:val="000000" w:themeColor="text1"/>
          <w:sz w:val="22"/>
          <w:szCs w:val="22"/>
          <w:shd w:val="clear" w:color="auto" w:fill="FFFFFF"/>
        </w:rPr>
      </w:pPr>
    </w:p>
    <w:p w14:paraId="52AB61B8" w14:textId="77777777" w:rsidR="007A63FE" w:rsidRPr="00E533DE" w:rsidRDefault="007A63FE" w:rsidP="00AD2D81">
      <w:pPr>
        <w:spacing w:line="360" w:lineRule="auto"/>
        <w:jc w:val="both"/>
        <w:rPr>
          <w:rFonts w:ascii="Arial" w:hAnsi="Arial" w:cs="Arial"/>
          <w:color w:val="000000" w:themeColor="text1"/>
          <w:sz w:val="22"/>
          <w:szCs w:val="22"/>
          <w:shd w:val="clear" w:color="auto" w:fill="FFFFFF"/>
        </w:rPr>
      </w:pPr>
    </w:p>
    <w:p w14:paraId="13D0C3D6" w14:textId="77777777" w:rsidR="00EF39E1" w:rsidRPr="00E533DE" w:rsidRDefault="00EF39E1" w:rsidP="00AD2D81">
      <w:pPr>
        <w:spacing w:line="360" w:lineRule="auto"/>
        <w:jc w:val="both"/>
        <w:rPr>
          <w:rFonts w:ascii="Arial" w:hAnsi="Arial" w:cs="Arial"/>
          <w:color w:val="000000" w:themeColor="text1"/>
          <w:sz w:val="22"/>
          <w:szCs w:val="22"/>
          <w:shd w:val="clear" w:color="auto" w:fill="FFFFFF"/>
        </w:rPr>
      </w:pPr>
    </w:p>
    <w:p w14:paraId="4AF5A31C" w14:textId="77777777" w:rsidR="00AD2D81" w:rsidRPr="00E533DE" w:rsidRDefault="00AD2D81" w:rsidP="00AD2D81">
      <w:pPr>
        <w:spacing w:line="360" w:lineRule="auto"/>
        <w:jc w:val="both"/>
        <w:rPr>
          <w:rFonts w:ascii="Arial" w:hAnsi="Arial" w:cs="Arial"/>
          <w:color w:val="000000" w:themeColor="text1"/>
          <w:shd w:val="clear" w:color="auto" w:fill="FFFFFF"/>
        </w:rPr>
      </w:pPr>
    </w:p>
    <w:p w14:paraId="4C7F561E" w14:textId="77777777" w:rsidR="00AD2D81" w:rsidRPr="00E533DE" w:rsidRDefault="00AD2D81" w:rsidP="00AD2D81">
      <w:pPr>
        <w:spacing w:line="360" w:lineRule="auto"/>
        <w:jc w:val="both"/>
        <w:rPr>
          <w:rFonts w:ascii="Arial" w:hAnsi="Arial" w:cs="Arial"/>
          <w:color w:val="000000" w:themeColor="text1"/>
          <w:shd w:val="clear" w:color="auto" w:fill="FFFFFF"/>
        </w:rPr>
      </w:pPr>
    </w:p>
    <w:p w14:paraId="4C179AC8" w14:textId="77777777" w:rsidR="00E407F6" w:rsidRPr="00E533DE" w:rsidRDefault="00E407F6" w:rsidP="00AE6F9C">
      <w:pPr>
        <w:spacing w:line="360" w:lineRule="auto"/>
        <w:jc w:val="both"/>
        <w:rPr>
          <w:rFonts w:ascii="Arial" w:hAnsi="Arial" w:cs="Arial"/>
          <w:color w:val="000000" w:themeColor="text1"/>
          <w:sz w:val="22"/>
          <w:szCs w:val="22"/>
          <w:shd w:val="clear" w:color="auto" w:fill="FFFFFF"/>
        </w:rPr>
      </w:pPr>
    </w:p>
    <w:p w14:paraId="4099DB59" w14:textId="77777777" w:rsidR="00E407F6" w:rsidRPr="00E533DE" w:rsidRDefault="00E407F6" w:rsidP="00AE6F9C">
      <w:pPr>
        <w:spacing w:line="360" w:lineRule="auto"/>
        <w:jc w:val="both"/>
        <w:rPr>
          <w:rFonts w:ascii="Arial" w:hAnsi="Arial" w:cs="Arial"/>
          <w:color w:val="000000" w:themeColor="text1"/>
          <w:sz w:val="22"/>
          <w:szCs w:val="22"/>
          <w:shd w:val="clear" w:color="auto" w:fill="FFFFFF"/>
        </w:rPr>
      </w:pPr>
    </w:p>
    <w:p w14:paraId="6980C65D" w14:textId="77777777" w:rsidR="00A80D11" w:rsidRPr="00E533DE" w:rsidRDefault="00A80D11" w:rsidP="00AE6F9C">
      <w:pPr>
        <w:spacing w:line="360" w:lineRule="auto"/>
        <w:jc w:val="both"/>
        <w:rPr>
          <w:rFonts w:ascii="Arial" w:hAnsi="Arial" w:cs="Arial"/>
          <w:color w:val="000000" w:themeColor="text1"/>
          <w:sz w:val="22"/>
          <w:szCs w:val="22"/>
          <w:shd w:val="clear" w:color="auto" w:fill="FFFFFF"/>
        </w:rPr>
      </w:pPr>
    </w:p>
    <w:p w14:paraId="0C46C03F" w14:textId="77777777" w:rsidR="00A80D11" w:rsidRPr="00E533DE" w:rsidRDefault="00A80D11" w:rsidP="00AE6F9C">
      <w:pPr>
        <w:spacing w:line="360" w:lineRule="auto"/>
        <w:jc w:val="both"/>
        <w:rPr>
          <w:rFonts w:ascii="Arial" w:hAnsi="Arial" w:cs="Arial"/>
          <w:color w:val="000000" w:themeColor="text1"/>
          <w:sz w:val="22"/>
          <w:szCs w:val="22"/>
          <w:shd w:val="clear" w:color="auto" w:fill="FFFFFF"/>
        </w:rPr>
      </w:pPr>
    </w:p>
    <w:p w14:paraId="1149D7ED" w14:textId="77777777" w:rsidR="00BD3AE5" w:rsidRPr="00E533DE" w:rsidRDefault="00BD3AE5" w:rsidP="00DC42C6">
      <w:pPr>
        <w:spacing w:line="360" w:lineRule="auto"/>
        <w:jc w:val="both"/>
        <w:rPr>
          <w:rFonts w:ascii="Arial" w:hAnsi="Arial" w:cs="Arial"/>
          <w:sz w:val="22"/>
          <w:szCs w:val="22"/>
          <w:shd w:val="clear" w:color="auto" w:fill="FFFFFF"/>
        </w:rPr>
      </w:pPr>
    </w:p>
    <w:p w14:paraId="58ED6AED" w14:textId="77777777" w:rsidR="00536FB0" w:rsidRPr="00E533DE" w:rsidRDefault="00536FB0" w:rsidP="00DC42C6">
      <w:pPr>
        <w:spacing w:line="360" w:lineRule="auto"/>
        <w:jc w:val="both"/>
        <w:rPr>
          <w:rFonts w:ascii="Arial" w:hAnsi="Arial" w:cs="Arial"/>
          <w:shd w:val="clear" w:color="auto" w:fill="FFFFFF"/>
        </w:rPr>
      </w:pPr>
    </w:p>
    <w:p w14:paraId="272BD90C" w14:textId="77777777" w:rsidR="00763758" w:rsidRPr="00E533DE" w:rsidRDefault="00763758" w:rsidP="00DC42C6">
      <w:pPr>
        <w:spacing w:line="360" w:lineRule="auto"/>
        <w:jc w:val="both"/>
        <w:rPr>
          <w:rFonts w:ascii="Arial" w:hAnsi="Arial" w:cs="Arial"/>
          <w:shd w:val="clear" w:color="auto" w:fill="FFFFFF"/>
        </w:rPr>
      </w:pPr>
    </w:p>
    <w:p w14:paraId="583257C2" w14:textId="77777777" w:rsidR="00B25BB8" w:rsidRPr="00E533DE" w:rsidRDefault="00B25BB8" w:rsidP="00DC42C6">
      <w:pPr>
        <w:spacing w:line="360" w:lineRule="auto"/>
        <w:jc w:val="both"/>
        <w:rPr>
          <w:rFonts w:ascii="Arial" w:hAnsi="Arial" w:cs="Arial"/>
          <w:shd w:val="clear" w:color="auto" w:fill="FFFFFF"/>
        </w:rPr>
      </w:pPr>
    </w:p>
    <w:p w14:paraId="1E5D825F" w14:textId="77777777" w:rsidR="00B25BB8" w:rsidRPr="00E533DE" w:rsidRDefault="00B25BB8" w:rsidP="00DC42C6">
      <w:pPr>
        <w:spacing w:line="360" w:lineRule="auto"/>
        <w:jc w:val="both"/>
        <w:rPr>
          <w:rFonts w:ascii="Arial" w:hAnsi="Arial" w:cs="Arial"/>
          <w:shd w:val="clear" w:color="auto" w:fill="FFFFFF"/>
        </w:rPr>
      </w:pPr>
    </w:p>
    <w:p w14:paraId="045F48A3" w14:textId="77777777" w:rsidR="00D5796D" w:rsidRPr="00E533DE" w:rsidRDefault="00D5796D" w:rsidP="001C05EA">
      <w:pPr>
        <w:spacing w:line="360" w:lineRule="auto"/>
        <w:jc w:val="both"/>
        <w:rPr>
          <w:rFonts w:ascii="Arial" w:hAnsi="Arial" w:cs="Arial"/>
          <w:shd w:val="clear" w:color="auto" w:fill="FFFFFF"/>
        </w:rPr>
      </w:pPr>
    </w:p>
    <w:p w14:paraId="56724BB0" w14:textId="77777777" w:rsidR="001C05EA" w:rsidRPr="00E533DE" w:rsidRDefault="00000000" w:rsidP="001C05EA">
      <w:pPr>
        <w:pStyle w:val="ListParagraph"/>
        <w:numPr>
          <w:ilvl w:val="0"/>
          <w:numId w:val="1"/>
        </w:numPr>
        <w:spacing w:line="360" w:lineRule="auto"/>
        <w:jc w:val="both"/>
        <w:rPr>
          <w:rFonts w:ascii="Arial" w:hAnsi="Arial" w:cs="Arial"/>
          <w:shd w:val="clear" w:color="auto" w:fill="FFFFFF"/>
        </w:rPr>
      </w:pPr>
      <w:r w:rsidRPr="00E533DE">
        <w:rPr>
          <w:rFonts w:ascii="Arial" w:hAnsi="Arial" w:cs="Arial"/>
          <w:shd w:val="clear" w:color="auto" w:fill="FFFFFF"/>
        </w:rPr>
        <w:lastRenderedPageBreak/>
        <w:t>Goal 4 – Quality Education</w:t>
      </w:r>
    </w:p>
    <w:p w14:paraId="79CE7ACC" w14:textId="77777777" w:rsidR="00F86F9D" w:rsidRPr="00E533DE" w:rsidRDefault="00F86F9D" w:rsidP="00F86F9D">
      <w:pPr>
        <w:spacing w:line="360" w:lineRule="auto"/>
        <w:jc w:val="both"/>
        <w:rPr>
          <w:rFonts w:ascii="Arial" w:hAnsi="Arial" w:cs="Arial"/>
          <w:shd w:val="clear" w:color="auto" w:fill="FFFFFF"/>
        </w:rPr>
      </w:pPr>
    </w:p>
    <w:p w14:paraId="0149D87A" w14:textId="77777777" w:rsidR="00F86F9D" w:rsidRPr="00E533DE" w:rsidRDefault="00000000" w:rsidP="00F86F9D">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main aim of SDGs 4 is to "provide inclusive and equitable quality education and promote lifelong learning opportunities for all," with an emphasis on education </w:t>
      </w:r>
      <w:r w:rsidRPr="00E533DE">
        <w:rPr>
          <w:rFonts w:ascii="Arial" w:hAnsi="Arial" w:cs="Arial"/>
          <w:sz w:val="22"/>
          <w:szCs w:val="22"/>
        </w:rPr>
        <w:t xml:space="preserve">(United Nations, 2015). </w:t>
      </w:r>
      <w:r w:rsidR="00C049C1" w:rsidRPr="00E533DE">
        <w:rPr>
          <w:rFonts w:ascii="Arial" w:hAnsi="Arial" w:cs="Arial"/>
          <w:sz w:val="22"/>
          <w:szCs w:val="22"/>
        </w:rPr>
        <w:t xml:space="preserve">Below are the key features that embrace all the different aspects of education. </w:t>
      </w:r>
    </w:p>
    <w:p w14:paraId="0902773F" w14:textId="77777777" w:rsidR="00DC20EC" w:rsidRPr="00E533DE" w:rsidRDefault="00DC20EC" w:rsidP="003107C4">
      <w:pPr>
        <w:spacing w:line="360" w:lineRule="auto"/>
        <w:jc w:val="both"/>
        <w:rPr>
          <w:rFonts w:ascii="Arial" w:hAnsi="Arial" w:cs="Arial"/>
          <w:sz w:val="22"/>
          <w:szCs w:val="22"/>
          <w:u w:val="single"/>
          <w:shd w:val="clear" w:color="auto" w:fill="FFFFFF"/>
        </w:rPr>
      </w:pPr>
    </w:p>
    <w:p w14:paraId="3EA564D5" w14:textId="77777777" w:rsidR="003107C4" w:rsidRPr="00E533DE" w:rsidRDefault="00000000" w:rsidP="003107C4">
      <w:pPr>
        <w:spacing w:line="360" w:lineRule="auto"/>
        <w:jc w:val="both"/>
        <w:rPr>
          <w:rFonts w:ascii="Arial" w:hAnsi="Arial" w:cs="Arial"/>
          <w:sz w:val="22"/>
          <w:szCs w:val="22"/>
          <w:u w:val="single"/>
          <w:shd w:val="clear" w:color="auto" w:fill="FFFFFF"/>
        </w:rPr>
      </w:pPr>
      <w:r w:rsidRPr="00E533DE">
        <w:rPr>
          <w:rFonts w:ascii="Arial" w:hAnsi="Arial" w:cs="Arial"/>
          <w:sz w:val="22"/>
          <w:szCs w:val="22"/>
          <w:u w:val="single"/>
          <w:shd w:val="clear" w:color="auto" w:fill="FFFFFF"/>
        </w:rPr>
        <w:t>7 Targets for Quality Education</w:t>
      </w:r>
    </w:p>
    <w:p w14:paraId="6A1A2684" w14:textId="77777777" w:rsidR="00F86F9D" w:rsidRPr="00E533DE" w:rsidRDefault="00F86F9D" w:rsidP="003107C4">
      <w:pPr>
        <w:spacing w:line="360" w:lineRule="auto"/>
        <w:jc w:val="both"/>
        <w:rPr>
          <w:rFonts w:ascii="Arial" w:hAnsi="Arial" w:cs="Arial"/>
          <w:sz w:val="22"/>
          <w:szCs w:val="22"/>
          <w:u w:val="single"/>
          <w:shd w:val="clear" w:color="auto" w:fill="FFFFFF"/>
        </w:rPr>
      </w:pPr>
    </w:p>
    <w:p w14:paraId="0844841A" w14:textId="77777777" w:rsidR="003107C4" w:rsidRPr="00E533DE" w:rsidRDefault="00000000" w:rsidP="003107C4">
      <w:pPr>
        <w:spacing w:line="360" w:lineRule="auto"/>
        <w:jc w:val="both"/>
        <w:rPr>
          <w:rFonts w:ascii="Arial" w:hAnsi="Arial" w:cs="Arial"/>
          <w:shd w:val="clear" w:color="auto" w:fill="FFFFFF"/>
        </w:rPr>
      </w:pPr>
      <w:r w:rsidRPr="00E533DE">
        <w:rPr>
          <w:noProof/>
        </w:rPr>
        <w:drawing>
          <wp:inline distT="0" distB="0" distL="0" distR="0" wp14:anchorId="7FE8F14B" wp14:editId="267DD05F">
            <wp:extent cx="4677410" cy="2708031"/>
            <wp:effectExtent l="0" t="0" r="0" b="0"/>
            <wp:docPr id="6" name="Picture 6" descr="SDG 4 - Ensuring inclusive and equitable quality education and promote  lifelong learning opportunities for all — Thompson Okanagan Tourism  Association (T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SDG 4 - Ensuring inclusive and equitable quality education and promote  lifelong learning opportunities for all — Thompson Okanagan Tourism  Association (TOTA)"/>
                    <pic:cNvPicPr>
                      <a:picLocks noChangeAspect="1" noChangeArrowheads="1"/>
                    </pic:cNvPicPr>
                  </pic:nvPicPr>
                  <pic:blipFill>
                    <a:blip r:embed="rId21" r:link="rId22">
                      <a:extLst>
                        <a:ext uri="{28A0092B-C50C-407E-A947-70E740481C1C}">
                          <a14:useLocalDpi xmlns:a14="http://schemas.microsoft.com/office/drawing/2010/main" val="0"/>
                        </a:ext>
                      </a:extLst>
                    </a:blip>
                    <a:stretch>
                      <a:fillRect/>
                    </a:stretch>
                  </pic:blipFill>
                  <pic:spPr bwMode="auto">
                    <a:xfrm>
                      <a:off x="0" y="0"/>
                      <a:ext cx="4703758" cy="2723285"/>
                    </a:xfrm>
                    <a:prstGeom prst="rect">
                      <a:avLst/>
                    </a:prstGeom>
                    <a:noFill/>
                    <a:ln>
                      <a:noFill/>
                    </a:ln>
                  </pic:spPr>
                </pic:pic>
              </a:graphicData>
            </a:graphic>
          </wp:inline>
        </w:drawing>
      </w:r>
    </w:p>
    <w:p w14:paraId="478C8D5F" w14:textId="77777777" w:rsidR="001C05EA" w:rsidRPr="00E533DE" w:rsidRDefault="00000000" w:rsidP="001C05EA">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(Kurtcu, 2019)</w:t>
      </w:r>
    </w:p>
    <w:p w14:paraId="76184AA1" w14:textId="77777777" w:rsidR="00C049C1" w:rsidRPr="00E533DE" w:rsidRDefault="00C049C1" w:rsidP="001C05EA">
      <w:pPr>
        <w:spacing w:line="360" w:lineRule="auto"/>
        <w:jc w:val="both"/>
        <w:rPr>
          <w:rFonts w:ascii="Arial" w:hAnsi="Arial" w:cs="Arial"/>
          <w:sz w:val="22"/>
          <w:szCs w:val="22"/>
          <w:shd w:val="clear" w:color="auto" w:fill="FFFFFF"/>
        </w:rPr>
      </w:pPr>
    </w:p>
    <w:p w14:paraId="1CF3E984" w14:textId="77777777" w:rsidR="001C05EA" w:rsidRPr="00E533DE" w:rsidRDefault="00000000" w:rsidP="001C05EA">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The achievement of SDG 4</w:t>
      </w:r>
      <w:r w:rsidR="0064121A" w:rsidRPr="00E533DE">
        <w:rPr>
          <w:rFonts w:ascii="Arial" w:hAnsi="Arial" w:cs="Arial"/>
          <w:sz w:val="22"/>
          <w:szCs w:val="22"/>
          <w:shd w:val="clear" w:color="auto" w:fill="FFFFFF"/>
        </w:rPr>
        <w:t xml:space="preserve"> by 2030</w:t>
      </w:r>
      <w:r w:rsidRPr="00E533DE">
        <w:rPr>
          <w:rFonts w:ascii="Arial" w:hAnsi="Arial" w:cs="Arial"/>
          <w:sz w:val="22"/>
          <w:szCs w:val="22"/>
          <w:shd w:val="clear" w:color="auto" w:fill="FFFFFF"/>
        </w:rPr>
        <w:t xml:space="preserve"> may be aided by</w:t>
      </w:r>
      <w:r w:rsidR="00225DDF" w:rsidRPr="00E533DE">
        <w:rPr>
          <w:rFonts w:ascii="Arial" w:hAnsi="Arial" w:cs="Arial"/>
          <w:sz w:val="22"/>
          <w:szCs w:val="22"/>
          <w:shd w:val="clear" w:color="auto" w:fill="FFFFFF"/>
        </w:rPr>
        <w:t xml:space="preserve"> </w:t>
      </w:r>
      <w:r w:rsidRPr="00E533DE">
        <w:rPr>
          <w:rFonts w:ascii="Arial" w:hAnsi="Arial" w:cs="Arial"/>
          <w:sz w:val="22"/>
          <w:szCs w:val="22"/>
          <w:shd w:val="clear" w:color="auto" w:fill="FFFFFF"/>
        </w:rPr>
        <w:t xml:space="preserve">adequate physical infrastructure, </w:t>
      </w:r>
      <w:r w:rsidR="0064121A" w:rsidRPr="00E533DE">
        <w:rPr>
          <w:rFonts w:ascii="Arial" w:hAnsi="Arial" w:cs="Arial"/>
          <w:sz w:val="22"/>
          <w:szCs w:val="22"/>
          <w:shd w:val="clear" w:color="auto" w:fill="FFFFFF"/>
        </w:rPr>
        <w:t>safe inclusive</w:t>
      </w:r>
      <w:r w:rsidRPr="00E533DE">
        <w:rPr>
          <w:rFonts w:ascii="Arial" w:hAnsi="Arial" w:cs="Arial"/>
          <w:sz w:val="22"/>
          <w:szCs w:val="22"/>
          <w:shd w:val="clear" w:color="auto" w:fill="FFFFFF"/>
        </w:rPr>
        <w:t xml:space="preserve"> environments, scholarship programmes, and a significant increase in teachers </w:t>
      </w:r>
      <w:r w:rsidR="0064121A" w:rsidRPr="00E533DE">
        <w:rPr>
          <w:rFonts w:ascii="Arial" w:hAnsi="Arial" w:cs="Arial"/>
          <w:sz w:val="22"/>
          <w:szCs w:val="22"/>
          <w:shd w:val="clear" w:color="auto" w:fill="FFFFFF"/>
        </w:rPr>
        <w:t xml:space="preserve">(UNESCO, 2018). </w:t>
      </w:r>
    </w:p>
    <w:p w14:paraId="54523D80" w14:textId="77777777" w:rsidR="00342524" w:rsidRPr="00E533DE" w:rsidRDefault="00342524" w:rsidP="001C05EA">
      <w:pPr>
        <w:spacing w:line="360" w:lineRule="auto"/>
        <w:jc w:val="both"/>
        <w:rPr>
          <w:rFonts w:ascii="Arial" w:hAnsi="Arial" w:cs="Arial"/>
          <w:sz w:val="22"/>
          <w:szCs w:val="22"/>
          <w:shd w:val="clear" w:color="auto" w:fill="FFFFFF"/>
        </w:rPr>
      </w:pPr>
    </w:p>
    <w:p w14:paraId="720E3B74" w14:textId="77777777" w:rsidR="00342524" w:rsidRPr="00E533DE" w:rsidRDefault="00000000" w:rsidP="00F11464">
      <w:pPr>
        <w:pStyle w:val="ListParagraph"/>
        <w:numPr>
          <w:ilvl w:val="1"/>
          <w:numId w:val="1"/>
        </w:numPr>
        <w:spacing w:line="360" w:lineRule="auto"/>
        <w:jc w:val="both"/>
        <w:rPr>
          <w:rFonts w:ascii="Arial" w:hAnsi="Arial" w:cs="Arial"/>
          <w:shd w:val="clear" w:color="auto" w:fill="FFFFFF"/>
        </w:rPr>
      </w:pPr>
      <w:r w:rsidRPr="00E533DE">
        <w:rPr>
          <w:rFonts w:ascii="Arial" w:hAnsi="Arial" w:cs="Arial"/>
          <w:shd w:val="clear" w:color="auto" w:fill="FFFFFF"/>
        </w:rPr>
        <w:t>Supported Internship</w:t>
      </w:r>
      <w:r w:rsidRPr="00E533DE">
        <w:rPr>
          <w:rStyle w:val="FootnoteReference"/>
          <w:rFonts w:ascii="Arial" w:hAnsi="Arial" w:cs="Arial"/>
          <w:shd w:val="clear" w:color="auto" w:fill="FFFFFF"/>
        </w:rPr>
        <w:footnoteReference w:id="5"/>
      </w:r>
    </w:p>
    <w:p w14:paraId="270BB6D2" w14:textId="77777777" w:rsidR="00432D90" w:rsidRPr="00E533DE" w:rsidRDefault="00432D90" w:rsidP="00432D90">
      <w:pPr>
        <w:spacing w:line="360" w:lineRule="auto"/>
        <w:jc w:val="both"/>
        <w:rPr>
          <w:rFonts w:ascii="Arial" w:hAnsi="Arial" w:cs="Arial"/>
          <w:shd w:val="clear" w:color="auto" w:fill="FFFFFF"/>
        </w:rPr>
      </w:pPr>
    </w:p>
    <w:p w14:paraId="07715C80" w14:textId="77777777" w:rsidR="00647D09" w:rsidRPr="00E533DE" w:rsidRDefault="00000000" w:rsidP="00F11464">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To attain SDGs 4 initiatives like the Supported Internships (SI) </w:t>
      </w:r>
      <w:r w:rsidR="0007072D" w:rsidRPr="00E533DE">
        <w:rPr>
          <w:rFonts w:ascii="Arial" w:hAnsi="Arial" w:cs="Arial"/>
          <w:sz w:val="22"/>
          <w:szCs w:val="22"/>
          <w:shd w:val="clear" w:color="auto" w:fill="FFFFFF"/>
        </w:rPr>
        <w:t>which</w:t>
      </w:r>
      <w:r w:rsidRPr="00E533DE">
        <w:rPr>
          <w:rFonts w:ascii="Arial" w:hAnsi="Arial" w:cs="Arial"/>
          <w:sz w:val="22"/>
          <w:szCs w:val="22"/>
          <w:shd w:val="clear" w:color="auto" w:fill="FFFFFF"/>
        </w:rPr>
        <w:t xml:space="preserve"> is part of the National Disability Strategy can be used to achieve quality education.  </w:t>
      </w:r>
      <w:r w:rsidR="00343B92" w:rsidRPr="00E533DE">
        <w:rPr>
          <w:rFonts w:ascii="Arial" w:hAnsi="Arial" w:cs="Arial"/>
          <w:sz w:val="22"/>
          <w:szCs w:val="22"/>
          <w:shd w:val="clear" w:color="auto" w:fill="FFFFFF"/>
        </w:rPr>
        <w:t>Young people aged 16 to 24 with a Statement of Special Educational Needs and Disabilities (SEND) or an Education Health and Care</w:t>
      </w:r>
      <w:r w:rsidR="00225DDF" w:rsidRPr="00E533DE">
        <w:rPr>
          <w:rFonts w:ascii="Arial" w:hAnsi="Arial" w:cs="Arial"/>
          <w:sz w:val="22"/>
          <w:szCs w:val="22"/>
          <w:shd w:val="clear" w:color="auto" w:fill="FFFFFF"/>
        </w:rPr>
        <w:t xml:space="preserve"> Plan</w:t>
      </w:r>
      <w:r w:rsidR="006C0929" w:rsidRPr="00E533DE">
        <w:rPr>
          <w:rFonts w:ascii="Arial" w:hAnsi="Arial" w:cs="Arial"/>
          <w:sz w:val="22"/>
          <w:szCs w:val="22"/>
          <w:shd w:val="clear" w:color="auto" w:fill="FFFFFF"/>
        </w:rPr>
        <w:t xml:space="preserve"> (EHC</w:t>
      </w:r>
      <w:r w:rsidR="00225DDF" w:rsidRPr="00E533DE">
        <w:rPr>
          <w:rFonts w:ascii="Arial" w:hAnsi="Arial" w:cs="Arial"/>
          <w:sz w:val="22"/>
          <w:szCs w:val="22"/>
          <w:shd w:val="clear" w:color="auto" w:fill="FFFFFF"/>
        </w:rPr>
        <w:t>P</w:t>
      </w:r>
      <w:r w:rsidR="006C0929" w:rsidRPr="00E533DE">
        <w:rPr>
          <w:rFonts w:ascii="Arial" w:hAnsi="Arial" w:cs="Arial"/>
          <w:sz w:val="22"/>
          <w:szCs w:val="22"/>
          <w:shd w:val="clear" w:color="auto" w:fill="FFFFFF"/>
        </w:rPr>
        <w:t>)</w:t>
      </w:r>
      <w:r w:rsidR="00225DDF" w:rsidRPr="00E533DE">
        <w:rPr>
          <w:rFonts w:ascii="Arial" w:hAnsi="Arial" w:cs="Arial"/>
          <w:sz w:val="22"/>
          <w:szCs w:val="22"/>
          <w:shd w:val="clear" w:color="auto" w:fill="FFFFFF"/>
        </w:rPr>
        <w:t xml:space="preserve"> </w:t>
      </w:r>
      <w:r w:rsidR="00343B92" w:rsidRPr="00E533DE">
        <w:rPr>
          <w:rFonts w:ascii="Arial" w:hAnsi="Arial" w:cs="Arial"/>
          <w:sz w:val="22"/>
          <w:szCs w:val="22"/>
          <w:shd w:val="clear" w:color="auto" w:fill="FFFFFF"/>
        </w:rPr>
        <w:t>who want to transition into employment but need additional help to do so are eligible for</w:t>
      </w:r>
      <w:r w:rsidRPr="00E533DE">
        <w:rPr>
          <w:rFonts w:ascii="Arial" w:hAnsi="Arial" w:cs="Arial"/>
          <w:sz w:val="22"/>
          <w:szCs w:val="22"/>
          <w:shd w:val="clear" w:color="auto" w:fill="FFFFFF"/>
        </w:rPr>
        <w:t xml:space="preserve"> </w:t>
      </w:r>
      <w:r w:rsidR="00E56B20" w:rsidRPr="00E533DE">
        <w:rPr>
          <w:rFonts w:ascii="Arial" w:hAnsi="Arial" w:cs="Arial"/>
          <w:sz w:val="22"/>
          <w:szCs w:val="22"/>
          <w:shd w:val="clear" w:color="auto" w:fill="FFFFFF"/>
        </w:rPr>
        <w:t>SI</w:t>
      </w:r>
      <w:r w:rsidRPr="00E533DE">
        <w:rPr>
          <w:rFonts w:ascii="Arial" w:hAnsi="Arial" w:cs="Arial"/>
          <w:sz w:val="22"/>
          <w:szCs w:val="22"/>
          <w:shd w:val="clear" w:color="auto" w:fill="FFFFFF"/>
        </w:rPr>
        <w:t xml:space="preserve"> </w:t>
      </w:r>
      <w:r w:rsidR="004B7D76" w:rsidRPr="00E533DE">
        <w:rPr>
          <w:rFonts w:ascii="Arial" w:hAnsi="Arial" w:cs="Arial"/>
          <w:sz w:val="22"/>
          <w:szCs w:val="22"/>
          <w:shd w:val="clear" w:color="auto" w:fill="FFFFFF"/>
        </w:rPr>
        <w:t>(HM Government, 2023).</w:t>
      </w:r>
      <w:r w:rsidR="00E56B20" w:rsidRPr="00E533DE">
        <w:rPr>
          <w:rFonts w:ascii="Arial" w:hAnsi="Arial" w:cs="Arial"/>
          <w:sz w:val="22"/>
          <w:szCs w:val="22"/>
          <w:shd w:val="clear" w:color="auto" w:fill="FFFFFF"/>
        </w:rPr>
        <w:t xml:space="preserve"> SI</w:t>
      </w:r>
      <w:r w:rsidR="00343B92" w:rsidRPr="00E533DE">
        <w:rPr>
          <w:rFonts w:ascii="Arial" w:hAnsi="Arial" w:cs="Arial"/>
          <w:sz w:val="22"/>
          <w:szCs w:val="22"/>
          <w:shd w:val="clear" w:color="auto" w:fill="FFFFFF"/>
        </w:rPr>
        <w:t xml:space="preserve"> is a free government scheme which enables interns </w:t>
      </w:r>
      <w:r w:rsidR="008E03DB" w:rsidRPr="00E533DE">
        <w:rPr>
          <w:rFonts w:ascii="Arial" w:hAnsi="Arial" w:cs="Arial"/>
          <w:sz w:val="22"/>
          <w:szCs w:val="22"/>
          <w:shd w:val="clear" w:color="auto" w:fill="FFFFFF"/>
        </w:rPr>
        <w:t>to complete</w:t>
      </w:r>
      <w:r w:rsidR="008E03DB" w:rsidRPr="00E533DE">
        <w:t xml:space="preserve"> </w:t>
      </w:r>
      <w:r w:rsidR="008E03DB" w:rsidRPr="00E533DE">
        <w:rPr>
          <w:rFonts w:ascii="Arial" w:hAnsi="Arial" w:cs="Arial"/>
          <w:sz w:val="22"/>
          <w:szCs w:val="22"/>
          <w:shd w:val="clear" w:color="auto" w:fill="FFFFFF"/>
        </w:rPr>
        <w:t xml:space="preserve">a personalised study programme offered by the education </w:t>
      </w:r>
      <w:r w:rsidR="008E03DB" w:rsidRPr="00E533DE">
        <w:rPr>
          <w:rFonts w:ascii="Arial" w:hAnsi="Arial" w:cs="Arial"/>
          <w:sz w:val="22"/>
          <w:szCs w:val="22"/>
          <w:shd w:val="clear" w:color="auto" w:fill="FFFFFF"/>
        </w:rPr>
        <w:lastRenderedPageBreak/>
        <w:t>provider, in addition to their time working for the business. This programme includes the opportunity to study for an applicable qualification, if necessary, as well as English and Maths at the appropriate level.</w:t>
      </w:r>
      <w:r w:rsidR="00B01602" w:rsidRPr="00E533DE">
        <w:rPr>
          <w:rFonts w:ascii="Arial" w:hAnsi="Arial" w:cs="Arial"/>
          <w:sz w:val="22"/>
          <w:szCs w:val="22"/>
          <w:shd w:val="clear" w:color="auto" w:fill="FFFFFF"/>
        </w:rPr>
        <w:t xml:space="preserve"> </w:t>
      </w:r>
      <w:r w:rsidR="0041031E" w:rsidRPr="00E533DE">
        <w:rPr>
          <w:rFonts w:ascii="Arial" w:hAnsi="Arial" w:cs="Arial"/>
          <w:sz w:val="22"/>
          <w:szCs w:val="22"/>
          <w:shd w:val="clear" w:color="auto" w:fill="FFFFFF"/>
        </w:rPr>
        <w:t xml:space="preserve">The benefit of </w:t>
      </w:r>
      <w:r w:rsidR="00B01602" w:rsidRPr="00E533DE">
        <w:rPr>
          <w:rFonts w:ascii="Arial" w:hAnsi="Arial" w:cs="Arial"/>
          <w:sz w:val="22"/>
          <w:szCs w:val="22"/>
          <w:shd w:val="clear" w:color="auto" w:fill="FFFFFF"/>
        </w:rPr>
        <w:t>SI</w:t>
      </w:r>
      <w:r w:rsidR="0041031E" w:rsidRPr="00E533DE">
        <w:rPr>
          <w:rFonts w:ascii="Arial" w:hAnsi="Arial" w:cs="Arial"/>
          <w:sz w:val="22"/>
          <w:szCs w:val="22"/>
          <w:shd w:val="clear" w:color="auto" w:fill="FFFFFF"/>
        </w:rPr>
        <w:t xml:space="preserve"> provides an opportunity to help young people with SEND to improve their life opportunities and support them in sustained paid employmen</w:t>
      </w:r>
      <w:r w:rsidR="00E56B20" w:rsidRPr="00E533DE">
        <w:rPr>
          <w:rFonts w:ascii="Arial" w:hAnsi="Arial" w:cs="Arial"/>
          <w:sz w:val="22"/>
          <w:szCs w:val="22"/>
          <w:shd w:val="clear" w:color="auto" w:fill="FFFFFF"/>
        </w:rPr>
        <w:t>t (Department for Education, 2022b).</w:t>
      </w:r>
    </w:p>
    <w:p w14:paraId="22F6558C" w14:textId="77777777" w:rsidR="005A211E" w:rsidRPr="00E533DE" w:rsidRDefault="005A211E" w:rsidP="00F11464">
      <w:pPr>
        <w:spacing w:line="360" w:lineRule="auto"/>
        <w:jc w:val="both"/>
        <w:rPr>
          <w:rFonts w:ascii="Arial" w:hAnsi="Arial" w:cs="Arial"/>
          <w:sz w:val="22"/>
          <w:szCs w:val="22"/>
          <w:shd w:val="clear" w:color="auto" w:fill="FFFFFF"/>
        </w:rPr>
      </w:pPr>
    </w:p>
    <w:p w14:paraId="5F3C946E" w14:textId="77777777" w:rsidR="00491D69" w:rsidRPr="00E533DE" w:rsidRDefault="00000000" w:rsidP="001D4C5D">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The implementation of SI has evolved</w:t>
      </w:r>
      <w:r w:rsidR="00662904" w:rsidRPr="00E533DE">
        <w:rPr>
          <w:rFonts w:ascii="Arial" w:hAnsi="Arial" w:cs="Arial"/>
          <w:sz w:val="22"/>
          <w:szCs w:val="22"/>
          <w:shd w:val="clear" w:color="auto" w:fill="FFFFFF"/>
        </w:rPr>
        <w:t xml:space="preserve">. and </w:t>
      </w:r>
      <w:r w:rsidR="001D4C5D" w:rsidRPr="00E533DE">
        <w:rPr>
          <w:rFonts w:ascii="Arial" w:hAnsi="Arial" w:cs="Arial"/>
          <w:sz w:val="22"/>
          <w:szCs w:val="22"/>
          <w:shd w:val="clear" w:color="auto" w:fill="FFFFFF"/>
        </w:rPr>
        <w:t>s</w:t>
      </w:r>
      <w:r w:rsidR="00662904" w:rsidRPr="00E533DE">
        <w:rPr>
          <w:rFonts w:ascii="Arial" w:hAnsi="Arial" w:cs="Arial"/>
          <w:sz w:val="22"/>
          <w:szCs w:val="22"/>
          <w:shd w:val="clear" w:color="auto" w:fill="FFFFFF"/>
        </w:rPr>
        <w:t>takeholders were able to explain the changes they had seen in the provision</w:t>
      </w:r>
      <w:r w:rsidR="001D4C5D" w:rsidRPr="00E533DE">
        <w:rPr>
          <w:rFonts w:ascii="Arial" w:hAnsi="Arial" w:cs="Arial"/>
          <w:sz w:val="22"/>
          <w:szCs w:val="22"/>
          <w:shd w:val="clear" w:color="auto" w:fill="FFFFFF"/>
        </w:rPr>
        <w:t xml:space="preserve"> such as </w:t>
      </w:r>
      <w:r w:rsidR="00662904" w:rsidRPr="00E533DE">
        <w:rPr>
          <w:rFonts w:ascii="Arial" w:hAnsi="Arial" w:cs="Arial"/>
          <w:sz w:val="22"/>
          <w:szCs w:val="22"/>
        </w:rPr>
        <w:t>collaborating with schools at an early stage to provide careers/progression assistance and to highlight the prospects for students with EHCPs</w:t>
      </w:r>
      <w:r w:rsidR="001D4C5D" w:rsidRPr="00E533DE">
        <w:rPr>
          <w:rFonts w:ascii="Arial" w:hAnsi="Arial" w:cs="Arial"/>
          <w:sz w:val="22"/>
          <w:szCs w:val="22"/>
        </w:rPr>
        <w:t xml:space="preserve">; Furthermore, partnership </w:t>
      </w:r>
      <w:r w:rsidR="00662904" w:rsidRPr="00E533DE">
        <w:rPr>
          <w:rFonts w:ascii="Arial" w:hAnsi="Arial" w:cs="Arial"/>
          <w:sz w:val="22"/>
          <w:szCs w:val="22"/>
        </w:rPr>
        <w:t>with regional experts to deliver the programme more effectively and provide interns more time on the job</w:t>
      </w:r>
      <w:r w:rsidR="001D4C5D" w:rsidRPr="00E533DE">
        <w:rPr>
          <w:rFonts w:ascii="Arial" w:hAnsi="Arial" w:cs="Arial"/>
          <w:sz w:val="22"/>
          <w:szCs w:val="22"/>
        </w:rPr>
        <w:t xml:space="preserve"> </w:t>
      </w:r>
      <w:r w:rsidR="001D4C5D" w:rsidRPr="00E533DE">
        <w:rPr>
          <w:rFonts w:ascii="Arial" w:hAnsi="Arial" w:cs="Arial"/>
          <w:sz w:val="22"/>
          <w:szCs w:val="22"/>
          <w:shd w:val="clear" w:color="auto" w:fill="FFFFFF"/>
        </w:rPr>
        <w:t>has been monumental in helping SEND students to attain a quality education and training Department of Education (2020).</w:t>
      </w:r>
    </w:p>
    <w:p w14:paraId="32171F1F" w14:textId="77777777" w:rsidR="00662904" w:rsidRPr="00E533DE" w:rsidRDefault="00662904" w:rsidP="00662904">
      <w:pPr>
        <w:spacing w:line="360" w:lineRule="auto"/>
        <w:jc w:val="both"/>
        <w:rPr>
          <w:rFonts w:ascii="Arial" w:hAnsi="Arial" w:cs="Arial"/>
          <w:sz w:val="22"/>
          <w:szCs w:val="22"/>
          <w:shd w:val="clear" w:color="auto" w:fill="FFFFFF"/>
        </w:rPr>
      </w:pPr>
    </w:p>
    <w:p w14:paraId="3C11B5F7" w14:textId="77777777" w:rsidR="00071A1B"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According to a Department of Education (2013) research report, of the 190 young people who finished SI, 36% found paid employment, 26% found volunteer work, 14% continued their education or training, and 25% had no plans for employment or further education or training.</w:t>
      </w:r>
      <w:r w:rsidR="00EA3A3C" w:rsidRPr="00E533DE">
        <w:rPr>
          <w:rFonts w:ascii="Arial" w:hAnsi="Arial" w:cs="Arial"/>
          <w:sz w:val="22"/>
          <w:szCs w:val="22"/>
          <w:shd w:val="clear" w:color="auto" w:fill="FFFFFF"/>
        </w:rPr>
        <w:t xml:space="preserve"> </w:t>
      </w:r>
      <w:r w:rsidR="00147BEF" w:rsidRPr="00E533DE">
        <w:rPr>
          <w:rFonts w:ascii="Arial" w:hAnsi="Arial" w:cs="Arial"/>
          <w:sz w:val="22"/>
          <w:szCs w:val="22"/>
          <w:shd w:val="clear" w:color="auto" w:fill="FFFFFF"/>
        </w:rPr>
        <w:t xml:space="preserve">The findings indicate that the SI has the potential to benefit SEND youth, but without ongoing assistance, the interns will find it difficult to </w:t>
      </w:r>
      <w:r w:rsidR="007C14A5" w:rsidRPr="00E533DE">
        <w:rPr>
          <w:rFonts w:ascii="Arial" w:hAnsi="Arial" w:cs="Arial"/>
          <w:sz w:val="22"/>
          <w:szCs w:val="22"/>
          <w:shd w:val="clear" w:color="auto" w:fill="FFFFFF"/>
        </w:rPr>
        <w:t>continue</w:t>
      </w:r>
      <w:r w:rsidR="00147BEF" w:rsidRPr="00E533DE">
        <w:rPr>
          <w:rFonts w:ascii="Arial" w:hAnsi="Arial" w:cs="Arial"/>
          <w:sz w:val="22"/>
          <w:szCs w:val="22"/>
          <w:shd w:val="clear" w:color="auto" w:fill="FFFFFF"/>
        </w:rPr>
        <w:t xml:space="preserve"> their path to further education and work (Department of Education, 2013)</w:t>
      </w:r>
      <w:r w:rsidR="00EA3A3C" w:rsidRPr="00E533DE">
        <w:rPr>
          <w:rFonts w:ascii="Arial" w:hAnsi="Arial" w:cs="Arial"/>
          <w:sz w:val="22"/>
          <w:szCs w:val="22"/>
          <w:shd w:val="clear" w:color="auto" w:fill="FFFFFF"/>
        </w:rPr>
        <w:t>.</w:t>
      </w:r>
      <w:r w:rsidR="00147BEF" w:rsidRPr="00E533DE">
        <w:rPr>
          <w:rFonts w:ascii="Arial" w:hAnsi="Arial" w:cs="Arial"/>
          <w:sz w:val="22"/>
          <w:szCs w:val="22"/>
          <w:shd w:val="clear" w:color="auto" w:fill="FFFFFF"/>
        </w:rPr>
        <w:t xml:space="preserve"> This is supported by Noble (2022) who states one year after SI, 1 of 4 SEND students are employed.</w:t>
      </w:r>
      <w:r w:rsidR="007E0188" w:rsidRPr="00E533DE">
        <w:rPr>
          <w:rFonts w:ascii="Arial" w:hAnsi="Arial" w:cs="Arial"/>
          <w:sz w:val="22"/>
          <w:szCs w:val="22"/>
          <w:shd w:val="clear" w:color="auto" w:fill="FFFFFF"/>
        </w:rPr>
        <w:t xml:space="preserve"> </w:t>
      </w:r>
    </w:p>
    <w:p w14:paraId="0E7E8612" w14:textId="77777777" w:rsidR="00071A1B" w:rsidRPr="00E533DE" w:rsidRDefault="00071A1B" w:rsidP="00DC42C6">
      <w:pPr>
        <w:spacing w:line="360" w:lineRule="auto"/>
        <w:jc w:val="both"/>
        <w:rPr>
          <w:rFonts w:ascii="Arial" w:hAnsi="Arial" w:cs="Arial"/>
          <w:sz w:val="22"/>
          <w:szCs w:val="22"/>
          <w:shd w:val="clear" w:color="auto" w:fill="FFFFFF"/>
        </w:rPr>
      </w:pPr>
    </w:p>
    <w:p w14:paraId="26EA2301" w14:textId="77777777" w:rsidR="00071A1B"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continuance of SI has been fraught with challenges, such as </w:t>
      </w:r>
      <w:r w:rsidR="00011B69" w:rsidRPr="00E533DE">
        <w:rPr>
          <w:rFonts w:ascii="Arial" w:hAnsi="Arial" w:cs="Arial"/>
          <w:sz w:val="22"/>
          <w:szCs w:val="22"/>
          <w:shd w:val="clear" w:color="auto" w:fill="FFFFFF"/>
        </w:rPr>
        <w:t>Jobcentre</w:t>
      </w:r>
      <w:r w:rsidR="007E0188" w:rsidRPr="00E533DE">
        <w:rPr>
          <w:rFonts w:ascii="Arial" w:hAnsi="Arial" w:cs="Arial"/>
          <w:sz w:val="22"/>
          <w:szCs w:val="22"/>
          <w:shd w:val="clear" w:color="auto" w:fill="FFFFFF"/>
        </w:rPr>
        <w:t xml:space="preserve"> </w:t>
      </w:r>
      <w:r w:rsidR="00011B69" w:rsidRPr="00E533DE">
        <w:rPr>
          <w:rFonts w:ascii="Arial" w:hAnsi="Arial" w:cs="Arial"/>
          <w:sz w:val="22"/>
          <w:szCs w:val="22"/>
          <w:shd w:val="clear" w:color="auto" w:fill="FFFFFF"/>
        </w:rPr>
        <w:t>Plus’s</w:t>
      </w:r>
      <w:r w:rsidR="007E0188" w:rsidRPr="00E533DE">
        <w:rPr>
          <w:rFonts w:ascii="Arial" w:hAnsi="Arial" w:cs="Arial"/>
          <w:sz w:val="22"/>
          <w:szCs w:val="22"/>
          <w:shd w:val="clear" w:color="auto" w:fill="FFFFFF"/>
        </w:rPr>
        <w:t xml:space="preserve"> lack of awareness of the programme, prospective interns receiving incorrect benefit information and </w:t>
      </w:r>
      <w:r w:rsidRPr="00E533DE">
        <w:rPr>
          <w:rFonts w:ascii="Arial" w:hAnsi="Arial" w:cs="Arial"/>
          <w:sz w:val="22"/>
          <w:szCs w:val="22"/>
        </w:rPr>
        <w:t>keeping job coaches on staff, some of whom were on zero-hour contracts and did not have the stability or job security they desired.</w:t>
      </w:r>
      <w:r w:rsidR="007E0188" w:rsidRPr="00E533DE">
        <w:rPr>
          <w:rFonts w:ascii="Arial" w:hAnsi="Arial" w:cs="Arial"/>
          <w:sz w:val="22"/>
          <w:szCs w:val="22"/>
        </w:rPr>
        <w:t xml:space="preserve"> </w:t>
      </w:r>
      <w:r w:rsidRPr="00E533DE">
        <w:rPr>
          <w:rFonts w:ascii="Arial" w:hAnsi="Arial" w:cs="Arial"/>
          <w:sz w:val="22"/>
          <w:szCs w:val="22"/>
          <w:shd w:val="clear" w:color="auto" w:fill="FFFFFF"/>
        </w:rPr>
        <w:t xml:space="preserve">Department of Education, 2013). Recommendations to aid SI to be successful can be through work-based buddy systems or mentoring programmes to help create </w:t>
      </w:r>
      <w:r w:rsidR="004026A0" w:rsidRPr="00E533DE">
        <w:rPr>
          <w:rFonts w:ascii="Arial" w:hAnsi="Arial" w:cs="Arial"/>
          <w:sz w:val="22"/>
          <w:szCs w:val="22"/>
          <w:shd w:val="clear" w:color="auto" w:fill="FFFFFF"/>
        </w:rPr>
        <w:t>a</w:t>
      </w:r>
      <w:r w:rsidRPr="00E533DE">
        <w:rPr>
          <w:rFonts w:ascii="Arial" w:hAnsi="Arial" w:cs="Arial"/>
          <w:sz w:val="22"/>
          <w:szCs w:val="22"/>
          <w:shd w:val="clear" w:color="auto" w:fill="FFFFFF"/>
        </w:rPr>
        <w:t xml:space="preserve"> </w:t>
      </w:r>
      <w:r w:rsidR="004026A0" w:rsidRPr="00E533DE">
        <w:rPr>
          <w:rFonts w:ascii="Arial" w:hAnsi="Arial" w:cs="Arial"/>
          <w:sz w:val="22"/>
          <w:szCs w:val="22"/>
          <w:shd w:val="clear" w:color="auto" w:fill="FFFFFF"/>
        </w:rPr>
        <w:t>supportive work environment</w:t>
      </w:r>
      <w:r w:rsidRPr="00E533DE">
        <w:rPr>
          <w:rFonts w:ascii="Arial" w:hAnsi="Arial" w:cs="Arial"/>
          <w:sz w:val="22"/>
          <w:szCs w:val="22"/>
          <w:shd w:val="clear" w:color="auto" w:fill="FFFFFF"/>
        </w:rPr>
        <w:t xml:space="preserve"> for young people and boost their chances of finding employment</w:t>
      </w:r>
      <w:r w:rsidR="004026A0" w:rsidRPr="00E533DE">
        <w:rPr>
          <w:rFonts w:ascii="Arial" w:hAnsi="Arial" w:cs="Arial"/>
          <w:sz w:val="22"/>
          <w:szCs w:val="22"/>
          <w:shd w:val="clear" w:color="auto" w:fill="FFFFFF"/>
        </w:rPr>
        <w:t xml:space="preserve"> (Department of Education, 2020). </w:t>
      </w:r>
    </w:p>
    <w:p w14:paraId="7F4D9542" w14:textId="77777777" w:rsidR="00225DDF" w:rsidRPr="00E533DE" w:rsidRDefault="00225DDF" w:rsidP="00DC42C6">
      <w:pPr>
        <w:spacing w:line="360" w:lineRule="auto"/>
        <w:jc w:val="both"/>
        <w:rPr>
          <w:rFonts w:ascii="Arial" w:hAnsi="Arial" w:cs="Arial"/>
          <w:sz w:val="22"/>
          <w:szCs w:val="22"/>
          <w:shd w:val="clear" w:color="auto" w:fill="FFFFFF"/>
        </w:rPr>
      </w:pPr>
    </w:p>
    <w:p w14:paraId="5E63F225" w14:textId="77777777" w:rsidR="00225DDF" w:rsidRPr="00E533DE" w:rsidRDefault="00000000" w:rsidP="00BF6148">
      <w:pPr>
        <w:pStyle w:val="ListParagraph"/>
        <w:numPr>
          <w:ilvl w:val="1"/>
          <w:numId w:val="1"/>
        </w:numPr>
        <w:spacing w:line="360" w:lineRule="auto"/>
        <w:jc w:val="both"/>
        <w:rPr>
          <w:rFonts w:ascii="Arial" w:hAnsi="Arial" w:cs="Arial"/>
          <w:shd w:val="clear" w:color="auto" w:fill="FFFFFF"/>
        </w:rPr>
      </w:pPr>
      <w:r w:rsidRPr="00E533DE">
        <w:rPr>
          <w:rFonts w:ascii="Arial" w:hAnsi="Arial" w:cs="Arial"/>
          <w:shd w:val="clear" w:color="auto" w:fill="FFFFFF"/>
        </w:rPr>
        <w:t>Multiply Programme</w:t>
      </w:r>
      <w:r w:rsidRPr="00E533DE">
        <w:rPr>
          <w:rStyle w:val="FootnoteReference"/>
          <w:rFonts w:ascii="Arial" w:hAnsi="Arial" w:cs="Arial"/>
          <w:shd w:val="clear" w:color="auto" w:fill="FFFFFF"/>
        </w:rPr>
        <w:footnoteReference w:id="6"/>
      </w:r>
    </w:p>
    <w:p w14:paraId="3B4D684F" w14:textId="77777777" w:rsidR="00BF6148" w:rsidRPr="00E533DE" w:rsidRDefault="00BF6148" w:rsidP="00BF6148">
      <w:pPr>
        <w:spacing w:line="360" w:lineRule="auto"/>
        <w:jc w:val="both"/>
        <w:rPr>
          <w:rFonts w:ascii="Arial" w:hAnsi="Arial" w:cs="Arial"/>
          <w:shd w:val="clear" w:color="auto" w:fill="FFFFFF"/>
        </w:rPr>
      </w:pPr>
    </w:p>
    <w:p w14:paraId="23A763A3" w14:textId="77777777" w:rsidR="00AF7256"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To achieve SDG 4 target 4.4, programmes must be made available for adults to acquire relevant skills that will boost their employment chances and lay the groundwork for lifelong learning. </w:t>
      </w:r>
      <w:r w:rsidR="00097E6B" w:rsidRPr="00E533DE">
        <w:rPr>
          <w:rFonts w:ascii="Arial" w:hAnsi="Arial" w:cs="Arial"/>
          <w:sz w:val="22"/>
          <w:szCs w:val="22"/>
          <w:shd w:val="clear" w:color="auto" w:fill="FFFFFF"/>
        </w:rPr>
        <w:t xml:space="preserve">Numeracy is a skill for life, according to Education Scotland (2023), numeracy gives </w:t>
      </w:r>
      <w:r w:rsidR="00097E6B" w:rsidRPr="00E533DE">
        <w:rPr>
          <w:rFonts w:ascii="Arial" w:hAnsi="Arial" w:cs="Arial"/>
          <w:sz w:val="22"/>
          <w:szCs w:val="22"/>
          <w:shd w:val="clear" w:color="auto" w:fill="FFFFFF"/>
        </w:rPr>
        <w:lastRenderedPageBreak/>
        <w:t xml:space="preserve">people the ability to think critically, solve problems, and arrive at well-informed conclusions. Hence why the UK Government launched a </w:t>
      </w:r>
      <w:r w:rsidR="004D1292" w:rsidRPr="00E533DE">
        <w:rPr>
          <w:rFonts w:ascii="Arial" w:hAnsi="Arial" w:cs="Arial"/>
          <w:sz w:val="22"/>
          <w:szCs w:val="22"/>
          <w:shd w:val="clear" w:color="auto" w:fill="FFFFFF"/>
        </w:rPr>
        <w:t>£560 million programme called ‘Multipl</w:t>
      </w:r>
      <w:r w:rsidR="00933F15" w:rsidRPr="00E533DE">
        <w:rPr>
          <w:rFonts w:ascii="Arial" w:hAnsi="Arial" w:cs="Arial"/>
          <w:sz w:val="22"/>
          <w:szCs w:val="22"/>
          <w:shd w:val="clear" w:color="auto" w:fill="FFFFFF"/>
        </w:rPr>
        <w:t>y</w:t>
      </w:r>
      <w:r w:rsidR="004D1292" w:rsidRPr="00E533DE">
        <w:rPr>
          <w:rFonts w:ascii="Arial" w:hAnsi="Arial" w:cs="Arial"/>
          <w:sz w:val="22"/>
          <w:szCs w:val="22"/>
          <w:shd w:val="clear" w:color="auto" w:fill="FFFFFF"/>
        </w:rPr>
        <w:t>' to help change hundreds of thousands of adults' lives across the UK. The Government believes through the development of numeracy skills there is a greater likelihood of employment, higher earnings, and improved well-being for adults across the UK and in turn help the economy (Department for Education, 2021).</w:t>
      </w:r>
      <w:r w:rsidR="00232AE6" w:rsidRPr="00E533DE">
        <w:rPr>
          <w:rFonts w:ascii="Arial" w:hAnsi="Arial" w:cs="Arial"/>
          <w:sz w:val="22"/>
          <w:szCs w:val="22"/>
          <w:shd w:val="clear" w:color="auto" w:fill="FFFFFF"/>
        </w:rPr>
        <w:t xml:space="preserve"> The benefit of this</w:t>
      </w:r>
      <w:r w:rsidR="00933F15" w:rsidRPr="00E533DE">
        <w:rPr>
          <w:rFonts w:ascii="Arial" w:hAnsi="Arial" w:cs="Arial"/>
          <w:sz w:val="22"/>
          <w:szCs w:val="22"/>
          <w:shd w:val="clear" w:color="auto" w:fill="FFFFFF"/>
        </w:rPr>
        <w:t xml:space="preserve"> </w:t>
      </w:r>
      <w:r w:rsidR="00232AE6" w:rsidRPr="00E533DE">
        <w:rPr>
          <w:rFonts w:ascii="Arial" w:hAnsi="Arial" w:cs="Arial"/>
          <w:sz w:val="22"/>
          <w:szCs w:val="22"/>
          <w:shd w:val="clear" w:color="auto" w:fill="FFFFFF"/>
        </w:rPr>
        <w:t>initiative</w:t>
      </w:r>
      <w:r w:rsidR="00933F15" w:rsidRPr="00E533DE">
        <w:rPr>
          <w:rFonts w:ascii="Arial" w:hAnsi="Arial" w:cs="Arial"/>
          <w:sz w:val="22"/>
          <w:szCs w:val="22"/>
          <w:shd w:val="clear" w:color="auto" w:fill="FFFFFF"/>
        </w:rPr>
        <w:t xml:space="preserve"> </w:t>
      </w:r>
      <w:r w:rsidR="00232AE6" w:rsidRPr="00E533DE">
        <w:rPr>
          <w:rFonts w:ascii="Arial" w:hAnsi="Arial" w:cs="Arial"/>
          <w:sz w:val="22"/>
          <w:szCs w:val="22"/>
          <w:shd w:val="clear" w:color="auto" w:fill="FFFFFF"/>
        </w:rPr>
        <w:t xml:space="preserve">it </w:t>
      </w:r>
      <w:r w:rsidR="00933F15" w:rsidRPr="00E533DE">
        <w:rPr>
          <w:rFonts w:ascii="Arial" w:hAnsi="Arial" w:cs="Arial"/>
          <w:sz w:val="22"/>
          <w:szCs w:val="22"/>
          <w:shd w:val="clear" w:color="auto" w:fill="FFFFFF"/>
        </w:rPr>
        <w:t>will</w:t>
      </w:r>
      <w:r w:rsidR="00232AE6" w:rsidRPr="00E533DE">
        <w:rPr>
          <w:rFonts w:ascii="Arial" w:hAnsi="Arial" w:cs="Arial"/>
          <w:sz w:val="22"/>
          <w:szCs w:val="22"/>
          <w:shd w:val="clear" w:color="auto" w:fill="FFFFFF"/>
        </w:rPr>
        <w:t xml:space="preserve"> offer</w:t>
      </w:r>
      <w:r w:rsidR="00933F15" w:rsidRPr="00E533DE">
        <w:rPr>
          <w:rFonts w:ascii="Arial" w:hAnsi="Arial" w:cs="Arial"/>
          <w:sz w:val="22"/>
          <w:szCs w:val="22"/>
          <w:shd w:val="clear" w:color="auto" w:fill="FFFFFF"/>
        </w:rPr>
        <w:t xml:space="preserve"> </w:t>
      </w:r>
      <w:r w:rsidR="00187A2D" w:rsidRPr="00E533DE">
        <w:rPr>
          <w:rFonts w:ascii="Arial" w:hAnsi="Arial" w:cs="Arial"/>
          <w:sz w:val="22"/>
          <w:szCs w:val="22"/>
          <w:shd w:val="clear" w:color="auto" w:fill="FFFFFF"/>
        </w:rPr>
        <w:t xml:space="preserve">drop-in sessions </w:t>
      </w:r>
      <w:r w:rsidR="00232AE6" w:rsidRPr="00E533DE">
        <w:rPr>
          <w:rFonts w:ascii="Arial" w:hAnsi="Arial" w:cs="Arial"/>
          <w:sz w:val="22"/>
          <w:szCs w:val="22"/>
          <w:shd w:val="clear" w:color="auto" w:fill="FFFFFF"/>
        </w:rPr>
        <w:t>from</w:t>
      </w:r>
      <w:r w:rsidR="00187A2D" w:rsidRPr="00E533DE">
        <w:rPr>
          <w:rFonts w:ascii="Arial" w:hAnsi="Arial" w:cs="Arial"/>
          <w:sz w:val="22"/>
          <w:szCs w:val="22"/>
          <w:shd w:val="clear" w:color="auto" w:fill="FFFFFF"/>
        </w:rPr>
        <w:t xml:space="preserve"> short-term intensive courses to full-length </w:t>
      </w:r>
      <w:r w:rsidR="00232AE6" w:rsidRPr="00E533DE">
        <w:rPr>
          <w:rFonts w:ascii="Arial" w:hAnsi="Arial" w:cs="Arial"/>
          <w:sz w:val="22"/>
          <w:szCs w:val="22"/>
          <w:shd w:val="clear" w:color="auto" w:fill="FFFFFF"/>
        </w:rPr>
        <w:t>courses</w:t>
      </w:r>
      <w:r w:rsidR="00187A2D" w:rsidRPr="00E533DE">
        <w:rPr>
          <w:rFonts w:ascii="Arial" w:hAnsi="Arial" w:cs="Arial"/>
          <w:sz w:val="22"/>
          <w:szCs w:val="22"/>
          <w:shd w:val="clear" w:color="auto" w:fill="FFFFFF"/>
        </w:rPr>
        <w:t xml:space="preserve"> </w:t>
      </w:r>
      <w:r w:rsidR="00232AE6" w:rsidRPr="00E533DE">
        <w:rPr>
          <w:rFonts w:ascii="Arial" w:hAnsi="Arial" w:cs="Arial"/>
          <w:sz w:val="22"/>
          <w:szCs w:val="22"/>
          <w:shd w:val="clear" w:color="auto" w:fill="FFFFFF"/>
        </w:rPr>
        <w:t xml:space="preserve">to adults however, instead of providing individuals with a formal education, many of these courses will focus on informal training (Pardoe, 2022). </w:t>
      </w:r>
    </w:p>
    <w:p w14:paraId="67A61BE2" w14:textId="77777777" w:rsidR="006759E9" w:rsidRPr="00E533DE" w:rsidRDefault="006759E9" w:rsidP="00DC42C6">
      <w:pPr>
        <w:spacing w:line="360" w:lineRule="auto"/>
        <w:jc w:val="both"/>
        <w:rPr>
          <w:rFonts w:ascii="Arial" w:hAnsi="Arial" w:cs="Arial"/>
          <w:sz w:val="22"/>
          <w:szCs w:val="22"/>
          <w:shd w:val="clear" w:color="auto" w:fill="FFFFFF"/>
        </w:rPr>
      </w:pPr>
    </w:p>
    <w:p w14:paraId="6A88ABBA" w14:textId="77777777" w:rsidR="00484BA9"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According to Department for Education</w:t>
      </w:r>
      <w:r w:rsidR="00EC13E0" w:rsidRPr="00E533DE">
        <w:rPr>
          <w:rFonts w:ascii="Arial" w:hAnsi="Arial" w:cs="Arial"/>
          <w:sz w:val="22"/>
          <w:szCs w:val="22"/>
          <w:shd w:val="clear" w:color="auto" w:fill="FFFFFF"/>
        </w:rPr>
        <w:t xml:space="preserve"> (2022), the progress made so far by the implementation of Multiply has seen more adults enrolling in numeracy courses, fewer employers reporting numeracy ability gaps, and a higher percentage of adults moving on into long-term employment and/or education. </w:t>
      </w:r>
      <w:r w:rsidR="00C21265" w:rsidRPr="00E533DE">
        <w:rPr>
          <w:rFonts w:ascii="Arial" w:hAnsi="Arial" w:cs="Arial"/>
          <w:sz w:val="22"/>
          <w:szCs w:val="22"/>
          <w:shd w:val="clear" w:color="auto" w:fill="FFFFFF"/>
        </w:rPr>
        <w:t xml:space="preserve">The impact of the implementation of the rollout of Multiply is </w:t>
      </w:r>
      <w:r w:rsidR="00187A2D" w:rsidRPr="00E533DE">
        <w:rPr>
          <w:rFonts w:ascii="Arial" w:hAnsi="Arial" w:cs="Arial"/>
          <w:sz w:val="22"/>
          <w:szCs w:val="22"/>
          <w:shd w:val="clear" w:color="auto" w:fill="FFFFFF"/>
        </w:rPr>
        <w:t xml:space="preserve">only 1 in 4 adults will be eligible to </w:t>
      </w:r>
      <w:r w:rsidR="00C21265" w:rsidRPr="00E533DE">
        <w:rPr>
          <w:rFonts w:ascii="Arial" w:hAnsi="Arial" w:cs="Arial"/>
          <w:sz w:val="22"/>
          <w:szCs w:val="22"/>
          <w:shd w:val="clear" w:color="auto" w:fill="FFFFFF"/>
        </w:rPr>
        <w:t xml:space="preserve">participate in this programme as the Government will distribute the funds to local </w:t>
      </w:r>
      <w:r w:rsidR="00933F15" w:rsidRPr="00E533DE">
        <w:rPr>
          <w:rFonts w:ascii="Arial" w:hAnsi="Arial" w:cs="Arial"/>
          <w:sz w:val="22"/>
          <w:szCs w:val="22"/>
          <w:shd w:val="clear" w:color="auto" w:fill="FFFFFF"/>
        </w:rPr>
        <w:t>authorities</w:t>
      </w:r>
      <w:r w:rsidR="00232AE6" w:rsidRPr="00E533DE">
        <w:rPr>
          <w:rFonts w:ascii="Arial" w:hAnsi="Arial" w:cs="Arial"/>
          <w:sz w:val="22"/>
          <w:szCs w:val="22"/>
          <w:shd w:val="clear" w:color="auto" w:fill="FFFFFF"/>
        </w:rPr>
        <w:t xml:space="preserve"> as the local </w:t>
      </w:r>
      <w:r w:rsidR="00C07F35" w:rsidRPr="00E533DE">
        <w:rPr>
          <w:rFonts w:ascii="Arial" w:hAnsi="Arial" w:cs="Arial"/>
          <w:sz w:val="22"/>
          <w:szCs w:val="22"/>
          <w:shd w:val="clear" w:color="auto" w:fill="FFFFFF"/>
        </w:rPr>
        <w:t>authority</w:t>
      </w:r>
      <w:r w:rsidR="00232AE6" w:rsidRPr="00E533DE">
        <w:rPr>
          <w:rFonts w:ascii="Arial" w:hAnsi="Arial" w:cs="Arial"/>
          <w:sz w:val="22"/>
          <w:szCs w:val="22"/>
          <w:shd w:val="clear" w:color="auto" w:fill="FFFFFF"/>
        </w:rPr>
        <w:t xml:space="preserve"> </w:t>
      </w:r>
      <w:r w:rsidR="00C07F35" w:rsidRPr="00E533DE">
        <w:rPr>
          <w:rFonts w:ascii="Arial" w:hAnsi="Arial" w:cs="Arial"/>
          <w:sz w:val="22"/>
          <w:szCs w:val="22"/>
          <w:shd w:val="clear" w:color="auto" w:fill="FFFFFF"/>
        </w:rPr>
        <w:t xml:space="preserve">can match the skills for their area. </w:t>
      </w:r>
      <w:r w:rsidR="00AF7256" w:rsidRPr="00E533DE">
        <w:rPr>
          <w:rFonts w:ascii="Arial" w:hAnsi="Arial" w:cs="Arial"/>
          <w:sz w:val="22"/>
          <w:szCs w:val="22"/>
          <w:shd w:val="clear" w:color="auto" w:fill="FFFFFF"/>
        </w:rPr>
        <w:t>However, while each local area - possibly running many programmes - will conduct a thorough evaluation, it will be more challenging to gauge the program's performance on a national level (Pardoe, 2022).</w:t>
      </w:r>
    </w:p>
    <w:p w14:paraId="1830FDBA" w14:textId="77777777" w:rsidR="00AF7256" w:rsidRPr="00E533DE" w:rsidRDefault="00AF7256" w:rsidP="00DC42C6">
      <w:pPr>
        <w:spacing w:line="360" w:lineRule="auto"/>
        <w:jc w:val="both"/>
        <w:rPr>
          <w:rFonts w:ascii="Arial" w:hAnsi="Arial" w:cs="Arial"/>
          <w:sz w:val="22"/>
          <w:szCs w:val="22"/>
          <w:shd w:val="clear" w:color="auto" w:fill="FFFFFF"/>
        </w:rPr>
      </w:pPr>
    </w:p>
    <w:p w14:paraId="2A82856A" w14:textId="77777777" w:rsidR="00840A0E"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Although the Multiply programme is viewed as a good step by the government, it does present some difficulties, such as staffing issues in institutions of further education; Teachers will be required specifically for this programme, which can be problematic given the further education sector's historic staff shortage (Pardoe, 2022).</w:t>
      </w:r>
      <w:r w:rsidR="006759E9" w:rsidRPr="00E533DE">
        <w:rPr>
          <w:rFonts w:ascii="Arial" w:hAnsi="Arial" w:cs="Arial"/>
          <w:sz w:val="22"/>
          <w:szCs w:val="22"/>
          <w:shd w:val="clear" w:color="auto" w:fill="FFFFFF"/>
        </w:rPr>
        <w:t xml:space="preserve"> </w:t>
      </w:r>
      <w:r w:rsidR="00FA38DE" w:rsidRPr="00E533DE">
        <w:rPr>
          <w:rFonts w:ascii="Arial" w:hAnsi="Arial" w:cs="Arial"/>
          <w:sz w:val="22"/>
          <w:szCs w:val="22"/>
          <w:shd w:val="clear" w:color="auto" w:fill="FFFFFF"/>
        </w:rPr>
        <w:t xml:space="preserve">A recommendation for achieving the success of Multiply and in turn striving to reach SDG 4 is to offer a financial incentive on completion of the multiply programme to the mature student. </w:t>
      </w:r>
      <w:r w:rsidR="006759E9" w:rsidRPr="00E533DE">
        <w:rPr>
          <w:rFonts w:ascii="Arial" w:hAnsi="Arial" w:cs="Arial"/>
          <w:sz w:val="22"/>
          <w:szCs w:val="22"/>
          <w:shd w:val="clear" w:color="auto" w:fill="FFFFFF"/>
        </w:rPr>
        <w:t>According to research, using financial incentives can significantly boost student enthusiasm and productivity (Fryer, 2011).</w:t>
      </w:r>
    </w:p>
    <w:p w14:paraId="6C44F9DD" w14:textId="77777777" w:rsidR="005A3790" w:rsidRPr="00E533DE" w:rsidRDefault="005A3790" w:rsidP="00DC42C6">
      <w:pPr>
        <w:spacing w:line="360" w:lineRule="auto"/>
        <w:jc w:val="both"/>
        <w:rPr>
          <w:rFonts w:ascii="Arial" w:hAnsi="Arial" w:cs="Arial"/>
          <w:sz w:val="22"/>
          <w:szCs w:val="22"/>
          <w:shd w:val="clear" w:color="auto" w:fill="FFFFFF"/>
        </w:rPr>
      </w:pPr>
    </w:p>
    <w:p w14:paraId="2D3282A1" w14:textId="77777777" w:rsidR="005A3790" w:rsidRPr="00E533DE" w:rsidRDefault="005A3790" w:rsidP="00DC42C6">
      <w:pPr>
        <w:spacing w:line="360" w:lineRule="auto"/>
        <w:jc w:val="both"/>
        <w:rPr>
          <w:rFonts w:ascii="Arial" w:hAnsi="Arial" w:cs="Arial"/>
          <w:sz w:val="22"/>
          <w:szCs w:val="22"/>
          <w:shd w:val="clear" w:color="auto" w:fill="FFFFFF"/>
        </w:rPr>
      </w:pPr>
    </w:p>
    <w:p w14:paraId="05CA3156" w14:textId="77777777" w:rsidR="005A3790" w:rsidRPr="00E533DE" w:rsidRDefault="005A3790" w:rsidP="00DC42C6">
      <w:pPr>
        <w:spacing w:line="360" w:lineRule="auto"/>
        <w:jc w:val="both"/>
        <w:rPr>
          <w:rFonts w:ascii="Arial" w:hAnsi="Arial" w:cs="Arial"/>
          <w:sz w:val="22"/>
          <w:szCs w:val="22"/>
          <w:shd w:val="clear" w:color="auto" w:fill="FFFFFF"/>
        </w:rPr>
      </w:pPr>
    </w:p>
    <w:p w14:paraId="38D3515C" w14:textId="77777777" w:rsidR="005A3790" w:rsidRPr="00E533DE" w:rsidRDefault="005A3790" w:rsidP="00DC42C6">
      <w:pPr>
        <w:spacing w:line="360" w:lineRule="auto"/>
        <w:jc w:val="both"/>
        <w:rPr>
          <w:rFonts w:ascii="Arial" w:hAnsi="Arial" w:cs="Arial"/>
          <w:sz w:val="22"/>
          <w:szCs w:val="22"/>
          <w:shd w:val="clear" w:color="auto" w:fill="FFFFFF"/>
        </w:rPr>
      </w:pPr>
    </w:p>
    <w:p w14:paraId="1DE51B34" w14:textId="77777777" w:rsidR="005A3790" w:rsidRPr="00E533DE" w:rsidRDefault="005A3790" w:rsidP="00DC42C6">
      <w:pPr>
        <w:spacing w:line="360" w:lineRule="auto"/>
        <w:jc w:val="both"/>
        <w:rPr>
          <w:rFonts w:ascii="Arial" w:hAnsi="Arial" w:cs="Arial"/>
          <w:sz w:val="22"/>
          <w:szCs w:val="22"/>
          <w:shd w:val="clear" w:color="auto" w:fill="FFFFFF"/>
        </w:rPr>
      </w:pPr>
    </w:p>
    <w:p w14:paraId="79515920" w14:textId="77777777" w:rsidR="005A3790" w:rsidRPr="00E533DE" w:rsidRDefault="005A3790" w:rsidP="00DC42C6">
      <w:pPr>
        <w:spacing w:line="360" w:lineRule="auto"/>
        <w:jc w:val="both"/>
        <w:rPr>
          <w:rFonts w:ascii="Arial" w:hAnsi="Arial" w:cs="Arial"/>
          <w:sz w:val="22"/>
          <w:szCs w:val="22"/>
          <w:shd w:val="clear" w:color="auto" w:fill="FFFFFF"/>
        </w:rPr>
      </w:pPr>
    </w:p>
    <w:p w14:paraId="40D52C84" w14:textId="77777777" w:rsidR="005A3790" w:rsidRPr="00E533DE" w:rsidRDefault="005A3790" w:rsidP="00DC42C6">
      <w:pPr>
        <w:spacing w:line="360" w:lineRule="auto"/>
        <w:jc w:val="both"/>
        <w:rPr>
          <w:rFonts w:ascii="Arial" w:hAnsi="Arial" w:cs="Arial"/>
          <w:sz w:val="22"/>
          <w:szCs w:val="22"/>
          <w:shd w:val="clear" w:color="auto" w:fill="FFFFFF"/>
        </w:rPr>
      </w:pPr>
    </w:p>
    <w:p w14:paraId="4D19A296" w14:textId="77777777" w:rsidR="005A3790" w:rsidRPr="00E533DE" w:rsidRDefault="005A3790" w:rsidP="00DC42C6">
      <w:pPr>
        <w:spacing w:line="360" w:lineRule="auto"/>
        <w:jc w:val="both"/>
        <w:rPr>
          <w:rFonts w:ascii="Arial" w:hAnsi="Arial" w:cs="Arial"/>
          <w:sz w:val="22"/>
          <w:szCs w:val="22"/>
          <w:shd w:val="clear" w:color="auto" w:fill="FFFFFF"/>
        </w:rPr>
      </w:pPr>
    </w:p>
    <w:p w14:paraId="6B7F3E24" w14:textId="77777777" w:rsidR="005A3790" w:rsidRPr="00E533DE" w:rsidRDefault="005A3790" w:rsidP="00DC42C6">
      <w:pPr>
        <w:spacing w:line="360" w:lineRule="auto"/>
        <w:jc w:val="both"/>
        <w:rPr>
          <w:rFonts w:ascii="Arial" w:hAnsi="Arial" w:cs="Arial"/>
          <w:sz w:val="22"/>
          <w:szCs w:val="22"/>
          <w:shd w:val="clear" w:color="auto" w:fill="FFFFFF"/>
        </w:rPr>
      </w:pPr>
    </w:p>
    <w:p w14:paraId="0B7FC944" w14:textId="77777777" w:rsidR="005A3790" w:rsidRPr="00E533DE" w:rsidRDefault="005A3790" w:rsidP="005A3790">
      <w:pPr>
        <w:spacing w:line="360" w:lineRule="auto"/>
        <w:jc w:val="both"/>
        <w:rPr>
          <w:rFonts w:ascii="Arial" w:hAnsi="Arial" w:cs="Arial"/>
          <w:sz w:val="22"/>
          <w:szCs w:val="22"/>
          <w:shd w:val="clear" w:color="auto" w:fill="FFFFFF"/>
        </w:rPr>
      </w:pPr>
    </w:p>
    <w:p w14:paraId="4058F59E" w14:textId="77777777" w:rsidR="002B6DDC" w:rsidRPr="00E533DE" w:rsidRDefault="00000000" w:rsidP="005A3790">
      <w:pPr>
        <w:pStyle w:val="ListParagraph"/>
        <w:numPr>
          <w:ilvl w:val="0"/>
          <w:numId w:val="1"/>
        </w:numPr>
        <w:spacing w:line="360" w:lineRule="auto"/>
        <w:jc w:val="both"/>
        <w:rPr>
          <w:rFonts w:ascii="Arial" w:hAnsi="Arial" w:cs="Arial"/>
          <w:shd w:val="clear" w:color="auto" w:fill="FFFFFF"/>
        </w:rPr>
      </w:pPr>
      <w:r w:rsidRPr="00E533DE">
        <w:rPr>
          <w:rFonts w:ascii="Arial" w:hAnsi="Arial" w:cs="Arial"/>
          <w:shd w:val="clear" w:color="auto" w:fill="FFFFFF"/>
        </w:rPr>
        <w:lastRenderedPageBreak/>
        <w:t>Conclusion</w:t>
      </w:r>
    </w:p>
    <w:p w14:paraId="2FD385EA" w14:textId="77777777" w:rsidR="006122F3" w:rsidRPr="006122F3" w:rsidRDefault="006122F3" w:rsidP="006122F3">
      <w:pPr>
        <w:spacing w:line="360" w:lineRule="auto"/>
        <w:jc w:val="both"/>
        <w:rPr>
          <w:rFonts w:ascii="Arial" w:hAnsi="Arial" w:cs="Arial"/>
          <w:shd w:val="clear" w:color="auto" w:fill="FFFFFF"/>
        </w:rPr>
      </w:pPr>
    </w:p>
    <w:p w14:paraId="7EB20004" w14:textId="559F804D" w:rsidR="0046165D" w:rsidRPr="002B6DDC" w:rsidRDefault="00000000" w:rsidP="005A3790">
      <w:pPr>
        <w:spacing w:line="360" w:lineRule="auto"/>
        <w:jc w:val="both"/>
        <w:rPr>
          <w:rFonts w:ascii="Arial" w:hAnsi="Arial" w:cs="Arial"/>
          <w:sz w:val="22"/>
          <w:szCs w:val="22"/>
          <w:shd w:val="clear" w:color="auto" w:fill="FFFFFF"/>
        </w:rPr>
      </w:pPr>
      <w:r w:rsidRPr="006122F3">
        <w:rPr>
          <w:rFonts w:ascii="Arial" w:hAnsi="Arial" w:cs="Arial"/>
          <w:sz w:val="22"/>
          <w:szCs w:val="22"/>
          <w:shd w:val="clear" w:color="auto" w:fill="FFFFFF"/>
        </w:rPr>
        <w:t xml:space="preserve">Through the implementation of numerous government programmes, the UK government has made steps to realise its goal of world peace and prosperity for the present and future generations. This </w:t>
      </w:r>
      <w:r w:rsidR="00450A46">
        <w:rPr>
          <w:rFonts w:ascii="Arial" w:hAnsi="Arial" w:cs="Arial"/>
          <w:sz w:val="22"/>
          <w:szCs w:val="22"/>
          <w:shd w:val="clear" w:color="auto" w:fill="FFFFFF"/>
        </w:rPr>
        <w:t>report</w:t>
      </w:r>
      <w:r w:rsidRPr="006122F3">
        <w:rPr>
          <w:rFonts w:ascii="Arial" w:hAnsi="Arial" w:cs="Arial"/>
          <w:sz w:val="22"/>
          <w:szCs w:val="22"/>
          <w:shd w:val="clear" w:color="auto" w:fill="FFFFFF"/>
        </w:rPr>
        <w:t xml:space="preserve"> examined six </w:t>
      </w:r>
      <w:r w:rsidR="00450A46">
        <w:rPr>
          <w:rFonts w:ascii="Arial" w:hAnsi="Arial" w:cs="Arial"/>
          <w:sz w:val="22"/>
          <w:szCs w:val="22"/>
          <w:shd w:val="clear" w:color="auto" w:fill="FFFFFF"/>
        </w:rPr>
        <w:t>strategies</w:t>
      </w:r>
      <w:r w:rsidRPr="006122F3">
        <w:rPr>
          <w:rFonts w:ascii="Arial" w:hAnsi="Arial" w:cs="Arial"/>
          <w:sz w:val="22"/>
          <w:szCs w:val="22"/>
          <w:shd w:val="clear" w:color="auto" w:fill="FFFFFF"/>
        </w:rPr>
        <w:t xml:space="preserve"> that may contribute to the elimination of </w:t>
      </w:r>
      <w:r w:rsidR="00450A46">
        <w:rPr>
          <w:rFonts w:ascii="Arial" w:hAnsi="Arial" w:cs="Arial"/>
          <w:sz w:val="22"/>
          <w:szCs w:val="22"/>
          <w:shd w:val="clear" w:color="auto" w:fill="FFFFFF"/>
        </w:rPr>
        <w:t xml:space="preserve">zero </w:t>
      </w:r>
      <w:r w:rsidRPr="006122F3">
        <w:rPr>
          <w:rFonts w:ascii="Arial" w:hAnsi="Arial" w:cs="Arial"/>
          <w:sz w:val="22"/>
          <w:szCs w:val="22"/>
          <w:shd w:val="clear" w:color="auto" w:fill="FFFFFF"/>
        </w:rPr>
        <w:t xml:space="preserve">hunger, </w:t>
      </w:r>
      <w:r w:rsidR="00450A46">
        <w:rPr>
          <w:rFonts w:ascii="Arial" w:hAnsi="Arial" w:cs="Arial"/>
          <w:sz w:val="22"/>
          <w:szCs w:val="22"/>
          <w:shd w:val="clear" w:color="auto" w:fill="FFFFFF"/>
        </w:rPr>
        <w:t xml:space="preserve">good </w:t>
      </w:r>
      <w:r w:rsidRPr="006122F3">
        <w:rPr>
          <w:rFonts w:ascii="Arial" w:hAnsi="Arial" w:cs="Arial"/>
          <w:sz w:val="22"/>
          <w:szCs w:val="22"/>
          <w:shd w:val="clear" w:color="auto" w:fill="FFFFFF"/>
        </w:rPr>
        <w:t xml:space="preserve">health and wellbeing, and </w:t>
      </w:r>
      <w:r w:rsidR="00450A46">
        <w:rPr>
          <w:rFonts w:ascii="Arial" w:hAnsi="Arial" w:cs="Arial"/>
          <w:sz w:val="22"/>
          <w:szCs w:val="22"/>
          <w:shd w:val="clear" w:color="auto" w:fill="FFFFFF"/>
        </w:rPr>
        <w:t>quality</w:t>
      </w:r>
      <w:r w:rsidRPr="006122F3">
        <w:rPr>
          <w:rFonts w:ascii="Arial" w:hAnsi="Arial" w:cs="Arial"/>
          <w:sz w:val="22"/>
          <w:szCs w:val="22"/>
          <w:shd w:val="clear" w:color="auto" w:fill="FFFFFF"/>
        </w:rPr>
        <w:t xml:space="preserve"> education. The effectiveness of these programmes has spread from local to national levels, but more work needs to be done if the government is to reach the goals outlined in Agenda 2030. The work done </w:t>
      </w:r>
      <w:r w:rsidR="00450A46">
        <w:rPr>
          <w:rFonts w:ascii="Arial" w:hAnsi="Arial" w:cs="Arial"/>
          <w:sz w:val="22"/>
          <w:szCs w:val="22"/>
          <w:shd w:val="clear" w:color="auto" w:fill="FFFFFF"/>
        </w:rPr>
        <w:t>so</w:t>
      </w:r>
      <w:r w:rsidRPr="006122F3">
        <w:rPr>
          <w:rFonts w:ascii="Arial" w:hAnsi="Arial" w:cs="Arial"/>
          <w:sz w:val="22"/>
          <w:szCs w:val="22"/>
          <w:shd w:val="clear" w:color="auto" w:fill="FFFFFF"/>
        </w:rPr>
        <w:t xml:space="preserve"> far by the UK and other countries have been tainted because of Covid19's financial impact. To achieve S</w:t>
      </w:r>
      <w:r w:rsidR="00450A46">
        <w:rPr>
          <w:rFonts w:ascii="Arial" w:hAnsi="Arial" w:cs="Arial"/>
          <w:sz w:val="22"/>
          <w:szCs w:val="22"/>
          <w:shd w:val="clear" w:color="auto" w:fill="FFFFFF"/>
        </w:rPr>
        <w:t>DG</w:t>
      </w:r>
      <w:r w:rsidRPr="006122F3">
        <w:rPr>
          <w:rFonts w:ascii="Arial" w:hAnsi="Arial" w:cs="Arial"/>
          <w:sz w:val="22"/>
          <w:szCs w:val="22"/>
          <w:shd w:val="clear" w:color="auto" w:fill="FFFFFF"/>
        </w:rPr>
        <w:t>s, greater effort, resources, and cooperation are therefore required.</w:t>
      </w:r>
      <w:r>
        <w:rPr>
          <w:rFonts w:ascii="Arial" w:hAnsi="Arial" w:cs="Arial"/>
          <w:sz w:val="22"/>
          <w:szCs w:val="22"/>
          <w:shd w:val="clear" w:color="auto" w:fill="FFFFFF"/>
        </w:rPr>
        <w:t xml:space="preserve"> </w:t>
      </w:r>
      <w:r w:rsidR="005A3A86">
        <w:rPr>
          <w:rFonts w:ascii="Arial" w:hAnsi="Arial" w:cs="Arial"/>
          <w:sz w:val="22"/>
          <w:szCs w:val="22"/>
          <w:shd w:val="clear" w:color="auto" w:fill="FFFFFF"/>
        </w:rPr>
        <w:t xml:space="preserve"> </w:t>
      </w:r>
      <w:r w:rsidR="0046165D">
        <w:rPr>
          <w:rFonts w:ascii="Arial" w:hAnsi="Arial" w:cs="Arial"/>
          <w:sz w:val="22"/>
          <w:szCs w:val="22"/>
          <w:shd w:val="clear" w:color="auto" w:fill="FFFFFF"/>
        </w:rPr>
        <w:t xml:space="preserve">To conclude, </w:t>
      </w:r>
      <w:r w:rsidR="00856CB0">
        <w:rPr>
          <w:rFonts w:ascii="Arial" w:hAnsi="Arial" w:cs="Arial"/>
          <w:sz w:val="22"/>
          <w:szCs w:val="22"/>
          <w:shd w:val="clear" w:color="auto" w:fill="FFFFFF"/>
        </w:rPr>
        <w:t xml:space="preserve">by the implementation of sustainable goals it can potentially produce consistency with the demands of the environment which in turn future generations can use the resources because if it. </w:t>
      </w:r>
    </w:p>
    <w:p w14:paraId="0A7BBB29" w14:textId="77777777" w:rsidR="005A3790" w:rsidRDefault="005A3790" w:rsidP="005A3790">
      <w:pPr>
        <w:pStyle w:val="ListParagraph"/>
        <w:spacing w:line="360" w:lineRule="auto"/>
        <w:jc w:val="both"/>
        <w:rPr>
          <w:rFonts w:ascii="Arial" w:hAnsi="Arial" w:cs="Arial"/>
          <w:shd w:val="clear" w:color="auto" w:fill="FFFFFF"/>
        </w:rPr>
      </w:pPr>
    </w:p>
    <w:p w14:paraId="587CFF0F" w14:textId="77777777" w:rsidR="005A3790" w:rsidRDefault="005A3790" w:rsidP="00DC42C6">
      <w:pPr>
        <w:spacing w:line="360" w:lineRule="auto"/>
        <w:jc w:val="both"/>
        <w:rPr>
          <w:rFonts w:ascii="Arial" w:hAnsi="Arial" w:cs="Arial"/>
          <w:sz w:val="22"/>
          <w:szCs w:val="22"/>
          <w:shd w:val="clear" w:color="auto" w:fill="FFFFFF"/>
        </w:rPr>
      </w:pPr>
    </w:p>
    <w:p w14:paraId="4E51C761" w14:textId="77777777" w:rsidR="005A3790" w:rsidRDefault="005A3790" w:rsidP="00DC42C6">
      <w:pPr>
        <w:spacing w:line="360" w:lineRule="auto"/>
        <w:jc w:val="both"/>
        <w:rPr>
          <w:rFonts w:ascii="Arial" w:hAnsi="Arial" w:cs="Arial"/>
          <w:sz w:val="22"/>
          <w:szCs w:val="22"/>
          <w:shd w:val="clear" w:color="auto" w:fill="FFFFFF"/>
        </w:rPr>
      </w:pPr>
    </w:p>
    <w:p w14:paraId="325AA16A" w14:textId="77777777" w:rsidR="00AF7256" w:rsidRDefault="00AF7256" w:rsidP="00DC42C6">
      <w:pPr>
        <w:spacing w:line="360" w:lineRule="auto"/>
        <w:jc w:val="both"/>
        <w:rPr>
          <w:rFonts w:ascii="Arial" w:hAnsi="Arial" w:cs="Arial"/>
          <w:sz w:val="22"/>
          <w:szCs w:val="22"/>
          <w:shd w:val="clear" w:color="auto" w:fill="FFFFFF"/>
        </w:rPr>
      </w:pPr>
    </w:p>
    <w:p w14:paraId="59EF3CCB" w14:textId="77777777" w:rsidR="00AF7256" w:rsidRDefault="00AF7256" w:rsidP="00DC42C6">
      <w:pPr>
        <w:spacing w:line="360" w:lineRule="auto"/>
        <w:jc w:val="both"/>
        <w:rPr>
          <w:rFonts w:ascii="Arial" w:hAnsi="Arial" w:cs="Arial"/>
          <w:sz w:val="22"/>
          <w:szCs w:val="22"/>
          <w:shd w:val="clear" w:color="auto" w:fill="FFFFFF"/>
        </w:rPr>
      </w:pPr>
    </w:p>
    <w:p w14:paraId="49FC170E" w14:textId="77777777" w:rsidR="00AF7256" w:rsidRPr="007E0188" w:rsidRDefault="00AF7256" w:rsidP="00DC42C6">
      <w:pPr>
        <w:spacing w:line="360" w:lineRule="auto"/>
        <w:jc w:val="both"/>
        <w:rPr>
          <w:rFonts w:ascii="Arial" w:hAnsi="Arial" w:cs="Arial"/>
          <w:sz w:val="22"/>
          <w:szCs w:val="22"/>
        </w:rPr>
      </w:pPr>
    </w:p>
    <w:p w14:paraId="670D4FB9" w14:textId="77777777" w:rsidR="00DC42C6" w:rsidRDefault="00DC42C6" w:rsidP="00DC42C6">
      <w:pPr>
        <w:spacing w:line="360" w:lineRule="auto"/>
        <w:jc w:val="both"/>
        <w:rPr>
          <w:rFonts w:ascii="Arial" w:hAnsi="Arial" w:cs="Arial"/>
        </w:rPr>
      </w:pPr>
    </w:p>
    <w:p w14:paraId="04B84BAB" w14:textId="77777777" w:rsidR="00DC42C6" w:rsidRDefault="00DC42C6" w:rsidP="00DC42C6">
      <w:pPr>
        <w:spacing w:line="360" w:lineRule="auto"/>
        <w:jc w:val="both"/>
        <w:rPr>
          <w:rFonts w:ascii="Arial" w:hAnsi="Arial" w:cs="Arial"/>
        </w:rPr>
      </w:pPr>
    </w:p>
    <w:p w14:paraId="2D3BA255" w14:textId="77777777" w:rsidR="00DC42C6" w:rsidRDefault="00DC42C6" w:rsidP="000211FA">
      <w:pPr>
        <w:spacing w:line="360" w:lineRule="auto"/>
        <w:jc w:val="both"/>
        <w:rPr>
          <w:rFonts w:ascii="Arial" w:hAnsi="Arial" w:cs="Arial"/>
        </w:rPr>
      </w:pPr>
    </w:p>
    <w:p w14:paraId="63CF6E18" w14:textId="77777777" w:rsidR="00DC42C6" w:rsidRDefault="00DC42C6" w:rsidP="000211FA">
      <w:pPr>
        <w:spacing w:line="360" w:lineRule="auto"/>
        <w:jc w:val="both"/>
        <w:rPr>
          <w:rFonts w:ascii="Arial" w:hAnsi="Arial" w:cs="Arial"/>
        </w:rPr>
      </w:pPr>
    </w:p>
    <w:p w14:paraId="27BF790B" w14:textId="77777777" w:rsidR="00DC38F3" w:rsidRDefault="00DC38F3" w:rsidP="000211FA">
      <w:pPr>
        <w:spacing w:line="360" w:lineRule="auto"/>
        <w:jc w:val="both"/>
        <w:rPr>
          <w:rFonts w:ascii="Arial" w:hAnsi="Arial" w:cs="Arial"/>
        </w:rPr>
      </w:pPr>
    </w:p>
    <w:p w14:paraId="77936B2B" w14:textId="77777777" w:rsidR="00DC38F3" w:rsidRDefault="00DC38F3" w:rsidP="000211FA">
      <w:pPr>
        <w:spacing w:line="360" w:lineRule="auto"/>
        <w:jc w:val="both"/>
        <w:rPr>
          <w:rFonts w:ascii="Arial" w:hAnsi="Arial" w:cs="Arial"/>
        </w:rPr>
      </w:pPr>
    </w:p>
    <w:p w14:paraId="6D833818" w14:textId="77777777" w:rsidR="00DC38F3" w:rsidRDefault="00DC38F3" w:rsidP="000211FA">
      <w:pPr>
        <w:spacing w:line="360" w:lineRule="auto"/>
        <w:jc w:val="both"/>
        <w:rPr>
          <w:rFonts w:ascii="Arial" w:hAnsi="Arial" w:cs="Arial"/>
        </w:rPr>
      </w:pPr>
    </w:p>
    <w:p w14:paraId="5E0BEB13" w14:textId="77777777" w:rsidR="00DC38F3" w:rsidRDefault="00DC38F3" w:rsidP="000211FA">
      <w:pPr>
        <w:spacing w:line="360" w:lineRule="auto"/>
        <w:jc w:val="both"/>
        <w:rPr>
          <w:rFonts w:ascii="Arial" w:hAnsi="Arial" w:cs="Arial"/>
        </w:rPr>
      </w:pPr>
    </w:p>
    <w:p w14:paraId="0A462992" w14:textId="77777777" w:rsidR="00B2332A" w:rsidRDefault="00B2332A" w:rsidP="000211FA">
      <w:pPr>
        <w:spacing w:line="360" w:lineRule="auto"/>
        <w:jc w:val="both"/>
        <w:rPr>
          <w:rFonts w:ascii="Arial" w:hAnsi="Arial" w:cs="Arial"/>
        </w:rPr>
      </w:pPr>
    </w:p>
    <w:p w14:paraId="40B58E92" w14:textId="77777777" w:rsidR="00B2332A" w:rsidRDefault="00B2332A" w:rsidP="000211FA">
      <w:pPr>
        <w:spacing w:line="360" w:lineRule="auto"/>
        <w:jc w:val="both"/>
        <w:rPr>
          <w:rFonts w:ascii="Arial" w:hAnsi="Arial" w:cs="Arial"/>
        </w:rPr>
      </w:pPr>
    </w:p>
    <w:p w14:paraId="102B4A4A" w14:textId="77777777" w:rsidR="00B2332A" w:rsidRDefault="00B2332A">
      <w:pPr>
        <w:spacing w:line="360" w:lineRule="auto"/>
        <w:jc w:val="both"/>
        <w:rPr>
          <w:rFonts w:ascii="Arial" w:hAnsi="Arial" w:cs="Arial"/>
        </w:rPr>
      </w:pPr>
    </w:p>
    <w:p w14:paraId="67CDA4CA" w14:textId="77777777" w:rsidR="001E17C7" w:rsidRDefault="001E17C7">
      <w:pPr>
        <w:spacing w:line="360" w:lineRule="auto"/>
        <w:jc w:val="both"/>
        <w:rPr>
          <w:rFonts w:ascii="Arial" w:hAnsi="Arial" w:cs="Arial"/>
        </w:rPr>
      </w:pPr>
    </w:p>
    <w:p w14:paraId="5737C428" w14:textId="47B63AA2" w:rsidR="001E17C7" w:rsidRDefault="001E17C7">
      <w:pPr>
        <w:spacing w:line="360" w:lineRule="auto"/>
        <w:jc w:val="both"/>
        <w:rPr>
          <w:rFonts w:ascii="Arial" w:hAnsi="Arial" w:cs="Arial"/>
        </w:rPr>
      </w:pPr>
    </w:p>
    <w:p w14:paraId="34F4444D" w14:textId="19ED0395" w:rsidR="00361A6F" w:rsidRDefault="00361A6F">
      <w:pPr>
        <w:spacing w:line="360" w:lineRule="auto"/>
        <w:jc w:val="both"/>
        <w:rPr>
          <w:rFonts w:ascii="Arial" w:hAnsi="Arial" w:cs="Arial"/>
        </w:rPr>
      </w:pPr>
    </w:p>
    <w:p w14:paraId="34AF3B27" w14:textId="77777777" w:rsidR="00361A6F" w:rsidRDefault="00361A6F">
      <w:pPr>
        <w:spacing w:line="360" w:lineRule="auto"/>
        <w:jc w:val="both"/>
        <w:rPr>
          <w:rFonts w:ascii="Arial" w:hAnsi="Arial" w:cs="Arial"/>
        </w:rPr>
      </w:pPr>
    </w:p>
    <w:p w14:paraId="116D0628" w14:textId="77777777" w:rsidR="001E17C7" w:rsidRDefault="001E17C7">
      <w:pPr>
        <w:spacing w:line="360" w:lineRule="auto"/>
        <w:jc w:val="both"/>
        <w:rPr>
          <w:rFonts w:ascii="Arial" w:hAnsi="Arial" w:cs="Arial"/>
        </w:rPr>
      </w:pPr>
    </w:p>
    <w:p w14:paraId="1E91D4EC" w14:textId="77777777" w:rsidR="001E17C7" w:rsidRDefault="001E17C7">
      <w:pPr>
        <w:spacing w:line="360" w:lineRule="auto"/>
        <w:jc w:val="both"/>
        <w:rPr>
          <w:rFonts w:ascii="Arial" w:hAnsi="Arial" w:cs="Arial"/>
        </w:rPr>
      </w:pPr>
    </w:p>
    <w:p w14:paraId="5BA2118A" w14:textId="77777777" w:rsidR="001E17C7" w:rsidRDefault="00000000" w:rsidP="001E17C7">
      <w:pPr>
        <w:pStyle w:val="ListParagraph"/>
        <w:numPr>
          <w:ilvl w:val="0"/>
          <w:numId w:val="1"/>
        </w:numPr>
        <w:spacing w:line="360" w:lineRule="auto"/>
        <w:jc w:val="both"/>
        <w:rPr>
          <w:rFonts w:ascii="Arial" w:hAnsi="Arial" w:cs="Arial"/>
        </w:rPr>
      </w:pPr>
      <w:r w:rsidRPr="001E17C7">
        <w:rPr>
          <w:rFonts w:ascii="Arial" w:hAnsi="Arial" w:cs="Arial"/>
        </w:rPr>
        <w:lastRenderedPageBreak/>
        <w:t>Reference List</w:t>
      </w:r>
    </w:p>
    <w:p w14:paraId="7387B0A0" w14:textId="77777777" w:rsidR="001E17C7" w:rsidRDefault="001E17C7" w:rsidP="001E17C7">
      <w:pPr>
        <w:spacing w:line="360" w:lineRule="auto"/>
        <w:jc w:val="both"/>
        <w:rPr>
          <w:rFonts w:ascii="Arial" w:hAnsi="Arial" w:cs="Arial"/>
        </w:rPr>
      </w:pPr>
    </w:p>
    <w:p w14:paraId="378FCDA1" w14:textId="7E119934"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Birmingham City Council (2015). </w:t>
      </w:r>
      <w:r w:rsidRPr="001E17C7">
        <w:rPr>
          <w:rFonts w:ascii="Arial" w:hAnsi="Arial" w:cs="Arial"/>
          <w:i/>
          <w:iCs/>
          <w:sz w:val="22"/>
          <w:szCs w:val="22"/>
        </w:rPr>
        <w:t>A means to an end - Increasing participation in sports and physical activity</w:t>
      </w:r>
      <w:r w:rsidRPr="001E17C7">
        <w:rPr>
          <w:rFonts w:ascii="Arial" w:hAnsi="Arial" w:cs="Arial"/>
          <w:sz w:val="22"/>
          <w:szCs w:val="22"/>
        </w:rPr>
        <w:t xml:space="preserve">. [online] Birmingham City Council. Available at: </w:t>
      </w:r>
      <w:hyperlink r:id="rId23" w:history="1">
        <w:r w:rsidRPr="001E17C7">
          <w:rPr>
            <w:rFonts w:ascii="Arial" w:hAnsi="Arial" w:cs="Arial"/>
            <w:sz w:val="22"/>
            <w:szCs w:val="22"/>
          </w:rPr>
          <w:t>https://www.birmingham.gov.uk/download/downloads/id/424/increasing_participation_in_sport_february_2015.pdf</w:t>
        </w:r>
      </w:hyperlink>
      <w:r w:rsidRPr="001E17C7">
        <w:rPr>
          <w:rFonts w:ascii="Arial" w:hAnsi="Arial" w:cs="Arial"/>
          <w:sz w:val="22"/>
          <w:szCs w:val="22"/>
        </w:rPr>
        <w:t xml:space="preserve"> </w:t>
      </w:r>
      <w:r w:rsidR="00DC41EA">
        <w:rPr>
          <w:rFonts w:ascii="Arial" w:hAnsi="Arial" w:cs="Arial"/>
          <w:sz w:val="22"/>
          <w:szCs w:val="22"/>
        </w:rPr>
        <w:t>(</w:t>
      </w:r>
      <w:r w:rsidRPr="001E17C7">
        <w:rPr>
          <w:rFonts w:ascii="Arial" w:hAnsi="Arial" w:cs="Arial"/>
          <w:sz w:val="22"/>
          <w:szCs w:val="22"/>
        </w:rPr>
        <w:t>Accessed 22 Feb. 2023</w:t>
      </w:r>
      <w:r w:rsidR="00DC41EA">
        <w:rPr>
          <w:rFonts w:ascii="Arial" w:hAnsi="Arial" w:cs="Arial"/>
          <w:sz w:val="22"/>
          <w:szCs w:val="22"/>
        </w:rPr>
        <w:t>)</w:t>
      </w:r>
      <w:r w:rsidRPr="001E17C7">
        <w:rPr>
          <w:rFonts w:ascii="Arial" w:hAnsi="Arial" w:cs="Arial"/>
          <w:sz w:val="22"/>
          <w:szCs w:val="22"/>
        </w:rPr>
        <w:t>.</w:t>
      </w:r>
    </w:p>
    <w:p w14:paraId="22D07BB9" w14:textId="11EC3C3B"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Bridge, G. (2019). </w:t>
      </w:r>
      <w:r w:rsidRPr="001E17C7">
        <w:rPr>
          <w:rFonts w:ascii="Arial" w:hAnsi="Arial" w:cs="Arial"/>
          <w:i/>
          <w:iCs/>
          <w:sz w:val="22"/>
          <w:szCs w:val="22"/>
        </w:rPr>
        <w:t>Sugary drinks tax is working – now it’s time to target cakes, biscuits and snacks</w:t>
      </w:r>
      <w:r w:rsidRPr="001E17C7">
        <w:rPr>
          <w:rFonts w:ascii="Arial" w:hAnsi="Arial" w:cs="Arial"/>
          <w:sz w:val="22"/>
          <w:szCs w:val="22"/>
        </w:rPr>
        <w:t xml:space="preserve">. [online] theconversation.com. Available at: </w:t>
      </w:r>
      <w:hyperlink r:id="rId24" w:history="1">
        <w:r w:rsidRPr="001E17C7">
          <w:rPr>
            <w:rFonts w:ascii="Arial" w:hAnsi="Arial" w:cs="Arial"/>
            <w:sz w:val="22"/>
            <w:szCs w:val="22"/>
          </w:rPr>
          <w:t>https://theconversation.com/amp/sugary-drinks-tax-is-working-now-its-time-to-target-cakes-biscuits-and-snacks-124325</w:t>
        </w:r>
      </w:hyperlink>
      <w:r w:rsidRPr="001E17C7">
        <w:rPr>
          <w:rFonts w:ascii="Arial" w:hAnsi="Arial" w:cs="Arial"/>
          <w:sz w:val="22"/>
          <w:szCs w:val="22"/>
        </w:rPr>
        <w:t xml:space="preserve"> </w:t>
      </w:r>
      <w:r w:rsidR="00DC41EA">
        <w:rPr>
          <w:rFonts w:ascii="Arial" w:hAnsi="Arial" w:cs="Arial"/>
          <w:sz w:val="22"/>
          <w:szCs w:val="22"/>
        </w:rPr>
        <w:t>(</w:t>
      </w:r>
      <w:r w:rsidRPr="001E17C7">
        <w:rPr>
          <w:rFonts w:ascii="Arial" w:hAnsi="Arial" w:cs="Arial"/>
          <w:sz w:val="22"/>
          <w:szCs w:val="22"/>
        </w:rPr>
        <w:t>Accessed 21 Feb. 2023</w:t>
      </w:r>
      <w:r w:rsidR="00DC41EA">
        <w:rPr>
          <w:rFonts w:ascii="Arial" w:hAnsi="Arial" w:cs="Arial"/>
          <w:sz w:val="22"/>
          <w:szCs w:val="22"/>
        </w:rPr>
        <w:t>)</w:t>
      </w:r>
      <w:r w:rsidRPr="001E17C7">
        <w:rPr>
          <w:rFonts w:ascii="Arial" w:hAnsi="Arial" w:cs="Arial"/>
          <w:sz w:val="22"/>
          <w:szCs w:val="22"/>
        </w:rPr>
        <w:t>.</w:t>
      </w:r>
    </w:p>
    <w:p w14:paraId="332720B4" w14:textId="1C9ECB39"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Cherry, K. (2022). </w:t>
      </w:r>
      <w:r w:rsidRPr="001E17C7">
        <w:rPr>
          <w:rFonts w:ascii="Arial" w:hAnsi="Arial" w:cs="Arial"/>
          <w:i/>
          <w:iCs/>
          <w:sz w:val="22"/>
          <w:szCs w:val="22"/>
        </w:rPr>
        <w:t>The Five Levels of Maslow’s Hierarchy of Needs</w:t>
      </w:r>
      <w:r w:rsidRPr="001E17C7">
        <w:rPr>
          <w:rFonts w:ascii="Arial" w:hAnsi="Arial" w:cs="Arial"/>
          <w:sz w:val="22"/>
          <w:szCs w:val="22"/>
        </w:rPr>
        <w:t xml:space="preserve">. [online] Verywellmind. Available at: </w:t>
      </w:r>
      <w:hyperlink r:id="rId25" w:history="1">
        <w:r w:rsidRPr="001E17C7">
          <w:rPr>
            <w:rFonts w:ascii="Arial" w:hAnsi="Arial" w:cs="Arial"/>
            <w:sz w:val="22"/>
            <w:szCs w:val="22"/>
          </w:rPr>
          <w:t>https://www.verywellmind.com/what-is-maslows-hierarchy-of-needs-4136760</w:t>
        </w:r>
      </w:hyperlink>
      <w:r w:rsidRPr="001E17C7">
        <w:rPr>
          <w:rFonts w:ascii="Arial" w:hAnsi="Arial" w:cs="Arial"/>
          <w:sz w:val="22"/>
          <w:szCs w:val="22"/>
        </w:rPr>
        <w:t xml:space="preserve"> </w:t>
      </w:r>
      <w:r w:rsidR="00DC41EA">
        <w:rPr>
          <w:rFonts w:ascii="Arial" w:hAnsi="Arial" w:cs="Arial"/>
          <w:sz w:val="22"/>
          <w:szCs w:val="22"/>
        </w:rPr>
        <w:t>(</w:t>
      </w:r>
      <w:r w:rsidRPr="001E17C7">
        <w:rPr>
          <w:rFonts w:ascii="Arial" w:hAnsi="Arial" w:cs="Arial"/>
          <w:sz w:val="22"/>
          <w:szCs w:val="22"/>
        </w:rPr>
        <w:t>Accessed 7 Feb. 2023</w:t>
      </w:r>
      <w:r w:rsidR="00DC41EA">
        <w:rPr>
          <w:rFonts w:ascii="Arial" w:hAnsi="Arial" w:cs="Arial"/>
          <w:sz w:val="22"/>
          <w:szCs w:val="22"/>
        </w:rPr>
        <w:t>)</w:t>
      </w:r>
      <w:r w:rsidRPr="001E17C7">
        <w:rPr>
          <w:rFonts w:ascii="Arial" w:hAnsi="Arial" w:cs="Arial"/>
          <w:sz w:val="22"/>
          <w:szCs w:val="22"/>
        </w:rPr>
        <w:t>.</w:t>
      </w:r>
    </w:p>
    <w:p w14:paraId="7F1E7194" w14:textId="58804C60"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Cleverly, T. (2022). Supporting families and the communities through the Holiday Activities and Food programme. </w:t>
      </w:r>
      <w:r w:rsidRPr="001E17C7">
        <w:rPr>
          <w:rFonts w:ascii="Arial" w:hAnsi="Arial" w:cs="Arial"/>
          <w:i/>
          <w:iCs/>
          <w:sz w:val="22"/>
          <w:szCs w:val="22"/>
        </w:rPr>
        <w:t>Teaching</w:t>
      </w:r>
      <w:r w:rsidRPr="001E17C7">
        <w:rPr>
          <w:rFonts w:ascii="Arial" w:hAnsi="Arial" w:cs="Arial"/>
          <w:sz w:val="22"/>
          <w:szCs w:val="22"/>
        </w:rPr>
        <w:t xml:space="preserve">. Available at: </w:t>
      </w:r>
      <w:hyperlink r:id="rId26" w:history="1">
        <w:r w:rsidRPr="001E17C7">
          <w:rPr>
            <w:rFonts w:ascii="Arial" w:hAnsi="Arial" w:cs="Arial"/>
            <w:sz w:val="22"/>
            <w:szCs w:val="22"/>
          </w:rPr>
          <w:t>https://teaching.blog.gov.uk/2022/08/08/supporting-families-and-communities-through-the-holiday-activities-and-food-programme/</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15 Feb. 2023</w:t>
      </w:r>
      <w:r w:rsidR="00DC41F3">
        <w:rPr>
          <w:rFonts w:ascii="Arial" w:hAnsi="Arial" w:cs="Arial"/>
          <w:sz w:val="22"/>
          <w:szCs w:val="22"/>
        </w:rPr>
        <w:t>)</w:t>
      </w:r>
      <w:r w:rsidRPr="001E17C7">
        <w:rPr>
          <w:rFonts w:ascii="Arial" w:hAnsi="Arial" w:cs="Arial"/>
          <w:sz w:val="22"/>
          <w:szCs w:val="22"/>
        </w:rPr>
        <w:t>.</w:t>
      </w:r>
    </w:p>
    <w:p w14:paraId="4DF832F3" w14:textId="15EEF5B4"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Conservatives (2022). </w:t>
      </w:r>
      <w:r w:rsidRPr="001E17C7">
        <w:rPr>
          <w:rFonts w:ascii="Arial" w:hAnsi="Arial" w:cs="Arial"/>
          <w:i/>
          <w:iCs/>
          <w:sz w:val="22"/>
          <w:szCs w:val="22"/>
        </w:rPr>
        <w:t>Winter Holiday Activities and Food Programme</w:t>
      </w:r>
      <w:r w:rsidRPr="001E17C7">
        <w:rPr>
          <w:rFonts w:ascii="Arial" w:hAnsi="Arial" w:cs="Arial"/>
          <w:sz w:val="22"/>
          <w:szCs w:val="22"/>
        </w:rPr>
        <w:t xml:space="preserve">. [online] Mark Jenkinson. Available at: </w:t>
      </w:r>
      <w:hyperlink r:id="rId27" w:history="1">
        <w:r w:rsidRPr="001E17C7">
          <w:rPr>
            <w:rFonts w:ascii="Arial" w:hAnsi="Arial" w:cs="Arial"/>
            <w:sz w:val="22"/>
            <w:szCs w:val="22"/>
          </w:rPr>
          <w:t>https://www.mark-jenkinson.co.uk/news/winter-holiday-activities-and-food-programme</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14 Feb. 2023</w:t>
      </w:r>
      <w:r w:rsidR="00DC41F3">
        <w:rPr>
          <w:rFonts w:ascii="Arial" w:hAnsi="Arial" w:cs="Arial"/>
          <w:sz w:val="22"/>
          <w:szCs w:val="22"/>
        </w:rPr>
        <w:t>)</w:t>
      </w:r>
      <w:r w:rsidRPr="001E17C7">
        <w:rPr>
          <w:rFonts w:ascii="Arial" w:hAnsi="Arial" w:cs="Arial"/>
          <w:sz w:val="22"/>
          <w:szCs w:val="22"/>
        </w:rPr>
        <w:t>.</w:t>
      </w:r>
    </w:p>
    <w:p w14:paraId="45C77B9A" w14:textId="2FDAC4CF"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Cox, K., Jack, D.C. and Blades, R. (2022). </w:t>
      </w:r>
      <w:r w:rsidRPr="001E17C7">
        <w:rPr>
          <w:rFonts w:ascii="Arial" w:hAnsi="Arial" w:cs="Arial"/>
          <w:i/>
          <w:iCs/>
          <w:sz w:val="22"/>
          <w:szCs w:val="22"/>
        </w:rPr>
        <w:t>Evaluation of the 2021 holiday activities and food programme</w:t>
      </w:r>
      <w:r w:rsidRPr="001E17C7">
        <w:rPr>
          <w:rFonts w:ascii="Arial" w:hAnsi="Arial" w:cs="Arial"/>
          <w:sz w:val="22"/>
          <w:szCs w:val="22"/>
        </w:rPr>
        <w:t xml:space="preserve">. [online] Available at: </w:t>
      </w:r>
      <w:hyperlink r:id="rId28" w:history="1">
        <w:r w:rsidRPr="001E17C7">
          <w:rPr>
            <w:rFonts w:ascii="Arial" w:hAnsi="Arial" w:cs="Arial"/>
            <w:sz w:val="22"/>
            <w:szCs w:val="22"/>
          </w:rPr>
          <w:t>https://assets.publishing.service.gov.uk/government/uploads/system/uploads/attachment_data/file/1065868/Evaluation_of_the_2021_holiday_activities_and_food_programme.pdf</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14 Feb. 2023</w:t>
      </w:r>
      <w:r w:rsidR="00DC41F3">
        <w:rPr>
          <w:rFonts w:ascii="Arial" w:hAnsi="Arial" w:cs="Arial"/>
          <w:sz w:val="22"/>
          <w:szCs w:val="22"/>
        </w:rPr>
        <w:t>)</w:t>
      </w:r>
      <w:r w:rsidRPr="001E17C7">
        <w:rPr>
          <w:rFonts w:ascii="Arial" w:hAnsi="Arial" w:cs="Arial"/>
          <w:sz w:val="22"/>
          <w:szCs w:val="22"/>
        </w:rPr>
        <w:t>.</w:t>
      </w:r>
    </w:p>
    <w:p w14:paraId="10DDAF4B" w14:textId="228A2515"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Crowther, B. (2022). </w:t>
      </w:r>
      <w:r w:rsidRPr="001E17C7">
        <w:rPr>
          <w:rFonts w:ascii="Arial" w:hAnsi="Arial" w:cs="Arial"/>
          <w:i/>
          <w:iCs/>
          <w:sz w:val="22"/>
          <w:szCs w:val="22"/>
        </w:rPr>
        <w:t>Five reasons the Chancellor should celebrate the sugary drinks levy | Sustain</w:t>
      </w:r>
      <w:r w:rsidRPr="001E17C7">
        <w:rPr>
          <w:rFonts w:ascii="Arial" w:hAnsi="Arial" w:cs="Arial"/>
          <w:sz w:val="22"/>
          <w:szCs w:val="22"/>
        </w:rPr>
        <w:t xml:space="preserve">. [online] www.sustainweb.org. Available at: </w:t>
      </w:r>
      <w:hyperlink r:id="rId29" w:anchor=":~:text=The%20SDIL%20has%20removed%2048" w:history="1">
        <w:r w:rsidRPr="001E17C7">
          <w:rPr>
            <w:rFonts w:ascii="Arial" w:hAnsi="Arial" w:cs="Arial"/>
            <w:sz w:val="22"/>
            <w:szCs w:val="22"/>
          </w:rPr>
          <w:t>https://www.sustainweb.org/blogs/sep22-keep-the-soft-drinks-levy/</w:t>
        </w:r>
        <w:r w:rsidRPr="001E17C7">
          <w:rPr>
            <w:rFonts w:ascii="Arial" w:hAnsi="Arial" w:cs="Arial"/>
            <w:sz w:val="22"/>
            <w:szCs w:val="22"/>
          </w:rPr>
          <w:t>#</w:t>
        </w:r>
        <w:r w:rsidRPr="001E17C7">
          <w:rPr>
            <w:rFonts w:ascii="Arial" w:hAnsi="Arial" w:cs="Arial"/>
            <w:sz w:val="22"/>
            <w:szCs w:val="22"/>
          </w:rPr>
          <w:t>:~:text=The%20SDIL%20has%20removed%2048</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15 Feb. 2023</w:t>
      </w:r>
      <w:r w:rsidR="00DC41F3">
        <w:rPr>
          <w:rFonts w:ascii="Arial" w:hAnsi="Arial" w:cs="Arial"/>
          <w:sz w:val="22"/>
          <w:szCs w:val="22"/>
        </w:rPr>
        <w:t>)</w:t>
      </w:r>
      <w:r w:rsidRPr="001E17C7">
        <w:rPr>
          <w:rFonts w:ascii="Arial" w:hAnsi="Arial" w:cs="Arial"/>
          <w:sz w:val="22"/>
          <w:szCs w:val="22"/>
        </w:rPr>
        <w:t>.</w:t>
      </w:r>
    </w:p>
    <w:p w14:paraId="239A9CC0"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Defeyter, M.A., Finch, T., Crilley, E.S., Shinwell, J. and Mann, E. (2022). </w:t>
      </w:r>
      <w:r w:rsidRPr="007E67A7">
        <w:rPr>
          <w:rFonts w:ascii="Arial" w:hAnsi="Arial" w:cs="Arial"/>
          <w:i/>
          <w:iCs/>
          <w:sz w:val="22"/>
          <w:szCs w:val="22"/>
        </w:rPr>
        <w:t xml:space="preserve">Understanding the implementation of the holiday activities and food programme in the </w:t>
      </w:r>
      <w:proofErr w:type="gramStart"/>
      <w:r w:rsidRPr="007E67A7">
        <w:rPr>
          <w:rFonts w:ascii="Arial" w:hAnsi="Arial" w:cs="Arial"/>
          <w:i/>
          <w:iCs/>
          <w:sz w:val="22"/>
          <w:szCs w:val="22"/>
        </w:rPr>
        <w:t>North East</w:t>
      </w:r>
      <w:proofErr w:type="gramEnd"/>
      <w:r w:rsidRPr="007E67A7">
        <w:rPr>
          <w:rFonts w:ascii="Arial" w:hAnsi="Arial" w:cs="Arial"/>
          <w:i/>
          <w:iCs/>
          <w:sz w:val="22"/>
          <w:szCs w:val="22"/>
        </w:rPr>
        <w:t xml:space="preserve"> of England </w:t>
      </w:r>
      <w:r w:rsidRPr="007E67A7">
        <w:rPr>
          <w:rFonts w:ascii="Arial" w:hAnsi="Arial" w:cs="Arial"/>
          <w:i/>
          <w:iCs/>
          <w:sz w:val="22"/>
          <w:szCs w:val="22"/>
        </w:rPr>
        <w:lastRenderedPageBreak/>
        <w:t>using normalization process theory</w:t>
      </w:r>
      <w:r w:rsidRPr="001E17C7">
        <w:rPr>
          <w:rFonts w:ascii="Arial" w:hAnsi="Arial" w:cs="Arial"/>
          <w:sz w:val="22"/>
          <w:szCs w:val="22"/>
        </w:rPr>
        <w:t xml:space="preserve">. </w:t>
      </w:r>
      <w:r w:rsidRPr="001E17C7">
        <w:rPr>
          <w:rFonts w:ascii="Arial" w:hAnsi="Arial" w:cs="Arial"/>
          <w:i/>
          <w:iCs/>
          <w:sz w:val="22"/>
          <w:szCs w:val="22"/>
        </w:rPr>
        <w:t>Frontiers in Public Health</w:t>
      </w:r>
      <w:r w:rsidRPr="001E17C7">
        <w:rPr>
          <w:rFonts w:ascii="Arial" w:hAnsi="Arial" w:cs="Arial"/>
          <w:sz w:val="22"/>
          <w:szCs w:val="22"/>
        </w:rPr>
        <w:t>, [online] 10. doi:</w:t>
      </w:r>
      <w:hyperlink r:id="rId30" w:history="1">
        <w:r w:rsidRPr="001E17C7">
          <w:rPr>
            <w:rFonts w:ascii="Arial" w:hAnsi="Arial" w:cs="Arial"/>
            <w:sz w:val="22"/>
            <w:szCs w:val="22"/>
          </w:rPr>
          <w:t>https://doi.org/10.3389/fpubh.2022.954679</w:t>
        </w:r>
      </w:hyperlink>
      <w:r w:rsidRPr="001E17C7">
        <w:rPr>
          <w:rFonts w:ascii="Arial" w:hAnsi="Arial" w:cs="Arial"/>
          <w:sz w:val="22"/>
          <w:szCs w:val="22"/>
        </w:rPr>
        <w:t>.</w:t>
      </w:r>
    </w:p>
    <w:p w14:paraId="7D7C36AE" w14:textId="0C87CFF0"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(2022a). </w:t>
      </w:r>
      <w:r w:rsidRPr="001E17C7">
        <w:rPr>
          <w:rFonts w:ascii="Arial" w:hAnsi="Arial" w:cs="Arial"/>
          <w:i/>
          <w:iCs/>
          <w:sz w:val="22"/>
          <w:szCs w:val="22"/>
        </w:rPr>
        <w:t>Holiday Activities Programme (HAF) | Walsall Council</w:t>
      </w:r>
      <w:r w:rsidRPr="001E17C7">
        <w:rPr>
          <w:rFonts w:ascii="Arial" w:hAnsi="Arial" w:cs="Arial"/>
          <w:sz w:val="22"/>
          <w:szCs w:val="22"/>
        </w:rPr>
        <w:t xml:space="preserve">. [online] go.walsall.gov.uk. Available at: </w:t>
      </w:r>
      <w:hyperlink r:id="rId31" w:anchor=":~:text=HAF%20is%20a%20free%20and" w:history="1">
        <w:r w:rsidRPr="001E17C7">
          <w:rPr>
            <w:rFonts w:ascii="Arial" w:hAnsi="Arial" w:cs="Arial"/>
            <w:sz w:val="22"/>
            <w:szCs w:val="22"/>
          </w:rPr>
          <w:t>h</w:t>
        </w:r>
        <w:r w:rsidRPr="001E17C7">
          <w:rPr>
            <w:rFonts w:ascii="Arial" w:hAnsi="Arial" w:cs="Arial"/>
            <w:sz w:val="22"/>
            <w:szCs w:val="22"/>
          </w:rPr>
          <w:t>t</w:t>
        </w:r>
        <w:r w:rsidRPr="001E17C7">
          <w:rPr>
            <w:rFonts w:ascii="Arial" w:hAnsi="Arial" w:cs="Arial"/>
            <w:sz w:val="22"/>
            <w:szCs w:val="22"/>
          </w:rPr>
          <w:t>tps://go.walsall.gov.uk/children-and-young-people/holiday-activities-programme-haf#:~:text=HAF%20is%20a%20free%20and</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14 Feb. 2023</w:t>
      </w:r>
      <w:r w:rsidR="00DC41F3">
        <w:rPr>
          <w:rFonts w:ascii="Arial" w:hAnsi="Arial" w:cs="Arial"/>
          <w:sz w:val="22"/>
          <w:szCs w:val="22"/>
        </w:rPr>
        <w:t>)</w:t>
      </w:r>
      <w:r w:rsidRPr="001E17C7">
        <w:rPr>
          <w:rFonts w:ascii="Arial" w:hAnsi="Arial" w:cs="Arial"/>
          <w:sz w:val="22"/>
          <w:szCs w:val="22"/>
        </w:rPr>
        <w:t>.</w:t>
      </w:r>
    </w:p>
    <w:p w14:paraId="214AB59D" w14:textId="361F76A2"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(2022b). </w:t>
      </w:r>
      <w:r w:rsidRPr="001E17C7">
        <w:rPr>
          <w:rFonts w:ascii="Arial" w:hAnsi="Arial" w:cs="Arial"/>
          <w:i/>
          <w:iCs/>
          <w:sz w:val="22"/>
          <w:szCs w:val="22"/>
        </w:rPr>
        <w:t>Supported internships</w:t>
      </w:r>
      <w:r w:rsidRPr="001E17C7">
        <w:rPr>
          <w:rFonts w:ascii="Arial" w:hAnsi="Arial" w:cs="Arial"/>
          <w:sz w:val="22"/>
          <w:szCs w:val="22"/>
        </w:rPr>
        <w:t xml:space="preserve">. [online] GOV.UK. Available at: </w:t>
      </w:r>
      <w:hyperlink r:id="rId32" w:history="1">
        <w:r w:rsidRPr="001E17C7">
          <w:rPr>
            <w:rFonts w:ascii="Arial" w:hAnsi="Arial" w:cs="Arial"/>
            <w:sz w:val="22"/>
            <w:szCs w:val="22"/>
          </w:rPr>
          <w:t>https://www.gov.uk/government/publications/supported-internships-for-young-people-with-learning-difficulties/supported-internships</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28 Feb. 2023</w:t>
      </w:r>
      <w:r w:rsidR="00DC41F3">
        <w:rPr>
          <w:rFonts w:ascii="Arial" w:hAnsi="Arial" w:cs="Arial"/>
          <w:sz w:val="22"/>
          <w:szCs w:val="22"/>
        </w:rPr>
        <w:t>)</w:t>
      </w:r>
      <w:r w:rsidRPr="001E17C7">
        <w:rPr>
          <w:rFonts w:ascii="Arial" w:hAnsi="Arial" w:cs="Arial"/>
          <w:sz w:val="22"/>
          <w:szCs w:val="22"/>
        </w:rPr>
        <w:t>.</w:t>
      </w:r>
    </w:p>
    <w:p w14:paraId="4A25FA03" w14:textId="6E8B397A"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(2013). </w:t>
      </w:r>
      <w:r w:rsidRPr="001E17C7">
        <w:rPr>
          <w:rFonts w:ascii="Arial" w:hAnsi="Arial" w:cs="Arial"/>
          <w:i/>
          <w:iCs/>
          <w:sz w:val="22"/>
          <w:szCs w:val="22"/>
        </w:rPr>
        <w:t>Supported internship trial for 16 to 24 year old learners with learning difficulties and/or disabilities: An evaluation Research Report CooperGibson Research Disability Rights UK 2</w:t>
      </w:r>
      <w:r w:rsidRPr="001E17C7">
        <w:rPr>
          <w:rFonts w:ascii="Arial" w:hAnsi="Arial" w:cs="Arial"/>
          <w:sz w:val="22"/>
          <w:szCs w:val="22"/>
        </w:rPr>
        <w:t xml:space="preserve">. [online] Available at: </w:t>
      </w:r>
      <w:hyperlink r:id="rId33" w:history="1">
        <w:r w:rsidRPr="001E17C7">
          <w:rPr>
            <w:rFonts w:ascii="Arial" w:hAnsi="Arial" w:cs="Arial"/>
            <w:sz w:val="22"/>
            <w:szCs w:val="22"/>
          </w:rPr>
          <w:t>https://assets.publishing.service.gov.uk/government/uploads/system/uploads/attachment_data/file/263205/DFE-RR314.pdf</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28 Feb. 2023</w:t>
      </w:r>
      <w:r w:rsidR="00DC41F3">
        <w:rPr>
          <w:rFonts w:ascii="Arial" w:hAnsi="Arial" w:cs="Arial"/>
          <w:sz w:val="22"/>
          <w:szCs w:val="22"/>
        </w:rPr>
        <w:t>)</w:t>
      </w:r>
      <w:r w:rsidRPr="001E17C7">
        <w:rPr>
          <w:rFonts w:ascii="Arial" w:hAnsi="Arial" w:cs="Arial"/>
          <w:sz w:val="22"/>
          <w:szCs w:val="22"/>
        </w:rPr>
        <w:t>.</w:t>
      </w:r>
    </w:p>
    <w:p w14:paraId="2DF524DA" w14:textId="7CAD3E0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(2020). </w:t>
      </w:r>
      <w:r w:rsidRPr="001E17C7">
        <w:rPr>
          <w:rFonts w:ascii="Arial" w:hAnsi="Arial" w:cs="Arial"/>
          <w:i/>
          <w:iCs/>
          <w:sz w:val="22"/>
          <w:szCs w:val="22"/>
        </w:rPr>
        <w:t>Approach to Supported Internship Delivery</w:t>
      </w:r>
      <w:r w:rsidRPr="001E17C7">
        <w:rPr>
          <w:rFonts w:ascii="Arial" w:hAnsi="Arial" w:cs="Arial"/>
          <w:sz w:val="22"/>
          <w:szCs w:val="22"/>
        </w:rPr>
        <w:t xml:space="preserve">. [online] Department of Education. Available at: </w:t>
      </w:r>
      <w:hyperlink r:id="rId34" w:history="1">
        <w:r w:rsidRPr="001E17C7">
          <w:rPr>
            <w:rFonts w:ascii="Arial" w:hAnsi="Arial" w:cs="Arial"/>
            <w:sz w:val="22"/>
            <w:szCs w:val="22"/>
          </w:rPr>
          <w:t>https://assets.publishing.service.gov.uk/government/uploads/system/uploads/attachment_data/file/868461/Supported_Internships_Research_Report_February_2020.pdf</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28 Feb. 2023</w:t>
      </w:r>
      <w:r w:rsidR="00DC41F3">
        <w:rPr>
          <w:rFonts w:ascii="Arial" w:hAnsi="Arial" w:cs="Arial"/>
          <w:sz w:val="22"/>
          <w:szCs w:val="22"/>
        </w:rPr>
        <w:t>)</w:t>
      </w:r>
      <w:r w:rsidRPr="001E17C7">
        <w:rPr>
          <w:rFonts w:ascii="Arial" w:hAnsi="Arial" w:cs="Arial"/>
          <w:sz w:val="22"/>
          <w:szCs w:val="22"/>
        </w:rPr>
        <w:t>.</w:t>
      </w:r>
    </w:p>
    <w:p w14:paraId="309377EB" w14:textId="1EFC4681"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(2021). The Education Hub. </w:t>
      </w:r>
      <w:r w:rsidRPr="001E17C7">
        <w:rPr>
          <w:rFonts w:ascii="Arial" w:hAnsi="Arial" w:cs="Arial"/>
          <w:i/>
          <w:iCs/>
          <w:sz w:val="22"/>
          <w:szCs w:val="22"/>
        </w:rPr>
        <w:t>Everything you need to know about the new Multiply programme</w:t>
      </w:r>
      <w:r w:rsidRPr="001E17C7">
        <w:rPr>
          <w:rFonts w:ascii="Arial" w:hAnsi="Arial" w:cs="Arial"/>
          <w:sz w:val="22"/>
          <w:szCs w:val="22"/>
        </w:rPr>
        <w:t xml:space="preserve">. Available at: </w:t>
      </w:r>
      <w:hyperlink r:id="rId35" w:history="1">
        <w:r w:rsidRPr="001E17C7">
          <w:rPr>
            <w:rFonts w:ascii="Arial" w:hAnsi="Arial" w:cs="Arial"/>
            <w:sz w:val="22"/>
            <w:szCs w:val="22"/>
          </w:rPr>
          <w:t>https://educationhub.blog.gov.uk/2021/10/27/everything-you-need-to-know-about-the-new-multiply-programme/</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 Mar. 2023</w:t>
      </w:r>
      <w:r w:rsidR="00DC41F3">
        <w:rPr>
          <w:rFonts w:ascii="Arial" w:hAnsi="Arial" w:cs="Arial"/>
          <w:sz w:val="22"/>
          <w:szCs w:val="22"/>
        </w:rPr>
        <w:t>)</w:t>
      </w:r>
      <w:r w:rsidRPr="001E17C7">
        <w:rPr>
          <w:rFonts w:ascii="Arial" w:hAnsi="Arial" w:cs="Arial"/>
          <w:sz w:val="22"/>
          <w:szCs w:val="22"/>
        </w:rPr>
        <w:t>.</w:t>
      </w:r>
    </w:p>
    <w:p w14:paraId="246C391B" w14:textId="40F34839"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(2022). </w:t>
      </w:r>
      <w:r w:rsidRPr="001E17C7">
        <w:rPr>
          <w:rFonts w:ascii="Arial" w:hAnsi="Arial" w:cs="Arial"/>
          <w:i/>
          <w:iCs/>
          <w:sz w:val="22"/>
          <w:szCs w:val="22"/>
        </w:rPr>
        <w:t>Multiply Investment Prospectus (England)</w:t>
      </w:r>
      <w:r w:rsidRPr="001E17C7">
        <w:rPr>
          <w:rFonts w:ascii="Arial" w:hAnsi="Arial" w:cs="Arial"/>
          <w:sz w:val="22"/>
          <w:szCs w:val="22"/>
        </w:rPr>
        <w:t xml:space="preserve">. [online] </w:t>
      </w:r>
      <w:r w:rsidRPr="001E17C7">
        <w:rPr>
          <w:rFonts w:ascii="Arial" w:hAnsi="Arial" w:cs="Arial"/>
          <w:i/>
          <w:iCs/>
          <w:sz w:val="22"/>
          <w:szCs w:val="22"/>
        </w:rPr>
        <w:t>Department for Education</w:t>
      </w:r>
      <w:r w:rsidRPr="001E17C7">
        <w:rPr>
          <w:rFonts w:ascii="Arial" w:hAnsi="Arial" w:cs="Arial"/>
          <w:sz w:val="22"/>
          <w:szCs w:val="22"/>
        </w:rPr>
        <w:t xml:space="preserve">. Available at: </w:t>
      </w:r>
      <w:hyperlink r:id="rId36" w:history="1">
        <w:r w:rsidRPr="001E17C7">
          <w:rPr>
            <w:rFonts w:ascii="Arial" w:hAnsi="Arial" w:cs="Arial"/>
            <w:sz w:val="22"/>
            <w:szCs w:val="22"/>
          </w:rPr>
          <w:t>https://assets.publishing.service.gov.uk/government/uploads/system/uploads/attachment_data/file/1068822/Multiply_Investment_Prospectus.pdf</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 Mar. 2023</w:t>
      </w:r>
      <w:r w:rsidR="00DC41F3">
        <w:rPr>
          <w:rFonts w:ascii="Arial" w:hAnsi="Arial" w:cs="Arial"/>
          <w:sz w:val="22"/>
          <w:szCs w:val="22"/>
        </w:rPr>
        <w:t>)</w:t>
      </w:r>
      <w:r w:rsidRPr="001E17C7">
        <w:rPr>
          <w:rFonts w:ascii="Arial" w:hAnsi="Arial" w:cs="Arial"/>
          <w:sz w:val="22"/>
          <w:szCs w:val="22"/>
        </w:rPr>
        <w:t>.</w:t>
      </w:r>
    </w:p>
    <w:p w14:paraId="66D78644" w14:textId="4557089F"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(b) (2022). </w:t>
      </w:r>
      <w:r w:rsidRPr="001E17C7">
        <w:rPr>
          <w:rFonts w:ascii="Arial" w:hAnsi="Arial" w:cs="Arial"/>
          <w:i/>
          <w:iCs/>
          <w:sz w:val="22"/>
          <w:szCs w:val="22"/>
        </w:rPr>
        <w:t>Holiday activities and food programme 2023</w:t>
      </w:r>
      <w:r w:rsidRPr="001E17C7">
        <w:rPr>
          <w:rFonts w:ascii="Arial" w:hAnsi="Arial" w:cs="Arial"/>
          <w:sz w:val="22"/>
          <w:szCs w:val="22"/>
        </w:rPr>
        <w:t xml:space="preserve">. [online] GOV.UK. Available at: </w:t>
      </w:r>
      <w:hyperlink r:id="rId37" w:anchor="who-the-programme-is-for" w:history="1">
        <w:r w:rsidRPr="001E17C7">
          <w:rPr>
            <w:rFonts w:ascii="Arial" w:hAnsi="Arial" w:cs="Arial"/>
            <w:sz w:val="22"/>
            <w:szCs w:val="22"/>
          </w:rPr>
          <w:t>https://www.gov.uk/government/publications/holiday-activities-and-food-programme/holiday-activities-and-food-programme-2023#who-the-programme-is-for</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14 Feb. 2023</w:t>
      </w:r>
      <w:r w:rsidR="00DC41F3">
        <w:rPr>
          <w:rFonts w:ascii="Arial" w:hAnsi="Arial" w:cs="Arial"/>
          <w:sz w:val="22"/>
          <w:szCs w:val="22"/>
        </w:rPr>
        <w:t>)</w:t>
      </w:r>
      <w:r w:rsidRPr="001E17C7">
        <w:rPr>
          <w:rFonts w:ascii="Arial" w:hAnsi="Arial" w:cs="Arial"/>
          <w:sz w:val="22"/>
          <w:szCs w:val="22"/>
        </w:rPr>
        <w:t>.</w:t>
      </w:r>
    </w:p>
    <w:p w14:paraId="7546C726" w14:textId="1A80C979"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Department of Education (2021). </w:t>
      </w:r>
      <w:r w:rsidRPr="001E17C7">
        <w:rPr>
          <w:rFonts w:ascii="Arial" w:hAnsi="Arial" w:cs="Arial"/>
          <w:i/>
          <w:iCs/>
          <w:sz w:val="22"/>
          <w:szCs w:val="22"/>
        </w:rPr>
        <w:t>More than half a million children benefitted from healthy food and activities during summer</w:t>
      </w:r>
      <w:r w:rsidRPr="001E17C7">
        <w:rPr>
          <w:rFonts w:ascii="Arial" w:hAnsi="Arial" w:cs="Arial"/>
          <w:sz w:val="22"/>
          <w:szCs w:val="22"/>
        </w:rPr>
        <w:t xml:space="preserve">. [online] GOV.UK. Available at: </w:t>
      </w:r>
      <w:hyperlink r:id="rId38" w:anchor=":~:text=The%20Government" w:history="1">
        <w:r w:rsidRPr="001E17C7">
          <w:rPr>
            <w:rFonts w:ascii="Arial" w:hAnsi="Arial" w:cs="Arial"/>
            <w:sz w:val="22"/>
            <w:szCs w:val="22"/>
          </w:rPr>
          <w:t>https://www.gov.uk/government/news/more-than-half-a-million-children-benefitted-from-healthy-food-and-activities-during-summer#:~:text=The%20Government</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14 Feb. 2023</w:t>
      </w:r>
      <w:r w:rsidR="00DC41F3">
        <w:rPr>
          <w:rFonts w:ascii="Arial" w:hAnsi="Arial" w:cs="Arial"/>
          <w:sz w:val="22"/>
          <w:szCs w:val="22"/>
        </w:rPr>
        <w:t>)</w:t>
      </w:r>
      <w:r w:rsidRPr="001E17C7">
        <w:rPr>
          <w:rFonts w:ascii="Arial" w:hAnsi="Arial" w:cs="Arial"/>
          <w:sz w:val="22"/>
          <w:szCs w:val="22"/>
        </w:rPr>
        <w:t>.</w:t>
      </w:r>
    </w:p>
    <w:p w14:paraId="375304F3" w14:textId="263AC733"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Education Scotland (2023). </w:t>
      </w:r>
      <w:r w:rsidRPr="001E17C7">
        <w:rPr>
          <w:rFonts w:ascii="Arial" w:hAnsi="Arial" w:cs="Arial"/>
          <w:i/>
          <w:iCs/>
          <w:sz w:val="22"/>
          <w:szCs w:val="22"/>
        </w:rPr>
        <w:t>Numeracy across learning Principles and practice</w:t>
      </w:r>
      <w:r w:rsidRPr="001E17C7">
        <w:rPr>
          <w:rFonts w:ascii="Arial" w:hAnsi="Arial" w:cs="Arial"/>
          <w:sz w:val="22"/>
          <w:szCs w:val="22"/>
        </w:rPr>
        <w:t xml:space="preserve">. [online] Available at: </w:t>
      </w:r>
      <w:hyperlink r:id="rId39" w:history="1">
        <w:r w:rsidRPr="001E17C7">
          <w:rPr>
            <w:rFonts w:ascii="Arial" w:hAnsi="Arial" w:cs="Arial"/>
            <w:sz w:val="22"/>
            <w:szCs w:val="22"/>
          </w:rPr>
          <w:t>https://education.gov.scot/Documents/numeracy-across-learning-pp.pdf</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1 Mar. 2023</w:t>
      </w:r>
      <w:r w:rsidR="00DC41F3">
        <w:rPr>
          <w:rFonts w:ascii="Arial" w:hAnsi="Arial" w:cs="Arial"/>
          <w:sz w:val="22"/>
          <w:szCs w:val="22"/>
        </w:rPr>
        <w:t>)</w:t>
      </w:r>
      <w:r w:rsidRPr="001E17C7">
        <w:rPr>
          <w:rFonts w:ascii="Arial" w:hAnsi="Arial" w:cs="Arial"/>
          <w:sz w:val="22"/>
          <w:szCs w:val="22"/>
        </w:rPr>
        <w:t>.</w:t>
      </w:r>
    </w:p>
    <w:p w14:paraId="06F1B9C5" w14:textId="3DE90C98"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Eggins, E., Hine, L., Higginson, A. and Mazerolle, L. (2020). </w:t>
      </w:r>
      <w:r w:rsidRPr="001E17C7">
        <w:rPr>
          <w:rFonts w:ascii="Arial" w:hAnsi="Arial" w:cs="Arial"/>
          <w:i/>
          <w:iCs/>
          <w:sz w:val="22"/>
          <w:szCs w:val="22"/>
        </w:rPr>
        <w:t>Trends &amp; issues in crime and criminal justice The impact of arrest and seizure on drug crime and harms: A systematic review</w:t>
      </w:r>
      <w:r w:rsidRPr="001E17C7">
        <w:rPr>
          <w:rFonts w:ascii="Arial" w:hAnsi="Arial" w:cs="Arial"/>
          <w:sz w:val="22"/>
          <w:szCs w:val="22"/>
        </w:rPr>
        <w:t xml:space="preserve">. [online] Available at: </w:t>
      </w:r>
      <w:hyperlink r:id="rId40" w:history="1">
        <w:r w:rsidRPr="001E17C7">
          <w:rPr>
            <w:rFonts w:ascii="Arial" w:hAnsi="Arial" w:cs="Arial"/>
            <w:sz w:val="22"/>
            <w:szCs w:val="22"/>
          </w:rPr>
          <w:t>https://www.aic.gov.au/sites/default/files/2020-09/ti602_impact_of_arrest_and_seizure_on_drug_crime_and_harms.pdf</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22 Feb. 2023</w:t>
      </w:r>
      <w:r w:rsidR="00DC41F3">
        <w:rPr>
          <w:rFonts w:ascii="Arial" w:hAnsi="Arial" w:cs="Arial"/>
          <w:sz w:val="22"/>
          <w:szCs w:val="22"/>
        </w:rPr>
        <w:t>)</w:t>
      </w:r>
      <w:r w:rsidRPr="001E17C7">
        <w:rPr>
          <w:rFonts w:ascii="Arial" w:hAnsi="Arial" w:cs="Arial"/>
          <w:sz w:val="22"/>
          <w:szCs w:val="22"/>
        </w:rPr>
        <w:t>.</w:t>
      </w:r>
    </w:p>
    <w:p w14:paraId="027065BB" w14:textId="06CFAE93"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Embrace Relief (2019). </w:t>
      </w:r>
      <w:r w:rsidRPr="001E17C7">
        <w:rPr>
          <w:rFonts w:ascii="Arial" w:hAnsi="Arial" w:cs="Arial"/>
          <w:i/>
          <w:iCs/>
          <w:sz w:val="22"/>
          <w:szCs w:val="22"/>
        </w:rPr>
        <w:t>Maslow’s Theory to the UN’s Sustainability Goals</w:t>
      </w:r>
      <w:r w:rsidRPr="001E17C7">
        <w:rPr>
          <w:rFonts w:ascii="Arial" w:hAnsi="Arial" w:cs="Arial"/>
          <w:sz w:val="22"/>
          <w:szCs w:val="22"/>
        </w:rPr>
        <w:t xml:space="preserve">. [online] Embrace Relief Foundation. Available at: </w:t>
      </w:r>
      <w:hyperlink r:id="rId41" w:history="1">
        <w:r w:rsidRPr="001E17C7">
          <w:rPr>
            <w:rFonts w:ascii="Arial" w:hAnsi="Arial" w:cs="Arial"/>
            <w:sz w:val="22"/>
            <w:szCs w:val="22"/>
          </w:rPr>
          <w:t>https://www.embracerelief.org/maslows-theory-to-the-uns-sustainability-goals/</w:t>
        </w:r>
      </w:hyperlink>
      <w:r w:rsidRPr="001E17C7">
        <w:rPr>
          <w:rFonts w:ascii="Arial" w:hAnsi="Arial" w:cs="Arial"/>
          <w:sz w:val="22"/>
          <w:szCs w:val="22"/>
        </w:rPr>
        <w:t xml:space="preserve"> </w:t>
      </w:r>
      <w:r w:rsidR="00DC41F3">
        <w:rPr>
          <w:rFonts w:ascii="Arial" w:hAnsi="Arial" w:cs="Arial"/>
          <w:sz w:val="22"/>
          <w:szCs w:val="22"/>
        </w:rPr>
        <w:t>(</w:t>
      </w:r>
      <w:r w:rsidRPr="001E17C7">
        <w:rPr>
          <w:rFonts w:ascii="Arial" w:hAnsi="Arial" w:cs="Arial"/>
          <w:sz w:val="22"/>
          <w:szCs w:val="22"/>
        </w:rPr>
        <w:t>Accessed 7 Feb. 2023</w:t>
      </w:r>
      <w:r w:rsidR="00DC41F3">
        <w:rPr>
          <w:rFonts w:ascii="Arial" w:hAnsi="Arial" w:cs="Arial"/>
          <w:sz w:val="22"/>
          <w:szCs w:val="22"/>
        </w:rPr>
        <w:t>)</w:t>
      </w:r>
      <w:r w:rsidRPr="001E17C7">
        <w:rPr>
          <w:rFonts w:ascii="Arial" w:hAnsi="Arial" w:cs="Arial"/>
          <w:sz w:val="22"/>
          <w:szCs w:val="22"/>
        </w:rPr>
        <w:t>.</w:t>
      </w:r>
    </w:p>
    <w:p w14:paraId="2CFB5C06" w14:textId="20CA9C55"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Fryer, R.G</w:t>
      </w:r>
      <w:r w:rsidR="007E67A7">
        <w:rPr>
          <w:rFonts w:ascii="Arial" w:hAnsi="Arial" w:cs="Arial"/>
          <w:sz w:val="22"/>
          <w:szCs w:val="22"/>
        </w:rPr>
        <w:t xml:space="preserve">. </w:t>
      </w:r>
      <w:r w:rsidRPr="001E17C7">
        <w:rPr>
          <w:rFonts w:ascii="Arial" w:hAnsi="Arial" w:cs="Arial"/>
          <w:sz w:val="22"/>
          <w:szCs w:val="22"/>
        </w:rPr>
        <w:t xml:space="preserve">(2011) Financial Incentives and Student Achievement: Evidence from Randomized Trials. </w:t>
      </w:r>
      <w:r w:rsidRPr="001E17C7">
        <w:rPr>
          <w:rFonts w:ascii="Arial" w:hAnsi="Arial" w:cs="Arial"/>
          <w:i/>
          <w:iCs/>
          <w:sz w:val="22"/>
          <w:szCs w:val="22"/>
        </w:rPr>
        <w:t>The Quarterly Journal of Economics</w:t>
      </w:r>
      <w:r w:rsidRPr="001E17C7">
        <w:rPr>
          <w:rFonts w:ascii="Arial" w:hAnsi="Arial" w:cs="Arial"/>
          <w:sz w:val="22"/>
          <w:szCs w:val="22"/>
        </w:rPr>
        <w:t>, [online] 126(4), pp.1755–1798. doi:</w:t>
      </w:r>
      <w:hyperlink r:id="rId42" w:history="1">
        <w:r w:rsidRPr="001E17C7">
          <w:rPr>
            <w:rFonts w:ascii="Arial" w:hAnsi="Arial" w:cs="Arial"/>
            <w:sz w:val="22"/>
            <w:szCs w:val="22"/>
          </w:rPr>
          <w:t>https://doi.org/10.1093/qje/qjr045</w:t>
        </w:r>
      </w:hyperlink>
      <w:r w:rsidRPr="001E17C7">
        <w:rPr>
          <w:rFonts w:ascii="Arial" w:hAnsi="Arial" w:cs="Arial"/>
          <w:sz w:val="22"/>
          <w:szCs w:val="22"/>
        </w:rPr>
        <w:t>.</w:t>
      </w:r>
    </w:p>
    <w:p w14:paraId="420628A6" w14:textId="3EDD621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Garner, B. (2019) </w:t>
      </w:r>
      <w:r w:rsidRPr="001E17C7">
        <w:rPr>
          <w:rFonts w:ascii="Arial" w:hAnsi="Arial" w:cs="Arial"/>
          <w:i/>
          <w:iCs/>
          <w:sz w:val="22"/>
          <w:szCs w:val="22"/>
        </w:rPr>
        <w:t>How can more leisure projects support healthier communities?</w:t>
      </w:r>
      <w:r w:rsidRPr="001E17C7">
        <w:rPr>
          <w:rFonts w:ascii="Arial" w:hAnsi="Arial" w:cs="Arial"/>
          <w:sz w:val="22"/>
          <w:szCs w:val="22"/>
        </w:rPr>
        <w:t xml:space="preserve"> [online] Procure Partnerships Framework | United Kingdom. Available at: </w:t>
      </w:r>
      <w:hyperlink r:id="rId43" w:anchor=":~:text=Increased%20physical%20activity%20can%20also" w:history="1">
        <w:r w:rsidRPr="001E17C7">
          <w:rPr>
            <w:rFonts w:ascii="Arial" w:hAnsi="Arial" w:cs="Arial"/>
            <w:sz w:val="22"/>
            <w:szCs w:val="22"/>
          </w:rPr>
          <w:t>https://procurepartnerships.co.uk/how-can-more-leisure-projects-support-healthier-communities/#:~:text=Increased%20physical%20activity%20can%20also</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01524A51" w14:textId="4E08E24C"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GOV.UK (2021) </w:t>
      </w:r>
      <w:r w:rsidRPr="001E17C7">
        <w:rPr>
          <w:rFonts w:ascii="Arial" w:hAnsi="Arial" w:cs="Arial"/>
          <w:i/>
          <w:iCs/>
          <w:sz w:val="22"/>
          <w:szCs w:val="22"/>
        </w:rPr>
        <w:t>Implementing the Sustainable Development Goals</w:t>
      </w:r>
      <w:r w:rsidRPr="001E17C7">
        <w:rPr>
          <w:rFonts w:ascii="Arial" w:hAnsi="Arial" w:cs="Arial"/>
          <w:sz w:val="22"/>
          <w:szCs w:val="22"/>
        </w:rPr>
        <w:t xml:space="preserve">. [online] GOV.UK. Available at: </w:t>
      </w:r>
      <w:hyperlink r:id="rId44" w:history="1">
        <w:r w:rsidRPr="001E17C7">
          <w:rPr>
            <w:rFonts w:ascii="Arial" w:hAnsi="Arial" w:cs="Arial"/>
            <w:sz w:val="22"/>
            <w:szCs w:val="22"/>
          </w:rPr>
          <w:t>https://www.gov.uk/government/publications/implementing-the-sustainable-development-goals/implementing-the-sustainable-development-goals--2</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5 Feb. 2023</w:t>
      </w:r>
      <w:r w:rsidR="004D1594">
        <w:rPr>
          <w:rFonts w:ascii="Arial" w:hAnsi="Arial" w:cs="Arial"/>
          <w:sz w:val="22"/>
          <w:szCs w:val="22"/>
        </w:rPr>
        <w:t>)</w:t>
      </w:r>
      <w:r w:rsidRPr="001E17C7">
        <w:rPr>
          <w:rFonts w:ascii="Arial" w:hAnsi="Arial" w:cs="Arial"/>
          <w:sz w:val="22"/>
          <w:szCs w:val="22"/>
        </w:rPr>
        <w:t>.</w:t>
      </w:r>
    </w:p>
    <w:p w14:paraId="4CF9A904" w14:textId="2E6108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GOV.UK (2022). </w:t>
      </w:r>
      <w:r w:rsidRPr="001E17C7">
        <w:rPr>
          <w:rFonts w:ascii="Arial" w:hAnsi="Arial" w:cs="Arial"/>
          <w:i/>
          <w:iCs/>
          <w:sz w:val="22"/>
          <w:szCs w:val="22"/>
        </w:rPr>
        <w:t>Physical activity: applying All Our Health</w:t>
      </w:r>
      <w:r w:rsidRPr="001E17C7">
        <w:rPr>
          <w:rFonts w:ascii="Arial" w:hAnsi="Arial" w:cs="Arial"/>
          <w:sz w:val="22"/>
          <w:szCs w:val="22"/>
        </w:rPr>
        <w:t xml:space="preserve">. [online] GOV.UK. Available at: </w:t>
      </w:r>
      <w:hyperlink r:id="rId45" w:anchor=":~:text=Physical%20inactivity%20is%20associated%20with" w:history="1">
        <w:r w:rsidRPr="001E17C7">
          <w:rPr>
            <w:rFonts w:ascii="Arial" w:hAnsi="Arial" w:cs="Arial"/>
            <w:sz w:val="22"/>
            <w:szCs w:val="22"/>
          </w:rPr>
          <w:t>https://www.gov.uk/government/publications/physical-activity-applying-all-our-health/physical-activity-applying-all-our-</w:t>
        </w:r>
        <w:r w:rsidRPr="001E17C7">
          <w:rPr>
            <w:rFonts w:ascii="Arial" w:hAnsi="Arial" w:cs="Arial"/>
            <w:sz w:val="22"/>
            <w:szCs w:val="22"/>
          </w:rPr>
          <w:lastRenderedPageBreak/>
          <w:t>health#:~:text=Physical%20inactivity%20is%20associated%20with</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20D5E30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Graham, P.L., Crilley, E., Stretesky, P.B., Long, M.A., Palmer, K.J., Steinbock, E. and Defeyter, M.A. (2016). School Holiday Food Provision in the UK: A Qualitative Investigation of Needs, Benefits, and Potential for Development. </w:t>
      </w:r>
      <w:r w:rsidRPr="001E17C7">
        <w:rPr>
          <w:rFonts w:ascii="Arial" w:hAnsi="Arial" w:cs="Arial"/>
          <w:i/>
          <w:iCs/>
          <w:sz w:val="22"/>
          <w:szCs w:val="22"/>
        </w:rPr>
        <w:t>Frontiers in Public Health</w:t>
      </w:r>
      <w:r w:rsidRPr="001E17C7">
        <w:rPr>
          <w:rFonts w:ascii="Arial" w:hAnsi="Arial" w:cs="Arial"/>
          <w:sz w:val="22"/>
          <w:szCs w:val="22"/>
        </w:rPr>
        <w:t>, 4. doi:</w:t>
      </w:r>
      <w:hyperlink r:id="rId46" w:history="1">
        <w:r w:rsidRPr="001E17C7">
          <w:rPr>
            <w:rFonts w:ascii="Arial" w:hAnsi="Arial" w:cs="Arial"/>
            <w:sz w:val="22"/>
            <w:szCs w:val="22"/>
          </w:rPr>
          <w:t>https://doi.org/10.3389/fpubh.2016.00172</w:t>
        </w:r>
      </w:hyperlink>
      <w:r w:rsidRPr="001E17C7">
        <w:rPr>
          <w:rFonts w:ascii="Arial" w:hAnsi="Arial" w:cs="Arial"/>
          <w:sz w:val="22"/>
          <w:szCs w:val="22"/>
        </w:rPr>
        <w:t>.</w:t>
      </w:r>
    </w:p>
    <w:p w14:paraId="48729FE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Higgerson, J., Halliday, E., Ortiz-Nunez, A., Brown, R. and Barr, B. (2018). Impact of free access to leisure facilities and community outreach on inequalities in physical activity: a quasi-experimental study. </w:t>
      </w:r>
      <w:r w:rsidRPr="001E17C7">
        <w:rPr>
          <w:rFonts w:ascii="Arial" w:hAnsi="Arial" w:cs="Arial"/>
          <w:i/>
          <w:iCs/>
          <w:sz w:val="22"/>
          <w:szCs w:val="22"/>
        </w:rPr>
        <w:t>J Epidemiol Community Health</w:t>
      </w:r>
      <w:r w:rsidRPr="001E17C7">
        <w:rPr>
          <w:rFonts w:ascii="Arial" w:hAnsi="Arial" w:cs="Arial"/>
          <w:sz w:val="22"/>
          <w:szCs w:val="22"/>
        </w:rPr>
        <w:t>, [online] 72(3), pp.252–258. doi:</w:t>
      </w:r>
      <w:hyperlink r:id="rId47" w:history="1">
        <w:r w:rsidRPr="001E17C7">
          <w:rPr>
            <w:rFonts w:ascii="Arial" w:hAnsi="Arial" w:cs="Arial"/>
            <w:sz w:val="22"/>
            <w:szCs w:val="22"/>
          </w:rPr>
          <w:t>https://doi.org/10.1136/jech-2017-209882</w:t>
        </w:r>
      </w:hyperlink>
      <w:r w:rsidRPr="001E17C7">
        <w:rPr>
          <w:rFonts w:ascii="Arial" w:hAnsi="Arial" w:cs="Arial"/>
          <w:sz w:val="22"/>
          <w:szCs w:val="22"/>
        </w:rPr>
        <w:t>.</w:t>
      </w:r>
    </w:p>
    <w:p w14:paraId="706CB156" w14:textId="7D003124"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HM Government (2023). </w:t>
      </w:r>
      <w:r w:rsidRPr="001E17C7">
        <w:rPr>
          <w:rFonts w:ascii="Arial" w:hAnsi="Arial" w:cs="Arial"/>
          <w:i/>
          <w:iCs/>
          <w:sz w:val="22"/>
          <w:szCs w:val="22"/>
        </w:rPr>
        <w:t>Supported Internships for learners with an education, health and</w:t>
      </w:r>
      <w:r w:rsidRPr="001E17C7">
        <w:rPr>
          <w:rFonts w:ascii="Arial" w:hAnsi="Arial" w:cs="Arial"/>
          <w:sz w:val="22"/>
          <w:szCs w:val="22"/>
        </w:rPr>
        <w:t xml:space="preserve">. [online] find-employer-schemes.education.gov.uk. Available at: </w:t>
      </w:r>
      <w:hyperlink r:id="rId48" w:history="1">
        <w:r w:rsidRPr="001E17C7">
          <w:rPr>
            <w:rFonts w:ascii="Arial" w:hAnsi="Arial" w:cs="Arial"/>
            <w:sz w:val="22"/>
            <w:szCs w:val="22"/>
          </w:rPr>
          <w:t>https://find-employer-schemes.education.gov.uk/schemes/supported-internships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28 Feb. 2023</w:t>
      </w:r>
      <w:r w:rsidR="004D1594">
        <w:rPr>
          <w:rFonts w:ascii="Arial" w:hAnsi="Arial" w:cs="Arial"/>
          <w:sz w:val="22"/>
          <w:szCs w:val="22"/>
        </w:rPr>
        <w:t>)</w:t>
      </w:r>
      <w:r w:rsidRPr="001E17C7">
        <w:rPr>
          <w:rFonts w:ascii="Arial" w:hAnsi="Arial" w:cs="Arial"/>
          <w:sz w:val="22"/>
          <w:szCs w:val="22"/>
        </w:rPr>
        <w:t>.</w:t>
      </w:r>
    </w:p>
    <w:p w14:paraId="14DC2356" w14:textId="2E40D430"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Independent (2022). </w:t>
      </w:r>
      <w:r w:rsidRPr="001E17C7">
        <w:rPr>
          <w:rFonts w:ascii="Arial" w:hAnsi="Arial" w:cs="Arial"/>
          <w:i/>
          <w:iCs/>
          <w:sz w:val="22"/>
          <w:szCs w:val="22"/>
        </w:rPr>
        <w:t>Children face a hunger crisis – the government has to provide more free school meals</w:t>
      </w:r>
      <w:r w:rsidRPr="001E17C7">
        <w:rPr>
          <w:rFonts w:ascii="Arial" w:hAnsi="Arial" w:cs="Arial"/>
          <w:sz w:val="22"/>
          <w:szCs w:val="22"/>
        </w:rPr>
        <w:t xml:space="preserve">. [online] The Independent. Available at: </w:t>
      </w:r>
      <w:hyperlink r:id="rId49" w:history="1">
        <w:r w:rsidRPr="001E17C7">
          <w:rPr>
            <w:rFonts w:ascii="Arial" w:hAnsi="Arial" w:cs="Arial"/>
            <w:sz w:val="22"/>
            <w:szCs w:val="22"/>
          </w:rPr>
          <w:t>https://www.independent.co.uk/news/uk/home-news/liz-truss-free-school-meals-feed-the-future-b2199498.html</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14 Feb. 2023</w:t>
      </w:r>
      <w:r w:rsidR="004D1594">
        <w:rPr>
          <w:rFonts w:ascii="Arial" w:hAnsi="Arial" w:cs="Arial"/>
          <w:sz w:val="22"/>
          <w:szCs w:val="22"/>
        </w:rPr>
        <w:t>)</w:t>
      </w:r>
      <w:r w:rsidRPr="001E17C7">
        <w:rPr>
          <w:rFonts w:ascii="Arial" w:hAnsi="Arial" w:cs="Arial"/>
          <w:sz w:val="22"/>
          <w:szCs w:val="22"/>
        </w:rPr>
        <w:t>.</w:t>
      </w:r>
    </w:p>
    <w:p w14:paraId="5C444DB7" w14:textId="4A256D50"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International Institute for Sustainable Development (2022). </w:t>
      </w:r>
      <w:r w:rsidRPr="001E17C7">
        <w:rPr>
          <w:rFonts w:ascii="Arial" w:hAnsi="Arial" w:cs="Arial"/>
          <w:i/>
          <w:iCs/>
          <w:sz w:val="22"/>
          <w:szCs w:val="22"/>
        </w:rPr>
        <w:t>Sustainable Development</w:t>
      </w:r>
      <w:r w:rsidRPr="001E17C7">
        <w:rPr>
          <w:rFonts w:ascii="Arial" w:hAnsi="Arial" w:cs="Arial"/>
          <w:sz w:val="22"/>
          <w:szCs w:val="22"/>
        </w:rPr>
        <w:t xml:space="preserve">. [online] International Institute for Sustainable Development. Available at: </w:t>
      </w:r>
      <w:hyperlink r:id="rId50" w:history="1">
        <w:r w:rsidRPr="001E17C7">
          <w:rPr>
            <w:rFonts w:ascii="Arial" w:hAnsi="Arial" w:cs="Arial"/>
            <w:sz w:val="22"/>
            <w:szCs w:val="22"/>
          </w:rPr>
          <w:t>https://www.iisd.org/mission-and-goals/sustainable-development</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7 Feb. 2023</w:t>
      </w:r>
      <w:r w:rsidR="004D1594">
        <w:rPr>
          <w:rFonts w:ascii="Arial" w:hAnsi="Arial" w:cs="Arial"/>
          <w:sz w:val="22"/>
          <w:szCs w:val="22"/>
        </w:rPr>
        <w:t>)</w:t>
      </w:r>
      <w:r w:rsidRPr="001E17C7">
        <w:rPr>
          <w:rFonts w:ascii="Arial" w:hAnsi="Arial" w:cs="Arial"/>
          <w:sz w:val="22"/>
          <w:szCs w:val="22"/>
        </w:rPr>
        <w:t>.</w:t>
      </w:r>
    </w:p>
    <w:p w14:paraId="43665D84" w14:textId="1EBCD562"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Jones, A. (2015). </w:t>
      </w:r>
      <w:r w:rsidRPr="001E17C7">
        <w:rPr>
          <w:rFonts w:ascii="Arial" w:hAnsi="Arial" w:cs="Arial"/>
          <w:i/>
          <w:iCs/>
          <w:sz w:val="22"/>
          <w:szCs w:val="22"/>
        </w:rPr>
        <w:t>Pub boss says Jamie Oliver is ‘badly out of touch’ with majority of opinion on soft drinks tax</w:t>
      </w:r>
      <w:r w:rsidRPr="001E17C7">
        <w:rPr>
          <w:rFonts w:ascii="Arial" w:hAnsi="Arial" w:cs="Arial"/>
          <w:sz w:val="22"/>
          <w:szCs w:val="22"/>
        </w:rPr>
        <w:t xml:space="preserve">. [online] The Independent. Available at: </w:t>
      </w:r>
      <w:hyperlink r:id="rId51" w:history="1">
        <w:r w:rsidRPr="001E17C7">
          <w:rPr>
            <w:rFonts w:ascii="Arial" w:hAnsi="Arial" w:cs="Arial"/>
            <w:sz w:val="22"/>
            <w:szCs w:val="22"/>
          </w:rPr>
          <w:t>https://www.independent.co.uk/news/people/jamie-oliver-slammed-by-wetherspoons-boss-for-showboating-on-soft-drinks-tax-a6701266.html</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491E6A58" w14:textId="57A5CC82"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Kurtcu, E. (2019). </w:t>
      </w:r>
      <w:r w:rsidRPr="001E17C7">
        <w:rPr>
          <w:rFonts w:ascii="Arial" w:hAnsi="Arial" w:cs="Arial"/>
          <w:i/>
          <w:iCs/>
          <w:sz w:val="22"/>
          <w:szCs w:val="22"/>
        </w:rPr>
        <w:t>Initiatives and obstacles to reaching SDG4</w:t>
      </w:r>
      <w:r w:rsidRPr="001E17C7">
        <w:rPr>
          <w:rFonts w:ascii="Arial" w:hAnsi="Arial" w:cs="Arial"/>
          <w:sz w:val="22"/>
          <w:szCs w:val="22"/>
        </w:rPr>
        <w:t xml:space="preserve">. [online] SociSDG. Available at: </w:t>
      </w:r>
      <w:hyperlink r:id="rId52" w:history="1">
        <w:r w:rsidRPr="001E17C7">
          <w:rPr>
            <w:rFonts w:ascii="Arial" w:hAnsi="Arial" w:cs="Arial"/>
            <w:sz w:val="22"/>
            <w:szCs w:val="22"/>
          </w:rPr>
          <w:t>http://socisdg.com/en/blog/initiatives-and-obstacles-to-reaching-sdg4/</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28 Feb. 2023</w:t>
      </w:r>
      <w:r w:rsidR="004D1594">
        <w:rPr>
          <w:rFonts w:ascii="Arial" w:hAnsi="Arial" w:cs="Arial"/>
          <w:sz w:val="22"/>
          <w:szCs w:val="22"/>
        </w:rPr>
        <w:t>)</w:t>
      </w:r>
      <w:r w:rsidRPr="001E17C7">
        <w:rPr>
          <w:rFonts w:ascii="Arial" w:hAnsi="Arial" w:cs="Arial"/>
          <w:sz w:val="22"/>
          <w:szCs w:val="22"/>
        </w:rPr>
        <w:t>.</w:t>
      </w:r>
    </w:p>
    <w:p w14:paraId="2EE28032"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Lee, I-Min., Shiroma, E.J., Lobelo, F., Puska, P., Blair, S.N. and Katzmarzyk, P.T. (2012). Effect of Physical Inactivity on Major non-communicable Diseases worldwide: an Analysis of Burden of Disease and Life Expectancy. </w:t>
      </w:r>
      <w:r w:rsidRPr="001E17C7">
        <w:rPr>
          <w:rFonts w:ascii="Arial" w:hAnsi="Arial" w:cs="Arial"/>
          <w:i/>
          <w:iCs/>
          <w:sz w:val="22"/>
          <w:szCs w:val="22"/>
        </w:rPr>
        <w:t>The Lancet</w:t>
      </w:r>
      <w:r w:rsidRPr="001E17C7">
        <w:rPr>
          <w:rFonts w:ascii="Arial" w:hAnsi="Arial" w:cs="Arial"/>
          <w:sz w:val="22"/>
          <w:szCs w:val="22"/>
        </w:rPr>
        <w:t>, 380(9838), pp.219–229. doi:</w:t>
      </w:r>
      <w:hyperlink r:id="rId53" w:history="1">
        <w:r w:rsidRPr="001E17C7">
          <w:rPr>
            <w:rFonts w:ascii="Arial" w:hAnsi="Arial" w:cs="Arial"/>
            <w:sz w:val="22"/>
            <w:szCs w:val="22"/>
          </w:rPr>
          <w:t>https://doi.org/10.1016/s0140-6736(12)61031-9</w:t>
        </w:r>
      </w:hyperlink>
      <w:r w:rsidRPr="001E17C7">
        <w:rPr>
          <w:rFonts w:ascii="Arial" w:hAnsi="Arial" w:cs="Arial"/>
          <w:sz w:val="22"/>
          <w:szCs w:val="22"/>
        </w:rPr>
        <w:t>.</w:t>
      </w:r>
    </w:p>
    <w:p w14:paraId="425CC9EB" w14:textId="6A3A521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Lekagul, A., Chattong, A., Rueangsom, P., Waleewong, O. and Tangcharoensathien, V. (2022). </w:t>
      </w:r>
      <w:r w:rsidRPr="001E17C7">
        <w:rPr>
          <w:rFonts w:ascii="Arial" w:hAnsi="Arial" w:cs="Arial"/>
          <w:i/>
          <w:iCs/>
          <w:sz w:val="22"/>
          <w:szCs w:val="22"/>
        </w:rPr>
        <w:t>Multi-dimensional impacts of Coronavirus disease 2019 pandemic on Sustainable Development Goal achievement</w:t>
      </w:r>
      <w:r w:rsidRPr="001E17C7">
        <w:rPr>
          <w:rFonts w:ascii="Arial" w:hAnsi="Arial" w:cs="Arial"/>
          <w:sz w:val="22"/>
          <w:szCs w:val="22"/>
        </w:rPr>
        <w:t xml:space="preserve">. [online] Research Gate. Available at: </w:t>
      </w:r>
      <w:hyperlink r:id="rId54" w:anchor="/projects/gdebrB/citations/3eQ7Qb/edit/webpage" w:history="1">
        <w:r w:rsidRPr="001E17C7">
          <w:rPr>
            <w:rFonts w:ascii="Arial" w:hAnsi="Arial" w:cs="Arial"/>
            <w:sz w:val="22"/>
            <w:szCs w:val="22"/>
          </w:rPr>
          <w:t>https://www.mybib.com/#/projects/gdebrB/citations/3eQ7Qb/edit/webpage</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7 Feb. 2023</w:t>
      </w:r>
      <w:r w:rsidR="004D1594">
        <w:rPr>
          <w:rFonts w:ascii="Arial" w:hAnsi="Arial" w:cs="Arial"/>
          <w:sz w:val="22"/>
          <w:szCs w:val="22"/>
        </w:rPr>
        <w:t>)</w:t>
      </w:r>
      <w:r w:rsidRPr="001E17C7">
        <w:rPr>
          <w:rFonts w:ascii="Arial" w:hAnsi="Arial" w:cs="Arial"/>
          <w:sz w:val="22"/>
          <w:szCs w:val="22"/>
        </w:rPr>
        <w:t>.</w:t>
      </w:r>
    </w:p>
    <w:p w14:paraId="7CBB0858"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Livingston, J.D., Milne, T., Fang, M.L. and Amari, E. (2011). The effectiveness of interventions for reducing stigma related to substance use disorders: a systematic review. </w:t>
      </w:r>
      <w:r w:rsidRPr="001E17C7">
        <w:rPr>
          <w:rFonts w:ascii="Arial" w:hAnsi="Arial" w:cs="Arial"/>
          <w:i/>
          <w:iCs/>
          <w:sz w:val="22"/>
          <w:szCs w:val="22"/>
        </w:rPr>
        <w:t>Addiction</w:t>
      </w:r>
      <w:r w:rsidRPr="001E17C7">
        <w:rPr>
          <w:rFonts w:ascii="Arial" w:hAnsi="Arial" w:cs="Arial"/>
          <w:sz w:val="22"/>
          <w:szCs w:val="22"/>
        </w:rPr>
        <w:t>, [online] 107(1), pp.39–50. doi:</w:t>
      </w:r>
      <w:hyperlink r:id="rId55" w:history="1">
        <w:r w:rsidRPr="001E17C7">
          <w:rPr>
            <w:rFonts w:ascii="Arial" w:hAnsi="Arial" w:cs="Arial"/>
            <w:sz w:val="22"/>
            <w:szCs w:val="22"/>
          </w:rPr>
          <w:t>https://doi.org/10.1111/j.1360-0443.2011.03601.x</w:t>
        </w:r>
      </w:hyperlink>
      <w:r w:rsidRPr="001E17C7">
        <w:rPr>
          <w:rFonts w:ascii="Arial" w:hAnsi="Arial" w:cs="Arial"/>
          <w:sz w:val="22"/>
          <w:szCs w:val="22"/>
        </w:rPr>
        <w:t>.</w:t>
      </w:r>
    </w:p>
    <w:p w14:paraId="2E3C1F37" w14:textId="442AD231"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Local Government Association (2023). </w:t>
      </w:r>
      <w:r w:rsidRPr="001E17C7">
        <w:rPr>
          <w:rFonts w:ascii="Arial" w:hAnsi="Arial" w:cs="Arial"/>
          <w:i/>
          <w:iCs/>
          <w:sz w:val="22"/>
          <w:szCs w:val="22"/>
        </w:rPr>
        <w:t>What is good health? | Local Government Association</w:t>
      </w:r>
      <w:r w:rsidRPr="001E17C7">
        <w:rPr>
          <w:rFonts w:ascii="Arial" w:hAnsi="Arial" w:cs="Arial"/>
          <w:sz w:val="22"/>
          <w:szCs w:val="22"/>
        </w:rPr>
        <w:t xml:space="preserve">. [online] www.local.gov.uk. Available at: </w:t>
      </w:r>
      <w:hyperlink r:id="rId56" w:anchor=":~:text=The%20longstanding%20definition%20of%20health" w:history="1">
        <w:r w:rsidRPr="001E17C7">
          <w:rPr>
            <w:rFonts w:ascii="Arial" w:hAnsi="Arial" w:cs="Arial"/>
            <w:sz w:val="22"/>
            <w:szCs w:val="22"/>
          </w:rPr>
          <w:t>https://www.local.gov.uk/topics/social-care-health-and-integration/what-good-health#:~:text=The%20longstanding%20definition%20of%20health</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53865593" w14:textId="0EF1993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London School of Hygiene  &amp; Tropical Medicine (2023). </w:t>
      </w:r>
      <w:r w:rsidRPr="001E17C7">
        <w:rPr>
          <w:rFonts w:ascii="Arial" w:hAnsi="Arial" w:cs="Arial"/>
          <w:i/>
          <w:iCs/>
          <w:sz w:val="22"/>
          <w:szCs w:val="22"/>
        </w:rPr>
        <w:t>Sustainable Development Goal: Health &amp; Wellbeing (SDG-HaW) Research Consortium</w:t>
      </w:r>
      <w:r w:rsidRPr="001E17C7">
        <w:rPr>
          <w:rFonts w:ascii="Arial" w:hAnsi="Arial" w:cs="Arial"/>
          <w:sz w:val="22"/>
          <w:szCs w:val="22"/>
        </w:rPr>
        <w:t xml:space="preserve">. [online] LSHTM. Available at: </w:t>
      </w:r>
      <w:hyperlink r:id="rId57" w:anchor="about-us" w:history="1">
        <w:r w:rsidRPr="001E17C7">
          <w:rPr>
            <w:rFonts w:ascii="Arial" w:hAnsi="Arial" w:cs="Arial"/>
            <w:sz w:val="22"/>
            <w:szCs w:val="22"/>
          </w:rPr>
          <w:t>https://www.lshtm.ac.uk/research/centres-projects-groups/sdg-haw#about-us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638DC503" w14:textId="0E65AFB4"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MacCoun, R.J., Reuter, P. and Reuter, P. in the S. of P.P. and the D. of C.P. (2001). </w:t>
      </w:r>
      <w:r w:rsidRPr="001E17C7">
        <w:rPr>
          <w:rFonts w:ascii="Arial" w:hAnsi="Arial" w:cs="Arial"/>
          <w:i/>
          <w:iCs/>
          <w:sz w:val="22"/>
          <w:szCs w:val="22"/>
        </w:rPr>
        <w:t>Drug War Heresies: Learning from Other Vices, Times, and Places</w:t>
      </w:r>
      <w:r w:rsidRPr="001E17C7">
        <w:rPr>
          <w:rFonts w:ascii="Arial" w:hAnsi="Arial" w:cs="Arial"/>
          <w:sz w:val="22"/>
          <w:szCs w:val="22"/>
        </w:rPr>
        <w:t xml:space="preserve">. [online] </w:t>
      </w:r>
      <w:r w:rsidRPr="001E17C7">
        <w:rPr>
          <w:rFonts w:ascii="Arial" w:hAnsi="Arial" w:cs="Arial"/>
          <w:i/>
          <w:iCs/>
          <w:sz w:val="22"/>
          <w:szCs w:val="22"/>
        </w:rPr>
        <w:t>Google Books</w:t>
      </w:r>
      <w:r w:rsidRPr="001E17C7">
        <w:rPr>
          <w:rFonts w:ascii="Arial" w:hAnsi="Arial" w:cs="Arial"/>
          <w:sz w:val="22"/>
          <w:szCs w:val="22"/>
        </w:rPr>
        <w:t xml:space="preserve">. Cambridge University Press. Available at: </w:t>
      </w:r>
      <w:hyperlink r:id="rId58" w:anchor="v=onepage&amp;q&amp;f=false" w:history="1">
        <w:r w:rsidRPr="001E17C7">
          <w:rPr>
            <w:rFonts w:ascii="Arial" w:hAnsi="Arial" w:cs="Arial"/>
            <w:sz w:val="22"/>
            <w:szCs w:val="22"/>
          </w:rPr>
          <w:t>https://books.google.co.uk/books?hl=en&amp;lr=&amp;id=5QEUyLaZYjAC&amp;oi=fnd&amp;pg=PR13&amp;ots=lIRSN2ZegS&amp;sig=c_3YZYVx3HVGhbPpafnj70zvcYo&amp;redir_esc=y#v=onepage&amp;q&amp;f=false</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22 Feb. 2023</w:t>
      </w:r>
      <w:r w:rsidR="004D1594">
        <w:rPr>
          <w:rFonts w:ascii="Arial" w:hAnsi="Arial" w:cs="Arial"/>
          <w:sz w:val="22"/>
          <w:szCs w:val="22"/>
        </w:rPr>
        <w:t>)</w:t>
      </w:r>
      <w:r w:rsidRPr="001E17C7">
        <w:rPr>
          <w:rFonts w:ascii="Arial" w:hAnsi="Arial" w:cs="Arial"/>
          <w:sz w:val="22"/>
          <w:szCs w:val="22"/>
        </w:rPr>
        <w:t>.</w:t>
      </w:r>
    </w:p>
    <w:p w14:paraId="50CBF169"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McLeod, S. (2007). </w:t>
      </w:r>
      <w:r w:rsidRPr="001E17C7">
        <w:rPr>
          <w:rFonts w:ascii="Arial" w:hAnsi="Arial" w:cs="Arial"/>
          <w:i/>
          <w:iCs/>
          <w:sz w:val="22"/>
          <w:szCs w:val="22"/>
        </w:rPr>
        <w:t>Maslow’s Hierarchy of Needs</w:t>
      </w:r>
      <w:r w:rsidRPr="001E17C7">
        <w:rPr>
          <w:rFonts w:ascii="Arial" w:hAnsi="Arial" w:cs="Arial"/>
          <w:sz w:val="22"/>
          <w:szCs w:val="22"/>
        </w:rPr>
        <w:t xml:space="preserve">. [online] Simply Psychology. Available at: </w:t>
      </w:r>
      <w:hyperlink r:id="rId59" w:history="1">
        <w:r w:rsidRPr="001E17C7">
          <w:rPr>
            <w:rFonts w:ascii="Arial" w:hAnsi="Arial" w:cs="Arial"/>
            <w:sz w:val="22"/>
            <w:szCs w:val="22"/>
          </w:rPr>
          <w:t>https://www.simplypsychology.org/maslow.html</w:t>
        </w:r>
      </w:hyperlink>
      <w:r w:rsidRPr="001E17C7">
        <w:rPr>
          <w:rFonts w:ascii="Arial" w:hAnsi="Arial" w:cs="Arial"/>
          <w:sz w:val="22"/>
          <w:szCs w:val="22"/>
        </w:rPr>
        <w:t xml:space="preserve"> [Accessed 7 Feb. 2023].</w:t>
      </w:r>
    </w:p>
    <w:p w14:paraId="3AF92382" w14:textId="6FC77430"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National Geographic (2022). </w:t>
      </w:r>
      <w:r w:rsidRPr="001E17C7">
        <w:rPr>
          <w:rFonts w:ascii="Arial" w:hAnsi="Arial" w:cs="Arial"/>
          <w:i/>
          <w:iCs/>
          <w:sz w:val="22"/>
          <w:szCs w:val="22"/>
        </w:rPr>
        <w:t>Sustainable Development Goals | National Geographic Society</w:t>
      </w:r>
      <w:r w:rsidRPr="001E17C7">
        <w:rPr>
          <w:rFonts w:ascii="Arial" w:hAnsi="Arial" w:cs="Arial"/>
          <w:sz w:val="22"/>
          <w:szCs w:val="22"/>
        </w:rPr>
        <w:t xml:space="preserve">. [online] education.nationalgeographic.org. Available at: </w:t>
      </w:r>
      <w:hyperlink r:id="rId60" w:history="1">
        <w:r w:rsidRPr="001E17C7">
          <w:rPr>
            <w:rFonts w:ascii="Arial" w:hAnsi="Arial" w:cs="Arial"/>
            <w:sz w:val="22"/>
            <w:szCs w:val="22"/>
          </w:rPr>
          <w:t>https://education.nationalgeographic.org/resource/sustainable-development-goals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3 Feb. 2023</w:t>
      </w:r>
      <w:r w:rsidR="004D1594">
        <w:rPr>
          <w:rFonts w:ascii="Arial" w:hAnsi="Arial" w:cs="Arial"/>
          <w:sz w:val="22"/>
          <w:szCs w:val="22"/>
        </w:rPr>
        <w:t>)</w:t>
      </w:r>
      <w:r w:rsidRPr="001E17C7">
        <w:rPr>
          <w:rFonts w:ascii="Arial" w:hAnsi="Arial" w:cs="Arial"/>
          <w:sz w:val="22"/>
          <w:szCs w:val="22"/>
        </w:rPr>
        <w:t>.</w:t>
      </w:r>
    </w:p>
    <w:p w14:paraId="02D40E51" w14:textId="3125C2CE"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National Geograthic (n.d.). </w:t>
      </w:r>
      <w:r w:rsidRPr="001E17C7">
        <w:rPr>
          <w:rFonts w:ascii="Arial" w:hAnsi="Arial" w:cs="Arial"/>
          <w:i/>
          <w:iCs/>
          <w:sz w:val="22"/>
          <w:szCs w:val="22"/>
        </w:rPr>
        <w:t>Sustainable Development Goal: Zero Hunger | National Geographic Society</w:t>
      </w:r>
      <w:r w:rsidRPr="001E17C7">
        <w:rPr>
          <w:rFonts w:ascii="Arial" w:hAnsi="Arial" w:cs="Arial"/>
          <w:sz w:val="22"/>
          <w:szCs w:val="22"/>
        </w:rPr>
        <w:t xml:space="preserve">. [online] education.nationalgeographic.org. Available at: </w:t>
      </w:r>
      <w:hyperlink r:id="rId61" w:history="1">
        <w:r w:rsidRPr="001E17C7">
          <w:rPr>
            <w:rFonts w:ascii="Arial" w:hAnsi="Arial" w:cs="Arial"/>
            <w:sz w:val="22"/>
            <w:szCs w:val="22"/>
          </w:rPr>
          <w:t>https://education.nationalgeographic.org/resource/sustainable-development-goal-zero-hunger</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5 Feb. 2023</w:t>
      </w:r>
      <w:r w:rsidR="004D1594">
        <w:rPr>
          <w:rFonts w:ascii="Arial" w:hAnsi="Arial" w:cs="Arial"/>
          <w:sz w:val="22"/>
          <w:szCs w:val="22"/>
        </w:rPr>
        <w:t>)</w:t>
      </w:r>
      <w:r w:rsidRPr="001E17C7">
        <w:rPr>
          <w:rFonts w:ascii="Arial" w:hAnsi="Arial" w:cs="Arial"/>
          <w:sz w:val="22"/>
          <w:szCs w:val="22"/>
        </w:rPr>
        <w:t>.</w:t>
      </w:r>
    </w:p>
    <w:p w14:paraId="1C35F5F8" w14:textId="53A7D8CB"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National Institute for Health and Care Research (2022). </w:t>
      </w:r>
      <w:r w:rsidRPr="001E17C7">
        <w:rPr>
          <w:rFonts w:ascii="Arial" w:hAnsi="Arial" w:cs="Arial"/>
          <w:i/>
          <w:iCs/>
          <w:sz w:val="22"/>
          <w:szCs w:val="22"/>
        </w:rPr>
        <w:t>Policy Research Programme - Evaluation of the 10-year drug strategy investment in the treatment and recovery system in England.</w:t>
      </w:r>
      <w:r w:rsidRPr="001E17C7">
        <w:rPr>
          <w:rFonts w:ascii="Arial" w:hAnsi="Arial" w:cs="Arial"/>
          <w:sz w:val="22"/>
          <w:szCs w:val="22"/>
        </w:rPr>
        <w:t xml:space="preserve"> [online] www.nihr.ac.uk. Available at: </w:t>
      </w:r>
      <w:hyperlink r:id="rId62" w:history="1">
        <w:r w:rsidRPr="001E17C7">
          <w:rPr>
            <w:rFonts w:ascii="Arial" w:hAnsi="Arial" w:cs="Arial"/>
            <w:sz w:val="22"/>
            <w:szCs w:val="22"/>
          </w:rPr>
          <w:t>https://www.nihr.ac.uk/documents/policy-research-programme-evaluation-of-the-10-year-drug-strategy-investment-in-the-treatment-and-recovery-system-in-england/31382</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22 Feb. 2023</w:t>
      </w:r>
      <w:r w:rsidR="004D1594">
        <w:rPr>
          <w:rFonts w:ascii="Arial" w:hAnsi="Arial" w:cs="Arial"/>
          <w:sz w:val="22"/>
          <w:szCs w:val="22"/>
        </w:rPr>
        <w:t>)</w:t>
      </w:r>
      <w:r w:rsidRPr="001E17C7">
        <w:rPr>
          <w:rFonts w:ascii="Arial" w:hAnsi="Arial" w:cs="Arial"/>
          <w:sz w:val="22"/>
          <w:szCs w:val="22"/>
        </w:rPr>
        <w:t>.</w:t>
      </w:r>
    </w:p>
    <w:p w14:paraId="5D29FBF1" w14:textId="72A63FF8"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NIHR (2018). </w:t>
      </w:r>
      <w:r w:rsidRPr="001E17C7">
        <w:rPr>
          <w:rFonts w:ascii="Arial" w:hAnsi="Arial" w:cs="Arial"/>
          <w:i/>
          <w:iCs/>
          <w:sz w:val="22"/>
          <w:szCs w:val="22"/>
        </w:rPr>
        <w:t>The health inequalities impact of reducing the cost of local authority leisure facilities</w:t>
      </w:r>
      <w:r w:rsidRPr="001E17C7">
        <w:rPr>
          <w:rFonts w:ascii="Arial" w:hAnsi="Arial" w:cs="Arial"/>
          <w:sz w:val="22"/>
          <w:szCs w:val="22"/>
        </w:rPr>
        <w:t xml:space="preserve">. [online] NIHR School for Public Health Research. Available at: </w:t>
      </w:r>
      <w:hyperlink r:id="rId63" w:history="1">
        <w:r w:rsidRPr="001E17C7">
          <w:rPr>
            <w:rFonts w:ascii="Arial" w:hAnsi="Arial" w:cs="Arial"/>
            <w:sz w:val="22"/>
            <w:szCs w:val="22"/>
          </w:rPr>
          <w:t>https://sphr.nihr.ac.uk/research/the-health-inequalities-impact-of-reducing-the-cost-of-local-authority-leisure-facilities/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2EB33D05" w14:textId="6ADA622B"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Noble, J. (2022). </w:t>
      </w:r>
      <w:r w:rsidRPr="001E17C7">
        <w:rPr>
          <w:rFonts w:ascii="Arial" w:hAnsi="Arial" w:cs="Arial"/>
          <w:i/>
          <w:iCs/>
          <w:sz w:val="22"/>
          <w:szCs w:val="22"/>
        </w:rPr>
        <w:t>Supported internship: Only 1 in 4 SEND students in work one year on</w:t>
      </w:r>
      <w:r w:rsidRPr="001E17C7">
        <w:rPr>
          <w:rFonts w:ascii="Arial" w:hAnsi="Arial" w:cs="Arial"/>
          <w:sz w:val="22"/>
          <w:szCs w:val="22"/>
        </w:rPr>
        <w:t xml:space="preserve">. [online] feweek.co.uk. Available at: </w:t>
      </w:r>
      <w:hyperlink r:id="rId64" w:history="1">
        <w:r w:rsidRPr="001E17C7">
          <w:rPr>
            <w:rFonts w:ascii="Arial" w:hAnsi="Arial" w:cs="Arial"/>
            <w:sz w:val="22"/>
            <w:szCs w:val="22"/>
          </w:rPr>
          <w:t>https://feweek.co.uk/just-1-in-4-send-students-in-work-a-year-after-supported-internship-ends/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28 Feb. 2023</w:t>
      </w:r>
      <w:r w:rsidR="004D1594">
        <w:rPr>
          <w:rFonts w:ascii="Arial" w:hAnsi="Arial" w:cs="Arial"/>
          <w:sz w:val="22"/>
          <w:szCs w:val="22"/>
        </w:rPr>
        <w:t>)</w:t>
      </w:r>
      <w:r w:rsidRPr="001E17C7">
        <w:rPr>
          <w:rFonts w:ascii="Arial" w:hAnsi="Arial" w:cs="Arial"/>
          <w:sz w:val="22"/>
          <w:szCs w:val="22"/>
        </w:rPr>
        <w:t>.</w:t>
      </w:r>
    </w:p>
    <w:p w14:paraId="2D38B4F2" w14:textId="24DB3BBF"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Obesity Action Scotland (2021). </w:t>
      </w:r>
      <w:r w:rsidRPr="001E17C7">
        <w:rPr>
          <w:rFonts w:ascii="Arial" w:hAnsi="Arial" w:cs="Arial"/>
          <w:i/>
          <w:iCs/>
          <w:sz w:val="22"/>
          <w:szCs w:val="22"/>
        </w:rPr>
        <w:t>SoulTek: Soft Drinks Industry Levy: What impact has it had?</w:t>
      </w:r>
      <w:r w:rsidRPr="001E17C7">
        <w:rPr>
          <w:rFonts w:ascii="Arial" w:hAnsi="Arial" w:cs="Arial"/>
          <w:sz w:val="22"/>
          <w:szCs w:val="22"/>
        </w:rPr>
        <w:t xml:space="preserve"> [online] Obesity Action Scotland: Soft Drinks Industry Levy:  What impact has it had? Available at: </w:t>
      </w:r>
      <w:hyperlink r:id="rId65" w:history="1">
        <w:r w:rsidRPr="001E17C7">
          <w:rPr>
            <w:rFonts w:ascii="Arial" w:hAnsi="Arial" w:cs="Arial"/>
            <w:sz w:val="22"/>
            <w:szCs w:val="22"/>
          </w:rPr>
          <w:t>https://www.obesityactionscotland.org/blog/soft-drinks-industry-levy-what-impact-has-it-had/</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7382705E" w14:textId="0039A41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Office for Health Improvement &amp; disparities b (2022). </w:t>
      </w:r>
      <w:r w:rsidRPr="001E17C7">
        <w:rPr>
          <w:rFonts w:ascii="Arial" w:hAnsi="Arial" w:cs="Arial"/>
          <w:i/>
          <w:iCs/>
          <w:sz w:val="22"/>
          <w:szCs w:val="22"/>
        </w:rPr>
        <w:t>Additional drug and alcohol treatment funding allocations: 2022 to 2023</w:t>
      </w:r>
      <w:r w:rsidRPr="001E17C7">
        <w:rPr>
          <w:rFonts w:ascii="Arial" w:hAnsi="Arial" w:cs="Arial"/>
          <w:sz w:val="22"/>
          <w:szCs w:val="22"/>
        </w:rPr>
        <w:t xml:space="preserve">. [online] GOV.UK. Available at: </w:t>
      </w:r>
      <w:hyperlink r:id="rId66" w:history="1">
        <w:r w:rsidRPr="001E17C7">
          <w:rPr>
            <w:rFonts w:ascii="Arial" w:hAnsi="Arial" w:cs="Arial"/>
            <w:sz w:val="22"/>
            <w:szCs w:val="22"/>
          </w:rPr>
          <w:t>https://www.gov.uk/government/publications/extra-funding-for-drug-and-alcohol-treatment-2022-to-2023/additional-drug-and-alcohol-treatment-funding-allocations-2022-to-2023</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22 Feb. 2023</w:t>
      </w:r>
      <w:r w:rsidR="004D1594">
        <w:rPr>
          <w:rFonts w:ascii="Arial" w:hAnsi="Arial" w:cs="Arial"/>
          <w:sz w:val="22"/>
          <w:szCs w:val="22"/>
        </w:rPr>
        <w:t>)</w:t>
      </w:r>
      <w:r w:rsidRPr="001E17C7">
        <w:rPr>
          <w:rFonts w:ascii="Arial" w:hAnsi="Arial" w:cs="Arial"/>
          <w:sz w:val="22"/>
          <w:szCs w:val="22"/>
        </w:rPr>
        <w:t>.</w:t>
      </w:r>
    </w:p>
    <w:p w14:paraId="6E1DB8C9" w14:textId="3FB446B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Office of Health Improvement &amp; Disparaties (2022). </w:t>
      </w:r>
      <w:r w:rsidRPr="001E17C7">
        <w:rPr>
          <w:rFonts w:ascii="Arial" w:hAnsi="Arial" w:cs="Arial"/>
          <w:i/>
          <w:iCs/>
          <w:sz w:val="22"/>
          <w:szCs w:val="22"/>
        </w:rPr>
        <w:t>Including the final report for foods included in the programme and the latest data for drinks included in the Soft Drinks Industry Levy and juices and milk based drinks</w:t>
      </w:r>
      <w:r w:rsidRPr="001E17C7">
        <w:rPr>
          <w:rFonts w:ascii="Arial" w:hAnsi="Arial" w:cs="Arial"/>
          <w:sz w:val="22"/>
          <w:szCs w:val="22"/>
        </w:rPr>
        <w:t xml:space="preserve">. [online] Available at: </w:t>
      </w:r>
      <w:hyperlink r:id="rId67" w:history="1">
        <w:r w:rsidRPr="001E17C7">
          <w:rPr>
            <w:rFonts w:ascii="Arial" w:hAnsi="Arial" w:cs="Arial"/>
            <w:sz w:val="22"/>
            <w:szCs w:val="22"/>
          </w:rPr>
          <w:t>https://assets.publishing.service.gov.uk/government/uploads/system/uploads/attachment_data/file/1121444/Sugar-reduction-and-reformulation-progress-report-2015-to-2020.pdf</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0546F3EE" w14:textId="0DFA42E6"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Pardoe, L. (2022). </w:t>
      </w:r>
      <w:r w:rsidRPr="001E17C7">
        <w:rPr>
          <w:rFonts w:ascii="Arial" w:hAnsi="Arial" w:cs="Arial"/>
          <w:i/>
          <w:iCs/>
          <w:sz w:val="22"/>
          <w:szCs w:val="22"/>
        </w:rPr>
        <w:t>Making it count: The stakes are high for Multiply</w:t>
      </w:r>
      <w:r w:rsidRPr="001E17C7">
        <w:rPr>
          <w:rFonts w:ascii="Arial" w:hAnsi="Arial" w:cs="Arial"/>
          <w:sz w:val="22"/>
          <w:szCs w:val="22"/>
        </w:rPr>
        <w:t xml:space="preserve">. [online] Social Market Foundation. Available at: </w:t>
      </w:r>
      <w:hyperlink r:id="rId68" w:history="1">
        <w:r w:rsidRPr="001E17C7">
          <w:rPr>
            <w:rFonts w:ascii="Arial" w:hAnsi="Arial" w:cs="Arial"/>
            <w:sz w:val="22"/>
            <w:szCs w:val="22"/>
          </w:rPr>
          <w:t>https://www.smf.co.uk/commentary_podcasts/making-it-count-multiply/</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 Mar. 2023</w:t>
      </w:r>
      <w:r w:rsidR="004D1594">
        <w:rPr>
          <w:rFonts w:ascii="Arial" w:hAnsi="Arial" w:cs="Arial"/>
          <w:sz w:val="22"/>
          <w:szCs w:val="22"/>
        </w:rPr>
        <w:t>)</w:t>
      </w:r>
      <w:r w:rsidRPr="001E17C7">
        <w:rPr>
          <w:rFonts w:ascii="Arial" w:hAnsi="Arial" w:cs="Arial"/>
          <w:sz w:val="22"/>
          <w:szCs w:val="22"/>
        </w:rPr>
        <w:t>.</w:t>
      </w:r>
    </w:p>
    <w:p w14:paraId="0E089D26" w14:textId="514B92D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Pettinger, T. (2017). </w:t>
      </w:r>
      <w:r w:rsidRPr="001E17C7">
        <w:rPr>
          <w:rFonts w:ascii="Arial" w:hAnsi="Arial" w:cs="Arial"/>
          <w:i/>
          <w:iCs/>
          <w:sz w:val="22"/>
          <w:szCs w:val="22"/>
        </w:rPr>
        <w:t>Sugar tax debate - Economics  Help</w:t>
      </w:r>
      <w:r w:rsidRPr="001E17C7">
        <w:rPr>
          <w:rFonts w:ascii="Arial" w:hAnsi="Arial" w:cs="Arial"/>
          <w:sz w:val="22"/>
          <w:szCs w:val="22"/>
        </w:rPr>
        <w:t xml:space="preserve">. [online] Economics  Help. Available at: </w:t>
      </w:r>
      <w:hyperlink r:id="rId69" w:history="1">
        <w:r w:rsidRPr="001E17C7">
          <w:rPr>
            <w:rFonts w:ascii="Arial" w:hAnsi="Arial" w:cs="Arial"/>
            <w:sz w:val="22"/>
            <w:szCs w:val="22"/>
          </w:rPr>
          <w:t>https://www.economicshelp.org/blog/14884/economics/sugar-tax-debate/</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7B816A4E"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Rabiee, F., Robbins, A. and Khan, M. (2014). Gym for Free: The short-term impact of an innovative public health policy on the health and wellbeing of residents in a deprived constituency in Birmingham, UK. </w:t>
      </w:r>
      <w:r w:rsidRPr="001E17C7">
        <w:rPr>
          <w:rFonts w:ascii="Arial" w:hAnsi="Arial" w:cs="Arial"/>
          <w:i/>
          <w:iCs/>
          <w:sz w:val="22"/>
          <w:szCs w:val="22"/>
        </w:rPr>
        <w:t>Health Education Journal</w:t>
      </w:r>
      <w:r w:rsidRPr="001E17C7">
        <w:rPr>
          <w:rFonts w:ascii="Arial" w:hAnsi="Arial" w:cs="Arial"/>
          <w:sz w:val="22"/>
          <w:szCs w:val="22"/>
        </w:rPr>
        <w:t>, 74(6), pp.691–704. doi:</w:t>
      </w:r>
      <w:hyperlink r:id="rId70" w:history="1">
        <w:r w:rsidRPr="001E17C7">
          <w:rPr>
            <w:rFonts w:ascii="Arial" w:hAnsi="Arial" w:cs="Arial"/>
            <w:sz w:val="22"/>
            <w:szCs w:val="22"/>
          </w:rPr>
          <w:t>https://doi.org/10.1177/0017896914553957</w:t>
        </w:r>
      </w:hyperlink>
      <w:r w:rsidRPr="001E17C7">
        <w:rPr>
          <w:rFonts w:ascii="Arial" w:hAnsi="Arial" w:cs="Arial"/>
          <w:sz w:val="22"/>
          <w:szCs w:val="22"/>
        </w:rPr>
        <w:t>.</w:t>
      </w:r>
    </w:p>
    <w:p w14:paraId="2ED838AF" w14:textId="3EDA7F0D"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Sasse, T. and Metcalfe, S. (2022). </w:t>
      </w:r>
      <w:r w:rsidRPr="001E17C7">
        <w:rPr>
          <w:rFonts w:ascii="Arial" w:hAnsi="Arial" w:cs="Arial"/>
          <w:i/>
          <w:iCs/>
          <w:sz w:val="22"/>
          <w:szCs w:val="22"/>
        </w:rPr>
        <w:t>Sugar tax</w:t>
      </w:r>
      <w:r w:rsidRPr="001E17C7">
        <w:rPr>
          <w:rFonts w:ascii="Arial" w:hAnsi="Arial" w:cs="Arial"/>
          <w:sz w:val="22"/>
          <w:szCs w:val="22"/>
        </w:rPr>
        <w:t xml:space="preserve">. [online] Institute for Government. Available at: </w:t>
      </w:r>
      <w:hyperlink r:id="rId71" w:history="1">
        <w:r w:rsidRPr="001E17C7">
          <w:rPr>
            <w:rFonts w:ascii="Arial" w:hAnsi="Arial" w:cs="Arial"/>
            <w:sz w:val="22"/>
            <w:szCs w:val="22"/>
          </w:rPr>
          <w:t>https://www.instituteforgovernment.org.uk/article/explainer/sugar-tax</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38035F47"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Shinwell, J. and Defeyter, M.A. (2021). Food Insecurity: A Constant Factor in the Lives of Low-Income Families in Scotland and England. </w:t>
      </w:r>
      <w:r w:rsidRPr="001E17C7">
        <w:rPr>
          <w:rFonts w:ascii="Arial" w:hAnsi="Arial" w:cs="Arial"/>
          <w:i/>
          <w:iCs/>
          <w:sz w:val="22"/>
          <w:szCs w:val="22"/>
        </w:rPr>
        <w:t>Frontiers in Public Health</w:t>
      </w:r>
      <w:r w:rsidRPr="001E17C7">
        <w:rPr>
          <w:rFonts w:ascii="Arial" w:hAnsi="Arial" w:cs="Arial"/>
          <w:sz w:val="22"/>
          <w:szCs w:val="22"/>
        </w:rPr>
        <w:t>, 9. doi:</w:t>
      </w:r>
      <w:hyperlink r:id="rId72" w:history="1">
        <w:r w:rsidRPr="001E17C7">
          <w:rPr>
            <w:rFonts w:ascii="Arial" w:hAnsi="Arial" w:cs="Arial"/>
            <w:sz w:val="22"/>
            <w:szCs w:val="22"/>
          </w:rPr>
          <w:t>https://doi.org/10.3389/fpubh.2021.588254</w:t>
        </w:r>
      </w:hyperlink>
      <w:r w:rsidRPr="001E17C7">
        <w:rPr>
          <w:rFonts w:ascii="Arial" w:hAnsi="Arial" w:cs="Arial"/>
          <w:sz w:val="22"/>
          <w:szCs w:val="22"/>
        </w:rPr>
        <w:t>.</w:t>
      </w:r>
    </w:p>
    <w:p w14:paraId="746AE821" w14:textId="2F597E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Standing, O., Lee, C., Hames, D., Halliday, K., Green, S. and Evens, V. (2022). </w:t>
      </w:r>
      <w:r w:rsidRPr="001E17C7">
        <w:rPr>
          <w:rFonts w:ascii="Arial" w:hAnsi="Arial" w:cs="Arial"/>
          <w:i/>
          <w:iCs/>
          <w:sz w:val="22"/>
          <w:szCs w:val="22"/>
        </w:rPr>
        <w:t>England has a new drugs strategy – what now lies ahead?</w:t>
      </w:r>
      <w:r w:rsidRPr="001E17C7">
        <w:rPr>
          <w:rFonts w:ascii="Arial" w:hAnsi="Arial" w:cs="Arial"/>
          <w:sz w:val="22"/>
          <w:szCs w:val="22"/>
        </w:rPr>
        <w:t xml:space="preserve"> [online] The King’s Fund. Available at: </w:t>
      </w:r>
      <w:hyperlink r:id="rId73" w:history="1">
        <w:r w:rsidRPr="001E17C7">
          <w:rPr>
            <w:rFonts w:ascii="Arial" w:hAnsi="Arial" w:cs="Arial"/>
            <w:sz w:val="22"/>
            <w:szCs w:val="22"/>
          </w:rPr>
          <w:t>https://www.kingsfund.org.uk/blog/2022/04/england-new-drugs-strategy</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22 Feb. 2023</w:t>
      </w:r>
      <w:r w:rsidR="004D1594">
        <w:rPr>
          <w:rFonts w:ascii="Arial" w:hAnsi="Arial" w:cs="Arial"/>
          <w:sz w:val="22"/>
          <w:szCs w:val="22"/>
        </w:rPr>
        <w:t>)</w:t>
      </w:r>
      <w:r w:rsidRPr="001E17C7">
        <w:rPr>
          <w:rFonts w:ascii="Arial" w:hAnsi="Arial" w:cs="Arial"/>
          <w:sz w:val="22"/>
          <w:szCs w:val="22"/>
        </w:rPr>
        <w:t>.</w:t>
      </w:r>
    </w:p>
    <w:p w14:paraId="445822D0" w14:textId="2F8ACA5F"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Active Wellbeing Society (2012). </w:t>
      </w:r>
      <w:r w:rsidRPr="001E17C7">
        <w:rPr>
          <w:rFonts w:ascii="Arial" w:hAnsi="Arial" w:cs="Arial"/>
          <w:i/>
          <w:iCs/>
          <w:sz w:val="22"/>
          <w:szCs w:val="22"/>
        </w:rPr>
        <w:t>Birmingham shows you can Be active</w:t>
      </w:r>
      <w:r w:rsidRPr="001E17C7">
        <w:rPr>
          <w:rFonts w:ascii="Arial" w:hAnsi="Arial" w:cs="Arial"/>
          <w:sz w:val="22"/>
          <w:szCs w:val="22"/>
        </w:rPr>
        <w:t xml:space="preserve">. [online] The Active Wellbeing Society. Available at: </w:t>
      </w:r>
      <w:hyperlink r:id="rId74" w:anchor=":~:text=The%20scheme%20was%20initially%20called" w:history="1">
        <w:r w:rsidRPr="001E17C7">
          <w:rPr>
            <w:rFonts w:ascii="Arial" w:hAnsi="Arial" w:cs="Arial"/>
            <w:sz w:val="22"/>
            <w:szCs w:val="22"/>
          </w:rPr>
          <w:t>https://theaws.co.uk/birmingham-shows-you-can-be-active/#:~:text=The%20scheme%20was%20initially%20called</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043C63E7" w14:textId="01D5DC42"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Education Hub (2022). </w:t>
      </w:r>
      <w:r w:rsidRPr="001E17C7">
        <w:rPr>
          <w:rFonts w:ascii="Arial" w:hAnsi="Arial" w:cs="Arial"/>
          <w:i/>
          <w:iCs/>
          <w:sz w:val="22"/>
          <w:szCs w:val="22"/>
        </w:rPr>
        <w:t>What you need to know about the Holiday Activities and Food (HAF) programme / Що ви маєте знати про Програму канікулярних заходів та харчування (HAF) - The Education Hub</w:t>
      </w:r>
      <w:r w:rsidRPr="001E17C7">
        <w:rPr>
          <w:rFonts w:ascii="Arial" w:hAnsi="Arial" w:cs="Arial"/>
          <w:sz w:val="22"/>
          <w:szCs w:val="22"/>
        </w:rPr>
        <w:t xml:space="preserve">. [online] educationhub.blog.gov.uk. Available at: </w:t>
      </w:r>
      <w:hyperlink r:id="rId75" w:history="1">
        <w:r w:rsidRPr="001E17C7">
          <w:rPr>
            <w:rFonts w:ascii="Arial" w:hAnsi="Arial" w:cs="Arial"/>
            <w:sz w:val="22"/>
            <w:szCs w:val="22"/>
          </w:rPr>
          <w:t>https://educationhub.blog.gov.uk/2022/04/06/what-you-need-to-know-about-the-holiday-activities-and-food-haf-programme-2/</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14 Feb. 2023</w:t>
      </w:r>
      <w:r w:rsidR="004D1594">
        <w:rPr>
          <w:rFonts w:ascii="Arial" w:hAnsi="Arial" w:cs="Arial"/>
          <w:sz w:val="22"/>
          <w:szCs w:val="22"/>
        </w:rPr>
        <w:t>)</w:t>
      </w:r>
      <w:r w:rsidRPr="001E17C7">
        <w:rPr>
          <w:rFonts w:ascii="Arial" w:hAnsi="Arial" w:cs="Arial"/>
          <w:sz w:val="22"/>
          <w:szCs w:val="22"/>
        </w:rPr>
        <w:t>.</w:t>
      </w:r>
    </w:p>
    <w:p w14:paraId="1BD13C55" w14:textId="7841E3D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Food Foundation (2021). </w:t>
      </w:r>
      <w:r w:rsidRPr="001E17C7">
        <w:rPr>
          <w:rFonts w:ascii="Arial" w:hAnsi="Arial" w:cs="Arial"/>
          <w:i/>
          <w:iCs/>
          <w:sz w:val="22"/>
          <w:szCs w:val="22"/>
        </w:rPr>
        <w:t>A Yorkshire-based review of the implementation and impact of the Holiday Activities and Food programme PRELIMINARY FINDINGS</w:t>
      </w:r>
      <w:r w:rsidRPr="001E17C7">
        <w:rPr>
          <w:rFonts w:ascii="Arial" w:hAnsi="Arial" w:cs="Arial"/>
          <w:sz w:val="22"/>
          <w:szCs w:val="22"/>
        </w:rPr>
        <w:t xml:space="preserve">. [online] </w:t>
      </w:r>
      <w:r w:rsidRPr="001E17C7">
        <w:rPr>
          <w:rFonts w:ascii="Arial" w:hAnsi="Arial" w:cs="Arial"/>
          <w:i/>
          <w:iCs/>
          <w:sz w:val="22"/>
          <w:szCs w:val="22"/>
        </w:rPr>
        <w:t>University of York</w:t>
      </w:r>
      <w:r w:rsidRPr="001E17C7">
        <w:rPr>
          <w:rFonts w:ascii="Arial" w:hAnsi="Arial" w:cs="Arial"/>
          <w:sz w:val="22"/>
          <w:szCs w:val="22"/>
        </w:rPr>
        <w:t xml:space="preserve">. Available at: </w:t>
      </w:r>
      <w:hyperlink r:id="rId76" w:history="1">
        <w:r w:rsidRPr="001E17C7">
          <w:rPr>
            <w:rFonts w:ascii="Arial" w:hAnsi="Arial" w:cs="Arial"/>
            <w:sz w:val="22"/>
            <w:szCs w:val="22"/>
          </w:rPr>
          <w:t>https://foodfoundation.org.uk/sites/default/files/2021-10/HAF%20Evaluation_PrelimReport_0.pdf</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4504512F" w14:textId="5F086F00"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Food Foundation (n.d.). </w:t>
      </w:r>
      <w:r w:rsidRPr="001E17C7">
        <w:rPr>
          <w:rFonts w:ascii="Arial" w:hAnsi="Arial" w:cs="Arial"/>
          <w:i/>
          <w:iCs/>
          <w:sz w:val="22"/>
          <w:szCs w:val="22"/>
        </w:rPr>
        <w:t>Food Insecurity Tracking | Food Foundation</w:t>
      </w:r>
      <w:r w:rsidRPr="001E17C7">
        <w:rPr>
          <w:rFonts w:ascii="Arial" w:hAnsi="Arial" w:cs="Arial"/>
          <w:sz w:val="22"/>
          <w:szCs w:val="22"/>
        </w:rPr>
        <w:t xml:space="preserve">. [online] foodfoundation.org.uk. Available at: </w:t>
      </w:r>
      <w:hyperlink r:id="rId77" w:history="1">
        <w:r w:rsidRPr="001E17C7">
          <w:rPr>
            <w:rFonts w:ascii="Arial" w:hAnsi="Arial" w:cs="Arial"/>
            <w:sz w:val="22"/>
            <w:szCs w:val="22"/>
          </w:rPr>
          <w:t>https://foodfoundation.org.uk/initiatives/food-insecurity-tracking</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14 Feb. 2023</w:t>
      </w:r>
      <w:r w:rsidR="004D1594">
        <w:rPr>
          <w:rFonts w:ascii="Arial" w:hAnsi="Arial" w:cs="Arial"/>
          <w:sz w:val="22"/>
          <w:szCs w:val="22"/>
        </w:rPr>
        <w:t>)</w:t>
      </w:r>
      <w:r w:rsidRPr="001E17C7">
        <w:rPr>
          <w:rFonts w:ascii="Arial" w:hAnsi="Arial" w:cs="Arial"/>
          <w:sz w:val="22"/>
          <w:szCs w:val="22"/>
        </w:rPr>
        <w:t>.</w:t>
      </w:r>
    </w:p>
    <w:p w14:paraId="51AB5CC7" w14:textId="6AAC2344"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The Global Goals (2022). Goal 2: Zero Hunger - The Global Goals. </w:t>
      </w:r>
      <w:r w:rsidRPr="001E17C7">
        <w:rPr>
          <w:rFonts w:ascii="Arial" w:hAnsi="Arial" w:cs="Arial"/>
          <w:i/>
          <w:iCs/>
          <w:sz w:val="22"/>
          <w:szCs w:val="22"/>
        </w:rPr>
        <w:t>The Global Goals</w:t>
      </w:r>
      <w:r w:rsidRPr="001E17C7">
        <w:rPr>
          <w:rFonts w:ascii="Arial" w:hAnsi="Arial" w:cs="Arial"/>
          <w:sz w:val="22"/>
          <w:szCs w:val="22"/>
        </w:rPr>
        <w:t xml:space="preserve">. [online] Available at: </w:t>
      </w:r>
      <w:hyperlink r:id="rId78" w:history="1">
        <w:r w:rsidRPr="001E17C7">
          <w:rPr>
            <w:rFonts w:ascii="Arial" w:hAnsi="Arial" w:cs="Arial"/>
            <w:sz w:val="22"/>
            <w:szCs w:val="22"/>
          </w:rPr>
          <w:t>https://www.globalgoals.org/goals/2-zero-hunger/</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7 Feb. 2023</w:t>
      </w:r>
      <w:r w:rsidR="004D1594">
        <w:rPr>
          <w:rFonts w:ascii="Arial" w:hAnsi="Arial" w:cs="Arial"/>
          <w:sz w:val="22"/>
          <w:szCs w:val="22"/>
        </w:rPr>
        <w:t>)</w:t>
      </w:r>
      <w:r w:rsidRPr="001E17C7">
        <w:rPr>
          <w:rFonts w:ascii="Arial" w:hAnsi="Arial" w:cs="Arial"/>
          <w:sz w:val="22"/>
          <w:szCs w:val="22"/>
        </w:rPr>
        <w:t>.</w:t>
      </w:r>
    </w:p>
    <w:p w14:paraId="36131CEE" w14:textId="1D97DD7E"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Thornton, J. (2018). </w:t>
      </w:r>
      <w:r w:rsidRPr="001E17C7">
        <w:rPr>
          <w:rFonts w:ascii="Arial" w:hAnsi="Arial" w:cs="Arial"/>
          <w:i/>
          <w:iCs/>
          <w:sz w:val="22"/>
          <w:szCs w:val="22"/>
        </w:rPr>
        <w:t>The UK has introduced a sugar tax, but will it work? | LSHTM</w:t>
      </w:r>
      <w:r w:rsidRPr="001E17C7">
        <w:rPr>
          <w:rFonts w:ascii="Arial" w:hAnsi="Arial" w:cs="Arial"/>
          <w:sz w:val="22"/>
          <w:szCs w:val="22"/>
        </w:rPr>
        <w:t xml:space="preserve">. [online] LSHTM. Available at: </w:t>
      </w:r>
      <w:hyperlink r:id="rId79" w:history="1">
        <w:r w:rsidRPr="001E17C7">
          <w:rPr>
            <w:rFonts w:ascii="Arial" w:hAnsi="Arial" w:cs="Arial"/>
            <w:sz w:val="22"/>
            <w:szCs w:val="22"/>
          </w:rPr>
          <w:t>https://www.lshtm.ac.uk/research/research-action/features/uk-sugar-tax-will-it-work</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164999C0" w14:textId="5E822173"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UK Parliament (2021). Event summary: Food insecurity and children’s health. </w:t>
      </w:r>
      <w:r w:rsidRPr="001E17C7">
        <w:rPr>
          <w:rFonts w:ascii="Arial" w:hAnsi="Arial" w:cs="Arial"/>
          <w:i/>
          <w:iCs/>
          <w:sz w:val="22"/>
          <w:szCs w:val="22"/>
        </w:rPr>
        <w:t>post.parliament.uk</w:t>
      </w:r>
      <w:r w:rsidRPr="001E17C7">
        <w:rPr>
          <w:rFonts w:ascii="Arial" w:hAnsi="Arial" w:cs="Arial"/>
          <w:sz w:val="22"/>
          <w:szCs w:val="22"/>
        </w:rPr>
        <w:t xml:space="preserve">. [online] Available at: </w:t>
      </w:r>
      <w:hyperlink r:id="rId80" w:history="1">
        <w:r w:rsidRPr="001E17C7">
          <w:rPr>
            <w:rFonts w:ascii="Arial" w:hAnsi="Arial" w:cs="Arial"/>
            <w:sz w:val="22"/>
            <w:szCs w:val="22"/>
          </w:rPr>
          <w:t>https://post.parliament.uk/event-summary-food-insecurity-and-childrens-health/</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14 Feb. 2023</w:t>
      </w:r>
      <w:r w:rsidR="004D1594">
        <w:rPr>
          <w:rFonts w:ascii="Arial" w:hAnsi="Arial" w:cs="Arial"/>
          <w:sz w:val="22"/>
          <w:szCs w:val="22"/>
        </w:rPr>
        <w:t>)</w:t>
      </w:r>
      <w:r w:rsidRPr="001E17C7">
        <w:rPr>
          <w:rFonts w:ascii="Arial" w:hAnsi="Arial" w:cs="Arial"/>
          <w:sz w:val="22"/>
          <w:szCs w:val="22"/>
        </w:rPr>
        <w:t>.</w:t>
      </w:r>
    </w:p>
    <w:p w14:paraId="209C1293" w14:textId="62F8CB1E"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UNESCO (2018). </w:t>
      </w:r>
      <w:r w:rsidRPr="001E17C7">
        <w:rPr>
          <w:rFonts w:ascii="Arial" w:hAnsi="Arial" w:cs="Arial"/>
          <w:i/>
          <w:iCs/>
          <w:sz w:val="22"/>
          <w:szCs w:val="22"/>
        </w:rPr>
        <w:t>Sustainable Development Goal 4 and its targets</w:t>
      </w:r>
      <w:r w:rsidRPr="001E17C7">
        <w:rPr>
          <w:rFonts w:ascii="Arial" w:hAnsi="Arial" w:cs="Arial"/>
          <w:sz w:val="22"/>
          <w:szCs w:val="22"/>
        </w:rPr>
        <w:t xml:space="preserve">. [online] UNESCO. Available at: </w:t>
      </w:r>
      <w:hyperlink r:id="rId81" w:history="1">
        <w:r w:rsidRPr="001E17C7">
          <w:rPr>
            <w:rFonts w:ascii="Arial" w:hAnsi="Arial" w:cs="Arial"/>
            <w:sz w:val="22"/>
            <w:szCs w:val="22"/>
          </w:rPr>
          <w:t>https://en.unesco.org/education2030-sdg4/targets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28 Feb. 2023</w:t>
      </w:r>
      <w:r w:rsidR="004D1594">
        <w:rPr>
          <w:rFonts w:ascii="Arial" w:hAnsi="Arial" w:cs="Arial"/>
          <w:sz w:val="22"/>
          <w:szCs w:val="22"/>
        </w:rPr>
        <w:t>)</w:t>
      </w:r>
      <w:r w:rsidRPr="001E17C7">
        <w:rPr>
          <w:rFonts w:ascii="Arial" w:hAnsi="Arial" w:cs="Arial"/>
          <w:sz w:val="22"/>
          <w:szCs w:val="22"/>
        </w:rPr>
        <w:t>.</w:t>
      </w:r>
    </w:p>
    <w:p w14:paraId="1E81513E" w14:textId="32845130"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UNICEF (2023). </w:t>
      </w:r>
      <w:r w:rsidRPr="001E17C7">
        <w:rPr>
          <w:rFonts w:ascii="Arial" w:hAnsi="Arial" w:cs="Arial"/>
          <w:i/>
          <w:iCs/>
          <w:sz w:val="22"/>
          <w:szCs w:val="22"/>
        </w:rPr>
        <w:t>SDG Goal 3: Good Health and Well-being</w:t>
      </w:r>
      <w:r w:rsidRPr="001E17C7">
        <w:rPr>
          <w:rFonts w:ascii="Arial" w:hAnsi="Arial" w:cs="Arial"/>
          <w:sz w:val="22"/>
          <w:szCs w:val="22"/>
        </w:rPr>
        <w:t xml:space="preserve">. [online] UNICEF DATA. Available at: </w:t>
      </w:r>
      <w:hyperlink r:id="rId82" w:anchor=":~:text=SDG%203%20aims%20to%20prevent" w:history="1">
        <w:r w:rsidRPr="001E17C7">
          <w:rPr>
            <w:rFonts w:ascii="Arial" w:hAnsi="Arial" w:cs="Arial"/>
            <w:sz w:val="22"/>
            <w:szCs w:val="22"/>
          </w:rPr>
          <w:t>https://data.unicef.org/sdgs/goal-3-good-health-wellbeing/#:~:text=SDG%203%20aims%20to%20prevent</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62168812" w14:textId="1E72B3CF"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United Nations (2015). </w:t>
      </w:r>
      <w:r w:rsidRPr="001E17C7">
        <w:rPr>
          <w:rFonts w:ascii="Arial" w:hAnsi="Arial" w:cs="Arial"/>
          <w:i/>
          <w:iCs/>
          <w:sz w:val="22"/>
          <w:szCs w:val="22"/>
        </w:rPr>
        <w:t>The 17 Sustainable Development Goals</w:t>
      </w:r>
      <w:r w:rsidRPr="001E17C7">
        <w:rPr>
          <w:rFonts w:ascii="Arial" w:hAnsi="Arial" w:cs="Arial"/>
          <w:sz w:val="22"/>
          <w:szCs w:val="22"/>
        </w:rPr>
        <w:t xml:space="preserve">. [online] United Nations. Available at: </w:t>
      </w:r>
      <w:hyperlink r:id="rId83" w:history="1">
        <w:r w:rsidRPr="001E17C7">
          <w:rPr>
            <w:rFonts w:ascii="Arial" w:hAnsi="Arial" w:cs="Arial"/>
            <w:sz w:val="22"/>
            <w:szCs w:val="22"/>
          </w:rPr>
          <w:t>https://sdgs.un.org/goals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3 Feb. 2023</w:t>
      </w:r>
      <w:r w:rsidR="004D1594">
        <w:rPr>
          <w:rFonts w:ascii="Arial" w:hAnsi="Arial" w:cs="Arial"/>
          <w:sz w:val="22"/>
          <w:szCs w:val="22"/>
        </w:rPr>
        <w:t>)</w:t>
      </w:r>
      <w:r w:rsidRPr="001E17C7">
        <w:rPr>
          <w:rFonts w:ascii="Arial" w:hAnsi="Arial" w:cs="Arial"/>
          <w:sz w:val="22"/>
          <w:szCs w:val="22"/>
        </w:rPr>
        <w:t>.</w:t>
      </w:r>
    </w:p>
    <w:p w14:paraId="156EFE7F" w14:textId="27DA77EB"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United Nations (2020). </w:t>
      </w:r>
      <w:r w:rsidRPr="001E17C7">
        <w:rPr>
          <w:rFonts w:ascii="Arial" w:hAnsi="Arial" w:cs="Arial"/>
          <w:i/>
          <w:iCs/>
          <w:sz w:val="22"/>
          <w:szCs w:val="22"/>
        </w:rPr>
        <w:t>What’s the goal here?</w:t>
      </w:r>
      <w:r w:rsidRPr="001E17C7">
        <w:rPr>
          <w:rFonts w:ascii="Arial" w:hAnsi="Arial" w:cs="Arial"/>
          <w:sz w:val="22"/>
          <w:szCs w:val="22"/>
        </w:rPr>
        <w:t xml:space="preserve"> [online] Available at: </w:t>
      </w:r>
      <w:hyperlink r:id="rId84" w:history="1">
        <w:r w:rsidRPr="001E17C7">
          <w:rPr>
            <w:rFonts w:ascii="Arial" w:hAnsi="Arial" w:cs="Arial"/>
            <w:sz w:val="22"/>
            <w:szCs w:val="22"/>
          </w:rPr>
          <w:t>https://www.un.org/sustainabledevelopment/wp-content/uploads/2016/08/2_Why-It-Matters-2020.pdf</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7 Feb. 2023</w:t>
      </w:r>
      <w:r w:rsidR="004D1594">
        <w:rPr>
          <w:rFonts w:ascii="Arial" w:hAnsi="Arial" w:cs="Arial"/>
          <w:sz w:val="22"/>
          <w:szCs w:val="22"/>
        </w:rPr>
        <w:t>)</w:t>
      </w:r>
      <w:r w:rsidRPr="001E17C7">
        <w:rPr>
          <w:rFonts w:ascii="Arial" w:hAnsi="Arial" w:cs="Arial"/>
          <w:sz w:val="22"/>
          <w:szCs w:val="22"/>
        </w:rPr>
        <w:t>.</w:t>
      </w:r>
    </w:p>
    <w:p w14:paraId="5E260D73" w14:textId="4B10AE8D"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University of Oxford (2016). Soft drinks industry levy estimated to have significant benefits — Nuffield Department of Primary Care Health Sciences, University of Oxford. </w:t>
      </w:r>
      <w:r w:rsidRPr="001E17C7">
        <w:rPr>
          <w:rFonts w:ascii="Arial" w:hAnsi="Arial" w:cs="Arial"/>
          <w:i/>
          <w:iCs/>
          <w:sz w:val="22"/>
          <w:szCs w:val="22"/>
        </w:rPr>
        <w:t>www.phc.ox.ac.uk</w:t>
      </w:r>
      <w:r w:rsidRPr="001E17C7">
        <w:rPr>
          <w:rFonts w:ascii="Arial" w:hAnsi="Arial" w:cs="Arial"/>
          <w:sz w:val="22"/>
          <w:szCs w:val="22"/>
        </w:rPr>
        <w:t xml:space="preserve">. [online] 16 Dec. Available at: </w:t>
      </w:r>
      <w:hyperlink r:id="rId85" w:history="1">
        <w:r w:rsidRPr="001E17C7">
          <w:rPr>
            <w:rFonts w:ascii="Arial" w:hAnsi="Arial" w:cs="Arial"/>
            <w:sz w:val="22"/>
            <w:szCs w:val="22"/>
          </w:rPr>
          <w:t>https://www.phc.ox.ac.uk/news/soft-drinks-industry-levy-estimated-to-have-significant-benefits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74DEE145" w14:textId="19622CE1"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University of Pittsburgh (2023). </w:t>
      </w:r>
      <w:r w:rsidRPr="001E17C7">
        <w:rPr>
          <w:rFonts w:ascii="Arial" w:hAnsi="Arial" w:cs="Arial"/>
          <w:i/>
          <w:iCs/>
          <w:sz w:val="22"/>
          <w:szCs w:val="22"/>
        </w:rPr>
        <w:t>What Is Well-Being? | Thrive @ Pitt</w:t>
      </w:r>
      <w:r w:rsidRPr="001E17C7">
        <w:rPr>
          <w:rFonts w:ascii="Arial" w:hAnsi="Arial" w:cs="Arial"/>
          <w:sz w:val="22"/>
          <w:szCs w:val="22"/>
        </w:rPr>
        <w:t xml:space="preserve">. [online] www.thrive.pitt.edu. Available at: </w:t>
      </w:r>
      <w:hyperlink r:id="rId86" w:anchor=":~:text=Subjective%20well%2Dbeing%20includes%2Finvolves" w:history="1">
        <w:r w:rsidRPr="001E17C7">
          <w:rPr>
            <w:rFonts w:ascii="Arial" w:hAnsi="Arial" w:cs="Arial"/>
            <w:sz w:val="22"/>
            <w:szCs w:val="22"/>
          </w:rPr>
          <w:t>https://www.thrive.pitt.edu/what-is-well-being#:~:text=Subjective%20well%2Dbeing%20includes%2Finvolves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21 Feb. 2023</w:t>
      </w:r>
      <w:r w:rsidR="004D1594">
        <w:rPr>
          <w:rFonts w:ascii="Arial" w:hAnsi="Arial" w:cs="Arial"/>
          <w:sz w:val="22"/>
          <w:szCs w:val="22"/>
        </w:rPr>
        <w:t>)</w:t>
      </w:r>
      <w:r w:rsidRPr="001E17C7">
        <w:rPr>
          <w:rFonts w:ascii="Arial" w:hAnsi="Arial" w:cs="Arial"/>
          <w:sz w:val="22"/>
          <w:szCs w:val="22"/>
        </w:rPr>
        <w:t>.</w:t>
      </w:r>
    </w:p>
    <w:p w14:paraId="257514DF" w14:textId="3B1DFE2F"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Von Grebmer, K. and Bernstein, J. (2020). </w:t>
      </w:r>
      <w:r w:rsidRPr="001E17C7">
        <w:rPr>
          <w:rFonts w:ascii="Arial" w:hAnsi="Arial" w:cs="Arial"/>
          <w:i/>
          <w:iCs/>
          <w:sz w:val="22"/>
          <w:szCs w:val="22"/>
        </w:rPr>
        <w:t>FIGURE 2.1 SUSTAINABLE DEVELOPMENT GOAL 2 (ZERO HUNGER) AND THE EIGHT...</w:t>
      </w:r>
      <w:r w:rsidRPr="001E17C7">
        <w:rPr>
          <w:rFonts w:ascii="Arial" w:hAnsi="Arial" w:cs="Arial"/>
          <w:sz w:val="22"/>
          <w:szCs w:val="22"/>
        </w:rPr>
        <w:t xml:space="preserve"> [online] ResearchGate. Available at: </w:t>
      </w:r>
      <w:hyperlink r:id="rId87" w:history="1">
        <w:r w:rsidRPr="001E17C7">
          <w:rPr>
            <w:rFonts w:ascii="Arial" w:hAnsi="Arial" w:cs="Arial"/>
            <w:sz w:val="22"/>
            <w:szCs w:val="22"/>
          </w:rPr>
          <w:t>https://www.researchgate.net/figure/SUSTAINABLE-DEVELOPMENT-GOAL-2-ZERO-</w:t>
        </w:r>
        <w:r w:rsidRPr="001E17C7">
          <w:rPr>
            <w:rFonts w:ascii="Arial" w:hAnsi="Arial" w:cs="Arial"/>
            <w:sz w:val="22"/>
            <w:szCs w:val="22"/>
          </w:rPr>
          <w:lastRenderedPageBreak/>
          <w:t>HUNGER-AND-THE-EIGHT-TARGETS-FOR-ASSESSING-PROGRESS_fig2_345338217</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7 Feb. 2023</w:t>
      </w:r>
      <w:r w:rsidR="004D1594">
        <w:rPr>
          <w:rFonts w:ascii="Arial" w:hAnsi="Arial" w:cs="Arial"/>
          <w:sz w:val="22"/>
          <w:szCs w:val="22"/>
        </w:rPr>
        <w:t>)</w:t>
      </w:r>
      <w:r w:rsidRPr="001E17C7">
        <w:rPr>
          <w:rFonts w:ascii="Arial" w:hAnsi="Arial" w:cs="Arial"/>
          <w:sz w:val="22"/>
          <w:szCs w:val="22"/>
        </w:rPr>
        <w:t>.</w:t>
      </w:r>
    </w:p>
    <w:p w14:paraId="17AE6BC8" w14:textId="75FE9861"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Westwater, H. (2021). </w:t>
      </w:r>
      <w:r w:rsidRPr="001E17C7">
        <w:rPr>
          <w:rFonts w:ascii="Arial" w:hAnsi="Arial" w:cs="Arial"/>
          <w:i/>
          <w:iCs/>
          <w:sz w:val="22"/>
          <w:szCs w:val="22"/>
        </w:rPr>
        <w:t>Food poverty in the UK: The causes, figures and solutions</w:t>
      </w:r>
      <w:r w:rsidRPr="001E17C7">
        <w:rPr>
          <w:rFonts w:ascii="Arial" w:hAnsi="Arial" w:cs="Arial"/>
          <w:sz w:val="22"/>
          <w:szCs w:val="22"/>
        </w:rPr>
        <w:t xml:space="preserve">. [online] The Big Issue. Available at: </w:t>
      </w:r>
      <w:hyperlink r:id="rId88" w:history="1">
        <w:r w:rsidRPr="001E17C7">
          <w:rPr>
            <w:rFonts w:ascii="Arial" w:hAnsi="Arial" w:cs="Arial"/>
            <w:sz w:val="22"/>
            <w:szCs w:val="22"/>
          </w:rPr>
          <w:t>https://www.bigissue.com/news/social-justice/food-poverty-in-the-uk-the-causes-figures-and-solutions/</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5 Feb. 2023</w:t>
      </w:r>
      <w:r w:rsidR="004D1594">
        <w:rPr>
          <w:rFonts w:ascii="Arial" w:hAnsi="Arial" w:cs="Arial"/>
          <w:sz w:val="22"/>
          <w:szCs w:val="22"/>
        </w:rPr>
        <w:t>)</w:t>
      </w:r>
      <w:r w:rsidRPr="001E17C7">
        <w:rPr>
          <w:rFonts w:ascii="Arial" w:hAnsi="Arial" w:cs="Arial"/>
          <w:sz w:val="22"/>
          <w:szCs w:val="22"/>
        </w:rPr>
        <w:t>.</w:t>
      </w:r>
    </w:p>
    <w:p w14:paraId="1969970C" w14:textId="3B7C394C"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Food Programme (n.d.). </w:t>
      </w:r>
      <w:r w:rsidRPr="001E17C7">
        <w:rPr>
          <w:rFonts w:ascii="Arial" w:hAnsi="Arial" w:cs="Arial"/>
          <w:i/>
          <w:iCs/>
          <w:sz w:val="22"/>
          <w:szCs w:val="22"/>
        </w:rPr>
        <w:t>Ending hunger | World Food Programme</w:t>
      </w:r>
      <w:r w:rsidRPr="001E17C7">
        <w:rPr>
          <w:rFonts w:ascii="Arial" w:hAnsi="Arial" w:cs="Arial"/>
          <w:sz w:val="22"/>
          <w:szCs w:val="22"/>
        </w:rPr>
        <w:t xml:space="preserve">. [online] www.wfp.org. Available at: </w:t>
      </w:r>
      <w:hyperlink r:id="rId89" w:anchor=":~:text=Although%20enough%20food%20is%20produced" w:history="1">
        <w:r w:rsidRPr="001E17C7">
          <w:rPr>
            <w:rFonts w:ascii="Arial" w:hAnsi="Arial" w:cs="Arial"/>
            <w:sz w:val="22"/>
            <w:szCs w:val="22"/>
          </w:rPr>
          <w:t>https://www.wfp.org/ending-hunger#:~:text=Although%20enough%20food%20is%20produced</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7 Feb. 2023</w:t>
      </w:r>
      <w:r w:rsidR="004D1594">
        <w:rPr>
          <w:rFonts w:ascii="Arial" w:hAnsi="Arial" w:cs="Arial"/>
          <w:sz w:val="22"/>
          <w:szCs w:val="22"/>
        </w:rPr>
        <w:t>)</w:t>
      </w:r>
      <w:r w:rsidRPr="001E17C7">
        <w:rPr>
          <w:rFonts w:ascii="Arial" w:hAnsi="Arial" w:cs="Arial"/>
          <w:sz w:val="22"/>
          <w:szCs w:val="22"/>
        </w:rPr>
        <w:t>.</w:t>
      </w:r>
    </w:p>
    <w:p w14:paraId="02D47477" w14:textId="7181CE55"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Health Organization (2017). </w:t>
      </w:r>
      <w:r w:rsidRPr="001E17C7">
        <w:rPr>
          <w:rFonts w:ascii="Arial" w:hAnsi="Arial" w:cs="Arial"/>
          <w:i/>
          <w:iCs/>
          <w:sz w:val="22"/>
          <w:szCs w:val="22"/>
        </w:rPr>
        <w:t>Taxes on Sugary drinks: Why Do it? Sugary Drinks 1 -a Major Contributor to Obesity and Diabetes</w:t>
      </w:r>
      <w:r w:rsidRPr="001E17C7">
        <w:rPr>
          <w:rFonts w:ascii="Arial" w:hAnsi="Arial" w:cs="Arial"/>
          <w:sz w:val="22"/>
          <w:szCs w:val="22"/>
        </w:rPr>
        <w:t xml:space="preserve">. [online] Available at: </w:t>
      </w:r>
      <w:hyperlink r:id="rId90" w:history="1">
        <w:r w:rsidRPr="001E17C7">
          <w:rPr>
            <w:rFonts w:ascii="Arial" w:hAnsi="Arial" w:cs="Arial"/>
            <w:sz w:val="22"/>
            <w:szCs w:val="22"/>
          </w:rPr>
          <w:t>https://apps.who.int/iris/bitstream/handle/10665/260253/WHO-NMH-PND-16.5Rev.1-eng.pdf</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15 Feb. 2023</w:t>
      </w:r>
      <w:r w:rsidR="004D1594">
        <w:rPr>
          <w:rFonts w:ascii="Arial" w:hAnsi="Arial" w:cs="Arial"/>
          <w:sz w:val="22"/>
          <w:szCs w:val="22"/>
        </w:rPr>
        <w:t>)</w:t>
      </w:r>
      <w:r w:rsidRPr="001E17C7">
        <w:rPr>
          <w:rFonts w:ascii="Arial" w:hAnsi="Arial" w:cs="Arial"/>
          <w:sz w:val="22"/>
          <w:szCs w:val="22"/>
        </w:rPr>
        <w:t>.</w:t>
      </w:r>
    </w:p>
    <w:p w14:paraId="2B84A930" w14:textId="25A148F6"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Health Organization (2021). </w:t>
      </w:r>
      <w:r w:rsidRPr="001E17C7">
        <w:rPr>
          <w:rFonts w:ascii="Arial" w:hAnsi="Arial" w:cs="Arial"/>
          <w:i/>
          <w:iCs/>
          <w:sz w:val="22"/>
          <w:szCs w:val="22"/>
        </w:rPr>
        <w:t>Fact sheets - Malnutrition</w:t>
      </w:r>
      <w:r w:rsidRPr="001E17C7">
        <w:rPr>
          <w:rFonts w:ascii="Arial" w:hAnsi="Arial" w:cs="Arial"/>
          <w:sz w:val="22"/>
          <w:szCs w:val="22"/>
        </w:rPr>
        <w:t xml:space="preserve">. [online] www.who.int. Available at: </w:t>
      </w:r>
      <w:hyperlink r:id="rId91" w:anchor=":~:text=Malnutrition%2C%20in%20all%20its%20forms" w:history="1">
        <w:r w:rsidRPr="001E17C7">
          <w:rPr>
            <w:rFonts w:ascii="Arial" w:hAnsi="Arial" w:cs="Arial"/>
            <w:sz w:val="22"/>
            <w:szCs w:val="22"/>
          </w:rPr>
          <w:t>https://www.who.int/news-room/fact-sheets/detail/malnutrition#:~:text=Malnutrition%2C%20in%20all%20its%20forms</w:t>
        </w:r>
      </w:hyperlink>
      <w:r w:rsidRPr="001E17C7">
        <w:rPr>
          <w:rFonts w:ascii="Arial" w:hAnsi="Arial" w:cs="Arial"/>
          <w:sz w:val="22"/>
          <w:szCs w:val="22"/>
        </w:rPr>
        <w:t xml:space="preserve"> Accessed 15 Feb. 202</w:t>
      </w:r>
      <w:r w:rsidR="004D1594">
        <w:rPr>
          <w:rFonts w:ascii="Arial" w:hAnsi="Arial" w:cs="Arial"/>
          <w:sz w:val="22"/>
          <w:szCs w:val="22"/>
        </w:rPr>
        <w:t>3)</w:t>
      </w:r>
      <w:r w:rsidRPr="001E17C7">
        <w:rPr>
          <w:rFonts w:ascii="Arial" w:hAnsi="Arial" w:cs="Arial"/>
          <w:sz w:val="22"/>
          <w:szCs w:val="22"/>
        </w:rPr>
        <w:t>.</w:t>
      </w:r>
    </w:p>
    <w:p w14:paraId="1B5B5382" w14:textId="716A4906"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Health Organization (2022). </w:t>
      </w:r>
      <w:r w:rsidRPr="001E17C7">
        <w:rPr>
          <w:rFonts w:ascii="Arial" w:hAnsi="Arial" w:cs="Arial"/>
          <w:i/>
          <w:iCs/>
          <w:sz w:val="22"/>
          <w:szCs w:val="22"/>
        </w:rPr>
        <w:t>Health and well-being</w:t>
      </w:r>
      <w:r w:rsidRPr="001E17C7">
        <w:rPr>
          <w:rFonts w:ascii="Arial" w:hAnsi="Arial" w:cs="Arial"/>
          <w:sz w:val="22"/>
          <w:szCs w:val="22"/>
        </w:rPr>
        <w:t xml:space="preserve">. [online] www.who.int. Available at: </w:t>
      </w:r>
      <w:hyperlink r:id="rId92" w:history="1">
        <w:r w:rsidRPr="001E17C7">
          <w:rPr>
            <w:rFonts w:ascii="Arial" w:hAnsi="Arial" w:cs="Arial"/>
            <w:sz w:val="22"/>
            <w:szCs w:val="22"/>
          </w:rPr>
          <w:t>https://www.who.int/data/gho/data/major-themes/health-and-well-being</w:t>
        </w:r>
      </w:hyperlink>
      <w:r w:rsidRPr="001E17C7">
        <w:rPr>
          <w:rFonts w:ascii="Arial" w:hAnsi="Arial" w:cs="Arial"/>
          <w:sz w:val="22"/>
          <w:szCs w:val="22"/>
        </w:rPr>
        <w:t xml:space="preserve"> </w:t>
      </w:r>
      <w:r w:rsidR="004D1594">
        <w:rPr>
          <w:rFonts w:ascii="Arial" w:hAnsi="Arial" w:cs="Arial"/>
          <w:sz w:val="22"/>
          <w:szCs w:val="22"/>
        </w:rPr>
        <w:t>(</w:t>
      </w:r>
      <w:r w:rsidRPr="001E17C7">
        <w:rPr>
          <w:rFonts w:ascii="Arial" w:hAnsi="Arial" w:cs="Arial"/>
          <w:sz w:val="22"/>
          <w:szCs w:val="22"/>
        </w:rPr>
        <w:t>Accessed 7 Feb</w:t>
      </w:r>
      <w:r w:rsidR="004D1594">
        <w:rPr>
          <w:rFonts w:ascii="Arial" w:hAnsi="Arial" w:cs="Arial"/>
          <w:sz w:val="22"/>
          <w:szCs w:val="22"/>
        </w:rPr>
        <w:t>.</w:t>
      </w:r>
      <w:r w:rsidRPr="001E17C7">
        <w:rPr>
          <w:rFonts w:ascii="Arial" w:hAnsi="Arial" w:cs="Arial"/>
          <w:sz w:val="22"/>
          <w:szCs w:val="22"/>
        </w:rPr>
        <w:t xml:space="preserve"> 2023</w:t>
      </w:r>
      <w:r w:rsidR="004D1594">
        <w:rPr>
          <w:rFonts w:ascii="Arial" w:hAnsi="Arial" w:cs="Arial"/>
          <w:sz w:val="22"/>
          <w:szCs w:val="22"/>
        </w:rPr>
        <w:t>)</w:t>
      </w:r>
      <w:r w:rsidRPr="001E17C7">
        <w:rPr>
          <w:rFonts w:ascii="Arial" w:hAnsi="Arial" w:cs="Arial"/>
          <w:sz w:val="22"/>
          <w:szCs w:val="22"/>
        </w:rPr>
        <w:t>.</w:t>
      </w:r>
    </w:p>
    <w:p w14:paraId="199F6E22" w14:textId="77777777" w:rsidR="001E17C7" w:rsidRPr="001E17C7" w:rsidRDefault="001E17C7" w:rsidP="001E17C7">
      <w:pPr>
        <w:spacing w:line="360" w:lineRule="auto"/>
        <w:jc w:val="both"/>
        <w:rPr>
          <w:rFonts w:ascii="Arial" w:hAnsi="Arial" w:cs="Arial"/>
          <w:sz w:val="22"/>
          <w:szCs w:val="22"/>
        </w:rPr>
      </w:pPr>
    </w:p>
    <w:sectPr w:rsidR="001E17C7" w:rsidRPr="001E17C7" w:rsidSect="000211FA">
      <w:footerReference w:type="even" r:id="rId93"/>
      <w:footerReference w:type="default" r:id="rId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85308" w14:textId="77777777" w:rsidR="00194A8C" w:rsidRDefault="00194A8C">
      <w:r>
        <w:separator/>
      </w:r>
    </w:p>
  </w:endnote>
  <w:endnote w:type="continuationSeparator" w:id="0">
    <w:p w14:paraId="5D4F28CC" w14:textId="77777777" w:rsidR="00194A8C" w:rsidRDefault="00194A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9663284"/>
      <w:docPartObj>
        <w:docPartGallery w:val="Page Numbers (Bottom of Page)"/>
        <w:docPartUnique/>
      </w:docPartObj>
    </w:sdtPr>
    <w:sdtContent>
      <w:p w14:paraId="0F7D677C" w14:textId="77777777" w:rsidR="00085E46" w:rsidRDefault="00000000" w:rsidP="002B76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F7C996" w14:textId="77777777" w:rsidR="00085E46" w:rsidRDefault="00085E46" w:rsidP="00085E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6235362"/>
      <w:docPartObj>
        <w:docPartGallery w:val="Page Numbers (Bottom of Page)"/>
        <w:docPartUnique/>
      </w:docPartObj>
    </w:sdtPr>
    <w:sdtContent>
      <w:p w14:paraId="7AD53FEB" w14:textId="77777777" w:rsidR="00085E46" w:rsidRDefault="00000000" w:rsidP="002B76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0220DE" w14:textId="77777777" w:rsidR="00085E46" w:rsidRDefault="00085E46" w:rsidP="00085E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BAE29" w14:textId="77777777" w:rsidR="00194A8C" w:rsidRDefault="00194A8C" w:rsidP="00085E46">
      <w:r>
        <w:separator/>
      </w:r>
    </w:p>
  </w:footnote>
  <w:footnote w:type="continuationSeparator" w:id="0">
    <w:p w14:paraId="531BD688" w14:textId="77777777" w:rsidR="00194A8C" w:rsidRDefault="00194A8C" w:rsidP="00085E46">
      <w:r>
        <w:continuationSeparator/>
      </w:r>
    </w:p>
  </w:footnote>
  <w:footnote w:id="1">
    <w:p w14:paraId="33745365" w14:textId="77777777" w:rsidR="00370D59" w:rsidRDefault="00000000">
      <w:pPr>
        <w:pStyle w:val="FootnoteText"/>
      </w:pPr>
      <w:r>
        <w:rPr>
          <w:rStyle w:val="FootnoteReference"/>
        </w:rPr>
        <w:footnoteRef/>
      </w:r>
      <w:r>
        <w:t xml:space="preserve"> </w:t>
      </w:r>
      <w:r w:rsidRPr="00CD74FD">
        <w:rPr>
          <w:rFonts w:ascii="Arial" w:hAnsi="Arial" w:cs="Arial"/>
        </w:rPr>
        <w:t xml:space="preserve">Target 1 – Ensure access to safe, nutritious &amp; sufficient food for </w:t>
      </w:r>
      <w:r w:rsidR="00F457E8" w:rsidRPr="00CD74FD">
        <w:rPr>
          <w:rFonts w:ascii="Arial" w:hAnsi="Arial" w:cs="Arial"/>
        </w:rPr>
        <w:t>all.</w:t>
      </w:r>
    </w:p>
  </w:footnote>
  <w:footnote w:id="2">
    <w:p w14:paraId="10B020E9" w14:textId="77777777" w:rsidR="00F457E8" w:rsidRDefault="00000000">
      <w:pPr>
        <w:pStyle w:val="FootnoteText"/>
      </w:pPr>
      <w:r>
        <w:rPr>
          <w:rStyle w:val="FootnoteReference"/>
        </w:rPr>
        <w:footnoteRef/>
      </w:r>
      <w:r>
        <w:t xml:space="preserve"> </w:t>
      </w:r>
      <w:r w:rsidRPr="00CD74FD">
        <w:rPr>
          <w:rFonts w:ascii="Arial" w:hAnsi="Arial" w:cs="Arial"/>
        </w:rPr>
        <w:t>Target 2- End all forms of malnutrition.</w:t>
      </w:r>
    </w:p>
  </w:footnote>
  <w:footnote w:id="3">
    <w:p w14:paraId="4FEB4E9B" w14:textId="77777777" w:rsidR="00CD74FD" w:rsidRDefault="00000000">
      <w:pPr>
        <w:pStyle w:val="FootnoteText"/>
      </w:pPr>
      <w:r>
        <w:rPr>
          <w:rStyle w:val="FootnoteReference"/>
        </w:rPr>
        <w:footnoteRef/>
      </w:r>
      <w:r>
        <w:t xml:space="preserve"> Target 3.4 Reduce premature mortality from NCDs and promote mental health. </w:t>
      </w:r>
    </w:p>
  </w:footnote>
  <w:footnote w:id="4">
    <w:p w14:paraId="1133607C" w14:textId="77777777" w:rsidR="00DB4CDA" w:rsidRDefault="00000000">
      <w:pPr>
        <w:pStyle w:val="FootnoteText"/>
      </w:pPr>
      <w:r>
        <w:rPr>
          <w:rStyle w:val="FootnoteReference"/>
        </w:rPr>
        <w:footnoteRef/>
      </w:r>
      <w:r>
        <w:t xml:space="preserve"> </w:t>
      </w:r>
      <w:r w:rsidR="00440E1C">
        <w:t>Target 3.5 Strengthen the prevention and treatment of substance abuse, including narcotic drug abuse and harmful alcohol.</w:t>
      </w:r>
    </w:p>
  </w:footnote>
  <w:footnote w:id="5">
    <w:p w14:paraId="7B093628" w14:textId="77777777" w:rsidR="00342524" w:rsidRPr="00342524" w:rsidRDefault="00000000">
      <w:pPr>
        <w:pStyle w:val="FootnoteText"/>
        <w:rPr>
          <w:rFonts w:ascii="Courier New" w:hAnsi="Courier New" w:cs="Courier New"/>
        </w:rPr>
      </w:pPr>
      <w:r>
        <w:rPr>
          <w:rStyle w:val="FootnoteReference"/>
        </w:rPr>
        <w:footnoteRef/>
      </w:r>
      <w:r>
        <w:t xml:space="preserve"> </w:t>
      </w:r>
      <w:r w:rsidRPr="00342524">
        <w:t xml:space="preserve">Target 4.5 </w:t>
      </w:r>
      <w:r w:rsidRPr="00342524">
        <w:rPr>
          <w:rFonts w:cstheme="minorHAnsi"/>
          <w:color w:val="4D4D4D"/>
          <w:shd w:val="clear" w:color="auto" w:fill="FFFFFF"/>
        </w:rPr>
        <w:t>By 2030, eliminate gender disparities in education and ensure equal access to all levels of education and vocational training for the vulnerable, including persons with disabilities, indigenous peoples and children in vulnerable situations.</w:t>
      </w:r>
    </w:p>
  </w:footnote>
  <w:footnote w:id="6">
    <w:p w14:paraId="2B6F96D1" w14:textId="77777777" w:rsidR="00BF6148" w:rsidRPr="00BF6148" w:rsidRDefault="00000000">
      <w:pPr>
        <w:pStyle w:val="FootnoteText"/>
        <w:rPr>
          <w:rFonts w:cstheme="minorHAnsi"/>
        </w:rPr>
      </w:pPr>
      <w:r>
        <w:rPr>
          <w:rStyle w:val="FootnoteReference"/>
        </w:rPr>
        <w:footnoteRef/>
      </w:r>
      <w:r>
        <w:t xml:space="preserve"> Target 4.4 </w:t>
      </w:r>
      <w:r w:rsidRPr="00BF6148">
        <w:rPr>
          <w:rFonts w:cstheme="minorHAnsi"/>
          <w:color w:val="4D4D4D"/>
          <w:shd w:val="clear" w:color="auto" w:fill="FFFFFF"/>
        </w:rPr>
        <w:t>By 2030, substantially increase the number of youth and adults who have relevant skills, including technical and vocational skills, for employment, decent jobs and entrepreneurship</w:t>
      </w:r>
      <w:r>
        <w:rPr>
          <w:rFonts w:cstheme="minorHAnsi"/>
          <w:color w:val="4D4D4D"/>
          <w:shd w:val="clear" w:color="auto" w:fill="FFFFFF"/>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33C2"/>
    <w:multiLevelType w:val="hybridMultilevel"/>
    <w:tmpl w:val="A2C60886"/>
    <w:lvl w:ilvl="0" w:tplc="4566C672">
      <w:start w:val="1"/>
      <w:numFmt w:val="bullet"/>
      <w:lvlText w:val=""/>
      <w:lvlJc w:val="left"/>
      <w:pPr>
        <w:ind w:left="720" w:hanging="360"/>
      </w:pPr>
      <w:rPr>
        <w:rFonts w:ascii="Symbol" w:hAnsi="Symbol" w:hint="default"/>
      </w:rPr>
    </w:lvl>
    <w:lvl w:ilvl="1" w:tplc="9B8CFA04" w:tentative="1">
      <w:start w:val="1"/>
      <w:numFmt w:val="bullet"/>
      <w:lvlText w:val="o"/>
      <w:lvlJc w:val="left"/>
      <w:pPr>
        <w:ind w:left="1440" w:hanging="360"/>
      </w:pPr>
      <w:rPr>
        <w:rFonts w:ascii="Courier New" w:hAnsi="Courier New" w:cs="Courier New" w:hint="default"/>
      </w:rPr>
    </w:lvl>
    <w:lvl w:ilvl="2" w:tplc="076C3ADC" w:tentative="1">
      <w:start w:val="1"/>
      <w:numFmt w:val="bullet"/>
      <w:lvlText w:val=""/>
      <w:lvlJc w:val="left"/>
      <w:pPr>
        <w:ind w:left="2160" w:hanging="360"/>
      </w:pPr>
      <w:rPr>
        <w:rFonts w:ascii="Wingdings" w:hAnsi="Wingdings" w:hint="default"/>
      </w:rPr>
    </w:lvl>
    <w:lvl w:ilvl="3" w:tplc="747AD552" w:tentative="1">
      <w:start w:val="1"/>
      <w:numFmt w:val="bullet"/>
      <w:lvlText w:val=""/>
      <w:lvlJc w:val="left"/>
      <w:pPr>
        <w:ind w:left="2880" w:hanging="360"/>
      </w:pPr>
      <w:rPr>
        <w:rFonts w:ascii="Symbol" w:hAnsi="Symbol" w:hint="default"/>
      </w:rPr>
    </w:lvl>
    <w:lvl w:ilvl="4" w:tplc="4192F3B0" w:tentative="1">
      <w:start w:val="1"/>
      <w:numFmt w:val="bullet"/>
      <w:lvlText w:val="o"/>
      <w:lvlJc w:val="left"/>
      <w:pPr>
        <w:ind w:left="3600" w:hanging="360"/>
      </w:pPr>
      <w:rPr>
        <w:rFonts w:ascii="Courier New" w:hAnsi="Courier New" w:cs="Courier New" w:hint="default"/>
      </w:rPr>
    </w:lvl>
    <w:lvl w:ilvl="5" w:tplc="6C3494EE" w:tentative="1">
      <w:start w:val="1"/>
      <w:numFmt w:val="bullet"/>
      <w:lvlText w:val=""/>
      <w:lvlJc w:val="left"/>
      <w:pPr>
        <w:ind w:left="4320" w:hanging="360"/>
      </w:pPr>
      <w:rPr>
        <w:rFonts w:ascii="Wingdings" w:hAnsi="Wingdings" w:hint="default"/>
      </w:rPr>
    </w:lvl>
    <w:lvl w:ilvl="6" w:tplc="0FA81B36" w:tentative="1">
      <w:start w:val="1"/>
      <w:numFmt w:val="bullet"/>
      <w:lvlText w:val=""/>
      <w:lvlJc w:val="left"/>
      <w:pPr>
        <w:ind w:left="5040" w:hanging="360"/>
      </w:pPr>
      <w:rPr>
        <w:rFonts w:ascii="Symbol" w:hAnsi="Symbol" w:hint="default"/>
      </w:rPr>
    </w:lvl>
    <w:lvl w:ilvl="7" w:tplc="2F24BD5A" w:tentative="1">
      <w:start w:val="1"/>
      <w:numFmt w:val="bullet"/>
      <w:lvlText w:val="o"/>
      <w:lvlJc w:val="left"/>
      <w:pPr>
        <w:ind w:left="5760" w:hanging="360"/>
      </w:pPr>
      <w:rPr>
        <w:rFonts w:ascii="Courier New" w:hAnsi="Courier New" w:cs="Courier New" w:hint="default"/>
      </w:rPr>
    </w:lvl>
    <w:lvl w:ilvl="8" w:tplc="BBA67E20" w:tentative="1">
      <w:start w:val="1"/>
      <w:numFmt w:val="bullet"/>
      <w:lvlText w:val=""/>
      <w:lvlJc w:val="left"/>
      <w:pPr>
        <w:ind w:left="6480" w:hanging="360"/>
      </w:pPr>
      <w:rPr>
        <w:rFonts w:ascii="Wingdings" w:hAnsi="Wingdings" w:hint="default"/>
      </w:rPr>
    </w:lvl>
  </w:abstractNum>
  <w:abstractNum w:abstractNumId="1" w15:restartNumberingAfterBreak="0">
    <w:nsid w:val="01DC7515"/>
    <w:multiLevelType w:val="multilevel"/>
    <w:tmpl w:val="D4F2C830"/>
    <w:lvl w:ilvl="0">
      <w:start w:val="1"/>
      <w:numFmt w:val="decimal"/>
      <w:lvlText w:val="%1."/>
      <w:lvlJc w:val="left"/>
      <w:pPr>
        <w:ind w:left="720" w:hanging="360"/>
      </w:pPr>
    </w:lvl>
    <w:lvl w:ilvl="1">
      <w:start w:val="1"/>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080" w:hanging="72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440" w:hanging="108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1800" w:hanging="1440"/>
      </w:pPr>
      <w:rPr>
        <w:rFonts w:hint="default"/>
        <w:sz w:val="24"/>
      </w:rPr>
    </w:lvl>
    <w:lvl w:ilvl="8">
      <w:start w:val="1"/>
      <w:numFmt w:val="decimal"/>
      <w:isLgl/>
      <w:lvlText w:val="%1.%2.%3.%4.%5.%6.%7.%8.%9"/>
      <w:lvlJc w:val="left"/>
      <w:pPr>
        <w:ind w:left="2160" w:hanging="1800"/>
      </w:pPr>
      <w:rPr>
        <w:rFonts w:hint="default"/>
        <w:sz w:val="24"/>
      </w:rPr>
    </w:lvl>
  </w:abstractNum>
  <w:abstractNum w:abstractNumId="2" w15:restartNumberingAfterBreak="0">
    <w:nsid w:val="027E41E2"/>
    <w:multiLevelType w:val="hybridMultilevel"/>
    <w:tmpl w:val="968016DC"/>
    <w:lvl w:ilvl="0" w:tplc="83782FFC">
      <w:start w:val="1"/>
      <w:numFmt w:val="bullet"/>
      <w:lvlText w:val=""/>
      <w:lvlJc w:val="left"/>
      <w:pPr>
        <w:ind w:left="720" w:hanging="360"/>
      </w:pPr>
      <w:rPr>
        <w:rFonts w:ascii="Symbol" w:hAnsi="Symbol" w:hint="default"/>
      </w:rPr>
    </w:lvl>
    <w:lvl w:ilvl="1" w:tplc="36CEEECC" w:tentative="1">
      <w:start w:val="1"/>
      <w:numFmt w:val="bullet"/>
      <w:lvlText w:val="o"/>
      <w:lvlJc w:val="left"/>
      <w:pPr>
        <w:ind w:left="1440" w:hanging="360"/>
      </w:pPr>
      <w:rPr>
        <w:rFonts w:ascii="Courier New" w:hAnsi="Courier New" w:cs="Courier New" w:hint="default"/>
      </w:rPr>
    </w:lvl>
    <w:lvl w:ilvl="2" w:tplc="D18A1BD6" w:tentative="1">
      <w:start w:val="1"/>
      <w:numFmt w:val="bullet"/>
      <w:lvlText w:val=""/>
      <w:lvlJc w:val="left"/>
      <w:pPr>
        <w:ind w:left="2160" w:hanging="360"/>
      </w:pPr>
      <w:rPr>
        <w:rFonts w:ascii="Wingdings" w:hAnsi="Wingdings" w:hint="default"/>
      </w:rPr>
    </w:lvl>
    <w:lvl w:ilvl="3" w:tplc="62C83242" w:tentative="1">
      <w:start w:val="1"/>
      <w:numFmt w:val="bullet"/>
      <w:lvlText w:val=""/>
      <w:lvlJc w:val="left"/>
      <w:pPr>
        <w:ind w:left="2880" w:hanging="360"/>
      </w:pPr>
      <w:rPr>
        <w:rFonts w:ascii="Symbol" w:hAnsi="Symbol" w:hint="default"/>
      </w:rPr>
    </w:lvl>
    <w:lvl w:ilvl="4" w:tplc="9F5E7FE6" w:tentative="1">
      <w:start w:val="1"/>
      <w:numFmt w:val="bullet"/>
      <w:lvlText w:val="o"/>
      <w:lvlJc w:val="left"/>
      <w:pPr>
        <w:ind w:left="3600" w:hanging="360"/>
      </w:pPr>
      <w:rPr>
        <w:rFonts w:ascii="Courier New" w:hAnsi="Courier New" w:cs="Courier New" w:hint="default"/>
      </w:rPr>
    </w:lvl>
    <w:lvl w:ilvl="5" w:tplc="2C983FC2" w:tentative="1">
      <w:start w:val="1"/>
      <w:numFmt w:val="bullet"/>
      <w:lvlText w:val=""/>
      <w:lvlJc w:val="left"/>
      <w:pPr>
        <w:ind w:left="4320" w:hanging="360"/>
      </w:pPr>
      <w:rPr>
        <w:rFonts w:ascii="Wingdings" w:hAnsi="Wingdings" w:hint="default"/>
      </w:rPr>
    </w:lvl>
    <w:lvl w:ilvl="6" w:tplc="5CB4F650" w:tentative="1">
      <w:start w:val="1"/>
      <w:numFmt w:val="bullet"/>
      <w:lvlText w:val=""/>
      <w:lvlJc w:val="left"/>
      <w:pPr>
        <w:ind w:left="5040" w:hanging="360"/>
      </w:pPr>
      <w:rPr>
        <w:rFonts w:ascii="Symbol" w:hAnsi="Symbol" w:hint="default"/>
      </w:rPr>
    </w:lvl>
    <w:lvl w:ilvl="7" w:tplc="FB80089C" w:tentative="1">
      <w:start w:val="1"/>
      <w:numFmt w:val="bullet"/>
      <w:lvlText w:val="o"/>
      <w:lvlJc w:val="left"/>
      <w:pPr>
        <w:ind w:left="5760" w:hanging="360"/>
      </w:pPr>
      <w:rPr>
        <w:rFonts w:ascii="Courier New" w:hAnsi="Courier New" w:cs="Courier New" w:hint="default"/>
      </w:rPr>
    </w:lvl>
    <w:lvl w:ilvl="8" w:tplc="853823EE" w:tentative="1">
      <w:start w:val="1"/>
      <w:numFmt w:val="bullet"/>
      <w:lvlText w:val=""/>
      <w:lvlJc w:val="left"/>
      <w:pPr>
        <w:ind w:left="6480" w:hanging="360"/>
      </w:pPr>
      <w:rPr>
        <w:rFonts w:ascii="Wingdings" w:hAnsi="Wingdings" w:hint="default"/>
      </w:rPr>
    </w:lvl>
  </w:abstractNum>
  <w:abstractNum w:abstractNumId="3" w15:restartNumberingAfterBreak="0">
    <w:nsid w:val="02F941F0"/>
    <w:multiLevelType w:val="hybridMultilevel"/>
    <w:tmpl w:val="B5E6D664"/>
    <w:lvl w:ilvl="0" w:tplc="CCE63A9E">
      <w:start w:val="1"/>
      <w:numFmt w:val="decimal"/>
      <w:lvlText w:val="%1."/>
      <w:lvlJc w:val="left"/>
      <w:pPr>
        <w:ind w:left="720" w:hanging="360"/>
      </w:pPr>
    </w:lvl>
    <w:lvl w:ilvl="1" w:tplc="0B2047AE" w:tentative="1">
      <w:start w:val="1"/>
      <w:numFmt w:val="lowerLetter"/>
      <w:lvlText w:val="%2."/>
      <w:lvlJc w:val="left"/>
      <w:pPr>
        <w:ind w:left="1440" w:hanging="360"/>
      </w:pPr>
    </w:lvl>
    <w:lvl w:ilvl="2" w:tplc="67ACB428" w:tentative="1">
      <w:start w:val="1"/>
      <w:numFmt w:val="lowerRoman"/>
      <w:lvlText w:val="%3."/>
      <w:lvlJc w:val="right"/>
      <w:pPr>
        <w:ind w:left="2160" w:hanging="180"/>
      </w:pPr>
    </w:lvl>
    <w:lvl w:ilvl="3" w:tplc="DD50CF9A" w:tentative="1">
      <w:start w:val="1"/>
      <w:numFmt w:val="decimal"/>
      <w:lvlText w:val="%4."/>
      <w:lvlJc w:val="left"/>
      <w:pPr>
        <w:ind w:left="2880" w:hanging="360"/>
      </w:pPr>
    </w:lvl>
    <w:lvl w:ilvl="4" w:tplc="FA8C6F20" w:tentative="1">
      <w:start w:val="1"/>
      <w:numFmt w:val="lowerLetter"/>
      <w:lvlText w:val="%5."/>
      <w:lvlJc w:val="left"/>
      <w:pPr>
        <w:ind w:left="3600" w:hanging="360"/>
      </w:pPr>
    </w:lvl>
    <w:lvl w:ilvl="5" w:tplc="7E389240" w:tentative="1">
      <w:start w:val="1"/>
      <w:numFmt w:val="lowerRoman"/>
      <w:lvlText w:val="%6."/>
      <w:lvlJc w:val="right"/>
      <w:pPr>
        <w:ind w:left="4320" w:hanging="180"/>
      </w:pPr>
    </w:lvl>
    <w:lvl w:ilvl="6" w:tplc="35D0C0CA" w:tentative="1">
      <w:start w:val="1"/>
      <w:numFmt w:val="decimal"/>
      <w:lvlText w:val="%7."/>
      <w:lvlJc w:val="left"/>
      <w:pPr>
        <w:ind w:left="5040" w:hanging="360"/>
      </w:pPr>
    </w:lvl>
    <w:lvl w:ilvl="7" w:tplc="95AEB8A0" w:tentative="1">
      <w:start w:val="1"/>
      <w:numFmt w:val="lowerLetter"/>
      <w:lvlText w:val="%8."/>
      <w:lvlJc w:val="left"/>
      <w:pPr>
        <w:ind w:left="5760" w:hanging="360"/>
      </w:pPr>
    </w:lvl>
    <w:lvl w:ilvl="8" w:tplc="66FC3F96" w:tentative="1">
      <w:start w:val="1"/>
      <w:numFmt w:val="lowerRoman"/>
      <w:lvlText w:val="%9."/>
      <w:lvlJc w:val="right"/>
      <w:pPr>
        <w:ind w:left="6480" w:hanging="180"/>
      </w:pPr>
    </w:lvl>
  </w:abstractNum>
  <w:abstractNum w:abstractNumId="4" w15:restartNumberingAfterBreak="0">
    <w:nsid w:val="118722CB"/>
    <w:multiLevelType w:val="hybridMultilevel"/>
    <w:tmpl w:val="16565AD0"/>
    <w:lvl w:ilvl="0" w:tplc="0A1671C4">
      <w:start w:val="1"/>
      <w:numFmt w:val="bullet"/>
      <w:lvlText w:val=""/>
      <w:lvlJc w:val="left"/>
      <w:pPr>
        <w:ind w:left="720" w:hanging="360"/>
      </w:pPr>
      <w:rPr>
        <w:rFonts w:ascii="Symbol" w:hAnsi="Symbol" w:hint="default"/>
      </w:rPr>
    </w:lvl>
    <w:lvl w:ilvl="1" w:tplc="D9064DD4" w:tentative="1">
      <w:start w:val="1"/>
      <w:numFmt w:val="bullet"/>
      <w:lvlText w:val="o"/>
      <w:lvlJc w:val="left"/>
      <w:pPr>
        <w:ind w:left="1440" w:hanging="360"/>
      </w:pPr>
      <w:rPr>
        <w:rFonts w:ascii="Courier New" w:hAnsi="Courier New" w:cs="Courier New" w:hint="default"/>
      </w:rPr>
    </w:lvl>
    <w:lvl w:ilvl="2" w:tplc="1DC0913A" w:tentative="1">
      <w:start w:val="1"/>
      <w:numFmt w:val="bullet"/>
      <w:lvlText w:val=""/>
      <w:lvlJc w:val="left"/>
      <w:pPr>
        <w:ind w:left="2160" w:hanging="360"/>
      </w:pPr>
      <w:rPr>
        <w:rFonts w:ascii="Wingdings" w:hAnsi="Wingdings" w:hint="default"/>
      </w:rPr>
    </w:lvl>
    <w:lvl w:ilvl="3" w:tplc="E14CA570" w:tentative="1">
      <w:start w:val="1"/>
      <w:numFmt w:val="bullet"/>
      <w:lvlText w:val=""/>
      <w:lvlJc w:val="left"/>
      <w:pPr>
        <w:ind w:left="2880" w:hanging="360"/>
      </w:pPr>
      <w:rPr>
        <w:rFonts w:ascii="Symbol" w:hAnsi="Symbol" w:hint="default"/>
      </w:rPr>
    </w:lvl>
    <w:lvl w:ilvl="4" w:tplc="4192F0FE" w:tentative="1">
      <w:start w:val="1"/>
      <w:numFmt w:val="bullet"/>
      <w:lvlText w:val="o"/>
      <w:lvlJc w:val="left"/>
      <w:pPr>
        <w:ind w:left="3600" w:hanging="360"/>
      </w:pPr>
      <w:rPr>
        <w:rFonts w:ascii="Courier New" w:hAnsi="Courier New" w:cs="Courier New" w:hint="default"/>
      </w:rPr>
    </w:lvl>
    <w:lvl w:ilvl="5" w:tplc="EB5A9E18" w:tentative="1">
      <w:start w:val="1"/>
      <w:numFmt w:val="bullet"/>
      <w:lvlText w:val=""/>
      <w:lvlJc w:val="left"/>
      <w:pPr>
        <w:ind w:left="4320" w:hanging="360"/>
      </w:pPr>
      <w:rPr>
        <w:rFonts w:ascii="Wingdings" w:hAnsi="Wingdings" w:hint="default"/>
      </w:rPr>
    </w:lvl>
    <w:lvl w:ilvl="6" w:tplc="78444588" w:tentative="1">
      <w:start w:val="1"/>
      <w:numFmt w:val="bullet"/>
      <w:lvlText w:val=""/>
      <w:lvlJc w:val="left"/>
      <w:pPr>
        <w:ind w:left="5040" w:hanging="360"/>
      </w:pPr>
      <w:rPr>
        <w:rFonts w:ascii="Symbol" w:hAnsi="Symbol" w:hint="default"/>
      </w:rPr>
    </w:lvl>
    <w:lvl w:ilvl="7" w:tplc="08BA1B6A" w:tentative="1">
      <w:start w:val="1"/>
      <w:numFmt w:val="bullet"/>
      <w:lvlText w:val="o"/>
      <w:lvlJc w:val="left"/>
      <w:pPr>
        <w:ind w:left="5760" w:hanging="360"/>
      </w:pPr>
      <w:rPr>
        <w:rFonts w:ascii="Courier New" w:hAnsi="Courier New" w:cs="Courier New" w:hint="default"/>
      </w:rPr>
    </w:lvl>
    <w:lvl w:ilvl="8" w:tplc="3AE0263C" w:tentative="1">
      <w:start w:val="1"/>
      <w:numFmt w:val="bullet"/>
      <w:lvlText w:val=""/>
      <w:lvlJc w:val="left"/>
      <w:pPr>
        <w:ind w:left="6480" w:hanging="360"/>
      </w:pPr>
      <w:rPr>
        <w:rFonts w:ascii="Wingdings" w:hAnsi="Wingdings" w:hint="default"/>
      </w:rPr>
    </w:lvl>
  </w:abstractNum>
  <w:abstractNum w:abstractNumId="5" w15:restartNumberingAfterBreak="0">
    <w:nsid w:val="17CE6302"/>
    <w:multiLevelType w:val="hybridMultilevel"/>
    <w:tmpl w:val="1090AF50"/>
    <w:lvl w:ilvl="0" w:tplc="44DE8EF0">
      <w:start w:val="1"/>
      <w:numFmt w:val="bullet"/>
      <w:lvlText w:val=""/>
      <w:lvlJc w:val="left"/>
      <w:pPr>
        <w:ind w:left="720" w:hanging="360"/>
      </w:pPr>
      <w:rPr>
        <w:rFonts w:ascii="Symbol" w:hAnsi="Symbol" w:hint="default"/>
      </w:rPr>
    </w:lvl>
    <w:lvl w:ilvl="1" w:tplc="259A0D48" w:tentative="1">
      <w:start w:val="1"/>
      <w:numFmt w:val="bullet"/>
      <w:lvlText w:val="o"/>
      <w:lvlJc w:val="left"/>
      <w:pPr>
        <w:ind w:left="1440" w:hanging="360"/>
      </w:pPr>
      <w:rPr>
        <w:rFonts w:ascii="Courier New" w:hAnsi="Courier New" w:cs="Courier New" w:hint="default"/>
      </w:rPr>
    </w:lvl>
    <w:lvl w:ilvl="2" w:tplc="BFFE1D30" w:tentative="1">
      <w:start w:val="1"/>
      <w:numFmt w:val="bullet"/>
      <w:lvlText w:val=""/>
      <w:lvlJc w:val="left"/>
      <w:pPr>
        <w:ind w:left="2160" w:hanging="360"/>
      </w:pPr>
      <w:rPr>
        <w:rFonts w:ascii="Wingdings" w:hAnsi="Wingdings" w:hint="default"/>
      </w:rPr>
    </w:lvl>
    <w:lvl w:ilvl="3" w:tplc="FFD8BCF8" w:tentative="1">
      <w:start w:val="1"/>
      <w:numFmt w:val="bullet"/>
      <w:lvlText w:val=""/>
      <w:lvlJc w:val="left"/>
      <w:pPr>
        <w:ind w:left="2880" w:hanging="360"/>
      </w:pPr>
      <w:rPr>
        <w:rFonts w:ascii="Symbol" w:hAnsi="Symbol" w:hint="default"/>
      </w:rPr>
    </w:lvl>
    <w:lvl w:ilvl="4" w:tplc="036EFB56" w:tentative="1">
      <w:start w:val="1"/>
      <w:numFmt w:val="bullet"/>
      <w:lvlText w:val="o"/>
      <w:lvlJc w:val="left"/>
      <w:pPr>
        <w:ind w:left="3600" w:hanging="360"/>
      </w:pPr>
      <w:rPr>
        <w:rFonts w:ascii="Courier New" w:hAnsi="Courier New" w:cs="Courier New" w:hint="default"/>
      </w:rPr>
    </w:lvl>
    <w:lvl w:ilvl="5" w:tplc="BCCEC796" w:tentative="1">
      <w:start w:val="1"/>
      <w:numFmt w:val="bullet"/>
      <w:lvlText w:val=""/>
      <w:lvlJc w:val="left"/>
      <w:pPr>
        <w:ind w:left="4320" w:hanging="360"/>
      </w:pPr>
      <w:rPr>
        <w:rFonts w:ascii="Wingdings" w:hAnsi="Wingdings" w:hint="default"/>
      </w:rPr>
    </w:lvl>
    <w:lvl w:ilvl="6" w:tplc="5A0E584A" w:tentative="1">
      <w:start w:val="1"/>
      <w:numFmt w:val="bullet"/>
      <w:lvlText w:val=""/>
      <w:lvlJc w:val="left"/>
      <w:pPr>
        <w:ind w:left="5040" w:hanging="360"/>
      </w:pPr>
      <w:rPr>
        <w:rFonts w:ascii="Symbol" w:hAnsi="Symbol" w:hint="default"/>
      </w:rPr>
    </w:lvl>
    <w:lvl w:ilvl="7" w:tplc="7FFA3C64" w:tentative="1">
      <w:start w:val="1"/>
      <w:numFmt w:val="bullet"/>
      <w:lvlText w:val="o"/>
      <w:lvlJc w:val="left"/>
      <w:pPr>
        <w:ind w:left="5760" w:hanging="360"/>
      </w:pPr>
      <w:rPr>
        <w:rFonts w:ascii="Courier New" w:hAnsi="Courier New" w:cs="Courier New" w:hint="default"/>
      </w:rPr>
    </w:lvl>
    <w:lvl w:ilvl="8" w:tplc="4F864FD6" w:tentative="1">
      <w:start w:val="1"/>
      <w:numFmt w:val="bullet"/>
      <w:lvlText w:val=""/>
      <w:lvlJc w:val="left"/>
      <w:pPr>
        <w:ind w:left="6480" w:hanging="360"/>
      </w:pPr>
      <w:rPr>
        <w:rFonts w:ascii="Wingdings" w:hAnsi="Wingdings" w:hint="default"/>
      </w:rPr>
    </w:lvl>
  </w:abstractNum>
  <w:abstractNum w:abstractNumId="6" w15:restartNumberingAfterBreak="0">
    <w:nsid w:val="1EC242DF"/>
    <w:multiLevelType w:val="multilevel"/>
    <w:tmpl w:val="D4F2C830"/>
    <w:lvl w:ilvl="0">
      <w:start w:val="1"/>
      <w:numFmt w:val="decimal"/>
      <w:lvlText w:val="%1."/>
      <w:lvlJc w:val="left"/>
      <w:pPr>
        <w:ind w:left="720" w:hanging="360"/>
      </w:pPr>
    </w:lvl>
    <w:lvl w:ilvl="1">
      <w:start w:val="1"/>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080" w:hanging="72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440" w:hanging="108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1800" w:hanging="1440"/>
      </w:pPr>
      <w:rPr>
        <w:rFonts w:hint="default"/>
        <w:sz w:val="24"/>
      </w:rPr>
    </w:lvl>
    <w:lvl w:ilvl="8">
      <w:start w:val="1"/>
      <w:numFmt w:val="decimal"/>
      <w:isLgl/>
      <w:lvlText w:val="%1.%2.%3.%4.%5.%6.%7.%8.%9"/>
      <w:lvlJc w:val="left"/>
      <w:pPr>
        <w:ind w:left="2160" w:hanging="1800"/>
      </w:pPr>
      <w:rPr>
        <w:rFonts w:hint="default"/>
        <w:sz w:val="24"/>
      </w:rPr>
    </w:lvl>
  </w:abstractNum>
  <w:abstractNum w:abstractNumId="7" w15:restartNumberingAfterBreak="0">
    <w:nsid w:val="206031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5427E98"/>
    <w:multiLevelType w:val="hybridMultilevel"/>
    <w:tmpl w:val="A50EB158"/>
    <w:lvl w:ilvl="0" w:tplc="81FC16B0">
      <w:start w:val="1"/>
      <w:numFmt w:val="bullet"/>
      <w:lvlText w:val=""/>
      <w:lvlJc w:val="left"/>
      <w:pPr>
        <w:ind w:left="720" w:hanging="360"/>
      </w:pPr>
      <w:rPr>
        <w:rFonts w:ascii="Symbol" w:hAnsi="Symbol" w:hint="default"/>
      </w:rPr>
    </w:lvl>
    <w:lvl w:ilvl="1" w:tplc="9FB8FE5A" w:tentative="1">
      <w:start w:val="1"/>
      <w:numFmt w:val="bullet"/>
      <w:lvlText w:val="o"/>
      <w:lvlJc w:val="left"/>
      <w:pPr>
        <w:ind w:left="1440" w:hanging="360"/>
      </w:pPr>
      <w:rPr>
        <w:rFonts w:ascii="Courier New" w:hAnsi="Courier New" w:cs="Courier New" w:hint="default"/>
      </w:rPr>
    </w:lvl>
    <w:lvl w:ilvl="2" w:tplc="8C90DB38" w:tentative="1">
      <w:start w:val="1"/>
      <w:numFmt w:val="bullet"/>
      <w:lvlText w:val=""/>
      <w:lvlJc w:val="left"/>
      <w:pPr>
        <w:ind w:left="2160" w:hanging="360"/>
      </w:pPr>
      <w:rPr>
        <w:rFonts w:ascii="Wingdings" w:hAnsi="Wingdings" w:hint="default"/>
      </w:rPr>
    </w:lvl>
    <w:lvl w:ilvl="3" w:tplc="7250C150" w:tentative="1">
      <w:start w:val="1"/>
      <w:numFmt w:val="bullet"/>
      <w:lvlText w:val=""/>
      <w:lvlJc w:val="left"/>
      <w:pPr>
        <w:ind w:left="2880" w:hanging="360"/>
      </w:pPr>
      <w:rPr>
        <w:rFonts w:ascii="Symbol" w:hAnsi="Symbol" w:hint="default"/>
      </w:rPr>
    </w:lvl>
    <w:lvl w:ilvl="4" w:tplc="C85C2C22" w:tentative="1">
      <w:start w:val="1"/>
      <w:numFmt w:val="bullet"/>
      <w:lvlText w:val="o"/>
      <w:lvlJc w:val="left"/>
      <w:pPr>
        <w:ind w:left="3600" w:hanging="360"/>
      </w:pPr>
      <w:rPr>
        <w:rFonts w:ascii="Courier New" w:hAnsi="Courier New" w:cs="Courier New" w:hint="default"/>
      </w:rPr>
    </w:lvl>
    <w:lvl w:ilvl="5" w:tplc="891C72FE" w:tentative="1">
      <w:start w:val="1"/>
      <w:numFmt w:val="bullet"/>
      <w:lvlText w:val=""/>
      <w:lvlJc w:val="left"/>
      <w:pPr>
        <w:ind w:left="4320" w:hanging="360"/>
      </w:pPr>
      <w:rPr>
        <w:rFonts w:ascii="Wingdings" w:hAnsi="Wingdings" w:hint="default"/>
      </w:rPr>
    </w:lvl>
    <w:lvl w:ilvl="6" w:tplc="F84068D2" w:tentative="1">
      <w:start w:val="1"/>
      <w:numFmt w:val="bullet"/>
      <w:lvlText w:val=""/>
      <w:lvlJc w:val="left"/>
      <w:pPr>
        <w:ind w:left="5040" w:hanging="360"/>
      </w:pPr>
      <w:rPr>
        <w:rFonts w:ascii="Symbol" w:hAnsi="Symbol" w:hint="default"/>
      </w:rPr>
    </w:lvl>
    <w:lvl w:ilvl="7" w:tplc="A6382110" w:tentative="1">
      <w:start w:val="1"/>
      <w:numFmt w:val="bullet"/>
      <w:lvlText w:val="o"/>
      <w:lvlJc w:val="left"/>
      <w:pPr>
        <w:ind w:left="5760" w:hanging="360"/>
      </w:pPr>
      <w:rPr>
        <w:rFonts w:ascii="Courier New" w:hAnsi="Courier New" w:cs="Courier New" w:hint="default"/>
      </w:rPr>
    </w:lvl>
    <w:lvl w:ilvl="8" w:tplc="C2C82F9E" w:tentative="1">
      <w:start w:val="1"/>
      <w:numFmt w:val="bullet"/>
      <w:lvlText w:val=""/>
      <w:lvlJc w:val="left"/>
      <w:pPr>
        <w:ind w:left="6480" w:hanging="360"/>
      </w:pPr>
      <w:rPr>
        <w:rFonts w:ascii="Wingdings" w:hAnsi="Wingdings" w:hint="default"/>
      </w:rPr>
    </w:lvl>
  </w:abstractNum>
  <w:abstractNum w:abstractNumId="9" w15:restartNumberingAfterBreak="0">
    <w:nsid w:val="42F325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8B805E8"/>
    <w:multiLevelType w:val="hybridMultilevel"/>
    <w:tmpl w:val="7AD6EB96"/>
    <w:lvl w:ilvl="0" w:tplc="4B8A7BC4">
      <w:start w:val="1"/>
      <w:numFmt w:val="bullet"/>
      <w:lvlText w:val=""/>
      <w:lvlJc w:val="left"/>
      <w:pPr>
        <w:ind w:left="720" w:hanging="360"/>
      </w:pPr>
      <w:rPr>
        <w:rFonts w:ascii="Symbol" w:hAnsi="Symbol" w:hint="default"/>
      </w:rPr>
    </w:lvl>
    <w:lvl w:ilvl="1" w:tplc="9F26EB5E" w:tentative="1">
      <w:start w:val="1"/>
      <w:numFmt w:val="bullet"/>
      <w:lvlText w:val="o"/>
      <w:lvlJc w:val="left"/>
      <w:pPr>
        <w:ind w:left="1440" w:hanging="360"/>
      </w:pPr>
      <w:rPr>
        <w:rFonts w:ascii="Courier New" w:hAnsi="Courier New" w:cs="Courier New" w:hint="default"/>
      </w:rPr>
    </w:lvl>
    <w:lvl w:ilvl="2" w:tplc="04905E5A" w:tentative="1">
      <w:start w:val="1"/>
      <w:numFmt w:val="bullet"/>
      <w:lvlText w:val=""/>
      <w:lvlJc w:val="left"/>
      <w:pPr>
        <w:ind w:left="2160" w:hanging="360"/>
      </w:pPr>
      <w:rPr>
        <w:rFonts w:ascii="Wingdings" w:hAnsi="Wingdings" w:hint="default"/>
      </w:rPr>
    </w:lvl>
    <w:lvl w:ilvl="3" w:tplc="210648C8" w:tentative="1">
      <w:start w:val="1"/>
      <w:numFmt w:val="bullet"/>
      <w:lvlText w:val=""/>
      <w:lvlJc w:val="left"/>
      <w:pPr>
        <w:ind w:left="2880" w:hanging="360"/>
      </w:pPr>
      <w:rPr>
        <w:rFonts w:ascii="Symbol" w:hAnsi="Symbol" w:hint="default"/>
      </w:rPr>
    </w:lvl>
    <w:lvl w:ilvl="4" w:tplc="9E4AF270" w:tentative="1">
      <w:start w:val="1"/>
      <w:numFmt w:val="bullet"/>
      <w:lvlText w:val="o"/>
      <w:lvlJc w:val="left"/>
      <w:pPr>
        <w:ind w:left="3600" w:hanging="360"/>
      </w:pPr>
      <w:rPr>
        <w:rFonts w:ascii="Courier New" w:hAnsi="Courier New" w:cs="Courier New" w:hint="default"/>
      </w:rPr>
    </w:lvl>
    <w:lvl w:ilvl="5" w:tplc="33606EB0" w:tentative="1">
      <w:start w:val="1"/>
      <w:numFmt w:val="bullet"/>
      <w:lvlText w:val=""/>
      <w:lvlJc w:val="left"/>
      <w:pPr>
        <w:ind w:left="4320" w:hanging="360"/>
      </w:pPr>
      <w:rPr>
        <w:rFonts w:ascii="Wingdings" w:hAnsi="Wingdings" w:hint="default"/>
      </w:rPr>
    </w:lvl>
    <w:lvl w:ilvl="6" w:tplc="B38EFD34" w:tentative="1">
      <w:start w:val="1"/>
      <w:numFmt w:val="bullet"/>
      <w:lvlText w:val=""/>
      <w:lvlJc w:val="left"/>
      <w:pPr>
        <w:ind w:left="5040" w:hanging="360"/>
      </w:pPr>
      <w:rPr>
        <w:rFonts w:ascii="Symbol" w:hAnsi="Symbol" w:hint="default"/>
      </w:rPr>
    </w:lvl>
    <w:lvl w:ilvl="7" w:tplc="6BD4FF94" w:tentative="1">
      <w:start w:val="1"/>
      <w:numFmt w:val="bullet"/>
      <w:lvlText w:val="o"/>
      <w:lvlJc w:val="left"/>
      <w:pPr>
        <w:ind w:left="5760" w:hanging="360"/>
      </w:pPr>
      <w:rPr>
        <w:rFonts w:ascii="Courier New" w:hAnsi="Courier New" w:cs="Courier New" w:hint="default"/>
      </w:rPr>
    </w:lvl>
    <w:lvl w:ilvl="8" w:tplc="59AEF2E0" w:tentative="1">
      <w:start w:val="1"/>
      <w:numFmt w:val="bullet"/>
      <w:lvlText w:val=""/>
      <w:lvlJc w:val="left"/>
      <w:pPr>
        <w:ind w:left="6480" w:hanging="360"/>
      </w:pPr>
      <w:rPr>
        <w:rFonts w:ascii="Wingdings" w:hAnsi="Wingdings" w:hint="default"/>
      </w:rPr>
    </w:lvl>
  </w:abstractNum>
  <w:abstractNum w:abstractNumId="11" w15:restartNumberingAfterBreak="0">
    <w:nsid w:val="4C743EFE"/>
    <w:multiLevelType w:val="hybridMultilevel"/>
    <w:tmpl w:val="3C0E524C"/>
    <w:lvl w:ilvl="0" w:tplc="0282A8DC">
      <w:start w:val="1"/>
      <w:numFmt w:val="decimal"/>
      <w:lvlText w:val="%1."/>
      <w:lvlJc w:val="left"/>
      <w:pPr>
        <w:ind w:left="720" w:hanging="360"/>
      </w:pPr>
      <w:rPr>
        <w:rFonts w:hint="default"/>
      </w:rPr>
    </w:lvl>
    <w:lvl w:ilvl="1" w:tplc="89B8E762" w:tentative="1">
      <w:start w:val="1"/>
      <w:numFmt w:val="lowerLetter"/>
      <w:lvlText w:val="%2."/>
      <w:lvlJc w:val="left"/>
      <w:pPr>
        <w:ind w:left="1440" w:hanging="360"/>
      </w:pPr>
    </w:lvl>
    <w:lvl w:ilvl="2" w:tplc="4836ADB8" w:tentative="1">
      <w:start w:val="1"/>
      <w:numFmt w:val="lowerRoman"/>
      <w:lvlText w:val="%3."/>
      <w:lvlJc w:val="right"/>
      <w:pPr>
        <w:ind w:left="2160" w:hanging="180"/>
      </w:pPr>
    </w:lvl>
    <w:lvl w:ilvl="3" w:tplc="0F84A7CA" w:tentative="1">
      <w:start w:val="1"/>
      <w:numFmt w:val="decimal"/>
      <w:lvlText w:val="%4."/>
      <w:lvlJc w:val="left"/>
      <w:pPr>
        <w:ind w:left="2880" w:hanging="360"/>
      </w:pPr>
    </w:lvl>
    <w:lvl w:ilvl="4" w:tplc="93966ADA" w:tentative="1">
      <w:start w:val="1"/>
      <w:numFmt w:val="lowerLetter"/>
      <w:lvlText w:val="%5."/>
      <w:lvlJc w:val="left"/>
      <w:pPr>
        <w:ind w:left="3600" w:hanging="360"/>
      </w:pPr>
    </w:lvl>
    <w:lvl w:ilvl="5" w:tplc="B6F08898" w:tentative="1">
      <w:start w:val="1"/>
      <w:numFmt w:val="lowerRoman"/>
      <w:lvlText w:val="%6."/>
      <w:lvlJc w:val="right"/>
      <w:pPr>
        <w:ind w:left="4320" w:hanging="180"/>
      </w:pPr>
    </w:lvl>
    <w:lvl w:ilvl="6" w:tplc="CD1AEC38" w:tentative="1">
      <w:start w:val="1"/>
      <w:numFmt w:val="decimal"/>
      <w:lvlText w:val="%7."/>
      <w:lvlJc w:val="left"/>
      <w:pPr>
        <w:ind w:left="5040" w:hanging="360"/>
      </w:pPr>
    </w:lvl>
    <w:lvl w:ilvl="7" w:tplc="E7B8384E" w:tentative="1">
      <w:start w:val="1"/>
      <w:numFmt w:val="lowerLetter"/>
      <w:lvlText w:val="%8."/>
      <w:lvlJc w:val="left"/>
      <w:pPr>
        <w:ind w:left="5760" w:hanging="360"/>
      </w:pPr>
    </w:lvl>
    <w:lvl w:ilvl="8" w:tplc="81CABB16" w:tentative="1">
      <w:start w:val="1"/>
      <w:numFmt w:val="lowerRoman"/>
      <w:lvlText w:val="%9."/>
      <w:lvlJc w:val="right"/>
      <w:pPr>
        <w:ind w:left="6480" w:hanging="180"/>
      </w:pPr>
    </w:lvl>
  </w:abstractNum>
  <w:abstractNum w:abstractNumId="12" w15:restartNumberingAfterBreak="0">
    <w:nsid w:val="4D3D7269"/>
    <w:multiLevelType w:val="hybridMultilevel"/>
    <w:tmpl w:val="F7565138"/>
    <w:lvl w:ilvl="0" w:tplc="55AAF268">
      <w:start w:val="1"/>
      <w:numFmt w:val="bullet"/>
      <w:lvlText w:val=""/>
      <w:lvlJc w:val="left"/>
      <w:pPr>
        <w:ind w:left="720" w:hanging="360"/>
      </w:pPr>
      <w:rPr>
        <w:rFonts w:ascii="Symbol" w:hAnsi="Symbol" w:hint="default"/>
      </w:rPr>
    </w:lvl>
    <w:lvl w:ilvl="1" w:tplc="26060BDC" w:tentative="1">
      <w:start w:val="1"/>
      <w:numFmt w:val="bullet"/>
      <w:lvlText w:val="o"/>
      <w:lvlJc w:val="left"/>
      <w:pPr>
        <w:ind w:left="1440" w:hanging="360"/>
      </w:pPr>
      <w:rPr>
        <w:rFonts w:ascii="Courier New" w:hAnsi="Courier New" w:cs="Courier New" w:hint="default"/>
      </w:rPr>
    </w:lvl>
    <w:lvl w:ilvl="2" w:tplc="3A24E5EE" w:tentative="1">
      <w:start w:val="1"/>
      <w:numFmt w:val="bullet"/>
      <w:lvlText w:val=""/>
      <w:lvlJc w:val="left"/>
      <w:pPr>
        <w:ind w:left="2160" w:hanging="360"/>
      </w:pPr>
      <w:rPr>
        <w:rFonts w:ascii="Wingdings" w:hAnsi="Wingdings" w:hint="default"/>
      </w:rPr>
    </w:lvl>
    <w:lvl w:ilvl="3" w:tplc="98F6B9B4" w:tentative="1">
      <w:start w:val="1"/>
      <w:numFmt w:val="bullet"/>
      <w:lvlText w:val=""/>
      <w:lvlJc w:val="left"/>
      <w:pPr>
        <w:ind w:left="2880" w:hanging="360"/>
      </w:pPr>
      <w:rPr>
        <w:rFonts w:ascii="Symbol" w:hAnsi="Symbol" w:hint="default"/>
      </w:rPr>
    </w:lvl>
    <w:lvl w:ilvl="4" w:tplc="B3CC1E9A" w:tentative="1">
      <w:start w:val="1"/>
      <w:numFmt w:val="bullet"/>
      <w:lvlText w:val="o"/>
      <w:lvlJc w:val="left"/>
      <w:pPr>
        <w:ind w:left="3600" w:hanging="360"/>
      </w:pPr>
      <w:rPr>
        <w:rFonts w:ascii="Courier New" w:hAnsi="Courier New" w:cs="Courier New" w:hint="default"/>
      </w:rPr>
    </w:lvl>
    <w:lvl w:ilvl="5" w:tplc="730C2C84" w:tentative="1">
      <w:start w:val="1"/>
      <w:numFmt w:val="bullet"/>
      <w:lvlText w:val=""/>
      <w:lvlJc w:val="left"/>
      <w:pPr>
        <w:ind w:left="4320" w:hanging="360"/>
      </w:pPr>
      <w:rPr>
        <w:rFonts w:ascii="Wingdings" w:hAnsi="Wingdings" w:hint="default"/>
      </w:rPr>
    </w:lvl>
    <w:lvl w:ilvl="6" w:tplc="29E6EA40" w:tentative="1">
      <w:start w:val="1"/>
      <w:numFmt w:val="bullet"/>
      <w:lvlText w:val=""/>
      <w:lvlJc w:val="left"/>
      <w:pPr>
        <w:ind w:left="5040" w:hanging="360"/>
      </w:pPr>
      <w:rPr>
        <w:rFonts w:ascii="Symbol" w:hAnsi="Symbol" w:hint="default"/>
      </w:rPr>
    </w:lvl>
    <w:lvl w:ilvl="7" w:tplc="574A3082" w:tentative="1">
      <w:start w:val="1"/>
      <w:numFmt w:val="bullet"/>
      <w:lvlText w:val="o"/>
      <w:lvlJc w:val="left"/>
      <w:pPr>
        <w:ind w:left="5760" w:hanging="360"/>
      </w:pPr>
      <w:rPr>
        <w:rFonts w:ascii="Courier New" w:hAnsi="Courier New" w:cs="Courier New" w:hint="default"/>
      </w:rPr>
    </w:lvl>
    <w:lvl w:ilvl="8" w:tplc="4A96F408" w:tentative="1">
      <w:start w:val="1"/>
      <w:numFmt w:val="bullet"/>
      <w:lvlText w:val=""/>
      <w:lvlJc w:val="left"/>
      <w:pPr>
        <w:ind w:left="6480" w:hanging="360"/>
      </w:pPr>
      <w:rPr>
        <w:rFonts w:ascii="Wingdings" w:hAnsi="Wingdings" w:hint="default"/>
      </w:rPr>
    </w:lvl>
  </w:abstractNum>
  <w:abstractNum w:abstractNumId="13" w15:restartNumberingAfterBreak="0">
    <w:nsid w:val="54BF6B01"/>
    <w:multiLevelType w:val="hybridMultilevel"/>
    <w:tmpl w:val="9CD626AA"/>
    <w:lvl w:ilvl="0" w:tplc="EB7EE392">
      <w:start w:val="1"/>
      <w:numFmt w:val="decimal"/>
      <w:lvlText w:val="%1."/>
      <w:lvlJc w:val="left"/>
      <w:pPr>
        <w:ind w:left="720" w:hanging="360"/>
      </w:pPr>
    </w:lvl>
    <w:lvl w:ilvl="1" w:tplc="1576C30C">
      <w:start w:val="1"/>
      <w:numFmt w:val="lowerLetter"/>
      <w:lvlText w:val="%2."/>
      <w:lvlJc w:val="left"/>
      <w:pPr>
        <w:ind w:left="1440" w:hanging="360"/>
      </w:pPr>
    </w:lvl>
    <w:lvl w:ilvl="2" w:tplc="14DC942E" w:tentative="1">
      <w:start w:val="1"/>
      <w:numFmt w:val="lowerRoman"/>
      <w:lvlText w:val="%3."/>
      <w:lvlJc w:val="right"/>
      <w:pPr>
        <w:ind w:left="2160" w:hanging="180"/>
      </w:pPr>
    </w:lvl>
    <w:lvl w:ilvl="3" w:tplc="1696FFA6" w:tentative="1">
      <w:start w:val="1"/>
      <w:numFmt w:val="decimal"/>
      <w:lvlText w:val="%4."/>
      <w:lvlJc w:val="left"/>
      <w:pPr>
        <w:ind w:left="2880" w:hanging="360"/>
      </w:pPr>
    </w:lvl>
    <w:lvl w:ilvl="4" w:tplc="1BE6B208" w:tentative="1">
      <w:start w:val="1"/>
      <w:numFmt w:val="lowerLetter"/>
      <w:lvlText w:val="%5."/>
      <w:lvlJc w:val="left"/>
      <w:pPr>
        <w:ind w:left="3600" w:hanging="360"/>
      </w:pPr>
    </w:lvl>
    <w:lvl w:ilvl="5" w:tplc="592EBF26" w:tentative="1">
      <w:start w:val="1"/>
      <w:numFmt w:val="lowerRoman"/>
      <w:lvlText w:val="%6."/>
      <w:lvlJc w:val="right"/>
      <w:pPr>
        <w:ind w:left="4320" w:hanging="180"/>
      </w:pPr>
    </w:lvl>
    <w:lvl w:ilvl="6" w:tplc="C2D28322" w:tentative="1">
      <w:start w:val="1"/>
      <w:numFmt w:val="decimal"/>
      <w:lvlText w:val="%7."/>
      <w:lvlJc w:val="left"/>
      <w:pPr>
        <w:ind w:left="5040" w:hanging="360"/>
      </w:pPr>
    </w:lvl>
    <w:lvl w:ilvl="7" w:tplc="16E48A48" w:tentative="1">
      <w:start w:val="1"/>
      <w:numFmt w:val="lowerLetter"/>
      <w:lvlText w:val="%8."/>
      <w:lvlJc w:val="left"/>
      <w:pPr>
        <w:ind w:left="5760" w:hanging="360"/>
      </w:pPr>
    </w:lvl>
    <w:lvl w:ilvl="8" w:tplc="5536885C" w:tentative="1">
      <w:start w:val="1"/>
      <w:numFmt w:val="lowerRoman"/>
      <w:lvlText w:val="%9."/>
      <w:lvlJc w:val="right"/>
      <w:pPr>
        <w:ind w:left="6480" w:hanging="180"/>
      </w:pPr>
    </w:lvl>
  </w:abstractNum>
  <w:abstractNum w:abstractNumId="14" w15:restartNumberingAfterBreak="0">
    <w:nsid w:val="57D96A5E"/>
    <w:multiLevelType w:val="hybridMultilevel"/>
    <w:tmpl w:val="1A8A8764"/>
    <w:lvl w:ilvl="0" w:tplc="8EEEDBA0">
      <w:start w:val="1"/>
      <w:numFmt w:val="bullet"/>
      <w:lvlText w:val=""/>
      <w:lvlJc w:val="left"/>
      <w:pPr>
        <w:ind w:left="720" w:hanging="360"/>
      </w:pPr>
      <w:rPr>
        <w:rFonts w:ascii="Symbol" w:hAnsi="Symbol" w:hint="default"/>
      </w:rPr>
    </w:lvl>
    <w:lvl w:ilvl="1" w:tplc="1FE4C770" w:tentative="1">
      <w:start w:val="1"/>
      <w:numFmt w:val="bullet"/>
      <w:lvlText w:val="o"/>
      <w:lvlJc w:val="left"/>
      <w:pPr>
        <w:ind w:left="1440" w:hanging="360"/>
      </w:pPr>
      <w:rPr>
        <w:rFonts w:ascii="Courier New" w:hAnsi="Courier New" w:cs="Courier New" w:hint="default"/>
      </w:rPr>
    </w:lvl>
    <w:lvl w:ilvl="2" w:tplc="A5D0973E" w:tentative="1">
      <w:start w:val="1"/>
      <w:numFmt w:val="bullet"/>
      <w:lvlText w:val=""/>
      <w:lvlJc w:val="left"/>
      <w:pPr>
        <w:ind w:left="2160" w:hanging="360"/>
      </w:pPr>
      <w:rPr>
        <w:rFonts w:ascii="Wingdings" w:hAnsi="Wingdings" w:hint="default"/>
      </w:rPr>
    </w:lvl>
    <w:lvl w:ilvl="3" w:tplc="B7642164" w:tentative="1">
      <w:start w:val="1"/>
      <w:numFmt w:val="bullet"/>
      <w:lvlText w:val=""/>
      <w:lvlJc w:val="left"/>
      <w:pPr>
        <w:ind w:left="2880" w:hanging="360"/>
      </w:pPr>
      <w:rPr>
        <w:rFonts w:ascii="Symbol" w:hAnsi="Symbol" w:hint="default"/>
      </w:rPr>
    </w:lvl>
    <w:lvl w:ilvl="4" w:tplc="6FBCEC74" w:tentative="1">
      <w:start w:val="1"/>
      <w:numFmt w:val="bullet"/>
      <w:lvlText w:val="o"/>
      <w:lvlJc w:val="left"/>
      <w:pPr>
        <w:ind w:left="3600" w:hanging="360"/>
      </w:pPr>
      <w:rPr>
        <w:rFonts w:ascii="Courier New" w:hAnsi="Courier New" w:cs="Courier New" w:hint="default"/>
      </w:rPr>
    </w:lvl>
    <w:lvl w:ilvl="5" w:tplc="E0C47104" w:tentative="1">
      <w:start w:val="1"/>
      <w:numFmt w:val="bullet"/>
      <w:lvlText w:val=""/>
      <w:lvlJc w:val="left"/>
      <w:pPr>
        <w:ind w:left="4320" w:hanging="360"/>
      </w:pPr>
      <w:rPr>
        <w:rFonts w:ascii="Wingdings" w:hAnsi="Wingdings" w:hint="default"/>
      </w:rPr>
    </w:lvl>
    <w:lvl w:ilvl="6" w:tplc="3AB2105A" w:tentative="1">
      <w:start w:val="1"/>
      <w:numFmt w:val="bullet"/>
      <w:lvlText w:val=""/>
      <w:lvlJc w:val="left"/>
      <w:pPr>
        <w:ind w:left="5040" w:hanging="360"/>
      </w:pPr>
      <w:rPr>
        <w:rFonts w:ascii="Symbol" w:hAnsi="Symbol" w:hint="default"/>
      </w:rPr>
    </w:lvl>
    <w:lvl w:ilvl="7" w:tplc="95E02752" w:tentative="1">
      <w:start w:val="1"/>
      <w:numFmt w:val="bullet"/>
      <w:lvlText w:val="o"/>
      <w:lvlJc w:val="left"/>
      <w:pPr>
        <w:ind w:left="5760" w:hanging="360"/>
      </w:pPr>
      <w:rPr>
        <w:rFonts w:ascii="Courier New" w:hAnsi="Courier New" w:cs="Courier New" w:hint="default"/>
      </w:rPr>
    </w:lvl>
    <w:lvl w:ilvl="8" w:tplc="D6809D60" w:tentative="1">
      <w:start w:val="1"/>
      <w:numFmt w:val="bullet"/>
      <w:lvlText w:val=""/>
      <w:lvlJc w:val="left"/>
      <w:pPr>
        <w:ind w:left="6480" w:hanging="360"/>
      </w:pPr>
      <w:rPr>
        <w:rFonts w:ascii="Wingdings" w:hAnsi="Wingdings" w:hint="default"/>
      </w:rPr>
    </w:lvl>
  </w:abstractNum>
  <w:abstractNum w:abstractNumId="15" w15:restartNumberingAfterBreak="0">
    <w:nsid w:val="5E1E71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F9D6814"/>
    <w:multiLevelType w:val="hybridMultilevel"/>
    <w:tmpl w:val="3E1C4938"/>
    <w:lvl w:ilvl="0" w:tplc="AC5E1DD8">
      <w:start w:val="1"/>
      <w:numFmt w:val="decimal"/>
      <w:lvlText w:val="%1."/>
      <w:lvlJc w:val="left"/>
      <w:pPr>
        <w:ind w:left="720" w:hanging="360"/>
      </w:pPr>
    </w:lvl>
    <w:lvl w:ilvl="1" w:tplc="619E4334" w:tentative="1">
      <w:start w:val="1"/>
      <w:numFmt w:val="lowerLetter"/>
      <w:lvlText w:val="%2."/>
      <w:lvlJc w:val="left"/>
      <w:pPr>
        <w:ind w:left="1440" w:hanging="360"/>
      </w:pPr>
    </w:lvl>
    <w:lvl w:ilvl="2" w:tplc="9E06E554" w:tentative="1">
      <w:start w:val="1"/>
      <w:numFmt w:val="lowerRoman"/>
      <w:lvlText w:val="%3."/>
      <w:lvlJc w:val="right"/>
      <w:pPr>
        <w:ind w:left="2160" w:hanging="180"/>
      </w:pPr>
    </w:lvl>
    <w:lvl w:ilvl="3" w:tplc="88ACBFF4" w:tentative="1">
      <w:start w:val="1"/>
      <w:numFmt w:val="decimal"/>
      <w:lvlText w:val="%4."/>
      <w:lvlJc w:val="left"/>
      <w:pPr>
        <w:ind w:left="2880" w:hanging="360"/>
      </w:pPr>
    </w:lvl>
    <w:lvl w:ilvl="4" w:tplc="A1F6D4FC" w:tentative="1">
      <w:start w:val="1"/>
      <w:numFmt w:val="lowerLetter"/>
      <w:lvlText w:val="%5."/>
      <w:lvlJc w:val="left"/>
      <w:pPr>
        <w:ind w:left="3600" w:hanging="360"/>
      </w:pPr>
    </w:lvl>
    <w:lvl w:ilvl="5" w:tplc="76E6E45C" w:tentative="1">
      <w:start w:val="1"/>
      <w:numFmt w:val="lowerRoman"/>
      <w:lvlText w:val="%6."/>
      <w:lvlJc w:val="right"/>
      <w:pPr>
        <w:ind w:left="4320" w:hanging="180"/>
      </w:pPr>
    </w:lvl>
    <w:lvl w:ilvl="6" w:tplc="23B2DB9E" w:tentative="1">
      <w:start w:val="1"/>
      <w:numFmt w:val="decimal"/>
      <w:lvlText w:val="%7."/>
      <w:lvlJc w:val="left"/>
      <w:pPr>
        <w:ind w:left="5040" w:hanging="360"/>
      </w:pPr>
    </w:lvl>
    <w:lvl w:ilvl="7" w:tplc="ECB68106" w:tentative="1">
      <w:start w:val="1"/>
      <w:numFmt w:val="lowerLetter"/>
      <w:lvlText w:val="%8."/>
      <w:lvlJc w:val="left"/>
      <w:pPr>
        <w:ind w:left="5760" w:hanging="360"/>
      </w:pPr>
    </w:lvl>
    <w:lvl w:ilvl="8" w:tplc="614C0E2A" w:tentative="1">
      <w:start w:val="1"/>
      <w:numFmt w:val="lowerRoman"/>
      <w:lvlText w:val="%9."/>
      <w:lvlJc w:val="right"/>
      <w:pPr>
        <w:ind w:left="6480" w:hanging="180"/>
      </w:pPr>
    </w:lvl>
  </w:abstractNum>
  <w:abstractNum w:abstractNumId="17" w15:restartNumberingAfterBreak="0">
    <w:nsid w:val="63B27511"/>
    <w:multiLevelType w:val="hybridMultilevel"/>
    <w:tmpl w:val="CE6A50D6"/>
    <w:lvl w:ilvl="0" w:tplc="67A82E9A">
      <w:start w:val="1"/>
      <w:numFmt w:val="decimal"/>
      <w:lvlText w:val="%1."/>
      <w:lvlJc w:val="left"/>
      <w:pPr>
        <w:ind w:left="1080" w:hanging="360"/>
      </w:pPr>
    </w:lvl>
    <w:lvl w:ilvl="1" w:tplc="1AB621D6" w:tentative="1">
      <w:start w:val="1"/>
      <w:numFmt w:val="lowerLetter"/>
      <w:lvlText w:val="%2."/>
      <w:lvlJc w:val="left"/>
      <w:pPr>
        <w:ind w:left="1800" w:hanging="360"/>
      </w:pPr>
    </w:lvl>
    <w:lvl w:ilvl="2" w:tplc="6B8EB060" w:tentative="1">
      <w:start w:val="1"/>
      <w:numFmt w:val="lowerRoman"/>
      <w:lvlText w:val="%3."/>
      <w:lvlJc w:val="right"/>
      <w:pPr>
        <w:ind w:left="2520" w:hanging="180"/>
      </w:pPr>
    </w:lvl>
    <w:lvl w:ilvl="3" w:tplc="D966D5F0" w:tentative="1">
      <w:start w:val="1"/>
      <w:numFmt w:val="decimal"/>
      <w:lvlText w:val="%4."/>
      <w:lvlJc w:val="left"/>
      <w:pPr>
        <w:ind w:left="3240" w:hanging="360"/>
      </w:pPr>
    </w:lvl>
    <w:lvl w:ilvl="4" w:tplc="0E985F78" w:tentative="1">
      <w:start w:val="1"/>
      <w:numFmt w:val="lowerLetter"/>
      <w:lvlText w:val="%5."/>
      <w:lvlJc w:val="left"/>
      <w:pPr>
        <w:ind w:left="3960" w:hanging="360"/>
      </w:pPr>
    </w:lvl>
    <w:lvl w:ilvl="5" w:tplc="F8207EF4" w:tentative="1">
      <w:start w:val="1"/>
      <w:numFmt w:val="lowerRoman"/>
      <w:lvlText w:val="%6."/>
      <w:lvlJc w:val="right"/>
      <w:pPr>
        <w:ind w:left="4680" w:hanging="180"/>
      </w:pPr>
    </w:lvl>
    <w:lvl w:ilvl="6" w:tplc="F7C288A2" w:tentative="1">
      <w:start w:val="1"/>
      <w:numFmt w:val="decimal"/>
      <w:lvlText w:val="%7."/>
      <w:lvlJc w:val="left"/>
      <w:pPr>
        <w:ind w:left="5400" w:hanging="360"/>
      </w:pPr>
    </w:lvl>
    <w:lvl w:ilvl="7" w:tplc="19924922" w:tentative="1">
      <w:start w:val="1"/>
      <w:numFmt w:val="lowerLetter"/>
      <w:lvlText w:val="%8."/>
      <w:lvlJc w:val="left"/>
      <w:pPr>
        <w:ind w:left="6120" w:hanging="360"/>
      </w:pPr>
    </w:lvl>
    <w:lvl w:ilvl="8" w:tplc="1720AD08" w:tentative="1">
      <w:start w:val="1"/>
      <w:numFmt w:val="lowerRoman"/>
      <w:lvlText w:val="%9."/>
      <w:lvlJc w:val="right"/>
      <w:pPr>
        <w:ind w:left="6840" w:hanging="180"/>
      </w:pPr>
    </w:lvl>
  </w:abstractNum>
  <w:abstractNum w:abstractNumId="18" w15:restartNumberingAfterBreak="0">
    <w:nsid w:val="775F522E"/>
    <w:multiLevelType w:val="hybridMultilevel"/>
    <w:tmpl w:val="E74A880E"/>
    <w:lvl w:ilvl="0" w:tplc="400A32DE">
      <w:start w:val="1"/>
      <w:numFmt w:val="bullet"/>
      <w:lvlText w:val=""/>
      <w:lvlJc w:val="left"/>
      <w:pPr>
        <w:ind w:left="720" w:hanging="360"/>
      </w:pPr>
      <w:rPr>
        <w:rFonts w:ascii="Symbol" w:hAnsi="Symbol" w:hint="default"/>
      </w:rPr>
    </w:lvl>
    <w:lvl w:ilvl="1" w:tplc="B686D610">
      <w:start w:val="1"/>
      <w:numFmt w:val="bullet"/>
      <w:lvlText w:val="o"/>
      <w:lvlJc w:val="left"/>
      <w:pPr>
        <w:ind w:left="1440" w:hanging="360"/>
      </w:pPr>
      <w:rPr>
        <w:rFonts w:ascii="Courier New" w:hAnsi="Courier New" w:cs="Courier New" w:hint="default"/>
      </w:rPr>
    </w:lvl>
    <w:lvl w:ilvl="2" w:tplc="E1529A6C" w:tentative="1">
      <w:start w:val="1"/>
      <w:numFmt w:val="bullet"/>
      <w:lvlText w:val=""/>
      <w:lvlJc w:val="left"/>
      <w:pPr>
        <w:ind w:left="2160" w:hanging="360"/>
      </w:pPr>
      <w:rPr>
        <w:rFonts w:ascii="Wingdings" w:hAnsi="Wingdings" w:hint="default"/>
      </w:rPr>
    </w:lvl>
    <w:lvl w:ilvl="3" w:tplc="CEDEDB76" w:tentative="1">
      <w:start w:val="1"/>
      <w:numFmt w:val="bullet"/>
      <w:lvlText w:val=""/>
      <w:lvlJc w:val="left"/>
      <w:pPr>
        <w:ind w:left="2880" w:hanging="360"/>
      </w:pPr>
      <w:rPr>
        <w:rFonts w:ascii="Symbol" w:hAnsi="Symbol" w:hint="default"/>
      </w:rPr>
    </w:lvl>
    <w:lvl w:ilvl="4" w:tplc="FB4C20AE" w:tentative="1">
      <w:start w:val="1"/>
      <w:numFmt w:val="bullet"/>
      <w:lvlText w:val="o"/>
      <w:lvlJc w:val="left"/>
      <w:pPr>
        <w:ind w:left="3600" w:hanging="360"/>
      </w:pPr>
      <w:rPr>
        <w:rFonts w:ascii="Courier New" w:hAnsi="Courier New" w:cs="Courier New" w:hint="default"/>
      </w:rPr>
    </w:lvl>
    <w:lvl w:ilvl="5" w:tplc="1E809432" w:tentative="1">
      <w:start w:val="1"/>
      <w:numFmt w:val="bullet"/>
      <w:lvlText w:val=""/>
      <w:lvlJc w:val="left"/>
      <w:pPr>
        <w:ind w:left="4320" w:hanging="360"/>
      </w:pPr>
      <w:rPr>
        <w:rFonts w:ascii="Wingdings" w:hAnsi="Wingdings" w:hint="default"/>
      </w:rPr>
    </w:lvl>
    <w:lvl w:ilvl="6" w:tplc="CF0A41B8" w:tentative="1">
      <w:start w:val="1"/>
      <w:numFmt w:val="bullet"/>
      <w:lvlText w:val=""/>
      <w:lvlJc w:val="left"/>
      <w:pPr>
        <w:ind w:left="5040" w:hanging="360"/>
      </w:pPr>
      <w:rPr>
        <w:rFonts w:ascii="Symbol" w:hAnsi="Symbol" w:hint="default"/>
      </w:rPr>
    </w:lvl>
    <w:lvl w:ilvl="7" w:tplc="8ADA4246" w:tentative="1">
      <w:start w:val="1"/>
      <w:numFmt w:val="bullet"/>
      <w:lvlText w:val="o"/>
      <w:lvlJc w:val="left"/>
      <w:pPr>
        <w:ind w:left="5760" w:hanging="360"/>
      </w:pPr>
      <w:rPr>
        <w:rFonts w:ascii="Courier New" w:hAnsi="Courier New" w:cs="Courier New" w:hint="default"/>
      </w:rPr>
    </w:lvl>
    <w:lvl w:ilvl="8" w:tplc="EE4A4BC0" w:tentative="1">
      <w:start w:val="1"/>
      <w:numFmt w:val="bullet"/>
      <w:lvlText w:val=""/>
      <w:lvlJc w:val="left"/>
      <w:pPr>
        <w:ind w:left="6480" w:hanging="360"/>
      </w:pPr>
      <w:rPr>
        <w:rFonts w:ascii="Wingdings" w:hAnsi="Wingdings" w:hint="default"/>
      </w:rPr>
    </w:lvl>
  </w:abstractNum>
  <w:abstractNum w:abstractNumId="19" w15:restartNumberingAfterBreak="0">
    <w:nsid w:val="7F0364FC"/>
    <w:multiLevelType w:val="hybridMultilevel"/>
    <w:tmpl w:val="A3FA16FE"/>
    <w:lvl w:ilvl="0" w:tplc="3530CC80">
      <w:start w:val="1"/>
      <w:numFmt w:val="decimal"/>
      <w:lvlText w:val="%1."/>
      <w:lvlJc w:val="left"/>
      <w:pPr>
        <w:ind w:left="720" w:hanging="360"/>
      </w:pPr>
    </w:lvl>
    <w:lvl w:ilvl="1" w:tplc="C632DEEE" w:tentative="1">
      <w:start w:val="1"/>
      <w:numFmt w:val="lowerLetter"/>
      <w:lvlText w:val="%2."/>
      <w:lvlJc w:val="left"/>
      <w:pPr>
        <w:ind w:left="1440" w:hanging="360"/>
      </w:pPr>
    </w:lvl>
    <w:lvl w:ilvl="2" w:tplc="E3247F9E" w:tentative="1">
      <w:start w:val="1"/>
      <w:numFmt w:val="lowerRoman"/>
      <w:lvlText w:val="%3."/>
      <w:lvlJc w:val="right"/>
      <w:pPr>
        <w:ind w:left="2160" w:hanging="180"/>
      </w:pPr>
    </w:lvl>
    <w:lvl w:ilvl="3" w:tplc="51CA42C8" w:tentative="1">
      <w:start w:val="1"/>
      <w:numFmt w:val="decimal"/>
      <w:lvlText w:val="%4."/>
      <w:lvlJc w:val="left"/>
      <w:pPr>
        <w:ind w:left="2880" w:hanging="360"/>
      </w:pPr>
    </w:lvl>
    <w:lvl w:ilvl="4" w:tplc="5BC0340A" w:tentative="1">
      <w:start w:val="1"/>
      <w:numFmt w:val="lowerLetter"/>
      <w:lvlText w:val="%5."/>
      <w:lvlJc w:val="left"/>
      <w:pPr>
        <w:ind w:left="3600" w:hanging="360"/>
      </w:pPr>
    </w:lvl>
    <w:lvl w:ilvl="5" w:tplc="B5B8F62E" w:tentative="1">
      <w:start w:val="1"/>
      <w:numFmt w:val="lowerRoman"/>
      <w:lvlText w:val="%6."/>
      <w:lvlJc w:val="right"/>
      <w:pPr>
        <w:ind w:left="4320" w:hanging="180"/>
      </w:pPr>
    </w:lvl>
    <w:lvl w:ilvl="6" w:tplc="F85ED1E4" w:tentative="1">
      <w:start w:val="1"/>
      <w:numFmt w:val="decimal"/>
      <w:lvlText w:val="%7."/>
      <w:lvlJc w:val="left"/>
      <w:pPr>
        <w:ind w:left="5040" w:hanging="360"/>
      </w:pPr>
    </w:lvl>
    <w:lvl w:ilvl="7" w:tplc="C674FBE2" w:tentative="1">
      <w:start w:val="1"/>
      <w:numFmt w:val="lowerLetter"/>
      <w:lvlText w:val="%8."/>
      <w:lvlJc w:val="left"/>
      <w:pPr>
        <w:ind w:left="5760" w:hanging="360"/>
      </w:pPr>
    </w:lvl>
    <w:lvl w:ilvl="8" w:tplc="CC44C550" w:tentative="1">
      <w:start w:val="1"/>
      <w:numFmt w:val="lowerRoman"/>
      <w:lvlText w:val="%9."/>
      <w:lvlJc w:val="right"/>
      <w:pPr>
        <w:ind w:left="6480" w:hanging="180"/>
      </w:pPr>
    </w:lvl>
  </w:abstractNum>
  <w:abstractNum w:abstractNumId="20" w15:restartNumberingAfterBreak="0">
    <w:nsid w:val="7F4556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5517026">
    <w:abstractNumId w:val="6"/>
  </w:num>
  <w:num w:numId="2" w16cid:durableId="563567830">
    <w:abstractNumId w:val="10"/>
  </w:num>
  <w:num w:numId="3" w16cid:durableId="1681279491">
    <w:abstractNumId w:val="4"/>
  </w:num>
  <w:num w:numId="4" w16cid:durableId="12614238">
    <w:abstractNumId w:val="12"/>
  </w:num>
  <w:num w:numId="5" w16cid:durableId="1058478150">
    <w:abstractNumId w:val="14"/>
  </w:num>
  <w:num w:numId="6" w16cid:durableId="1743287134">
    <w:abstractNumId w:val="8"/>
  </w:num>
  <w:num w:numId="7" w16cid:durableId="184447702">
    <w:abstractNumId w:val="15"/>
  </w:num>
  <w:num w:numId="8" w16cid:durableId="22756817">
    <w:abstractNumId w:val="9"/>
  </w:num>
  <w:num w:numId="9" w16cid:durableId="94443918">
    <w:abstractNumId w:val="7"/>
  </w:num>
  <w:num w:numId="10" w16cid:durableId="829365219">
    <w:abstractNumId w:val="5"/>
  </w:num>
  <w:num w:numId="11" w16cid:durableId="458569087">
    <w:abstractNumId w:val="3"/>
  </w:num>
  <w:num w:numId="12" w16cid:durableId="1441799385">
    <w:abstractNumId w:val="13"/>
  </w:num>
  <w:num w:numId="13" w16cid:durableId="1877614833">
    <w:abstractNumId w:val="19"/>
  </w:num>
  <w:num w:numId="14" w16cid:durableId="632490296">
    <w:abstractNumId w:val="17"/>
  </w:num>
  <w:num w:numId="15" w16cid:durableId="1200514333">
    <w:abstractNumId w:val="16"/>
  </w:num>
  <w:num w:numId="16" w16cid:durableId="734816536">
    <w:abstractNumId w:val="2"/>
  </w:num>
  <w:num w:numId="17" w16cid:durableId="1922326066">
    <w:abstractNumId w:val="18"/>
  </w:num>
  <w:num w:numId="18" w16cid:durableId="1619797797">
    <w:abstractNumId w:val="0"/>
  </w:num>
  <w:num w:numId="19" w16cid:durableId="418254401">
    <w:abstractNumId w:val="1"/>
  </w:num>
  <w:num w:numId="20" w16cid:durableId="383138216">
    <w:abstractNumId w:val="11"/>
  </w:num>
  <w:num w:numId="21" w16cid:durableId="18666014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1FA"/>
    <w:rsid w:val="00004B7A"/>
    <w:rsid w:val="00011B69"/>
    <w:rsid w:val="000211FA"/>
    <w:rsid w:val="00045EA0"/>
    <w:rsid w:val="00055F1F"/>
    <w:rsid w:val="0007072D"/>
    <w:rsid w:val="00071A1B"/>
    <w:rsid w:val="000752DC"/>
    <w:rsid w:val="00082B57"/>
    <w:rsid w:val="00083780"/>
    <w:rsid w:val="00085E46"/>
    <w:rsid w:val="000966A8"/>
    <w:rsid w:val="00097E6B"/>
    <w:rsid w:val="000A36B5"/>
    <w:rsid w:val="000E40AC"/>
    <w:rsid w:val="001019E7"/>
    <w:rsid w:val="00104354"/>
    <w:rsid w:val="00104402"/>
    <w:rsid w:val="001116AC"/>
    <w:rsid w:val="00123C5F"/>
    <w:rsid w:val="001244C4"/>
    <w:rsid w:val="001358A2"/>
    <w:rsid w:val="001417F3"/>
    <w:rsid w:val="00147BEF"/>
    <w:rsid w:val="0015472C"/>
    <w:rsid w:val="00157C17"/>
    <w:rsid w:val="0016305A"/>
    <w:rsid w:val="0016462C"/>
    <w:rsid w:val="00164697"/>
    <w:rsid w:val="00173CEE"/>
    <w:rsid w:val="00187A2D"/>
    <w:rsid w:val="0019020C"/>
    <w:rsid w:val="00191062"/>
    <w:rsid w:val="00194A8C"/>
    <w:rsid w:val="001A2B29"/>
    <w:rsid w:val="001C05EA"/>
    <w:rsid w:val="001D2747"/>
    <w:rsid w:val="001D3C93"/>
    <w:rsid w:val="001D4C5D"/>
    <w:rsid w:val="001E08AC"/>
    <w:rsid w:val="001E17C7"/>
    <w:rsid w:val="001E5ED0"/>
    <w:rsid w:val="001F023B"/>
    <w:rsid w:val="001F22B4"/>
    <w:rsid w:val="001F4681"/>
    <w:rsid w:val="002102F6"/>
    <w:rsid w:val="00210FA5"/>
    <w:rsid w:val="00221949"/>
    <w:rsid w:val="00225DDF"/>
    <w:rsid w:val="0023090E"/>
    <w:rsid w:val="00232AE6"/>
    <w:rsid w:val="0027293B"/>
    <w:rsid w:val="00272EC1"/>
    <w:rsid w:val="002A0D61"/>
    <w:rsid w:val="002A5CAC"/>
    <w:rsid w:val="002A7EF2"/>
    <w:rsid w:val="002B1A3C"/>
    <w:rsid w:val="002B4ED6"/>
    <w:rsid w:val="002B62DC"/>
    <w:rsid w:val="002B6DDC"/>
    <w:rsid w:val="002B767C"/>
    <w:rsid w:val="002C17AD"/>
    <w:rsid w:val="002D13B2"/>
    <w:rsid w:val="002D365E"/>
    <w:rsid w:val="002E3CE8"/>
    <w:rsid w:val="002E426F"/>
    <w:rsid w:val="002F60F9"/>
    <w:rsid w:val="002F69DE"/>
    <w:rsid w:val="002F7572"/>
    <w:rsid w:val="00304F93"/>
    <w:rsid w:val="00305EEF"/>
    <w:rsid w:val="003107C4"/>
    <w:rsid w:val="00311A86"/>
    <w:rsid w:val="00327097"/>
    <w:rsid w:val="003313EB"/>
    <w:rsid w:val="0034015A"/>
    <w:rsid w:val="00342524"/>
    <w:rsid w:val="0034258B"/>
    <w:rsid w:val="00343B92"/>
    <w:rsid w:val="00344CAA"/>
    <w:rsid w:val="00361A6F"/>
    <w:rsid w:val="00366D3B"/>
    <w:rsid w:val="00370D59"/>
    <w:rsid w:val="00385C9C"/>
    <w:rsid w:val="003A2032"/>
    <w:rsid w:val="003A7288"/>
    <w:rsid w:val="003B2240"/>
    <w:rsid w:val="003C5AAB"/>
    <w:rsid w:val="004016CE"/>
    <w:rsid w:val="004026A0"/>
    <w:rsid w:val="0041031E"/>
    <w:rsid w:val="00410368"/>
    <w:rsid w:val="00412F99"/>
    <w:rsid w:val="004141F2"/>
    <w:rsid w:val="0042474D"/>
    <w:rsid w:val="00427FFD"/>
    <w:rsid w:val="0043245C"/>
    <w:rsid w:val="00432D90"/>
    <w:rsid w:val="00440E1C"/>
    <w:rsid w:val="004467E6"/>
    <w:rsid w:val="00450A46"/>
    <w:rsid w:val="0046165D"/>
    <w:rsid w:val="0046613F"/>
    <w:rsid w:val="00484BA9"/>
    <w:rsid w:val="00491D69"/>
    <w:rsid w:val="004A1A55"/>
    <w:rsid w:val="004A4371"/>
    <w:rsid w:val="004A65C9"/>
    <w:rsid w:val="004A7E58"/>
    <w:rsid w:val="004B28CE"/>
    <w:rsid w:val="004B48FB"/>
    <w:rsid w:val="004B7D76"/>
    <w:rsid w:val="004C7777"/>
    <w:rsid w:val="004D1292"/>
    <w:rsid w:val="004D1594"/>
    <w:rsid w:val="004D5A0D"/>
    <w:rsid w:val="004D74FB"/>
    <w:rsid w:val="00500057"/>
    <w:rsid w:val="005008CC"/>
    <w:rsid w:val="00516277"/>
    <w:rsid w:val="00531608"/>
    <w:rsid w:val="00535A0E"/>
    <w:rsid w:val="00536FB0"/>
    <w:rsid w:val="00540C23"/>
    <w:rsid w:val="00560CFC"/>
    <w:rsid w:val="00566D72"/>
    <w:rsid w:val="005707C0"/>
    <w:rsid w:val="005756A5"/>
    <w:rsid w:val="00596A9A"/>
    <w:rsid w:val="005A211E"/>
    <w:rsid w:val="005A3790"/>
    <w:rsid w:val="005A3A86"/>
    <w:rsid w:val="005A3F91"/>
    <w:rsid w:val="005B0E29"/>
    <w:rsid w:val="005B13DD"/>
    <w:rsid w:val="005C4749"/>
    <w:rsid w:val="005D70A9"/>
    <w:rsid w:val="005F4A3C"/>
    <w:rsid w:val="005F7053"/>
    <w:rsid w:val="00601572"/>
    <w:rsid w:val="00606CFE"/>
    <w:rsid w:val="006122F3"/>
    <w:rsid w:val="00612D8D"/>
    <w:rsid w:val="00614609"/>
    <w:rsid w:val="006176AB"/>
    <w:rsid w:val="0064121A"/>
    <w:rsid w:val="0064578F"/>
    <w:rsid w:val="00647D09"/>
    <w:rsid w:val="0065112B"/>
    <w:rsid w:val="0065212E"/>
    <w:rsid w:val="006574AF"/>
    <w:rsid w:val="00660603"/>
    <w:rsid w:val="00660E07"/>
    <w:rsid w:val="00662904"/>
    <w:rsid w:val="00674361"/>
    <w:rsid w:val="006749FD"/>
    <w:rsid w:val="006759E9"/>
    <w:rsid w:val="006809F4"/>
    <w:rsid w:val="006845D8"/>
    <w:rsid w:val="00692F89"/>
    <w:rsid w:val="0069486C"/>
    <w:rsid w:val="006A1082"/>
    <w:rsid w:val="006B16B8"/>
    <w:rsid w:val="006C0929"/>
    <w:rsid w:val="006C555E"/>
    <w:rsid w:val="006D32B0"/>
    <w:rsid w:val="006E073E"/>
    <w:rsid w:val="006E237B"/>
    <w:rsid w:val="006E76F7"/>
    <w:rsid w:val="006F1025"/>
    <w:rsid w:val="006F7DB0"/>
    <w:rsid w:val="006F7F12"/>
    <w:rsid w:val="007000B3"/>
    <w:rsid w:val="00701972"/>
    <w:rsid w:val="0070331B"/>
    <w:rsid w:val="00710F88"/>
    <w:rsid w:val="00755DC3"/>
    <w:rsid w:val="0075742F"/>
    <w:rsid w:val="00761FED"/>
    <w:rsid w:val="00763758"/>
    <w:rsid w:val="00781EBE"/>
    <w:rsid w:val="00782168"/>
    <w:rsid w:val="00794B91"/>
    <w:rsid w:val="007A622C"/>
    <w:rsid w:val="007A63FE"/>
    <w:rsid w:val="007B0173"/>
    <w:rsid w:val="007C14A5"/>
    <w:rsid w:val="007C7BC7"/>
    <w:rsid w:val="007E0188"/>
    <w:rsid w:val="007E67A7"/>
    <w:rsid w:val="007F2311"/>
    <w:rsid w:val="007F3347"/>
    <w:rsid w:val="008028B2"/>
    <w:rsid w:val="00802B7D"/>
    <w:rsid w:val="00802DB1"/>
    <w:rsid w:val="00806652"/>
    <w:rsid w:val="00813E56"/>
    <w:rsid w:val="00816E4C"/>
    <w:rsid w:val="00835DFB"/>
    <w:rsid w:val="00836447"/>
    <w:rsid w:val="00840A0E"/>
    <w:rsid w:val="00856CB0"/>
    <w:rsid w:val="00865589"/>
    <w:rsid w:val="00877685"/>
    <w:rsid w:val="00884BD7"/>
    <w:rsid w:val="00895D6F"/>
    <w:rsid w:val="008A49E8"/>
    <w:rsid w:val="008B3682"/>
    <w:rsid w:val="008B510E"/>
    <w:rsid w:val="008D2735"/>
    <w:rsid w:val="008E03DB"/>
    <w:rsid w:val="008E78E7"/>
    <w:rsid w:val="008F4688"/>
    <w:rsid w:val="008F4D8D"/>
    <w:rsid w:val="0090756B"/>
    <w:rsid w:val="009166E4"/>
    <w:rsid w:val="00933F15"/>
    <w:rsid w:val="00950B13"/>
    <w:rsid w:val="009539EC"/>
    <w:rsid w:val="009548D2"/>
    <w:rsid w:val="00963D50"/>
    <w:rsid w:val="00977827"/>
    <w:rsid w:val="0098704E"/>
    <w:rsid w:val="009C3D95"/>
    <w:rsid w:val="009C3F32"/>
    <w:rsid w:val="009D5487"/>
    <w:rsid w:val="009E7D0D"/>
    <w:rsid w:val="009F5554"/>
    <w:rsid w:val="00A07F02"/>
    <w:rsid w:val="00A215FC"/>
    <w:rsid w:val="00A37725"/>
    <w:rsid w:val="00A4210E"/>
    <w:rsid w:val="00A568EC"/>
    <w:rsid w:val="00A56A74"/>
    <w:rsid w:val="00A74756"/>
    <w:rsid w:val="00A7564E"/>
    <w:rsid w:val="00A80D11"/>
    <w:rsid w:val="00AA457D"/>
    <w:rsid w:val="00AB1820"/>
    <w:rsid w:val="00AB4E74"/>
    <w:rsid w:val="00AC5AAA"/>
    <w:rsid w:val="00AD2D81"/>
    <w:rsid w:val="00AD4EF1"/>
    <w:rsid w:val="00AD54A4"/>
    <w:rsid w:val="00AE243C"/>
    <w:rsid w:val="00AE6F9C"/>
    <w:rsid w:val="00AF25B6"/>
    <w:rsid w:val="00AF7256"/>
    <w:rsid w:val="00B01602"/>
    <w:rsid w:val="00B16A31"/>
    <w:rsid w:val="00B2286B"/>
    <w:rsid w:val="00B2332A"/>
    <w:rsid w:val="00B25BB8"/>
    <w:rsid w:val="00B31E8E"/>
    <w:rsid w:val="00B87D74"/>
    <w:rsid w:val="00B909C4"/>
    <w:rsid w:val="00B95503"/>
    <w:rsid w:val="00B9687D"/>
    <w:rsid w:val="00BB0B8B"/>
    <w:rsid w:val="00BB219B"/>
    <w:rsid w:val="00BB36A7"/>
    <w:rsid w:val="00BB5197"/>
    <w:rsid w:val="00BC3008"/>
    <w:rsid w:val="00BC567A"/>
    <w:rsid w:val="00BD3AE5"/>
    <w:rsid w:val="00BE4024"/>
    <w:rsid w:val="00BE73FE"/>
    <w:rsid w:val="00BE7878"/>
    <w:rsid w:val="00BF1BBB"/>
    <w:rsid w:val="00BF6148"/>
    <w:rsid w:val="00C049C1"/>
    <w:rsid w:val="00C07F35"/>
    <w:rsid w:val="00C124D7"/>
    <w:rsid w:val="00C21265"/>
    <w:rsid w:val="00C45FCE"/>
    <w:rsid w:val="00C475EB"/>
    <w:rsid w:val="00C51CAE"/>
    <w:rsid w:val="00C606E6"/>
    <w:rsid w:val="00C64B8A"/>
    <w:rsid w:val="00C64CFD"/>
    <w:rsid w:val="00C708AA"/>
    <w:rsid w:val="00CA0501"/>
    <w:rsid w:val="00CA0FFB"/>
    <w:rsid w:val="00CA6132"/>
    <w:rsid w:val="00CB5CDE"/>
    <w:rsid w:val="00CC0EF3"/>
    <w:rsid w:val="00CD3FC4"/>
    <w:rsid w:val="00CD4192"/>
    <w:rsid w:val="00CD74FD"/>
    <w:rsid w:val="00CE022F"/>
    <w:rsid w:val="00CF7A89"/>
    <w:rsid w:val="00D00F3C"/>
    <w:rsid w:val="00D03E22"/>
    <w:rsid w:val="00D16D7D"/>
    <w:rsid w:val="00D221D2"/>
    <w:rsid w:val="00D227DD"/>
    <w:rsid w:val="00D41BFC"/>
    <w:rsid w:val="00D4369C"/>
    <w:rsid w:val="00D46074"/>
    <w:rsid w:val="00D504E1"/>
    <w:rsid w:val="00D5796D"/>
    <w:rsid w:val="00D63525"/>
    <w:rsid w:val="00D67188"/>
    <w:rsid w:val="00D677B3"/>
    <w:rsid w:val="00D67DB2"/>
    <w:rsid w:val="00D73DE7"/>
    <w:rsid w:val="00D81392"/>
    <w:rsid w:val="00D82FD6"/>
    <w:rsid w:val="00D863F2"/>
    <w:rsid w:val="00D954AF"/>
    <w:rsid w:val="00D9763E"/>
    <w:rsid w:val="00DA2EE5"/>
    <w:rsid w:val="00DA5440"/>
    <w:rsid w:val="00DB4CDA"/>
    <w:rsid w:val="00DB7BF1"/>
    <w:rsid w:val="00DC20EC"/>
    <w:rsid w:val="00DC38F3"/>
    <w:rsid w:val="00DC41EA"/>
    <w:rsid w:val="00DC41F3"/>
    <w:rsid w:val="00DC42C6"/>
    <w:rsid w:val="00DC4C42"/>
    <w:rsid w:val="00DD0AA8"/>
    <w:rsid w:val="00DD7C6E"/>
    <w:rsid w:val="00DE05CA"/>
    <w:rsid w:val="00DE3155"/>
    <w:rsid w:val="00DF70FE"/>
    <w:rsid w:val="00E004EC"/>
    <w:rsid w:val="00E06849"/>
    <w:rsid w:val="00E31E69"/>
    <w:rsid w:val="00E36636"/>
    <w:rsid w:val="00E407F6"/>
    <w:rsid w:val="00E433DD"/>
    <w:rsid w:val="00E454C7"/>
    <w:rsid w:val="00E533DE"/>
    <w:rsid w:val="00E56B20"/>
    <w:rsid w:val="00E710FA"/>
    <w:rsid w:val="00E75C34"/>
    <w:rsid w:val="00E97303"/>
    <w:rsid w:val="00E97D58"/>
    <w:rsid w:val="00EA03F9"/>
    <w:rsid w:val="00EA36FC"/>
    <w:rsid w:val="00EA3A3C"/>
    <w:rsid w:val="00EB04E5"/>
    <w:rsid w:val="00EB3969"/>
    <w:rsid w:val="00EC13E0"/>
    <w:rsid w:val="00ED2F65"/>
    <w:rsid w:val="00ED69D5"/>
    <w:rsid w:val="00ED6EFD"/>
    <w:rsid w:val="00EF39E1"/>
    <w:rsid w:val="00EF7B3A"/>
    <w:rsid w:val="00F01903"/>
    <w:rsid w:val="00F10C55"/>
    <w:rsid w:val="00F11464"/>
    <w:rsid w:val="00F13DAF"/>
    <w:rsid w:val="00F25DF1"/>
    <w:rsid w:val="00F40F37"/>
    <w:rsid w:val="00F457E8"/>
    <w:rsid w:val="00F45E5A"/>
    <w:rsid w:val="00F656EB"/>
    <w:rsid w:val="00F77FC0"/>
    <w:rsid w:val="00F83E8B"/>
    <w:rsid w:val="00F86F9D"/>
    <w:rsid w:val="00F87AE1"/>
    <w:rsid w:val="00F955E7"/>
    <w:rsid w:val="00FA38DE"/>
    <w:rsid w:val="00FC570D"/>
    <w:rsid w:val="00FD4DDA"/>
    <w:rsid w:val="00FE18DA"/>
    <w:rsid w:val="00FE2AFF"/>
    <w:rsid w:val="00FF2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2CAA77"/>
  <w15:chartTrackingRefBased/>
  <w15:docId w15:val="{6547CC74-7A6D-BC43-991E-AF0CD54EE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11FA"/>
    <w:rPr>
      <w:rFonts w:eastAsiaTheme="minorEastAsia"/>
      <w:sz w:val="22"/>
      <w:szCs w:val="22"/>
      <w:lang w:val="en-US" w:eastAsia="zh-CN"/>
    </w:rPr>
  </w:style>
  <w:style w:type="character" w:customStyle="1" w:styleId="NoSpacingChar">
    <w:name w:val="No Spacing Char"/>
    <w:basedOn w:val="DefaultParagraphFont"/>
    <w:link w:val="NoSpacing"/>
    <w:uiPriority w:val="1"/>
    <w:rsid w:val="000211FA"/>
    <w:rPr>
      <w:rFonts w:eastAsiaTheme="minorEastAsia"/>
      <w:sz w:val="22"/>
      <w:szCs w:val="22"/>
      <w:lang w:val="en-US" w:eastAsia="zh-CN"/>
    </w:rPr>
  </w:style>
  <w:style w:type="paragraph" w:styleId="ListParagraph">
    <w:name w:val="List Paragraph"/>
    <w:basedOn w:val="Normal"/>
    <w:uiPriority w:val="34"/>
    <w:qFormat/>
    <w:rsid w:val="000211FA"/>
    <w:pPr>
      <w:ind w:left="720"/>
      <w:contextualSpacing/>
    </w:pPr>
  </w:style>
  <w:style w:type="paragraph" w:styleId="Footer">
    <w:name w:val="footer"/>
    <w:basedOn w:val="Normal"/>
    <w:link w:val="FooterChar"/>
    <w:uiPriority w:val="99"/>
    <w:unhideWhenUsed/>
    <w:rsid w:val="00085E46"/>
    <w:pPr>
      <w:tabs>
        <w:tab w:val="center" w:pos="4513"/>
        <w:tab w:val="right" w:pos="9026"/>
      </w:tabs>
    </w:pPr>
  </w:style>
  <w:style w:type="character" w:customStyle="1" w:styleId="FooterChar">
    <w:name w:val="Footer Char"/>
    <w:basedOn w:val="DefaultParagraphFont"/>
    <w:link w:val="Footer"/>
    <w:uiPriority w:val="99"/>
    <w:rsid w:val="00085E46"/>
  </w:style>
  <w:style w:type="character" w:styleId="PageNumber">
    <w:name w:val="page number"/>
    <w:basedOn w:val="DefaultParagraphFont"/>
    <w:uiPriority w:val="99"/>
    <w:semiHidden/>
    <w:unhideWhenUsed/>
    <w:rsid w:val="00085E46"/>
  </w:style>
  <w:style w:type="character" w:styleId="Hyperlink">
    <w:name w:val="Hyperlink"/>
    <w:basedOn w:val="DefaultParagraphFont"/>
    <w:uiPriority w:val="99"/>
    <w:semiHidden/>
    <w:unhideWhenUsed/>
    <w:rsid w:val="00781EBE"/>
    <w:rPr>
      <w:color w:val="0000FF"/>
      <w:u w:val="single"/>
    </w:rPr>
  </w:style>
  <w:style w:type="character" w:styleId="FollowedHyperlink">
    <w:name w:val="FollowedHyperlink"/>
    <w:basedOn w:val="DefaultParagraphFont"/>
    <w:uiPriority w:val="99"/>
    <w:semiHidden/>
    <w:unhideWhenUsed/>
    <w:rsid w:val="00D63525"/>
    <w:rPr>
      <w:color w:val="954F72" w:themeColor="followedHyperlink"/>
      <w:u w:val="single"/>
    </w:rPr>
  </w:style>
  <w:style w:type="table" w:styleId="TableGrid">
    <w:name w:val="Table Grid"/>
    <w:basedOn w:val="TableNormal"/>
    <w:uiPriority w:val="39"/>
    <w:rsid w:val="00710F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BB0B8B"/>
    <w:rPr>
      <w:sz w:val="20"/>
      <w:szCs w:val="20"/>
    </w:rPr>
  </w:style>
  <w:style w:type="character" w:customStyle="1" w:styleId="FootnoteTextChar">
    <w:name w:val="Footnote Text Char"/>
    <w:basedOn w:val="DefaultParagraphFont"/>
    <w:link w:val="FootnoteText"/>
    <w:uiPriority w:val="99"/>
    <w:semiHidden/>
    <w:rsid w:val="00BB0B8B"/>
    <w:rPr>
      <w:sz w:val="20"/>
      <w:szCs w:val="20"/>
    </w:rPr>
  </w:style>
  <w:style w:type="character" w:styleId="FootnoteReference">
    <w:name w:val="footnote reference"/>
    <w:basedOn w:val="DefaultParagraphFont"/>
    <w:uiPriority w:val="99"/>
    <w:semiHidden/>
    <w:unhideWhenUsed/>
    <w:rsid w:val="00BB0B8B"/>
    <w:rPr>
      <w:vertAlign w:val="superscript"/>
    </w:rPr>
  </w:style>
  <w:style w:type="character" w:styleId="Emphasis">
    <w:name w:val="Emphasis"/>
    <w:basedOn w:val="DefaultParagraphFont"/>
    <w:uiPriority w:val="20"/>
    <w:qFormat/>
    <w:rsid w:val="00C07F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eaching.blog.gov.uk/2022/08/08/supporting-families-and-communities-through-the-holiday-activities-and-food-programme/" TargetMode="External"/><Relationship Id="rId21" Type="http://schemas.openxmlformats.org/officeDocument/2006/relationships/image" Target="media/image7.png"/><Relationship Id="rId42" Type="http://schemas.openxmlformats.org/officeDocument/2006/relationships/hyperlink" Target="https://doi.org/10.1093/qje/qjr045" TargetMode="External"/><Relationship Id="rId47" Type="http://schemas.openxmlformats.org/officeDocument/2006/relationships/hyperlink" Target="https://doi.org/10.1136/jech-2017-209882" TargetMode="External"/><Relationship Id="rId63" Type="http://schemas.openxmlformats.org/officeDocument/2006/relationships/hyperlink" Target="https://sphr.nihr.ac.uk/research/the-health-inequalities-impact-of-reducing-the-cost-of-local-authority-leisure-facilities/" TargetMode="External"/><Relationship Id="rId68" Type="http://schemas.openxmlformats.org/officeDocument/2006/relationships/hyperlink" Target="https://www.smf.co.uk/commentary_podcasts/making-it-count-multiply/" TargetMode="External"/><Relationship Id="rId84" Type="http://schemas.openxmlformats.org/officeDocument/2006/relationships/hyperlink" Target="https://www.un.org/sustainabledevelopment/wp-content/uploads/2016/08/2_Why-It-Matters-2020.pdf" TargetMode="External"/><Relationship Id="rId89" Type="http://schemas.openxmlformats.org/officeDocument/2006/relationships/hyperlink" Target="https://www.wfp.org/ending-hunger" TargetMode="External"/><Relationship Id="rId16" Type="http://schemas.openxmlformats.org/officeDocument/2006/relationships/image" Target="https://www.researchgate.net/publication/345338217/figure/fig2/AS:954525628235778@1604588052319/SUSTAINABLE-DEVELOPMENT-GOAL-2-ZERO-HUNGER-AND-THE-EIGHT-TARGETS-FOR-ASSESSING-PROGRESS.png" TargetMode="External"/><Relationship Id="rId11" Type="http://schemas.openxmlformats.org/officeDocument/2006/relationships/image" Target="media/image2.png"/><Relationship Id="rId32" Type="http://schemas.openxmlformats.org/officeDocument/2006/relationships/hyperlink" Target="https://www.gov.uk/government/publications/supported-internships-for-young-people-with-learning-difficulties/supported-internships" TargetMode="External"/><Relationship Id="rId37" Type="http://schemas.openxmlformats.org/officeDocument/2006/relationships/hyperlink" Target="https://www.gov.uk/government/publications/holiday-activities-and-food-programme/holiday-activities-and-food-programme-2023" TargetMode="External"/><Relationship Id="rId53" Type="http://schemas.openxmlformats.org/officeDocument/2006/relationships/hyperlink" Target="https://doi.org/10.1016/s0140-6736(12)61031-9" TargetMode="External"/><Relationship Id="rId58" Type="http://schemas.openxmlformats.org/officeDocument/2006/relationships/hyperlink" Target="https://books.google.co.uk/books?hl=en&amp;lr=&amp;id=5QEUyLaZYjAC&amp;oi=fnd&amp;pg=PR13&amp;ots=lIRSN2ZegS&amp;sig=c_3YZYVx3HVGhbPpafnj70zvcYo&amp;redir_esc=y" TargetMode="External"/><Relationship Id="rId74" Type="http://schemas.openxmlformats.org/officeDocument/2006/relationships/hyperlink" Target="https://theaws.co.uk/birmingham-shows-you-can-be-active/" TargetMode="External"/><Relationship Id="rId79" Type="http://schemas.openxmlformats.org/officeDocument/2006/relationships/hyperlink" Target="https://www.lshtm.ac.uk/research/research-action/features/uk-sugar-tax-will-it-work" TargetMode="External"/><Relationship Id="rId5" Type="http://schemas.openxmlformats.org/officeDocument/2006/relationships/settings" Target="settings.xml"/><Relationship Id="rId90" Type="http://schemas.openxmlformats.org/officeDocument/2006/relationships/hyperlink" Target="https://apps.who.int/iris/bitstream/handle/10665/260253/WHO-NMH-PND-16.5Rev.1-eng.pdf" TargetMode="External"/><Relationship Id="rId95" Type="http://schemas.openxmlformats.org/officeDocument/2006/relationships/fontTable" Target="fontTable.xml"/><Relationship Id="rId22" Type="http://schemas.openxmlformats.org/officeDocument/2006/relationships/image" Target="https://images.squarespace-cdn.com/content/v1/5ba2ca080dbda376f55bcf1d/1615941744013-8XUE84RZ0DTJBPNIT3IO/sdg4.png?format=1000w" TargetMode="External"/><Relationship Id="rId27" Type="http://schemas.openxmlformats.org/officeDocument/2006/relationships/hyperlink" Target="https://www.mark-jenkinson.co.uk/news/winter-holiday-activities-and-food-programme" TargetMode="External"/><Relationship Id="rId43" Type="http://schemas.openxmlformats.org/officeDocument/2006/relationships/hyperlink" Target="https://procurepartnerships.co.uk/how-can-more-leisure-projects-support-healthier-communities/" TargetMode="External"/><Relationship Id="rId48" Type="http://schemas.openxmlformats.org/officeDocument/2006/relationships/hyperlink" Target="https://find-employer-schemes.education.gov.uk/schemes/supported-internships" TargetMode="External"/><Relationship Id="rId64" Type="http://schemas.openxmlformats.org/officeDocument/2006/relationships/hyperlink" Target="https://feweek.co.uk/just-1-in-4-send-students-in-work-a-year-after-supported-internship-ends/" TargetMode="External"/><Relationship Id="rId69" Type="http://schemas.openxmlformats.org/officeDocument/2006/relationships/hyperlink" Target="https://www.economicshelp.org/blog/14884/economics/sugar-tax-debate/" TargetMode="External"/><Relationship Id="rId8" Type="http://schemas.openxmlformats.org/officeDocument/2006/relationships/endnotes" Target="endnotes.xml"/><Relationship Id="rId51" Type="http://schemas.openxmlformats.org/officeDocument/2006/relationships/hyperlink" Target="https://www.independent.co.uk/news/people/jamie-oliver-slammed-by-wetherspoons-boss-for-showboating-on-soft-drinks-tax-a6701266.html" TargetMode="External"/><Relationship Id="rId72" Type="http://schemas.openxmlformats.org/officeDocument/2006/relationships/hyperlink" Target="https://doi.org/10.3389/fpubh.2021.588254" TargetMode="External"/><Relationship Id="rId80" Type="http://schemas.openxmlformats.org/officeDocument/2006/relationships/hyperlink" Target="https://post.parliament.uk/event-summary-food-insecurity-and-childrens-health/" TargetMode="External"/><Relationship Id="rId85" Type="http://schemas.openxmlformats.org/officeDocument/2006/relationships/hyperlink" Target="https://www.phc.ox.ac.uk/news/soft-drinks-industry-levy-estimated-to-have-significant-benefits" TargetMode="External"/><Relationship Id="rId93"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https://www.researchgate.net/publication/361569582/figure/fig1/AS:11431281093747139@1667275761638/nterlinks-between-17-SDGs-and-the-5P-principles-people-prosperity-plant-peace-and.png" TargetMode="External"/><Relationship Id="rId17" Type="http://schemas.openxmlformats.org/officeDocument/2006/relationships/image" Target="media/image5.jpeg"/><Relationship Id="rId25" Type="http://schemas.openxmlformats.org/officeDocument/2006/relationships/hyperlink" Target="https://www.verywellmind.com/what-is-maslows-hierarchy-of-needs-4136760" TargetMode="External"/><Relationship Id="rId33" Type="http://schemas.openxmlformats.org/officeDocument/2006/relationships/hyperlink" Target="https://assets.publishing.service.gov.uk/government/uploads/system/uploads/attachment_data/file/263205/DFE-RR314.pdf" TargetMode="External"/><Relationship Id="rId38" Type="http://schemas.openxmlformats.org/officeDocument/2006/relationships/hyperlink" Target="https://www.gov.uk/government/news/more-than-half-a-million-children-benefitted-from-healthy-food-and-activities-during-summer" TargetMode="External"/><Relationship Id="rId46" Type="http://schemas.openxmlformats.org/officeDocument/2006/relationships/hyperlink" Target="https://doi.org/10.3389/fpubh.2016.00172" TargetMode="External"/><Relationship Id="rId59" Type="http://schemas.openxmlformats.org/officeDocument/2006/relationships/hyperlink" Target="https://www.simplypsychology.org/maslow.html" TargetMode="External"/><Relationship Id="rId67" Type="http://schemas.openxmlformats.org/officeDocument/2006/relationships/hyperlink" Target="https://assets.publishing.service.gov.uk/government/uploads/system/uploads/attachment_data/file/1121444/Sugar-reduction-and-reformulation-progress-report-2015-to-2020.pdf" TargetMode="External"/><Relationship Id="rId20" Type="http://schemas.openxmlformats.org/officeDocument/2006/relationships/image" Target="https://www.lshtm.ac.uk/sites/default/files/SDG-HAW-graphic-850.jpg" TargetMode="External"/><Relationship Id="rId41" Type="http://schemas.openxmlformats.org/officeDocument/2006/relationships/hyperlink" Target="https://www.embracerelief.org/maslows-theory-to-the-uns-sustainability-goals/" TargetMode="External"/><Relationship Id="rId54" Type="http://schemas.openxmlformats.org/officeDocument/2006/relationships/hyperlink" Target="https://www.mybib.com/" TargetMode="External"/><Relationship Id="rId62" Type="http://schemas.openxmlformats.org/officeDocument/2006/relationships/hyperlink" Target="https://www.nihr.ac.uk/documents/policy-research-programme-evaluation-of-the-10-year-drug-strategy-investment-in-the-treatment-and-recovery-system-in-england/31382" TargetMode="External"/><Relationship Id="rId70" Type="http://schemas.openxmlformats.org/officeDocument/2006/relationships/hyperlink" Target="https://doi.org/10.1177/0017896914553957" TargetMode="External"/><Relationship Id="rId75" Type="http://schemas.openxmlformats.org/officeDocument/2006/relationships/hyperlink" Target="https://educationhub.blog.gov.uk/2022/04/06/what-you-need-to-know-about-the-holiday-activities-and-food-haf-programme-2/" TargetMode="External"/><Relationship Id="rId83" Type="http://schemas.openxmlformats.org/officeDocument/2006/relationships/hyperlink" Target="https://sdgs.un.org/goals" TargetMode="External"/><Relationship Id="rId88" Type="http://schemas.openxmlformats.org/officeDocument/2006/relationships/hyperlink" Target="https://www.bigissue.com/news/social-justice/food-poverty-in-the-uk-the-causes-figures-and-solutions/" TargetMode="External"/><Relationship Id="rId91" Type="http://schemas.openxmlformats.org/officeDocument/2006/relationships/hyperlink" Target="https://www.who.int/news-room/fact-sheets/detail/malnutrition"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birmingham.gov.uk/download/downloads/id/424/increasing_participation_in_sport_february_2015.pdf" TargetMode="External"/><Relationship Id="rId28" Type="http://schemas.openxmlformats.org/officeDocument/2006/relationships/hyperlink" Target="https://assets.publishing.service.gov.uk/government/uploads/system/uploads/attachment_data/file/1065868/Evaluation_of_the_2021_holiday_activities_and_food_programme.pdf" TargetMode="External"/><Relationship Id="rId36" Type="http://schemas.openxmlformats.org/officeDocument/2006/relationships/hyperlink" Target="https://assets.publishing.service.gov.uk/government/uploads/system/uploads/attachment_data/file/1068822/Multiply_Investment_Prospectus.pdf" TargetMode="External"/><Relationship Id="rId49" Type="http://schemas.openxmlformats.org/officeDocument/2006/relationships/hyperlink" Target="https://www.independent.co.uk/news/uk/home-news/liz-truss-free-school-meals-feed-the-future-b2199498.html" TargetMode="External"/><Relationship Id="rId57" Type="http://schemas.openxmlformats.org/officeDocument/2006/relationships/hyperlink" Target="https://www.lshtm.ac.uk/research/centres-projects-groups/sdg-haw" TargetMode="External"/><Relationship Id="rId10" Type="http://schemas.openxmlformats.org/officeDocument/2006/relationships/image" Target="media/image10.png"/><Relationship Id="rId31" Type="http://schemas.openxmlformats.org/officeDocument/2006/relationships/hyperlink" Target="https://go.walsall.gov.uk/children-and-young-people/holiday-activities-programme-haf" TargetMode="External"/><Relationship Id="rId44" Type="http://schemas.openxmlformats.org/officeDocument/2006/relationships/hyperlink" Target="https://www.gov.uk/government/publications/implementing-the-sustainable-development-goals/implementing-the-sustainable-development-goals--2" TargetMode="External"/><Relationship Id="rId52" Type="http://schemas.openxmlformats.org/officeDocument/2006/relationships/hyperlink" Target="http://socisdg.com/en/blog/initiatives-and-obstacles-to-reaching-sdg4/" TargetMode="External"/><Relationship Id="rId60" Type="http://schemas.openxmlformats.org/officeDocument/2006/relationships/hyperlink" Target="https://education.nationalgeographic.org/resource/sustainable-development-goals" TargetMode="External"/><Relationship Id="rId65" Type="http://schemas.openxmlformats.org/officeDocument/2006/relationships/hyperlink" Target="https://www.obesityactionscotland.org/blog/soft-drinks-industry-levy-what-impact-has-it-had/" TargetMode="External"/><Relationship Id="rId73" Type="http://schemas.openxmlformats.org/officeDocument/2006/relationships/hyperlink" Target="https://www.kingsfund.org.uk/blog/2022/04/england-new-drugs-strategy" TargetMode="External"/><Relationship Id="rId78" Type="http://schemas.openxmlformats.org/officeDocument/2006/relationships/hyperlink" Target="https://www.globalgoals.org/goals/2-zero-hunger/" TargetMode="External"/><Relationship Id="rId81" Type="http://schemas.openxmlformats.org/officeDocument/2006/relationships/hyperlink" Target="https://en.unesco.org/education2030-sdg4/targets" TargetMode="External"/><Relationship Id="rId86" Type="http://schemas.openxmlformats.org/officeDocument/2006/relationships/hyperlink" Target="https://www.thrive.pitt.edu/what-is-well-being" TargetMode="External"/><Relationship Id="rId94"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https://www.lshtm.ac.uk/sites/default/files/the-uk-sugar-tax.jpg" TargetMode="External"/><Relationship Id="rId39" Type="http://schemas.openxmlformats.org/officeDocument/2006/relationships/hyperlink" Target="https://education.gov.scot/Documents/numeracy-across-learning-pp.pdf" TargetMode="External"/><Relationship Id="rId34" Type="http://schemas.openxmlformats.org/officeDocument/2006/relationships/hyperlink" Target="https://assets.publishing.service.gov.uk/government/uploads/system/uploads/attachment_data/file/868461/Supported_Internships_Research_Report_February_2020.pdf" TargetMode="External"/><Relationship Id="rId50" Type="http://schemas.openxmlformats.org/officeDocument/2006/relationships/hyperlink" Target="https://www.iisd.org/mission-and-goals/sustainable-development" TargetMode="External"/><Relationship Id="rId55" Type="http://schemas.openxmlformats.org/officeDocument/2006/relationships/hyperlink" Target="https://doi.org/10.1111/j.1360-0443.2011.03601.x" TargetMode="External"/><Relationship Id="rId76" Type="http://schemas.openxmlformats.org/officeDocument/2006/relationships/hyperlink" Target="https://foodfoundation.org.uk/sites/default/files/2021-10/HAF%20Evaluation_PrelimReport_0.pdf" TargetMode="External"/><Relationship Id="rId7" Type="http://schemas.openxmlformats.org/officeDocument/2006/relationships/footnotes" Target="footnotes.xml"/><Relationship Id="rId71" Type="http://schemas.openxmlformats.org/officeDocument/2006/relationships/hyperlink" Target="https://www.instituteforgovernment.org.uk/article/explainer/sugar-tax" TargetMode="External"/><Relationship Id="rId92" Type="http://schemas.openxmlformats.org/officeDocument/2006/relationships/hyperlink" Target="https://www.who.int/data/gho/data/major-themes/health-and-well-being" TargetMode="External"/><Relationship Id="rId2" Type="http://schemas.openxmlformats.org/officeDocument/2006/relationships/customXml" Target="../customXml/item2.xml"/><Relationship Id="rId29" Type="http://schemas.openxmlformats.org/officeDocument/2006/relationships/hyperlink" Target="https://www.sustainweb.org/blogs/sep22-keep-the-soft-drinks-levy/" TargetMode="External"/><Relationship Id="rId24" Type="http://schemas.openxmlformats.org/officeDocument/2006/relationships/hyperlink" Target="https://theconversation.com/amp/sugary-drinks-tax-is-working-now-its-time-to-target-cakes-biscuits-and-snacks-124325" TargetMode="External"/><Relationship Id="rId40" Type="http://schemas.openxmlformats.org/officeDocument/2006/relationships/hyperlink" Target="https://www.aic.gov.au/sites/default/files/2020-09/ti602_impact_of_arrest_and_seizure_on_drug_crime_and_harms.pdf" TargetMode="External"/><Relationship Id="rId45" Type="http://schemas.openxmlformats.org/officeDocument/2006/relationships/hyperlink" Target="https://www.gov.uk/government/publications/physical-activity-applying-all-our-health/physical-activity-applying-all-our-health" TargetMode="External"/><Relationship Id="rId66" Type="http://schemas.openxmlformats.org/officeDocument/2006/relationships/hyperlink" Target="https://www.gov.uk/government/publications/extra-funding-for-drug-and-alcohol-treatment-2022-to-2023/additional-drug-and-alcohol-treatment-funding-allocations-2022-to-2023" TargetMode="External"/><Relationship Id="rId87" Type="http://schemas.openxmlformats.org/officeDocument/2006/relationships/hyperlink" Target="https://www.researchgate.net/figure/SUSTAINABLE-DEVELOPMENT-GOAL-2-ZERO-HUNGER-AND-THE-EIGHT-TARGETS-FOR-ASSESSING-PROGRESS_fig2_345338217" TargetMode="External"/><Relationship Id="rId61" Type="http://schemas.openxmlformats.org/officeDocument/2006/relationships/hyperlink" Target="https://education.nationalgeographic.org/resource/sustainable-development-goal-zero-hunger" TargetMode="External"/><Relationship Id="rId82" Type="http://schemas.openxmlformats.org/officeDocument/2006/relationships/hyperlink" Target="https://data.unicef.org/sdgs/goal-3-good-health-wellbeing/" TargetMode="External"/><Relationship Id="rId19" Type="http://schemas.openxmlformats.org/officeDocument/2006/relationships/image" Target="media/image6.jpeg"/><Relationship Id="rId14" Type="http://schemas.openxmlformats.org/officeDocument/2006/relationships/image" Target="https://www.simplypsychology.org/maslow-pyramid.jpg" TargetMode="External"/><Relationship Id="rId30" Type="http://schemas.openxmlformats.org/officeDocument/2006/relationships/hyperlink" Target="https://doi.org/10.3389/fpubh.2022.954679" TargetMode="External"/><Relationship Id="rId35" Type="http://schemas.openxmlformats.org/officeDocument/2006/relationships/hyperlink" Target="https://educationhub.blog.gov.uk/2021/10/27/everything-you-need-to-know-about-the-new-multiply-programme/" TargetMode="External"/><Relationship Id="rId56" Type="http://schemas.openxmlformats.org/officeDocument/2006/relationships/hyperlink" Target="https://www.local.gov.uk/topics/social-care-health-and-integration/what-good-health" TargetMode="External"/><Relationship Id="rId77" Type="http://schemas.openxmlformats.org/officeDocument/2006/relationships/hyperlink" Target="https://foodfoundation.org.uk/initiatives/food-insecurity-trac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Jonathan Wyatt
Name: Roni Akhtar
Student ID: 2006645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D173CD-9019-2A40-A99D-AE5BFFA0C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26</Pages>
  <Words>7988</Words>
  <Characters>45535</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Health, wellbeing and sustainable development</vt:lpstr>
    </vt:vector>
  </TitlesOfParts>
  <Company/>
  <LinksUpToDate>false</LinksUpToDate>
  <CharactersWithSpaces>53417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Written Assignment: Report</dc:subject>
  <dc:creator>Roni Akhtar</dc:creator>
  <cp:lastModifiedBy>Roni Akhtar</cp:lastModifiedBy>
  <cp:revision>12</cp:revision>
  <dcterms:created xsi:type="dcterms:W3CDTF">2023-02-28T18:30:00Z</dcterms:created>
  <dcterms:modified xsi:type="dcterms:W3CDTF">2023-03-14T13:27:00Z</dcterms:modified>
</cp:coreProperties>
</file>