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B440F" w14:textId="5454ED2B" w:rsidR="006A4E5C" w:rsidRDefault="00644214">
      <w:r w:rsidRPr="006A4E5C">
        <w:rPr>
          <w:noProof/>
        </w:rPr>
        <mc:AlternateContent>
          <mc:Choice Requires="wps">
            <w:drawing>
              <wp:anchor distT="0" distB="0" distL="114300" distR="114300" simplePos="0" relativeHeight="251661312" behindDoc="0" locked="0" layoutInCell="1" allowOverlap="1" wp14:anchorId="79257919" wp14:editId="591B6FEC">
                <wp:simplePos x="0" y="0"/>
                <wp:positionH relativeFrom="margin">
                  <wp:align>right</wp:align>
                </wp:positionH>
                <wp:positionV relativeFrom="page">
                  <wp:align>top</wp:align>
                </wp:positionV>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4472C4"/>
                        </a:solidFill>
                        <a:ln w="12700" cap="flat" cmpd="sng" algn="ctr">
                          <a:noFill/>
                          <a:prstDash val="solid"/>
                          <a:miter lim="800000"/>
                        </a:ln>
                        <a:effectLst/>
                      </wps:spPr>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05827CBA" w14:textId="0D041F7E" w:rsidR="006A4E5C" w:rsidRDefault="006A4E5C" w:rsidP="006A4E5C">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9257919" id="Rectangle 132" o:spid="_x0000_s1026" style="position:absolute;margin-left:-4.4pt;margin-top:0;width:46.8pt;height:77.75pt;z-index:251661312;visibility:visible;mso-wrap-style:square;mso-width-percent:76;mso-height-percent:98;mso-wrap-distance-left:9pt;mso-wrap-distance-top:0;mso-wrap-distance-right:9pt;mso-wrap-distance-bottom:0;mso-position-horizontal:right;mso-position-horizontal-relative:margin;mso-position-vertical:top;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" fillcolor="#4472c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05827CBA" w14:textId="0D041F7E" w:rsidR="006A4E5C" w:rsidRDefault="006A4E5C" w:rsidP="006A4E5C">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p>
    <w:p w14:paraId="5586213D" w14:textId="77777777" w:rsidR="006A4E5C" w:rsidRDefault="006A4E5C"/>
    <w:p w14:paraId="032E4C5F" w14:textId="77777777" w:rsidR="006A4E5C" w:rsidRDefault="006A4E5C"/>
    <w:p w14:paraId="55A05270" w14:textId="77777777" w:rsidR="006A4E5C" w:rsidRDefault="006A4E5C"/>
    <w:p w14:paraId="1F52D49D" w14:textId="77777777" w:rsidR="006A4E5C" w:rsidRDefault="006A4E5C"/>
    <w:p w14:paraId="47741696" w14:textId="77777777" w:rsidR="006A4E5C" w:rsidRDefault="006A4E5C"/>
    <w:p w14:paraId="6CE18306" w14:textId="77777777" w:rsidR="006A4E5C" w:rsidRDefault="006A4E5C"/>
    <w:p w14:paraId="3549DED6" w14:textId="77777777" w:rsidR="006A4E5C" w:rsidRDefault="006A4E5C"/>
    <w:p w14:paraId="27A06E47" w14:textId="77777777" w:rsidR="006A4E5C" w:rsidRDefault="006A4E5C"/>
    <w:p w14:paraId="0AFB527B" w14:textId="28E80029" w:rsidR="006A4E5C" w:rsidRDefault="00A05D93">
      <w:r>
        <w:rPr>
          <w:noProof/>
        </w:rPr>
        <mc:AlternateContent>
          <mc:Choice Requires="wps">
            <w:drawing>
              <wp:anchor distT="0" distB="0" distL="182880" distR="182880" simplePos="0" relativeHeight="251659264" behindDoc="0" locked="0" layoutInCell="1" allowOverlap="1" wp14:anchorId="767B29EE" wp14:editId="675AFC8F">
                <wp:simplePos x="0" y="0"/>
                <wp:positionH relativeFrom="margin">
                  <wp:align>center</wp:align>
                </wp:positionH>
                <wp:positionV relativeFrom="margin">
                  <wp:posOffset>2808649</wp:posOffset>
                </wp:positionV>
                <wp:extent cx="4686300" cy="6720840"/>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3F2A0" w14:textId="6C5AC628" w:rsidR="00780299" w:rsidRDefault="00780299" w:rsidP="00780299">
                            <w:pPr>
                              <w:pStyle w:val="NoSpacing"/>
                              <w:spacing w:before="80" w:after="40"/>
                              <w:jc w:val="center"/>
                              <w:rPr>
                                <w:caps/>
                                <w:color w:val="5B9BD5" w:themeColor="accent5"/>
                                <w:sz w:val="24"/>
                                <w:szCs w:val="24"/>
                              </w:rPr>
                            </w:pPr>
                            <w:r w:rsidRPr="00A55339">
                              <w:rPr>
                                <w:rFonts w:ascii="Arial" w:eastAsiaTheme="minorHAnsi" w:hAnsi="Arial" w:cs="Arial"/>
                                <w:b/>
                                <w:bCs/>
                                <w:sz w:val="48"/>
                                <w:szCs w:val="48"/>
                                <w:lang w:val="en-GB"/>
                                <w14:ligatures w14:val="standardContextual"/>
                              </w:rPr>
                              <w:t>Assignment 2: Event Strategic Planning and Delivery Considerations for an International Meeting / Event. Report Format (50%)</w:t>
                            </w:r>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w:t>
                                </w:r>
                              </w:sdtContent>
                            </w:sdt>
                          </w:p>
                          <w:p w14:paraId="3C9E3840" w14:textId="0C4AFF1A" w:rsidR="006A4E5C" w:rsidRDefault="006A4E5C" w:rsidP="006A4E5C">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67B29EE" id="_x0000_t202" coordsize="21600,21600" o:spt="202" path="m,l,21600r21600,l21600,xe">
                <v:stroke joinstyle="miter"/>
                <v:path gradientshapeok="t" o:connecttype="rect"/>
              </v:shapetype>
              <v:shape id="Text Box 131" o:spid="_x0000_s1027" type="#_x0000_t202" style="position:absolute;margin-left:0;margin-top:221.15pt;width:369pt;height:529.2pt;z-index:251659264;visibility:visible;mso-wrap-style:square;mso-width-percent:790;mso-height-percent:350;mso-wrap-distance-left:14.4pt;mso-wrap-distance-top:0;mso-wrap-distance-right:14.4pt;mso-wrap-distance-bottom:0;mso-position-horizontal:center;mso-position-horizontal-relative:margin;mso-position-vertical:absolute;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" filled="f" stroked="f" strokeweight=".5pt">
                <v:textbox style="mso-fit-shape-to-text:t" inset="0,0,0,0">
                  <w:txbxContent>
                    <w:p w14:paraId="4643F2A0" w14:textId="6C5AC628" w:rsidR="00780299" w:rsidRDefault="00780299" w:rsidP="00780299">
                      <w:pPr>
                        <w:pStyle w:val="NoSpacing"/>
                        <w:spacing w:before="80" w:after="40"/>
                        <w:jc w:val="center"/>
                        <w:rPr>
                          <w:caps/>
                          <w:color w:val="5B9BD5" w:themeColor="accent5"/>
                          <w:sz w:val="24"/>
                          <w:szCs w:val="24"/>
                        </w:rPr>
                      </w:pPr>
                      <w:r w:rsidRPr="00A55339">
                        <w:rPr>
                          <w:rFonts w:ascii="Arial" w:eastAsiaTheme="minorHAnsi" w:hAnsi="Arial" w:cs="Arial"/>
                          <w:b/>
                          <w:bCs/>
                          <w:sz w:val="48"/>
                          <w:szCs w:val="48"/>
                          <w:lang w:val="en-GB"/>
                          <w14:ligatures w14:val="standardContextual"/>
                        </w:rPr>
                        <w:t>Assignment 2: Event Strategic Planning and Delivery Considerations for an International Meeting / Event. Report Format (50%)</w:t>
                      </w:r>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w:t>
                          </w:r>
                        </w:sdtContent>
                      </w:sdt>
                    </w:p>
                    <w:p w14:paraId="3C9E3840" w14:textId="0C4AFF1A" w:rsidR="006A4E5C" w:rsidRDefault="006A4E5C" w:rsidP="006A4E5C">
                      <w:pPr>
                        <w:pStyle w:val="NoSpacing"/>
                        <w:spacing w:before="80" w:after="40"/>
                        <w:rPr>
                          <w:caps/>
                          <w:color w:val="5B9BD5" w:themeColor="accent5"/>
                          <w:sz w:val="24"/>
                          <w:szCs w:val="24"/>
                        </w:rPr>
                      </w:pPr>
                    </w:p>
                  </w:txbxContent>
                </v:textbox>
                <w10:wrap type="square" anchorx="margin" anchory="margin"/>
              </v:shape>
            </w:pict>
          </mc:Fallback>
        </mc:AlternateContent>
      </w:r>
    </w:p>
    <w:p w14:paraId="6F179DDF" w14:textId="69779BC9" w:rsidR="006A4E5C" w:rsidRDefault="006A4E5C"/>
    <w:p w14:paraId="292200EC" w14:textId="33FDC129" w:rsidR="006A4E5C" w:rsidRDefault="006A4E5C"/>
    <w:p w14:paraId="0480CDC2" w14:textId="77777777" w:rsidR="006A4E5C" w:rsidRDefault="006A4E5C"/>
    <w:p w14:paraId="3F806F0A" w14:textId="77777777" w:rsidR="006A4E5C" w:rsidRDefault="006A4E5C"/>
    <w:p w14:paraId="0CE2CBD3" w14:textId="77777777" w:rsidR="006A4E5C" w:rsidRDefault="006A4E5C"/>
    <w:p w14:paraId="139DD5C3" w14:textId="77777777" w:rsidR="006A4E5C" w:rsidRDefault="006A4E5C"/>
    <w:p w14:paraId="0E43432A" w14:textId="77777777" w:rsidR="006A4E5C" w:rsidRDefault="006A4E5C"/>
    <w:p w14:paraId="1CE70981" w14:textId="77777777" w:rsidR="006A4E5C" w:rsidRDefault="006A4E5C"/>
    <w:p w14:paraId="31DDC9EF" w14:textId="77777777" w:rsidR="006A4E5C" w:rsidRDefault="006A4E5C"/>
    <w:p w14:paraId="0D1CC686" w14:textId="77777777" w:rsidR="006A4E5C" w:rsidRDefault="006A4E5C"/>
    <w:p w14:paraId="191A5B11" w14:textId="77777777" w:rsidR="006A4E5C" w:rsidRDefault="006A4E5C"/>
    <w:p w14:paraId="436E6864" w14:textId="77777777" w:rsidR="006A4E5C" w:rsidRDefault="006A4E5C"/>
    <w:p w14:paraId="22B0A631" w14:textId="77777777" w:rsidR="006A4E5C" w:rsidRDefault="006A4E5C"/>
    <w:p w14:paraId="6EA32F0C" w14:textId="77777777" w:rsidR="006A4E5C" w:rsidRDefault="006A4E5C"/>
    <w:p w14:paraId="4DEE4354"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lang w:val="en-GB"/>
        </w:rPr>
        <w:t>International Meetings Management for the Hotel Industry</w:t>
      </w:r>
    </w:p>
    <w:p w14:paraId="4899C94D"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rPr>
        <w:t>BMIH6007</w:t>
      </w:r>
    </w:p>
    <w:p w14:paraId="4ECC7C5E"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bCs/>
          <w:sz w:val="24"/>
          <w:szCs w:val="24"/>
        </w:rPr>
      </w:pPr>
      <w:r w:rsidRPr="00EC28CD">
        <w:rPr>
          <w:rFonts w:ascii="Arial" w:hAnsi="Arial" w:cs="Arial"/>
          <w:b/>
          <w:bCs/>
          <w:sz w:val="24"/>
          <w:szCs w:val="24"/>
        </w:rPr>
        <w:t xml:space="preserve">Lecturer: </w:t>
      </w:r>
      <w:r w:rsidRPr="00EC28CD">
        <w:rPr>
          <w:rFonts w:ascii="Arial" w:hAnsi="Arial" w:cs="Arial"/>
          <w:b/>
          <w:bCs/>
          <w:sz w:val="24"/>
          <w:szCs w:val="24"/>
          <w:lang w:val="en-GB"/>
        </w:rPr>
        <w:t>Kathryn Roberts</w:t>
      </w:r>
    </w:p>
    <w:p w14:paraId="15CC037C"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sz w:val="24"/>
          <w:szCs w:val="24"/>
        </w:rPr>
      </w:pPr>
      <w:r w:rsidRPr="00EC28CD">
        <w:rPr>
          <w:rFonts w:ascii="Arial" w:hAnsi="Arial" w:cs="Arial"/>
          <w:b/>
          <w:sz w:val="24"/>
          <w:szCs w:val="24"/>
        </w:rPr>
        <w:t>Student name: Florica Anamaria Ciuta</w:t>
      </w:r>
    </w:p>
    <w:p w14:paraId="4EAE5DA6" w14:textId="77777777" w:rsidR="00E41909" w:rsidRPr="00EC28CD" w:rsidRDefault="00E41909" w:rsidP="00E41909">
      <w:pPr>
        <w:pStyle w:val="NoSpacing"/>
        <w:framePr w:w="6892" w:hSpace="180" w:wrap="around" w:vAnchor="text" w:hAnchor="page" w:x="2316" w:y="407"/>
        <w:spacing w:line="360" w:lineRule="auto"/>
        <w:jc w:val="center"/>
        <w:rPr>
          <w:rFonts w:ascii="Arial" w:hAnsi="Arial" w:cs="Arial"/>
          <w:b/>
          <w:sz w:val="24"/>
          <w:szCs w:val="24"/>
        </w:rPr>
      </w:pPr>
      <w:r w:rsidRPr="00EC28CD">
        <w:rPr>
          <w:rFonts w:ascii="Arial" w:hAnsi="Arial" w:cs="Arial"/>
          <w:b/>
          <w:sz w:val="24"/>
          <w:szCs w:val="24"/>
        </w:rPr>
        <w:t>Student ID: 2243597</w:t>
      </w:r>
    </w:p>
    <w:p w14:paraId="124B8C96" w14:textId="77777777" w:rsidR="00E41909" w:rsidRPr="00FB7EA3" w:rsidRDefault="00E41909" w:rsidP="00E41909">
      <w:pPr>
        <w:pStyle w:val="NoSpacing"/>
        <w:framePr w:w="6892" w:hSpace="180" w:wrap="around" w:vAnchor="text" w:hAnchor="page" w:x="2316" w:y="407"/>
        <w:spacing w:line="360" w:lineRule="auto"/>
        <w:rPr>
          <w:rFonts w:ascii="Arial" w:hAnsi="Arial" w:cs="Arial"/>
          <w:b/>
          <w:sz w:val="24"/>
          <w:szCs w:val="24"/>
        </w:rPr>
      </w:pPr>
    </w:p>
    <w:p w14:paraId="7D55B962" w14:textId="77777777" w:rsidR="00644214" w:rsidRDefault="00644214"/>
    <w:p w14:paraId="495C817B" w14:textId="77777777" w:rsidR="00644214" w:rsidRDefault="00644214"/>
    <w:p w14:paraId="3BB39262" w14:textId="77777777" w:rsidR="00644214" w:rsidRDefault="00644214"/>
    <w:p w14:paraId="68060CB5" w14:textId="77777777" w:rsidR="00644214" w:rsidRDefault="00644214"/>
    <w:p w14:paraId="0350CAD2" w14:textId="77777777" w:rsidR="00644214" w:rsidRDefault="00644214"/>
    <w:p w14:paraId="7D81B160" w14:textId="77777777" w:rsidR="00644214" w:rsidRDefault="00644214"/>
    <w:p w14:paraId="5D2A6D1D" w14:textId="77777777" w:rsidR="00644214" w:rsidRDefault="00644214"/>
    <w:p w14:paraId="618FBDA6" w14:textId="6AFD8274" w:rsidR="00872DA7" w:rsidRDefault="00862470">
      <w:pPr>
        <w:rPr>
          <w:b/>
          <w:bCs/>
          <w:sz w:val="32"/>
          <w:szCs w:val="32"/>
        </w:rPr>
      </w:pPr>
      <w:r>
        <w:rPr>
          <w:b/>
          <w:bCs/>
          <w:sz w:val="32"/>
          <w:szCs w:val="32"/>
        </w:rPr>
        <w:lastRenderedPageBreak/>
        <w:t xml:space="preserve">                                </w:t>
      </w:r>
      <w:r w:rsidRPr="00862470">
        <w:rPr>
          <w:b/>
          <w:bCs/>
          <w:sz w:val="32"/>
          <w:szCs w:val="32"/>
        </w:rPr>
        <w:t xml:space="preserve">AI Acknowledgement </w:t>
      </w:r>
    </w:p>
    <w:p w14:paraId="1DD4A33E" w14:textId="77777777" w:rsidR="00862470" w:rsidRDefault="00862470">
      <w:pPr>
        <w:rPr>
          <w:b/>
          <w:bCs/>
          <w:sz w:val="32"/>
          <w:szCs w:val="32"/>
        </w:rPr>
      </w:pPr>
    </w:p>
    <w:p w14:paraId="3A9EB775" w14:textId="77777777" w:rsidR="00862470" w:rsidRPr="00862470" w:rsidRDefault="00862470">
      <w:pPr>
        <w:rPr>
          <w:b/>
          <w:bCs/>
          <w:sz w:val="24"/>
          <w:szCs w:val="24"/>
        </w:rPr>
      </w:pPr>
    </w:p>
    <w:p w14:paraId="3431B890" w14:textId="7C73AFD0" w:rsidR="00862470" w:rsidRDefault="00862470">
      <w:pPr>
        <w:rPr>
          <w:rFonts w:ascii="Arial" w:hAnsi="Arial" w:cs="Arial"/>
          <w:sz w:val="24"/>
          <w:szCs w:val="24"/>
        </w:rPr>
      </w:pPr>
      <w:r w:rsidRPr="008624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F6AB06" w14:textId="77777777" w:rsidR="00447B9D" w:rsidRDefault="00447B9D">
      <w:pPr>
        <w:rPr>
          <w:rFonts w:ascii="Arial" w:hAnsi="Arial" w:cs="Arial"/>
          <w:sz w:val="24"/>
          <w:szCs w:val="24"/>
        </w:rPr>
      </w:pPr>
    </w:p>
    <w:p w14:paraId="50450763" w14:textId="77777777" w:rsidR="00447B9D" w:rsidRDefault="00447B9D">
      <w:pPr>
        <w:rPr>
          <w:rFonts w:ascii="Arial" w:hAnsi="Arial" w:cs="Arial"/>
          <w:sz w:val="24"/>
          <w:szCs w:val="24"/>
        </w:rPr>
      </w:pPr>
    </w:p>
    <w:p w14:paraId="44B18C98" w14:textId="77777777" w:rsidR="00447B9D" w:rsidRDefault="00447B9D">
      <w:pPr>
        <w:rPr>
          <w:rFonts w:ascii="Arial" w:hAnsi="Arial" w:cs="Arial"/>
          <w:sz w:val="24"/>
          <w:szCs w:val="24"/>
        </w:rPr>
      </w:pPr>
    </w:p>
    <w:p w14:paraId="3AC5F8D0" w14:textId="77777777" w:rsidR="00447B9D" w:rsidRDefault="00447B9D">
      <w:pPr>
        <w:rPr>
          <w:rFonts w:ascii="Arial" w:hAnsi="Arial" w:cs="Arial"/>
          <w:sz w:val="24"/>
          <w:szCs w:val="24"/>
        </w:rPr>
      </w:pPr>
    </w:p>
    <w:p w14:paraId="55D34772" w14:textId="77777777" w:rsidR="00447B9D" w:rsidRDefault="00447B9D">
      <w:pPr>
        <w:rPr>
          <w:rFonts w:ascii="Arial" w:hAnsi="Arial" w:cs="Arial"/>
          <w:sz w:val="24"/>
          <w:szCs w:val="24"/>
        </w:rPr>
      </w:pPr>
    </w:p>
    <w:p w14:paraId="3FE32896" w14:textId="77777777" w:rsidR="00447B9D" w:rsidRDefault="00447B9D">
      <w:pPr>
        <w:rPr>
          <w:rFonts w:ascii="Arial" w:hAnsi="Arial" w:cs="Arial"/>
          <w:sz w:val="24"/>
          <w:szCs w:val="24"/>
        </w:rPr>
      </w:pPr>
    </w:p>
    <w:p w14:paraId="683E7D99" w14:textId="77777777" w:rsidR="00447B9D" w:rsidRDefault="00447B9D">
      <w:pPr>
        <w:rPr>
          <w:rFonts w:ascii="Arial" w:hAnsi="Arial" w:cs="Arial"/>
          <w:sz w:val="24"/>
          <w:szCs w:val="24"/>
        </w:rPr>
      </w:pPr>
    </w:p>
    <w:p w14:paraId="05920A51" w14:textId="77777777" w:rsidR="00447B9D" w:rsidRDefault="00447B9D">
      <w:pPr>
        <w:rPr>
          <w:rFonts w:ascii="Arial" w:hAnsi="Arial" w:cs="Arial"/>
          <w:sz w:val="24"/>
          <w:szCs w:val="24"/>
        </w:rPr>
      </w:pPr>
    </w:p>
    <w:p w14:paraId="4733880D" w14:textId="77777777" w:rsidR="00447B9D" w:rsidRDefault="00447B9D">
      <w:pPr>
        <w:rPr>
          <w:rFonts w:ascii="Arial" w:hAnsi="Arial" w:cs="Arial"/>
          <w:sz w:val="24"/>
          <w:szCs w:val="24"/>
        </w:rPr>
      </w:pPr>
    </w:p>
    <w:p w14:paraId="0C606D39" w14:textId="77777777" w:rsidR="00447B9D" w:rsidRDefault="00447B9D">
      <w:pPr>
        <w:rPr>
          <w:rFonts w:ascii="Arial" w:hAnsi="Arial" w:cs="Arial"/>
          <w:sz w:val="24"/>
          <w:szCs w:val="24"/>
        </w:rPr>
      </w:pPr>
    </w:p>
    <w:p w14:paraId="524DED58" w14:textId="77777777" w:rsidR="00447B9D" w:rsidRDefault="00447B9D">
      <w:pPr>
        <w:rPr>
          <w:rFonts w:ascii="Arial" w:hAnsi="Arial" w:cs="Arial"/>
          <w:sz w:val="24"/>
          <w:szCs w:val="24"/>
        </w:rPr>
      </w:pPr>
    </w:p>
    <w:p w14:paraId="4AB4D5A8" w14:textId="77777777" w:rsidR="00447B9D" w:rsidRDefault="00447B9D">
      <w:pPr>
        <w:rPr>
          <w:rFonts w:ascii="Arial" w:hAnsi="Arial" w:cs="Arial"/>
          <w:sz w:val="24"/>
          <w:szCs w:val="24"/>
        </w:rPr>
      </w:pPr>
    </w:p>
    <w:p w14:paraId="30E80A24" w14:textId="77777777" w:rsidR="00447B9D" w:rsidRDefault="00447B9D">
      <w:pPr>
        <w:rPr>
          <w:rFonts w:ascii="Arial" w:hAnsi="Arial" w:cs="Arial"/>
          <w:sz w:val="24"/>
          <w:szCs w:val="24"/>
        </w:rPr>
      </w:pPr>
    </w:p>
    <w:p w14:paraId="51C1871A" w14:textId="77777777" w:rsidR="00447B9D" w:rsidRDefault="00447B9D">
      <w:pPr>
        <w:rPr>
          <w:rFonts w:ascii="Arial" w:hAnsi="Arial" w:cs="Arial"/>
          <w:sz w:val="24"/>
          <w:szCs w:val="24"/>
        </w:rPr>
      </w:pPr>
    </w:p>
    <w:p w14:paraId="394FEB3B" w14:textId="77777777" w:rsidR="00447B9D" w:rsidRDefault="00447B9D">
      <w:pPr>
        <w:rPr>
          <w:rFonts w:ascii="Arial" w:hAnsi="Arial" w:cs="Arial"/>
          <w:sz w:val="24"/>
          <w:szCs w:val="24"/>
        </w:rPr>
      </w:pPr>
    </w:p>
    <w:p w14:paraId="00F5AE2A" w14:textId="77777777" w:rsidR="00447B9D" w:rsidRDefault="00447B9D">
      <w:pPr>
        <w:rPr>
          <w:rFonts w:ascii="Arial" w:hAnsi="Arial" w:cs="Arial"/>
          <w:sz w:val="24"/>
          <w:szCs w:val="24"/>
        </w:rPr>
      </w:pPr>
    </w:p>
    <w:p w14:paraId="36A34788" w14:textId="77777777" w:rsidR="00447B9D" w:rsidRDefault="00447B9D">
      <w:pPr>
        <w:rPr>
          <w:rFonts w:ascii="Arial" w:hAnsi="Arial" w:cs="Arial"/>
          <w:sz w:val="24"/>
          <w:szCs w:val="24"/>
        </w:rPr>
      </w:pPr>
    </w:p>
    <w:p w14:paraId="4F043682" w14:textId="77777777" w:rsidR="00447B9D" w:rsidRDefault="00447B9D">
      <w:pPr>
        <w:rPr>
          <w:rFonts w:ascii="Arial" w:hAnsi="Arial" w:cs="Arial"/>
          <w:sz w:val="24"/>
          <w:szCs w:val="24"/>
        </w:rPr>
      </w:pPr>
    </w:p>
    <w:p w14:paraId="32312981" w14:textId="77777777" w:rsidR="00447B9D" w:rsidRDefault="00447B9D">
      <w:pPr>
        <w:rPr>
          <w:rFonts w:ascii="Arial" w:hAnsi="Arial" w:cs="Arial"/>
          <w:sz w:val="24"/>
          <w:szCs w:val="24"/>
        </w:rPr>
      </w:pPr>
    </w:p>
    <w:p w14:paraId="06BBBB61" w14:textId="77777777" w:rsidR="00447B9D" w:rsidRDefault="00447B9D">
      <w:pPr>
        <w:rPr>
          <w:rFonts w:ascii="Arial" w:hAnsi="Arial" w:cs="Arial"/>
          <w:sz w:val="24"/>
          <w:szCs w:val="24"/>
        </w:rPr>
      </w:pPr>
    </w:p>
    <w:p w14:paraId="64D1AF84" w14:textId="77777777" w:rsidR="00447B9D" w:rsidRDefault="00447B9D">
      <w:pPr>
        <w:rPr>
          <w:rFonts w:ascii="Arial" w:hAnsi="Arial" w:cs="Arial"/>
          <w:sz w:val="24"/>
          <w:szCs w:val="24"/>
        </w:rPr>
      </w:pPr>
    </w:p>
    <w:p w14:paraId="57259161" w14:textId="77777777" w:rsidR="00447B9D" w:rsidRDefault="00447B9D">
      <w:pPr>
        <w:rPr>
          <w:rFonts w:ascii="Arial" w:hAnsi="Arial" w:cs="Arial"/>
          <w:sz w:val="24"/>
          <w:szCs w:val="24"/>
        </w:rPr>
      </w:pPr>
    </w:p>
    <w:p w14:paraId="6017B4B5" w14:textId="77777777" w:rsidR="00447B9D" w:rsidRDefault="00447B9D">
      <w:pPr>
        <w:rPr>
          <w:rFonts w:ascii="Arial" w:hAnsi="Arial" w:cs="Arial"/>
          <w:sz w:val="24"/>
          <w:szCs w:val="24"/>
        </w:rPr>
      </w:pPr>
    </w:p>
    <w:p w14:paraId="278F5157" w14:textId="77777777" w:rsidR="00447B9D" w:rsidRDefault="00447B9D">
      <w:pPr>
        <w:rPr>
          <w:rFonts w:ascii="Arial" w:hAnsi="Arial" w:cs="Arial"/>
          <w:sz w:val="24"/>
          <w:szCs w:val="24"/>
        </w:rPr>
      </w:pPr>
    </w:p>
    <w:p w14:paraId="1429E987" w14:textId="77777777" w:rsidR="00447B9D" w:rsidRDefault="00447B9D">
      <w:pPr>
        <w:rPr>
          <w:rFonts w:ascii="Arial" w:hAnsi="Arial" w:cs="Arial"/>
          <w:sz w:val="24"/>
          <w:szCs w:val="24"/>
        </w:rPr>
      </w:pPr>
    </w:p>
    <w:sdt>
      <w:sdtPr>
        <w:rPr>
          <w:rFonts w:asciiTheme="minorHAnsi" w:eastAsiaTheme="minorEastAsia" w:hAnsiTheme="minorHAnsi" w:cstheme="minorBidi"/>
          <w:b w:val="0"/>
          <w:bCs w:val="0"/>
          <w:color w:val="auto"/>
          <w:kern w:val="2"/>
          <w:sz w:val="24"/>
          <w:szCs w:val="24"/>
          <w:lang w:val="en-GB" w:eastAsia="ja-JP"/>
          <w14:ligatures w14:val="standardContextual"/>
        </w:rPr>
        <w:id w:val="-860199666"/>
        <w:docPartObj>
          <w:docPartGallery w:val="Table of Contents"/>
          <w:docPartUnique/>
        </w:docPartObj>
      </w:sdtPr>
      <w:sdtEndPr>
        <w:rPr>
          <w:rFonts w:eastAsiaTheme="minorHAnsi"/>
          <w:noProof/>
          <w:sz w:val="22"/>
          <w:szCs w:val="22"/>
          <w:lang w:eastAsia="en-US"/>
        </w:rPr>
      </w:sdtEndPr>
      <w:sdtContent>
        <w:p w14:paraId="540184DB" w14:textId="77777777" w:rsidR="00447B9D" w:rsidRDefault="00447B9D" w:rsidP="00447B9D">
          <w:pPr>
            <w:pStyle w:val="TOCHeading"/>
          </w:pPr>
          <w:r>
            <w:t>Table of Contents</w:t>
          </w:r>
        </w:p>
        <w:p w14:paraId="5952955B" w14:textId="77777777" w:rsidR="00447B9D" w:rsidRDefault="00447B9D" w:rsidP="00447B9D">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0260929" w:history="1">
            <w:r w:rsidRPr="00567B72">
              <w:rPr>
                <w:rStyle w:val="Hyperlink"/>
                <w:noProof/>
              </w:rPr>
              <w:t>1. Introduction</w:t>
            </w:r>
            <w:r>
              <w:rPr>
                <w:noProof/>
                <w:webHidden/>
              </w:rPr>
              <w:tab/>
            </w:r>
            <w:r>
              <w:rPr>
                <w:noProof/>
                <w:webHidden/>
              </w:rPr>
              <w:fldChar w:fldCharType="begin"/>
            </w:r>
            <w:r>
              <w:rPr>
                <w:noProof/>
                <w:webHidden/>
              </w:rPr>
              <w:instrText xml:space="preserve"> PAGEREF _Toc200260929 \h </w:instrText>
            </w:r>
            <w:r>
              <w:rPr>
                <w:noProof/>
                <w:webHidden/>
              </w:rPr>
            </w:r>
            <w:r>
              <w:rPr>
                <w:noProof/>
                <w:webHidden/>
              </w:rPr>
              <w:fldChar w:fldCharType="separate"/>
            </w:r>
            <w:r>
              <w:rPr>
                <w:noProof/>
                <w:webHidden/>
              </w:rPr>
              <w:t>2</w:t>
            </w:r>
            <w:r>
              <w:rPr>
                <w:noProof/>
                <w:webHidden/>
              </w:rPr>
              <w:fldChar w:fldCharType="end"/>
            </w:r>
          </w:hyperlink>
        </w:p>
        <w:p w14:paraId="5038AF0E"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0" w:history="1">
            <w:r w:rsidRPr="00567B72">
              <w:rPr>
                <w:rStyle w:val="Hyperlink"/>
                <w:noProof/>
              </w:rPr>
              <w:t>2. The Event Cycle</w:t>
            </w:r>
            <w:r>
              <w:rPr>
                <w:noProof/>
                <w:webHidden/>
              </w:rPr>
              <w:tab/>
            </w:r>
            <w:r>
              <w:rPr>
                <w:noProof/>
                <w:webHidden/>
              </w:rPr>
              <w:fldChar w:fldCharType="begin"/>
            </w:r>
            <w:r>
              <w:rPr>
                <w:noProof/>
                <w:webHidden/>
              </w:rPr>
              <w:instrText xml:space="preserve"> PAGEREF _Toc200260930 \h </w:instrText>
            </w:r>
            <w:r>
              <w:rPr>
                <w:noProof/>
                <w:webHidden/>
              </w:rPr>
            </w:r>
            <w:r>
              <w:rPr>
                <w:noProof/>
                <w:webHidden/>
              </w:rPr>
              <w:fldChar w:fldCharType="separate"/>
            </w:r>
            <w:r>
              <w:rPr>
                <w:noProof/>
                <w:webHidden/>
              </w:rPr>
              <w:t>3</w:t>
            </w:r>
            <w:r>
              <w:rPr>
                <w:noProof/>
                <w:webHidden/>
              </w:rPr>
              <w:fldChar w:fldCharType="end"/>
            </w:r>
          </w:hyperlink>
        </w:p>
        <w:p w14:paraId="29A0949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1" w:history="1">
            <w:r w:rsidRPr="00567B72">
              <w:rPr>
                <w:rStyle w:val="Hyperlink"/>
                <w:noProof/>
              </w:rPr>
              <w:t>3. Event Concept</w:t>
            </w:r>
            <w:r>
              <w:rPr>
                <w:noProof/>
                <w:webHidden/>
              </w:rPr>
              <w:tab/>
            </w:r>
            <w:r>
              <w:rPr>
                <w:noProof/>
                <w:webHidden/>
              </w:rPr>
              <w:fldChar w:fldCharType="begin"/>
            </w:r>
            <w:r>
              <w:rPr>
                <w:noProof/>
                <w:webHidden/>
              </w:rPr>
              <w:instrText xml:space="preserve"> PAGEREF _Toc200260931 \h </w:instrText>
            </w:r>
            <w:r>
              <w:rPr>
                <w:noProof/>
                <w:webHidden/>
              </w:rPr>
            </w:r>
            <w:r>
              <w:rPr>
                <w:noProof/>
                <w:webHidden/>
              </w:rPr>
              <w:fldChar w:fldCharType="separate"/>
            </w:r>
            <w:r>
              <w:rPr>
                <w:noProof/>
                <w:webHidden/>
              </w:rPr>
              <w:t>4</w:t>
            </w:r>
            <w:r>
              <w:rPr>
                <w:noProof/>
                <w:webHidden/>
              </w:rPr>
              <w:fldChar w:fldCharType="end"/>
            </w:r>
          </w:hyperlink>
        </w:p>
        <w:p w14:paraId="10720D6D"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2" w:history="1">
            <w:r w:rsidRPr="00567B72">
              <w:rPr>
                <w:rStyle w:val="Hyperlink"/>
                <w:rFonts w:ascii="Times New Roman" w:hAnsi="Times New Roman" w:cs="Times New Roman"/>
                <w:noProof/>
              </w:rPr>
              <w:t>Proposed Itinerary (Day Structure)</w:t>
            </w:r>
            <w:r>
              <w:rPr>
                <w:noProof/>
                <w:webHidden/>
              </w:rPr>
              <w:tab/>
            </w:r>
            <w:r>
              <w:rPr>
                <w:noProof/>
                <w:webHidden/>
              </w:rPr>
              <w:fldChar w:fldCharType="begin"/>
            </w:r>
            <w:r>
              <w:rPr>
                <w:noProof/>
                <w:webHidden/>
              </w:rPr>
              <w:instrText xml:space="preserve"> PAGEREF _Toc200260932 \h </w:instrText>
            </w:r>
            <w:r>
              <w:rPr>
                <w:noProof/>
                <w:webHidden/>
              </w:rPr>
            </w:r>
            <w:r>
              <w:rPr>
                <w:noProof/>
                <w:webHidden/>
              </w:rPr>
              <w:fldChar w:fldCharType="separate"/>
            </w:r>
            <w:r>
              <w:rPr>
                <w:noProof/>
                <w:webHidden/>
              </w:rPr>
              <w:t>5</w:t>
            </w:r>
            <w:r>
              <w:rPr>
                <w:noProof/>
                <w:webHidden/>
              </w:rPr>
              <w:fldChar w:fldCharType="end"/>
            </w:r>
          </w:hyperlink>
        </w:p>
        <w:p w14:paraId="0279BF88"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3" w:history="1">
            <w:r w:rsidRPr="00567B72">
              <w:rPr>
                <w:rStyle w:val="Hyperlink"/>
                <w:noProof/>
              </w:rPr>
              <w:t>4. Aim and Objectives of the Meeting/Event</w:t>
            </w:r>
            <w:r>
              <w:rPr>
                <w:noProof/>
                <w:webHidden/>
              </w:rPr>
              <w:tab/>
            </w:r>
            <w:r>
              <w:rPr>
                <w:noProof/>
                <w:webHidden/>
              </w:rPr>
              <w:fldChar w:fldCharType="begin"/>
            </w:r>
            <w:r>
              <w:rPr>
                <w:noProof/>
                <w:webHidden/>
              </w:rPr>
              <w:instrText xml:space="preserve"> PAGEREF _Toc200260933 \h </w:instrText>
            </w:r>
            <w:r>
              <w:rPr>
                <w:noProof/>
                <w:webHidden/>
              </w:rPr>
            </w:r>
            <w:r>
              <w:rPr>
                <w:noProof/>
                <w:webHidden/>
              </w:rPr>
              <w:fldChar w:fldCharType="separate"/>
            </w:r>
            <w:r>
              <w:rPr>
                <w:noProof/>
                <w:webHidden/>
              </w:rPr>
              <w:t>6</w:t>
            </w:r>
            <w:r>
              <w:rPr>
                <w:noProof/>
                <w:webHidden/>
              </w:rPr>
              <w:fldChar w:fldCharType="end"/>
            </w:r>
          </w:hyperlink>
        </w:p>
        <w:p w14:paraId="13B568F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4" w:history="1">
            <w:r w:rsidRPr="00567B72">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_Toc200260934 \h </w:instrText>
            </w:r>
            <w:r>
              <w:rPr>
                <w:noProof/>
                <w:webHidden/>
              </w:rPr>
            </w:r>
            <w:r>
              <w:rPr>
                <w:noProof/>
                <w:webHidden/>
              </w:rPr>
              <w:fldChar w:fldCharType="separate"/>
            </w:r>
            <w:r>
              <w:rPr>
                <w:noProof/>
                <w:webHidden/>
              </w:rPr>
              <w:t>6</w:t>
            </w:r>
            <w:r>
              <w:rPr>
                <w:noProof/>
                <w:webHidden/>
              </w:rPr>
              <w:fldChar w:fldCharType="end"/>
            </w:r>
          </w:hyperlink>
        </w:p>
        <w:p w14:paraId="3188E483"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5" w:history="1">
            <w:r w:rsidRPr="00567B72">
              <w:rPr>
                <w:rStyle w:val="Hyperlink"/>
                <w:rFonts w:ascii="Times New Roman" w:hAnsi="Times New Roman" w:cs="Times New Roman"/>
                <w:noProof/>
              </w:rPr>
              <w:t>Objectives (SMART)</w:t>
            </w:r>
            <w:r>
              <w:rPr>
                <w:noProof/>
                <w:webHidden/>
              </w:rPr>
              <w:tab/>
            </w:r>
            <w:r>
              <w:rPr>
                <w:noProof/>
                <w:webHidden/>
              </w:rPr>
              <w:fldChar w:fldCharType="begin"/>
            </w:r>
            <w:r>
              <w:rPr>
                <w:noProof/>
                <w:webHidden/>
              </w:rPr>
              <w:instrText xml:space="preserve"> PAGEREF _Toc200260935 \h </w:instrText>
            </w:r>
            <w:r>
              <w:rPr>
                <w:noProof/>
                <w:webHidden/>
              </w:rPr>
            </w:r>
            <w:r>
              <w:rPr>
                <w:noProof/>
                <w:webHidden/>
              </w:rPr>
              <w:fldChar w:fldCharType="separate"/>
            </w:r>
            <w:r>
              <w:rPr>
                <w:noProof/>
                <w:webHidden/>
              </w:rPr>
              <w:t>6</w:t>
            </w:r>
            <w:r>
              <w:rPr>
                <w:noProof/>
                <w:webHidden/>
              </w:rPr>
              <w:fldChar w:fldCharType="end"/>
            </w:r>
          </w:hyperlink>
        </w:p>
        <w:p w14:paraId="6BB34E14"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36" w:history="1">
            <w:r w:rsidRPr="00567B72">
              <w:rPr>
                <w:rStyle w:val="Hyperlink"/>
                <w:noProof/>
              </w:rPr>
              <w:t>5. Event Management: Skills and Resources</w:t>
            </w:r>
            <w:r>
              <w:rPr>
                <w:noProof/>
                <w:webHidden/>
              </w:rPr>
              <w:tab/>
            </w:r>
            <w:r>
              <w:rPr>
                <w:noProof/>
                <w:webHidden/>
              </w:rPr>
              <w:fldChar w:fldCharType="begin"/>
            </w:r>
            <w:r>
              <w:rPr>
                <w:noProof/>
                <w:webHidden/>
              </w:rPr>
              <w:instrText xml:space="preserve"> PAGEREF _Toc200260936 \h </w:instrText>
            </w:r>
            <w:r>
              <w:rPr>
                <w:noProof/>
                <w:webHidden/>
              </w:rPr>
            </w:r>
            <w:r>
              <w:rPr>
                <w:noProof/>
                <w:webHidden/>
              </w:rPr>
              <w:fldChar w:fldCharType="separate"/>
            </w:r>
            <w:r>
              <w:rPr>
                <w:noProof/>
                <w:webHidden/>
              </w:rPr>
              <w:t>7</w:t>
            </w:r>
            <w:r>
              <w:rPr>
                <w:noProof/>
                <w:webHidden/>
              </w:rPr>
              <w:fldChar w:fldCharType="end"/>
            </w:r>
          </w:hyperlink>
        </w:p>
        <w:p w14:paraId="58C742F6"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7" w:history="1">
            <w:r w:rsidRPr="00567B72">
              <w:rPr>
                <w:rStyle w:val="Hyperlink"/>
                <w:rFonts w:ascii="Times New Roman" w:hAnsi="Times New Roman" w:cs="Times New Roman"/>
                <w:noProof/>
              </w:rPr>
              <w:t>5.1 Operational and Planning Skills</w:t>
            </w:r>
            <w:r>
              <w:rPr>
                <w:noProof/>
                <w:webHidden/>
              </w:rPr>
              <w:tab/>
            </w:r>
            <w:r>
              <w:rPr>
                <w:noProof/>
                <w:webHidden/>
              </w:rPr>
              <w:fldChar w:fldCharType="begin"/>
            </w:r>
            <w:r>
              <w:rPr>
                <w:noProof/>
                <w:webHidden/>
              </w:rPr>
              <w:instrText xml:space="preserve"> PAGEREF _Toc200260937 \h </w:instrText>
            </w:r>
            <w:r>
              <w:rPr>
                <w:noProof/>
                <w:webHidden/>
              </w:rPr>
            </w:r>
            <w:r>
              <w:rPr>
                <w:noProof/>
                <w:webHidden/>
              </w:rPr>
              <w:fldChar w:fldCharType="separate"/>
            </w:r>
            <w:r>
              <w:rPr>
                <w:noProof/>
                <w:webHidden/>
              </w:rPr>
              <w:t>7</w:t>
            </w:r>
            <w:r>
              <w:rPr>
                <w:noProof/>
                <w:webHidden/>
              </w:rPr>
              <w:fldChar w:fldCharType="end"/>
            </w:r>
          </w:hyperlink>
        </w:p>
        <w:p w14:paraId="6F60AE35"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8" w:history="1">
            <w:r w:rsidRPr="00567B72">
              <w:rPr>
                <w:rStyle w:val="Hyperlink"/>
                <w:rFonts w:ascii="Times New Roman" w:hAnsi="Times New Roman" w:cs="Times New Roman"/>
                <w:noProof/>
              </w:rPr>
              <w:t>5.2 Staffing Structure</w:t>
            </w:r>
            <w:r>
              <w:rPr>
                <w:noProof/>
                <w:webHidden/>
              </w:rPr>
              <w:tab/>
            </w:r>
            <w:r>
              <w:rPr>
                <w:noProof/>
                <w:webHidden/>
              </w:rPr>
              <w:fldChar w:fldCharType="begin"/>
            </w:r>
            <w:r>
              <w:rPr>
                <w:noProof/>
                <w:webHidden/>
              </w:rPr>
              <w:instrText xml:space="preserve"> PAGEREF _Toc200260938 \h </w:instrText>
            </w:r>
            <w:r>
              <w:rPr>
                <w:noProof/>
                <w:webHidden/>
              </w:rPr>
            </w:r>
            <w:r>
              <w:rPr>
                <w:noProof/>
                <w:webHidden/>
              </w:rPr>
              <w:fldChar w:fldCharType="separate"/>
            </w:r>
            <w:r>
              <w:rPr>
                <w:noProof/>
                <w:webHidden/>
              </w:rPr>
              <w:t>8</w:t>
            </w:r>
            <w:r>
              <w:rPr>
                <w:noProof/>
                <w:webHidden/>
              </w:rPr>
              <w:fldChar w:fldCharType="end"/>
            </w:r>
          </w:hyperlink>
        </w:p>
        <w:p w14:paraId="6B08151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39" w:history="1">
            <w:r w:rsidRPr="00567B72">
              <w:rPr>
                <w:rStyle w:val="Hyperlink"/>
                <w:rFonts w:ascii="Times New Roman" w:hAnsi="Times New Roman" w:cs="Times New Roman"/>
                <w:noProof/>
              </w:rPr>
              <w:t>5.3 Resource Management</w:t>
            </w:r>
            <w:r>
              <w:rPr>
                <w:noProof/>
                <w:webHidden/>
              </w:rPr>
              <w:tab/>
            </w:r>
            <w:r>
              <w:rPr>
                <w:noProof/>
                <w:webHidden/>
              </w:rPr>
              <w:fldChar w:fldCharType="begin"/>
            </w:r>
            <w:r>
              <w:rPr>
                <w:noProof/>
                <w:webHidden/>
              </w:rPr>
              <w:instrText xml:space="preserve"> PAGEREF _Toc200260939 \h </w:instrText>
            </w:r>
            <w:r>
              <w:rPr>
                <w:noProof/>
                <w:webHidden/>
              </w:rPr>
            </w:r>
            <w:r>
              <w:rPr>
                <w:noProof/>
                <w:webHidden/>
              </w:rPr>
              <w:fldChar w:fldCharType="separate"/>
            </w:r>
            <w:r>
              <w:rPr>
                <w:noProof/>
                <w:webHidden/>
              </w:rPr>
              <w:t>8</w:t>
            </w:r>
            <w:r>
              <w:rPr>
                <w:noProof/>
                <w:webHidden/>
              </w:rPr>
              <w:fldChar w:fldCharType="end"/>
            </w:r>
          </w:hyperlink>
        </w:p>
        <w:p w14:paraId="301E4503"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0" w:history="1">
            <w:r w:rsidRPr="00567B72">
              <w:rPr>
                <w:rStyle w:val="Hyperlink"/>
                <w:noProof/>
              </w:rPr>
              <w:t>6. Event Budget</w:t>
            </w:r>
            <w:r>
              <w:rPr>
                <w:noProof/>
                <w:webHidden/>
              </w:rPr>
              <w:tab/>
            </w:r>
            <w:r>
              <w:rPr>
                <w:noProof/>
                <w:webHidden/>
              </w:rPr>
              <w:fldChar w:fldCharType="begin"/>
            </w:r>
            <w:r>
              <w:rPr>
                <w:noProof/>
                <w:webHidden/>
              </w:rPr>
              <w:instrText xml:space="preserve"> PAGEREF _Toc200260940 \h </w:instrText>
            </w:r>
            <w:r>
              <w:rPr>
                <w:noProof/>
                <w:webHidden/>
              </w:rPr>
            </w:r>
            <w:r>
              <w:rPr>
                <w:noProof/>
                <w:webHidden/>
              </w:rPr>
              <w:fldChar w:fldCharType="separate"/>
            </w:r>
            <w:r>
              <w:rPr>
                <w:noProof/>
                <w:webHidden/>
              </w:rPr>
              <w:t>9</w:t>
            </w:r>
            <w:r>
              <w:rPr>
                <w:noProof/>
                <w:webHidden/>
              </w:rPr>
              <w:fldChar w:fldCharType="end"/>
            </w:r>
          </w:hyperlink>
        </w:p>
        <w:p w14:paraId="144A5158"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1" w:history="1">
            <w:r w:rsidRPr="00567B72">
              <w:rPr>
                <w:rStyle w:val="Hyperlink"/>
                <w:rFonts w:ascii="Times New Roman" w:hAnsi="Times New Roman" w:cs="Times New Roman"/>
                <w:noProof/>
              </w:rPr>
              <w:t>6.1 Expenditure</w:t>
            </w:r>
            <w:r>
              <w:rPr>
                <w:noProof/>
                <w:webHidden/>
              </w:rPr>
              <w:tab/>
            </w:r>
            <w:r>
              <w:rPr>
                <w:noProof/>
                <w:webHidden/>
              </w:rPr>
              <w:fldChar w:fldCharType="begin"/>
            </w:r>
            <w:r>
              <w:rPr>
                <w:noProof/>
                <w:webHidden/>
              </w:rPr>
              <w:instrText xml:space="preserve"> PAGEREF _Toc200260941 \h </w:instrText>
            </w:r>
            <w:r>
              <w:rPr>
                <w:noProof/>
                <w:webHidden/>
              </w:rPr>
            </w:r>
            <w:r>
              <w:rPr>
                <w:noProof/>
                <w:webHidden/>
              </w:rPr>
              <w:fldChar w:fldCharType="separate"/>
            </w:r>
            <w:r>
              <w:rPr>
                <w:noProof/>
                <w:webHidden/>
              </w:rPr>
              <w:t>9</w:t>
            </w:r>
            <w:r>
              <w:rPr>
                <w:noProof/>
                <w:webHidden/>
              </w:rPr>
              <w:fldChar w:fldCharType="end"/>
            </w:r>
          </w:hyperlink>
        </w:p>
        <w:p w14:paraId="021F5ADD"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2" w:history="1">
            <w:r w:rsidRPr="00567B72">
              <w:rPr>
                <w:rStyle w:val="Hyperlink"/>
                <w:rFonts w:ascii="Times New Roman" w:hAnsi="Times New Roman" w:cs="Times New Roman"/>
                <w:noProof/>
              </w:rPr>
              <w:t>6.2 Income</w:t>
            </w:r>
            <w:r>
              <w:rPr>
                <w:noProof/>
                <w:webHidden/>
              </w:rPr>
              <w:tab/>
            </w:r>
            <w:r>
              <w:rPr>
                <w:noProof/>
                <w:webHidden/>
              </w:rPr>
              <w:fldChar w:fldCharType="begin"/>
            </w:r>
            <w:r>
              <w:rPr>
                <w:noProof/>
                <w:webHidden/>
              </w:rPr>
              <w:instrText xml:space="preserve"> PAGEREF _Toc200260942 \h </w:instrText>
            </w:r>
            <w:r>
              <w:rPr>
                <w:noProof/>
                <w:webHidden/>
              </w:rPr>
            </w:r>
            <w:r>
              <w:rPr>
                <w:noProof/>
                <w:webHidden/>
              </w:rPr>
              <w:fldChar w:fldCharType="separate"/>
            </w:r>
            <w:r>
              <w:rPr>
                <w:noProof/>
                <w:webHidden/>
              </w:rPr>
              <w:t>10</w:t>
            </w:r>
            <w:r>
              <w:rPr>
                <w:noProof/>
                <w:webHidden/>
              </w:rPr>
              <w:fldChar w:fldCharType="end"/>
            </w:r>
          </w:hyperlink>
        </w:p>
        <w:p w14:paraId="07ED851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3" w:history="1">
            <w:r w:rsidRPr="00567B72">
              <w:rPr>
                <w:rStyle w:val="Hyperlink"/>
                <w:noProof/>
              </w:rPr>
              <w:t>7. Industry Trends / Issues / Impacts</w:t>
            </w:r>
            <w:r>
              <w:rPr>
                <w:noProof/>
                <w:webHidden/>
              </w:rPr>
              <w:tab/>
            </w:r>
            <w:r>
              <w:rPr>
                <w:noProof/>
                <w:webHidden/>
              </w:rPr>
              <w:fldChar w:fldCharType="begin"/>
            </w:r>
            <w:r>
              <w:rPr>
                <w:noProof/>
                <w:webHidden/>
              </w:rPr>
              <w:instrText xml:space="preserve"> PAGEREF _Toc200260943 \h </w:instrText>
            </w:r>
            <w:r>
              <w:rPr>
                <w:noProof/>
                <w:webHidden/>
              </w:rPr>
            </w:r>
            <w:r>
              <w:rPr>
                <w:noProof/>
                <w:webHidden/>
              </w:rPr>
              <w:fldChar w:fldCharType="separate"/>
            </w:r>
            <w:r>
              <w:rPr>
                <w:noProof/>
                <w:webHidden/>
              </w:rPr>
              <w:t>10</w:t>
            </w:r>
            <w:r>
              <w:rPr>
                <w:noProof/>
                <w:webHidden/>
              </w:rPr>
              <w:fldChar w:fldCharType="end"/>
            </w:r>
          </w:hyperlink>
        </w:p>
        <w:p w14:paraId="3E185F30"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4" w:history="1">
            <w:r w:rsidRPr="00567B72">
              <w:rPr>
                <w:rStyle w:val="Hyperlink"/>
                <w:noProof/>
              </w:rPr>
              <w:t>8. Situational and Cultural Considerations</w:t>
            </w:r>
            <w:r>
              <w:rPr>
                <w:noProof/>
                <w:webHidden/>
              </w:rPr>
              <w:tab/>
            </w:r>
            <w:r>
              <w:rPr>
                <w:noProof/>
                <w:webHidden/>
              </w:rPr>
              <w:fldChar w:fldCharType="begin"/>
            </w:r>
            <w:r>
              <w:rPr>
                <w:noProof/>
                <w:webHidden/>
              </w:rPr>
              <w:instrText xml:space="preserve"> PAGEREF _Toc200260944 \h </w:instrText>
            </w:r>
            <w:r>
              <w:rPr>
                <w:noProof/>
                <w:webHidden/>
              </w:rPr>
            </w:r>
            <w:r>
              <w:rPr>
                <w:noProof/>
                <w:webHidden/>
              </w:rPr>
              <w:fldChar w:fldCharType="separate"/>
            </w:r>
            <w:r>
              <w:rPr>
                <w:noProof/>
                <w:webHidden/>
              </w:rPr>
              <w:t>12</w:t>
            </w:r>
            <w:r>
              <w:rPr>
                <w:noProof/>
                <w:webHidden/>
              </w:rPr>
              <w:fldChar w:fldCharType="end"/>
            </w:r>
          </w:hyperlink>
        </w:p>
        <w:p w14:paraId="48088101"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5" w:history="1">
            <w:r w:rsidRPr="00567B72">
              <w:rPr>
                <w:rStyle w:val="Hyperlink"/>
                <w:rFonts w:ascii="Times New Roman" w:hAnsi="Times New Roman" w:cs="Times New Roman"/>
                <w:noProof/>
              </w:rPr>
              <w:t>8.1 Situational Analysis (PESTEL)</w:t>
            </w:r>
            <w:r>
              <w:rPr>
                <w:noProof/>
                <w:webHidden/>
              </w:rPr>
              <w:tab/>
            </w:r>
            <w:r>
              <w:rPr>
                <w:noProof/>
                <w:webHidden/>
              </w:rPr>
              <w:fldChar w:fldCharType="begin"/>
            </w:r>
            <w:r>
              <w:rPr>
                <w:noProof/>
                <w:webHidden/>
              </w:rPr>
              <w:instrText xml:space="preserve"> PAGEREF _Toc200260945 \h </w:instrText>
            </w:r>
            <w:r>
              <w:rPr>
                <w:noProof/>
                <w:webHidden/>
              </w:rPr>
            </w:r>
            <w:r>
              <w:rPr>
                <w:noProof/>
                <w:webHidden/>
              </w:rPr>
              <w:fldChar w:fldCharType="separate"/>
            </w:r>
            <w:r>
              <w:rPr>
                <w:noProof/>
                <w:webHidden/>
              </w:rPr>
              <w:t>12</w:t>
            </w:r>
            <w:r>
              <w:rPr>
                <w:noProof/>
                <w:webHidden/>
              </w:rPr>
              <w:fldChar w:fldCharType="end"/>
            </w:r>
          </w:hyperlink>
        </w:p>
        <w:p w14:paraId="0949E659"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6" w:history="1">
            <w:r w:rsidRPr="00567B72">
              <w:rPr>
                <w:rStyle w:val="Hyperlink"/>
                <w:rFonts w:ascii="Times New Roman" w:hAnsi="Times New Roman" w:cs="Times New Roman"/>
                <w:noProof/>
              </w:rPr>
              <w:t>8.2 Cultural Considerations</w:t>
            </w:r>
            <w:r>
              <w:rPr>
                <w:noProof/>
                <w:webHidden/>
              </w:rPr>
              <w:tab/>
            </w:r>
            <w:r>
              <w:rPr>
                <w:noProof/>
                <w:webHidden/>
              </w:rPr>
              <w:fldChar w:fldCharType="begin"/>
            </w:r>
            <w:r>
              <w:rPr>
                <w:noProof/>
                <w:webHidden/>
              </w:rPr>
              <w:instrText xml:space="preserve"> PAGEREF _Toc200260946 \h </w:instrText>
            </w:r>
            <w:r>
              <w:rPr>
                <w:noProof/>
                <w:webHidden/>
              </w:rPr>
            </w:r>
            <w:r>
              <w:rPr>
                <w:noProof/>
                <w:webHidden/>
              </w:rPr>
              <w:fldChar w:fldCharType="separate"/>
            </w:r>
            <w:r>
              <w:rPr>
                <w:noProof/>
                <w:webHidden/>
              </w:rPr>
              <w:t>13</w:t>
            </w:r>
            <w:r>
              <w:rPr>
                <w:noProof/>
                <w:webHidden/>
              </w:rPr>
              <w:fldChar w:fldCharType="end"/>
            </w:r>
          </w:hyperlink>
        </w:p>
        <w:p w14:paraId="731695C8" w14:textId="77777777" w:rsidR="00447B9D" w:rsidRDefault="00447B9D" w:rsidP="00447B9D">
          <w:pPr>
            <w:pStyle w:val="TOC3"/>
            <w:tabs>
              <w:tab w:val="right" w:leader="dot" w:pos="9016"/>
            </w:tabs>
            <w:rPr>
              <w:noProof/>
              <w:kern w:val="2"/>
              <w:sz w:val="24"/>
              <w:szCs w:val="24"/>
              <w:lang w:eastAsia="en-GB"/>
              <w14:ligatures w14:val="standardContextual"/>
            </w:rPr>
          </w:pPr>
          <w:hyperlink w:anchor="_Toc200260947" w:history="1">
            <w:r w:rsidRPr="00567B72">
              <w:rPr>
                <w:rStyle w:val="Hyperlink"/>
                <w:rFonts w:ascii="Times New Roman" w:hAnsi="Times New Roman" w:cs="Times New Roman"/>
                <w:noProof/>
              </w:rPr>
              <w:t>8.3 Community Engagement</w:t>
            </w:r>
            <w:r>
              <w:rPr>
                <w:noProof/>
                <w:webHidden/>
              </w:rPr>
              <w:tab/>
            </w:r>
            <w:r>
              <w:rPr>
                <w:noProof/>
                <w:webHidden/>
              </w:rPr>
              <w:fldChar w:fldCharType="begin"/>
            </w:r>
            <w:r>
              <w:rPr>
                <w:noProof/>
                <w:webHidden/>
              </w:rPr>
              <w:instrText xml:space="preserve"> PAGEREF _Toc200260947 \h </w:instrText>
            </w:r>
            <w:r>
              <w:rPr>
                <w:noProof/>
                <w:webHidden/>
              </w:rPr>
            </w:r>
            <w:r>
              <w:rPr>
                <w:noProof/>
                <w:webHidden/>
              </w:rPr>
              <w:fldChar w:fldCharType="separate"/>
            </w:r>
            <w:r>
              <w:rPr>
                <w:noProof/>
                <w:webHidden/>
              </w:rPr>
              <w:t>13</w:t>
            </w:r>
            <w:r>
              <w:rPr>
                <w:noProof/>
                <w:webHidden/>
              </w:rPr>
              <w:fldChar w:fldCharType="end"/>
            </w:r>
          </w:hyperlink>
        </w:p>
        <w:p w14:paraId="447D155D"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8" w:history="1">
            <w:r w:rsidRPr="00567B72">
              <w:rPr>
                <w:rStyle w:val="Hyperlink"/>
                <w:noProof/>
              </w:rPr>
              <w:t>9. Conclusion</w:t>
            </w:r>
            <w:r>
              <w:rPr>
                <w:noProof/>
                <w:webHidden/>
              </w:rPr>
              <w:tab/>
            </w:r>
            <w:r>
              <w:rPr>
                <w:noProof/>
                <w:webHidden/>
              </w:rPr>
              <w:fldChar w:fldCharType="begin"/>
            </w:r>
            <w:r>
              <w:rPr>
                <w:noProof/>
                <w:webHidden/>
              </w:rPr>
              <w:instrText xml:space="preserve"> PAGEREF _Toc200260948 \h </w:instrText>
            </w:r>
            <w:r>
              <w:rPr>
                <w:noProof/>
                <w:webHidden/>
              </w:rPr>
            </w:r>
            <w:r>
              <w:rPr>
                <w:noProof/>
                <w:webHidden/>
              </w:rPr>
              <w:fldChar w:fldCharType="separate"/>
            </w:r>
            <w:r>
              <w:rPr>
                <w:noProof/>
                <w:webHidden/>
              </w:rPr>
              <w:t>14</w:t>
            </w:r>
            <w:r>
              <w:rPr>
                <w:noProof/>
                <w:webHidden/>
              </w:rPr>
              <w:fldChar w:fldCharType="end"/>
            </w:r>
          </w:hyperlink>
        </w:p>
        <w:p w14:paraId="0DA9666E" w14:textId="77777777" w:rsidR="00447B9D" w:rsidRDefault="00447B9D" w:rsidP="00447B9D">
          <w:pPr>
            <w:pStyle w:val="TOC1"/>
            <w:tabs>
              <w:tab w:val="right" w:leader="dot" w:pos="9016"/>
            </w:tabs>
            <w:rPr>
              <w:b w:val="0"/>
              <w:bCs w:val="0"/>
              <w:i w:val="0"/>
              <w:iCs w:val="0"/>
              <w:noProof/>
              <w:kern w:val="2"/>
              <w:lang w:eastAsia="en-GB"/>
              <w14:ligatures w14:val="standardContextual"/>
            </w:rPr>
          </w:pPr>
          <w:hyperlink w:anchor="_Toc200260949" w:history="1">
            <w:r w:rsidRPr="00567B72">
              <w:rPr>
                <w:rStyle w:val="Hyperlink"/>
                <w:noProof/>
              </w:rPr>
              <w:t>10. Reference List</w:t>
            </w:r>
            <w:r>
              <w:rPr>
                <w:noProof/>
                <w:webHidden/>
              </w:rPr>
              <w:tab/>
            </w:r>
            <w:r>
              <w:rPr>
                <w:noProof/>
                <w:webHidden/>
              </w:rPr>
              <w:fldChar w:fldCharType="begin"/>
            </w:r>
            <w:r>
              <w:rPr>
                <w:noProof/>
                <w:webHidden/>
              </w:rPr>
              <w:instrText xml:space="preserve"> PAGEREF _Toc200260949 \h </w:instrText>
            </w:r>
            <w:r>
              <w:rPr>
                <w:noProof/>
                <w:webHidden/>
              </w:rPr>
            </w:r>
            <w:r>
              <w:rPr>
                <w:noProof/>
                <w:webHidden/>
              </w:rPr>
              <w:fldChar w:fldCharType="separate"/>
            </w:r>
            <w:r>
              <w:rPr>
                <w:noProof/>
                <w:webHidden/>
              </w:rPr>
              <w:t>15</w:t>
            </w:r>
            <w:r>
              <w:rPr>
                <w:noProof/>
                <w:webHidden/>
              </w:rPr>
              <w:fldChar w:fldCharType="end"/>
            </w:r>
          </w:hyperlink>
        </w:p>
        <w:p w14:paraId="6D4E2DED" w14:textId="77777777" w:rsidR="00880FA8" w:rsidRDefault="00447B9D" w:rsidP="00880FA8">
          <w:pPr>
            <w:spacing w:line="279" w:lineRule="auto"/>
            <w:rPr>
              <w:noProof/>
            </w:rPr>
          </w:pPr>
          <w:r>
            <w:rPr>
              <w:b/>
              <w:bCs/>
              <w:noProof/>
            </w:rPr>
            <w:fldChar w:fldCharType="end"/>
          </w:r>
        </w:p>
      </w:sdtContent>
    </w:sdt>
    <w:bookmarkStart w:id="0" w:name="_Toc200260929" w:displacedByCustomXml="prev"/>
    <w:p w14:paraId="4B49ABF6" w14:textId="77777777" w:rsidR="00880FA8" w:rsidRDefault="00880FA8" w:rsidP="00880FA8">
      <w:pPr>
        <w:spacing w:line="279" w:lineRule="auto"/>
        <w:rPr>
          <w:rFonts w:ascii="Arial" w:hAnsi="Arial" w:cs="Arial"/>
          <w:sz w:val="24"/>
          <w:szCs w:val="24"/>
        </w:rPr>
      </w:pPr>
    </w:p>
    <w:p w14:paraId="73787482" w14:textId="77777777" w:rsidR="00880FA8" w:rsidRDefault="00880FA8" w:rsidP="00880FA8">
      <w:pPr>
        <w:spacing w:line="279" w:lineRule="auto"/>
        <w:rPr>
          <w:rFonts w:ascii="Arial" w:hAnsi="Arial" w:cs="Arial"/>
          <w:sz w:val="24"/>
          <w:szCs w:val="24"/>
        </w:rPr>
      </w:pPr>
    </w:p>
    <w:p w14:paraId="6985E62C" w14:textId="77777777" w:rsidR="00880FA8" w:rsidRDefault="00880FA8" w:rsidP="00880FA8">
      <w:pPr>
        <w:spacing w:line="279" w:lineRule="auto"/>
        <w:rPr>
          <w:rFonts w:ascii="Arial" w:hAnsi="Arial" w:cs="Arial"/>
          <w:sz w:val="24"/>
          <w:szCs w:val="24"/>
        </w:rPr>
      </w:pPr>
    </w:p>
    <w:p w14:paraId="28B790DA" w14:textId="77777777" w:rsidR="00880FA8" w:rsidRDefault="00880FA8" w:rsidP="00880FA8">
      <w:pPr>
        <w:spacing w:line="279" w:lineRule="auto"/>
        <w:rPr>
          <w:rFonts w:ascii="Arial" w:hAnsi="Arial" w:cs="Arial"/>
          <w:sz w:val="24"/>
          <w:szCs w:val="24"/>
        </w:rPr>
      </w:pPr>
    </w:p>
    <w:p w14:paraId="28781AF2" w14:textId="77777777" w:rsidR="00880FA8" w:rsidRDefault="00880FA8" w:rsidP="00880FA8">
      <w:pPr>
        <w:spacing w:line="279" w:lineRule="auto"/>
        <w:rPr>
          <w:rFonts w:ascii="Arial" w:hAnsi="Arial" w:cs="Arial"/>
          <w:sz w:val="24"/>
          <w:szCs w:val="24"/>
        </w:rPr>
      </w:pPr>
    </w:p>
    <w:p w14:paraId="1AA31542" w14:textId="77777777" w:rsidR="00880FA8" w:rsidRDefault="00880FA8" w:rsidP="00880FA8">
      <w:pPr>
        <w:spacing w:line="279" w:lineRule="auto"/>
        <w:rPr>
          <w:rFonts w:ascii="Arial" w:hAnsi="Arial" w:cs="Arial"/>
          <w:sz w:val="24"/>
          <w:szCs w:val="24"/>
        </w:rPr>
      </w:pPr>
    </w:p>
    <w:p w14:paraId="49E77930" w14:textId="77777777" w:rsidR="00880FA8" w:rsidRDefault="00880FA8" w:rsidP="00880FA8">
      <w:pPr>
        <w:spacing w:line="279" w:lineRule="auto"/>
        <w:rPr>
          <w:rFonts w:ascii="Arial" w:hAnsi="Arial" w:cs="Arial"/>
          <w:sz w:val="24"/>
          <w:szCs w:val="24"/>
        </w:rPr>
      </w:pPr>
    </w:p>
    <w:p w14:paraId="2016D2CF" w14:textId="77777777" w:rsidR="00880FA8" w:rsidRDefault="00880FA8" w:rsidP="00880FA8">
      <w:pPr>
        <w:spacing w:line="279" w:lineRule="auto"/>
        <w:rPr>
          <w:rFonts w:ascii="Arial" w:hAnsi="Arial" w:cs="Arial"/>
          <w:sz w:val="24"/>
          <w:szCs w:val="24"/>
        </w:rPr>
      </w:pPr>
    </w:p>
    <w:p w14:paraId="3172AB54" w14:textId="77777777" w:rsidR="00880FA8" w:rsidRDefault="00880FA8" w:rsidP="00880FA8">
      <w:pPr>
        <w:spacing w:line="279" w:lineRule="auto"/>
        <w:rPr>
          <w:rFonts w:ascii="Arial" w:hAnsi="Arial" w:cs="Arial"/>
          <w:sz w:val="24"/>
          <w:szCs w:val="24"/>
        </w:rPr>
      </w:pPr>
    </w:p>
    <w:p w14:paraId="51803312" w14:textId="26A20A52" w:rsidR="00447B9D" w:rsidRPr="00880FA8" w:rsidRDefault="00447B9D" w:rsidP="00880FA8">
      <w:pPr>
        <w:spacing w:line="279" w:lineRule="auto"/>
        <w:rPr>
          <w:noProof/>
        </w:rPr>
      </w:pPr>
      <w:r w:rsidRPr="00880FA8">
        <w:rPr>
          <w:rFonts w:ascii="Arial" w:hAnsi="Arial" w:cs="Arial"/>
          <w:sz w:val="24"/>
          <w:szCs w:val="24"/>
        </w:rPr>
        <w:lastRenderedPageBreak/>
        <w:t>1. Introduction</w:t>
      </w:r>
      <w:bookmarkEnd w:id="0"/>
    </w:p>
    <w:p w14:paraId="3E34139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Visit Wales is pushing Taste of </w:t>
      </w:r>
      <w:proofErr w:type="spellStart"/>
      <w:r w:rsidRPr="00880FA8">
        <w:rPr>
          <w:rFonts w:ascii="Arial" w:hAnsi="Arial" w:cs="Arial"/>
        </w:rPr>
        <w:t>Croeso</w:t>
      </w:r>
      <w:proofErr w:type="spellEnd"/>
      <w:r w:rsidRPr="00880FA8">
        <w:rPr>
          <w:rFonts w:ascii="Arial" w:hAnsi="Arial" w:cs="Arial"/>
        </w:rPr>
        <w:t xml:space="preserve"> to commemorate the "Year of </w:t>
      </w:r>
      <w:proofErr w:type="spellStart"/>
      <w:r w:rsidRPr="00880FA8">
        <w:rPr>
          <w:rFonts w:ascii="Arial" w:hAnsi="Arial" w:cs="Arial"/>
        </w:rPr>
        <w:t>Croeso</w:t>
      </w:r>
      <w:proofErr w:type="spellEnd"/>
      <w:r w:rsidRPr="00880FA8">
        <w:rPr>
          <w:rFonts w:ascii="Arial" w:hAnsi="Arial" w:cs="Arial"/>
        </w:rPr>
        <w:t xml:space="preserve"> 2025," and this study focusses on strategic planning and delivery.   The Welsh word </w:t>
      </w:r>
      <w:proofErr w:type="spellStart"/>
      <w:r w:rsidRPr="00880FA8">
        <w:rPr>
          <w:rFonts w:ascii="Arial" w:hAnsi="Arial" w:cs="Arial"/>
        </w:rPr>
        <w:t>Croeso</w:t>
      </w:r>
      <w:proofErr w:type="spellEnd"/>
      <w:r w:rsidRPr="00880FA8">
        <w:rPr>
          <w:rFonts w:ascii="Arial" w:hAnsi="Arial" w:cs="Arial"/>
        </w:rPr>
        <w:t xml:space="preserve"> means "welcome," and this year's marketing theme emphasises </w:t>
      </w:r>
      <w:proofErr w:type="spellStart"/>
      <w:r w:rsidRPr="00880FA8">
        <w:rPr>
          <w:rFonts w:ascii="Arial" w:hAnsi="Arial" w:cs="Arial"/>
        </w:rPr>
        <w:t>Wales'</w:t>
      </w:r>
      <w:proofErr w:type="spellEnd"/>
      <w:r w:rsidRPr="00880FA8">
        <w:rPr>
          <w:rFonts w:ascii="Arial" w:hAnsi="Arial" w:cs="Arial"/>
        </w:rPr>
        <w:t xml:space="preserve"> friendliness and cultural diversity.   Taste of </w:t>
      </w:r>
      <w:proofErr w:type="spellStart"/>
      <w:r w:rsidRPr="00880FA8">
        <w:rPr>
          <w:rFonts w:ascii="Arial" w:hAnsi="Arial" w:cs="Arial"/>
        </w:rPr>
        <w:t>Croeso</w:t>
      </w:r>
      <w:proofErr w:type="spellEnd"/>
      <w:r w:rsidRPr="00880FA8">
        <w:rPr>
          <w:rFonts w:ascii="Arial" w:hAnsi="Arial" w:cs="Arial"/>
        </w:rPr>
        <w:t xml:space="preserve"> will give travellers a unique cuisine and cultural experience.   The event will be held at Roald Dahl Plass in Cardiff Bay, a popular public space known for large festivals that draw locals and tourists.</w:t>
      </w:r>
    </w:p>
    <w:p w14:paraId="6EE0E18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This report expands on the first feasibility presentation (Assignment 1) by discussing event planning and strategy.   The research aims to demonstrate how Taste of </w:t>
      </w:r>
      <w:proofErr w:type="spellStart"/>
      <w:r w:rsidRPr="00880FA8">
        <w:rPr>
          <w:rFonts w:ascii="Arial" w:hAnsi="Arial" w:cs="Arial"/>
        </w:rPr>
        <w:t>Croeso</w:t>
      </w:r>
      <w:proofErr w:type="spellEnd"/>
      <w:r w:rsidRPr="00880FA8">
        <w:rPr>
          <w:rFonts w:ascii="Arial" w:hAnsi="Arial" w:cs="Arial"/>
        </w:rPr>
        <w:t xml:space="preserve"> can be run internationally in line with </w:t>
      </w:r>
      <w:proofErr w:type="spellStart"/>
      <w:r w:rsidRPr="00880FA8">
        <w:rPr>
          <w:rFonts w:ascii="Arial" w:hAnsi="Arial" w:cs="Arial"/>
        </w:rPr>
        <w:t>Croeso</w:t>
      </w:r>
      <w:proofErr w:type="spellEnd"/>
      <w:r w:rsidRPr="00880FA8">
        <w:rPr>
          <w:rFonts w:ascii="Arial" w:hAnsi="Arial" w:cs="Arial"/>
        </w:rPr>
        <w:t xml:space="preserve"> 2025.  Basic planning, operational management, budgeting, and risk mitigation are examined.   Unique to the event are live cook-offs for cawl, Glamorgan sausages, and Welsh cakes.  Amateur and professional chefs are welcome (Keep Wales Tidy, 2023).</w:t>
      </w:r>
    </w:p>
    <w:p w14:paraId="44389EB5" w14:textId="10648ED3"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The event also capitalises on "Welcome to Wrexham," which has raised awareness of Welsh culture worldwide.   Taste of </w:t>
      </w:r>
      <w:proofErr w:type="spellStart"/>
      <w:r w:rsidRPr="00880FA8">
        <w:rPr>
          <w:rFonts w:ascii="Arial" w:hAnsi="Arial" w:cs="Arial"/>
        </w:rPr>
        <w:t>Croeso</w:t>
      </w:r>
      <w:proofErr w:type="spellEnd"/>
      <w:r w:rsidRPr="00880FA8">
        <w:rPr>
          <w:rFonts w:ascii="Arial" w:hAnsi="Arial" w:cs="Arial"/>
        </w:rPr>
        <w:t xml:space="preserve"> showcases Welsh food, language, and culture through bilingual signs, Welsh storytelling, and live music, attracting international visitors.   Taste of </w:t>
      </w:r>
      <w:proofErr w:type="spellStart"/>
      <w:r w:rsidRPr="00880FA8">
        <w:rPr>
          <w:rFonts w:ascii="Arial" w:hAnsi="Arial" w:cs="Arial"/>
        </w:rPr>
        <w:t>Croeso</w:t>
      </w:r>
      <w:proofErr w:type="spellEnd"/>
      <w:r w:rsidRPr="00880FA8">
        <w:rPr>
          <w:rFonts w:ascii="Arial" w:hAnsi="Arial" w:cs="Arial"/>
        </w:rPr>
        <w:t xml:space="preserve"> could attract tourists and enhance the economy because 74% of travellers choose destinations based on gastronomy.</w:t>
      </w:r>
    </w:p>
    <w:p w14:paraId="4A6D65A9" w14:textId="6E048DC7" w:rsidR="00880FA8" w:rsidRDefault="00447B9D" w:rsidP="00880FA8">
      <w:pPr>
        <w:pStyle w:val="NormalWeb"/>
        <w:spacing w:line="360" w:lineRule="auto"/>
        <w:jc w:val="both"/>
        <w:rPr>
          <w:rFonts w:ascii="Arial" w:hAnsi="Arial" w:cs="Arial"/>
        </w:rPr>
      </w:pPr>
      <w:r w:rsidRPr="00880FA8">
        <w:rPr>
          <w:rFonts w:ascii="Arial" w:hAnsi="Arial" w:cs="Arial"/>
        </w:rPr>
        <w:t>The first assignment assessed the idea's overall feasibility.  Strategic planning and delivery dominate this second phase.   This comprises explaining the event cycle, creating a timeline, listing goals and objectives, reviewing staffing and management structures, budget demands, industry trends, and situational and culture variables.   Each section works together to organise an event that honours Welsh culture, engages the community, and satisfies sustainable aims (Keep Wales Tidy, 2023).</w:t>
      </w:r>
      <w:bookmarkStart w:id="1" w:name="_Toc200260930"/>
    </w:p>
    <w:p w14:paraId="78C5FB93" w14:textId="77777777" w:rsidR="00A333AB" w:rsidRDefault="00A333AB" w:rsidP="00880FA8">
      <w:pPr>
        <w:pStyle w:val="NormalWeb"/>
        <w:spacing w:line="360" w:lineRule="auto"/>
        <w:jc w:val="both"/>
        <w:rPr>
          <w:rFonts w:ascii="Arial" w:hAnsi="Arial" w:cs="Arial"/>
        </w:rPr>
      </w:pPr>
    </w:p>
    <w:p w14:paraId="6A19478A" w14:textId="77777777" w:rsidR="00A333AB" w:rsidRDefault="00A333AB" w:rsidP="00880FA8">
      <w:pPr>
        <w:pStyle w:val="NormalWeb"/>
        <w:spacing w:line="360" w:lineRule="auto"/>
        <w:jc w:val="both"/>
        <w:rPr>
          <w:rFonts w:ascii="Arial" w:hAnsi="Arial" w:cs="Arial"/>
        </w:rPr>
      </w:pPr>
    </w:p>
    <w:p w14:paraId="647C6049" w14:textId="77777777" w:rsidR="00A333AB" w:rsidRDefault="00A333AB" w:rsidP="00880FA8">
      <w:pPr>
        <w:pStyle w:val="NormalWeb"/>
        <w:spacing w:line="360" w:lineRule="auto"/>
        <w:jc w:val="both"/>
        <w:rPr>
          <w:rFonts w:ascii="Arial" w:hAnsi="Arial" w:cs="Arial"/>
        </w:rPr>
      </w:pPr>
    </w:p>
    <w:p w14:paraId="568C9733" w14:textId="77777777" w:rsidR="00A333AB" w:rsidRDefault="00A333AB" w:rsidP="00880FA8">
      <w:pPr>
        <w:pStyle w:val="NormalWeb"/>
        <w:spacing w:line="360" w:lineRule="auto"/>
        <w:jc w:val="both"/>
        <w:rPr>
          <w:rFonts w:ascii="Arial" w:hAnsi="Arial" w:cs="Arial"/>
        </w:rPr>
      </w:pPr>
    </w:p>
    <w:p w14:paraId="57EDEA86" w14:textId="1286C051"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2. The Event Cycle</w:t>
      </w:r>
      <w:bookmarkEnd w:id="1"/>
    </w:p>
    <w:p w14:paraId="5D4AFD2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The Event Cycle describes event planning, execution, and analysis.   Many use Bowdin et al. (2011) or Allen et al. (2011) event life cycles.  Event management has four stages: starting, planning, executing, and assessing.   This cyclical methodology ensures that Taste of </w:t>
      </w:r>
      <w:proofErr w:type="spellStart"/>
      <w:r w:rsidRPr="00880FA8">
        <w:rPr>
          <w:rFonts w:ascii="Arial" w:hAnsi="Arial" w:cs="Arial"/>
        </w:rPr>
        <w:t>Croeso</w:t>
      </w:r>
      <w:proofErr w:type="spellEnd"/>
      <w:r w:rsidRPr="00880FA8">
        <w:rPr>
          <w:rFonts w:ascii="Arial" w:hAnsi="Arial" w:cs="Arial"/>
        </w:rPr>
        <w:t xml:space="preserve"> is handled methodically and that input from one edition can better the next.</w:t>
      </w:r>
    </w:p>
    <w:p w14:paraId="20DFBA2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The idea is conceived and a feasibility study is done in the first step.   Taste of </w:t>
      </w:r>
      <w:proofErr w:type="spellStart"/>
      <w:r w:rsidRPr="00880FA8">
        <w:rPr>
          <w:rFonts w:ascii="Arial" w:hAnsi="Arial" w:cs="Arial"/>
        </w:rPr>
        <w:t>Croeso</w:t>
      </w:r>
      <w:proofErr w:type="spellEnd"/>
      <w:r w:rsidRPr="00880FA8">
        <w:rPr>
          <w:rFonts w:ascii="Arial" w:hAnsi="Arial" w:cs="Arial"/>
        </w:rPr>
        <w:t xml:space="preserve"> began with the Year of </w:t>
      </w:r>
      <w:proofErr w:type="spellStart"/>
      <w:r w:rsidRPr="00880FA8">
        <w:rPr>
          <w:rFonts w:ascii="Arial" w:hAnsi="Arial" w:cs="Arial"/>
        </w:rPr>
        <w:t>Croeso</w:t>
      </w:r>
      <w:proofErr w:type="spellEnd"/>
      <w:r w:rsidRPr="00880FA8">
        <w:rPr>
          <w:rFonts w:ascii="Arial" w:hAnsi="Arial" w:cs="Arial"/>
        </w:rPr>
        <w:t xml:space="preserve"> 2025 tourist program.   Beginning with Cardiff Council, Visit Wales, and other local groups, the idea is tested.   This phase involves preliminary research on </w:t>
      </w:r>
      <w:proofErr w:type="spellStart"/>
      <w:r w:rsidRPr="00880FA8">
        <w:rPr>
          <w:rFonts w:ascii="Arial" w:hAnsi="Arial" w:cs="Arial"/>
        </w:rPr>
        <w:t>Wales'</w:t>
      </w:r>
      <w:proofErr w:type="spellEnd"/>
      <w:r w:rsidRPr="00880FA8">
        <w:rPr>
          <w:rFonts w:ascii="Arial" w:hAnsi="Arial" w:cs="Arial"/>
        </w:rPr>
        <w:t xml:space="preserve"> gastronomic culture, potential visitors, and sponsors (Keep Wales Tidy, 2023).</w:t>
      </w:r>
    </w:p>
    <w:p w14:paraId="41F47DD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Planning: Once the event is confirmed, a plan is prepared.   Choosing Roald Dahl Plass as the location, planning the cook-off, and meeting bilingualism, culture, and environmental goals are key.   Budgeting, risk assessment, marketing plans, volunteer recruitment, and planning are all part of this phase.</w:t>
      </w:r>
    </w:p>
    <w:p w14:paraId="5B8BC87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3. Implementation: This involves permanent site setup, staff and volunteer collaboration, and real-time operations management.   From setting up food stations and tented tents, event coordinators handle all logistics.   This venue hosts live cooking contests, food vendors, musical acts, and cultural storytelling.   Real-time crowd flow monitoring, health and safety considerations, and vendor assistance are crucial (Government Delivery, 2024).</w:t>
      </w:r>
    </w:p>
    <w:p w14:paraId="1C965BA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4. Judging/ending: </w:t>
      </w:r>
      <w:proofErr w:type="gramStart"/>
      <w:r w:rsidRPr="00880FA8">
        <w:rPr>
          <w:rFonts w:ascii="Arial" w:hAnsi="Arial" w:cs="Arial"/>
        </w:rPr>
        <w:t>o  Taste</w:t>
      </w:r>
      <w:proofErr w:type="gramEnd"/>
      <w:r w:rsidRPr="00880FA8">
        <w:rPr>
          <w:rFonts w:ascii="Arial" w:hAnsi="Arial" w:cs="Arial"/>
        </w:rPr>
        <w:t xml:space="preserve"> of </w:t>
      </w:r>
      <w:proofErr w:type="spellStart"/>
      <w:r w:rsidRPr="00880FA8">
        <w:rPr>
          <w:rFonts w:ascii="Arial" w:hAnsi="Arial" w:cs="Arial"/>
        </w:rPr>
        <w:t>Croeso</w:t>
      </w:r>
      <w:proofErr w:type="spellEnd"/>
      <w:r w:rsidRPr="00880FA8">
        <w:rPr>
          <w:rFonts w:ascii="Arial" w:hAnsi="Arial" w:cs="Arial"/>
        </w:rPr>
        <w:t xml:space="preserve"> ends with sellers paying their bills and staff discussing what went well and what could have been better.   Participants, tourists, sponsors, and locals are surveyed.   Learnt lessons like how to handle crowds, maximise a budget, or increase marketing are recorded for future events.</w:t>
      </w:r>
    </w:p>
    <w:p w14:paraId="0979AE21" w14:textId="519C2356" w:rsidR="00880FA8" w:rsidRDefault="00447B9D" w:rsidP="00880FA8">
      <w:pPr>
        <w:pStyle w:val="NormalWeb"/>
        <w:spacing w:line="360" w:lineRule="auto"/>
        <w:jc w:val="both"/>
        <w:rPr>
          <w:rFonts w:ascii="Arial" w:hAnsi="Arial" w:cs="Arial"/>
        </w:rPr>
      </w:pPr>
      <w:r w:rsidRPr="00880FA8">
        <w:rPr>
          <w:rFonts w:ascii="Arial" w:hAnsi="Arial" w:cs="Arial"/>
        </w:rPr>
        <w:t xml:space="preserve">Taste of </w:t>
      </w:r>
      <w:proofErr w:type="spellStart"/>
      <w:r w:rsidRPr="00880FA8">
        <w:rPr>
          <w:rFonts w:ascii="Arial" w:hAnsi="Arial" w:cs="Arial"/>
        </w:rPr>
        <w:t>Croeso's</w:t>
      </w:r>
      <w:proofErr w:type="spellEnd"/>
      <w:r w:rsidRPr="00880FA8">
        <w:rPr>
          <w:rFonts w:ascii="Arial" w:hAnsi="Arial" w:cs="Arial"/>
        </w:rPr>
        <w:t xml:space="preserve"> cyclical structure links each part.   Clear documentation and cycle-wide reflection aid professionalism.  This is crucial in the competitive world of international meetings and events (Cleave, 2021).</w:t>
      </w:r>
      <w:bookmarkStart w:id="2" w:name="_Toc200260931"/>
    </w:p>
    <w:p w14:paraId="68123ACE" w14:textId="77777777" w:rsidR="00A333AB" w:rsidRDefault="00A333AB" w:rsidP="00880FA8">
      <w:pPr>
        <w:pStyle w:val="NormalWeb"/>
        <w:spacing w:line="360" w:lineRule="auto"/>
        <w:jc w:val="both"/>
        <w:rPr>
          <w:rFonts w:ascii="Arial" w:hAnsi="Arial" w:cs="Arial"/>
        </w:rPr>
      </w:pPr>
    </w:p>
    <w:p w14:paraId="3E281B52" w14:textId="6A916D12"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3. Event Concept</w:t>
      </w:r>
      <w:bookmarkEnd w:id="2"/>
    </w:p>
    <w:p w14:paraId="23ACF3E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Taste of </w:t>
      </w:r>
      <w:proofErr w:type="spellStart"/>
      <w:r w:rsidRPr="00880FA8">
        <w:rPr>
          <w:rFonts w:ascii="Arial" w:hAnsi="Arial" w:cs="Arial"/>
        </w:rPr>
        <w:t>Croeso</w:t>
      </w:r>
      <w:proofErr w:type="spellEnd"/>
      <w:r w:rsidRPr="00880FA8">
        <w:rPr>
          <w:rFonts w:ascii="Arial" w:hAnsi="Arial" w:cs="Arial"/>
        </w:rPr>
        <w:t xml:space="preserve"> aims to be more than a cuisine event.  It aims to teach Welsh hospitality and culture.   Live cook-offs are key to this approach.  Beginning home cooks and famous chefs compete to prepare traditional Welsh dishes like cawl (a soup or stew), Glamorgan sausages, Welsh cakes, and others that showcase the region's rich culinary history.   These dishes use local, sustainable products.  This benefits rural farmers and demonstrates Wales's responsible sourcing.</w:t>
      </w:r>
    </w:p>
    <w:p w14:paraId="3D15B9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Not simply the cook-off area, the event room is family-friendly and engaging.   Observe: • Local food vendors selling handcrafted cheeses, fruit loaf (bara </w:t>
      </w:r>
      <w:proofErr w:type="spellStart"/>
      <w:r w:rsidRPr="00880FA8">
        <w:rPr>
          <w:rFonts w:ascii="Arial" w:hAnsi="Arial" w:cs="Arial"/>
        </w:rPr>
        <w:t>brith</w:t>
      </w:r>
      <w:proofErr w:type="spellEnd"/>
      <w:r w:rsidRPr="00880FA8">
        <w:rPr>
          <w:rFonts w:ascii="Arial" w:hAnsi="Arial" w:cs="Arial"/>
        </w:rPr>
        <w:t>), and more (Academy of Urbanism, 2018).</w:t>
      </w:r>
    </w:p>
    <w:p w14:paraId="058BF26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Tasting areas let entrants try winning recipes, learn about Welsh cuisine history, and chat with other contestants.</w:t>
      </w:r>
    </w:p>
    <w:p w14:paraId="64E0143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Children's Zone: face painting, cookie decorating, and Welsh storytelling are entertaining for kids (Cardiff Council, 2024).</w:t>
      </w:r>
    </w:p>
    <w:p w14:paraId="0373786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Cultural Showcases: Welsh storytelling, live folk music, and bilingual MC announcements boost culture.</w:t>
      </w:r>
    </w:p>
    <w:p w14:paraId="7FDF417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The event also strives to be bilingual, with English and Welsh signage, announcements, and handouts.   This supports government and tourist aims to preserve and disseminate Welsh.   Cultural exhibitions and culinary inquiry make Taste of </w:t>
      </w:r>
      <w:proofErr w:type="spellStart"/>
      <w:r w:rsidRPr="00880FA8">
        <w:rPr>
          <w:rFonts w:ascii="Arial" w:hAnsi="Arial" w:cs="Arial"/>
        </w:rPr>
        <w:t>Croeso</w:t>
      </w:r>
      <w:proofErr w:type="spellEnd"/>
      <w:r w:rsidRPr="00880FA8">
        <w:rPr>
          <w:rFonts w:ascii="Arial" w:hAnsi="Arial" w:cs="Arial"/>
        </w:rPr>
        <w:t xml:space="preserve"> a festival for all.   Welsh culture is taught to all tourists, regardless of nationality (Cardiff Music City, 2025).</w:t>
      </w:r>
    </w:p>
    <w:p w14:paraId="32DF4C98" w14:textId="2E213FF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The experience economy holds that involvement and immersion increase value, hence the event follows this theory.   The cook-off competition generates media attention, social media engagement, and word-of-mouth advertising.   This technique engages more people and keeps them engaged since they root for their favourite cooks, sample new flavours, and share these moments online.  </w:t>
      </w:r>
    </w:p>
    <w:p w14:paraId="3B8A3F7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Route (day plan)</w:t>
      </w:r>
    </w:p>
    <w:p w14:paraId="41B135F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Gates open from 9:00 to 10:00 am.  Breakfast stands sell Welsh pastries, tea, and coffee (ResearchGate, 2020).</w:t>
      </w:r>
    </w:p>
    <w:p w14:paraId="4670CD2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10–11:30 a.m.: Amateur Home Cooks' Cook-Off Round (Cawl theme).   judging by local cooks.</w:t>
      </w:r>
    </w:p>
    <w:p w14:paraId="707B2B6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Traditional Welsh music and stories in Welsh and English will be presented from 11:30 to 12:30 (Pine and Gilmore, 1999).</w:t>
      </w:r>
    </w:p>
    <w:p w14:paraId="403C1CC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From 12:30 to 14:00, expert chefs will cook Welsh specialities.   Welsh and English live comments.</w:t>
      </w:r>
    </w:p>
    <w:p w14:paraId="5D27DCF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Tastings and picnic from 14–15.</w:t>
      </w:r>
    </w:p>
    <w:p w14:paraId="5D55138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15:00–16:00: Second Amateur Cook-Off (Welsh Cakes/Glamorgan Sausages).   Open cook Q&amp;A (Cleave, 2021).</w:t>
      </w:r>
    </w:p>
    <w:p w14:paraId="23DAD81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Winners and awards will be announced from 16:00 to 17:30</w:t>
      </w:r>
      <w:proofErr w:type="gramStart"/>
      <w:r w:rsidRPr="00880FA8">
        <w:rPr>
          <w:rFonts w:ascii="Arial" w:hAnsi="Arial" w:cs="Arial"/>
        </w:rPr>
        <w:t>.  Recognition</w:t>
      </w:r>
      <w:proofErr w:type="gramEnd"/>
      <w:r w:rsidRPr="00880FA8">
        <w:rPr>
          <w:rFonts w:ascii="Arial" w:hAnsi="Arial" w:cs="Arial"/>
        </w:rPr>
        <w:t xml:space="preserve"> for sponsors.</w:t>
      </w:r>
    </w:p>
    <w:p w14:paraId="1D9FDC98"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17:30-18:30: Musical finale includes local dance group performance. • 8:30-9:00 p.m.: Event ends, vendor pack-up, and evening events begin (if planned) (Events Industry Forum, 2021).</w:t>
      </w:r>
    </w:p>
    <w:p w14:paraId="6CC6ACD5" w14:textId="77777777" w:rsidR="007C1E72" w:rsidRDefault="00447B9D" w:rsidP="007C1E72">
      <w:pPr>
        <w:pStyle w:val="NormalWeb"/>
        <w:spacing w:line="360" w:lineRule="auto"/>
        <w:jc w:val="both"/>
        <w:rPr>
          <w:rFonts w:ascii="Arial" w:hAnsi="Arial" w:cs="Arial"/>
        </w:rPr>
      </w:pPr>
      <w:r w:rsidRPr="00880FA8">
        <w:rPr>
          <w:rFonts w:ascii="Arial" w:hAnsi="Arial" w:cs="Arial"/>
        </w:rPr>
        <w:t xml:space="preserve">  This plan incorporates family-friendly cuisine, cultural, and entertainment events to create a distinct festival atmosphere.</w:t>
      </w:r>
      <w:bookmarkStart w:id="3" w:name="_Toc200260933"/>
    </w:p>
    <w:p w14:paraId="096A4944" w14:textId="77777777" w:rsidR="007C1E72" w:rsidRDefault="007C1E72" w:rsidP="007C1E72">
      <w:pPr>
        <w:pStyle w:val="NormalWeb"/>
        <w:spacing w:line="360" w:lineRule="auto"/>
        <w:jc w:val="both"/>
        <w:rPr>
          <w:rFonts w:ascii="Arial" w:hAnsi="Arial" w:cs="Arial"/>
        </w:rPr>
      </w:pPr>
    </w:p>
    <w:p w14:paraId="6CB5CFC3" w14:textId="77777777" w:rsidR="00A333AB" w:rsidRDefault="00A333AB" w:rsidP="007C1E72">
      <w:pPr>
        <w:pStyle w:val="NormalWeb"/>
        <w:spacing w:line="360" w:lineRule="auto"/>
        <w:jc w:val="both"/>
        <w:rPr>
          <w:rFonts w:ascii="Arial" w:hAnsi="Arial" w:cs="Arial"/>
        </w:rPr>
      </w:pPr>
    </w:p>
    <w:p w14:paraId="407F7592" w14:textId="77777777" w:rsidR="00A333AB" w:rsidRDefault="00A333AB" w:rsidP="007C1E72">
      <w:pPr>
        <w:pStyle w:val="NormalWeb"/>
        <w:spacing w:line="360" w:lineRule="auto"/>
        <w:jc w:val="both"/>
        <w:rPr>
          <w:rFonts w:ascii="Arial" w:hAnsi="Arial" w:cs="Arial"/>
        </w:rPr>
      </w:pPr>
    </w:p>
    <w:p w14:paraId="2917FEAD" w14:textId="77777777" w:rsidR="00A333AB" w:rsidRDefault="00A333AB" w:rsidP="007C1E72">
      <w:pPr>
        <w:pStyle w:val="NormalWeb"/>
        <w:spacing w:line="360" w:lineRule="auto"/>
        <w:jc w:val="both"/>
        <w:rPr>
          <w:rFonts w:ascii="Arial" w:hAnsi="Arial" w:cs="Arial"/>
        </w:rPr>
      </w:pPr>
    </w:p>
    <w:p w14:paraId="33C46738" w14:textId="77777777" w:rsidR="00A333AB" w:rsidRDefault="00A333AB" w:rsidP="007C1E72">
      <w:pPr>
        <w:pStyle w:val="NormalWeb"/>
        <w:spacing w:line="360" w:lineRule="auto"/>
        <w:jc w:val="both"/>
        <w:rPr>
          <w:rFonts w:ascii="Arial" w:hAnsi="Arial" w:cs="Arial"/>
        </w:rPr>
      </w:pPr>
    </w:p>
    <w:p w14:paraId="12FAF2E5" w14:textId="77777777" w:rsidR="00A333AB" w:rsidRDefault="00A333AB" w:rsidP="007C1E72">
      <w:pPr>
        <w:pStyle w:val="NormalWeb"/>
        <w:spacing w:line="360" w:lineRule="auto"/>
        <w:jc w:val="both"/>
        <w:rPr>
          <w:rFonts w:ascii="Arial" w:hAnsi="Arial" w:cs="Arial"/>
        </w:rPr>
      </w:pPr>
    </w:p>
    <w:p w14:paraId="3E61BDD3" w14:textId="10B88CB7" w:rsidR="00447B9D" w:rsidRPr="00880FA8" w:rsidRDefault="00447B9D" w:rsidP="007C1E72">
      <w:pPr>
        <w:pStyle w:val="NormalWeb"/>
        <w:spacing w:line="360" w:lineRule="auto"/>
        <w:jc w:val="both"/>
        <w:rPr>
          <w:rFonts w:ascii="Arial" w:hAnsi="Arial" w:cs="Arial"/>
        </w:rPr>
      </w:pPr>
      <w:r w:rsidRPr="00880FA8">
        <w:rPr>
          <w:rFonts w:ascii="Arial" w:hAnsi="Arial" w:cs="Arial"/>
        </w:rPr>
        <w:lastRenderedPageBreak/>
        <w:t>4. Aim and Objectives of the Meeting/Event</w:t>
      </w:r>
      <w:bookmarkEnd w:id="3"/>
    </w:p>
    <w:p w14:paraId="5A5CB3B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In event management, goals are broad statements of purpose, whereas objectives are measurable, time-bound aims that direct operations.   Taste of </w:t>
      </w:r>
      <w:proofErr w:type="spellStart"/>
      <w:r w:rsidRPr="00880FA8">
        <w:rPr>
          <w:rFonts w:ascii="Arial" w:hAnsi="Arial" w:cs="Arial"/>
        </w:rPr>
        <w:t>Croeso</w:t>
      </w:r>
      <w:proofErr w:type="spellEnd"/>
      <w:r w:rsidRPr="00880FA8">
        <w:rPr>
          <w:rFonts w:ascii="Arial" w:hAnsi="Arial" w:cs="Arial"/>
        </w:rPr>
        <w:t xml:space="preserve"> promotes and teaches Welsh culture while attracting tourists and boosting the local economy as part of the Year of </w:t>
      </w:r>
      <w:proofErr w:type="spellStart"/>
      <w:r w:rsidRPr="00880FA8">
        <w:rPr>
          <w:rFonts w:ascii="Arial" w:hAnsi="Arial" w:cs="Arial"/>
        </w:rPr>
        <w:t>Croeso</w:t>
      </w:r>
      <w:proofErr w:type="spellEnd"/>
      <w:r w:rsidRPr="00880FA8">
        <w:rPr>
          <w:rFonts w:ascii="Arial" w:hAnsi="Arial" w:cs="Arial"/>
        </w:rPr>
        <w:t xml:space="preserve"> 2025 initiative (Government of Wales, 2023).</w:t>
      </w:r>
    </w:p>
    <w:p w14:paraId="2D93670C" w14:textId="2E6B3478" w:rsidR="00880FA8" w:rsidRDefault="00447B9D" w:rsidP="00880FA8">
      <w:pPr>
        <w:pStyle w:val="NormalWeb"/>
        <w:spacing w:line="360" w:lineRule="auto"/>
        <w:jc w:val="both"/>
        <w:rPr>
          <w:rFonts w:ascii="Arial" w:hAnsi="Arial" w:cs="Arial"/>
        </w:rPr>
      </w:pPr>
      <w:r w:rsidRPr="00880FA8">
        <w:rPr>
          <w:rFonts w:ascii="Arial" w:hAnsi="Arial" w:cs="Arial"/>
        </w:rPr>
        <w:t xml:space="preserve">  Goal: Create a popular cuisine and culture show that celebrates Welsh history, attracts visitors, and boosts Cardiff Bay's economy and society in </w:t>
      </w:r>
      <w:proofErr w:type="spellStart"/>
      <w:r w:rsidRPr="00880FA8">
        <w:rPr>
          <w:rFonts w:ascii="Arial" w:hAnsi="Arial" w:cs="Arial"/>
        </w:rPr>
        <w:t>Croeso</w:t>
      </w:r>
      <w:proofErr w:type="spellEnd"/>
      <w:r w:rsidRPr="00880FA8">
        <w:rPr>
          <w:rFonts w:ascii="Arial" w:hAnsi="Arial" w:cs="Arial"/>
        </w:rPr>
        <w:t xml:space="preserve"> 2025.</w:t>
      </w:r>
    </w:p>
    <w:p w14:paraId="4F67B6C8" w14:textId="0FF7B97B"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SMART plans</w:t>
      </w:r>
    </w:p>
    <w:p w14:paraId="58DBEF98" w14:textId="61C8A6D9" w:rsidR="00447B9D" w:rsidRPr="00880FA8" w:rsidRDefault="00447B9D" w:rsidP="00880FA8">
      <w:pPr>
        <w:pStyle w:val="NormalWeb"/>
        <w:spacing w:line="360" w:lineRule="auto"/>
        <w:jc w:val="both"/>
        <w:rPr>
          <w:rFonts w:ascii="Arial" w:hAnsi="Arial" w:cs="Arial"/>
        </w:rPr>
      </w:pPr>
      <w:r w:rsidRPr="00880FA8">
        <w:rPr>
          <w:rFonts w:ascii="Arial" w:hAnsi="Arial" w:cs="Arial"/>
        </w:rPr>
        <w:t>1. Attendance Goal: Bring 5,000 people to Roald Dahl Plass over the event weekend, as measured by ticket scans and foot traffic.  This ensures event breakeven and atmospheric critical mass (Wales.com, 2024).</w:t>
      </w:r>
    </w:p>
    <w:p w14:paraId="08838B5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Being green   Goal: Source 80% of food and ingredients from Wales to preserve rural economies.   Measured using vendor and participant data.</w:t>
      </w:r>
    </w:p>
    <w:p w14:paraId="39862CE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3. Engagement goal: Get 5,000 social media interactions (likes, shares, and comments) using #TasteofCroeso and official </w:t>
      </w:r>
      <w:proofErr w:type="spellStart"/>
      <w:r w:rsidRPr="00880FA8">
        <w:rPr>
          <w:rFonts w:ascii="Arial" w:hAnsi="Arial" w:cs="Arial"/>
        </w:rPr>
        <w:t>Croeso</w:t>
      </w:r>
      <w:proofErr w:type="spellEnd"/>
      <w:r w:rsidRPr="00880FA8">
        <w:rPr>
          <w:rFonts w:ascii="Arial" w:hAnsi="Arial" w:cs="Arial"/>
        </w:rPr>
        <w:t xml:space="preserve"> 2025 hashtags three months before the event.   Monitored social media statistics (Nicholls, Organ and Cummings, 2020).</w:t>
      </w:r>
    </w:p>
    <w:p w14:paraId="515285BF" w14:textId="3FC00EF1" w:rsidR="007C1E72" w:rsidRDefault="00447B9D" w:rsidP="007C1E72">
      <w:pPr>
        <w:pStyle w:val="NormalWeb"/>
        <w:spacing w:line="360" w:lineRule="auto"/>
        <w:jc w:val="both"/>
        <w:rPr>
          <w:rFonts w:ascii="Arial" w:hAnsi="Arial" w:cs="Arial"/>
        </w:rPr>
      </w:pPr>
      <w:r w:rsidRPr="00880FA8">
        <w:rPr>
          <w:rFonts w:ascii="Arial" w:hAnsi="Arial" w:cs="Arial"/>
        </w:rPr>
        <w:t xml:space="preserve">  These goals are specific, measurable, achievable, significant, and time-bound.  They will assist with planning, marketing, and stakeholder coordination.</w:t>
      </w:r>
      <w:bookmarkStart w:id="4" w:name="_Toc200260936"/>
    </w:p>
    <w:p w14:paraId="761DBBC6" w14:textId="67841625" w:rsidR="00447B9D" w:rsidRPr="00880FA8" w:rsidRDefault="00447B9D" w:rsidP="007C1E72">
      <w:pPr>
        <w:pStyle w:val="NormalWeb"/>
        <w:spacing w:line="360" w:lineRule="auto"/>
        <w:jc w:val="both"/>
        <w:rPr>
          <w:rFonts w:ascii="Arial" w:hAnsi="Arial" w:cs="Arial"/>
        </w:rPr>
      </w:pPr>
      <w:r w:rsidRPr="00880FA8">
        <w:rPr>
          <w:rFonts w:ascii="Arial" w:hAnsi="Arial" w:cs="Arial"/>
        </w:rPr>
        <w:t>5. Event Management: Skills and Resources</w:t>
      </w:r>
      <w:bookmarkEnd w:id="4"/>
    </w:p>
    <w:p w14:paraId="6DB992A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It takes good event management, resource management, and community relationships to make Taste of </w:t>
      </w:r>
      <w:proofErr w:type="spellStart"/>
      <w:r w:rsidRPr="00880FA8">
        <w:rPr>
          <w:rFonts w:ascii="Arial" w:hAnsi="Arial" w:cs="Arial"/>
        </w:rPr>
        <w:t>Croeso</w:t>
      </w:r>
      <w:proofErr w:type="spellEnd"/>
      <w:r w:rsidRPr="00880FA8">
        <w:rPr>
          <w:rFonts w:ascii="Arial" w:hAnsi="Arial" w:cs="Arial"/>
        </w:rPr>
        <w:t xml:space="preserve"> successful.   These areas are crucial for smooth processes: (Food &amp; Drink Wales, 2019).</w:t>
      </w:r>
    </w:p>
    <w:p w14:paraId="033C67C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5.1 Operations and Planning Skills</w:t>
      </w:r>
    </w:p>
    <w:p w14:paraId="3F6676B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 Project Management: The project manager must demonstrate resource planning, scheduling, and work assignment skills.   Using event planning tools or Gantt charts will help you organise dates and tasks.</w:t>
      </w:r>
    </w:p>
    <w:p w14:paraId="58E6200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Assessing risk and following guidelines   You must know the Purple Guide and UK licensing standards to meet the law and health and safety rules.   This includes crowd management, alcohol delivery, food hygiene, and security (Visit Wales, 2025).</w:t>
      </w:r>
    </w:p>
    <w:p w14:paraId="0F66B41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Cultural sensitivity and bilingualism: Staff and volunteers should work well in English and Welsh.   Signs, statements, and business interactions benefit from translation skills.</w:t>
      </w:r>
    </w:p>
    <w:p w14:paraId="72167A4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Stakeholder coordination: Local governments, Visit Wales, sponsors, and cooking schools must collaborate on the event.   Negotiating and communicating efficiently are essential to getting good supplier bargains and working well with other companies (Welsh Government, 2022).</w:t>
      </w:r>
    </w:p>
    <w:p w14:paraId="0CC3F1E4" w14:textId="77777777" w:rsidR="00880FA8" w:rsidRDefault="00880FA8" w:rsidP="00880FA8">
      <w:pPr>
        <w:pStyle w:val="NormalWeb"/>
        <w:spacing w:line="360" w:lineRule="auto"/>
        <w:jc w:val="both"/>
        <w:rPr>
          <w:rFonts w:ascii="Arial" w:hAnsi="Arial" w:cs="Arial"/>
        </w:rPr>
      </w:pPr>
    </w:p>
    <w:p w14:paraId="635E56BA" w14:textId="0AE4F62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5.2 Staff Structure</w:t>
      </w:r>
    </w:p>
    <w:p w14:paraId="3532028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Event Manager or Director: This individual manages the event, contacts key persons, and ensures it fits the Year of </w:t>
      </w:r>
      <w:proofErr w:type="spellStart"/>
      <w:r w:rsidRPr="00880FA8">
        <w:rPr>
          <w:rFonts w:ascii="Arial" w:hAnsi="Arial" w:cs="Arial"/>
        </w:rPr>
        <w:t>Croeso</w:t>
      </w:r>
      <w:proofErr w:type="spellEnd"/>
      <w:r w:rsidRPr="00880FA8">
        <w:rPr>
          <w:rFonts w:ascii="Arial" w:hAnsi="Arial" w:cs="Arial"/>
        </w:rPr>
        <w:t xml:space="preserve"> theme.</w:t>
      </w:r>
    </w:p>
    <w:p w14:paraId="5A96B5A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2. The Operations Team arranges tents, marquees, power, water, garbage collection, and vendor coordination (Nicholas Hare Architects, 2000).</w:t>
      </w:r>
    </w:p>
    <w:p w14:paraId="62C48B2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3. The Marketing and Communications Team handles online and offline advertising.  They manage influencers, bilingual publicity, and event social media.</w:t>
      </w:r>
    </w:p>
    <w:p w14:paraId="291A76A9" w14:textId="69B5C911" w:rsidR="00447B9D" w:rsidRPr="00880FA8" w:rsidRDefault="00447B9D" w:rsidP="00880FA8">
      <w:pPr>
        <w:pStyle w:val="NormalWeb"/>
        <w:spacing w:line="360" w:lineRule="auto"/>
        <w:jc w:val="both"/>
        <w:rPr>
          <w:rFonts w:ascii="Arial" w:hAnsi="Arial" w:cs="Arial"/>
        </w:rPr>
      </w:pPr>
      <w:r w:rsidRPr="00880FA8">
        <w:rPr>
          <w:rFonts w:ascii="Arial" w:hAnsi="Arial" w:cs="Arial"/>
        </w:rPr>
        <w:t>4: Volunteer Coordinators Recruit, train, and supervise 100 volunteers.   Working with local culinary schools and colleges benefits the community and gives students real-world experience (Macbeth, 2005).</w:t>
      </w:r>
    </w:p>
    <w:p w14:paraId="77470D0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Safety and security officers must manage risk, control crowds, conduct first aid stations, and collaborate with St. John Ambulance and local NHS trusts.</w:t>
      </w:r>
    </w:p>
    <w:p w14:paraId="7BCBCB5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5.3 Manage </w:t>
      </w:r>
      <w:proofErr w:type="gramStart"/>
      <w:r w:rsidRPr="00880FA8">
        <w:rPr>
          <w:rFonts w:ascii="Arial" w:hAnsi="Arial" w:cs="Arial"/>
        </w:rPr>
        <w:t>Resources  •</w:t>
      </w:r>
      <w:proofErr w:type="gramEnd"/>
      <w:r w:rsidRPr="00880FA8">
        <w:rPr>
          <w:rFonts w:ascii="Arial" w:hAnsi="Arial" w:cs="Arial"/>
        </w:rPr>
        <w:t xml:space="preserve"> Infrastructure: Roald Dahl Plass has power and water, however tents, toilets, cooking stations, and fridges will be rented (Cardiff Council, 2024).</w:t>
      </w:r>
    </w:p>
    <w:p w14:paraId="5445988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Equipment: Speakers, microphones, big screens for demos, cooking tools, tableware, and banners and signage are essential.</w:t>
      </w:r>
    </w:p>
    <w:p w14:paraId="0CF8987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Financial Resources: The £53,000 budget covers venue, promotion, staffing, and an emergency fund.   Total revenue comes from donations, sponsorships, and vendor fees (Nicholas Hare Architects, 2000).</w:t>
      </w:r>
    </w:p>
    <w:p w14:paraId="37FD833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Community and stakeholder support: Working with local farmers to get fresh, local food supports sustainable aims.</w:t>
      </w:r>
    </w:p>
    <w:p w14:paraId="139EBB9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Expert event management and resource management make Taste of </w:t>
      </w:r>
      <w:proofErr w:type="spellStart"/>
      <w:r w:rsidRPr="00880FA8">
        <w:rPr>
          <w:rFonts w:ascii="Arial" w:hAnsi="Arial" w:cs="Arial"/>
        </w:rPr>
        <w:t>Croeso</w:t>
      </w:r>
      <w:proofErr w:type="spellEnd"/>
      <w:r w:rsidRPr="00880FA8">
        <w:rPr>
          <w:rFonts w:ascii="Arial" w:hAnsi="Arial" w:cs="Arial"/>
        </w:rPr>
        <w:t xml:space="preserve"> run.   Training, planning, and teamwork reduce risks and improve visitor experiences, ensuring the event meets strategy goals (Global Food Tourism, 2023).</w:t>
      </w:r>
    </w:p>
    <w:p w14:paraId="4B8FE3C1" w14:textId="77777777" w:rsidR="00447B9D" w:rsidRPr="00880FA8" w:rsidRDefault="00447B9D" w:rsidP="00880FA8">
      <w:pPr>
        <w:pStyle w:val="NormalWeb"/>
        <w:spacing w:line="360" w:lineRule="auto"/>
        <w:jc w:val="both"/>
        <w:rPr>
          <w:rFonts w:ascii="Arial" w:hAnsi="Arial" w:cs="Arial"/>
        </w:rPr>
      </w:pPr>
    </w:p>
    <w:p w14:paraId="4CDDB662" w14:textId="1A6E5AC5"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6. Event Budget: A large event needs a clear, well-organised budget to ensure everyone contributes.   Taste of </w:t>
      </w:r>
      <w:proofErr w:type="spellStart"/>
      <w:r w:rsidRPr="00880FA8">
        <w:rPr>
          <w:rFonts w:ascii="Arial" w:hAnsi="Arial" w:cs="Arial"/>
        </w:rPr>
        <w:t>Croeso</w:t>
      </w:r>
      <w:proofErr w:type="spellEnd"/>
      <w:r w:rsidRPr="00880FA8">
        <w:rPr>
          <w:rFonts w:ascii="Arial" w:hAnsi="Arial" w:cs="Arial"/>
        </w:rPr>
        <w:t xml:space="preserve"> is projected to cost £53,000, divided into the following amounts:</w:t>
      </w:r>
    </w:p>
    <w:p w14:paraId="70AAAB1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6.1 Spending</w:t>
      </w:r>
    </w:p>
    <w:p w14:paraId="5E73456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noProof/>
        </w:rPr>
        <w:drawing>
          <wp:inline distT="0" distB="0" distL="0" distR="0" wp14:anchorId="063BFD0E" wp14:editId="4667A6E0">
            <wp:extent cx="5731510" cy="1772114"/>
            <wp:effectExtent l="0" t="0" r="0" b="6350"/>
            <wp:docPr id="1577076649" name="Picture 20"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76649" name="Picture 20" descr="A table with text on it&#10;&#10;AI-generated content may be incorrect."/>
                    <pic:cNvPicPr/>
                  </pic:nvPicPr>
                  <pic:blipFill>
                    <a:blip r:embed="rId6" cstate="print">
                      <a:biLevel thresh="75000"/>
                      <a:extLst>
                        <a:ext uri="{28A0092B-C50C-407E-A947-70E740481C1C}">
                          <a14:useLocalDpi xmlns:a14="http://schemas.microsoft.com/office/drawing/2010/main" val="0"/>
                        </a:ext>
                      </a:extLst>
                    </a:blip>
                    <a:stretch>
                      <a:fillRect/>
                    </a:stretch>
                  </pic:blipFill>
                  <pic:spPr>
                    <a:xfrm>
                      <a:off x="0" y="0"/>
                      <a:ext cx="5731510" cy="1772114"/>
                    </a:xfrm>
                    <a:prstGeom prst="rect">
                      <a:avLst/>
                    </a:prstGeom>
                  </pic:spPr>
                </pic:pic>
              </a:graphicData>
            </a:graphic>
          </wp:inline>
        </w:drawing>
      </w:r>
    </w:p>
    <w:p w14:paraId="0739B65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1. Infrastructure setup (£20,000) Tents and tented for cooking demos and refuge during rainy conditions, crucial in Wales (</w:t>
      </w:r>
      <w:proofErr w:type="spellStart"/>
      <w:r w:rsidRPr="00880FA8">
        <w:rPr>
          <w:rFonts w:ascii="Arial" w:hAnsi="Arial" w:cs="Arial"/>
        </w:rPr>
        <w:t>Siklu</w:t>
      </w:r>
      <w:proofErr w:type="spellEnd"/>
      <w:r w:rsidRPr="00880FA8">
        <w:rPr>
          <w:rFonts w:ascii="Arial" w:hAnsi="Arial" w:cs="Arial"/>
        </w:rPr>
        <w:t>, 2023).</w:t>
      </w:r>
    </w:p>
    <w:p w14:paraId="4C14029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o Restrooms, seating, obstacles, and signs.</w:t>
      </w:r>
    </w:p>
    <w:p w14:paraId="36B51BE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o Simple main contest area music, lighting, and staging.</w:t>
      </w:r>
    </w:p>
    <w:p w14:paraId="5CFD133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Staffing and insurance (15,000 pounds)</w:t>
      </w:r>
    </w:p>
    <w:p w14:paraId="73D7D13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Event managers, security guards, licences, and St. John Ambulance first aid have professional costs.</w:t>
      </w:r>
    </w:p>
    <w:p w14:paraId="398224D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Event-logo t-shirts, lunch reimbursement, and training are provided to volunteers.</w:t>
      </w:r>
    </w:p>
    <w:p w14:paraId="50CB26E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Public liability, employer responsibility, and additional security as appropriate.</w:t>
      </w:r>
    </w:p>
    <w:p w14:paraId="1C9FBED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8,000 pounds marketing</w:t>
      </w:r>
    </w:p>
    <w:p w14:paraId="3767FE1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A linguistic campaign involving social media commercials, influencer relationships, local radio, print media, and event-specific branding (MDPI, 2021).</w:t>
      </w:r>
    </w:p>
    <w:p w14:paraId="2B8A971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Make graphics and photos for event advertising and coverage.</w:t>
      </w:r>
    </w:p>
    <w:p w14:paraId="7ED3EB3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4. Backup (10% of £5,000)</w:t>
      </w:r>
    </w:p>
    <w:p w14:paraId="22F3288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Set out for unforeseen costs like renting tools quickly, hiring extra security, or making last-minute weather-related modifications to operations.</w:t>
      </w:r>
    </w:p>
    <w:p w14:paraId="65664F4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Other items (£5,000)</w:t>
      </w:r>
    </w:p>
    <w:p w14:paraId="20FB61C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These costs may include tiny decorations, staff refreshment areas, or supplementary activities like kid's shows, plays, or artist fees (Keep Wales Tidy, 2023).</w:t>
      </w:r>
    </w:p>
    <w:p w14:paraId="66E20D9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6.2 Income</w:t>
      </w:r>
    </w:p>
    <w:p w14:paraId="093049F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Sponsorships (£25,000): Grocery stores, tourist boards, and local suppliers may sponsor.   Sponsors will invest more if they can be named ("sponsored by...") or seen throughout the event.</w:t>
      </w:r>
    </w:p>
    <w:p w14:paraId="1C91BEEE"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Possible partnership with Visit Wales to boost marketing.</w:t>
      </w:r>
    </w:p>
    <w:p w14:paraId="1E56672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2. Vendor fees (£9,000)</w:t>
      </w:r>
    </w:p>
    <w:p w14:paraId="73C05A4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About 30 shops pay £300 for the weekend.  These include food sellers and handcrafters (Government Delivery, 2024).</w:t>
      </w:r>
    </w:p>
    <w:p w14:paraId="3554FD9C"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3. VIP tasting costs £10,000.</w:t>
      </w:r>
    </w:p>
    <w:p w14:paraId="1892280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Ticketed events with VIP seating, guided tastings, and chef meet-and-greets.   Each of 200 tickets will cost £50.</w:t>
      </w:r>
    </w:p>
    <w:p w14:paraId="1FF9CEEC" w14:textId="77777777" w:rsidR="007C1E72" w:rsidRDefault="00447B9D" w:rsidP="00880FA8">
      <w:pPr>
        <w:pStyle w:val="NormalWeb"/>
        <w:spacing w:line="360" w:lineRule="auto"/>
        <w:jc w:val="both"/>
        <w:rPr>
          <w:rFonts w:ascii="Arial" w:hAnsi="Arial" w:cs="Arial"/>
        </w:rPr>
      </w:pPr>
      <w:r w:rsidRPr="00880FA8">
        <w:rPr>
          <w:rFonts w:ascii="Arial" w:hAnsi="Arial" w:cs="Arial"/>
        </w:rPr>
        <w:t xml:space="preserve">4. Government grants (£5,000) Local council or Welsh Government cultural support for heritage and tourism activities, particularly during the Year of </w:t>
      </w:r>
      <w:proofErr w:type="spellStart"/>
      <w:r w:rsidRPr="00880FA8">
        <w:rPr>
          <w:rFonts w:ascii="Arial" w:hAnsi="Arial" w:cs="Arial"/>
        </w:rPr>
        <w:t>Croeso</w:t>
      </w:r>
      <w:proofErr w:type="spellEnd"/>
      <w:r w:rsidRPr="00880FA8">
        <w:rPr>
          <w:rFonts w:ascii="Arial" w:hAnsi="Arial" w:cs="Arial"/>
        </w:rPr>
        <w:t xml:space="preserve"> (Government of Wales, 2025).</w:t>
      </w:r>
    </w:p>
    <w:p w14:paraId="6B07F72B" w14:textId="353727AC" w:rsidR="00447B9D" w:rsidRPr="00880FA8" w:rsidRDefault="00447B9D" w:rsidP="00880FA8">
      <w:pPr>
        <w:pStyle w:val="NormalWeb"/>
        <w:spacing w:line="360" w:lineRule="auto"/>
        <w:jc w:val="both"/>
        <w:rPr>
          <w:rFonts w:ascii="Arial" w:hAnsi="Arial" w:cs="Arial"/>
        </w:rPr>
      </w:pPr>
      <w:r w:rsidRPr="00880FA8">
        <w:rPr>
          <w:rFonts w:ascii="Arial" w:hAnsi="Arial" w:cs="Arial"/>
        </w:rPr>
        <w:t>Cardiff Bay has a lot of foot traffic, therefore this structure can breakeven with 5,000 people.   Free admittance promotes vendor sales and local expenditure by encouraging more people to visit.   The budget plan employs multiple income streams to mitigate risk if one fails.  Emergency funds and Cardiff Council in-kind support reduce budget vulnerability.</w:t>
      </w:r>
    </w:p>
    <w:p w14:paraId="2BA21154"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t>
      </w:r>
    </w:p>
    <w:p w14:paraId="037F7BC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7. Industry issues, trends, and effects</w:t>
      </w:r>
    </w:p>
    <w:p w14:paraId="4CBCB7A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When planning Taste of </w:t>
      </w:r>
      <w:proofErr w:type="spellStart"/>
      <w:r w:rsidRPr="00880FA8">
        <w:rPr>
          <w:rFonts w:ascii="Arial" w:hAnsi="Arial" w:cs="Arial"/>
        </w:rPr>
        <w:t>Croeso's</w:t>
      </w:r>
      <w:proofErr w:type="spellEnd"/>
      <w:r w:rsidRPr="00880FA8">
        <w:rPr>
          <w:rFonts w:ascii="Arial" w:hAnsi="Arial" w:cs="Arial"/>
        </w:rPr>
        <w:t xml:space="preserve"> future, it's crucial to stay current on industry trends, issues, and impacts on the meetings and events business.   Key factors affecting event success and planning include: (Nuffield Farming Scholarships, 2020).</w:t>
      </w:r>
    </w:p>
    <w:p w14:paraId="7EDEF94D"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1. Global culinary tourism: 74% of tourists choose destinations based on food.   Taste of </w:t>
      </w:r>
      <w:proofErr w:type="spellStart"/>
      <w:r w:rsidRPr="00880FA8">
        <w:rPr>
          <w:rFonts w:ascii="Arial" w:hAnsi="Arial" w:cs="Arial"/>
        </w:rPr>
        <w:t>Croeso</w:t>
      </w:r>
      <w:proofErr w:type="spellEnd"/>
      <w:r w:rsidRPr="00880FA8">
        <w:rPr>
          <w:rFonts w:ascii="Arial" w:hAnsi="Arial" w:cs="Arial"/>
        </w:rPr>
        <w:t xml:space="preserve"> matches this gastronomic travel trend.  Live cooking competitions and other culturally engaging components distinguish it from other food markets.</w:t>
      </w:r>
    </w:p>
    <w:p w14:paraId="4B0F0B8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2. Ethical and Sustainable Events: Stakeholders are emphasising sustainability. This involves reducing trash, carbon footprints, and assisting local economies.   Taste of </w:t>
      </w:r>
      <w:proofErr w:type="spellStart"/>
      <w:r w:rsidRPr="00880FA8">
        <w:rPr>
          <w:rFonts w:ascii="Arial" w:hAnsi="Arial" w:cs="Arial"/>
        </w:rPr>
        <w:t>Croeso</w:t>
      </w:r>
      <w:proofErr w:type="spellEnd"/>
      <w:r w:rsidRPr="00880FA8">
        <w:rPr>
          <w:rFonts w:ascii="Arial" w:hAnsi="Arial" w:cs="Arial"/>
        </w:rPr>
        <w:t xml:space="preserve"> satisfies these expanding criteria and goes with public opinion by adding recycling stations and sustainable sources (Government of Wales, 2025).</w:t>
      </w:r>
    </w:p>
    <w:p w14:paraId="1B3A7DA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 xml:space="preserve">  3. Digital and Hybrid Engagement: Taste of </w:t>
      </w:r>
      <w:proofErr w:type="spellStart"/>
      <w:r w:rsidRPr="00880FA8">
        <w:rPr>
          <w:rFonts w:ascii="Arial" w:hAnsi="Arial" w:cs="Arial"/>
        </w:rPr>
        <w:t>Croeso</w:t>
      </w:r>
      <w:proofErr w:type="spellEnd"/>
      <w:r w:rsidRPr="00880FA8">
        <w:rPr>
          <w:rFonts w:ascii="Arial" w:hAnsi="Arial" w:cs="Arial"/>
        </w:rPr>
        <w:t xml:space="preserve"> is largely physical because food is sensory.   Digital tactics like live social media coverage and online culinary demos can unite Welsh cultural enthusiasts worldwide.</w:t>
      </w:r>
    </w:p>
    <w:p w14:paraId="2DF4602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4. Global Health and Safety: Post-pandemic population management and hygiene are still known.   Event planners now include cleaning stations, contactless payment methods, and food handling guidelines (Government of Wales, 2025).</w:t>
      </w:r>
    </w:p>
    <w:p w14:paraId="131A10F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5. Economic Volatility: Rising costs and inflation may reduce spending and sponsor interest.   Promoting free access and VIP experiences helps reduce financial risks and preserve Welsh language and history, which is valued by the government and tourism groups. The public actively supports bilingual programs.   Events that employ Welsh language and traditions are more likely to be supported by the public and government.</w:t>
      </w:r>
    </w:p>
    <w:p w14:paraId="6A088D51"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Taste of </w:t>
      </w:r>
      <w:proofErr w:type="spellStart"/>
      <w:r w:rsidRPr="00880FA8">
        <w:rPr>
          <w:rFonts w:ascii="Arial" w:hAnsi="Arial" w:cs="Arial"/>
        </w:rPr>
        <w:t>Croeso</w:t>
      </w:r>
      <w:proofErr w:type="spellEnd"/>
      <w:r w:rsidRPr="00880FA8">
        <w:rPr>
          <w:rFonts w:ascii="Arial" w:hAnsi="Arial" w:cs="Arial"/>
        </w:rPr>
        <w:t xml:space="preserve"> may make a major impact by directly addressing these issues, especially sustainability, local identity, and food interest.   The event's cultural celebration and tourism promotion address tourists' need for meaningful, experiencing travel and build community pride (WJEC, 2022).</w:t>
      </w:r>
    </w:p>
    <w:p w14:paraId="65225D3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w:t>
      </w:r>
    </w:p>
    <w:p w14:paraId="725F5D1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 Situational and cultural considerations</w:t>
      </w:r>
    </w:p>
    <w:p w14:paraId="4F84736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Culture and situational elements are essential to event planning.   These things assist Taste of </w:t>
      </w:r>
      <w:proofErr w:type="spellStart"/>
      <w:r w:rsidRPr="00880FA8">
        <w:rPr>
          <w:rFonts w:ascii="Arial" w:hAnsi="Arial" w:cs="Arial"/>
        </w:rPr>
        <w:t>Croeso</w:t>
      </w:r>
      <w:proofErr w:type="spellEnd"/>
      <w:r w:rsidRPr="00880FA8">
        <w:rPr>
          <w:rFonts w:ascii="Arial" w:hAnsi="Arial" w:cs="Arial"/>
        </w:rPr>
        <w:t xml:space="preserve"> design and execute events that meet local needs and Visit </w:t>
      </w:r>
      <w:proofErr w:type="spellStart"/>
      <w:r w:rsidRPr="00880FA8">
        <w:rPr>
          <w:rFonts w:ascii="Arial" w:hAnsi="Arial" w:cs="Arial"/>
        </w:rPr>
        <w:t>Wales'</w:t>
      </w:r>
      <w:proofErr w:type="spellEnd"/>
      <w:r w:rsidRPr="00880FA8">
        <w:rPr>
          <w:rFonts w:ascii="Arial" w:hAnsi="Arial" w:cs="Arial"/>
        </w:rPr>
        <w:t xml:space="preserve"> goals.</w:t>
      </w:r>
    </w:p>
    <w:p w14:paraId="274C5472"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8.1 Situational Analysis</w:t>
      </w:r>
    </w:p>
    <w:p w14:paraId="36504F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PESTEL (Political, Economic, Social, Technological, Environmental, and Legal) studies highlight how outside variables affect an event, helping people make strategic decisions (Visit Wales, 2025).</w:t>
      </w:r>
    </w:p>
    <w:p w14:paraId="42187333"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Political: The Welsh Government's support for </w:t>
      </w:r>
      <w:proofErr w:type="spellStart"/>
      <w:r w:rsidRPr="00880FA8">
        <w:rPr>
          <w:rFonts w:ascii="Arial" w:hAnsi="Arial" w:cs="Arial"/>
        </w:rPr>
        <w:t>Croeso</w:t>
      </w:r>
      <w:proofErr w:type="spellEnd"/>
      <w:r w:rsidRPr="00880FA8">
        <w:rPr>
          <w:rFonts w:ascii="Arial" w:hAnsi="Arial" w:cs="Arial"/>
        </w:rPr>
        <w:t xml:space="preserve"> 2025 simplifies policymaking and boosts prizes.   Political efforts to promote culture and language lead to more bilinguals.</w:t>
      </w:r>
    </w:p>
    <w:p w14:paraId="4184B05B" w14:textId="77777777" w:rsidR="007C1E72" w:rsidRDefault="00447B9D" w:rsidP="00880FA8">
      <w:pPr>
        <w:pStyle w:val="NormalWeb"/>
        <w:spacing w:line="360" w:lineRule="auto"/>
        <w:jc w:val="both"/>
        <w:rPr>
          <w:rFonts w:ascii="Arial" w:hAnsi="Arial" w:cs="Arial"/>
        </w:rPr>
      </w:pPr>
      <w:r w:rsidRPr="00880FA8">
        <w:rPr>
          <w:rFonts w:ascii="Arial" w:hAnsi="Arial" w:cs="Arial"/>
        </w:rPr>
        <w:lastRenderedPageBreak/>
        <w:t>Cardiff Council simplifies Roald Dahl Plass permits and licenses for large events (Ogi, 2022).</w:t>
      </w:r>
    </w:p>
    <w:p w14:paraId="38F5B45E" w14:textId="561A142C" w:rsidR="00447B9D" w:rsidRPr="00880FA8" w:rsidRDefault="00447B9D" w:rsidP="00880FA8">
      <w:pPr>
        <w:pStyle w:val="NormalWeb"/>
        <w:spacing w:line="360" w:lineRule="auto"/>
        <w:jc w:val="both"/>
        <w:rPr>
          <w:rFonts w:ascii="Arial" w:hAnsi="Arial" w:cs="Arial"/>
        </w:rPr>
      </w:pPr>
      <w:r w:rsidRPr="00880FA8">
        <w:rPr>
          <w:rFonts w:ascii="Arial" w:hAnsi="Arial" w:cs="Arial"/>
        </w:rPr>
        <w:t>Economic: Rising living costs and inflation may limit attendance' and sponsors' extra spending.</w:t>
      </w:r>
    </w:p>
    <w:p w14:paraId="45154EF8" w14:textId="77777777" w:rsidR="00447B9D" w:rsidRPr="00880FA8" w:rsidRDefault="00447B9D" w:rsidP="00880FA8">
      <w:pPr>
        <w:pStyle w:val="NormalWeb"/>
        <w:spacing w:line="360" w:lineRule="auto"/>
        <w:jc w:val="both"/>
        <w:rPr>
          <w:rFonts w:ascii="Arial" w:hAnsi="Arial" w:cs="Arial"/>
        </w:rPr>
      </w:pPr>
      <w:proofErr w:type="spellStart"/>
      <w:r w:rsidRPr="00880FA8">
        <w:rPr>
          <w:rFonts w:ascii="Arial" w:hAnsi="Arial" w:cs="Arial"/>
        </w:rPr>
        <w:t>Wales'</w:t>
      </w:r>
      <w:proofErr w:type="spellEnd"/>
      <w:r w:rsidRPr="00880FA8">
        <w:rPr>
          <w:rFonts w:ascii="Arial" w:hAnsi="Arial" w:cs="Arial"/>
        </w:rPr>
        <w:t xml:space="preserve"> tourism business is booming.  It grew 30% in 2023 and looks strong for 2025.   Event profits depend on leveraging these patterns (Avendra, 2023).</w:t>
      </w:r>
    </w:p>
    <w:p w14:paraId="5D834B3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 Social: Popular media like "Welcome to Wrexham," which promotes Welsh identity, increases attendance.</w:t>
      </w:r>
    </w:p>
    <w:p w14:paraId="10EA90D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The cook-off and kids' zone provide family-friendly, participatory activities.</w:t>
      </w:r>
    </w:p>
    <w:p w14:paraId="11C389F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Technology: Instagram, Facebook, and TikTok are crucial for marketing and real-time engagement (Visit Wales, 2025).</w:t>
      </w:r>
    </w:p>
    <w:p w14:paraId="15904D87"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Modern food festivals incorporate contactless payments and event apps with goals to make attendance safer and easier.</w:t>
      </w:r>
    </w:p>
    <w:p w14:paraId="5BFAFF7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Environmental: </w:t>
      </w:r>
      <w:proofErr w:type="spellStart"/>
      <w:r w:rsidRPr="00880FA8">
        <w:rPr>
          <w:rFonts w:ascii="Arial" w:hAnsi="Arial" w:cs="Arial"/>
        </w:rPr>
        <w:t>Wales'</w:t>
      </w:r>
      <w:proofErr w:type="spellEnd"/>
      <w:r w:rsidRPr="00880FA8">
        <w:rPr>
          <w:rFonts w:ascii="Arial" w:hAnsi="Arial" w:cs="Arial"/>
        </w:rPr>
        <w:t xml:space="preserve"> unpredictable weather requires tented tents and backup preparations (Welsh Government, 2022).</w:t>
      </w:r>
    </w:p>
    <w:p w14:paraId="4728819B"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Recycling, reducing single-use plastics, and buying locally are becoming more vital for environmental sustainability.</w:t>
      </w:r>
    </w:p>
    <w:p w14:paraId="7800E24F"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Legal: Temporary Event Notice (TEN) required for live music and alcohol sales.  Carefully following UK food safety, hygiene, and allergen labelling laws (Global Food Tourism, 2023).</w:t>
      </w:r>
    </w:p>
    <w:p w14:paraId="54F6EA15"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8.2 Cultural Considerations</w:t>
      </w:r>
    </w:p>
    <w:p w14:paraId="12D3175C" w14:textId="1192804D" w:rsidR="00880FA8" w:rsidRDefault="00447B9D" w:rsidP="00880FA8">
      <w:pPr>
        <w:pStyle w:val="NormalWeb"/>
        <w:spacing w:line="360" w:lineRule="auto"/>
        <w:jc w:val="both"/>
        <w:rPr>
          <w:rFonts w:ascii="Arial" w:hAnsi="Arial" w:cs="Arial"/>
        </w:rPr>
      </w:pPr>
      <w:r w:rsidRPr="00880FA8">
        <w:rPr>
          <w:rFonts w:ascii="Arial" w:hAnsi="Arial" w:cs="Arial"/>
        </w:rPr>
        <w:t xml:space="preserve">  Taste of </w:t>
      </w:r>
      <w:proofErr w:type="spellStart"/>
      <w:r w:rsidRPr="00880FA8">
        <w:rPr>
          <w:rFonts w:ascii="Arial" w:hAnsi="Arial" w:cs="Arial"/>
        </w:rPr>
        <w:t>Croeso's</w:t>
      </w:r>
      <w:proofErr w:type="spellEnd"/>
      <w:r w:rsidRPr="00880FA8">
        <w:rPr>
          <w:rFonts w:ascii="Arial" w:hAnsi="Arial" w:cs="Arial"/>
        </w:rPr>
        <w:t xml:space="preserve"> cultural authenticity gives it an edge.   Promoting local delicacies and bilingual signs makes everyone feel welcome and proud.   The Year of </w:t>
      </w:r>
      <w:proofErr w:type="spellStart"/>
      <w:r w:rsidRPr="00880FA8">
        <w:rPr>
          <w:rFonts w:ascii="Arial" w:hAnsi="Arial" w:cs="Arial"/>
        </w:rPr>
        <w:t>Croeso</w:t>
      </w:r>
      <w:proofErr w:type="spellEnd"/>
      <w:r w:rsidRPr="00880FA8">
        <w:rPr>
          <w:rFonts w:ascii="Arial" w:hAnsi="Arial" w:cs="Arial"/>
        </w:rPr>
        <w:t xml:space="preserve"> emphasises intangible cultural heritage, thus Welsh folk music and legends help.   Responsible cultural management avoids cultural tokenism and oversimplification, allowing Wales to be authentically represented.</w:t>
      </w:r>
    </w:p>
    <w:p w14:paraId="67E39931" w14:textId="6AF6A2DE" w:rsidR="00447B9D" w:rsidRPr="00880FA8" w:rsidRDefault="00447B9D" w:rsidP="00880FA8">
      <w:pPr>
        <w:pStyle w:val="NormalWeb"/>
        <w:spacing w:line="360" w:lineRule="auto"/>
        <w:jc w:val="both"/>
        <w:rPr>
          <w:rFonts w:ascii="Arial" w:hAnsi="Arial" w:cs="Arial"/>
        </w:rPr>
      </w:pPr>
      <w:r w:rsidRPr="00880FA8">
        <w:rPr>
          <w:rFonts w:ascii="Arial" w:hAnsi="Arial" w:cs="Arial"/>
        </w:rPr>
        <w:lastRenderedPageBreak/>
        <w:t>8.3 Community Work</w:t>
      </w:r>
    </w:p>
    <w:p w14:paraId="51CAC50F" w14:textId="77777777" w:rsidR="00880FA8" w:rsidRDefault="00447B9D" w:rsidP="00880FA8">
      <w:pPr>
        <w:pStyle w:val="NormalWeb"/>
        <w:spacing w:line="360" w:lineRule="auto"/>
        <w:jc w:val="both"/>
        <w:rPr>
          <w:rFonts w:ascii="Arial" w:hAnsi="Arial" w:cs="Arial"/>
        </w:rPr>
      </w:pPr>
      <w:r w:rsidRPr="00880FA8">
        <w:rPr>
          <w:rFonts w:ascii="Arial" w:hAnsi="Arial" w:cs="Arial"/>
        </w:rPr>
        <w:t>Finally, involving neighbourhood businesses and neighbours before the event builds community support and reduces noise and road closures.   Public meetings, worker programs, and transparent communication ensure the event meets community needs.   Working with local farmers and artisans strengthens the event's connection to the host area (Nicholls, Organ and Cummings, 2020).</w:t>
      </w:r>
      <w:bookmarkStart w:id="5" w:name="_Toc200260948"/>
    </w:p>
    <w:p w14:paraId="068AD661" w14:textId="1BACDDEE" w:rsidR="00447B9D" w:rsidRPr="00880FA8" w:rsidRDefault="00447B9D" w:rsidP="00880FA8">
      <w:pPr>
        <w:pStyle w:val="NormalWeb"/>
        <w:spacing w:line="360" w:lineRule="auto"/>
        <w:jc w:val="both"/>
        <w:rPr>
          <w:rFonts w:ascii="Arial" w:hAnsi="Arial" w:cs="Arial"/>
        </w:rPr>
      </w:pPr>
      <w:r w:rsidRPr="00880FA8">
        <w:rPr>
          <w:rFonts w:ascii="Arial" w:hAnsi="Arial" w:cs="Arial"/>
        </w:rPr>
        <w:t>9. Conclusion</w:t>
      </w:r>
      <w:bookmarkEnd w:id="5"/>
    </w:p>
    <w:p w14:paraId="174EF0C0"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Taste of </w:t>
      </w:r>
      <w:proofErr w:type="spellStart"/>
      <w:r w:rsidRPr="00880FA8">
        <w:rPr>
          <w:rFonts w:ascii="Arial" w:hAnsi="Arial" w:cs="Arial"/>
        </w:rPr>
        <w:t>Croeso</w:t>
      </w:r>
      <w:proofErr w:type="spellEnd"/>
      <w:r w:rsidRPr="00880FA8">
        <w:rPr>
          <w:rFonts w:ascii="Arial" w:hAnsi="Arial" w:cs="Arial"/>
        </w:rPr>
        <w:t xml:space="preserve"> is a full-on cultural and culinary experience.  It matches Visit Wales's ambition to enhance tourism in </w:t>
      </w:r>
      <w:proofErr w:type="spellStart"/>
      <w:r w:rsidRPr="00880FA8">
        <w:rPr>
          <w:rFonts w:ascii="Arial" w:hAnsi="Arial" w:cs="Arial"/>
        </w:rPr>
        <w:t>Croeso</w:t>
      </w:r>
      <w:proofErr w:type="spellEnd"/>
      <w:r w:rsidRPr="00880FA8">
        <w:rPr>
          <w:rFonts w:ascii="Arial" w:hAnsi="Arial" w:cs="Arial"/>
        </w:rPr>
        <w:t xml:space="preserve"> 2025.   Building on the feasibility established in Assignment 1, this report gives a strategic strategy for planning and executing an overseas meeting or event.   The event cycle emphasises planning, practical knowledge, and post-event evaluation.</w:t>
      </w:r>
    </w:p>
    <w:p w14:paraId="4A76C15A"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Taste of </w:t>
      </w:r>
      <w:proofErr w:type="spellStart"/>
      <w:r w:rsidRPr="00880FA8">
        <w:rPr>
          <w:rFonts w:ascii="Arial" w:hAnsi="Arial" w:cs="Arial"/>
        </w:rPr>
        <w:t>Croeso's</w:t>
      </w:r>
      <w:proofErr w:type="spellEnd"/>
      <w:r w:rsidRPr="00880FA8">
        <w:rPr>
          <w:rFonts w:ascii="Arial" w:hAnsi="Arial" w:cs="Arial"/>
        </w:rPr>
        <w:t xml:space="preserve"> major purpose is to create a unique experience that supports local economies, showcases Welsh traditions, and meets global demand for quality and sustainable cuisine.   Bilingual presentations, community interaction, and a live cook-off distinguish it from other Welsh culinary events.  The platform is dynamic, media-friendly, and </w:t>
      </w:r>
      <w:proofErr w:type="gramStart"/>
      <w:r w:rsidRPr="00880FA8">
        <w:rPr>
          <w:rFonts w:ascii="Arial" w:hAnsi="Arial" w:cs="Arial"/>
        </w:rPr>
        <w:t>informative .</w:t>
      </w:r>
      <w:proofErr w:type="gramEnd"/>
    </w:p>
    <w:p w14:paraId="48E47E19"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  To meet the £53,000 budget, multiple income sources are needed.   Sustainable and local sourcing is in line with industry trends and helps the government's green growth and culture development goals.   At the same time, comprehensive marketing initiatives, such as large-scale social media activities, aim to reach many individuals to achieve goals.</w:t>
      </w:r>
    </w:p>
    <w:p w14:paraId="00C66E36" w14:textId="77777777" w:rsidR="00447B9D" w:rsidRPr="00880FA8" w:rsidRDefault="00447B9D" w:rsidP="00880FA8">
      <w:pPr>
        <w:pStyle w:val="NormalWeb"/>
        <w:spacing w:line="360" w:lineRule="auto"/>
        <w:jc w:val="both"/>
        <w:rPr>
          <w:rFonts w:ascii="Arial" w:hAnsi="Arial" w:cs="Arial"/>
        </w:rPr>
      </w:pPr>
      <w:r w:rsidRPr="00880FA8">
        <w:rPr>
          <w:rFonts w:ascii="Arial" w:hAnsi="Arial" w:cs="Arial"/>
        </w:rPr>
        <w:t xml:space="preserve">Because it has a qualified professional and volunteer personnel and plans for crowd control and variable weather, the event can handle logistical concerns.   Careful preparation, clever marketing, and a multi-cultural design give stakeholders confidence in the event's success.   Taste of </w:t>
      </w:r>
      <w:proofErr w:type="spellStart"/>
      <w:r w:rsidRPr="00880FA8">
        <w:rPr>
          <w:rFonts w:ascii="Arial" w:hAnsi="Arial" w:cs="Arial"/>
        </w:rPr>
        <w:t>Croeso</w:t>
      </w:r>
      <w:proofErr w:type="spellEnd"/>
      <w:r w:rsidRPr="00880FA8">
        <w:rPr>
          <w:rFonts w:ascii="Arial" w:hAnsi="Arial" w:cs="Arial"/>
        </w:rPr>
        <w:t xml:space="preserve"> boosts brand exposure, community support, and national priorities, returning investment and sponsorship.</w:t>
      </w:r>
    </w:p>
    <w:p w14:paraId="4D25A93B" w14:textId="77777777" w:rsidR="007C1E72" w:rsidRDefault="00447B9D" w:rsidP="007C1E72">
      <w:pPr>
        <w:pStyle w:val="NormalWeb"/>
        <w:spacing w:line="360" w:lineRule="auto"/>
        <w:jc w:val="both"/>
        <w:rPr>
          <w:rFonts w:ascii="Arial" w:hAnsi="Arial" w:cs="Arial"/>
        </w:rPr>
      </w:pPr>
      <w:r w:rsidRPr="00880FA8">
        <w:rPr>
          <w:rFonts w:ascii="Arial" w:hAnsi="Arial" w:cs="Arial"/>
        </w:rPr>
        <w:lastRenderedPageBreak/>
        <w:t xml:space="preserve">  The Taste of </w:t>
      </w:r>
      <w:proofErr w:type="spellStart"/>
      <w:r w:rsidRPr="00880FA8">
        <w:rPr>
          <w:rFonts w:ascii="Arial" w:hAnsi="Arial" w:cs="Arial"/>
        </w:rPr>
        <w:t>Croeso</w:t>
      </w:r>
      <w:proofErr w:type="spellEnd"/>
      <w:r w:rsidRPr="00880FA8">
        <w:rPr>
          <w:rFonts w:ascii="Arial" w:hAnsi="Arial" w:cs="Arial"/>
        </w:rPr>
        <w:t xml:space="preserve"> festival isn't one-time.  It might become an annual feature on the Welsh events calendar, enhancing national identity, promoting tourism, and providing outstanding </w:t>
      </w:r>
      <w:proofErr w:type="spellStart"/>
      <w:r w:rsidRPr="00880FA8">
        <w:rPr>
          <w:rFonts w:ascii="Arial" w:hAnsi="Arial" w:cs="Arial"/>
        </w:rPr>
        <w:t>Croeso</w:t>
      </w:r>
      <w:proofErr w:type="spellEnd"/>
      <w:r w:rsidRPr="00880FA8">
        <w:rPr>
          <w:rFonts w:ascii="Arial" w:hAnsi="Arial" w:cs="Arial"/>
        </w:rPr>
        <w:t xml:space="preserve"> 2025 experiences.</w:t>
      </w:r>
      <w:bookmarkStart w:id="6" w:name="_Toc200260949"/>
    </w:p>
    <w:p w14:paraId="223645DD" w14:textId="77777777" w:rsidR="007C1E72" w:rsidRDefault="007C1E72" w:rsidP="007C1E72">
      <w:pPr>
        <w:pStyle w:val="NormalWeb"/>
        <w:spacing w:line="360" w:lineRule="auto"/>
        <w:jc w:val="both"/>
        <w:rPr>
          <w:rFonts w:ascii="Arial" w:hAnsi="Arial" w:cs="Arial"/>
        </w:rPr>
      </w:pPr>
    </w:p>
    <w:p w14:paraId="3039E653" w14:textId="77777777" w:rsidR="007C1E72" w:rsidRDefault="007C1E72" w:rsidP="007C1E72">
      <w:pPr>
        <w:pStyle w:val="NormalWeb"/>
        <w:spacing w:line="360" w:lineRule="auto"/>
        <w:jc w:val="both"/>
        <w:rPr>
          <w:rFonts w:ascii="Arial" w:hAnsi="Arial" w:cs="Arial"/>
        </w:rPr>
      </w:pPr>
    </w:p>
    <w:p w14:paraId="67909E91" w14:textId="77777777" w:rsidR="007C1E72" w:rsidRDefault="007C1E72" w:rsidP="007C1E72">
      <w:pPr>
        <w:pStyle w:val="NormalWeb"/>
        <w:spacing w:line="360" w:lineRule="auto"/>
        <w:jc w:val="both"/>
        <w:rPr>
          <w:rFonts w:ascii="Arial" w:hAnsi="Arial" w:cs="Arial"/>
        </w:rPr>
      </w:pPr>
    </w:p>
    <w:p w14:paraId="15216ED8" w14:textId="77777777" w:rsidR="007C1E72" w:rsidRDefault="007C1E72" w:rsidP="007C1E72">
      <w:pPr>
        <w:pStyle w:val="NormalWeb"/>
        <w:spacing w:line="360" w:lineRule="auto"/>
        <w:jc w:val="both"/>
        <w:rPr>
          <w:rFonts w:ascii="Arial" w:hAnsi="Arial" w:cs="Arial"/>
        </w:rPr>
      </w:pPr>
    </w:p>
    <w:p w14:paraId="056B7F7B" w14:textId="77777777" w:rsidR="007C1E72" w:rsidRDefault="007C1E72" w:rsidP="007C1E72">
      <w:pPr>
        <w:pStyle w:val="NormalWeb"/>
        <w:spacing w:line="360" w:lineRule="auto"/>
        <w:jc w:val="both"/>
        <w:rPr>
          <w:rFonts w:ascii="Arial" w:hAnsi="Arial" w:cs="Arial"/>
        </w:rPr>
      </w:pPr>
    </w:p>
    <w:p w14:paraId="7666A73B" w14:textId="77777777" w:rsidR="007C1E72" w:rsidRDefault="007C1E72" w:rsidP="007C1E72">
      <w:pPr>
        <w:pStyle w:val="NormalWeb"/>
        <w:spacing w:line="360" w:lineRule="auto"/>
        <w:jc w:val="both"/>
        <w:rPr>
          <w:rFonts w:ascii="Arial" w:hAnsi="Arial" w:cs="Arial"/>
        </w:rPr>
      </w:pPr>
    </w:p>
    <w:p w14:paraId="09A5F02C" w14:textId="77777777" w:rsidR="007C1E72" w:rsidRDefault="007C1E72" w:rsidP="007C1E72">
      <w:pPr>
        <w:pStyle w:val="NormalWeb"/>
        <w:spacing w:line="360" w:lineRule="auto"/>
        <w:jc w:val="both"/>
        <w:rPr>
          <w:rFonts w:ascii="Arial" w:hAnsi="Arial" w:cs="Arial"/>
        </w:rPr>
      </w:pPr>
    </w:p>
    <w:p w14:paraId="72F5D876" w14:textId="77777777" w:rsidR="007C1E72" w:rsidRDefault="007C1E72" w:rsidP="007C1E72">
      <w:pPr>
        <w:pStyle w:val="NormalWeb"/>
        <w:spacing w:line="360" w:lineRule="auto"/>
        <w:jc w:val="both"/>
        <w:rPr>
          <w:rFonts w:ascii="Arial" w:hAnsi="Arial" w:cs="Arial"/>
        </w:rPr>
      </w:pPr>
    </w:p>
    <w:p w14:paraId="0C541E50" w14:textId="77777777" w:rsidR="001310A3" w:rsidRDefault="001310A3" w:rsidP="007C1E72">
      <w:pPr>
        <w:pStyle w:val="NormalWeb"/>
        <w:spacing w:line="360" w:lineRule="auto"/>
        <w:jc w:val="both"/>
        <w:rPr>
          <w:rFonts w:ascii="Arial" w:hAnsi="Arial" w:cs="Arial"/>
        </w:rPr>
      </w:pPr>
    </w:p>
    <w:p w14:paraId="6886E07B" w14:textId="77777777" w:rsidR="00A333AB" w:rsidRDefault="00A333AB" w:rsidP="007C1E72">
      <w:pPr>
        <w:pStyle w:val="NormalWeb"/>
        <w:spacing w:line="360" w:lineRule="auto"/>
        <w:jc w:val="both"/>
        <w:rPr>
          <w:rFonts w:ascii="Arial" w:hAnsi="Arial" w:cs="Arial"/>
        </w:rPr>
      </w:pPr>
    </w:p>
    <w:p w14:paraId="61BE53F8" w14:textId="77777777" w:rsidR="00A333AB" w:rsidRDefault="00A333AB" w:rsidP="007C1E72">
      <w:pPr>
        <w:pStyle w:val="NormalWeb"/>
        <w:spacing w:line="360" w:lineRule="auto"/>
        <w:jc w:val="both"/>
        <w:rPr>
          <w:rFonts w:ascii="Arial" w:hAnsi="Arial" w:cs="Arial"/>
        </w:rPr>
      </w:pPr>
    </w:p>
    <w:p w14:paraId="17F11F96" w14:textId="77777777" w:rsidR="00A333AB" w:rsidRDefault="00A333AB" w:rsidP="007C1E72">
      <w:pPr>
        <w:pStyle w:val="NormalWeb"/>
        <w:spacing w:line="360" w:lineRule="auto"/>
        <w:jc w:val="both"/>
        <w:rPr>
          <w:rFonts w:ascii="Arial" w:hAnsi="Arial" w:cs="Arial"/>
        </w:rPr>
      </w:pPr>
    </w:p>
    <w:p w14:paraId="2051B1FA" w14:textId="77777777" w:rsidR="00A333AB" w:rsidRDefault="00A333AB" w:rsidP="007C1E72">
      <w:pPr>
        <w:pStyle w:val="NormalWeb"/>
        <w:spacing w:line="360" w:lineRule="auto"/>
        <w:jc w:val="both"/>
        <w:rPr>
          <w:rFonts w:ascii="Arial" w:hAnsi="Arial" w:cs="Arial"/>
        </w:rPr>
      </w:pPr>
    </w:p>
    <w:p w14:paraId="2E3326B6" w14:textId="77777777" w:rsidR="00A333AB" w:rsidRDefault="00A333AB" w:rsidP="007C1E72">
      <w:pPr>
        <w:pStyle w:val="NormalWeb"/>
        <w:spacing w:line="360" w:lineRule="auto"/>
        <w:jc w:val="both"/>
        <w:rPr>
          <w:rFonts w:ascii="Arial" w:hAnsi="Arial" w:cs="Arial"/>
        </w:rPr>
      </w:pPr>
    </w:p>
    <w:p w14:paraId="50CF1F17" w14:textId="77777777" w:rsidR="00A333AB" w:rsidRDefault="00A333AB" w:rsidP="007C1E72">
      <w:pPr>
        <w:pStyle w:val="NormalWeb"/>
        <w:spacing w:line="360" w:lineRule="auto"/>
        <w:jc w:val="both"/>
        <w:rPr>
          <w:rFonts w:ascii="Arial" w:hAnsi="Arial" w:cs="Arial"/>
        </w:rPr>
      </w:pPr>
    </w:p>
    <w:p w14:paraId="57E44D2E" w14:textId="77777777" w:rsidR="00A333AB" w:rsidRDefault="00A333AB" w:rsidP="007C1E72">
      <w:pPr>
        <w:pStyle w:val="NormalWeb"/>
        <w:spacing w:line="360" w:lineRule="auto"/>
        <w:jc w:val="both"/>
        <w:rPr>
          <w:rFonts w:ascii="Arial" w:hAnsi="Arial" w:cs="Arial"/>
        </w:rPr>
      </w:pPr>
    </w:p>
    <w:p w14:paraId="64F4075A" w14:textId="77777777" w:rsidR="00A333AB" w:rsidRDefault="00A333AB" w:rsidP="007C1E72">
      <w:pPr>
        <w:pStyle w:val="NormalWeb"/>
        <w:spacing w:line="360" w:lineRule="auto"/>
        <w:jc w:val="both"/>
        <w:rPr>
          <w:rFonts w:ascii="Arial" w:hAnsi="Arial" w:cs="Arial"/>
        </w:rPr>
      </w:pPr>
    </w:p>
    <w:p w14:paraId="07D855C8" w14:textId="77777777" w:rsidR="00A333AB" w:rsidRDefault="00A333AB" w:rsidP="007C1E72">
      <w:pPr>
        <w:pStyle w:val="NormalWeb"/>
        <w:spacing w:line="360" w:lineRule="auto"/>
        <w:jc w:val="both"/>
        <w:rPr>
          <w:rFonts w:ascii="Arial" w:hAnsi="Arial" w:cs="Arial"/>
        </w:rPr>
      </w:pPr>
    </w:p>
    <w:p w14:paraId="2BCDAE36" w14:textId="00CB0701" w:rsidR="00447B9D" w:rsidRPr="00880FA8" w:rsidRDefault="00447B9D" w:rsidP="007C1E72">
      <w:pPr>
        <w:pStyle w:val="NormalWeb"/>
        <w:spacing w:line="360" w:lineRule="auto"/>
        <w:jc w:val="both"/>
        <w:rPr>
          <w:rFonts w:ascii="Arial" w:hAnsi="Arial" w:cs="Arial"/>
        </w:rPr>
      </w:pPr>
      <w:r w:rsidRPr="00880FA8">
        <w:rPr>
          <w:rFonts w:ascii="Arial" w:hAnsi="Arial" w:cs="Arial"/>
        </w:rPr>
        <w:lastRenderedPageBreak/>
        <w:t>Reference List</w:t>
      </w:r>
      <w:bookmarkEnd w:id="6"/>
    </w:p>
    <w:p w14:paraId="0CA1054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Academy of Urbanism (2018) Roald Dahl Plass, Cardiff, The Academy of Urbanism. Available at: https://www.academyofurbanism.org.uk/roald-dahl-plass-cardiff/.</w:t>
      </w:r>
    </w:p>
    <w:p w14:paraId="1854C027"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Avendra (2023) Four Key Travel Trends in 2024: A Guide for Hotel Operators, Avendra. Available at: https://www.avendra.com/en/uk/resources/trends-and-insights/four-key-travel-trends-in-2024-a-guide-for-hotel-operators.</w:t>
      </w:r>
    </w:p>
    <w:p w14:paraId="065C4A99"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Cardiff Music City (2025) ‘Year of </w:t>
      </w:r>
      <w:proofErr w:type="spellStart"/>
      <w:r w:rsidRPr="00880FA8">
        <w:rPr>
          <w:rFonts w:ascii="Arial" w:hAnsi="Arial" w:cs="Arial"/>
        </w:rPr>
        <w:t>Croeso</w:t>
      </w:r>
      <w:proofErr w:type="spellEnd"/>
      <w:r w:rsidRPr="00880FA8">
        <w:rPr>
          <w:rFonts w:ascii="Arial" w:hAnsi="Arial" w:cs="Arial"/>
        </w:rPr>
        <w:t>: Weather</w:t>
      </w:r>
      <w:r w:rsidRPr="00880FA8">
        <w:rPr>
          <w:rFonts w:ascii="Arial" w:hAnsi="Arial" w:cs="Arial"/>
        </w:rPr>
        <w:noBreakHyphen/>
        <w:t>Proofing Fund for Tourism Attractions 2025–2026’, Cardiff Music City. Available at: https://cardiffmusiccity.wales/2025/05/07/year-of-croeso-weather-proofing-fund-for-tourism-attractions-2025-2026/.</w:t>
      </w:r>
    </w:p>
    <w:p w14:paraId="1DA68C6D"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Cardiff Council (2024) Cardiff City Annual Events Overview, Cardiff Council. Available at: https://www.cardiff.gov.uk/ENG/resident/Planning-Development.</w:t>
      </w:r>
    </w:p>
    <w:p w14:paraId="1965F7F5"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Cleave, P. (2021) The Evolving Relationship between Food and Tourism, University of Exeter. Available at: https://ore.exeter.ac.uk/repository/handle/10871/29896.</w:t>
      </w:r>
    </w:p>
    <w:p w14:paraId="77E63AF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Events Industry Forum (2021) The Purple Guide to Health, Safety and Welfare at Music and Other Events, EIF. Available at: https://www.thepurpleguide.co.uk/.</w:t>
      </w:r>
    </w:p>
    <w:p w14:paraId="5671AC3D"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Food &amp; Drink Wales (2019) Welsh Culinary Traditions and Dishes, Food &amp; Drink Wales. Available at: https://businesswales.gov.wales/foodanddrink/.</w:t>
      </w:r>
    </w:p>
    <w:p w14:paraId="61E9802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Global Food Tourism (2023) Food Travel Data Report, Global Food Tourism. Available at: [subscription service; cited via Avendra summary].</w:t>
      </w:r>
    </w:p>
    <w:p w14:paraId="55E5D911"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Gwynedd &amp; Eryri (2023) Sustainable Visitor Economy Plan 2035, Gwynedd Council. Available at: https://eryri.gov.wales/wp-content/uploads/2023/08/EYCGE-Plan.pdf.</w:t>
      </w:r>
    </w:p>
    <w:p w14:paraId="6DC541E8"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Government of Wales (2023) Written Statement: Responsible Tourism, GOV.WALES. Available at: https://www.gov.wales/written-statement-responsible-tourism-20-april-2023.</w:t>
      </w:r>
    </w:p>
    <w:p w14:paraId="437E4E3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Government of Wales (2025) ‘Year of </w:t>
      </w:r>
      <w:proofErr w:type="spellStart"/>
      <w:r w:rsidRPr="00880FA8">
        <w:rPr>
          <w:rFonts w:ascii="Arial" w:hAnsi="Arial" w:cs="Arial"/>
        </w:rPr>
        <w:t>Croeso</w:t>
      </w:r>
      <w:proofErr w:type="spellEnd"/>
      <w:r w:rsidRPr="00880FA8">
        <w:rPr>
          <w:rFonts w:ascii="Arial" w:hAnsi="Arial" w:cs="Arial"/>
        </w:rPr>
        <w:t xml:space="preserve"> Weather</w:t>
      </w:r>
      <w:r w:rsidRPr="00880FA8">
        <w:rPr>
          <w:rFonts w:ascii="Arial" w:hAnsi="Arial" w:cs="Arial"/>
        </w:rPr>
        <w:noBreakHyphen/>
        <w:t>Proofing Fund’, GOV.WALES. Available at: https://www.gov.wales/year-croeso-weather-proofing-fund-tourism-attractions-2025-2026-application-form.</w:t>
      </w:r>
    </w:p>
    <w:p w14:paraId="5F8BE51B"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lastRenderedPageBreak/>
        <w:t>Keep Wales Tidy (2023) Tourism Litter Research, Keep Wales Tidy. Available at: https://keepwalestidy.cymru/caru-cymru/wp-content/uploads/sites/3/2023/05/200123_KWT_Tourism-Litter-Research_DESIGN_E.pdf.</w:t>
      </w:r>
    </w:p>
    <w:p w14:paraId="14E1151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Macbeth, J. (2005) ‘Sustainable Tourism,’ in </w:t>
      </w:r>
      <w:r w:rsidRPr="00880FA8">
        <w:rPr>
          <w:rStyle w:val="Emphasis"/>
          <w:rFonts w:ascii="Arial" w:eastAsiaTheme="majorEastAsia" w:hAnsi="Arial" w:cs="Arial"/>
        </w:rPr>
        <w:t>The SAGE Handbook of Tourism Studies</w:t>
      </w:r>
      <w:r w:rsidRPr="00880FA8">
        <w:rPr>
          <w:rFonts w:ascii="Arial" w:hAnsi="Arial" w:cs="Arial"/>
        </w:rPr>
        <w:t>, SAGE Publications.</w:t>
      </w:r>
    </w:p>
    <w:p w14:paraId="19F252B2"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MDPI (2021) ‘To What Extent Does the Food Tourism “Label” Enhance Local Food?’ MDPI Sustainability, 3(1), p.11. Available at: https://www.mdpi.com/2673-5768/3/1/11.</w:t>
      </w:r>
    </w:p>
    <w:p w14:paraId="005B3383"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Nicholls, S., Organ, K. and Cummings, B. (2020) Planning for Sustainable Tourism Development in Wales, Cardiff University Press. Available at: https://doi.org/10.18573/wer.257.</w:t>
      </w:r>
    </w:p>
    <w:p w14:paraId="45D3C896"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Nicholas Hare Architects (2000) Roald Dahl Plass Project Description, Nicholas Hare Architects. Available at: https://www.nicholashare.co.uk/projects/view/roald-dahl-plass-cardiff.</w:t>
      </w:r>
    </w:p>
    <w:p w14:paraId="68C2EB79"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Nuffield Farming Scholarships (2020) Food Tourism Report, Nuffield. Available at: https://www.nuffieldscholar.org/sites/default/files/2020-12/Ciara-OHalloran-2019-report.pdf.</w:t>
      </w:r>
    </w:p>
    <w:p w14:paraId="18D0660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Ogi (2022) ‘Creating an Urban Hotspot in Cardiff’s Historic Dock’, Ogi. Available at: https://ogi.wales/blogs/a-hotspot-in-the-historic-docks/.</w:t>
      </w:r>
    </w:p>
    <w:p w14:paraId="0DE74263"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Pine, B.J. and Gilmore, J.H. (1999) </w:t>
      </w:r>
      <w:r w:rsidRPr="00880FA8">
        <w:rPr>
          <w:rStyle w:val="Emphasis"/>
          <w:rFonts w:ascii="Arial" w:eastAsiaTheme="majorEastAsia" w:hAnsi="Arial" w:cs="Arial"/>
        </w:rPr>
        <w:t>The Experience Economy</w:t>
      </w:r>
      <w:r w:rsidRPr="00880FA8">
        <w:rPr>
          <w:rFonts w:ascii="Arial" w:hAnsi="Arial" w:cs="Arial"/>
        </w:rPr>
        <w:t>, Harvard Business School Press.</w:t>
      </w:r>
    </w:p>
    <w:p w14:paraId="7BEA7EA4"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ResearchGate (2020) ‘Relationship between Tourists’ Local Food </w:t>
      </w:r>
      <w:proofErr w:type="spellStart"/>
      <w:r w:rsidRPr="00880FA8">
        <w:rPr>
          <w:rFonts w:ascii="Arial" w:hAnsi="Arial" w:cs="Arial"/>
        </w:rPr>
        <w:t>Experiencescape</w:t>
      </w:r>
      <w:proofErr w:type="spellEnd"/>
      <w:r w:rsidRPr="00880FA8">
        <w:rPr>
          <w:rFonts w:ascii="Arial" w:hAnsi="Arial" w:cs="Arial"/>
        </w:rPr>
        <w:t>…’, ResearchGate. Available at: https://www.researchgate.net/publication/340594360_Relationship_between_tourists%27_local_food_experiencescape_satisfaction_and_behavioural_intention.</w:t>
      </w:r>
    </w:p>
    <w:p w14:paraId="6E095FFF" w14:textId="77777777" w:rsidR="00447B9D" w:rsidRPr="00880FA8" w:rsidRDefault="00447B9D" w:rsidP="00880FA8">
      <w:pPr>
        <w:pStyle w:val="NormalWeb"/>
        <w:numPr>
          <w:ilvl w:val="0"/>
          <w:numId w:val="1"/>
        </w:numPr>
        <w:spacing w:line="360" w:lineRule="auto"/>
        <w:jc w:val="both"/>
        <w:rPr>
          <w:rFonts w:ascii="Arial" w:hAnsi="Arial" w:cs="Arial"/>
        </w:rPr>
      </w:pPr>
      <w:proofErr w:type="spellStart"/>
      <w:r w:rsidRPr="00880FA8">
        <w:rPr>
          <w:rFonts w:ascii="Arial" w:hAnsi="Arial" w:cs="Arial"/>
        </w:rPr>
        <w:t>Siklu</w:t>
      </w:r>
      <w:proofErr w:type="spellEnd"/>
      <w:r w:rsidRPr="00880FA8">
        <w:rPr>
          <w:rFonts w:ascii="Arial" w:hAnsi="Arial" w:cs="Arial"/>
        </w:rPr>
        <w:t xml:space="preserve"> (2023) ‘Ultra-Fast Wi</w:t>
      </w:r>
      <w:r w:rsidRPr="00880FA8">
        <w:rPr>
          <w:rFonts w:ascii="Arial" w:hAnsi="Arial" w:cs="Arial"/>
        </w:rPr>
        <w:noBreakHyphen/>
        <w:t xml:space="preserve">Fi at Roald Dahl Plass’, </w:t>
      </w:r>
      <w:proofErr w:type="spellStart"/>
      <w:r w:rsidRPr="00880FA8">
        <w:rPr>
          <w:rFonts w:ascii="Arial" w:hAnsi="Arial" w:cs="Arial"/>
        </w:rPr>
        <w:t>Siklu</w:t>
      </w:r>
      <w:proofErr w:type="spellEnd"/>
      <w:r w:rsidRPr="00880FA8">
        <w:rPr>
          <w:rFonts w:ascii="Arial" w:hAnsi="Arial" w:cs="Arial"/>
        </w:rPr>
        <w:t>. Available at: https://www.siklu.com/custom-blog/providing-ultra-fast-wi-fi-access-points-at-cardiffs-iconic-roald-dahl-plass-during-the-urdd-urban-free-sport-games/.</w:t>
      </w:r>
    </w:p>
    <w:p w14:paraId="78B4B4BE"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Visit Wales (2025) ‘Year of </w:t>
      </w:r>
      <w:proofErr w:type="spellStart"/>
      <w:r w:rsidRPr="00880FA8">
        <w:rPr>
          <w:rFonts w:ascii="Arial" w:hAnsi="Arial" w:cs="Arial"/>
        </w:rPr>
        <w:t>Croeso</w:t>
      </w:r>
      <w:proofErr w:type="spellEnd"/>
      <w:r w:rsidRPr="00880FA8">
        <w:rPr>
          <w:rFonts w:ascii="Arial" w:hAnsi="Arial" w:cs="Arial"/>
        </w:rPr>
        <w:t xml:space="preserve"> 2025 Campaign Launch’, Visit Wales Industry. Available at: https://industry.visitwales.com/get-involved/visit-wales-themed-year-campaigns/year-croeso.</w:t>
      </w:r>
    </w:p>
    <w:p w14:paraId="4786C7A5"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lastRenderedPageBreak/>
        <w:t xml:space="preserve">Wales.com (2024) ‘Year of </w:t>
      </w:r>
      <w:proofErr w:type="spellStart"/>
      <w:r w:rsidRPr="00880FA8">
        <w:rPr>
          <w:rFonts w:ascii="Arial" w:hAnsi="Arial" w:cs="Arial"/>
        </w:rPr>
        <w:t>Croeso</w:t>
      </w:r>
      <w:proofErr w:type="spellEnd"/>
      <w:r w:rsidRPr="00880FA8">
        <w:rPr>
          <w:rFonts w:ascii="Arial" w:hAnsi="Arial" w:cs="Arial"/>
        </w:rPr>
        <w:t xml:space="preserve"> Campaign Wants Visitors to Feel “Hwyl”’, Wales.com. Available at: https://www.wales.com/news/united-kingdom/year-croeso-campaign-wants-welsh-visitors-feel-hwyl.</w:t>
      </w:r>
    </w:p>
    <w:p w14:paraId="18A5F111"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WJEC (2022) Unit 2: Wales as a Tourist Destination, WJEC. Available at: https://resource.download.wjec.co.uk/vtc/2022-23/vq22-23_4-2/eng/wales-as-a-tourism-destination-v2-ev-notes.pdf.</w:t>
      </w:r>
    </w:p>
    <w:p w14:paraId="311DD0C6"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Welsh Government (2022) Welcome to Wales: Priorities for the Visitor Economy 2020–2025, WG. Available at: https://eryri.gov.wales/wp-content/uploads/2023/08/EYCGE-Plan.pdf.</w:t>
      </w:r>
    </w:p>
    <w:p w14:paraId="5FDF0D3A"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Welsh Government (2018) Evaluation of Food Festivals 2015, Welsh Government. Available at: https://www.gov.wales/sites/default/files/publications/2018-05/food-festivals-2015-evaluation.pdf.</w:t>
      </w:r>
    </w:p>
    <w:p w14:paraId="0B0B46FC" w14:textId="77777777" w:rsidR="00447B9D" w:rsidRPr="00880FA8" w:rsidRDefault="00447B9D" w:rsidP="00880FA8">
      <w:pPr>
        <w:pStyle w:val="NormalWeb"/>
        <w:numPr>
          <w:ilvl w:val="0"/>
          <w:numId w:val="1"/>
        </w:numPr>
        <w:spacing w:line="360" w:lineRule="auto"/>
        <w:jc w:val="both"/>
        <w:rPr>
          <w:rFonts w:ascii="Arial" w:hAnsi="Arial" w:cs="Arial"/>
        </w:rPr>
      </w:pPr>
      <w:r w:rsidRPr="00880FA8">
        <w:rPr>
          <w:rFonts w:ascii="Arial" w:hAnsi="Arial" w:cs="Arial"/>
        </w:rPr>
        <w:t xml:space="preserve">Government Delivery (2024) ‘Visit Wales Marketing Webinar – Year of </w:t>
      </w:r>
      <w:proofErr w:type="spellStart"/>
      <w:r w:rsidRPr="00880FA8">
        <w:rPr>
          <w:rFonts w:ascii="Arial" w:hAnsi="Arial" w:cs="Arial"/>
        </w:rPr>
        <w:t>Croeso</w:t>
      </w:r>
      <w:proofErr w:type="spellEnd"/>
      <w:r w:rsidRPr="00880FA8">
        <w:rPr>
          <w:rFonts w:ascii="Arial" w:hAnsi="Arial" w:cs="Arial"/>
        </w:rPr>
        <w:t>’, GOV Delivery. Available at: https://content.govdelivery.com/accounts/UKWALES/bulletins/3b062f1.</w:t>
      </w:r>
    </w:p>
    <w:p w14:paraId="4AAEEE04" w14:textId="77777777" w:rsidR="00447B9D" w:rsidRPr="00880FA8" w:rsidRDefault="00447B9D" w:rsidP="00880FA8">
      <w:pPr>
        <w:spacing w:line="360" w:lineRule="auto"/>
        <w:jc w:val="both"/>
        <w:rPr>
          <w:rFonts w:ascii="Arial" w:hAnsi="Arial" w:cs="Arial"/>
          <w:sz w:val="24"/>
          <w:szCs w:val="24"/>
        </w:rPr>
      </w:pPr>
    </w:p>
    <w:p w14:paraId="0D3AC23B" w14:textId="77777777" w:rsidR="00447B9D" w:rsidRPr="00880FA8" w:rsidRDefault="00447B9D" w:rsidP="00880FA8">
      <w:pPr>
        <w:spacing w:line="360" w:lineRule="auto"/>
        <w:jc w:val="both"/>
        <w:rPr>
          <w:rFonts w:ascii="Arial" w:hAnsi="Arial" w:cs="Arial"/>
          <w:sz w:val="24"/>
          <w:szCs w:val="24"/>
        </w:rPr>
      </w:pPr>
    </w:p>
    <w:sectPr w:rsidR="00447B9D" w:rsidRPr="00880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F545A"/>
    <w:multiLevelType w:val="multilevel"/>
    <w:tmpl w:val="82E6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453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DA7"/>
    <w:rsid w:val="001310A3"/>
    <w:rsid w:val="00221808"/>
    <w:rsid w:val="002A4F75"/>
    <w:rsid w:val="00335424"/>
    <w:rsid w:val="00447B9D"/>
    <w:rsid w:val="00465445"/>
    <w:rsid w:val="00644214"/>
    <w:rsid w:val="006A4E5C"/>
    <w:rsid w:val="00780299"/>
    <w:rsid w:val="007C1E72"/>
    <w:rsid w:val="00836FA0"/>
    <w:rsid w:val="00862470"/>
    <w:rsid w:val="00872DA7"/>
    <w:rsid w:val="00880FA8"/>
    <w:rsid w:val="00976AA2"/>
    <w:rsid w:val="00A05D93"/>
    <w:rsid w:val="00A333AB"/>
    <w:rsid w:val="00A33BBF"/>
    <w:rsid w:val="00B1170B"/>
    <w:rsid w:val="00CF346B"/>
    <w:rsid w:val="00DF21C4"/>
    <w:rsid w:val="00E41909"/>
    <w:rsid w:val="00EC28CD"/>
    <w:rsid w:val="00F72739"/>
    <w:rsid w:val="00F95390"/>
    <w:rsid w:val="00FB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B493C"/>
  <w15:chartTrackingRefBased/>
  <w15:docId w15:val="{68462551-6219-4766-B1BF-A6FE3B425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E5C"/>
    <w:pPr>
      <w:spacing w:line="259" w:lineRule="auto"/>
    </w:pPr>
    <w:rPr>
      <w:sz w:val="22"/>
      <w:szCs w:val="22"/>
    </w:rPr>
  </w:style>
  <w:style w:type="paragraph" w:styleId="Heading1">
    <w:name w:val="heading 1"/>
    <w:basedOn w:val="Normal"/>
    <w:next w:val="Normal"/>
    <w:link w:val="Heading1Char"/>
    <w:uiPriority w:val="9"/>
    <w:qFormat/>
    <w:rsid w:val="00872D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72D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72D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2D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2D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2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72D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72D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2D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2D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2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DA7"/>
    <w:rPr>
      <w:rFonts w:eastAsiaTheme="majorEastAsia" w:cstheme="majorBidi"/>
      <w:color w:val="272727" w:themeColor="text1" w:themeTint="D8"/>
    </w:rPr>
  </w:style>
  <w:style w:type="paragraph" w:styleId="Title">
    <w:name w:val="Title"/>
    <w:basedOn w:val="Normal"/>
    <w:next w:val="Normal"/>
    <w:link w:val="TitleChar"/>
    <w:uiPriority w:val="10"/>
    <w:qFormat/>
    <w:rsid w:val="00872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DA7"/>
    <w:pPr>
      <w:spacing w:before="160"/>
      <w:jc w:val="center"/>
    </w:pPr>
    <w:rPr>
      <w:i/>
      <w:iCs/>
      <w:color w:val="404040" w:themeColor="text1" w:themeTint="BF"/>
    </w:rPr>
  </w:style>
  <w:style w:type="character" w:customStyle="1" w:styleId="QuoteChar">
    <w:name w:val="Quote Char"/>
    <w:basedOn w:val="DefaultParagraphFont"/>
    <w:link w:val="Quote"/>
    <w:uiPriority w:val="29"/>
    <w:rsid w:val="00872DA7"/>
    <w:rPr>
      <w:i/>
      <w:iCs/>
      <w:color w:val="404040" w:themeColor="text1" w:themeTint="BF"/>
    </w:rPr>
  </w:style>
  <w:style w:type="paragraph" w:styleId="ListParagraph">
    <w:name w:val="List Paragraph"/>
    <w:basedOn w:val="Normal"/>
    <w:uiPriority w:val="34"/>
    <w:qFormat/>
    <w:rsid w:val="00872DA7"/>
    <w:pPr>
      <w:ind w:left="720"/>
      <w:contextualSpacing/>
    </w:pPr>
  </w:style>
  <w:style w:type="character" w:styleId="IntenseEmphasis">
    <w:name w:val="Intense Emphasis"/>
    <w:basedOn w:val="DefaultParagraphFont"/>
    <w:uiPriority w:val="21"/>
    <w:qFormat/>
    <w:rsid w:val="00872DA7"/>
    <w:rPr>
      <w:i/>
      <w:iCs/>
      <w:color w:val="2F5496" w:themeColor="accent1" w:themeShade="BF"/>
    </w:rPr>
  </w:style>
  <w:style w:type="paragraph" w:styleId="IntenseQuote">
    <w:name w:val="Intense Quote"/>
    <w:basedOn w:val="Normal"/>
    <w:next w:val="Normal"/>
    <w:link w:val="IntenseQuoteChar"/>
    <w:uiPriority w:val="30"/>
    <w:qFormat/>
    <w:rsid w:val="00872D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2DA7"/>
    <w:rPr>
      <w:i/>
      <w:iCs/>
      <w:color w:val="2F5496" w:themeColor="accent1" w:themeShade="BF"/>
    </w:rPr>
  </w:style>
  <w:style w:type="character" w:styleId="IntenseReference">
    <w:name w:val="Intense Reference"/>
    <w:basedOn w:val="DefaultParagraphFont"/>
    <w:uiPriority w:val="32"/>
    <w:qFormat/>
    <w:rsid w:val="00872DA7"/>
    <w:rPr>
      <w:b/>
      <w:bCs/>
      <w:smallCaps/>
      <w:color w:val="2F5496" w:themeColor="accent1" w:themeShade="BF"/>
      <w:spacing w:val="5"/>
    </w:rPr>
  </w:style>
  <w:style w:type="paragraph" w:styleId="NoSpacing">
    <w:name w:val="No Spacing"/>
    <w:link w:val="NoSpacingChar"/>
    <w:uiPriority w:val="1"/>
    <w:qFormat/>
    <w:rsid w:val="006A4E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A4E5C"/>
    <w:rPr>
      <w:rFonts w:eastAsiaTheme="minorEastAsia"/>
      <w:kern w:val="0"/>
      <w:sz w:val="22"/>
      <w:szCs w:val="22"/>
      <w:lang w:val="en-US"/>
      <w14:ligatures w14:val="none"/>
    </w:rPr>
  </w:style>
  <w:style w:type="character" w:styleId="Hyperlink">
    <w:name w:val="Hyperlink"/>
    <w:basedOn w:val="DefaultParagraphFont"/>
    <w:uiPriority w:val="99"/>
    <w:unhideWhenUsed/>
    <w:rsid w:val="00447B9D"/>
    <w:rPr>
      <w:color w:val="467886"/>
      <w:u w:val="single"/>
    </w:rPr>
  </w:style>
  <w:style w:type="paragraph" w:styleId="TOCHeading">
    <w:name w:val="TOC Heading"/>
    <w:basedOn w:val="Heading1"/>
    <w:next w:val="Normal"/>
    <w:uiPriority w:val="39"/>
    <w:unhideWhenUsed/>
    <w:qFormat/>
    <w:rsid w:val="00447B9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47B9D"/>
    <w:pPr>
      <w:spacing w:before="120" w:after="0" w:line="279" w:lineRule="auto"/>
    </w:pPr>
    <w:rPr>
      <w:rFonts w:eastAsiaTheme="minorEastAsia"/>
      <w:b/>
      <w:bCs/>
      <w:i/>
      <w:iCs/>
      <w:kern w:val="0"/>
      <w:sz w:val="24"/>
      <w:szCs w:val="24"/>
      <w:lang w:eastAsia="ja-JP"/>
      <w14:ligatures w14:val="none"/>
    </w:rPr>
  </w:style>
  <w:style w:type="paragraph" w:styleId="TOC3">
    <w:name w:val="toc 3"/>
    <w:basedOn w:val="Normal"/>
    <w:next w:val="Normal"/>
    <w:autoRedefine/>
    <w:uiPriority w:val="39"/>
    <w:unhideWhenUsed/>
    <w:rsid w:val="00447B9D"/>
    <w:pPr>
      <w:spacing w:after="0" w:line="279" w:lineRule="auto"/>
      <w:ind w:left="480"/>
    </w:pPr>
    <w:rPr>
      <w:rFonts w:eastAsiaTheme="minorEastAsia"/>
      <w:kern w:val="0"/>
      <w:sz w:val="20"/>
      <w:szCs w:val="20"/>
      <w:lang w:eastAsia="ja-JP"/>
      <w14:ligatures w14:val="none"/>
    </w:rPr>
  </w:style>
  <w:style w:type="character" w:styleId="Emphasis">
    <w:name w:val="Emphasis"/>
    <w:basedOn w:val="DefaultParagraphFont"/>
    <w:uiPriority w:val="20"/>
    <w:qFormat/>
    <w:rsid w:val="00447B9D"/>
    <w:rPr>
      <w:i/>
      <w:iCs/>
    </w:rPr>
  </w:style>
  <w:style w:type="paragraph" w:styleId="NormalWeb">
    <w:name w:val="Normal (Web)"/>
    <w:basedOn w:val="Normal"/>
    <w:uiPriority w:val="99"/>
    <w:unhideWhenUsed/>
    <w:rsid w:val="00447B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19</Pages>
  <Words>4017</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Gabriel</cp:lastModifiedBy>
  <cp:revision>22</cp:revision>
  <dcterms:created xsi:type="dcterms:W3CDTF">2025-06-02T12:38:00Z</dcterms:created>
  <dcterms:modified xsi:type="dcterms:W3CDTF">2025-06-13T20:43:00Z</dcterms:modified>
</cp:coreProperties>
</file>