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6E6AC9" w:rsidP="006E6AC9" w:rsidRDefault="006D194F" w14:paraId="44591C16" w14:textId="3E5AE5EA">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6E6AC9" w:rsidP="50DE4FD0" w:rsidRDefault="006E6AC9" w14:paraId="299753C8" w14:textId="14877612">
      <w:pPr>
        <w:spacing w:before="3"/>
        <w:rPr>
          <w:rFonts w:ascii="Arial" w:hAnsi="Arial" w:asciiTheme="minorBidi" w:hAnsiTheme="minorBidi"/>
          <w:b w:val="1"/>
          <w:bCs w:val="1"/>
          <w:sz w:val="48"/>
          <w:szCs w:val="48"/>
        </w:rPr>
      </w:pPr>
      <w:r w:rsidRPr="50DE4FD0" w:rsidR="006E6AC9">
        <w:rPr>
          <w:rFonts w:ascii="Arial" w:hAnsi="Arial" w:asciiTheme="minorBidi" w:hAnsiTheme="minorBidi"/>
          <w:b w:val="1"/>
          <w:bCs w:val="1"/>
          <w:sz w:val="48"/>
          <w:szCs w:val="48"/>
        </w:rPr>
        <w:t xml:space="preserve">Student </w:t>
      </w:r>
      <w:r w:rsidRPr="50DE4FD0" w:rsidR="006E6AC9">
        <w:rPr>
          <w:rFonts w:ascii="Arial" w:hAnsi="Arial" w:asciiTheme="minorBidi" w:hAnsiTheme="minorBidi"/>
          <w:b w:val="1"/>
          <w:bCs w:val="1"/>
          <w:sz w:val="48"/>
          <w:szCs w:val="48"/>
        </w:rPr>
        <w:t>Name</w:t>
      </w:r>
      <w:r w:rsidRPr="50DE4FD0" w:rsidR="5692A620">
        <w:rPr>
          <w:rFonts w:ascii="Arial" w:hAnsi="Arial" w:asciiTheme="minorBidi" w:hAnsiTheme="minorBidi"/>
          <w:b w:val="1"/>
          <w:bCs w:val="1"/>
          <w:sz w:val="48"/>
          <w:szCs w:val="48"/>
        </w:rPr>
        <w:t xml:space="preserve">: </w:t>
      </w:r>
      <w:r w:rsidRPr="50DE4FD0" w:rsidR="0073746D">
        <w:rPr>
          <w:rFonts w:ascii="Arial" w:hAnsi="Arial" w:asciiTheme="minorBidi" w:hAnsiTheme="minorBidi"/>
          <w:b w:val="0"/>
          <w:bCs w:val="0"/>
          <w:sz w:val="48"/>
          <w:szCs w:val="48"/>
        </w:rPr>
        <w:t>Yasir</w:t>
      </w:r>
      <w:r w:rsidRPr="50DE4FD0" w:rsidR="0073746D">
        <w:rPr>
          <w:rFonts w:ascii="Arial" w:hAnsi="Arial" w:asciiTheme="minorBidi" w:hAnsiTheme="minorBidi"/>
          <w:b w:val="0"/>
          <w:bCs w:val="0"/>
          <w:sz w:val="48"/>
          <w:szCs w:val="48"/>
        </w:rPr>
        <w:t xml:space="preserve"> Hanif</w:t>
      </w:r>
    </w:p>
    <w:p w:rsidRPr="0040098D" w:rsidR="006E6AC9" w:rsidP="22FD7BF6" w:rsidRDefault="006E6AC9" w14:paraId="2D75E6B1" w14:textId="1668E49C">
      <w:pPr>
        <w:spacing w:before="3"/>
        <w:rPr>
          <w:rFonts w:ascii="Arial" w:hAnsi="Arial" w:asciiTheme="minorBidi" w:hAnsiTheme="minorBidi"/>
          <w:b w:val="1"/>
          <w:bCs w:val="1"/>
          <w:sz w:val="48"/>
          <w:szCs w:val="48"/>
        </w:rPr>
      </w:pPr>
      <w:r w:rsidRPr="50DE4FD0" w:rsidR="006E6AC9">
        <w:rPr>
          <w:rFonts w:ascii="Arial" w:hAnsi="Arial" w:asciiTheme="minorBidi" w:hAnsiTheme="minorBidi"/>
          <w:b w:val="1"/>
          <w:bCs w:val="1"/>
          <w:sz w:val="48"/>
          <w:szCs w:val="48"/>
        </w:rPr>
        <w:t>Student Number:</w:t>
      </w:r>
      <w:r w:rsidRPr="50DE4FD0" w:rsidR="42D16333">
        <w:rPr>
          <w:rFonts w:ascii="Arial" w:hAnsi="Arial" w:asciiTheme="minorBidi" w:hAnsiTheme="minorBidi"/>
          <w:b w:val="1"/>
          <w:bCs w:val="1"/>
          <w:sz w:val="48"/>
          <w:szCs w:val="48"/>
        </w:rPr>
        <w:t xml:space="preserve"> </w:t>
      </w:r>
      <w:r w:rsidRPr="50DE4FD0" w:rsidR="42D16333">
        <w:rPr>
          <w:rFonts w:ascii="Arial" w:hAnsi="Arial" w:asciiTheme="minorBidi" w:hAnsiTheme="minorBidi"/>
          <w:b w:val="0"/>
          <w:bCs w:val="0"/>
          <w:sz w:val="48"/>
          <w:szCs w:val="48"/>
        </w:rPr>
        <w:t>25169650</w:t>
      </w:r>
    </w:p>
    <w:p w:rsidRPr="0040098D" w:rsidR="006E6AC9" w:rsidP="50DE4FD0" w:rsidRDefault="006E6AC9" w14:paraId="1F1FCF46" w14:textId="0546180B">
      <w:pPr>
        <w:rPr>
          <w:rFonts w:ascii="Arial" w:hAnsi="Arial" w:asciiTheme="minorBidi" w:hAnsiTheme="minorBidi"/>
          <w:b w:val="1"/>
          <w:bCs w:val="1"/>
          <w:sz w:val="48"/>
          <w:szCs w:val="48"/>
        </w:rPr>
      </w:pPr>
      <w:r w:rsidRPr="50DE4FD0" w:rsidR="006E6AC9">
        <w:rPr>
          <w:rFonts w:ascii="Arial" w:hAnsi="Arial" w:asciiTheme="minorBidi" w:hAnsiTheme="minorBidi"/>
          <w:b w:val="1"/>
          <w:bCs w:val="1"/>
          <w:sz w:val="48"/>
          <w:szCs w:val="48"/>
        </w:rPr>
        <w:t xml:space="preserve">Lecturer: </w:t>
      </w:r>
      <w:r w:rsidRPr="50DE4FD0" w:rsidR="006E6AC9">
        <w:rPr>
          <w:rFonts w:ascii="Arial" w:hAnsi="Arial" w:asciiTheme="minorBidi" w:hAnsiTheme="minorBidi"/>
          <w:sz w:val="48"/>
          <w:szCs w:val="48"/>
        </w:rPr>
        <w:t>Scott James</w:t>
      </w:r>
      <w:r>
        <w:br/>
      </w:r>
      <w:r w:rsidRPr="50DE4FD0" w:rsidR="006E6AC9">
        <w:rPr>
          <w:rFonts w:ascii="Arial" w:hAnsi="Arial" w:asciiTheme="minorBidi" w:hAnsiTheme="minorBidi"/>
          <w:b w:val="1"/>
          <w:bCs w:val="1"/>
          <w:sz w:val="48"/>
          <w:szCs w:val="48"/>
        </w:rPr>
        <w:t xml:space="preserve">Deadline: </w:t>
      </w:r>
      <w:r w:rsidRPr="50DE4FD0" w:rsidR="006E6AC9">
        <w:rPr>
          <w:rFonts w:ascii="Arial" w:hAnsi="Arial" w:asciiTheme="minorBidi" w:hAnsiTheme="minorBidi"/>
          <w:sz w:val="48"/>
          <w:szCs w:val="48"/>
        </w:rPr>
        <w:t>Friday 2</w:t>
      </w:r>
      <w:r w:rsidRPr="50DE4FD0" w:rsidR="6143DD74">
        <w:rPr>
          <w:rFonts w:ascii="Arial" w:hAnsi="Arial" w:asciiTheme="minorBidi" w:hAnsiTheme="minorBidi"/>
          <w:sz w:val="48"/>
          <w:szCs w:val="48"/>
        </w:rPr>
        <w:t>7</w:t>
      </w:r>
      <w:r w:rsidRPr="50DE4FD0" w:rsidR="006E6AC9">
        <w:rPr>
          <w:rFonts w:ascii="Arial" w:hAnsi="Arial" w:asciiTheme="minorBidi" w:hAnsiTheme="minorBidi"/>
          <w:sz w:val="48"/>
          <w:szCs w:val="48"/>
          <w:vertAlign w:val="superscript"/>
        </w:rPr>
        <w:t>t</w:t>
      </w:r>
      <w:r w:rsidRPr="50DE4FD0" w:rsidR="7768BF89">
        <w:rPr>
          <w:rFonts w:ascii="Arial" w:hAnsi="Arial" w:asciiTheme="minorBidi" w:hAnsiTheme="minorBidi"/>
          <w:sz w:val="48"/>
          <w:szCs w:val="48"/>
          <w:vertAlign w:val="superscript"/>
        </w:rPr>
        <w:t>h</w:t>
      </w:r>
      <w:r w:rsidRPr="50DE4FD0" w:rsidR="006E6AC9">
        <w:rPr>
          <w:rFonts w:ascii="Arial" w:hAnsi="Arial" w:asciiTheme="minorBidi" w:hAnsiTheme="minorBidi"/>
          <w:sz w:val="48"/>
          <w:szCs w:val="48"/>
        </w:rPr>
        <w:t xml:space="preserve"> </w:t>
      </w:r>
      <w:r w:rsidRPr="50DE4FD0" w:rsidR="2EC295BA">
        <w:rPr>
          <w:rFonts w:ascii="Arial" w:hAnsi="Arial" w:asciiTheme="minorBidi" w:hAnsiTheme="minorBidi"/>
          <w:sz w:val="48"/>
          <w:szCs w:val="48"/>
        </w:rPr>
        <w:t>February</w:t>
      </w:r>
      <w:r w:rsidRPr="50DE4FD0" w:rsidR="006E6AC9">
        <w:rPr>
          <w:rFonts w:ascii="Arial" w:hAnsi="Arial" w:asciiTheme="minorBidi" w:hAnsiTheme="minorBidi"/>
          <w:sz w:val="48"/>
          <w:szCs w:val="48"/>
        </w:rPr>
        <w:t xml:space="preserve">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00176D92" w:rsidRDefault="0040007A" w14:paraId="4F07027D" w14:textId="77777777">
      <w:pPr>
        <w:rPr>
          <w:rFonts w:asciiTheme="minorBidi" w:hAnsiTheme="minorBidi"/>
          <w:b/>
          <w:bCs/>
          <w:sz w:val="28"/>
          <w:szCs w:val="28"/>
          <w:u w:val="single"/>
        </w:rPr>
      </w:pPr>
    </w:p>
    <w:p w:rsidRPr="0040098D" w:rsidR="001C7269" w:rsidP="00176D92" w:rsidRDefault="001C7269" w14:paraId="14F22770" w14:textId="77777777">
      <w:pPr>
        <w:rPr>
          <w:rFonts w:asciiTheme="minorBidi" w:hAnsiTheme="minorBidi"/>
          <w:b/>
          <w:bCs/>
          <w:sz w:val="28"/>
          <w:szCs w:val="28"/>
          <w:u w:val="single"/>
        </w:rPr>
      </w:pPr>
    </w:p>
    <w:p w:rsidR="0040007A" w:rsidP="50DE4FD0" w:rsidRDefault="0040007A" w14:paraId="5C911CF4" w14:textId="77777777">
      <w:pPr>
        <w:rPr>
          <w:rFonts w:ascii="Arial" w:hAnsi="Arial" w:asciiTheme="minorBidi" w:hAnsiTheme="minorBidi"/>
          <w:b w:val="1"/>
          <w:bCs w:val="1"/>
          <w:sz w:val="28"/>
          <w:szCs w:val="28"/>
          <w:u w:val="single"/>
        </w:rPr>
      </w:pPr>
    </w:p>
    <w:p w:rsidRPr="0040098D" w:rsidR="001C7269" w:rsidP="50DE4FD0" w:rsidRDefault="001C7269" w14:paraId="22FD1941" w14:textId="1E81ED3D">
      <w:pPr>
        <w:rPr>
          <w:rFonts w:ascii="Arial" w:hAnsi="Arial" w:eastAsia="Arial" w:cs="Arial"/>
          <w:b w:val="0"/>
          <w:bCs w:val="0"/>
          <w:sz w:val="24"/>
          <w:szCs w:val="24"/>
          <w:u w:val="none"/>
        </w:rPr>
      </w:pPr>
      <w:r w:rsidRPr="50DE4FD0" w:rsidR="342D08F6">
        <w:rPr>
          <w:rFonts w:ascii="Arial" w:hAnsi="Arial" w:eastAsia="Arial" w:cs="Arial"/>
          <w:b w:val="0"/>
          <w:bCs w:val="0"/>
          <w:sz w:val="24"/>
          <w:szCs w:val="24"/>
          <w:u w:val="none"/>
        </w:rPr>
        <w:t>I acknowledge the use of Google Translate to</w:t>
      </w:r>
      <w:r w:rsidRPr="50DE4FD0" w:rsidR="20A406B4">
        <w:rPr>
          <w:rFonts w:ascii="Arial" w:hAnsi="Arial" w:eastAsia="Arial" w:cs="Arial"/>
          <w:b w:val="0"/>
          <w:bCs w:val="0"/>
          <w:sz w:val="24"/>
          <w:szCs w:val="24"/>
          <w:u w:val="none"/>
        </w:rPr>
        <w:t xml:space="preserve"> get a better understanding of the content and </w:t>
      </w:r>
      <w:r w:rsidRPr="50DE4FD0" w:rsidR="07F48EAE">
        <w:rPr>
          <w:rFonts w:ascii="Arial" w:hAnsi="Arial" w:eastAsia="Arial" w:cs="Arial"/>
          <w:b w:val="0"/>
          <w:bCs w:val="0"/>
          <w:sz w:val="24"/>
          <w:szCs w:val="24"/>
          <w:u w:val="none"/>
        </w:rPr>
        <w:t>some academic words that I was struggling to understand.</w:t>
      </w:r>
    </w:p>
    <w:p w:rsidRPr="0040098D" w:rsidR="00BA5E25" w:rsidP="00BA5E25" w:rsidRDefault="00BA5E25" w14:paraId="70C570CA" w14:textId="77777777">
      <w:pPr>
        <w:jc w:val="both"/>
        <w:rPr>
          <w:rFonts w:asciiTheme="minorBidi" w:hAnsiTheme="minorBidi"/>
          <w:b/>
          <w:bCs/>
          <w:color w:val="FF0000"/>
        </w:rPr>
      </w:pPr>
    </w:p>
    <w:p w:rsidR="65709B3D" w:rsidP="50DE4FD0" w:rsidRDefault="65709B3D" w14:paraId="57570905" w14:textId="63A0B300">
      <w:pPr>
        <w:pStyle w:val="Normal"/>
        <w:spacing w:before="240" w:beforeAutospacing="off" w:after="240" w:afterAutospacing="off" w:line="360" w:lineRule="auto"/>
        <w:jc w:val="both"/>
        <w:rPr>
          <w:rFonts w:ascii="Arial" w:hAnsi="Arial" w:asciiTheme="minorBidi" w:hAnsiTheme="minorBidi"/>
          <w:b w:val="1"/>
          <w:bCs w:val="1"/>
          <w:noProof w:val="0"/>
          <w:color w:val="FF0000"/>
          <w:lang w:val="en-GB"/>
        </w:rPr>
      </w:pPr>
    </w:p>
    <w:p w:rsidR="0040098D" w:rsidP="50DE4FD0" w:rsidRDefault="00024DE0" w14:paraId="1C25CEF4" w14:textId="213AC7D9">
      <w:pPr>
        <w:pStyle w:val="Normal"/>
        <w:spacing w:line="360" w:lineRule="auto"/>
        <w:jc w:val="both"/>
        <w:rPr>
          <w:rFonts w:ascii="Arial" w:hAnsi="Arial" w:eastAsia="Arial" w:cs="Arial"/>
          <w:b w:val="1"/>
          <w:bCs w:val="1"/>
          <w:color w:val="auto"/>
          <w:u w:val="single"/>
        </w:rPr>
      </w:pPr>
      <w:r w:rsidRPr="50DE4FD0" w:rsidR="57946131">
        <w:rPr>
          <w:rFonts w:ascii="Arial" w:hAnsi="Arial" w:eastAsia="Arial" w:cs="Arial"/>
          <w:b w:val="1"/>
          <w:bCs w:val="1"/>
          <w:color w:val="auto"/>
          <w:u w:val="single"/>
        </w:rPr>
        <w:t>Contents</w:t>
      </w:r>
      <w:r w:rsidRPr="50DE4FD0" w:rsidR="5789CD67">
        <w:rPr>
          <w:rFonts w:ascii="Arial" w:hAnsi="Arial" w:eastAsia="Arial" w:cs="Arial"/>
          <w:b w:val="1"/>
          <w:bCs w:val="1"/>
          <w:color w:val="auto"/>
          <w:u w:val="single"/>
        </w:rPr>
        <w:t>:</w:t>
      </w:r>
    </w:p>
    <w:p w:rsidR="0040098D" w:rsidP="50DE4FD0" w:rsidRDefault="00024DE0" w14:paraId="495C8544" w14:textId="79DF5EF0">
      <w:pPr>
        <w:pStyle w:val="Normal"/>
        <w:spacing w:line="360" w:lineRule="auto"/>
        <w:jc w:val="both"/>
        <w:rPr>
          <w:rFonts w:ascii="Arial" w:hAnsi="Arial" w:eastAsia="Arial" w:cs="Arial"/>
          <w:b w:val="0"/>
          <w:bCs w:val="0"/>
          <w:color w:val="auto"/>
        </w:rPr>
      </w:pPr>
      <w:r w:rsidRPr="50DE4FD0" w:rsidR="57946131">
        <w:rPr>
          <w:rFonts w:ascii="Arial" w:hAnsi="Arial" w:eastAsia="Arial" w:cs="Arial"/>
          <w:b w:val="0"/>
          <w:bCs w:val="0"/>
          <w:color w:val="auto"/>
        </w:rPr>
        <w:t>Component</w:t>
      </w:r>
      <w:r w:rsidRPr="50DE4FD0" w:rsidR="57946131">
        <w:rPr>
          <w:rFonts w:ascii="Arial" w:hAnsi="Arial" w:eastAsia="Arial" w:cs="Arial"/>
          <w:b w:val="0"/>
          <w:bCs w:val="0"/>
          <w:color w:val="auto"/>
        </w:rPr>
        <w:t xml:space="preserve"> 1</w:t>
      </w:r>
      <w:r w:rsidRPr="50DE4FD0" w:rsidR="33106AEF">
        <w:rPr>
          <w:rFonts w:ascii="Arial" w:hAnsi="Arial" w:eastAsia="Arial" w:cs="Arial"/>
          <w:b w:val="0"/>
          <w:bCs w:val="0"/>
          <w:color w:val="auto"/>
        </w:rPr>
        <w:t>:</w:t>
      </w:r>
      <w:r w:rsidRPr="50DE4FD0" w:rsidR="5F4B8B9D">
        <w:rPr>
          <w:rFonts w:ascii="Arial" w:hAnsi="Arial" w:eastAsia="Arial" w:cs="Arial"/>
          <w:b w:val="0"/>
          <w:bCs w:val="0"/>
          <w:color w:val="auto"/>
        </w:rPr>
        <w:t xml:space="preserve"> </w:t>
      </w:r>
      <w:r w:rsidRPr="50DE4FD0" w:rsidR="52E2DB4E">
        <w:rPr>
          <w:rFonts w:ascii="Arial" w:hAnsi="Arial" w:eastAsia="Arial" w:cs="Arial"/>
          <w:b w:val="0"/>
          <w:bCs w:val="0"/>
          <w:color w:val="auto"/>
        </w:rPr>
        <w:t xml:space="preserve"> </w:t>
      </w:r>
      <w:r w:rsidRPr="50DE4FD0" w:rsidR="57946131">
        <w:rPr>
          <w:rFonts w:ascii="Arial" w:hAnsi="Arial" w:eastAsia="Arial" w:cs="Arial"/>
          <w:b w:val="0"/>
          <w:bCs w:val="0"/>
          <w:color w:val="auto"/>
        </w:rPr>
        <w:t xml:space="preserve">Page </w:t>
      </w:r>
      <w:r w:rsidRPr="50DE4FD0" w:rsidR="6A365589">
        <w:rPr>
          <w:rFonts w:ascii="Arial" w:hAnsi="Arial" w:eastAsia="Arial" w:cs="Arial"/>
          <w:b w:val="0"/>
          <w:bCs w:val="0"/>
          <w:color w:val="auto"/>
        </w:rPr>
        <w:t>3</w:t>
      </w:r>
    </w:p>
    <w:p w:rsidR="0040098D" w:rsidP="50DE4FD0" w:rsidRDefault="00024DE0" w14:paraId="62460F04" w14:textId="53E2863F">
      <w:pPr>
        <w:pStyle w:val="Normal"/>
        <w:spacing w:line="360" w:lineRule="auto"/>
        <w:jc w:val="both"/>
        <w:rPr>
          <w:rFonts w:ascii="Arial" w:hAnsi="Arial" w:eastAsia="Arial" w:cs="Arial"/>
          <w:b w:val="0"/>
          <w:bCs w:val="0"/>
          <w:color w:val="auto"/>
        </w:rPr>
      </w:pPr>
      <w:r w:rsidRPr="50DE4FD0" w:rsidR="185FD558">
        <w:rPr>
          <w:rFonts w:ascii="Arial" w:hAnsi="Arial" w:eastAsia="Arial" w:cs="Arial"/>
          <w:b w:val="0"/>
          <w:bCs w:val="0"/>
          <w:color w:val="auto"/>
        </w:rPr>
        <w:t xml:space="preserve">Reference </w:t>
      </w:r>
      <w:r w:rsidRPr="50DE4FD0" w:rsidR="185FD558">
        <w:rPr>
          <w:rFonts w:ascii="Arial" w:hAnsi="Arial" w:eastAsia="Arial" w:cs="Arial"/>
          <w:b w:val="0"/>
          <w:bCs w:val="0"/>
          <w:color w:val="auto"/>
        </w:rPr>
        <w:t>List</w:t>
      </w:r>
      <w:r w:rsidRPr="50DE4FD0" w:rsidR="48EB0435">
        <w:rPr>
          <w:rFonts w:ascii="Arial" w:hAnsi="Arial" w:eastAsia="Arial" w:cs="Arial"/>
          <w:b w:val="0"/>
          <w:bCs w:val="0"/>
          <w:color w:val="auto"/>
        </w:rPr>
        <w:t>:</w:t>
      </w:r>
      <w:r w:rsidRPr="50DE4FD0" w:rsidR="78C4CE94">
        <w:rPr>
          <w:rFonts w:ascii="Arial" w:hAnsi="Arial" w:eastAsia="Arial" w:cs="Arial"/>
          <w:b w:val="0"/>
          <w:bCs w:val="0"/>
          <w:color w:val="auto"/>
        </w:rPr>
        <w:t xml:space="preserve"> </w:t>
      </w:r>
      <w:r w:rsidRPr="50DE4FD0" w:rsidR="40417102">
        <w:rPr>
          <w:rFonts w:ascii="Arial" w:hAnsi="Arial" w:eastAsia="Arial" w:cs="Arial"/>
          <w:b w:val="0"/>
          <w:bCs w:val="0"/>
          <w:color w:val="auto"/>
        </w:rPr>
        <w:t>Page</w:t>
      </w:r>
      <w:r w:rsidRPr="50DE4FD0" w:rsidR="40417102">
        <w:rPr>
          <w:rFonts w:ascii="Arial" w:hAnsi="Arial" w:eastAsia="Arial" w:cs="Arial"/>
          <w:b w:val="0"/>
          <w:bCs w:val="0"/>
          <w:color w:val="auto"/>
        </w:rPr>
        <w:t xml:space="preserve"> 4 </w:t>
      </w:r>
    </w:p>
    <w:p w:rsidR="0040098D" w:rsidP="50DE4FD0" w:rsidRDefault="00024DE0" w14:paraId="5C62E31A" w14:textId="0036E49C">
      <w:pPr>
        <w:pStyle w:val="Normal"/>
        <w:spacing w:line="360" w:lineRule="auto"/>
        <w:jc w:val="both"/>
        <w:rPr>
          <w:rFonts w:ascii="Arial" w:hAnsi="Arial" w:eastAsia="Arial" w:cs="Arial"/>
          <w:b w:val="0"/>
          <w:bCs w:val="0"/>
          <w:color w:val="auto"/>
        </w:rPr>
      </w:pPr>
      <w:r w:rsidRPr="50DE4FD0" w:rsidR="57946131">
        <w:rPr>
          <w:rFonts w:ascii="Arial" w:hAnsi="Arial" w:eastAsia="Arial" w:cs="Arial"/>
          <w:b w:val="0"/>
          <w:bCs w:val="0"/>
          <w:color w:val="auto"/>
        </w:rPr>
        <w:t>Component</w:t>
      </w:r>
      <w:r w:rsidRPr="50DE4FD0" w:rsidR="57946131">
        <w:rPr>
          <w:rFonts w:ascii="Arial" w:hAnsi="Arial" w:eastAsia="Arial" w:cs="Arial"/>
          <w:b w:val="0"/>
          <w:bCs w:val="0"/>
          <w:color w:val="auto"/>
        </w:rPr>
        <w:t xml:space="preserve"> 2</w:t>
      </w:r>
      <w:r w:rsidRPr="50DE4FD0" w:rsidR="289E6865">
        <w:rPr>
          <w:rFonts w:ascii="Arial" w:hAnsi="Arial" w:eastAsia="Arial" w:cs="Arial"/>
          <w:b w:val="0"/>
          <w:bCs w:val="0"/>
          <w:color w:val="auto"/>
        </w:rPr>
        <w:t>:</w:t>
      </w:r>
      <w:r w:rsidRPr="50DE4FD0" w:rsidR="6E76AB35">
        <w:rPr>
          <w:rFonts w:ascii="Arial" w:hAnsi="Arial" w:eastAsia="Arial" w:cs="Arial"/>
          <w:b w:val="0"/>
          <w:bCs w:val="0"/>
          <w:color w:val="auto"/>
        </w:rPr>
        <w:t xml:space="preserve"> </w:t>
      </w:r>
      <w:r w:rsidRPr="50DE4FD0" w:rsidR="289E6865">
        <w:rPr>
          <w:rFonts w:ascii="Arial" w:hAnsi="Arial" w:eastAsia="Arial" w:cs="Arial"/>
          <w:b w:val="0"/>
          <w:bCs w:val="0"/>
          <w:color w:val="auto"/>
        </w:rPr>
        <w:t xml:space="preserve"> </w:t>
      </w:r>
      <w:r w:rsidRPr="50DE4FD0" w:rsidR="3FBE8C07">
        <w:rPr>
          <w:rFonts w:ascii="Arial" w:hAnsi="Arial" w:eastAsia="Arial" w:cs="Arial"/>
          <w:b w:val="0"/>
          <w:bCs w:val="0"/>
          <w:color w:val="auto"/>
        </w:rPr>
        <w:t>Page 5</w:t>
      </w:r>
    </w:p>
    <w:p w:rsidR="0040098D" w:rsidP="50DE4FD0" w:rsidRDefault="00024DE0" w14:paraId="17629807" w14:textId="00845149">
      <w:pPr>
        <w:pStyle w:val="Normal"/>
        <w:spacing w:line="360" w:lineRule="auto"/>
        <w:jc w:val="both"/>
        <w:rPr>
          <w:rFonts w:ascii="Arial" w:hAnsi="Arial" w:eastAsia="Arial" w:cs="Arial"/>
          <w:b w:val="0"/>
          <w:bCs w:val="0"/>
          <w:color w:val="auto"/>
        </w:rPr>
      </w:pPr>
      <w:r w:rsidRPr="50DE4FD0" w:rsidR="3536DBB5">
        <w:rPr>
          <w:rFonts w:ascii="Arial" w:hAnsi="Arial" w:eastAsia="Arial" w:cs="Arial"/>
          <w:b w:val="0"/>
          <w:bCs w:val="0"/>
          <w:color w:val="auto"/>
        </w:rPr>
        <w:t>Reference List</w:t>
      </w:r>
      <w:r w:rsidRPr="50DE4FD0" w:rsidR="6E6EFBE7">
        <w:rPr>
          <w:rFonts w:ascii="Arial" w:hAnsi="Arial" w:eastAsia="Arial" w:cs="Arial"/>
          <w:b w:val="0"/>
          <w:bCs w:val="0"/>
          <w:color w:val="auto"/>
        </w:rPr>
        <w:t>:</w:t>
      </w:r>
      <w:r w:rsidRPr="50DE4FD0" w:rsidR="60B50B9A">
        <w:rPr>
          <w:rFonts w:ascii="Arial" w:hAnsi="Arial" w:eastAsia="Arial" w:cs="Arial"/>
          <w:b w:val="0"/>
          <w:bCs w:val="0"/>
          <w:color w:val="auto"/>
        </w:rPr>
        <w:t xml:space="preserve"> </w:t>
      </w:r>
      <w:r w:rsidRPr="50DE4FD0" w:rsidR="1EC8478D">
        <w:rPr>
          <w:rFonts w:ascii="Arial" w:hAnsi="Arial" w:eastAsia="Arial" w:cs="Arial"/>
          <w:b w:val="0"/>
          <w:bCs w:val="0"/>
          <w:color w:val="auto"/>
        </w:rPr>
        <w:t>Page 8</w:t>
      </w:r>
    </w:p>
    <w:p w:rsidR="0040098D" w:rsidP="50DE4FD0" w:rsidRDefault="00024DE0" w14:paraId="50591EA7" w14:textId="5A78633D">
      <w:pPr>
        <w:pStyle w:val="Normal"/>
        <w:spacing w:line="360" w:lineRule="auto"/>
        <w:jc w:val="both"/>
        <w:rPr>
          <w:rFonts w:ascii="Arial" w:hAnsi="Arial" w:eastAsia="Arial" w:cs="Arial"/>
          <w:b w:val="0"/>
          <w:bCs w:val="0"/>
          <w:color w:val="auto"/>
        </w:rPr>
      </w:pPr>
      <w:r w:rsidRPr="50DE4FD0" w:rsidR="3536DBB5">
        <w:rPr>
          <w:rFonts w:ascii="Arial" w:hAnsi="Arial" w:eastAsia="Arial" w:cs="Arial"/>
          <w:b w:val="0"/>
          <w:bCs w:val="0"/>
          <w:color w:val="auto"/>
        </w:rPr>
        <w:t>Component</w:t>
      </w:r>
      <w:r w:rsidRPr="50DE4FD0" w:rsidR="3536DBB5">
        <w:rPr>
          <w:rFonts w:ascii="Arial" w:hAnsi="Arial" w:eastAsia="Arial" w:cs="Arial"/>
          <w:b w:val="0"/>
          <w:bCs w:val="0"/>
          <w:color w:val="auto"/>
        </w:rPr>
        <w:t xml:space="preserve"> 3</w:t>
      </w:r>
      <w:r w:rsidRPr="50DE4FD0" w:rsidR="472D5E3D">
        <w:rPr>
          <w:rFonts w:ascii="Arial" w:hAnsi="Arial" w:eastAsia="Arial" w:cs="Arial"/>
          <w:b w:val="0"/>
          <w:bCs w:val="0"/>
          <w:color w:val="auto"/>
        </w:rPr>
        <w:t>:</w:t>
      </w:r>
      <w:r w:rsidRPr="50DE4FD0" w:rsidR="1BF2F4B9">
        <w:rPr>
          <w:rFonts w:ascii="Arial" w:hAnsi="Arial" w:eastAsia="Arial" w:cs="Arial"/>
          <w:b w:val="0"/>
          <w:bCs w:val="0"/>
          <w:color w:val="auto"/>
        </w:rPr>
        <w:t xml:space="preserve"> </w:t>
      </w:r>
      <w:r w:rsidRPr="50DE4FD0" w:rsidR="4EA7B713">
        <w:rPr>
          <w:rFonts w:ascii="Arial" w:hAnsi="Arial" w:eastAsia="Arial" w:cs="Arial"/>
          <w:b w:val="0"/>
          <w:bCs w:val="0"/>
          <w:color w:val="auto"/>
        </w:rPr>
        <w:t xml:space="preserve"> </w:t>
      </w:r>
      <w:r w:rsidRPr="50DE4FD0" w:rsidR="2333F3CB">
        <w:rPr>
          <w:rFonts w:ascii="Arial" w:hAnsi="Arial" w:eastAsia="Arial" w:cs="Arial"/>
          <w:b w:val="0"/>
          <w:bCs w:val="0"/>
          <w:color w:val="auto"/>
        </w:rPr>
        <w:t>Page 9</w:t>
      </w:r>
    </w:p>
    <w:p w:rsidR="0040098D" w:rsidP="50DE4FD0" w:rsidRDefault="00024DE0" w14:paraId="2EEEEFF9" w14:textId="7F33559E">
      <w:pPr>
        <w:pStyle w:val="Normal"/>
        <w:spacing w:line="360" w:lineRule="auto"/>
        <w:jc w:val="both"/>
        <w:rPr>
          <w:rFonts w:ascii="Arial" w:hAnsi="Arial" w:eastAsia="Arial" w:cs="Arial"/>
          <w:b w:val="0"/>
          <w:bCs w:val="0"/>
          <w:color w:val="auto"/>
        </w:rPr>
      </w:pPr>
      <w:r w:rsidRPr="50DE4FD0" w:rsidR="3536DBB5">
        <w:rPr>
          <w:rFonts w:ascii="Arial" w:hAnsi="Arial" w:eastAsia="Arial" w:cs="Arial"/>
          <w:b w:val="0"/>
          <w:bCs w:val="0"/>
          <w:color w:val="auto"/>
        </w:rPr>
        <w:t>Reference List</w:t>
      </w:r>
      <w:r w:rsidRPr="50DE4FD0" w:rsidR="747ACD2C">
        <w:rPr>
          <w:rFonts w:ascii="Arial" w:hAnsi="Arial" w:eastAsia="Arial" w:cs="Arial"/>
          <w:b w:val="0"/>
          <w:bCs w:val="0"/>
          <w:color w:val="auto"/>
        </w:rPr>
        <w:t>:</w:t>
      </w:r>
      <w:r w:rsidRPr="50DE4FD0" w:rsidR="7E1DC595">
        <w:rPr>
          <w:rFonts w:ascii="Arial" w:hAnsi="Arial" w:eastAsia="Arial" w:cs="Arial"/>
          <w:b w:val="0"/>
          <w:bCs w:val="0"/>
          <w:color w:val="auto"/>
        </w:rPr>
        <w:t xml:space="preserve"> </w:t>
      </w:r>
      <w:r w:rsidRPr="50DE4FD0" w:rsidR="4C390AD6">
        <w:rPr>
          <w:rFonts w:ascii="Arial" w:hAnsi="Arial" w:eastAsia="Arial" w:cs="Arial"/>
          <w:b w:val="0"/>
          <w:bCs w:val="0"/>
          <w:color w:val="auto"/>
        </w:rPr>
        <w:t>Page 10</w:t>
      </w:r>
    </w:p>
    <w:p w:rsidR="0040098D" w:rsidP="50DE4FD0" w:rsidRDefault="00024DE0" w14:paraId="7B67FEE2" w14:textId="3F016D0A">
      <w:pPr>
        <w:pStyle w:val="Normal"/>
        <w:spacing w:line="360" w:lineRule="auto"/>
        <w:jc w:val="both"/>
        <w:rPr>
          <w:rFonts w:ascii="Arial" w:hAnsi="Arial" w:eastAsia="Arial" w:cs="Arial"/>
          <w:b w:val="0"/>
          <w:bCs w:val="0"/>
          <w:color w:val="auto"/>
        </w:rPr>
      </w:pPr>
    </w:p>
    <w:p w:rsidR="0040098D" w:rsidP="50DE4FD0" w:rsidRDefault="00024DE0" w14:paraId="29E65C1D" w14:textId="31D53087">
      <w:pPr>
        <w:pStyle w:val="Normal"/>
        <w:spacing w:line="360" w:lineRule="auto"/>
        <w:jc w:val="both"/>
        <w:rPr>
          <w:rFonts w:ascii="Arial" w:hAnsi="Arial" w:eastAsia="Arial" w:cs="Arial"/>
          <w:b w:val="0"/>
          <w:bCs w:val="0"/>
          <w:color w:val="auto"/>
        </w:rPr>
      </w:pPr>
    </w:p>
    <w:p w:rsidR="0040098D" w:rsidP="50DE4FD0" w:rsidRDefault="00024DE0" w14:paraId="6C5276EF" w14:textId="41EC3060">
      <w:pPr>
        <w:pStyle w:val="Normal"/>
        <w:spacing w:line="360" w:lineRule="auto"/>
        <w:jc w:val="both"/>
        <w:rPr>
          <w:rFonts w:ascii="Arial" w:hAnsi="Arial" w:eastAsia="Arial" w:cs="Arial"/>
          <w:b w:val="0"/>
          <w:bCs w:val="0"/>
          <w:color w:val="auto"/>
        </w:rPr>
      </w:pPr>
    </w:p>
    <w:p w:rsidR="0040098D" w:rsidP="50DE4FD0" w:rsidRDefault="00024DE0" w14:paraId="2CBFB5E1" w14:textId="192224CB">
      <w:pPr>
        <w:pStyle w:val="Normal"/>
        <w:spacing w:line="360" w:lineRule="auto"/>
        <w:jc w:val="both"/>
        <w:rPr>
          <w:rFonts w:ascii="Arial" w:hAnsi="Arial" w:eastAsia="Arial" w:cs="Arial"/>
          <w:b w:val="0"/>
          <w:bCs w:val="0"/>
          <w:color w:val="auto"/>
        </w:rPr>
      </w:pPr>
    </w:p>
    <w:p w:rsidR="0040098D" w:rsidP="50DE4FD0" w:rsidRDefault="00024DE0" w14:paraId="6E8CF4E2" w14:textId="19C65D31">
      <w:pPr>
        <w:pStyle w:val="Normal"/>
        <w:spacing w:line="360" w:lineRule="auto"/>
        <w:jc w:val="both"/>
        <w:rPr>
          <w:rFonts w:ascii="Arial" w:hAnsi="Arial" w:eastAsia="Arial" w:cs="Arial"/>
          <w:b w:val="0"/>
          <w:bCs w:val="0"/>
          <w:color w:val="auto"/>
        </w:rPr>
      </w:pPr>
    </w:p>
    <w:p w:rsidR="0040098D" w:rsidP="50DE4FD0" w:rsidRDefault="00024DE0" w14:paraId="65CAFBBC" w14:textId="506B8FE7">
      <w:pPr>
        <w:pStyle w:val="Normal"/>
        <w:spacing w:line="360" w:lineRule="auto"/>
        <w:jc w:val="both"/>
        <w:rPr>
          <w:rFonts w:ascii="Arial" w:hAnsi="Arial" w:eastAsia="Arial" w:cs="Arial"/>
          <w:b w:val="0"/>
          <w:bCs w:val="0"/>
          <w:color w:val="auto"/>
        </w:rPr>
      </w:pPr>
    </w:p>
    <w:p w:rsidR="0040098D" w:rsidP="50DE4FD0" w:rsidRDefault="00024DE0" w14:paraId="6BAE5B48" w14:textId="0745081C">
      <w:pPr>
        <w:pStyle w:val="Normal"/>
        <w:spacing w:line="360" w:lineRule="auto"/>
        <w:jc w:val="both"/>
        <w:rPr>
          <w:rFonts w:ascii="Arial" w:hAnsi="Arial" w:eastAsia="Arial" w:cs="Arial"/>
          <w:b w:val="0"/>
          <w:bCs w:val="0"/>
          <w:color w:val="auto"/>
        </w:rPr>
      </w:pPr>
    </w:p>
    <w:p w:rsidR="0040098D" w:rsidP="50DE4FD0" w:rsidRDefault="00024DE0" w14:paraId="45559790" w14:textId="4F056994">
      <w:pPr>
        <w:pStyle w:val="Normal"/>
        <w:spacing w:line="360" w:lineRule="auto"/>
        <w:jc w:val="both"/>
        <w:rPr>
          <w:rFonts w:ascii="Arial" w:hAnsi="Arial" w:eastAsia="Arial" w:cs="Arial"/>
          <w:b w:val="0"/>
          <w:bCs w:val="0"/>
          <w:color w:val="auto"/>
        </w:rPr>
      </w:pPr>
    </w:p>
    <w:p w:rsidR="0040098D" w:rsidP="50DE4FD0" w:rsidRDefault="00024DE0" w14:paraId="0C6F3330" w14:textId="0EB4B126">
      <w:pPr>
        <w:pStyle w:val="Normal"/>
        <w:spacing w:line="360" w:lineRule="auto"/>
        <w:jc w:val="both"/>
        <w:rPr>
          <w:rFonts w:ascii="Arial" w:hAnsi="Arial" w:eastAsia="Arial" w:cs="Arial"/>
          <w:b w:val="0"/>
          <w:bCs w:val="0"/>
          <w:color w:val="auto"/>
        </w:rPr>
      </w:pPr>
    </w:p>
    <w:p w:rsidR="0040098D" w:rsidP="50DE4FD0" w:rsidRDefault="00024DE0" w14:paraId="7577E845" w14:textId="04B14A2C">
      <w:pPr>
        <w:pStyle w:val="Normal"/>
        <w:spacing w:line="360" w:lineRule="auto"/>
        <w:jc w:val="both"/>
        <w:rPr>
          <w:rFonts w:ascii="Arial" w:hAnsi="Arial" w:eastAsia="Arial" w:cs="Arial"/>
          <w:b w:val="0"/>
          <w:bCs w:val="0"/>
          <w:color w:val="auto"/>
        </w:rPr>
      </w:pPr>
    </w:p>
    <w:p w:rsidR="0040098D" w:rsidP="50DE4FD0" w:rsidRDefault="00024DE0" w14:paraId="057860DE" w14:textId="68271295">
      <w:pPr>
        <w:pStyle w:val="Normal"/>
        <w:spacing w:line="360" w:lineRule="auto"/>
        <w:jc w:val="both"/>
        <w:rPr>
          <w:rFonts w:ascii="Arial" w:hAnsi="Arial" w:eastAsia="Arial" w:cs="Arial"/>
          <w:b w:val="0"/>
          <w:bCs w:val="0"/>
          <w:color w:val="auto"/>
        </w:rPr>
      </w:pPr>
    </w:p>
    <w:p w:rsidR="0040098D" w:rsidP="50DE4FD0" w:rsidRDefault="00024DE0" w14:paraId="6A11EC76" w14:textId="539EF646">
      <w:pPr>
        <w:pStyle w:val="Normal"/>
        <w:spacing w:line="360" w:lineRule="auto"/>
        <w:jc w:val="both"/>
        <w:rPr>
          <w:rFonts w:ascii="Arial" w:hAnsi="Arial" w:eastAsia="Arial" w:cs="Arial"/>
          <w:b w:val="0"/>
          <w:bCs w:val="0"/>
          <w:color w:val="auto"/>
        </w:rPr>
      </w:pPr>
    </w:p>
    <w:p w:rsidR="0040098D" w:rsidP="50DE4FD0" w:rsidRDefault="00024DE0" w14:paraId="3C5A4237" w14:textId="12904E15">
      <w:pPr>
        <w:pStyle w:val="Normal"/>
        <w:spacing w:line="360" w:lineRule="auto"/>
        <w:jc w:val="both"/>
        <w:rPr>
          <w:rFonts w:ascii="Arial" w:hAnsi="Arial" w:eastAsia="Arial" w:cs="Arial"/>
          <w:b w:val="0"/>
          <w:bCs w:val="0"/>
          <w:color w:val="auto"/>
        </w:rPr>
      </w:pPr>
    </w:p>
    <w:p w:rsidR="0040098D" w:rsidP="50DE4FD0" w:rsidRDefault="00024DE0" w14:paraId="297B5938" w14:textId="6E847E65">
      <w:pPr>
        <w:pStyle w:val="Normal"/>
        <w:spacing w:line="360" w:lineRule="auto"/>
        <w:jc w:val="both"/>
        <w:rPr>
          <w:rFonts w:ascii="Arial" w:hAnsi="Arial" w:eastAsia="Arial" w:cs="Arial"/>
          <w:b w:val="0"/>
          <w:bCs w:val="0"/>
          <w:color w:val="auto"/>
        </w:rPr>
      </w:pPr>
    </w:p>
    <w:p w:rsidR="0040098D" w:rsidP="50DE4FD0" w:rsidRDefault="00024DE0" w14:paraId="0E937E5C" w14:textId="4C77538C">
      <w:pPr>
        <w:pStyle w:val="Normal"/>
        <w:spacing w:line="360" w:lineRule="auto"/>
        <w:jc w:val="both"/>
        <w:rPr>
          <w:rFonts w:ascii="Arial" w:hAnsi="Arial" w:eastAsia="Arial" w:cs="Arial"/>
          <w:b w:val="0"/>
          <w:bCs w:val="0"/>
          <w:color w:val="auto"/>
        </w:rPr>
      </w:pPr>
    </w:p>
    <w:p w:rsidR="0040098D" w:rsidP="50DE4FD0" w:rsidRDefault="00024DE0" w14:paraId="36B4C3F4" w14:textId="19109BB1">
      <w:pPr>
        <w:pStyle w:val="Normal"/>
        <w:spacing w:line="360" w:lineRule="auto"/>
        <w:jc w:val="both"/>
        <w:rPr>
          <w:rFonts w:ascii="Arial" w:hAnsi="Arial" w:eastAsia="Arial" w:cs="Arial"/>
          <w:b w:val="0"/>
          <w:bCs w:val="0"/>
          <w:color w:val="auto"/>
        </w:rPr>
      </w:pPr>
    </w:p>
    <w:p w:rsidR="0040098D" w:rsidP="50DE4FD0" w:rsidRDefault="00024DE0" w14:paraId="38D4B3C1" w14:textId="774ADAB4">
      <w:pPr>
        <w:pStyle w:val="Normal"/>
        <w:spacing w:line="360" w:lineRule="auto"/>
        <w:jc w:val="both"/>
        <w:rPr>
          <w:rFonts w:ascii="Arial" w:hAnsi="Arial" w:eastAsia="Arial" w:cs="Arial"/>
          <w:b w:val="0"/>
          <w:bCs w:val="0"/>
          <w:color w:val="auto"/>
        </w:rPr>
      </w:pPr>
    </w:p>
    <w:p w:rsidR="0040098D" w:rsidP="50DE4FD0" w:rsidRDefault="00024DE0" w14:paraId="7A401EFC" w14:textId="6E10FEE8">
      <w:pPr>
        <w:pStyle w:val="Normal"/>
        <w:spacing w:line="360" w:lineRule="auto"/>
        <w:jc w:val="both"/>
        <w:rPr>
          <w:rFonts w:ascii="Arial" w:hAnsi="Arial" w:eastAsia="Arial" w:cs="Arial"/>
          <w:b w:val="0"/>
          <w:bCs w:val="0"/>
          <w:color w:val="auto"/>
        </w:rPr>
      </w:pPr>
    </w:p>
    <w:p w:rsidR="0040098D" w:rsidP="50DE4FD0" w:rsidRDefault="00024DE0" w14:paraId="169DC33C" w14:textId="3E79BF37">
      <w:pPr>
        <w:pStyle w:val="Normal"/>
        <w:spacing w:line="360" w:lineRule="auto"/>
        <w:jc w:val="both"/>
        <w:rPr>
          <w:rFonts w:ascii="Arial" w:hAnsi="Arial" w:eastAsia="Arial" w:cs="Arial"/>
          <w:b w:val="0"/>
          <w:bCs w:val="0"/>
          <w:color w:val="auto"/>
        </w:rPr>
      </w:pPr>
    </w:p>
    <w:p w:rsidR="0040098D" w:rsidP="50DE4FD0" w:rsidRDefault="00024DE0" w14:paraId="2DFB3130" w14:textId="251BBD4E">
      <w:pPr>
        <w:pStyle w:val="Normal"/>
        <w:spacing w:line="360" w:lineRule="auto"/>
        <w:jc w:val="both"/>
        <w:rPr>
          <w:rFonts w:ascii="Arial" w:hAnsi="Arial" w:eastAsia="Arial" w:cs="Arial"/>
          <w:b w:val="0"/>
          <w:bCs w:val="0"/>
          <w:color w:val="auto"/>
        </w:rPr>
      </w:pPr>
    </w:p>
    <w:p w:rsidR="0040098D" w:rsidP="50DE4FD0" w:rsidRDefault="00024DE0" w14:paraId="340DD16B" w14:textId="13E5EF55">
      <w:pPr>
        <w:spacing w:line="360" w:lineRule="auto"/>
        <w:jc w:val="both"/>
        <w:rPr>
          <w:rFonts w:ascii="Arial" w:hAnsi="Arial" w:eastAsia="Arial" w:cs="Arial"/>
          <w:noProof w:val="0"/>
          <w:sz w:val="24"/>
          <w:szCs w:val="24"/>
          <w:lang w:val="en-GB"/>
        </w:rPr>
      </w:pPr>
      <w:r w:rsidRPr="50DE4FD0" w:rsidR="4BB1A27B">
        <w:rPr>
          <w:rFonts w:ascii="Arial" w:hAnsi="Arial" w:eastAsia="Arial" w:cs="Arial"/>
          <w:noProof w:val="0"/>
          <w:sz w:val="24"/>
          <w:szCs w:val="24"/>
          <w:lang w:val="en-GB"/>
        </w:rPr>
        <w:t xml:space="preserve">Researching brought two main sources. The first was found on the university online library, (Cabero-Almenara, et al. 2021). The source follows Covid-19 when there was a shift to online learning, creating both challenges and opportunities when learning in the digital era. As digital learning is still a main source of learning today, this source </w:t>
      </w:r>
      <w:r w:rsidRPr="50DE4FD0" w:rsidR="4BB1A27B">
        <w:rPr>
          <w:rFonts w:ascii="Arial" w:hAnsi="Arial" w:eastAsia="Arial" w:cs="Arial"/>
          <w:noProof w:val="0"/>
          <w:sz w:val="24"/>
          <w:szCs w:val="24"/>
          <w:lang w:val="en-GB"/>
        </w:rPr>
        <w:t>remains</w:t>
      </w:r>
      <w:r w:rsidRPr="50DE4FD0" w:rsidR="4BB1A27B">
        <w:rPr>
          <w:rFonts w:ascii="Arial" w:hAnsi="Arial" w:eastAsia="Arial" w:cs="Arial"/>
          <w:noProof w:val="0"/>
          <w:sz w:val="24"/>
          <w:szCs w:val="24"/>
          <w:lang w:val="en-GB"/>
        </w:rPr>
        <w:t xml:space="preserve"> relevant. Researching the authors shows </w:t>
      </w:r>
      <w:r w:rsidRPr="50DE4FD0" w:rsidR="4BB1A27B">
        <w:rPr>
          <w:rFonts w:ascii="Arial" w:hAnsi="Arial" w:eastAsia="Arial" w:cs="Arial"/>
          <w:noProof w:val="0"/>
          <w:sz w:val="24"/>
          <w:szCs w:val="24"/>
          <w:lang w:val="en-GB"/>
        </w:rPr>
        <w:t>they're</w:t>
      </w:r>
      <w:r w:rsidRPr="50DE4FD0" w:rsidR="4BB1A27B">
        <w:rPr>
          <w:rFonts w:ascii="Arial" w:hAnsi="Arial" w:eastAsia="Arial" w:cs="Arial"/>
          <w:noProof w:val="0"/>
          <w:sz w:val="24"/>
          <w:szCs w:val="24"/>
          <w:lang w:val="en-GB"/>
        </w:rPr>
        <w:t xml:space="preserve"> all part of the same academic field but work at different universities meaning they are qualified in their subjects. Four people coming together from different universities can make the research more reliable by reducing the risk of bias. The purpose of this source is to inform and educate.</w:t>
      </w:r>
    </w:p>
    <w:p w:rsidR="0040098D" w:rsidP="50DE4FD0" w:rsidRDefault="00024DE0" w14:paraId="2BDDC3E7" w14:textId="7DC9D2E9">
      <w:pPr>
        <w:spacing w:line="360" w:lineRule="auto"/>
        <w:jc w:val="both"/>
        <w:rPr>
          <w:rFonts w:ascii="Arial" w:hAnsi="Arial" w:eastAsia="Arial" w:cs="Arial"/>
          <w:noProof w:val="0"/>
          <w:sz w:val="24"/>
          <w:szCs w:val="24"/>
          <w:lang w:val="en-GB"/>
        </w:rPr>
      </w:pPr>
      <w:r w:rsidRPr="50DE4FD0" w:rsidR="4BB1A27B">
        <w:rPr>
          <w:rFonts w:ascii="Arial" w:hAnsi="Arial" w:eastAsia="Arial" w:cs="Arial"/>
          <w:noProof w:val="0"/>
          <w:sz w:val="24"/>
          <w:szCs w:val="24"/>
          <w:lang w:val="en-GB"/>
        </w:rPr>
        <w:t>The second source (Mairal-</w:t>
      </w:r>
      <w:r w:rsidRPr="50DE4FD0" w:rsidR="4BB1A27B">
        <w:rPr>
          <w:rFonts w:ascii="Arial" w:hAnsi="Arial" w:eastAsia="Arial" w:cs="Arial"/>
          <w:noProof w:val="0"/>
          <w:sz w:val="24"/>
          <w:szCs w:val="24"/>
          <w:lang w:val="en-GB"/>
        </w:rPr>
        <w:t>Llebot</w:t>
      </w:r>
      <w:r w:rsidRPr="50DE4FD0" w:rsidR="4BB1A27B">
        <w:rPr>
          <w:rFonts w:ascii="Arial" w:hAnsi="Arial" w:eastAsia="Arial" w:cs="Arial"/>
          <w:noProof w:val="0"/>
          <w:sz w:val="24"/>
          <w:szCs w:val="24"/>
          <w:lang w:val="en-GB"/>
        </w:rPr>
        <w:t xml:space="preserve"> et al. 2024). This source was also found in the online library and has been published recently, meaning the topics discussed are current and relevant to </w:t>
      </w:r>
      <w:r w:rsidRPr="50DE4FD0" w:rsidR="4BB1A27B">
        <w:rPr>
          <w:rFonts w:ascii="Arial" w:hAnsi="Arial" w:eastAsia="Arial" w:cs="Arial"/>
          <w:noProof w:val="0"/>
          <w:sz w:val="24"/>
          <w:szCs w:val="24"/>
          <w:lang w:val="en-GB"/>
        </w:rPr>
        <w:t>today's society</w:t>
      </w:r>
      <w:r w:rsidRPr="50DE4FD0" w:rsidR="4BB1A27B">
        <w:rPr>
          <w:rFonts w:ascii="Arial" w:hAnsi="Arial" w:eastAsia="Arial" w:cs="Arial"/>
          <w:noProof w:val="0"/>
          <w:sz w:val="24"/>
          <w:szCs w:val="24"/>
          <w:lang w:val="en-GB"/>
        </w:rPr>
        <w:t>. It discusses challenges and opportunities faced in digital learning, which make it suitable for this topic. All three authors work in the same university, and the source is peer reviewed, meaning the methods used are reliable. The purpose of this source is to inform educate.</w:t>
      </w:r>
    </w:p>
    <w:p w:rsidR="0040098D" w:rsidP="50DE4FD0" w:rsidRDefault="00024DE0" w14:paraId="2B25786B" w14:textId="728D6CDD">
      <w:pPr>
        <w:spacing w:line="360" w:lineRule="auto"/>
        <w:jc w:val="both"/>
        <w:rPr>
          <w:rFonts w:ascii="Arial" w:hAnsi="Arial" w:eastAsia="Arial" w:cs="Arial"/>
          <w:noProof w:val="0"/>
          <w:sz w:val="24"/>
          <w:szCs w:val="24"/>
          <w:lang w:val="en-GB"/>
        </w:rPr>
      </w:pPr>
      <w:r w:rsidRPr="50DE4FD0" w:rsidR="4BB1A27B">
        <w:rPr>
          <w:rFonts w:ascii="Arial" w:hAnsi="Arial" w:eastAsia="Arial" w:cs="Arial"/>
          <w:noProof w:val="0"/>
          <w:sz w:val="24"/>
          <w:szCs w:val="24"/>
          <w:lang w:val="en-GB"/>
        </w:rPr>
        <w:t xml:space="preserve">These sources were effective, as both explore themes of digital learning in higher education, including the challenges and opportunities they create. Both sources agree that they positively </w:t>
      </w:r>
      <w:r w:rsidRPr="50DE4FD0" w:rsidR="4BB1A27B">
        <w:rPr>
          <w:rFonts w:ascii="Arial" w:hAnsi="Arial" w:eastAsia="Arial" w:cs="Arial"/>
          <w:noProof w:val="0"/>
          <w:sz w:val="24"/>
          <w:szCs w:val="24"/>
          <w:lang w:val="en-GB"/>
        </w:rPr>
        <w:t>impact</w:t>
      </w:r>
      <w:r w:rsidRPr="50DE4FD0" w:rsidR="4BB1A27B">
        <w:rPr>
          <w:rFonts w:ascii="Arial" w:hAnsi="Arial" w:eastAsia="Arial" w:cs="Arial"/>
          <w:noProof w:val="0"/>
          <w:sz w:val="24"/>
          <w:szCs w:val="24"/>
          <w:lang w:val="en-GB"/>
        </w:rPr>
        <w:t xml:space="preserve"> higher</w:t>
      </w:r>
      <w:r w:rsidRPr="50DE4FD0" w:rsidR="4BB1A27B">
        <w:rPr>
          <w:rFonts w:ascii="Arial" w:hAnsi="Arial" w:eastAsia="Arial" w:cs="Arial"/>
          <w:noProof w:val="0"/>
          <w:sz w:val="24"/>
          <w:szCs w:val="24"/>
          <w:lang w:val="en-GB"/>
        </w:rPr>
        <w:t xml:space="preserve"> education, but source two highlights more of the challenges than opportunities. These two sources helped to strengthen understanding, both have the same overall conclusions but explore different topics relating to both challenge and opportunities within the digital era. With all authors working in universities, they are immersed in what they are researching, firsthand experience.</w:t>
      </w:r>
    </w:p>
    <w:p w:rsidR="0040098D" w:rsidP="50DE4FD0" w:rsidRDefault="00024DE0" w14:paraId="40C22910" w14:textId="32FB668D">
      <w:pPr>
        <w:spacing w:line="360" w:lineRule="auto"/>
        <w:jc w:val="both"/>
        <w:rPr>
          <w:rFonts w:ascii="Arial" w:hAnsi="Arial" w:eastAsia="Arial" w:cs="Arial"/>
          <w:noProof w:val="0"/>
          <w:sz w:val="24"/>
          <w:szCs w:val="24"/>
          <w:lang w:val="en-GB"/>
        </w:rPr>
      </w:pPr>
      <w:r w:rsidRPr="50DE4FD0" w:rsidR="4BB1A27B">
        <w:rPr>
          <w:rFonts w:ascii="Arial" w:hAnsi="Arial" w:eastAsia="Arial" w:cs="Arial"/>
          <w:noProof w:val="0"/>
          <w:sz w:val="24"/>
          <w:szCs w:val="24"/>
          <w:lang w:val="en-GB"/>
        </w:rPr>
        <w:t xml:space="preserve">Source 2 highlights one key challenge of digital learning in higher education, which is the barriers students face with technology that may </w:t>
      </w:r>
      <w:r w:rsidRPr="50DE4FD0" w:rsidR="4BB1A27B">
        <w:rPr>
          <w:rFonts w:ascii="Arial" w:hAnsi="Arial" w:eastAsia="Arial" w:cs="Arial"/>
          <w:noProof w:val="0"/>
          <w:sz w:val="24"/>
          <w:szCs w:val="24"/>
          <w:lang w:val="en-GB"/>
        </w:rPr>
        <w:t>impact</w:t>
      </w:r>
      <w:r w:rsidRPr="50DE4FD0" w:rsidR="4BB1A27B">
        <w:rPr>
          <w:rFonts w:ascii="Arial" w:hAnsi="Arial" w:eastAsia="Arial" w:cs="Arial"/>
          <w:noProof w:val="0"/>
          <w:sz w:val="24"/>
          <w:szCs w:val="24"/>
          <w:lang w:val="en-GB"/>
        </w:rPr>
        <w:t xml:space="preserve"> their learning. This includes issues such as device </w:t>
      </w:r>
      <w:r w:rsidRPr="50DE4FD0" w:rsidR="110A8D5E">
        <w:rPr>
          <w:rFonts w:ascii="Arial" w:hAnsi="Arial" w:eastAsia="Arial" w:cs="Arial"/>
          <w:noProof w:val="0"/>
          <w:sz w:val="24"/>
          <w:szCs w:val="24"/>
          <w:lang w:val="en-GB"/>
        </w:rPr>
        <w:t>problems,</w:t>
      </w:r>
      <w:r w:rsidRPr="50DE4FD0" w:rsidR="4BB1A27B">
        <w:rPr>
          <w:rFonts w:ascii="Arial" w:hAnsi="Arial" w:eastAsia="Arial" w:cs="Arial"/>
          <w:noProof w:val="0"/>
          <w:sz w:val="24"/>
          <w:szCs w:val="24"/>
          <w:lang w:val="en-GB"/>
        </w:rPr>
        <w:t xml:space="preserve"> poor internet connection, the costs of running and obtaining the required gadgets, and the skills needed to use technology effectively (Mairal-</w:t>
      </w:r>
      <w:r w:rsidRPr="50DE4FD0" w:rsidR="4BB1A27B">
        <w:rPr>
          <w:rFonts w:ascii="Arial" w:hAnsi="Arial" w:eastAsia="Arial" w:cs="Arial"/>
          <w:noProof w:val="0"/>
          <w:sz w:val="24"/>
          <w:szCs w:val="24"/>
          <w:lang w:val="en-GB"/>
        </w:rPr>
        <w:t>Llebot</w:t>
      </w:r>
      <w:r w:rsidRPr="50DE4FD0" w:rsidR="4BB1A27B">
        <w:rPr>
          <w:rFonts w:ascii="Arial" w:hAnsi="Arial" w:eastAsia="Arial" w:cs="Arial"/>
          <w:noProof w:val="0"/>
          <w:sz w:val="24"/>
          <w:szCs w:val="24"/>
          <w:lang w:val="en-GB"/>
        </w:rPr>
        <w:t xml:space="preserve"> et al, 2024). These technological barriers can limit students' ability to access online learning materials and fully engage with digital platforms, which may negatively affect their academic performance. This shows that lack of access to suitable technology can disadvantage students in digital learning </w:t>
      </w:r>
      <w:r w:rsidRPr="50DE4FD0" w:rsidR="4BB1A27B">
        <w:rPr>
          <w:rFonts w:ascii="Arial" w:hAnsi="Arial" w:eastAsia="Arial" w:cs="Arial"/>
          <w:noProof w:val="0"/>
          <w:sz w:val="24"/>
          <w:szCs w:val="24"/>
          <w:lang w:val="en-GB"/>
        </w:rPr>
        <w:t>environment</w:t>
      </w:r>
      <w:r>
        <w:tab/>
      </w:r>
      <w:r w:rsidRPr="50DE4FD0" w:rsidR="4BB1A27B">
        <w:rPr>
          <w:rFonts w:ascii="Arial" w:hAnsi="Arial" w:eastAsia="Arial" w:cs="Arial"/>
          <w:noProof w:val="0"/>
          <w:sz w:val="24"/>
          <w:szCs w:val="24"/>
          <w:lang w:val="en-GB"/>
        </w:rPr>
        <w:t>and</w:t>
      </w:r>
      <w:r w:rsidRPr="50DE4FD0" w:rsidR="4F9295CC">
        <w:rPr>
          <w:rFonts w:ascii="Arial" w:hAnsi="Arial" w:eastAsia="Arial" w:cs="Arial"/>
          <w:noProof w:val="0"/>
          <w:sz w:val="24"/>
          <w:szCs w:val="24"/>
          <w:lang w:val="en-GB"/>
        </w:rPr>
        <w:t xml:space="preserve"> </w:t>
      </w:r>
      <w:r w:rsidRPr="50DE4FD0" w:rsidR="4BB1A27B">
        <w:rPr>
          <w:rFonts w:ascii="Arial" w:hAnsi="Arial" w:eastAsia="Arial" w:cs="Arial"/>
          <w:noProof w:val="0"/>
          <w:sz w:val="24"/>
          <w:szCs w:val="24"/>
          <w:lang w:val="en-GB"/>
        </w:rPr>
        <w:t xml:space="preserve">reduce their chance of academic success. Whereas source 1 focuses more on how combining multiple opportunities within digital learning can lead to greater success, as students who used more readily available digital resources achieved higher marks than those who did not, highlighting the contrast between access and </w:t>
      </w:r>
      <w:r w:rsidRPr="50DE4FD0" w:rsidR="1C1D1E00">
        <w:rPr>
          <w:rFonts w:ascii="Arial" w:hAnsi="Arial" w:eastAsia="Arial" w:cs="Arial"/>
          <w:noProof w:val="0"/>
          <w:sz w:val="24"/>
          <w:szCs w:val="24"/>
          <w:lang w:val="en-GB"/>
        </w:rPr>
        <w:t>limitation</w:t>
      </w:r>
      <w:r w:rsidRPr="50DE4FD0" w:rsidR="4BB1A27B">
        <w:rPr>
          <w:rFonts w:ascii="Arial" w:hAnsi="Arial" w:eastAsia="Arial" w:cs="Arial"/>
          <w:noProof w:val="0"/>
          <w:sz w:val="24"/>
          <w:szCs w:val="24"/>
          <w:lang w:val="en-GB"/>
        </w:rPr>
        <w:t xml:space="preserve"> within digital learning.</w:t>
      </w:r>
    </w:p>
    <w:p w:rsidR="0040098D" w:rsidP="50DE4FD0" w:rsidRDefault="00024DE0" w14:paraId="58B9A7EA" w14:textId="512E4981">
      <w:pPr>
        <w:spacing w:line="360" w:lineRule="auto"/>
        <w:jc w:val="both"/>
        <w:rPr>
          <w:rFonts w:ascii="Arial" w:hAnsi="Arial" w:eastAsia="Arial" w:cs="Arial"/>
          <w:noProof w:val="0"/>
          <w:sz w:val="24"/>
          <w:szCs w:val="24"/>
          <w:lang w:val="en-GB"/>
        </w:rPr>
      </w:pPr>
      <w:r w:rsidRPr="50DE4FD0" w:rsidR="657267D0">
        <w:rPr>
          <w:rFonts w:ascii="Arial" w:hAnsi="Arial" w:eastAsia="Arial" w:cs="Arial"/>
          <w:noProof w:val="0"/>
          <w:sz w:val="24"/>
          <w:szCs w:val="24"/>
          <w:lang w:val="en-GB"/>
        </w:rPr>
        <w:t xml:space="preserve">Within the following report my plan is to focus on the ways that students can adapt to the challenges in the digital era, as researching more about the strategies will help to overcome some of the challenges that I may face myself as a student learning in the digital era. A few areas I plan to </w:t>
      </w:r>
      <w:r w:rsidRPr="50DE4FD0" w:rsidR="657267D0">
        <w:rPr>
          <w:rFonts w:ascii="Arial" w:hAnsi="Arial" w:eastAsia="Arial" w:cs="Arial"/>
          <w:noProof w:val="0"/>
          <w:sz w:val="24"/>
          <w:szCs w:val="24"/>
          <w:lang w:val="en-GB"/>
        </w:rPr>
        <w:t>proceed</w:t>
      </w:r>
      <w:r w:rsidRPr="50DE4FD0" w:rsidR="657267D0">
        <w:rPr>
          <w:rFonts w:ascii="Arial" w:hAnsi="Arial" w:eastAsia="Arial" w:cs="Arial"/>
          <w:noProof w:val="0"/>
          <w:sz w:val="24"/>
          <w:szCs w:val="24"/>
          <w:lang w:val="en-GB"/>
        </w:rPr>
        <w:t xml:space="preserve"> with is time management and critical thinking using techniques like Pomodoro and Eisenhower’s Matrix.</w:t>
      </w:r>
    </w:p>
    <w:p w:rsidR="0040098D" w:rsidP="50DE4FD0" w:rsidRDefault="00024DE0" w14:paraId="76CB1EEC" w14:textId="000958CD">
      <w:pPr>
        <w:spacing w:line="360" w:lineRule="auto"/>
        <w:jc w:val="both"/>
        <w:rPr>
          <w:rFonts w:ascii="Arial" w:hAnsi="Arial" w:eastAsia="Arial" w:cs="Arial"/>
          <w:noProof w:val="0"/>
          <w:sz w:val="24"/>
          <w:szCs w:val="24"/>
          <w:lang w:val="en-GB"/>
        </w:rPr>
      </w:pPr>
      <w:r w:rsidRPr="50DE4FD0" w:rsidR="657267D0">
        <w:rPr>
          <w:rFonts w:ascii="Arial" w:hAnsi="Arial" w:eastAsia="Arial" w:cs="Arial"/>
          <w:noProof w:val="0"/>
          <w:sz w:val="24"/>
          <w:szCs w:val="24"/>
          <w:lang w:val="en-GB"/>
        </w:rPr>
        <w:t xml:space="preserve">For the report I plan to follow a timeline. By the 18th of February I plan to finish my research, gathering evidence and analysing the points they are making. By the 20th of February I plan to have completed the draft of </w:t>
      </w:r>
      <w:r w:rsidRPr="50DE4FD0" w:rsidR="657267D0">
        <w:rPr>
          <w:rFonts w:ascii="Arial" w:hAnsi="Arial" w:eastAsia="Arial" w:cs="Arial"/>
          <w:noProof w:val="0"/>
          <w:sz w:val="24"/>
          <w:szCs w:val="24"/>
          <w:lang w:val="en-GB"/>
        </w:rPr>
        <w:t>component</w:t>
      </w:r>
      <w:r w:rsidRPr="50DE4FD0" w:rsidR="657267D0">
        <w:rPr>
          <w:rFonts w:ascii="Arial" w:hAnsi="Arial" w:eastAsia="Arial" w:cs="Arial"/>
          <w:noProof w:val="0"/>
          <w:sz w:val="24"/>
          <w:szCs w:val="24"/>
          <w:lang w:val="en-GB"/>
        </w:rPr>
        <w:t xml:space="preserve"> 1. A full draft will be completed by the 22nd of February then up until the 25th of February I will complete the final edits.</w:t>
      </w:r>
    </w:p>
    <w:p w:rsidR="0040098D" w:rsidP="50DE4FD0" w:rsidRDefault="00024DE0" w14:paraId="799B57BC" w14:textId="29941606">
      <w:pPr>
        <w:spacing w:line="360" w:lineRule="auto"/>
        <w:jc w:val="both"/>
        <w:rPr>
          <w:rFonts w:ascii="Arial" w:hAnsi="Arial" w:eastAsia="Arial" w:cs="Arial"/>
          <w:noProof w:val="0"/>
          <w:sz w:val="24"/>
          <w:szCs w:val="24"/>
          <w:lang w:val="en-GB"/>
        </w:rPr>
      </w:pPr>
      <w:r w:rsidRPr="50DE4FD0" w:rsidR="33FFECD3">
        <w:rPr>
          <w:rFonts w:ascii="Arial" w:hAnsi="Arial" w:eastAsia="Arial" w:cs="Arial"/>
          <w:noProof w:val="0"/>
          <w:sz w:val="24"/>
          <w:szCs w:val="24"/>
          <w:lang w:val="en-GB"/>
        </w:rPr>
        <w:t>References</w:t>
      </w:r>
      <w:r w:rsidRPr="50DE4FD0" w:rsidR="7108F021">
        <w:rPr>
          <w:rFonts w:ascii="Arial" w:hAnsi="Arial" w:eastAsia="Arial" w:cs="Arial"/>
          <w:noProof w:val="0"/>
          <w:sz w:val="24"/>
          <w:szCs w:val="24"/>
          <w:lang w:val="en-GB"/>
        </w:rPr>
        <w:t>,</w:t>
      </w:r>
    </w:p>
    <w:p w:rsidR="0040098D" w:rsidP="50DE4FD0" w:rsidRDefault="00024DE0" w14:paraId="01CACCD6" w14:textId="01D990F3">
      <w:pPr>
        <w:spacing w:line="360" w:lineRule="auto"/>
        <w:jc w:val="both"/>
        <w:rPr>
          <w:rFonts w:ascii="Arial" w:hAnsi="Arial" w:eastAsia="Arial" w:cs="Arial"/>
          <w:noProof w:val="0"/>
          <w:sz w:val="24"/>
          <w:szCs w:val="24"/>
          <w:lang w:val="en-GB"/>
        </w:rPr>
      </w:pPr>
      <w:r w:rsidRPr="50DE4FD0" w:rsidR="33FFECD3">
        <w:rPr>
          <w:rFonts w:ascii="Arial" w:hAnsi="Arial" w:eastAsia="Arial" w:cs="Arial"/>
          <w:noProof w:val="0"/>
          <w:sz w:val="24"/>
          <w:szCs w:val="24"/>
          <w:lang w:val="en-US"/>
        </w:rPr>
        <w:t xml:space="preserve">Cabero-Almenara, J. Barroso-Osuna, J. Gutierrez-Castillo, J. and Palacios-Rodriguez, A. (2021) The teaching digital competence of health sciences teachers: A study at Andalusian universities, Spain. International Journal of </w:t>
      </w:r>
      <w:bookmarkStart w:name="_Int_Gvr3ejkb" w:id="1831292568"/>
      <w:r w:rsidRPr="50DE4FD0" w:rsidR="33FFECD3">
        <w:rPr>
          <w:rFonts w:ascii="Arial" w:hAnsi="Arial" w:eastAsia="Arial" w:cs="Arial"/>
          <w:noProof w:val="0"/>
          <w:sz w:val="24"/>
          <w:szCs w:val="24"/>
          <w:lang w:val="en-US"/>
        </w:rPr>
        <w:t>environment</w:t>
      </w:r>
      <w:bookmarkEnd w:id="1831292568"/>
      <w:r w:rsidRPr="50DE4FD0" w:rsidR="33FFECD3">
        <w:rPr>
          <w:rFonts w:ascii="Arial" w:hAnsi="Arial" w:eastAsia="Arial" w:cs="Arial"/>
          <w:noProof w:val="0"/>
          <w:sz w:val="24"/>
          <w:szCs w:val="24"/>
          <w:lang w:val="en-US"/>
        </w:rPr>
        <w:t xml:space="preserve"> Research and Public Health, 18(5), p 2552.</w:t>
      </w:r>
    </w:p>
    <w:p w:rsidR="0040098D" w:rsidP="50DE4FD0" w:rsidRDefault="00024DE0" w14:paraId="3145ABFE" w14:textId="19D4F85D">
      <w:pPr>
        <w:spacing w:line="360" w:lineRule="auto"/>
        <w:jc w:val="both"/>
        <w:rPr>
          <w:rFonts w:ascii="Arial" w:hAnsi="Arial" w:eastAsia="Arial" w:cs="Arial"/>
          <w:noProof w:val="0"/>
          <w:color w:val="467886"/>
          <w:sz w:val="24"/>
          <w:szCs w:val="24"/>
          <w:lang w:val="en-GB"/>
        </w:rPr>
      </w:pPr>
      <w:hyperlink r:id="Rc53f05fc4c214f5b">
        <w:r w:rsidRPr="50DE4FD0" w:rsidR="33FFECD3">
          <w:rPr>
            <w:rStyle w:val="Hyperlink"/>
            <w:rFonts w:ascii="Arial" w:hAnsi="Arial" w:eastAsia="Arial" w:cs="Arial"/>
            <w:strike w:val="0"/>
            <w:dstrike w:val="0"/>
            <w:noProof w:val="0"/>
            <w:sz w:val="24"/>
            <w:szCs w:val="24"/>
            <w:lang w:val="en-GB"/>
          </w:rPr>
          <w:t>Available at:https://librarysearch.uwtsd.ac.uk</w:t>
        </w:r>
      </w:hyperlink>
    </w:p>
    <w:p w:rsidR="0040098D" w:rsidP="50DE4FD0" w:rsidRDefault="00024DE0" w14:paraId="534C00F3" w14:textId="5E09D798">
      <w:pPr>
        <w:spacing w:line="360" w:lineRule="auto"/>
        <w:jc w:val="both"/>
        <w:rPr>
          <w:rFonts w:ascii="Arial" w:hAnsi="Arial" w:eastAsia="Arial" w:cs="Arial"/>
          <w:noProof w:val="0"/>
          <w:sz w:val="24"/>
          <w:szCs w:val="24"/>
          <w:lang w:val="en-GB"/>
        </w:rPr>
      </w:pPr>
      <w:r w:rsidRPr="50DE4FD0" w:rsidR="33FFECD3">
        <w:rPr>
          <w:rFonts w:ascii="Arial" w:hAnsi="Arial" w:eastAsia="Arial" w:cs="Arial"/>
          <w:noProof w:val="0"/>
          <w:sz w:val="24"/>
          <w:szCs w:val="24"/>
          <w:lang w:val="en-GB"/>
        </w:rPr>
        <w:t xml:space="preserve">Maira-Lebot, M. Liesa-Orus, </w:t>
      </w:r>
      <w:r w:rsidRPr="50DE4FD0" w:rsidR="33FFECD3">
        <w:rPr>
          <w:rFonts w:ascii="Arial" w:hAnsi="Arial" w:eastAsia="Arial" w:cs="Arial"/>
          <w:noProof w:val="0"/>
          <w:sz w:val="24"/>
          <w:szCs w:val="24"/>
          <w:lang w:val="en-GB"/>
        </w:rPr>
        <w:t>M.</w:t>
      </w:r>
      <w:r w:rsidRPr="50DE4FD0" w:rsidR="33FFECD3">
        <w:rPr>
          <w:rFonts w:ascii="Arial" w:hAnsi="Arial" w:eastAsia="Arial" w:cs="Arial"/>
          <w:noProof w:val="0"/>
          <w:sz w:val="24"/>
          <w:szCs w:val="24"/>
          <w:lang w:val="en-GB"/>
        </w:rPr>
        <w:t xml:space="preserve"> and Latorre-Cosculluela, C. (2024). Challenges in achieving education inclusion and development in the digital era: analysis of emotions, </w:t>
      </w:r>
      <w:r w:rsidRPr="50DE4FD0" w:rsidR="33FFECD3">
        <w:rPr>
          <w:rFonts w:ascii="Arial" w:hAnsi="Arial" w:eastAsia="Arial" w:cs="Arial"/>
          <w:noProof w:val="0"/>
          <w:sz w:val="24"/>
          <w:szCs w:val="24"/>
          <w:lang w:val="en-GB"/>
        </w:rPr>
        <w:t>barriers</w:t>
      </w:r>
      <w:r w:rsidRPr="50DE4FD0" w:rsidR="33FFECD3">
        <w:rPr>
          <w:rFonts w:ascii="Arial" w:hAnsi="Arial" w:eastAsia="Arial" w:cs="Arial"/>
          <w:noProof w:val="0"/>
          <w:sz w:val="24"/>
          <w:szCs w:val="24"/>
          <w:lang w:val="en-GB"/>
        </w:rPr>
        <w:t xml:space="preserve"> and perceived needs; Education and Information Technologies, 29(9), pp 11421-11443.</w:t>
      </w:r>
    </w:p>
    <w:p w:rsidR="0040098D" w:rsidP="50DE4FD0" w:rsidRDefault="00024DE0" w14:paraId="59B78ED4" w14:textId="729FC90F">
      <w:pPr>
        <w:spacing w:line="360" w:lineRule="auto"/>
        <w:jc w:val="both"/>
        <w:rPr>
          <w:rFonts w:ascii="Arial" w:hAnsi="Arial" w:eastAsia="Arial" w:cs="Arial"/>
          <w:noProof w:val="0"/>
          <w:color w:val="467886"/>
          <w:sz w:val="24"/>
          <w:szCs w:val="24"/>
          <w:lang w:val="en-GB"/>
        </w:rPr>
      </w:pPr>
      <w:hyperlink r:id="Rd5d29a5f3cb94565">
        <w:r w:rsidRPr="50DE4FD0" w:rsidR="33FFECD3">
          <w:rPr>
            <w:rStyle w:val="Hyperlink"/>
            <w:rFonts w:ascii="Arial" w:hAnsi="Arial" w:eastAsia="Arial" w:cs="Arial"/>
            <w:strike w:val="0"/>
            <w:dstrike w:val="0"/>
            <w:noProof w:val="0"/>
            <w:sz w:val="24"/>
            <w:szCs w:val="24"/>
            <w:lang w:val="en-GB"/>
          </w:rPr>
          <w:t>Available at:https://www.proquest.com/docview/3078168055?</w:t>
        </w:r>
      </w:hyperlink>
    </w:p>
    <w:p w:rsidR="0040098D" w:rsidP="50DE4FD0" w:rsidRDefault="00024DE0" w14:paraId="72A4D685" w14:textId="16D0D8B2">
      <w:pPr>
        <w:spacing w:line="360" w:lineRule="auto"/>
        <w:jc w:val="both"/>
        <w:rPr>
          <w:rFonts w:ascii="Arial" w:hAnsi="Arial" w:eastAsia="Arial" w:cs="Arial"/>
          <w:noProof w:val="0"/>
          <w:sz w:val="24"/>
          <w:szCs w:val="24"/>
          <w:lang w:val="en-GB"/>
        </w:rPr>
      </w:pPr>
    </w:p>
    <w:p w:rsidR="0040098D" w:rsidP="50DE4FD0" w:rsidRDefault="00024DE0" w14:paraId="72B16C27" w14:textId="31931456">
      <w:pPr>
        <w:spacing w:line="360" w:lineRule="auto"/>
        <w:jc w:val="both"/>
        <w:rPr>
          <w:rFonts w:ascii="Arial" w:hAnsi="Arial" w:eastAsia="Arial" w:cs="Arial"/>
          <w:noProof w:val="0"/>
          <w:sz w:val="24"/>
          <w:szCs w:val="24"/>
          <w:lang w:val="en-GB"/>
        </w:rPr>
      </w:pPr>
    </w:p>
    <w:p w:rsidR="0040098D" w:rsidP="50DE4FD0" w:rsidRDefault="00024DE0" w14:paraId="5C750F20" w14:textId="73576099">
      <w:pPr>
        <w:spacing w:line="360" w:lineRule="auto"/>
        <w:jc w:val="both"/>
        <w:rPr>
          <w:rFonts w:ascii="Arial" w:hAnsi="Arial" w:eastAsia="Arial" w:cs="Arial"/>
          <w:noProof w:val="0"/>
          <w:sz w:val="24"/>
          <w:szCs w:val="24"/>
          <w:lang w:val="en-GB"/>
        </w:rPr>
      </w:pPr>
    </w:p>
    <w:p w:rsidR="0040098D" w:rsidP="50DE4FD0" w:rsidRDefault="00024DE0" w14:paraId="32787B4B" w14:textId="089BD01D">
      <w:pPr>
        <w:pStyle w:val="Normal"/>
        <w:spacing w:line="360" w:lineRule="auto"/>
        <w:jc w:val="both"/>
        <w:rPr>
          <w:rFonts w:ascii="Arial" w:hAnsi="Arial" w:eastAsia="Arial" w:cs="Arial"/>
          <w:noProof w:val="0"/>
          <w:sz w:val="24"/>
          <w:szCs w:val="24"/>
          <w:lang w:val="en-GB"/>
        </w:rPr>
      </w:pPr>
    </w:p>
    <w:p w:rsidR="0040098D" w:rsidP="50DE4FD0" w:rsidRDefault="00024DE0" w14:paraId="7EE79298" w14:textId="14435E15">
      <w:pPr>
        <w:spacing w:before="0" w:beforeAutospacing="off" w:after="160" w:afterAutospacing="off" w:line="360" w:lineRule="auto"/>
        <w:ind w:left="0" w:right="0"/>
        <w:jc w:val="both"/>
        <w:rPr>
          <w:rFonts w:ascii="Arial" w:hAnsi="Arial" w:eastAsia="Arial" w:cs="Arial"/>
          <w:noProof w:val="0"/>
          <w:sz w:val="24"/>
          <w:szCs w:val="24"/>
          <w:lang w:val="en-GB"/>
        </w:rPr>
      </w:pPr>
      <w:r w:rsidRPr="50DE4FD0" w:rsidR="10A58E33">
        <w:rPr>
          <w:rFonts w:ascii="Arial" w:hAnsi="Arial" w:eastAsia="Arial" w:cs="Arial"/>
          <w:noProof w:val="0"/>
          <w:sz w:val="24"/>
          <w:szCs w:val="24"/>
          <w:lang w:val="en-GB"/>
        </w:rPr>
        <w:t xml:space="preserve">Digital learning in higher education has become increasingly popular over the last five years, significantly since the pandemic in 2019, meaning that students can collaborate and succeed with their courses remotely and not have the essential need for face-to-face learning, as may have been previously </w:t>
      </w:r>
      <w:r w:rsidRPr="50DE4FD0" w:rsidR="10A58E33">
        <w:rPr>
          <w:rFonts w:ascii="Arial" w:hAnsi="Arial" w:eastAsia="Arial" w:cs="Arial"/>
          <w:noProof w:val="0"/>
          <w:sz w:val="24"/>
          <w:szCs w:val="24"/>
          <w:lang w:val="en-GB"/>
        </w:rPr>
        <w:t>required</w:t>
      </w:r>
      <w:r w:rsidRPr="50DE4FD0" w:rsidR="10A58E33">
        <w:rPr>
          <w:rFonts w:ascii="Arial" w:hAnsi="Arial" w:eastAsia="Arial" w:cs="Arial"/>
          <w:noProof w:val="0"/>
          <w:sz w:val="24"/>
          <w:szCs w:val="24"/>
          <w:lang w:val="en-GB"/>
        </w:rPr>
        <w:t xml:space="preserve"> </w:t>
      </w:r>
      <w:r w:rsidRPr="50DE4FD0" w:rsidR="028E525F">
        <w:rPr>
          <w:rFonts w:ascii="Arial" w:hAnsi="Arial" w:eastAsia="Arial" w:cs="Arial"/>
          <w:noProof w:val="0"/>
          <w:sz w:val="24"/>
          <w:szCs w:val="24"/>
          <w:lang w:val="en-GB"/>
        </w:rPr>
        <w:t>OECD, (</w:t>
      </w:r>
      <w:r w:rsidRPr="50DE4FD0" w:rsidR="10A58E33">
        <w:rPr>
          <w:rFonts w:ascii="Arial" w:hAnsi="Arial" w:eastAsia="Arial" w:cs="Arial"/>
          <w:noProof w:val="0"/>
          <w:sz w:val="24"/>
          <w:szCs w:val="24"/>
          <w:lang w:val="en-GB"/>
        </w:rPr>
        <w:t xml:space="preserve">2021). It is important to understand the challenges and opportunities of digital learning so that students in higher education can make informed decisions about the resources they are using and understand how to stay on top of their education in the digital era without falling behind due to a lack of academic skills. This report will consist of an examination of the challenges and opportunities that learning in the digital era can bring and will then follow up by exploring how students can adapt </w:t>
      </w:r>
      <w:r w:rsidRPr="50DE4FD0" w:rsidR="10A58E33">
        <w:rPr>
          <w:rFonts w:ascii="Arial" w:hAnsi="Arial" w:eastAsia="Arial" w:cs="Arial"/>
          <w:noProof w:val="0"/>
          <w:sz w:val="24"/>
          <w:szCs w:val="24"/>
          <w:lang w:val="en-GB"/>
        </w:rPr>
        <w:t>in order to</w:t>
      </w:r>
      <w:r w:rsidRPr="50DE4FD0" w:rsidR="10A58E33">
        <w:rPr>
          <w:rFonts w:ascii="Arial" w:hAnsi="Arial" w:eastAsia="Arial" w:cs="Arial"/>
          <w:noProof w:val="0"/>
          <w:sz w:val="24"/>
          <w:szCs w:val="24"/>
          <w:lang w:val="en-GB"/>
        </w:rPr>
        <w:t xml:space="preserve"> be as successful as possible. </w:t>
      </w:r>
    </w:p>
    <w:p w:rsidR="0040098D" w:rsidP="50DE4FD0" w:rsidRDefault="00024DE0" w14:paraId="5D564631" w14:textId="5AF18A04">
      <w:pPr>
        <w:spacing w:before="0" w:beforeAutospacing="off" w:after="160" w:afterAutospacing="off" w:line="360" w:lineRule="auto"/>
        <w:ind w:left="0" w:right="0"/>
        <w:jc w:val="both"/>
        <w:rPr>
          <w:rFonts w:ascii="Arial" w:hAnsi="Arial" w:eastAsia="Arial" w:cs="Arial"/>
          <w:noProof w:val="0"/>
          <w:sz w:val="24"/>
          <w:szCs w:val="24"/>
          <w:lang w:val="en-GB"/>
        </w:rPr>
      </w:pPr>
      <w:r w:rsidRPr="50DE4FD0" w:rsidR="10A58E33">
        <w:rPr>
          <w:rFonts w:ascii="Arial" w:hAnsi="Arial" w:eastAsia="Arial" w:cs="Arial"/>
          <w:noProof w:val="0"/>
          <w:sz w:val="24"/>
          <w:szCs w:val="24"/>
          <w:lang w:val="en-GB"/>
        </w:rPr>
        <w:t xml:space="preserve">One key challenge students face in digital era is time management. Digital learning requires students to organise most of their study time independently, which can be difficult without clear planning or experience. Online learning environments also include distractions such as social media notifications and constant access to non-academic content, which can reduce students focus and productivity. When students </w:t>
      </w:r>
      <w:r w:rsidRPr="50DE4FD0" w:rsidR="10A58E33">
        <w:rPr>
          <w:rFonts w:ascii="Arial" w:hAnsi="Arial" w:eastAsia="Arial" w:cs="Arial"/>
          <w:noProof w:val="0"/>
          <w:sz w:val="24"/>
          <w:szCs w:val="24"/>
          <w:lang w:val="en-GB"/>
        </w:rPr>
        <w:t>frequently</w:t>
      </w:r>
      <w:r w:rsidRPr="50DE4FD0" w:rsidR="10A58E33">
        <w:rPr>
          <w:rFonts w:ascii="Arial" w:hAnsi="Arial" w:eastAsia="Arial" w:cs="Arial"/>
          <w:noProof w:val="0"/>
          <w:sz w:val="24"/>
          <w:szCs w:val="24"/>
          <w:lang w:val="en-GB"/>
        </w:rPr>
        <w:t xml:space="preserve"> switch between academic task and non-academic platforms, it becomes harder to </w:t>
      </w:r>
      <w:r w:rsidRPr="50DE4FD0" w:rsidR="10A58E33">
        <w:rPr>
          <w:rFonts w:ascii="Arial" w:hAnsi="Arial" w:eastAsia="Arial" w:cs="Arial"/>
          <w:noProof w:val="0"/>
          <w:sz w:val="24"/>
          <w:szCs w:val="24"/>
          <w:lang w:val="en-GB"/>
        </w:rPr>
        <w:t>maintain</w:t>
      </w:r>
      <w:r w:rsidRPr="50DE4FD0" w:rsidR="10A58E33">
        <w:rPr>
          <w:rFonts w:ascii="Arial" w:hAnsi="Arial" w:eastAsia="Arial" w:cs="Arial"/>
          <w:noProof w:val="0"/>
          <w:sz w:val="24"/>
          <w:szCs w:val="24"/>
          <w:lang w:val="en-GB"/>
        </w:rPr>
        <w:t xml:space="preserve"> focus for </w:t>
      </w:r>
      <w:r w:rsidRPr="50DE4FD0" w:rsidR="10A58E33">
        <w:rPr>
          <w:rFonts w:ascii="Arial" w:hAnsi="Arial" w:eastAsia="Arial" w:cs="Arial"/>
          <w:noProof w:val="0"/>
          <w:sz w:val="24"/>
          <w:szCs w:val="24"/>
          <w:lang w:val="en-GB"/>
        </w:rPr>
        <w:t>long periods</w:t>
      </w:r>
      <w:r w:rsidRPr="50DE4FD0" w:rsidR="10A58E33">
        <w:rPr>
          <w:rFonts w:ascii="Arial" w:hAnsi="Arial" w:eastAsia="Arial" w:cs="Arial"/>
          <w:noProof w:val="0"/>
          <w:sz w:val="24"/>
          <w:szCs w:val="24"/>
          <w:lang w:val="en-GB"/>
        </w:rPr>
        <w:t>. This can lead to delays in completing coursework and meeting deadlines. According to (Cottrell, 2024, p</w:t>
      </w:r>
      <w:r w:rsidRPr="50DE4FD0" w:rsidR="3051F330">
        <w:rPr>
          <w:rFonts w:ascii="Arial" w:hAnsi="Arial" w:eastAsia="Arial" w:cs="Arial"/>
          <w:noProof w:val="0"/>
          <w:sz w:val="24"/>
          <w:szCs w:val="24"/>
          <w:lang w:val="en-GB"/>
        </w:rPr>
        <w:t xml:space="preserve"> </w:t>
      </w:r>
      <w:r w:rsidRPr="50DE4FD0" w:rsidR="10A58E33">
        <w:rPr>
          <w:rFonts w:ascii="Arial" w:hAnsi="Arial" w:eastAsia="Arial" w:cs="Arial"/>
          <w:noProof w:val="0"/>
          <w:sz w:val="24"/>
          <w:szCs w:val="24"/>
          <w:lang w:val="en-GB"/>
        </w:rPr>
        <w:t xml:space="preserve">153) poor time management can make it difficult for students organise independent study time and complete tasks efficiently. Therefore, ineffective time management </w:t>
      </w:r>
      <w:r w:rsidRPr="50DE4FD0" w:rsidR="10A58E33">
        <w:rPr>
          <w:rFonts w:ascii="Arial" w:hAnsi="Arial" w:eastAsia="Arial" w:cs="Arial"/>
          <w:noProof w:val="0"/>
          <w:sz w:val="24"/>
          <w:szCs w:val="24"/>
          <w:lang w:val="en-GB"/>
        </w:rPr>
        <w:t>remains</w:t>
      </w:r>
      <w:r w:rsidRPr="50DE4FD0" w:rsidR="10A58E33">
        <w:rPr>
          <w:rFonts w:ascii="Arial" w:hAnsi="Arial" w:eastAsia="Arial" w:cs="Arial"/>
          <w:noProof w:val="0"/>
          <w:sz w:val="24"/>
          <w:szCs w:val="24"/>
          <w:lang w:val="en-GB"/>
        </w:rPr>
        <w:t xml:space="preserve"> a significant challenge for students, especially when they must manage multiple deadlines throughout the academic year.</w:t>
      </w:r>
    </w:p>
    <w:p w:rsidR="0040098D" w:rsidP="50DE4FD0" w:rsidRDefault="00024DE0" w14:paraId="461A202C" w14:textId="6D942013">
      <w:pPr>
        <w:spacing w:before="0" w:beforeAutospacing="off" w:after="160" w:afterAutospacing="off" w:line="360" w:lineRule="auto"/>
        <w:ind w:left="0" w:right="0"/>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Another challenge students face in digital era is developing critical thinking and academic writing skills. Digital learning provides access to a large amount of online information across various platforms like libraries, podcasts, and journals, but not all sources are academic or reliable. This can make it difficult for students to judge which information is suitable to use in their coursework. Without strong critical thinking skills, students may struggle to analyse information, build clear argument, and use evidence correctly. </w:t>
      </w:r>
      <w:r w:rsidRPr="50DE4FD0" w:rsidR="079FB337">
        <w:rPr>
          <w:rFonts w:ascii="Arial" w:hAnsi="Arial" w:eastAsia="Arial" w:cs="Arial"/>
          <w:noProof w:val="0"/>
          <w:sz w:val="24"/>
          <w:szCs w:val="24"/>
          <w:lang w:val="en-GB"/>
        </w:rPr>
        <w:t>(</w:t>
      </w:r>
      <w:r w:rsidRPr="50DE4FD0" w:rsidR="22076E42">
        <w:rPr>
          <w:rFonts w:ascii="Arial" w:hAnsi="Arial" w:eastAsia="Arial" w:cs="Arial"/>
          <w:noProof w:val="0"/>
          <w:sz w:val="24"/>
          <w:szCs w:val="24"/>
          <w:lang w:val="en-GB"/>
        </w:rPr>
        <w:t>Bailey</w:t>
      </w:r>
      <w:r w:rsidRPr="50DE4FD0" w:rsidR="0C0D5200">
        <w:rPr>
          <w:rFonts w:ascii="Arial" w:hAnsi="Arial" w:eastAsia="Arial" w:cs="Arial"/>
          <w:noProof w:val="0"/>
          <w:sz w:val="24"/>
          <w:szCs w:val="24"/>
          <w:lang w:val="en-GB"/>
        </w:rPr>
        <w:t xml:space="preserve">, </w:t>
      </w:r>
      <w:r w:rsidRPr="50DE4FD0" w:rsidR="22076E42">
        <w:rPr>
          <w:rFonts w:ascii="Arial" w:hAnsi="Arial" w:eastAsia="Arial" w:cs="Arial"/>
          <w:noProof w:val="0"/>
          <w:sz w:val="24"/>
          <w:szCs w:val="24"/>
          <w:lang w:val="en-GB"/>
        </w:rPr>
        <w:t>2025, p</w:t>
      </w:r>
      <w:r w:rsidRPr="50DE4FD0" w:rsidR="60BA4E04">
        <w:rPr>
          <w:rFonts w:ascii="Arial" w:hAnsi="Arial" w:eastAsia="Arial" w:cs="Arial"/>
          <w:noProof w:val="0"/>
          <w:sz w:val="24"/>
          <w:szCs w:val="24"/>
          <w:lang w:val="en-GB"/>
        </w:rPr>
        <w:t xml:space="preserve">. </w:t>
      </w:r>
      <w:r w:rsidRPr="50DE4FD0" w:rsidR="22076E42">
        <w:rPr>
          <w:rFonts w:ascii="Arial" w:hAnsi="Arial" w:eastAsia="Arial" w:cs="Arial"/>
          <w:noProof w:val="0"/>
          <w:sz w:val="24"/>
          <w:szCs w:val="24"/>
          <w:lang w:val="en-GB"/>
        </w:rPr>
        <w:t xml:space="preserve">25) explains that academic writing requires careful analysis, clear structure, </w:t>
      </w:r>
      <w:r w:rsidRPr="50DE4FD0" w:rsidR="22076E42">
        <w:rPr>
          <w:rFonts w:ascii="Arial" w:hAnsi="Arial" w:eastAsia="Arial" w:cs="Arial"/>
          <w:noProof w:val="0"/>
          <w:sz w:val="24"/>
          <w:szCs w:val="24"/>
          <w:lang w:val="en-GB"/>
        </w:rPr>
        <w:t>accurate</w:t>
      </w:r>
      <w:r w:rsidRPr="50DE4FD0" w:rsidR="22076E42">
        <w:rPr>
          <w:rFonts w:ascii="Arial" w:hAnsi="Arial" w:eastAsia="Arial" w:cs="Arial"/>
          <w:noProof w:val="0"/>
          <w:sz w:val="24"/>
          <w:szCs w:val="24"/>
          <w:lang w:val="en-GB"/>
        </w:rPr>
        <w:t xml:space="preserve"> referencing to meet academic standards. Weak critical thinking and writing skills can therefore reduce the quality of students' academic work and negatively affect their grades. This show that in the digital era, students must develop strong critical thinking and academic writing skills to manage online information effectively and meet academic standards.</w:t>
      </w:r>
    </w:p>
    <w:p w:rsidR="0040098D" w:rsidP="50DE4FD0" w:rsidRDefault="00024DE0" w14:paraId="781B514E" w14:textId="4C4E63F7">
      <w:pPr>
        <w:spacing w:before="0" w:beforeAutospacing="off" w:after="160" w:afterAutospacing="off" w:line="360" w:lineRule="auto"/>
        <w:ind w:left="0" w:right="0"/>
        <w:jc w:val="both"/>
        <w:rPr>
          <w:rFonts w:ascii="Arial" w:hAnsi="Arial" w:eastAsia="Arial" w:cs="Arial"/>
          <w:noProof w:val="0"/>
          <w:sz w:val="24"/>
          <w:szCs w:val="24"/>
          <w:lang w:val="en-GB"/>
        </w:rPr>
      </w:pPr>
    </w:p>
    <w:p w:rsidR="0040098D" w:rsidP="50DE4FD0" w:rsidRDefault="00024DE0" w14:paraId="7B00A161" w14:textId="7E888F9C">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The digital era provides important opportunities for the students in higher education by supporting effective learning, organisation, and academic skills development. One key opportunity is improved student engagement and motivation through structured digital learning approaches. For example, Microsoft Office can be used collaboratively to increase engagement and help with peer reviews to access valuable feedback and learn digitally, outside of the classroom. Digital environments that encourage active participation have been shown to enhance motivation and sustained engagement, which are strongly linked to academic success (Zheng et al, 2024). This shows that digital tools help students stay engaged and motivated.</w:t>
      </w:r>
    </w:p>
    <w:p w:rsidR="0040098D" w:rsidP="50DE4FD0" w:rsidRDefault="00024DE0" w14:paraId="66364E68" w14:textId="4FAFCC74">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Another significant opportunity is the development of time management and self-regulation skills through digital productivity tools. Applications such as Trello allow students to organise tasks and monitor progress, while the Pomodoro technique supports focused study sessions and helps reduces burnout and tiredness. In addition, the Eisenhower Matrix helps students prioritise academic tasks based on urgency and importance, supporting more strategic learning behaviours. Research shows that well designed digital learning practices encourage reflective thinking, collaboration, and effective study strategies rather than passive content consumption (Blay and Espartinez, 2024). However, these opportunities are only effective when student apply digital tools critically and purposefully, aligning their use with academic goals and classroom learning outcomes. </w:t>
      </w:r>
    </w:p>
    <w:p w:rsidR="0040098D" w:rsidP="50DE4FD0" w:rsidRDefault="00024DE0" w14:paraId="3626EFD2" w14:textId="4121F5E6">
      <w:pPr>
        <w:spacing w:line="360" w:lineRule="auto"/>
        <w:jc w:val="both"/>
        <w:rPr>
          <w:rFonts w:ascii="Arial" w:hAnsi="Arial" w:eastAsia="Arial" w:cs="Arial"/>
          <w:noProof w:val="0"/>
          <w:sz w:val="24"/>
          <w:szCs w:val="24"/>
          <w:lang w:val="en-GB"/>
        </w:rPr>
      </w:pPr>
    </w:p>
    <w:p w:rsidR="0040098D" w:rsidP="50DE4FD0" w:rsidRDefault="00024DE0" w14:paraId="2B9B0537" w14:textId="1288D29E">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One key strategy for students to adapting to the digital era is developing self-regulated learning skills. Self-regulated learning involves planning, monitoring, and evaluating the students own learning skills. (Khalil</w:t>
      </w:r>
      <w:r w:rsidRPr="50DE4FD0" w:rsidR="7FFEA0A8">
        <w:rPr>
          <w:rFonts w:ascii="Arial" w:hAnsi="Arial" w:eastAsia="Arial" w:cs="Arial"/>
          <w:noProof w:val="0"/>
          <w:sz w:val="24"/>
          <w:szCs w:val="24"/>
          <w:lang w:val="en-GB"/>
        </w:rPr>
        <w:t xml:space="preserve"> </w:t>
      </w:r>
      <w:r w:rsidRPr="50DE4FD0" w:rsidR="22076E42">
        <w:rPr>
          <w:rFonts w:ascii="Arial" w:hAnsi="Arial" w:eastAsia="Arial" w:cs="Arial"/>
          <w:noProof w:val="0"/>
          <w:sz w:val="24"/>
          <w:szCs w:val="24"/>
          <w:lang w:val="en-GB"/>
        </w:rPr>
        <w:t>et al</w:t>
      </w:r>
      <w:r w:rsidRPr="50DE4FD0" w:rsidR="7C0AC3A4">
        <w:rPr>
          <w:rFonts w:ascii="Arial" w:hAnsi="Arial" w:eastAsia="Arial" w:cs="Arial"/>
          <w:noProof w:val="0"/>
          <w:sz w:val="24"/>
          <w:szCs w:val="24"/>
          <w:lang w:val="en-GB"/>
        </w:rPr>
        <w:t xml:space="preserve">, </w:t>
      </w:r>
      <w:r w:rsidRPr="50DE4FD0" w:rsidR="22076E42">
        <w:rPr>
          <w:rFonts w:ascii="Arial" w:hAnsi="Arial" w:eastAsia="Arial" w:cs="Arial"/>
          <w:noProof w:val="0"/>
          <w:sz w:val="24"/>
          <w:szCs w:val="24"/>
          <w:lang w:val="en-GB"/>
        </w:rPr>
        <w:t>2024) highlights that adaptive support in digital learning environments enables students to manage their time, set goals, and take responsibility for their learning. This strategy addresses challenges such as poor organisation and low motivation while strengthening independent learning and academic performance in digital contexts.</w:t>
      </w:r>
    </w:p>
    <w:p w:rsidR="0040098D" w:rsidP="50DE4FD0" w:rsidRDefault="00024DE0" w14:paraId="30A1C462" w14:textId="799CEB5C">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A second strategy is improving digital literacy and learning how to critically evaluate online information. As misinformation becomes increasingly common in digital spaces, students must develop the ability to assess the credibility of online sources. (Anthonysamy and Sivakumar, 2024) argue that strong digital literacy competencies help students identify reliable academic material and avoid misleading information. This strategy supports critical thinking and academic research skills, helping student maintain academic integrity while effectively using digital resources.</w:t>
      </w:r>
    </w:p>
    <w:p w:rsidR="0040098D" w:rsidP="50DE4FD0" w:rsidRDefault="00024DE0" w14:paraId="7BDC5F1F" w14:textId="6A469516">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A third strategy in engaging in collaborative online learning opportunities which can be found on many different platforms, for example, Collaborative Online International Learning (COIL). COIL allows students to collaborate with peers from diverse cultural and educational backgrounds through digital platforms. (Hackett et al. 2023) explains that collaborative online learning enhances </w:t>
      </w:r>
      <w:r w:rsidRPr="50DE4FD0" w:rsidR="22076E42">
        <w:rPr>
          <w:rFonts w:ascii="Arial" w:hAnsi="Arial" w:eastAsia="Arial" w:cs="Arial"/>
          <w:noProof w:val="0"/>
          <w:sz w:val="24"/>
          <w:szCs w:val="24"/>
          <w:lang w:val="en-GB"/>
        </w:rPr>
        <w:t>students 'engagement</w:t>
      </w:r>
      <w:r w:rsidRPr="50DE4FD0" w:rsidR="22076E42">
        <w:rPr>
          <w:rFonts w:ascii="Arial" w:hAnsi="Arial" w:eastAsia="Arial" w:cs="Arial"/>
          <w:noProof w:val="0"/>
          <w:sz w:val="24"/>
          <w:szCs w:val="24"/>
          <w:lang w:val="en-GB"/>
        </w:rPr>
        <w:t xml:space="preserve">, communication, and intercultural competence. This strategy addresses challenges such as social isolation in digital learning environments while developing key academic skills, including collaboration, communication, and critical reflection. By </w:t>
      </w:r>
      <w:r w:rsidRPr="50DE4FD0" w:rsidR="22076E42">
        <w:rPr>
          <w:rFonts w:ascii="Arial" w:hAnsi="Arial" w:eastAsia="Arial" w:cs="Arial"/>
          <w:noProof w:val="0"/>
          <w:sz w:val="24"/>
          <w:szCs w:val="24"/>
          <w:lang w:val="en-GB"/>
        </w:rPr>
        <w:t>participating</w:t>
      </w:r>
      <w:r w:rsidRPr="50DE4FD0" w:rsidR="22076E42">
        <w:rPr>
          <w:rFonts w:ascii="Arial" w:hAnsi="Arial" w:eastAsia="Arial" w:cs="Arial"/>
          <w:noProof w:val="0"/>
          <w:sz w:val="24"/>
          <w:szCs w:val="24"/>
          <w:lang w:val="en-GB"/>
        </w:rPr>
        <w:t xml:space="preserve"> in structured online collaboration, students can deepen their understanding of academic content and improve overall academic success.</w:t>
      </w:r>
    </w:p>
    <w:p w:rsidR="0040098D" w:rsidP="50DE4FD0" w:rsidRDefault="00024DE0" w14:paraId="14A52A69" w14:textId="4DED2A2D">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In conclusion, students in higher education face a range of opportunities and challenges when learning in the digital era, especially those in higher education. With research it has become clear that there are many strategies and opportunities that can outweigh the challenges. Throughout the report it has become </w:t>
      </w:r>
      <w:r w:rsidRPr="50DE4FD0" w:rsidR="22076E42">
        <w:rPr>
          <w:rFonts w:ascii="Arial" w:hAnsi="Arial" w:eastAsia="Arial" w:cs="Arial"/>
          <w:noProof w:val="0"/>
          <w:sz w:val="24"/>
          <w:szCs w:val="24"/>
          <w:lang w:val="en-GB"/>
        </w:rPr>
        <w:t>evident</w:t>
      </w:r>
      <w:r w:rsidRPr="50DE4FD0" w:rsidR="22076E42">
        <w:rPr>
          <w:rFonts w:ascii="Arial" w:hAnsi="Arial" w:eastAsia="Arial" w:cs="Arial"/>
          <w:noProof w:val="0"/>
          <w:sz w:val="24"/>
          <w:szCs w:val="24"/>
          <w:lang w:val="en-GB"/>
        </w:rPr>
        <w:t xml:space="preserve"> that the importance of academic skills allows students to improve their understanding of academic content and improve overall academic success. It has also become </w:t>
      </w:r>
      <w:r w:rsidRPr="50DE4FD0" w:rsidR="22076E42">
        <w:rPr>
          <w:rFonts w:ascii="Arial" w:hAnsi="Arial" w:eastAsia="Arial" w:cs="Arial"/>
          <w:noProof w:val="0"/>
          <w:sz w:val="24"/>
          <w:szCs w:val="24"/>
          <w:lang w:val="en-GB"/>
        </w:rPr>
        <w:t>evident</w:t>
      </w:r>
      <w:r w:rsidRPr="50DE4FD0" w:rsidR="22076E42">
        <w:rPr>
          <w:rFonts w:ascii="Arial" w:hAnsi="Arial" w:eastAsia="Arial" w:cs="Arial"/>
          <w:noProof w:val="0"/>
          <w:sz w:val="24"/>
          <w:szCs w:val="24"/>
          <w:lang w:val="en-GB"/>
        </w:rPr>
        <w:t xml:space="preserve"> that those in higher education must adapt their own skills through various techniques and strategies to make the most of digital learning and to embrace the opportunities available. However, alongside these opportunities, there are also challenges such as adapting to independent learning and managing time effectively. As digital tools and strategies continue to improve over time, students are becoming more supported allowing them to adapt successfully to learning in the digital era.</w:t>
      </w:r>
    </w:p>
    <w:p w:rsidR="0040098D" w:rsidP="50DE4FD0" w:rsidRDefault="00024DE0" w14:paraId="07FB2C1A" w14:textId="0FD6A06C">
      <w:pPr>
        <w:spacing w:line="360" w:lineRule="auto"/>
        <w:jc w:val="both"/>
        <w:rPr>
          <w:rFonts w:ascii="Arial" w:hAnsi="Arial" w:eastAsia="Arial" w:cs="Arial"/>
          <w:noProof w:val="0"/>
          <w:sz w:val="24"/>
          <w:szCs w:val="24"/>
          <w:lang w:val="en-GB"/>
        </w:rPr>
      </w:pPr>
      <w:r w:rsidRPr="50DE4FD0" w:rsidR="251A6B79">
        <w:rPr>
          <w:rFonts w:ascii="Arial" w:hAnsi="Arial" w:eastAsia="Arial" w:cs="Arial"/>
          <w:noProof w:val="0"/>
          <w:sz w:val="24"/>
          <w:szCs w:val="24"/>
          <w:lang w:val="en-GB"/>
        </w:rPr>
        <w:t>References</w:t>
      </w:r>
    </w:p>
    <w:p w:rsidR="0040098D" w:rsidP="50DE4FD0" w:rsidRDefault="00024DE0" w14:paraId="799CE65D" w14:textId="21600AB6">
      <w:pPr>
        <w:spacing w:before="0" w:beforeAutospacing="off" w:after="160" w:afterAutospacing="off" w:line="360" w:lineRule="auto"/>
        <w:ind w:left="0" w:right="0"/>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Organisation for Economic Co-operation and Development (2021) Education </w:t>
      </w:r>
      <w:r w:rsidRPr="50DE4FD0" w:rsidR="22076E42">
        <w:rPr>
          <w:rFonts w:ascii="Arial" w:hAnsi="Arial" w:eastAsia="Arial" w:cs="Arial"/>
          <w:noProof w:val="0"/>
          <w:sz w:val="24"/>
          <w:szCs w:val="24"/>
          <w:lang w:val="en-GB"/>
        </w:rPr>
        <w:t>at a glance</w:t>
      </w:r>
      <w:r w:rsidRPr="50DE4FD0" w:rsidR="22076E42">
        <w:rPr>
          <w:rFonts w:ascii="Arial" w:hAnsi="Arial" w:eastAsia="Arial" w:cs="Arial"/>
          <w:noProof w:val="0"/>
          <w:sz w:val="24"/>
          <w:szCs w:val="24"/>
          <w:lang w:val="en-GB"/>
        </w:rPr>
        <w:t xml:space="preserve"> 2021: OECD indicators. Paris: OECD Publishing.</w:t>
      </w:r>
      <w:r w:rsidRPr="50DE4FD0" w:rsidR="6DE81565">
        <w:rPr>
          <w:rFonts w:ascii="Arial" w:hAnsi="Arial" w:eastAsia="Arial" w:cs="Arial"/>
          <w:noProof w:val="0"/>
          <w:sz w:val="24"/>
          <w:szCs w:val="24"/>
          <w:lang w:val="en-GB"/>
        </w:rPr>
        <w:t xml:space="preserve"> </w:t>
      </w:r>
      <w:hyperlink r:id="R1a5398786fbc4ca5">
        <w:r w:rsidRPr="50DE4FD0" w:rsidR="34FE137F">
          <w:rPr>
            <w:rStyle w:val="Hyperlink"/>
            <w:rFonts w:ascii="Arial" w:hAnsi="Arial" w:eastAsia="Arial" w:cs="Arial"/>
            <w:strike w:val="0"/>
            <w:dstrike w:val="0"/>
            <w:noProof w:val="0"/>
            <w:sz w:val="24"/>
            <w:szCs w:val="24"/>
            <w:lang w:val="en-GB"/>
          </w:rPr>
          <w:t>Available at:https://www.oecd.org/content/dam/oecd/en/publications/reports/2021/07/the-state-of-higher-education.</w:t>
        </w:r>
      </w:hyperlink>
    </w:p>
    <w:p w:rsidR="0040098D" w:rsidP="50DE4FD0" w:rsidRDefault="00024DE0" w14:paraId="047D627E" w14:textId="194F0A76">
      <w:pPr>
        <w:spacing w:before="0" w:beforeAutospacing="off" w:after="160" w:afterAutospacing="off" w:line="360" w:lineRule="auto"/>
        <w:ind w:left="0" w:right="0"/>
        <w:jc w:val="both"/>
        <w:rPr>
          <w:rFonts w:ascii="Arial" w:hAnsi="Arial" w:eastAsia="Arial" w:cs="Arial"/>
          <w:strike w:val="0"/>
          <w:dstrike w:val="0"/>
          <w:noProof w:val="0"/>
          <w:sz w:val="24"/>
          <w:szCs w:val="24"/>
          <w:lang w:val="en-GB"/>
        </w:rPr>
      </w:pPr>
      <w:r w:rsidRPr="50DE4FD0" w:rsidR="22076E42">
        <w:rPr>
          <w:rFonts w:ascii="Arial" w:hAnsi="Arial" w:eastAsia="Arial" w:cs="Arial"/>
          <w:noProof w:val="0"/>
          <w:sz w:val="24"/>
          <w:szCs w:val="24"/>
          <w:lang w:val="en-GB"/>
        </w:rPr>
        <w:t>Cottrell,</w:t>
      </w:r>
      <w:r w:rsidRPr="50DE4FD0" w:rsidR="08EA5C26">
        <w:rPr>
          <w:rFonts w:ascii="Arial" w:hAnsi="Arial" w:eastAsia="Arial" w:cs="Arial"/>
          <w:noProof w:val="0"/>
          <w:sz w:val="24"/>
          <w:szCs w:val="24"/>
          <w:lang w:val="en-GB"/>
        </w:rPr>
        <w:t xml:space="preserve"> </w:t>
      </w:r>
      <w:r w:rsidRPr="50DE4FD0" w:rsidR="22076E42">
        <w:rPr>
          <w:rFonts w:ascii="Arial" w:hAnsi="Arial" w:eastAsia="Arial" w:cs="Arial"/>
          <w:noProof w:val="0"/>
          <w:sz w:val="24"/>
          <w:szCs w:val="24"/>
          <w:lang w:val="en-GB"/>
        </w:rPr>
        <w:t>S. (2024) The study skills handbook. 6</w:t>
      </w:r>
      <w:r w:rsidRPr="50DE4FD0" w:rsidR="22076E42">
        <w:rPr>
          <w:rFonts w:ascii="Arial" w:hAnsi="Arial" w:eastAsia="Arial" w:cs="Arial"/>
          <w:noProof w:val="0"/>
          <w:sz w:val="24"/>
          <w:szCs w:val="24"/>
          <w:vertAlign w:val="superscript"/>
          <w:lang w:val="en-GB"/>
        </w:rPr>
        <w:t>th</w:t>
      </w:r>
      <w:r w:rsidRPr="50DE4FD0" w:rsidR="22076E42">
        <w:rPr>
          <w:rFonts w:ascii="Arial" w:hAnsi="Arial" w:eastAsia="Arial" w:cs="Arial"/>
          <w:noProof w:val="0"/>
          <w:sz w:val="24"/>
          <w:szCs w:val="24"/>
          <w:lang w:val="en-GB"/>
        </w:rPr>
        <w:t xml:space="preserve"> edition. London: Bloomsbury Academic.</w:t>
      </w:r>
      <w:r w:rsidRPr="50DE4FD0" w:rsidR="22076E42">
        <w:rPr>
          <w:rFonts w:ascii="Arial" w:hAnsi="Arial" w:eastAsia="Arial" w:cs="Arial"/>
          <w:noProof w:val="0"/>
          <w:sz w:val="24"/>
          <w:szCs w:val="24"/>
          <w:lang w:val="en-GB"/>
        </w:rPr>
        <w:t xml:space="preserve"> </w:t>
      </w:r>
    </w:p>
    <w:p w:rsidR="0040098D" w:rsidP="50DE4FD0" w:rsidRDefault="00024DE0" w14:paraId="7A1843E6" w14:textId="4A302244">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Baily, S. (2025) Academic writing: a handbook for international students. 6</w:t>
      </w:r>
      <w:r w:rsidRPr="50DE4FD0" w:rsidR="22076E42">
        <w:rPr>
          <w:rFonts w:ascii="Arial" w:hAnsi="Arial" w:eastAsia="Arial" w:cs="Arial"/>
          <w:noProof w:val="0"/>
          <w:sz w:val="24"/>
          <w:szCs w:val="24"/>
          <w:vertAlign w:val="superscript"/>
          <w:lang w:val="en-GB"/>
        </w:rPr>
        <w:t>th</w:t>
      </w:r>
      <w:r w:rsidRPr="50DE4FD0" w:rsidR="22076E42">
        <w:rPr>
          <w:rFonts w:ascii="Arial" w:hAnsi="Arial" w:eastAsia="Arial" w:cs="Arial"/>
          <w:noProof w:val="0"/>
          <w:sz w:val="24"/>
          <w:szCs w:val="24"/>
          <w:lang w:val="en-GB"/>
        </w:rPr>
        <w:t xml:space="preserve"> edition. London: Routledge, </w:t>
      </w:r>
      <w:r w:rsidRPr="50DE4FD0" w:rsidR="22076E42">
        <w:rPr>
          <w:rFonts w:ascii="Arial" w:hAnsi="Arial" w:eastAsia="Arial" w:cs="Arial"/>
          <w:noProof w:val="0"/>
          <w:sz w:val="24"/>
          <w:szCs w:val="24"/>
          <w:lang w:val="en-GB"/>
        </w:rPr>
        <w:t>Taylor</w:t>
      </w:r>
      <w:r w:rsidRPr="50DE4FD0" w:rsidR="22076E42">
        <w:rPr>
          <w:rFonts w:ascii="Arial" w:hAnsi="Arial" w:eastAsia="Arial" w:cs="Arial"/>
          <w:noProof w:val="0"/>
          <w:sz w:val="24"/>
          <w:szCs w:val="24"/>
          <w:lang w:val="en-GB"/>
        </w:rPr>
        <w:t xml:space="preserve"> and Francis Group.</w:t>
      </w:r>
    </w:p>
    <w:p w:rsidR="0040098D" w:rsidP="50DE4FD0" w:rsidRDefault="00024DE0" w14:paraId="2B744CAD" w14:textId="3889741F">
      <w:pPr>
        <w:spacing w:line="360" w:lineRule="auto"/>
        <w:jc w:val="both"/>
        <w:rPr>
          <w:rFonts w:ascii="Arial" w:hAnsi="Arial" w:eastAsia="Arial" w:cs="Arial"/>
          <w:noProof w:val="0"/>
          <w:sz w:val="24"/>
          <w:szCs w:val="24"/>
          <w:lang w:val="en-GB"/>
        </w:rPr>
      </w:pPr>
    </w:p>
    <w:p w:rsidR="0040098D" w:rsidP="50DE4FD0" w:rsidRDefault="00024DE0" w14:paraId="607F7FBB" w14:textId="2E730C4C">
      <w:pPr>
        <w:spacing w:line="360" w:lineRule="auto"/>
        <w:jc w:val="both"/>
        <w:rPr>
          <w:rFonts w:ascii="Arial" w:hAnsi="Arial" w:eastAsia="Arial" w:cs="Arial"/>
          <w:noProof w:val="0"/>
          <w:sz w:val="24"/>
          <w:szCs w:val="24"/>
          <w:lang w:val="en-GB"/>
        </w:rPr>
      </w:pPr>
      <w:r w:rsidRPr="50DE4FD0" w:rsidR="22076E42">
        <w:rPr>
          <w:rFonts w:ascii="Arial" w:hAnsi="Arial" w:eastAsia="Arial" w:cs="Arial"/>
          <w:noProof w:val="0"/>
          <w:sz w:val="24"/>
          <w:szCs w:val="24"/>
          <w:lang w:val="en-GB"/>
        </w:rPr>
        <w:t xml:space="preserve">Zheng, Y. Zhang, J. Li, Y. Wu, X. Ding, R. Luo, X. Liu, </w:t>
      </w:r>
      <w:r w:rsidRPr="50DE4FD0" w:rsidR="22076E42">
        <w:rPr>
          <w:rFonts w:ascii="Arial" w:hAnsi="Arial" w:eastAsia="Arial" w:cs="Arial"/>
          <w:noProof w:val="0"/>
          <w:sz w:val="24"/>
          <w:szCs w:val="24"/>
          <w:lang w:val="en-GB"/>
        </w:rPr>
        <w:t>P.</w:t>
      </w:r>
      <w:r w:rsidRPr="50DE4FD0" w:rsidR="22076E42">
        <w:rPr>
          <w:rFonts w:ascii="Arial" w:hAnsi="Arial" w:eastAsia="Arial" w:cs="Arial"/>
          <w:noProof w:val="0"/>
          <w:sz w:val="24"/>
          <w:szCs w:val="24"/>
          <w:lang w:val="en-GB"/>
        </w:rPr>
        <w:t xml:space="preserve"> and Huang, J. (2024) Effects of digital game-based learning on students, digital etiquette literacy, learning motivation, and engagement; </w:t>
      </w:r>
      <w:r w:rsidRPr="50DE4FD0" w:rsidR="22076E42">
        <w:rPr>
          <w:rFonts w:ascii="Arial" w:hAnsi="Arial" w:eastAsia="Arial" w:cs="Arial"/>
          <w:noProof w:val="0"/>
          <w:sz w:val="24"/>
          <w:szCs w:val="24"/>
          <w:lang w:val="en-GB"/>
        </w:rPr>
        <w:t>Heliyon</w:t>
      </w:r>
      <w:r w:rsidRPr="50DE4FD0" w:rsidR="22076E42">
        <w:rPr>
          <w:rFonts w:ascii="Arial" w:hAnsi="Arial" w:eastAsia="Arial" w:cs="Arial"/>
          <w:noProof w:val="0"/>
          <w:sz w:val="24"/>
          <w:szCs w:val="24"/>
          <w:lang w:val="en-GB"/>
        </w:rPr>
        <w:t>, 10(1), e23490.</w:t>
      </w:r>
      <w:r w:rsidRPr="50DE4FD0" w:rsidR="655AC8CD">
        <w:rPr>
          <w:rFonts w:ascii="Arial" w:hAnsi="Arial" w:eastAsia="Arial" w:cs="Arial"/>
          <w:noProof w:val="0"/>
          <w:sz w:val="24"/>
          <w:szCs w:val="24"/>
          <w:lang w:val="en-GB"/>
        </w:rPr>
        <w:t xml:space="preserve"> </w:t>
      </w:r>
      <w:hyperlink r:id="Rf48b0db99ba14c7a">
        <w:r w:rsidRPr="50DE4FD0" w:rsidR="0D3E9614">
          <w:rPr>
            <w:rStyle w:val="Hyperlink"/>
            <w:rFonts w:ascii="Arial" w:hAnsi="Arial" w:eastAsia="Arial" w:cs="Arial"/>
            <w:strike w:val="0"/>
            <w:dstrike w:val="0"/>
            <w:noProof w:val="0"/>
            <w:sz w:val="24"/>
            <w:szCs w:val="24"/>
            <w:lang w:val="en-GB"/>
          </w:rPr>
          <w:t>Aavilable at:https://librarysearch.uwtsd.ac.uk</w:t>
        </w:r>
      </w:hyperlink>
      <w:r w:rsidRPr="50DE4FD0" w:rsidR="1A73C245">
        <w:rPr>
          <w:rFonts w:ascii="Arial" w:hAnsi="Arial" w:eastAsia="Arial" w:cs="Arial"/>
          <w:strike w:val="0"/>
          <w:dstrike w:val="0"/>
          <w:noProof w:val="0"/>
          <w:sz w:val="24"/>
          <w:szCs w:val="24"/>
          <w:lang w:val="en-GB"/>
        </w:rPr>
        <w:t>.</w:t>
      </w:r>
    </w:p>
    <w:p w:rsidR="0040098D" w:rsidP="50DE4FD0" w:rsidRDefault="00024DE0" w14:paraId="0E130C5B" w14:textId="07985439">
      <w:pPr>
        <w:spacing w:line="360" w:lineRule="auto"/>
        <w:jc w:val="both"/>
        <w:rPr>
          <w:rFonts w:ascii="Arial" w:hAnsi="Arial" w:eastAsia="Arial" w:cs="Arial"/>
          <w:strike w:val="0"/>
          <w:dstrike w:val="0"/>
          <w:noProof w:val="0"/>
          <w:sz w:val="24"/>
          <w:szCs w:val="24"/>
          <w:lang w:val="en-GB"/>
        </w:rPr>
      </w:pPr>
      <w:r w:rsidRPr="50DE4FD0" w:rsidR="22076E42">
        <w:rPr>
          <w:rFonts w:ascii="Arial" w:hAnsi="Arial" w:eastAsia="Arial" w:cs="Arial"/>
          <w:noProof w:val="0"/>
          <w:sz w:val="24"/>
          <w:szCs w:val="24"/>
          <w:lang w:val="en-GB"/>
        </w:rPr>
        <w:t xml:space="preserve">Blay, B.E and </w:t>
      </w:r>
      <w:r w:rsidRPr="50DE4FD0" w:rsidR="22076E42">
        <w:rPr>
          <w:rFonts w:ascii="Arial" w:hAnsi="Arial" w:eastAsia="Arial" w:cs="Arial"/>
          <w:noProof w:val="0"/>
          <w:sz w:val="24"/>
          <w:szCs w:val="24"/>
          <w:lang w:val="en-GB"/>
        </w:rPr>
        <w:t>Espartinez</w:t>
      </w:r>
      <w:r w:rsidRPr="50DE4FD0" w:rsidR="22076E42">
        <w:rPr>
          <w:rFonts w:ascii="Arial" w:hAnsi="Arial" w:eastAsia="Arial" w:cs="Arial"/>
          <w:noProof w:val="0"/>
          <w:sz w:val="24"/>
          <w:szCs w:val="24"/>
          <w:lang w:val="en-GB"/>
        </w:rPr>
        <w:t xml:space="preserve">, A.S. (2024) Improving digital learning in higher education: students' perspectives on design thinking using </w:t>
      </w:r>
      <w:r w:rsidRPr="50DE4FD0" w:rsidR="22076E42">
        <w:rPr>
          <w:rFonts w:ascii="Arial" w:hAnsi="Arial" w:eastAsia="Arial" w:cs="Arial"/>
          <w:noProof w:val="0"/>
          <w:sz w:val="24"/>
          <w:szCs w:val="24"/>
          <w:lang w:val="en-GB"/>
        </w:rPr>
        <w:t>Q_methodology</w:t>
      </w:r>
      <w:r w:rsidRPr="50DE4FD0" w:rsidR="22076E42">
        <w:rPr>
          <w:rFonts w:ascii="Arial" w:hAnsi="Arial" w:eastAsia="Arial" w:cs="Arial"/>
          <w:noProof w:val="0"/>
          <w:sz w:val="24"/>
          <w:szCs w:val="24"/>
          <w:lang w:val="en-GB"/>
        </w:rPr>
        <w:t>. Journal of Technology Education, 35(2), pp.23-52.</w:t>
      </w:r>
      <w:r w:rsidRPr="50DE4FD0" w:rsidR="1E8CF0B4">
        <w:rPr>
          <w:rFonts w:ascii="Arial" w:hAnsi="Arial" w:eastAsia="Arial" w:cs="Arial"/>
          <w:noProof w:val="0"/>
          <w:sz w:val="24"/>
          <w:szCs w:val="24"/>
          <w:lang w:val="en-GB"/>
        </w:rPr>
        <w:t xml:space="preserve"> </w:t>
      </w:r>
      <w:hyperlink r:id="R896bbe19b8ac4818">
        <w:r w:rsidRPr="50DE4FD0" w:rsidR="7067B523">
          <w:rPr>
            <w:rStyle w:val="Hyperlink"/>
            <w:rFonts w:ascii="Arial" w:hAnsi="Arial" w:eastAsia="Arial" w:cs="Arial"/>
            <w:strike w:val="0"/>
            <w:dstrike w:val="0"/>
            <w:noProof w:val="0"/>
            <w:sz w:val="24"/>
            <w:szCs w:val="24"/>
            <w:lang w:val="en-GB"/>
          </w:rPr>
          <w:t>Available at:https://librarysearch.uwtsd.ac.uk</w:t>
        </w:r>
      </w:hyperlink>
    </w:p>
    <w:p w:rsidR="0040098D" w:rsidP="50DE4FD0" w:rsidRDefault="00024DE0" w14:paraId="54A41969" w14:textId="37A79B6A">
      <w:pPr>
        <w:spacing w:line="360" w:lineRule="auto"/>
        <w:jc w:val="both"/>
        <w:rPr>
          <w:rFonts w:ascii="Arial" w:hAnsi="Arial" w:eastAsia="Arial" w:cs="Arial"/>
          <w:noProof w:val="0"/>
          <w:color w:val="467886"/>
          <w:sz w:val="24"/>
          <w:szCs w:val="24"/>
          <w:lang w:val="en-GB"/>
        </w:rPr>
      </w:pPr>
      <w:r w:rsidRPr="50DE4FD0" w:rsidR="22076E42">
        <w:rPr>
          <w:rFonts w:ascii="Arial" w:hAnsi="Arial" w:eastAsia="Arial" w:cs="Arial"/>
          <w:noProof w:val="0"/>
          <w:sz w:val="24"/>
          <w:szCs w:val="24"/>
          <w:lang w:val="en-GB"/>
        </w:rPr>
        <w:t xml:space="preserve">Khalil, M. Wong, J. Wasson, B. and Pass, F. (2024) Adaptive support for self- regulated learning in digital </w:t>
      </w:r>
      <w:r w:rsidRPr="50DE4FD0" w:rsidR="5BE12764">
        <w:rPr>
          <w:rFonts w:ascii="Arial" w:hAnsi="Arial" w:eastAsia="Arial" w:cs="Arial"/>
          <w:noProof w:val="0"/>
          <w:sz w:val="24"/>
          <w:szCs w:val="24"/>
          <w:lang w:val="en-GB"/>
        </w:rPr>
        <w:t>learning</w:t>
      </w:r>
      <w:r w:rsidRPr="50DE4FD0" w:rsidR="22076E42">
        <w:rPr>
          <w:rFonts w:ascii="Arial" w:hAnsi="Arial" w:eastAsia="Arial" w:cs="Arial"/>
          <w:noProof w:val="0"/>
          <w:sz w:val="24"/>
          <w:szCs w:val="24"/>
          <w:lang w:val="en-GB"/>
        </w:rPr>
        <w:t xml:space="preserve"> environments. British Journal of Education Technology, 55(4), pp 1281-1289.</w:t>
      </w:r>
      <w:r w:rsidRPr="50DE4FD0" w:rsidR="37F3D267">
        <w:rPr>
          <w:rFonts w:ascii="Arial" w:hAnsi="Arial" w:eastAsia="Arial" w:cs="Arial"/>
          <w:noProof w:val="0"/>
          <w:sz w:val="24"/>
          <w:szCs w:val="24"/>
          <w:lang w:val="en-GB"/>
        </w:rPr>
        <w:t xml:space="preserve"> </w:t>
      </w:r>
      <w:hyperlink r:id="Rfc2486a71d414dbe">
        <w:r w:rsidRPr="50DE4FD0" w:rsidR="41F24D39">
          <w:rPr>
            <w:rStyle w:val="Hyperlink"/>
            <w:rFonts w:ascii="Arial" w:hAnsi="Arial" w:eastAsia="Arial" w:cs="Arial"/>
            <w:strike w:val="0"/>
            <w:dstrike w:val="0"/>
            <w:noProof w:val="0"/>
            <w:sz w:val="24"/>
            <w:szCs w:val="24"/>
            <w:lang w:val="en-GB"/>
          </w:rPr>
          <w:t>Available at:https://librarysearch.uwtsd.ac.uk.</w:t>
        </w:r>
      </w:hyperlink>
    </w:p>
    <w:p w:rsidR="0040098D" w:rsidP="50DE4FD0" w:rsidRDefault="00024DE0" w14:paraId="7082CD79" w14:textId="3FAFD31E">
      <w:pPr>
        <w:spacing w:line="360" w:lineRule="auto"/>
        <w:jc w:val="both"/>
        <w:rPr>
          <w:rFonts w:ascii="Arial" w:hAnsi="Arial" w:eastAsia="Arial" w:cs="Arial"/>
          <w:noProof w:val="0"/>
          <w:color w:val="467886"/>
          <w:sz w:val="24"/>
          <w:szCs w:val="24"/>
          <w:lang w:val="en-GB"/>
        </w:rPr>
      </w:pPr>
      <w:r w:rsidRPr="50DE4FD0" w:rsidR="22076E42">
        <w:rPr>
          <w:rFonts w:ascii="Arial" w:hAnsi="Arial" w:eastAsia="Arial" w:cs="Arial"/>
          <w:noProof w:val="0"/>
          <w:sz w:val="24"/>
          <w:szCs w:val="24"/>
          <w:lang w:val="en-GB"/>
        </w:rPr>
        <w:t>Anthonysamy, L. and Sivakumar, P. (2024) A new digital literacy framework to mitigate misinformation in social media infodemic: Global knowledge, Memory and Communication, 73(6|7), pp. 809-827.</w:t>
      </w:r>
      <w:r w:rsidRPr="50DE4FD0" w:rsidR="398A780E">
        <w:rPr>
          <w:rFonts w:ascii="Arial" w:hAnsi="Arial" w:eastAsia="Arial" w:cs="Arial"/>
          <w:noProof w:val="0"/>
          <w:sz w:val="24"/>
          <w:szCs w:val="24"/>
          <w:lang w:val="en-GB"/>
        </w:rPr>
        <w:t xml:space="preserve"> </w:t>
      </w:r>
      <w:hyperlink r:id="R015bd51c28104e62">
        <w:r w:rsidRPr="50DE4FD0" w:rsidR="05095B87">
          <w:rPr>
            <w:rStyle w:val="Hyperlink"/>
            <w:rFonts w:ascii="Arial" w:hAnsi="Arial" w:eastAsia="Arial" w:cs="Arial"/>
            <w:strike w:val="0"/>
            <w:dstrike w:val="0"/>
            <w:noProof w:val="0"/>
            <w:sz w:val="24"/>
            <w:szCs w:val="24"/>
            <w:lang w:val="en-GB"/>
          </w:rPr>
          <w:t>Available at:https://librarysearch.uwtsd.ac.uk.</w:t>
        </w:r>
      </w:hyperlink>
    </w:p>
    <w:p w:rsidR="0040098D" w:rsidP="50DE4FD0" w:rsidRDefault="00024DE0" w14:paraId="5AF260FB" w14:textId="3FB40B56">
      <w:pPr>
        <w:spacing w:line="360" w:lineRule="auto"/>
        <w:jc w:val="both"/>
        <w:rPr>
          <w:rFonts w:ascii="Arial" w:hAnsi="Arial" w:eastAsia="Arial" w:cs="Arial"/>
          <w:noProof w:val="0"/>
          <w:color w:val="467886"/>
          <w:sz w:val="24"/>
          <w:szCs w:val="24"/>
          <w:lang w:val="en-GB"/>
        </w:rPr>
      </w:pPr>
      <w:r w:rsidRPr="50DE4FD0" w:rsidR="22076E42">
        <w:rPr>
          <w:rFonts w:ascii="Arial" w:hAnsi="Arial" w:eastAsia="Arial" w:cs="Arial"/>
          <w:noProof w:val="0"/>
          <w:sz w:val="24"/>
          <w:szCs w:val="24"/>
          <w:lang w:val="en-GB"/>
        </w:rPr>
        <w:t xml:space="preserve">Hackett, S. Janssen, J. Beach, P. Perreault, M. Beelen, J. and </w:t>
      </w:r>
      <w:r w:rsidRPr="50DE4FD0" w:rsidR="22076E42">
        <w:rPr>
          <w:rFonts w:ascii="Arial" w:hAnsi="Arial" w:eastAsia="Arial" w:cs="Arial"/>
          <w:noProof w:val="0"/>
          <w:sz w:val="24"/>
          <w:szCs w:val="24"/>
          <w:lang w:val="en-GB"/>
        </w:rPr>
        <w:t>Tartwijk</w:t>
      </w:r>
      <w:r w:rsidRPr="50DE4FD0" w:rsidR="22076E42">
        <w:rPr>
          <w:rFonts w:ascii="Arial" w:hAnsi="Arial" w:eastAsia="Arial" w:cs="Arial"/>
          <w:noProof w:val="0"/>
          <w:sz w:val="24"/>
          <w:szCs w:val="24"/>
          <w:lang w:val="en-GB"/>
        </w:rPr>
        <w:t>, J. (2023) The effectiveness of Collaborative Online International Learning (COIL) on intercultural competence development in higher education: International Journal of Education Technology in Higher Education, 20 (1),</w:t>
      </w:r>
      <w:r w:rsidRPr="50DE4FD0" w:rsidR="29C05BA3">
        <w:rPr>
          <w:rFonts w:ascii="Arial" w:hAnsi="Arial" w:eastAsia="Arial" w:cs="Arial"/>
          <w:noProof w:val="0"/>
          <w:sz w:val="24"/>
          <w:szCs w:val="24"/>
          <w:lang w:val="en-GB"/>
        </w:rPr>
        <w:t xml:space="preserve"> Article </w:t>
      </w:r>
      <w:r w:rsidRPr="50DE4FD0" w:rsidR="22076E42">
        <w:rPr>
          <w:rFonts w:ascii="Arial" w:hAnsi="Arial" w:eastAsia="Arial" w:cs="Arial"/>
          <w:noProof w:val="0"/>
          <w:sz w:val="24"/>
          <w:szCs w:val="24"/>
          <w:lang w:val="en-GB"/>
        </w:rPr>
        <w:t>5, pp. 1-21.</w:t>
      </w:r>
      <w:r w:rsidRPr="50DE4FD0" w:rsidR="34B4AA93">
        <w:rPr>
          <w:rFonts w:ascii="Arial" w:hAnsi="Arial" w:eastAsia="Arial" w:cs="Arial"/>
          <w:noProof w:val="0"/>
          <w:sz w:val="24"/>
          <w:szCs w:val="24"/>
          <w:lang w:val="en-GB"/>
        </w:rPr>
        <w:t xml:space="preserve"> </w:t>
      </w:r>
      <w:hyperlink r:id="R179a60f060a44f26">
        <w:r w:rsidRPr="50DE4FD0" w:rsidR="0425B518">
          <w:rPr>
            <w:rStyle w:val="Hyperlink"/>
            <w:rFonts w:ascii="Arial" w:hAnsi="Arial" w:eastAsia="Arial" w:cs="Arial"/>
            <w:strike w:val="0"/>
            <w:dstrike w:val="0"/>
            <w:noProof w:val="0"/>
            <w:sz w:val="24"/>
            <w:szCs w:val="24"/>
            <w:lang w:val="en-GB"/>
          </w:rPr>
          <w:t>Available at:https://librarysearch.uwtsd.ac.uk.</w:t>
        </w:r>
      </w:hyperlink>
    </w:p>
    <w:p w:rsidR="0040098D" w:rsidP="50DE4FD0" w:rsidRDefault="00024DE0" w14:textId="58ABB534" w14:paraId="391D5649">
      <w:pPr>
        <w:pStyle w:val="Normal"/>
        <w:tabs>
          <w:tab w:val="left" w:pos="2535"/>
        </w:tabs>
        <w:spacing w:line="360" w:lineRule="auto"/>
        <w:rPr>
          <w:rFonts w:ascii="Arial" w:hAnsi="Arial" w:eastAsia="Arial" w:cs="Arial"/>
          <w:b w:val="0"/>
          <w:bCs w:val="0"/>
        </w:rPr>
      </w:pPr>
    </w:p>
    <w:p w:rsidR="0040098D" w:rsidP="50DE4FD0" w:rsidRDefault="00024DE0" w14:paraId="496381DE" w14:textId="6863906D">
      <w:pPr>
        <w:pStyle w:val="Normal"/>
        <w:tabs>
          <w:tab w:val="left" w:pos="2535"/>
        </w:tabs>
        <w:spacing w:line="360" w:lineRule="auto"/>
        <w:jc w:val="center"/>
        <w:rPr>
          <w:rFonts w:ascii="Arial" w:hAnsi="Arial" w:eastAsia="Arial" w:cs="Arial"/>
          <w:b w:val="1"/>
          <w:bCs w:val="1"/>
          <w:color w:val="0070C0"/>
          <w:sz w:val="36"/>
          <w:szCs w:val="36"/>
        </w:rPr>
      </w:pPr>
      <w:r w:rsidRPr="50DE4FD0" w:rsidR="601AD129">
        <w:rPr>
          <w:rFonts w:ascii="Arial" w:hAnsi="Arial" w:eastAsia="Arial" w:cs="Arial"/>
          <w:b w:val="1"/>
          <w:bCs w:val="1"/>
          <w:color w:val="0070C0"/>
          <w:sz w:val="36"/>
          <w:szCs w:val="36"/>
          <w:u w:val="single"/>
        </w:rPr>
        <w:t xml:space="preserve">Three Important Skill to Help Adapt to </w:t>
      </w:r>
      <w:r w:rsidRPr="50DE4FD0" w:rsidR="1E53E2AC">
        <w:rPr>
          <w:rFonts w:ascii="Arial" w:hAnsi="Arial" w:eastAsia="Arial" w:cs="Arial"/>
          <w:b w:val="1"/>
          <w:bCs w:val="1"/>
          <w:color w:val="0070C0"/>
          <w:sz w:val="36"/>
          <w:szCs w:val="36"/>
          <w:u w:val="single"/>
        </w:rPr>
        <w:t xml:space="preserve">Challenges to </w:t>
      </w:r>
      <w:r w:rsidRPr="50DE4FD0" w:rsidR="601AD129">
        <w:rPr>
          <w:rFonts w:ascii="Arial" w:hAnsi="Arial" w:eastAsia="Arial" w:cs="Arial"/>
          <w:b w:val="1"/>
          <w:bCs w:val="1"/>
          <w:color w:val="0070C0"/>
          <w:sz w:val="36"/>
          <w:szCs w:val="36"/>
          <w:u w:val="single"/>
        </w:rPr>
        <w:t>Student Life in The Digital Era</w:t>
      </w:r>
      <w:r w:rsidRPr="50DE4FD0" w:rsidR="569F659F">
        <w:rPr>
          <w:rFonts w:ascii="Arial" w:hAnsi="Arial" w:eastAsia="Arial" w:cs="Arial"/>
          <w:b w:val="1"/>
          <w:bCs w:val="1"/>
          <w:color w:val="0070C0"/>
          <w:sz w:val="36"/>
          <w:szCs w:val="36"/>
          <w:u w:val="single"/>
        </w:rPr>
        <w:t xml:space="preserve"> and Embrace </w:t>
      </w:r>
      <w:r w:rsidRPr="50DE4FD0" w:rsidR="71A250EA">
        <w:rPr>
          <w:rFonts w:ascii="Arial" w:hAnsi="Arial" w:eastAsia="Arial" w:cs="Arial"/>
          <w:b w:val="1"/>
          <w:bCs w:val="1"/>
          <w:color w:val="0070C0"/>
          <w:sz w:val="36"/>
          <w:szCs w:val="36"/>
          <w:u w:val="single"/>
        </w:rPr>
        <w:t>the</w:t>
      </w:r>
      <w:r w:rsidRPr="50DE4FD0" w:rsidR="569F659F">
        <w:rPr>
          <w:rFonts w:ascii="Arial" w:hAnsi="Arial" w:eastAsia="Arial" w:cs="Arial"/>
          <w:b w:val="1"/>
          <w:bCs w:val="1"/>
          <w:color w:val="0070C0"/>
          <w:sz w:val="36"/>
          <w:szCs w:val="36"/>
          <w:u w:val="single"/>
        </w:rPr>
        <w:t xml:space="preserve"> Opportunities</w:t>
      </w:r>
      <w:r w:rsidRPr="50DE4FD0" w:rsidR="569F659F">
        <w:rPr>
          <w:rFonts w:ascii="Arial" w:hAnsi="Arial" w:eastAsia="Arial" w:cs="Arial"/>
          <w:b w:val="1"/>
          <w:bCs w:val="1"/>
          <w:color w:val="0070C0"/>
          <w:sz w:val="36"/>
          <w:szCs w:val="36"/>
        </w:rPr>
        <w:t xml:space="preserve"> </w:t>
      </w:r>
    </w:p>
    <w:tbl>
      <w:tblPr>
        <w:tblStyle w:val="TableGrid"/>
        <w:tblW w:w="0" w:type="auto"/>
        <w:tblLook w:val="06A0" w:firstRow="1" w:lastRow="0" w:firstColumn="1" w:lastColumn="0" w:noHBand="1" w:noVBand="1"/>
      </w:tblPr>
      <w:tblGrid>
        <w:gridCol w:w="2760"/>
        <w:gridCol w:w="6255"/>
      </w:tblGrid>
      <w:tr w:rsidR="50DE4FD0" w:rsidTr="50DE4FD0" w14:paraId="734FF955">
        <w:trPr>
          <w:trHeight w:val="300"/>
        </w:trPr>
        <w:tc>
          <w:tcPr>
            <w:tcW w:w="2760" w:type="dxa"/>
            <w:shd w:val="clear" w:color="auto" w:fill="D9F2D0" w:themeFill="accent6" w:themeFillTint="33"/>
            <w:tcMar/>
          </w:tcPr>
          <w:p w:rsidR="660BEFFE" w:rsidP="50DE4FD0" w:rsidRDefault="660BEFFE" w14:paraId="49958FBE" w14:textId="3260CFD1">
            <w:pPr>
              <w:pStyle w:val="Normal"/>
              <w:tabs>
                <w:tab w:val="left" w:leader="none" w:pos="2535"/>
              </w:tabs>
              <w:spacing w:line="360" w:lineRule="auto"/>
              <w:ind w:left="0"/>
              <w:jc w:val="both"/>
              <w:rPr>
                <w:rFonts w:ascii="Arial" w:hAnsi="Arial" w:eastAsia="Arial" w:cs="Arial"/>
                <w:b w:val="1"/>
                <w:bCs w:val="1"/>
                <w:color w:val="3A7C22" w:themeColor="accent6" w:themeTint="FF" w:themeShade="BF"/>
                <w:u w:val="single"/>
              </w:rPr>
            </w:pPr>
            <w:r w:rsidRPr="50DE4FD0" w:rsidR="660BEFFE">
              <w:rPr>
                <w:rFonts w:ascii="Arial" w:hAnsi="Arial" w:eastAsia="Arial" w:cs="Arial"/>
                <w:b w:val="1"/>
                <w:bCs w:val="1"/>
                <w:color w:val="3A7C22" w:themeColor="accent6" w:themeTint="FF" w:themeShade="BF"/>
                <w:u w:val="single"/>
              </w:rPr>
              <w:t>Critical Thinking</w:t>
            </w:r>
          </w:p>
          <w:p w:rsidR="50DE4FD0" w:rsidP="50DE4FD0" w:rsidRDefault="50DE4FD0" w14:paraId="567F365B" w14:textId="1360A3ED">
            <w:pPr>
              <w:pStyle w:val="Normal"/>
              <w:rPr>
                <w:rFonts w:ascii="Arial" w:hAnsi="Arial" w:eastAsia="Arial" w:cs="Arial"/>
                <w:b w:val="0"/>
                <w:bCs w:val="0"/>
              </w:rPr>
            </w:pPr>
          </w:p>
        </w:tc>
        <w:tc>
          <w:tcPr>
            <w:tcW w:w="6255" w:type="dxa"/>
            <w:shd w:val="clear" w:color="auto" w:fill="B3E5A1" w:themeFill="accent6" w:themeFillTint="66"/>
            <w:tcMar/>
          </w:tcPr>
          <w:p w:rsidR="660BEFFE" w:rsidP="50DE4FD0" w:rsidRDefault="660BEFFE" w14:paraId="762B4B0C" w14:textId="023EFC65">
            <w:pPr>
              <w:pStyle w:val="Normal"/>
              <w:tabs>
                <w:tab w:val="left" w:leader="none" w:pos="2535"/>
              </w:tabs>
              <w:spacing w:line="360" w:lineRule="auto"/>
              <w:jc w:val="both"/>
              <w:rPr>
                <w:rFonts w:ascii="Arial" w:hAnsi="Arial" w:eastAsia="Arial" w:cs="Arial"/>
                <w:b w:val="0"/>
                <w:bCs w:val="0"/>
                <w:color w:val="3A7C22" w:themeColor="accent6" w:themeTint="FF" w:themeShade="BF"/>
                <w:u w:val="none"/>
              </w:rPr>
            </w:pPr>
            <w:r w:rsidRPr="50DE4FD0" w:rsidR="660BEFFE">
              <w:rPr>
                <w:rFonts w:ascii="Arial" w:hAnsi="Arial" w:eastAsia="Arial" w:cs="Arial"/>
                <w:b w:val="0"/>
                <w:bCs w:val="0"/>
                <w:color w:val="3A7C22" w:themeColor="accent6" w:themeTint="FF" w:themeShade="BF"/>
                <w:u w:val="none"/>
              </w:rPr>
              <w:t xml:space="preserve">Critical Thinking is important to evaluate a wide range of information to find the most academic and reliable sources by analysing and comparing different academic sources </w:t>
            </w:r>
            <w:r w:rsidRPr="50DE4FD0" w:rsidR="660BEFFE">
              <w:rPr>
                <w:rFonts w:ascii="Arial" w:hAnsi="Arial" w:eastAsia="Arial" w:cs="Arial"/>
                <w:noProof w:val="0"/>
                <w:color w:val="3A7C22" w:themeColor="accent6" w:themeTint="FF" w:themeShade="BF"/>
                <w:sz w:val="24"/>
                <w:szCs w:val="24"/>
                <w:u w:val="none"/>
                <w:lang w:val="en-GB"/>
              </w:rPr>
              <w:t>(Haber,</w:t>
            </w:r>
            <w:r w:rsidRPr="50DE4FD0" w:rsidR="06A62195">
              <w:rPr>
                <w:rFonts w:ascii="Arial" w:hAnsi="Arial" w:eastAsia="Arial" w:cs="Arial"/>
                <w:noProof w:val="0"/>
                <w:color w:val="3A7C22" w:themeColor="accent6" w:themeTint="FF" w:themeShade="BF"/>
                <w:sz w:val="24"/>
                <w:szCs w:val="24"/>
                <w:u w:val="none"/>
                <w:lang w:val="en-GB"/>
              </w:rPr>
              <w:t xml:space="preserve"> </w:t>
            </w:r>
            <w:r w:rsidRPr="50DE4FD0" w:rsidR="660BEFFE">
              <w:rPr>
                <w:rFonts w:ascii="Arial" w:hAnsi="Arial" w:eastAsia="Arial" w:cs="Arial"/>
                <w:noProof w:val="0"/>
                <w:color w:val="3A7C22" w:themeColor="accent6" w:themeTint="FF" w:themeShade="BF"/>
                <w:sz w:val="24"/>
                <w:szCs w:val="24"/>
                <w:u w:val="none"/>
                <w:lang w:val="en-GB"/>
              </w:rPr>
              <w:t>2020</w:t>
            </w:r>
            <w:r w:rsidRPr="50DE4FD0" w:rsidR="4E64D902">
              <w:rPr>
                <w:rFonts w:ascii="Arial" w:hAnsi="Arial" w:eastAsia="Arial" w:cs="Arial"/>
                <w:noProof w:val="0"/>
                <w:color w:val="3A7C22" w:themeColor="accent6" w:themeTint="FF" w:themeShade="BF"/>
                <w:sz w:val="24"/>
                <w:szCs w:val="24"/>
                <w:u w:val="none"/>
                <w:lang w:val="en-GB"/>
              </w:rPr>
              <w:t>,</w:t>
            </w:r>
            <w:r w:rsidRPr="50DE4FD0" w:rsidR="660BEFFE">
              <w:rPr>
                <w:rFonts w:ascii="Arial" w:hAnsi="Arial" w:eastAsia="Arial" w:cs="Arial"/>
                <w:noProof w:val="0"/>
                <w:color w:val="3A7C22" w:themeColor="accent6" w:themeTint="FF" w:themeShade="BF"/>
                <w:sz w:val="24"/>
                <w:szCs w:val="24"/>
                <w:u w:val="none"/>
                <w:lang w:val="en-GB"/>
              </w:rPr>
              <w:t xml:space="preserve"> p.14)</w:t>
            </w:r>
            <w:r w:rsidRPr="50DE4FD0" w:rsidR="660BEFFE">
              <w:rPr>
                <w:rFonts w:ascii="Arial" w:hAnsi="Arial" w:eastAsia="Arial" w:cs="Arial"/>
                <w:b w:val="0"/>
                <w:bCs w:val="0"/>
                <w:color w:val="3A7C22" w:themeColor="accent6" w:themeTint="FF" w:themeShade="BF"/>
                <w:u w:val="none"/>
              </w:rPr>
              <w:t xml:space="preserve">. </w:t>
            </w:r>
            <w:r w:rsidRPr="50DE4FD0" w:rsidR="660BEFFE">
              <w:rPr>
                <w:rFonts w:ascii="Arial" w:hAnsi="Arial" w:eastAsia="Arial" w:cs="Arial"/>
                <w:b w:val="0"/>
                <w:bCs w:val="0"/>
                <w:color w:val="3A7C22" w:themeColor="accent6" w:themeTint="FF" w:themeShade="BF"/>
                <w:u w:val="none"/>
              </w:rPr>
              <w:t>It’s</w:t>
            </w:r>
            <w:r w:rsidRPr="50DE4FD0" w:rsidR="660BEFFE">
              <w:rPr>
                <w:rFonts w:ascii="Arial" w:hAnsi="Arial" w:eastAsia="Arial" w:cs="Arial"/>
                <w:b w:val="0"/>
                <w:bCs w:val="0"/>
                <w:color w:val="3A7C22" w:themeColor="accent6" w:themeTint="FF" w:themeShade="BF"/>
                <w:u w:val="none"/>
              </w:rPr>
              <w:t xml:space="preserve"> also important to form valid arguments that can support assignments and help to answer assessment questions successfully.</w:t>
            </w:r>
          </w:p>
          <w:p w:rsidR="50DE4FD0" w:rsidP="50DE4FD0" w:rsidRDefault="50DE4FD0" w14:paraId="14458D88" w14:textId="030CE0E7">
            <w:pPr>
              <w:pStyle w:val="Normal"/>
              <w:rPr>
                <w:rFonts w:ascii="Arial" w:hAnsi="Arial" w:eastAsia="Arial" w:cs="Arial"/>
                <w:b w:val="0"/>
                <w:bCs w:val="0"/>
              </w:rPr>
            </w:pPr>
          </w:p>
        </w:tc>
      </w:tr>
      <w:tr w:rsidR="50DE4FD0" w:rsidTr="50DE4FD0" w14:paraId="6A72D42B">
        <w:trPr>
          <w:trHeight w:val="300"/>
        </w:trPr>
        <w:tc>
          <w:tcPr>
            <w:tcW w:w="2760" w:type="dxa"/>
            <w:shd w:val="clear" w:color="auto" w:fill="F2CEED" w:themeFill="accent5" w:themeFillTint="33"/>
            <w:tcMar/>
          </w:tcPr>
          <w:p w:rsidR="660BEFFE" w:rsidP="50DE4FD0" w:rsidRDefault="660BEFFE" w14:paraId="42AF883F" w14:textId="451979A3">
            <w:pPr>
              <w:pStyle w:val="Normal"/>
              <w:tabs>
                <w:tab w:val="left" w:leader="none" w:pos="2535"/>
              </w:tabs>
              <w:spacing w:line="360" w:lineRule="auto"/>
              <w:jc w:val="left"/>
              <w:rPr>
                <w:rFonts w:ascii="Arial" w:hAnsi="Arial" w:eastAsia="Arial" w:cs="Arial"/>
                <w:b w:val="0"/>
                <w:bCs w:val="0"/>
                <w:color w:val="77206D" w:themeColor="accent5" w:themeTint="FF" w:themeShade="BF"/>
              </w:rPr>
            </w:pPr>
            <w:r w:rsidRPr="50DE4FD0" w:rsidR="660BEFFE">
              <w:rPr>
                <w:rFonts w:ascii="Arial" w:hAnsi="Arial" w:eastAsia="Arial" w:cs="Arial"/>
                <w:b w:val="1"/>
                <w:bCs w:val="1"/>
                <w:color w:val="77206D" w:themeColor="accent5" w:themeTint="FF" w:themeShade="BF"/>
                <w:u w:val="single"/>
              </w:rPr>
              <w:t>Time management</w:t>
            </w:r>
          </w:p>
          <w:p w:rsidR="50DE4FD0" w:rsidP="50DE4FD0" w:rsidRDefault="50DE4FD0" w14:paraId="6FE3FDEF" w14:textId="27A252A8">
            <w:pPr>
              <w:pStyle w:val="Normal"/>
              <w:jc w:val="both"/>
              <w:rPr>
                <w:rFonts w:ascii="Arial" w:hAnsi="Arial" w:eastAsia="Arial" w:cs="Arial"/>
                <w:b w:val="0"/>
                <w:bCs w:val="0"/>
              </w:rPr>
            </w:pPr>
          </w:p>
        </w:tc>
        <w:tc>
          <w:tcPr>
            <w:tcW w:w="6255" w:type="dxa"/>
            <w:shd w:val="clear" w:color="auto" w:fill="E59EDC" w:themeFill="accent5" w:themeFillTint="66"/>
            <w:tcMar/>
          </w:tcPr>
          <w:p w:rsidR="660BEFFE" w:rsidP="50DE4FD0" w:rsidRDefault="660BEFFE" w14:paraId="52F287D5" w14:textId="6E612151">
            <w:pPr>
              <w:pStyle w:val="Normal"/>
              <w:tabs>
                <w:tab w:val="left" w:leader="none" w:pos="2535"/>
              </w:tabs>
              <w:spacing w:line="360" w:lineRule="auto"/>
              <w:jc w:val="left"/>
              <w:rPr>
                <w:rFonts w:ascii="Arial" w:hAnsi="Arial" w:eastAsia="Arial" w:cs="Arial"/>
                <w:b w:val="0"/>
                <w:bCs w:val="0"/>
                <w:color w:val="77206D" w:themeColor="accent5" w:themeTint="FF" w:themeShade="BF"/>
              </w:rPr>
            </w:pPr>
            <w:r w:rsidRPr="50DE4FD0" w:rsidR="660BEFFE">
              <w:rPr>
                <w:rFonts w:ascii="Arial" w:hAnsi="Arial" w:eastAsia="Arial" w:cs="Arial"/>
                <w:b w:val="0"/>
                <w:bCs w:val="0"/>
                <w:color w:val="77206D" w:themeColor="accent5" w:themeTint="FF" w:themeShade="BF"/>
              </w:rPr>
              <w:t>Time management is critical to help organise study and meet deadlines whilst studying. This can be supported using planners and prioritising tasks through Eisenhower's Matrix and is said to improve productivity (Fleet, 2020</w:t>
            </w:r>
            <w:r w:rsidRPr="50DE4FD0" w:rsidR="5A3BF107">
              <w:rPr>
                <w:rFonts w:ascii="Arial" w:hAnsi="Arial" w:eastAsia="Arial" w:cs="Arial"/>
                <w:b w:val="0"/>
                <w:bCs w:val="0"/>
                <w:color w:val="77206D" w:themeColor="accent5" w:themeTint="FF" w:themeShade="BF"/>
              </w:rPr>
              <w:t>,</w:t>
            </w:r>
            <w:r w:rsidRPr="50DE4FD0" w:rsidR="660BEFFE">
              <w:rPr>
                <w:rFonts w:ascii="Arial" w:hAnsi="Arial" w:eastAsia="Arial" w:cs="Arial"/>
                <w:b w:val="0"/>
                <w:bCs w:val="0"/>
                <w:color w:val="77206D" w:themeColor="accent5" w:themeTint="FF" w:themeShade="BF"/>
              </w:rPr>
              <w:t xml:space="preserve"> p.</w:t>
            </w:r>
            <w:r w:rsidRPr="50DE4FD0" w:rsidR="660BEFFE">
              <w:rPr>
                <w:rFonts w:ascii="Arial" w:hAnsi="Arial" w:eastAsia="Arial" w:cs="Arial"/>
                <w:b w:val="0"/>
                <w:bCs w:val="0"/>
                <w:color w:val="77206D" w:themeColor="accent5" w:themeTint="FF" w:themeShade="BF"/>
              </w:rPr>
              <w:t>6), overcoming time management challenges.</w:t>
            </w:r>
          </w:p>
          <w:p w:rsidR="50DE4FD0" w:rsidP="50DE4FD0" w:rsidRDefault="50DE4FD0" w14:paraId="07CC09F1" w14:textId="66744256">
            <w:pPr>
              <w:pStyle w:val="Normal"/>
              <w:tabs>
                <w:tab w:val="left" w:leader="none" w:pos="2535"/>
              </w:tabs>
              <w:spacing w:line="360" w:lineRule="auto"/>
              <w:jc w:val="right"/>
              <w:rPr>
                <w:rFonts w:ascii="Arial" w:hAnsi="Arial" w:eastAsia="Arial" w:cs="Arial"/>
                <w:b w:val="0"/>
                <w:bCs w:val="0"/>
                <w:color w:val="77206D" w:themeColor="accent5" w:themeTint="FF" w:themeShade="BF"/>
              </w:rPr>
            </w:pPr>
          </w:p>
          <w:p w:rsidR="50DE4FD0" w:rsidP="50DE4FD0" w:rsidRDefault="50DE4FD0" w14:paraId="6A6E27C9" w14:textId="24D50FD7">
            <w:pPr>
              <w:pStyle w:val="Normal"/>
              <w:rPr>
                <w:rFonts w:ascii="Arial" w:hAnsi="Arial" w:eastAsia="Arial" w:cs="Arial"/>
                <w:b w:val="0"/>
                <w:bCs w:val="0"/>
              </w:rPr>
            </w:pPr>
          </w:p>
        </w:tc>
      </w:tr>
      <w:tr w:rsidR="50DE4FD0" w:rsidTr="50DE4FD0" w14:paraId="47182FDF">
        <w:trPr>
          <w:trHeight w:val="300"/>
        </w:trPr>
        <w:tc>
          <w:tcPr>
            <w:tcW w:w="2760" w:type="dxa"/>
            <w:shd w:val="clear" w:color="auto" w:fill="FAE2D5" w:themeFill="accent2" w:themeFillTint="33"/>
            <w:tcMar/>
          </w:tcPr>
          <w:p w:rsidR="12CCCC43" w:rsidP="50DE4FD0" w:rsidRDefault="12CCCC43" w14:paraId="5BE00A82" w14:textId="0FF62E1C">
            <w:pPr>
              <w:pStyle w:val="Normal"/>
              <w:tabs>
                <w:tab w:val="left" w:leader="none" w:pos="2535"/>
              </w:tabs>
              <w:spacing w:line="360" w:lineRule="auto"/>
              <w:jc w:val="left"/>
              <w:rPr>
                <w:rFonts w:ascii="Arial" w:hAnsi="Arial" w:eastAsia="Arial" w:cs="Arial"/>
                <w:b w:val="1"/>
                <w:bCs w:val="1"/>
                <w:color w:val="BF4E14" w:themeColor="accent2" w:themeTint="FF" w:themeShade="BF"/>
                <w:u w:val="single"/>
              </w:rPr>
            </w:pPr>
            <w:r w:rsidRPr="50DE4FD0" w:rsidR="12CCCC43">
              <w:rPr>
                <w:rFonts w:ascii="Arial" w:hAnsi="Arial" w:eastAsia="Arial" w:cs="Arial"/>
                <w:b w:val="1"/>
                <w:bCs w:val="1"/>
                <w:color w:val="BF4E14" w:themeColor="accent2" w:themeTint="FF" w:themeShade="BF"/>
                <w:u w:val="single"/>
              </w:rPr>
              <w:t>Academic Writing</w:t>
            </w:r>
          </w:p>
          <w:p w:rsidR="50DE4FD0" w:rsidP="50DE4FD0" w:rsidRDefault="50DE4FD0" w14:paraId="6EFFCE2A" w14:textId="4E2E4678">
            <w:pPr>
              <w:pStyle w:val="Normal"/>
              <w:rPr>
                <w:rFonts w:ascii="Arial" w:hAnsi="Arial" w:eastAsia="Arial" w:cs="Arial"/>
                <w:b w:val="0"/>
                <w:bCs w:val="0"/>
                <w:highlight w:val="yellow"/>
              </w:rPr>
            </w:pPr>
          </w:p>
        </w:tc>
        <w:tc>
          <w:tcPr>
            <w:tcW w:w="6255" w:type="dxa"/>
            <w:shd w:val="clear" w:color="auto" w:fill="F6C5AC" w:themeFill="accent2" w:themeFillTint="66"/>
            <w:tcMar/>
          </w:tcPr>
          <w:p w:rsidR="12CCCC43" w:rsidP="50DE4FD0" w:rsidRDefault="12CCCC43" w14:paraId="6E6D48A4" w14:textId="480CC59E">
            <w:pPr>
              <w:pStyle w:val="Normal"/>
              <w:suppressLineNumbers w:val="0"/>
              <w:tabs>
                <w:tab w:val="left" w:leader="none" w:pos="2535"/>
              </w:tabs>
              <w:bidi w:val="0"/>
              <w:spacing w:before="0" w:beforeAutospacing="off" w:after="160" w:afterAutospacing="off" w:line="360" w:lineRule="auto"/>
              <w:ind w:left="0" w:right="0"/>
              <w:jc w:val="left"/>
              <w:rPr>
                <w:rFonts w:ascii="Arial" w:hAnsi="Arial" w:eastAsia="Arial" w:cs="Arial"/>
                <w:b w:val="0"/>
                <w:bCs w:val="0"/>
                <w:color w:val="BF4E14" w:themeColor="accent2" w:themeTint="FF" w:themeShade="BF"/>
              </w:rPr>
            </w:pPr>
            <w:r w:rsidRPr="50DE4FD0" w:rsidR="12CCCC43">
              <w:rPr>
                <w:rFonts w:ascii="Arial" w:hAnsi="Arial" w:eastAsia="Arial" w:cs="Arial"/>
                <w:b w:val="0"/>
                <w:bCs w:val="0"/>
                <w:color w:val="BF4E14" w:themeColor="accent2" w:themeTint="FF" w:themeShade="BF"/>
              </w:rPr>
              <w:t>Academic writing is important to use formal language and create clear structures to help communicate ideas clearly which is important in the digital era when writing assessments. (</w:t>
            </w:r>
            <w:r w:rsidRPr="50DE4FD0" w:rsidR="013D3A43">
              <w:rPr>
                <w:rFonts w:ascii="Arial" w:hAnsi="Arial" w:eastAsia="Arial" w:cs="Arial"/>
                <w:b w:val="0"/>
                <w:bCs w:val="0"/>
                <w:color w:val="BF4E14" w:themeColor="accent2" w:themeTint="FF" w:themeShade="BF"/>
              </w:rPr>
              <w:t>R</w:t>
            </w:r>
            <w:r w:rsidRPr="50DE4FD0" w:rsidR="12CCCC43">
              <w:rPr>
                <w:rFonts w:ascii="Arial" w:hAnsi="Arial" w:eastAsia="Arial" w:cs="Arial"/>
                <w:b w:val="0"/>
                <w:bCs w:val="0"/>
                <w:color w:val="BF4E14" w:themeColor="accent2" w:themeTint="FF" w:themeShade="BF"/>
              </w:rPr>
              <w:t>ead, 2024</w:t>
            </w:r>
            <w:r w:rsidRPr="50DE4FD0" w:rsidR="14BC5BF2">
              <w:rPr>
                <w:rFonts w:ascii="Arial" w:hAnsi="Arial" w:eastAsia="Arial" w:cs="Arial"/>
                <w:b w:val="0"/>
                <w:bCs w:val="0"/>
                <w:color w:val="BF4E14" w:themeColor="accent2" w:themeTint="FF" w:themeShade="BF"/>
              </w:rPr>
              <w:t>,</w:t>
            </w:r>
            <w:r w:rsidRPr="50DE4FD0" w:rsidR="12CCCC43">
              <w:rPr>
                <w:rFonts w:ascii="Arial" w:hAnsi="Arial" w:eastAsia="Arial" w:cs="Arial"/>
                <w:b w:val="0"/>
                <w:bCs w:val="0"/>
                <w:color w:val="BF4E14" w:themeColor="accent2" w:themeTint="FF" w:themeShade="BF"/>
              </w:rPr>
              <w:t xml:space="preserve"> p.22) reinforces the importance of structure and referencing in academic writing to clarify arguments and support student's research.</w:t>
            </w:r>
          </w:p>
          <w:p w:rsidR="50DE4FD0" w:rsidP="50DE4FD0" w:rsidRDefault="50DE4FD0" w14:paraId="234B8BDD" w14:textId="043E52BF">
            <w:pPr>
              <w:pStyle w:val="Normal"/>
              <w:rPr>
                <w:rFonts w:ascii="Arial" w:hAnsi="Arial" w:eastAsia="Arial" w:cs="Arial"/>
                <w:b w:val="0"/>
                <w:bCs w:val="0"/>
              </w:rPr>
            </w:pPr>
          </w:p>
        </w:tc>
      </w:tr>
    </w:tbl>
    <w:p w:rsidR="0040098D" w:rsidP="50DE4FD0" w:rsidRDefault="00024DE0" w14:paraId="0F6B06B5" w14:textId="6B6AA737">
      <w:pPr>
        <w:pStyle w:val="Normal"/>
        <w:suppressLineNumbers w:val="0"/>
        <w:bidi w:val="0"/>
        <w:spacing w:before="0" w:beforeAutospacing="off" w:after="160" w:afterAutospacing="off" w:line="360" w:lineRule="auto"/>
        <w:ind w:left="0" w:right="0"/>
        <w:jc w:val="left"/>
        <w:rPr>
          <w:rFonts w:ascii="Arial" w:hAnsi="Arial" w:eastAsia="Arial" w:cs="Arial"/>
          <w:b w:val="0"/>
          <w:bCs w:val="0"/>
        </w:rPr>
      </w:pPr>
    </w:p>
    <w:p w:rsidR="0040098D" w:rsidP="50DE4FD0" w:rsidRDefault="00024DE0" w14:paraId="7C5B3D06" w14:textId="39727054">
      <w:pPr>
        <w:pStyle w:val="Normal"/>
        <w:tabs>
          <w:tab w:val="left" w:pos="2535"/>
        </w:tabs>
        <w:spacing w:line="360" w:lineRule="auto"/>
        <w:jc w:val="center"/>
        <w:rPr>
          <w:rFonts w:ascii="Arial" w:hAnsi="Arial" w:eastAsia="Arial" w:cs="Arial"/>
          <w:b w:val="0"/>
          <w:bCs w:val="0"/>
          <w:color w:val="501549" w:themeColor="accent5" w:themeTint="FF" w:themeShade="80"/>
        </w:rPr>
      </w:pPr>
    </w:p>
    <w:p w:rsidR="0040098D" w:rsidP="50DE4FD0" w:rsidRDefault="00024DE0" w14:paraId="1816402B" w14:textId="05A44164">
      <w:pPr>
        <w:pStyle w:val="Normal"/>
        <w:tabs>
          <w:tab w:val="left" w:pos="2535"/>
        </w:tabs>
        <w:spacing w:line="360" w:lineRule="auto"/>
        <w:jc w:val="center"/>
        <w:rPr>
          <w:rFonts w:ascii="Arial" w:hAnsi="Arial" w:eastAsia="Arial" w:cs="Arial"/>
          <w:b w:val="0"/>
          <w:bCs w:val="0"/>
          <w:color w:val="501549" w:themeColor="accent5" w:themeTint="FF" w:themeShade="80"/>
        </w:rPr>
      </w:pPr>
      <w:r w:rsidRPr="50DE4FD0" w:rsidR="16B15372">
        <w:rPr>
          <w:rFonts w:ascii="Arial" w:hAnsi="Arial" w:eastAsia="Arial" w:cs="Arial"/>
          <w:b w:val="0"/>
          <w:bCs w:val="0"/>
          <w:color w:val="501549" w:themeColor="accent5" w:themeTint="FF" w:themeShade="80"/>
        </w:rPr>
        <w:t>Developing academic writing, critical thinking and time management skills means that</w:t>
      </w:r>
      <w:r w:rsidRPr="50DE4FD0" w:rsidR="00DE22EB">
        <w:rPr>
          <w:rFonts w:ascii="Arial" w:hAnsi="Arial" w:eastAsia="Arial" w:cs="Arial"/>
          <w:b w:val="0"/>
          <w:bCs w:val="0"/>
          <w:color w:val="501549" w:themeColor="accent5" w:themeTint="FF" w:themeShade="80"/>
        </w:rPr>
        <w:t xml:space="preserve"> </w:t>
      </w:r>
      <w:r w:rsidRPr="50DE4FD0" w:rsidR="00DE22EB">
        <w:rPr>
          <w:rFonts w:ascii="Arial" w:hAnsi="Arial" w:eastAsia="Arial" w:cs="Arial"/>
          <w:b w:val="0"/>
          <w:bCs w:val="0"/>
          <w:color w:val="501549" w:themeColor="accent5" w:themeTint="FF" w:themeShade="80"/>
        </w:rPr>
        <w:t>students can adapt to the challenges faced through digital learning and go on to achieve acade</w:t>
      </w:r>
      <w:r w:rsidRPr="50DE4FD0" w:rsidR="035F1116">
        <w:rPr>
          <w:rFonts w:ascii="Arial" w:hAnsi="Arial" w:eastAsia="Arial" w:cs="Arial"/>
          <w:b w:val="0"/>
          <w:bCs w:val="0"/>
          <w:color w:val="501549" w:themeColor="accent5" w:themeTint="FF" w:themeShade="80"/>
        </w:rPr>
        <w:t>mic success</w:t>
      </w:r>
      <w:r w:rsidRPr="50DE4FD0" w:rsidR="2FF26A68">
        <w:rPr>
          <w:rFonts w:ascii="Arial" w:hAnsi="Arial" w:eastAsia="Arial" w:cs="Arial"/>
          <w:b w:val="0"/>
          <w:bCs w:val="0"/>
          <w:color w:val="501549" w:themeColor="accent5" w:themeTint="FF" w:themeShade="80"/>
        </w:rPr>
        <w:t>.</w:t>
      </w:r>
    </w:p>
    <w:p w:rsidR="0040098D" w:rsidP="50DE4FD0" w:rsidRDefault="00024DE0" w14:paraId="5C3B5EB6" w14:textId="64AAE84B">
      <w:pPr>
        <w:pStyle w:val="Normal"/>
        <w:tabs>
          <w:tab w:val="left" w:pos="2535"/>
        </w:tabs>
        <w:spacing w:line="360" w:lineRule="auto"/>
        <w:rPr>
          <w:rFonts w:ascii="Arial" w:hAnsi="Arial" w:eastAsia="Arial" w:cs="Arial"/>
          <w:b w:val="0"/>
          <w:bCs w:val="0"/>
        </w:rPr>
      </w:pPr>
      <w:r w:rsidRPr="50DE4FD0" w:rsidR="454B8DDB">
        <w:rPr>
          <w:rFonts w:ascii="Arial" w:hAnsi="Arial" w:eastAsia="Arial" w:cs="Arial"/>
          <w:b w:val="0"/>
          <w:bCs w:val="0"/>
        </w:rPr>
        <w:t>Reference</w:t>
      </w:r>
      <w:r w:rsidRPr="50DE4FD0" w:rsidR="639898FF">
        <w:rPr>
          <w:rFonts w:ascii="Arial" w:hAnsi="Arial" w:eastAsia="Arial" w:cs="Arial"/>
          <w:b w:val="0"/>
          <w:bCs w:val="0"/>
        </w:rPr>
        <w:t>,</w:t>
      </w:r>
    </w:p>
    <w:p w:rsidR="0040098D" w:rsidP="50DE4FD0" w:rsidRDefault="00024DE0" w14:paraId="38F7D455" w14:textId="4601E5A2">
      <w:pPr>
        <w:spacing w:before="0" w:beforeAutospacing="off" w:after="0" w:afterAutospacing="off" w:line="360" w:lineRule="auto"/>
        <w:rPr>
          <w:rFonts w:ascii="Arial" w:hAnsi="Arial" w:eastAsia="Arial" w:cs="Arial"/>
          <w:noProof w:val="0"/>
          <w:color w:val="3A3A3A" w:themeColor="background2" w:themeTint="FF" w:themeShade="40"/>
          <w:sz w:val="24"/>
          <w:szCs w:val="24"/>
          <w:lang w:val="en-GB"/>
        </w:rPr>
      </w:pPr>
      <w:r w:rsidRPr="50DE4FD0" w:rsidR="4C9A2022">
        <w:rPr>
          <w:rFonts w:ascii="Arial" w:hAnsi="Arial" w:eastAsia="Arial" w:cs="Arial"/>
          <w:noProof w:val="0"/>
          <w:color w:val="3A3A3A" w:themeColor="background2" w:themeTint="FF" w:themeShade="40"/>
          <w:sz w:val="24"/>
          <w:szCs w:val="24"/>
          <w:lang w:val="en-GB"/>
        </w:rPr>
        <w:t>Haber, J. (2020) Critical Thinking. MIT</w:t>
      </w:r>
      <w:r w:rsidRPr="50DE4FD0" w:rsidR="57F54DC0">
        <w:rPr>
          <w:rFonts w:ascii="Arial" w:hAnsi="Arial" w:eastAsia="Arial" w:cs="Arial"/>
          <w:noProof w:val="0"/>
          <w:color w:val="3A3A3A" w:themeColor="background2" w:themeTint="FF" w:themeShade="40"/>
          <w:sz w:val="24"/>
          <w:szCs w:val="24"/>
          <w:lang w:val="en-GB"/>
        </w:rPr>
        <w:t xml:space="preserve"> Press.</w:t>
      </w:r>
    </w:p>
    <w:p w:rsidR="0040098D" w:rsidP="50DE4FD0" w:rsidRDefault="00024DE0" w14:paraId="6368F982" w14:textId="7F886998">
      <w:pPr>
        <w:spacing w:before="0" w:beforeAutospacing="off" w:after="0" w:afterAutospacing="off" w:line="360" w:lineRule="auto"/>
        <w:rPr>
          <w:rFonts w:ascii="Arial" w:hAnsi="Arial" w:eastAsia="Arial" w:cs="Arial"/>
          <w:noProof w:val="0"/>
          <w:color w:val="3A3A3A" w:themeColor="background2" w:themeTint="FF" w:themeShade="40"/>
          <w:sz w:val="24"/>
          <w:szCs w:val="24"/>
          <w:lang w:val="en-GB"/>
        </w:rPr>
      </w:pPr>
    </w:p>
    <w:p w:rsidR="0040098D" w:rsidP="50DE4FD0" w:rsidRDefault="00024DE0" w14:paraId="5BA3CDBF" w14:textId="2D79EAAA">
      <w:pPr>
        <w:pStyle w:val="Normal"/>
        <w:tabs>
          <w:tab w:val="left" w:pos="2535"/>
        </w:tabs>
        <w:spacing w:line="360" w:lineRule="auto"/>
        <w:rPr>
          <w:rFonts w:ascii="Arial" w:hAnsi="Arial" w:eastAsia="Arial" w:cs="Arial"/>
          <w:noProof w:val="0"/>
          <w:sz w:val="24"/>
          <w:szCs w:val="24"/>
          <w:lang w:val="en-GB"/>
        </w:rPr>
      </w:pPr>
      <w:r w:rsidRPr="50DE4FD0" w:rsidR="2E41BF8E">
        <w:rPr>
          <w:rFonts w:ascii="Arial" w:hAnsi="Arial" w:eastAsia="Arial" w:cs="Arial"/>
          <w:noProof w:val="0"/>
          <w:sz w:val="24"/>
          <w:szCs w:val="24"/>
          <w:lang w:val="en-GB"/>
        </w:rPr>
        <w:t>Van Fleet, D.D (2020) Quality Time: P</w:t>
      </w:r>
      <w:r w:rsidRPr="50DE4FD0" w:rsidR="1B78BCB2">
        <w:rPr>
          <w:rFonts w:ascii="Arial" w:hAnsi="Arial" w:eastAsia="Arial" w:cs="Arial"/>
          <w:noProof w:val="0"/>
          <w:sz w:val="24"/>
          <w:szCs w:val="24"/>
          <w:lang w:val="en-GB"/>
        </w:rPr>
        <w:t>roductivity Through Time Management. Information</w:t>
      </w:r>
      <w:r w:rsidRPr="50DE4FD0" w:rsidR="6E1BBB88">
        <w:rPr>
          <w:rFonts w:ascii="Arial" w:hAnsi="Arial" w:eastAsia="Arial" w:cs="Arial"/>
          <w:noProof w:val="0"/>
          <w:sz w:val="24"/>
          <w:szCs w:val="24"/>
          <w:lang w:val="en-GB"/>
        </w:rPr>
        <w:t xml:space="preserve"> Age Publishing. </w:t>
      </w:r>
    </w:p>
    <w:p w:rsidR="0040098D" w:rsidP="50DE4FD0" w:rsidRDefault="00024DE0" w14:paraId="7D78F99D" w14:textId="6978F9AF">
      <w:pPr>
        <w:pStyle w:val="Normal"/>
        <w:tabs>
          <w:tab w:val="left" w:pos="2535"/>
        </w:tabs>
        <w:spacing w:line="360" w:lineRule="auto"/>
        <w:rPr>
          <w:rFonts w:ascii="Arial" w:hAnsi="Arial" w:eastAsia="Arial" w:cs="Arial"/>
          <w:noProof w:val="0"/>
          <w:sz w:val="24"/>
          <w:szCs w:val="24"/>
          <w:lang w:val="en-GB"/>
        </w:rPr>
      </w:pPr>
      <w:r w:rsidRPr="50DE4FD0" w:rsidR="1CEDC854">
        <w:rPr>
          <w:rFonts w:ascii="Arial" w:hAnsi="Arial" w:eastAsia="Arial" w:cs="Arial"/>
          <w:noProof w:val="0"/>
          <w:sz w:val="24"/>
          <w:szCs w:val="24"/>
          <w:lang w:val="en-GB"/>
        </w:rPr>
        <w:t xml:space="preserve">Read, S.H. (2024) Academic Writing Skills </w:t>
      </w:r>
      <w:r w:rsidRPr="50DE4FD0" w:rsidR="67B525CA">
        <w:rPr>
          <w:rFonts w:ascii="Arial" w:hAnsi="Arial" w:eastAsia="Arial" w:cs="Arial"/>
          <w:noProof w:val="0"/>
          <w:sz w:val="24"/>
          <w:szCs w:val="24"/>
          <w:lang w:val="en-GB"/>
        </w:rPr>
        <w:t>for International Students. 2</w:t>
      </w:r>
      <w:r w:rsidRPr="50DE4FD0" w:rsidR="67B525CA">
        <w:rPr>
          <w:rFonts w:ascii="Arial" w:hAnsi="Arial" w:eastAsia="Arial" w:cs="Arial"/>
          <w:noProof w:val="0"/>
          <w:sz w:val="24"/>
          <w:szCs w:val="24"/>
          <w:vertAlign w:val="superscript"/>
          <w:lang w:val="en-GB"/>
        </w:rPr>
        <w:t>nd</w:t>
      </w:r>
      <w:r w:rsidRPr="50DE4FD0" w:rsidR="67B525CA">
        <w:rPr>
          <w:rFonts w:ascii="Arial" w:hAnsi="Arial" w:eastAsia="Arial" w:cs="Arial"/>
          <w:noProof w:val="0"/>
          <w:sz w:val="24"/>
          <w:szCs w:val="24"/>
          <w:lang w:val="en-GB"/>
        </w:rPr>
        <w:t xml:space="preserve"> edition. Bloomsbur</w:t>
      </w:r>
      <w:r w:rsidRPr="50DE4FD0" w:rsidR="0AEE2A5E">
        <w:rPr>
          <w:rFonts w:ascii="Arial" w:hAnsi="Arial" w:eastAsia="Arial" w:cs="Arial"/>
          <w:noProof w:val="0"/>
          <w:sz w:val="24"/>
          <w:szCs w:val="24"/>
          <w:lang w:val="en-GB"/>
        </w:rPr>
        <w:t>y Academic.</w:t>
      </w:r>
    </w:p>
    <w:p w:rsidR="50DE4FD0" w:rsidP="50DE4FD0" w:rsidRDefault="50DE4FD0" w14:paraId="3C1BD559" w14:textId="57466841">
      <w:pPr>
        <w:pStyle w:val="Normal"/>
        <w:tabs>
          <w:tab w:val="left" w:leader="none" w:pos="2535"/>
        </w:tabs>
        <w:spacing w:line="360" w:lineRule="auto"/>
        <w:rPr>
          <w:rFonts w:ascii="Arial" w:hAnsi="Arial" w:eastAsia="Arial" w:cs="Arial"/>
          <w:noProof w:val="0"/>
          <w:sz w:val="24"/>
          <w:szCs w:val="24"/>
          <w:lang w:val="en-GB"/>
        </w:rPr>
      </w:pPr>
    </w:p>
    <w:sectPr w:rsidRPr="00861BC8" w:rsidR="005B1C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7467" w:rsidP="001A6A53" w:rsidRDefault="00687467" w14:paraId="0B6B8D24" w14:textId="77777777">
      <w:pPr>
        <w:spacing w:after="0" w:line="240" w:lineRule="auto"/>
      </w:pPr>
      <w:r>
        <w:separator/>
      </w:r>
    </w:p>
  </w:endnote>
  <w:endnote w:type="continuationSeparator" w:id="0">
    <w:p w:rsidR="00687467" w:rsidP="001A6A53" w:rsidRDefault="00687467" w14:paraId="306276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7467" w:rsidP="001A6A53" w:rsidRDefault="00687467" w14:paraId="7777D2B3" w14:textId="77777777">
      <w:pPr>
        <w:spacing w:after="0" w:line="240" w:lineRule="auto"/>
      </w:pPr>
      <w:r>
        <w:separator/>
      </w:r>
    </w:p>
  </w:footnote>
  <w:footnote w:type="continuationSeparator" w:id="0">
    <w:p w:rsidR="00687467" w:rsidP="001A6A53" w:rsidRDefault="00687467" w14:paraId="4F4E5C9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Gvr3ejkb" int2:invalidationBookmarkName="" int2:hashCode="xuRU2WDfSEX51p" int2:id="6VQDo97R">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8">
    <w:nsid w:val="3a624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c932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0f17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b20d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9">
    <w:abstractNumId w:val="48"/>
  </w:num>
  <w:num w:numId="48">
    <w:abstractNumId w:val="47"/>
  </w:num>
  <w:num w:numId="47">
    <w:abstractNumId w:val="46"/>
  </w:num>
  <w:num w:numId="46">
    <w:abstractNumId w:val="45"/>
  </w: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4511D"/>
    <w:rsid w:val="00176D92"/>
    <w:rsid w:val="001A440E"/>
    <w:rsid w:val="001A6A53"/>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E1D21"/>
    <w:rsid w:val="0060716D"/>
    <w:rsid w:val="00607A46"/>
    <w:rsid w:val="00687467"/>
    <w:rsid w:val="006A6190"/>
    <w:rsid w:val="006D194F"/>
    <w:rsid w:val="006E3675"/>
    <w:rsid w:val="006E6AC9"/>
    <w:rsid w:val="0073746D"/>
    <w:rsid w:val="007750B8"/>
    <w:rsid w:val="007A5D00"/>
    <w:rsid w:val="007D140F"/>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F70A2"/>
    <w:rsid w:val="00B550F7"/>
    <w:rsid w:val="00BA34E0"/>
    <w:rsid w:val="00BA5E25"/>
    <w:rsid w:val="00BE3F8F"/>
    <w:rsid w:val="00C17C07"/>
    <w:rsid w:val="00C97B88"/>
    <w:rsid w:val="00D43D96"/>
    <w:rsid w:val="00D55A9C"/>
    <w:rsid w:val="00D74CE9"/>
    <w:rsid w:val="00DE22EB"/>
    <w:rsid w:val="00E3571C"/>
    <w:rsid w:val="00E36596"/>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12BB658"/>
    <w:rsid w:val="013D3A43"/>
    <w:rsid w:val="028E525F"/>
    <w:rsid w:val="035F1116"/>
    <w:rsid w:val="0425B518"/>
    <w:rsid w:val="042BB527"/>
    <w:rsid w:val="046142D4"/>
    <w:rsid w:val="0490F502"/>
    <w:rsid w:val="05095B87"/>
    <w:rsid w:val="064A3EED"/>
    <w:rsid w:val="06A62195"/>
    <w:rsid w:val="06CA6514"/>
    <w:rsid w:val="072E0EC4"/>
    <w:rsid w:val="07858ECC"/>
    <w:rsid w:val="079E9AB0"/>
    <w:rsid w:val="079FB337"/>
    <w:rsid w:val="07E99612"/>
    <w:rsid w:val="07F48EAE"/>
    <w:rsid w:val="0876ABA6"/>
    <w:rsid w:val="08B0B673"/>
    <w:rsid w:val="08EA5C26"/>
    <w:rsid w:val="091A7ACD"/>
    <w:rsid w:val="0A47E54C"/>
    <w:rsid w:val="0A7BE9F1"/>
    <w:rsid w:val="0AEE2A5E"/>
    <w:rsid w:val="0B77CE8F"/>
    <w:rsid w:val="0B8F8717"/>
    <w:rsid w:val="0C0D5200"/>
    <w:rsid w:val="0C23D0C7"/>
    <w:rsid w:val="0D2B2885"/>
    <w:rsid w:val="0D3E9614"/>
    <w:rsid w:val="0D8F55A7"/>
    <w:rsid w:val="0E5F0B3D"/>
    <w:rsid w:val="0F282F85"/>
    <w:rsid w:val="0F97CBD3"/>
    <w:rsid w:val="0FFFC4CF"/>
    <w:rsid w:val="102907D3"/>
    <w:rsid w:val="10926377"/>
    <w:rsid w:val="10A58E33"/>
    <w:rsid w:val="10C54999"/>
    <w:rsid w:val="110A8D5E"/>
    <w:rsid w:val="111846D4"/>
    <w:rsid w:val="11705A22"/>
    <w:rsid w:val="11C605E4"/>
    <w:rsid w:val="12A677C9"/>
    <w:rsid w:val="12CCCC43"/>
    <w:rsid w:val="12F56C3E"/>
    <w:rsid w:val="134208C9"/>
    <w:rsid w:val="1368B4F1"/>
    <w:rsid w:val="1385F92D"/>
    <w:rsid w:val="14BC5BF2"/>
    <w:rsid w:val="165149F2"/>
    <w:rsid w:val="16B15372"/>
    <w:rsid w:val="16F81692"/>
    <w:rsid w:val="1774EDD7"/>
    <w:rsid w:val="177DAA80"/>
    <w:rsid w:val="17EA45D2"/>
    <w:rsid w:val="1816CB19"/>
    <w:rsid w:val="185FD558"/>
    <w:rsid w:val="18686B6D"/>
    <w:rsid w:val="18DF7BDA"/>
    <w:rsid w:val="18EEB87F"/>
    <w:rsid w:val="1955A0D2"/>
    <w:rsid w:val="19BDE1EF"/>
    <w:rsid w:val="1A73C245"/>
    <w:rsid w:val="1B39E3EC"/>
    <w:rsid w:val="1B78BCB2"/>
    <w:rsid w:val="1BF2F4B9"/>
    <w:rsid w:val="1BF7D6B8"/>
    <w:rsid w:val="1C1D1E00"/>
    <w:rsid w:val="1CEDC854"/>
    <w:rsid w:val="1D1983A0"/>
    <w:rsid w:val="1D2E4E63"/>
    <w:rsid w:val="1D734DAC"/>
    <w:rsid w:val="1DD48D5F"/>
    <w:rsid w:val="1E27FA5D"/>
    <w:rsid w:val="1E53E2AC"/>
    <w:rsid w:val="1E8CF0B4"/>
    <w:rsid w:val="1EC7C521"/>
    <w:rsid w:val="1EC8478D"/>
    <w:rsid w:val="20770935"/>
    <w:rsid w:val="20A406B4"/>
    <w:rsid w:val="20C26A1D"/>
    <w:rsid w:val="20EBB463"/>
    <w:rsid w:val="21135915"/>
    <w:rsid w:val="218A92D7"/>
    <w:rsid w:val="22076E42"/>
    <w:rsid w:val="2232A371"/>
    <w:rsid w:val="22FD7BF6"/>
    <w:rsid w:val="2333F3CB"/>
    <w:rsid w:val="23E1015A"/>
    <w:rsid w:val="24347737"/>
    <w:rsid w:val="251A6B79"/>
    <w:rsid w:val="25E1CD61"/>
    <w:rsid w:val="2602DFB6"/>
    <w:rsid w:val="267CEC8C"/>
    <w:rsid w:val="26CDFCBB"/>
    <w:rsid w:val="278FA6A5"/>
    <w:rsid w:val="28569960"/>
    <w:rsid w:val="289E6865"/>
    <w:rsid w:val="29C05BA3"/>
    <w:rsid w:val="2AE169DD"/>
    <w:rsid w:val="2B9434D0"/>
    <w:rsid w:val="2BB874CE"/>
    <w:rsid w:val="2C60A815"/>
    <w:rsid w:val="2C85BDA6"/>
    <w:rsid w:val="2CAD7BF9"/>
    <w:rsid w:val="2E193B67"/>
    <w:rsid w:val="2E41BF8E"/>
    <w:rsid w:val="2E7075C2"/>
    <w:rsid w:val="2EC295BA"/>
    <w:rsid w:val="2FF26A68"/>
    <w:rsid w:val="3051F330"/>
    <w:rsid w:val="33106AEF"/>
    <w:rsid w:val="337AAFBF"/>
    <w:rsid w:val="33F8B70E"/>
    <w:rsid w:val="33FFECD3"/>
    <w:rsid w:val="3417B082"/>
    <w:rsid w:val="341C44C9"/>
    <w:rsid w:val="342D08F6"/>
    <w:rsid w:val="34942EA0"/>
    <w:rsid w:val="34B4AA93"/>
    <w:rsid w:val="34FE137F"/>
    <w:rsid w:val="3536DBB5"/>
    <w:rsid w:val="371AEE8A"/>
    <w:rsid w:val="37F3D267"/>
    <w:rsid w:val="381C9F4A"/>
    <w:rsid w:val="387E0704"/>
    <w:rsid w:val="398A780E"/>
    <w:rsid w:val="39CEC494"/>
    <w:rsid w:val="39D45B55"/>
    <w:rsid w:val="3A62AFFD"/>
    <w:rsid w:val="3B051C30"/>
    <w:rsid w:val="3BE7B5ED"/>
    <w:rsid w:val="3D3D4E82"/>
    <w:rsid w:val="3D408058"/>
    <w:rsid w:val="3D83428F"/>
    <w:rsid w:val="3E2FDE37"/>
    <w:rsid w:val="3E3FE952"/>
    <w:rsid w:val="3EE5D9E6"/>
    <w:rsid w:val="3FBE8C07"/>
    <w:rsid w:val="40417102"/>
    <w:rsid w:val="411ABF19"/>
    <w:rsid w:val="41370CAC"/>
    <w:rsid w:val="41A6EA1A"/>
    <w:rsid w:val="41F24D39"/>
    <w:rsid w:val="41F500D7"/>
    <w:rsid w:val="4203A730"/>
    <w:rsid w:val="42D16333"/>
    <w:rsid w:val="42FBC938"/>
    <w:rsid w:val="4441A478"/>
    <w:rsid w:val="44FA3A8D"/>
    <w:rsid w:val="454B8DDB"/>
    <w:rsid w:val="4560F127"/>
    <w:rsid w:val="45E1EAA5"/>
    <w:rsid w:val="46863D44"/>
    <w:rsid w:val="46D406A3"/>
    <w:rsid w:val="472D5E3D"/>
    <w:rsid w:val="47792ADD"/>
    <w:rsid w:val="483FE5AB"/>
    <w:rsid w:val="48A8A9C5"/>
    <w:rsid w:val="48CEEB3E"/>
    <w:rsid w:val="48EB0435"/>
    <w:rsid w:val="4A2DDBE6"/>
    <w:rsid w:val="4BB1A27B"/>
    <w:rsid w:val="4C390AD6"/>
    <w:rsid w:val="4C9A2022"/>
    <w:rsid w:val="4DDAB986"/>
    <w:rsid w:val="4E64D902"/>
    <w:rsid w:val="4E93132A"/>
    <w:rsid w:val="4EA7B713"/>
    <w:rsid w:val="4ED730DF"/>
    <w:rsid w:val="4F115959"/>
    <w:rsid w:val="4F431651"/>
    <w:rsid w:val="4F9295CC"/>
    <w:rsid w:val="5004DD12"/>
    <w:rsid w:val="50AC4E6F"/>
    <w:rsid w:val="50DE4FD0"/>
    <w:rsid w:val="5140E85A"/>
    <w:rsid w:val="51B9AD59"/>
    <w:rsid w:val="52A06EF9"/>
    <w:rsid w:val="52E2DB4E"/>
    <w:rsid w:val="5347882A"/>
    <w:rsid w:val="535D29E7"/>
    <w:rsid w:val="535E6EF1"/>
    <w:rsid w:val="54589CAA"/>
    <w:rsid w:val="550C7219"/>
    <w:rsid w:val="55AB0FEB"/>
    <w:rsid w:val="55E46306"/>
    <w:rsid w:val="5692A620"/>
    <w:rsid w:val="569F659F"/>
    <w:rsid w:val="56D33116"/>
    <w:rsid w:val="5739C206"/>
    <w:rsid w:val="575B11EE"/>
    <w:rsid w:val="5789CD67"/>
    <w:rsid w:val="57946131"/>
    <w:rsid w:val="57F54DC0"/>
    <w:rsid w:val="5A3BF107"/>
    <w:rsid w:val="5B1B876C"/>
    <w:rsid w:val="5B766B7D"/>
    <w:rsid w:val="5BBC3335"/>
    <w:rsid w:val="5BE12764"/>
    <w:rsid w:val="5BF748D7"/>
    <w:rsid w:val="5C014E91"/>
    <w:rsid w:val="5C9AC383"/>
    <w:rsid w:val="5CC098A6"/>
    <w:rsid w:val="5CD22912"/>
    <w:rsid w:val="5D8B73DC"/>
    <w:rsid w:val="5E209FF2"/>
    <w:rsid w:val="5E8D63DB"/>
    <w:rsid w:val="5EAEEEFF"/>
    <w:rsid w:val="5F41E95B"/>
    <w:rsid w:val="5F4B8B9D"/>
    <w:rsid w:val="601AD129"/>
    <w:rsid w:val="60B50B9A"/>
    <w:rsid w:val="60BA4E04"/>
    <w:rsid w:val="6121D52B"/>
    <w:rsid w:val="612A5648"/>
    <w:rsid w:val="6143DD74"/>
    <w:rsid w:val="61BB2387"/>
    <w:rsid w:val="61D57B0A"/>
    <w:rsid w:val="623F510A"/>
    <w:rsid w:val="633B2A5B"/>
    <w:rsid w:val="639898FF"/>
    <w:rsid w:val="63DEE6AD"/>
    <w:rsid w:val="64421862"/>
    <w:rsid w:val="645EB5E9"/>
    <w:rsid w:val="648003B4"/>
    <w:rsid w:val="6493F031"/>
    <w:rsid w:val="64EA5A89"/>
    <w:rsid w:val="6550385B"/>
    <w:rsid w:val="655AC8CD"/>
    <w:rsid w:val="65709B3D"/>
    <w:rsid w:val="657267D0"/>
    <w:rsid w:val="657F1A1D"/>
    <w:rsid w:val="65AEC16A"/>
    <w:rsid w:val="65E7E175"/>
    <w:rsid w:val="660BEFFE"/>
    <w:rsid w:val="6662E93E"/>
    <w:rsid w:val="66803733"/>
    <w:rsid w:val="67B525CA"/>
    <w:rsid w:val="680827E6"/>
    <w:rsid w:val="6850DCFB"/>
    <w:rsid w:val="68526FEA"/>
    <w:rsid w:val="69A53D9A"/>
    <w:rsid w:val="6A365589"/>
    <w:rsid w:val="6B3F42A0"/>
    <w:rsid w:val="6B9C53B5"/>
    <w:rsid w:val="6C853EC2"/>
    <w:rsid w:val="6CE5E758"/>
    <w:rsid w:val="6D74EBA3"/>
    <w:rsid w:val="6DE81565"/>
    <w:rsid w:val="6E1BBB88"/>
    <w:rsid w:val="6E1FB3FE"/>
    <w:rsid w:val="6E6EFBE7"/>
    <w:rsid w:val="6E76AB35"/>
    <w:rsid w:val="6F9EC5CF"/>
    <w:rsid w:val="702BA915"/>
    <w:rsid w:val="7067B523"/>
    <w:rsid w:val="7083A202"/>
    <w:rsid w:val="7108F021"/>
    <w:rsid w:val="712BA605"/>
    <w:rsid w:val="7173DB68"/>
    <w:rsid w:val="71A250EA"/>
    <w:rsid w:val="723B8E4F"/>
    <w:rsid w:val="7241850C"/>
    <w:rsid w:val="740318AA"/>
    <w:rsid w:val="747ACD2C"/>
    <w:rsid w:val="74ACC38C"/>
    <w:rsid w:val="74B9E175"/>
    <w:rsid w:val="74E0EB88"/>
    <w:rsid w:val="7574BDCD"/>
    <w:rsid w:val="75B62784"/>
    <w:rsid w:val="762CFDDA"/>
    <w:rsid w:val="76B76597"/>
    <w:rsid w:val="76F9423F"/>
    <w:rsid w:val="77024043"/>
    <w:rsid w:val="776503A3"/>
    <w:rsid w:val="7768BF89"/>
    <w:rsid w:val="77AB3CDB"/>
    <w:rsid w:val="77F99D8E"/>
    <w:rsid w:val="78C4CE94"/>
    <w:rsid w:val="79DEE894"/>
    <w:rsid w:val="79FE2123"/>
    <w:rsid w:val="7A23A084"/>
    <w:rsid w:val="7A7BDC0A"/>
    <w:rsid w:val="7A81FB56"/>
    <w:rsid w:val="7C0AC3A4"/>
    <w:rsid w:val="7C620B5D"/>
    <w:rsid w:val="7CE1B277"/>
    <w:rsid w:val="7DF407E3"/>
    <w:rsid w:val="7E1DC595"/>
    <w:rsid w:val="7E9F0626"/>
    <w:rsid w:val="7F08289F"/>
    <w:rsid w:val="7FEA3B98"/>
    <w:rsid w:val="7FEA5B44"/>
    <w:rsid w:val="7FFEA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librarysearch.uwtsd.ac.uk/discovery/fulldisplay?docid=cdi_pubmedcentral_primary_oai_pubmedcentral_nih_gov_7967502&amp;context=PC&amp;vid=44WHELF_UWTSD:44WHELF_UWTSD_VU1&amp;lang=en&amp;search_scope=MyInst_and_CI&amp;adaptor=Primo%20Central&amp;tab=Everything&amp;query=any,contains,The%20teaching%20digital%20competence%20of%20health%20professionals:%20A%20study%20ad%20Andalusian%20universities&amp;offset=0" TargetMode="External" Id="Rc53f05fc4c214f5b" /><Relationship Type="http://schemas.openxmlformats.org/officeDocument/2006/relationships/hyperlink" Target="https://www.proquest.com/docview/3078168055?RAO=true&amp;accountid=130472&amp;parentSessionId=Bu1fFtMs6VwdfHOUNGA6CUsque0TDmsjUjm5yt%2FEhYY%3D&amp;pq-origsite=primo&amp;searchKeywords=challenges%20for%20student%20in%20Academic%20digital%20era&amp;sourcetype=Scholarly%20Journals" TargetMode="External" Id="Rd5d29a5f3cb94565" /><Relationship Type="http://schemas.openxmlformats.org/officeDocument/2006/relationships/hyperlink" Target="https://www.oecd.org/content/dam/oecd/en/publications/reports/2021/07/the-state-of-higher-education_19184d52/83c41957-en.pdf" TargetMode="External" Id="R1a5398786fbc4ca5" /><Relationship Type="http://schemas.openxmlformats.org/officeDocument/2006/relationships/hyperlink" Target="https://librarysearch.uwtsd.ac.uk/discovery/fulldisplay?docid=cdi_doaj_primary_oai_doaj_org_article_9856cf1645b74a9eb6ba3054973ad65d&amp;context=PC&amp;vid=44WHELF_UWTSD:44WHELF_UWTSD_VU1&amp;lang=en&amp;search_scope=MyInst_and_CI&amp;adaptor=Primo%20Central&amp;tab=Everything&amp;query=any,contains,Effects%20of%20digital%20game-based%20learning%20on%20students&amp;offset=0" TargetMode="External" Id="Rf48b0db99ba14c7a" /><Relationship Type="http://schemas.openxmlformats.org/officeDocument/2006/relationships/hyperlink" Target="https://librarysearch.uwtsd.ac.uk/discovery/fulldisplay?docid=cdi_gale_onefilemisc_PROF_A851207864&amp;context=PC&amp;vid=44WHELF_UWTSD:44WHELF_UWTSD_VU1&amp;lang=en&amp;search_scope=MyInst_and_CI&amp;adaptor=Primo%20Central&amp;tab=Everything&amp;query=any,contains,Improving%20digital%20%20learning%20%20in%20higher%20education" TargetMode="External" Id="R896bbe19b8ac4818" /><Relationship Type="http://schemas.openxmlformats.org/officeDocument/2006/relationships/hyperlink" Target="https://librarysearch.uwtsd.ac.uk/discovery/fulldisplay?docid=cdi_proquest_journals_3064674525&amp;context=PC&amp;vid=44WHELF_UWTSD:44WHELF_UWTSD_VU1&amp;lang=en&amp;search_scope=MyInst_and_CI&amp;adaptor=Primo%20Central&amp;tab=Everything&amp;query=any,contains,Adaptive%20support%20for%20self-regulated%20learning%20environments&amp;offset=0" TargetMode="External" Id="Rfc2486a71d414dbe" /><Relationship Type="http://schemas.openxmlformats.org/officeDocument/2006/relationships/hyperlink" Target="https://librarysearch.uwtsd.ac.uk/discovery/fulldisplay?docid=cdi_crossref_citationtrail_10_1108_GKMC_06_2022_0142&amp;context=PC&amp;vid=44WHELF_UWTSD:44WHELF_UWTSD_VU1&amp;lang=en&amp;search_scope=MyInst_and_CI&amp;adaptor=Primo%20Central&amp;tab=Everything&amp;query=any,contains,A%20new%20digital%20literacy%20framework%20to%20mitigate%20misinformation%20in%20social%20media%20infodemic&amp;offset=0" TargetMode="External" Id="R015bd51c28104e62" /><Relationship Type="http://schemas.openxmlformats.org/officeDocument/2006/relationships/hyperlink" Target="https://librarysearch.uwtsd.ac.uk/discovery/fulldisplay?docid=cdi_doaj_primary_oai_doaj_org_article_291a856649bf41deb70f5a3c0219778f&amp;context=PC&amp;vid=44WHELF_UWTSD:44WHELF_UWTSD_VU1&amp;lang=en&amp;search_scope=MyInst_and_CI&amp;adaptor=Primo%20Central&amp;tab=Everything&amp;query=any,contains,the%20effectiveness%20of%20collaborative%20online%20international%20learning%20coil%20on&amp;offset=0" TargetMode="External" Id="R179a60f060a44f26" /><Relationship Type="http://schemas.microsoft.com/office/2020/10/relationships/intelligence" Target="intelligence2.xml" Id="R91c49c7df7dd4b9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Yasir Hanif (2516965)</lastModifiedBy>
  <revision>6</revision>
  <dcterms:created xsi:type="dcterms:W3CDTF">2025-11-17T19:13:00.0000000Z</dcterms:created>
  <dcterms:modified xsi:type="dcterms:W3CDTF">2026-02-27T20:45:23.7815028Z</dcterms:modified>
</coreProperties>
</file>