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media/image1.jpeg" ContentType="image/jpeg"/>
  <Override PartName="/word/media/image2.jpeg" ContentType="image/jpeg"/>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96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outline w:val="0"/>
                <w:color w:val="37393b"/>
                <w:sz w:val="22"/>
                <w:szCs w:val="22"/>
                <w:shd w:val="clear" w:color="auto" w:fill="ffffff"/>
                <w14:textFill>
                  <w14:solidFill>
                    <w14:srgbClr w14:val="373A3C"/>
                  </w14:solidFill>
                </w14:textFill>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rtl w:val="0"/>
              </w:rPr>
              <w:t>HPCA7015</w:t>
            </w:r>
          </w:p>
          <w:p>
            <w:pPr>
              <w:pStyle w:val="Normal (Web)"/>
              <w:spacing w:before="0" w:after="0"/>
              <w:ind w:right="34"/>
              <w:rPr>
                <w:rFonts w:ascii="Arial" w:cs="Arial" w:hAnsi="Arial" w:eastAsia="Arial"/>
                <w:sz w:val="22"/>
                <w:szCs w:val="22"/>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Foundations in Cultural Astronomy and Astrology</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shd w:val="nil" w:color="auto" w:fill="auto"/>
                <w:rtl w:val="0"/>
                <w:lang w:val="en-US"/>
              </w:rPr>
              <w:t>Assignme</w:t>
            </w:r>
            <w:r>
              <w:rPr>
                <w:rFonts w:ascii="Arial" w:hAnsi="Arial"/>
                <w:sz w:val="22"/>
                <w:szCs w:val="22"/>
                <w:rtl w:val="0"/>
                <w:lang w:val="en-US"/>
              </w:rPr>
              <w:t>nt title:</w:t>
            </w:r>
            <w:r>
              <w:rPr>
                <w:rFonts w:ascii="Arial" w:hAnsi="Arial"/>
                <w:sz w:val="22"/>
                <w:szCs w:val="22"/>
                <w:rtl w:val="0"/>
                <w:lang w:val="en-US"/>
              </w:rPr>
              <w:t xml:space="preserve">  </w:t>
            </w:r>
            <w:r>
              <w:rPr>
                <w:rFonts w:ascii="Arial" w:hAnsi="Arial"/>
                <w:sz w:val="22"/>
                <w:szCs w:val="22"/>
                <w:rtl w:val="0"/>
                <w:lang w:val="en-US"/>
              </w:rPr>
              <w:t>Compare and contrast two sky myths from two different cultures</w:t>
            </w:r>
          </w:p>
          <w:p>
            <w:pPr>
              <w:pStyle w:val="Normal (Web)"/>
              <w:spacing w:before="0" w:after="0"/>
              <w:ind w:right="34"/>
              <w:rPr>
                <w:rFonts w:ascii="Arial" w:cs="Arial" w:hAnsi="Arial" w:eastAsia="Arial"/>
                <w:sz w:val="22"/>
                <w:szCs w:val="22"/>
              </w:rPr>
            </w:pPr>
          </w:p>
          <w:p>
            <w:pPr>
              <w:pStyle w:val="Normal (Web)"/>
              <w:bidi w:val="0"/>
              <w:spacing w:before="0" w:after="0"/>
              <w:ind w:left="0" w:right="34" w:firstLine="0"/>
              <w:jc w:val="left"/>
              <w:rPr>
                <w:rtl w:val="0"/>
              </w:rPr>
            </w:pPr>
            <w:r>
              <w:rPr>
                <w:rFonts w:ascii="Arial" w:hAnsi="Arial"/>
                <w:sz w:val="22"/>
                <w:szCs w:val="22"/>
                <w:rtl w:val="0"/>
                <w:lang w:val="en-US"/>
              </w:rPr>
              <w:t>Assignment due date:</w:t>
            </w:r>
            <w:r>
              <w:rPr>
                <w:rFonts w:ascii="Arial" w:hAnsi="Arial"/>
                <w:sz w:val="22"/>
                <w:szCs w:val="22"/>
                <w:rtl w:val="0"/>
                <w:lang w:val="en-US"/>
              </w:rPr>
              <w:t xml:space="preserve">  6th January 2022</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 xml:space="preserve">This assignment is for the       </w:t>
            </w:r>
            <w:r>
              <w:rPr>
                <w:rFonts w:ascii="Arial" w:hAnsi="Arial"/>
                <w:sz w:val="22"/>
                <w:szCs w:val="22"/>
                <w:u w:color="000000"/>
                <w:shd w:val="nil" w:color="auto" w:fill="auto"/>
                <w:rtl w:val="0"/>
                <w:lang w:val="en-US"/>
              </w:rPr>
              <w:t>3rd</w:t>
            </w:r>
            <w:r>
              <w:rPr>
                <w:rFonts w:ascii="Arial" w:hAnsi="Arial"/>
                <w:sz w:val="22"/>
                <w:szCs w:val="22"/>
                <w:u w:color="000000"/>
                <w:shd w:val="nil" w:color="auto" w:fill="auto"/>
                <w:vertAlign w:val="superscript"/>
                <w:rtl w:val="0"/>
              </w:rPr>
              <w:t xml:space="preserve">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Georgia" w:cs="Georgia" w:hAnsi="Georgia" w:eastAsia="Georgia"/>
                <w:sz w:val="22"/>
                <w:szCs w:val="22"/>
                <w:shd w:val="nil" w:color="auto" w:fill="auto"/>
                <w:rtl w:val="0"/>
              </w:rPr>
            </w:pP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sectPr>
          <w:headerReference w:type="default" r:id="rId5"/>
          <w:footerReference w:type="default" r:id="rId6"/>
          <w:pgSz w:w="11906" w:h="16838" w:orient="portrait"/>
          <w:pgMar w:top="1134" w:right="1134" w:bottom="1134" w:left="1134" w:header="567" w:footer="720"/>
          <w:pgNumType w:start="1"/>
          <w:bidi w:val="0"/>
        </w:sect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32"/>
          <w:szCs w:val="32"/>
        </w:rPr>
      </w:pPr>
      <w:r>
        <w:rPr>
          <w:rFonts w:ascii="Palatino" w:hAnsi="Palatino"/>
          <w:sz w:val="32"/>
          <w:szCs w:val="32"/>
          <w:rtl w:val="0"/>
          <w:lang w:val="en-US"/>
        </w:rPr>
        <w:t>Compare and contrast two sky myths from two different cultures</w:t>
      </w:r>
      <w:r>
        <w:rPr>
          <w:rFonts w:ascii="Palatino" w:hAnsi="Palatino"/>
          <w:sz w:val="32"/>
          <w:szCs w:val="32"/>
          <w:rtl w:val="0"/>
          <w:lang w:val="en-US"/>
        </w:rPr>
        <w:t>: The Thunder Myths of Thor and Thunderbird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(3617 words)</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will compare and contrast two sky myths from two different cultures. The chosen sky myths are: 1) </w:t>
      </w:r>
      <w:r>
        <w:rPr>
          <w:rFonts w:ascii="Palatino" w:hAnsi="Palatino" w:hint="default"/>
          <w:sz w:val="22"/>
          <w:szCs w:val="22"/>
          <w:rtl w:val="0"/>
          <w:lang w:val="en-US"/>
        </w:rPr>
        <w:t>“</w:t>
      </w:r>
      <w:r>
        <w:rPr>
          <w:rFonts w:ascii="Palatino" w:hAnsi="Palatino"/>
          <w:sz w:val="22"/>
          <w:szCs w:val="22"/>
          <w:rtl w:val="0"/>
          <w:lang w:val="en-US"/>
        </w:rPr>
        <w:t>Thor</w:t>
      </w:r>
      <w:r>
        <w:rPr>
          <w:rFonts w:ascii="Palatino" w:hAnsi="Palatino" w:hint="default"/>
          <w:sz w:val="22"/>
          <w:szCs w:val="22"/>
          <w:rtl w:val="0"/>
          <w:lang w:val="en-US"/>
        </w:rPr>
        <w:t xml:space="preserve">” </w:t>
      </w:r>
      <w:r>
        <w:rPr>
          <w:rFonts w:ascii="Palatino" w:hAnsi="Palatino"/>
          <w:sz w:val="22"/>
          <w:szCs w:val="22"/>
          <w:rtl w:val="0"/>
          <w:lang w:val="en-US"/>
        </w:rPr>
        <w:t xml:space="preserve">from the Norse Mythology, and 2) </w:t>
      </w:r>
      <w:r>
        <w:rPr>
          <w:rFonts w:ascii="Palatino" w:hAnsi="Palatino" w:hint="default"/>
          <w:sz w:val="22"/>
          <w:szCs w:val="22"/>
          <w:rtl w:val="0"/>
          <w:lang w:val="en-US"/>
        </w:rPr>
        <w:t>“</w:t>
      </w:r>
      <w:r>
        <w:rPr>
          <w:rFonts w:ascii="Palatino" w:hAnsi="Palatino"/>
          <w:sz w:val="22"/>
          <w:szCs w:val="22"/>
          <w:rtl w:val="0"/>
          <w:lang w:val="en-US"/>
        </w:rPr>
        <w:t>Thunderbird</w:t>
      </w:r>
      <w:r>
        <w:rPr>
          <w:rFonts w:ascii="Palatino" w:hAnsi="Palatino" w:hint="default"/>
          <w:sz w:val="22"/>
          <w:szCs w:val="22"/>
          <w:rtl w:val="0"/>
          <w:lang w:val="en-US"/>
        </w:rPr>
        <w:t xml:space="preserve">” </w:t>
      </w:r>
      <w:r>
        <w:rPr>
          <w:rFonts w:ascii="Palatino" w:hAnsi="Palatino"/>
          <w:sz w:val="22"/>
          <w:szCs w:val="22"/>
          <w:rtl w:val="0"/>
          <w:lang w:val="en-US"/>
        </w:rPr>
        <w:t>from the Native American Mythology. Both myths have been described as symbolic/archetypal stories of beings of power and strength, living above in the sky. Both myths also contain narratives which relate to the natural phenomena of weather, specifically rain, thunder and lightning, and are referred to as thunder myth or thunder gods. Furthermore, both myths have been thought to have a connection to the stars and the planets. This essay will explore the above themes of two myths within the context of three theories/definitions of myths: a) symbolic/</w:t>
      </w:r>
      <w:r>
        <w:rPr>
          <w:rFonts w:ascii="Palatino" w:hAnsi="Palatino"/>
          <w:sz w:val="22"/>
          <w:szCs w:val="22"/>
          <w:rtl w:val="0"/>
        </w:rPr>
        <w:t>archetypal</w:t>
      </w:r>
      <w:r>
        <w:rPr>
          <w:rFonts w:ascii="Palatino" w:hAnsi="Palatino"/>
          <w:sz w:val="22"/>
          <w:szCs w:val="22"/>
          <w:rtl w:val="0"/>
          <w:lang w:val="en-US"/>
        </w:rPr>
        <w:t xml:space="preserve"> theory, b) functional theory, and c) cosmological/cosmogonic theory. These theories are not exclusive, but have been selected due to structural limits of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Context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two sky myths chosen for this essay represent narratives which, among others, relate to the sky. Both myths refer to thunder and lightning and beings of the sky. </w:t>
      </w:r>
      <w:r>
        <w:rPr>
          <w:rFonts w:ascii="Palatino" w:cs="Palatino" w:hAnsi="Palatino" w:eastAsia="Palatino"/>
          <w:sz w:val="22"/>
          <w:szCs w:val="22"/>
          <w:vertAlign w:val="superscript"/>
        </w:rPr>
        <w:footnoteReference w:id="1"/>
      </w:r>
      <w:r>
        <w:rPr>
          <w:rFonts w:ascii="Palatino" w:hAnsi="Palatino"/>
          <w:sz w:val="22"/>
          <w:szCs w:val="22"/>
          <w:rtl w:val="0"/>
          <w:lang w:val="en-US"/>
        </w:rPr>
        <w:t xml:space="preserve"> Thunderbird was described as a spirit being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further as a large bird/eagle and half human/half bird and a human with beak and  </w:t>
      </w:r>
      <w:r>
        <w:rPr>
          <w:rFonts w:ascii="Palatino" w:hAnsi="Palatino"/>
          <w:sz w:val="22"/>
          <w:szCs w:val="22"/>
          <w:rtl w:val="0"/>
          <w:lang w:val="en-US"/>
        </w:rPr>
        <w:t xml:space="preserve">wings </w:t>
      </w:r>
      <w:r>
        <w:rPr>
          <w:rFonts w:ascii="Palatino" w:cs="Palatino" w:hAnsi="Palatino" w:eastAsia="Palatino"/>
          <w:sz w:val="22"/>
          <w:szCs w:val="22"/>
          <w:vertAlign w:val="superscript"/>
        </w:rPr>
        <w:footnoteReference w:id="3"/>
      </w:r>
      <w:r>
        <w:rPr>
          <w:rFonts w:ascii="Palatino" w:hAnsi="Palatino"/>
          <w:sz w:val="22"/>
          <w:szCs w:val="22"/>
          <w:rtl w:val="0"/>
          <w:lang w:val="en-US"/>
        </w:rPr>
        <w:t xml:space="preserve">, as opposed to Thor which was described as human-like, but with divine strength </w:t>
      </w:r>
      <w:r>
        <w:rPr>
          <w:rFonts w:ascii="Palatino" w:cs="Palatino" w:hAnsi="Palatino" w:eastAsia="Palatino"/>
          <w:sz w:val="22"/>
          <w:szCs w:val="22"/>
          <w:vertAlign w:val="superscript"/>
        </w:rPr>
        <w:footnoteReference w:id="4"/>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7"/>
          <w:footerReference w:type="default" r:id="rId8"/>
          <w:pgSz w:w="11906" w:h="16838" w:orient="portrait"/>
          <w:pgMar w:top="1134" w:right="1134" w:bottom="1134"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both </w:t>
      </w:r>
      <w:r>
        <w:rPr>
          <w:rFonts w:ascii="Palatino" w:hAnsi="Palatino"/>
          <w:sz w:val="22"/>
          <w:szCs w:val="22"/>
          <w:rtl w:val="0"/>
          <w:lang w:val="en-US"/>
        </w:rPr>
        <w:t xml:space="preserve">protecting the humans and the cosmos </w:t>
      </w:r>
      <w:r>
        <w:rPr>
          <w:rFonts w:ascii="Palatino" w:cs="Palatino" w:hAnsi="Palatino" w:eastAsia="Palatino"/>
          <w:sz w:val="22"/>
          <w:szCs w:val="22"/>
          <w:vertAlign w:val="superscript"/>
        </w:rPr>
        <w:footnoteReference w:id="5"/>
      </w:r>
      <w:r>
        <w:rPr>
          <w:rFonts w:ascii="Palatino" w:hAnsi="Palatino"/>
          <w:sz w:val="22"/>
          <w:szCs w:val="22"/>
          <w:rtl w:val="0"/>
          <w:lang w:val="en-US"/>
        </w:rPr>
        <w:t>. Furthermore, both myths have been argued to be</w:t>
      </w:r>
      <w:r>
        <w:rPr>
          <w:rFonts w:ascii="Palatino" w:hAnsi="Palatino"/>
          <w:sz w:val="22"/>
          <w:szCs w:val="22"/>
          <w:rtl w:val="0"/>
          <w:lang w:val="en-US"/>
        </w:rPr>
        <w:t xml:space="preserve"> </w:t>
      </w:r>
      <w:r>
        <w:rPr>
          <w:rFonts w:ascii="Palatino" w:hAnsi="Palatino"/>
          <w:sz w:val="22"/>
          <w:szCs w:val="22"/>
          <w:rtl w:val="0"/>
          <w:lang w:val="en-US"/>
        </w:rPr>
        <w:t xml:space="preserve">symbolised in the stars and planets. </w:t>
      </w:r>
      <w:r>
        <w:rPr>
          <w:rFonts w:ascii="Palatino" w:cs="Palatino" w:hAnsi="Palatino" w:eastAsia="Palatino"/>
          <w:sz w:val="22"/>
          <w:szCs w:val="22"/>
          <w:vertAlign w:val="superscript"/>
        </w:rPr>
        <w:footnoteReference w:id="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Most medieval narratives of the Old Norse Mythology were in the Islandic language, apart from the Danish monk Saxo Grammaticus</w:t>
      </w:r>
      <w:r>
        <w:rPr>
          <w:rFonts w:ascii="Palatino" w:hAnsi="Palatino" w:hint="default"/>
          <w:sz w:val="22"/>
          <w:szCs w:val="22"/>
          <w:rtl w:val="0"/>
          <w:lang w:val="en-US"/>
        </w:rPr>
        <w:t xml:space="preserve">’ </w:t>
      </w:r>
      <w:r>
        <w:rPr>
          <w:rFonts w:ascii="Palatino" w:hAnsi="Palatino"/>
          <w:sz w:val="22"/>
          <w:szCs w:val="22"/>
          <w:rtl w:val="0"/>
          <w:lang w:val="en-US"/>
        </w:rPr>
        <w:t xml:space="preserve">(1150-1220) detailed narratives of clever human-like beings living in the prehistoric Denmark.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w:t>
      </w:r>
      <w:r>
        <w:rPr>
          <w:rFonts w:ascii="Palatino" w:hAnsi="Palatino"/>
          <w:sz w:val="22"/>
          <w:szCs w:val="22"/>
          <w:rtl w:val="0"/>
          <w:lang w:val="en-US"/>
        </w:rPr>
        <w:t>The myth of Thor belongs to the Norse Mythology of Scandinavia. As described by Jens Peter Schj</w:t>
      </w:r>
      <w:r>
        <w:rPr>
          <w:rFonts w:ascii="Palatino" w:hAnsi="Palatino" w:hint="default"/>
          <w:sz w:val="22"/>
          <w:szCs w:val="22"/>
          <w:rtl w:val="0"/>
          <w:lang w:val="da-DK"/>
        </w:rPr>
        <w:t>ø</w:t>
      </w:r>
      <w:r>
        <w:rPr>
          <w:rFonts w:ascii="Palatino" w:hAnsi="Palatino"/>
          <w:sz w:val="22"/>
          <w:szCs w:val="22"/>
          <w:rtl w:val="0"/>
          <w:lang w:val="en-US"/>
        </w:rPr>
        <w:t>dt, Thor may have been the most popular of the Norse Gods. Schj</w:t>
      </w:r>
      <w:r>
        <w:rPr>
          <w:rFonts w:ascii="Palatino" w:hAnsi="Palatino" w:hint="default"/>
          <w:sz w:val="22"/>
          <w:szCs w:val="22"/>
          <w:rtl w:val="0"/>
          <w:lang w:val="da-DK"/>
        </w:rPr>
        <w:t>ø</w:t>
      </w:r>
      <w:r>
        <w:rPr>
          <w:rFonts w:ascii="Palatino" w:hAnsi="Palatino"/>
          <w:sz w:val="22"/>
          <w:szCs w:val="22"/>
          <w:rtl w:val="0"/>
          <w:lang w:val="en-US"/>
        </w:rPr>
        <w:t xml:space="preserve">dt further described Thor as the son of Odin and </w:t>
      </w:r>
      <w:r>
        <w:rPr>
          <w:rFonts w:ascii="Palatino" w:hAnsi="Palatino"/>
          <w:sz w:val="22"/>
          <w:szCs w:val="22"/>
          <w:rtl w:val="0"/>
          <w:lang w:val="en-US"/>
        </w:rPr>
        <w:t xml:space="preserve">the Earth itself. Due to his many battles in the myth stories, Thor </w:t>
      </w:r>
      <w:r>
        <w:rPr>
          <w:rFonts w:ascii="Palatino" w:hAnsi="Palatino"/>
          <w:sz w:val="22"/>
          <w:szCs w:val="22"/>
          <w:rtl w:val="0"/>
          <w:lang w:val="da-DK"/>
        </w:rPr>
        <w:t>was</w:t>
      </w:r>
      <w:r>
        <w:rPr>
          <w:rFonts w:ascii="Palatino" w:hAnsi="Palatino"/>
          <w:sz w:val="22"/>
          <w:szCs w:val="22"/>
          <w:rtl w:val="0"/>
          <w:lang w:val="en-US"/>
        </w:rPr>
        <w:t xml:space="preserve"> described as a war-god, fighting beings representing chaos and evil, </w:t>
      </w:r>
      <w:r>
        <w:rPr>
          <w:rFonts w:ascii="Palatino" w:hAnsi="Palatino"/>
          <w:sz w:val="22"/>
          <w:szCs w:val="22"/>
          <w:rtl w:val="0"/>
          <w:lang w:val="da-DK"/>
        </w:rPr>
        <w:t>as</w:t>
      </w:r>
      <w:r>
        <w:rPr>
          <w:rFonts w:ascii="Palatino" w:hAnsi="Palatino"/>
          <w:sz w:val="22"/>
          <w:szCs w:val="22"/>
          <w:rtl w:val="0"/>
          <w:lang w:val="en-US"/>
        </w:rPr>
        <w:t xml:space="preserve"> a defender of the cosmos, the gods and the humans. Thor</w:t>
      </w:r>
      <w:r>
        <w:rPr>
          <w:rFonts w:ascii="Palatino" w:hAnsi="Palatino" w:hint="default"/>
          <w:sz w:val="22"/>
          <w:szCs w:val="22"/>
          <w:rtl w:val="0"/>
          <w:lang w:val="en-US"/>
        </w:rPr>
        <w:t>’</w:t>
      </w:r>
      <w:r>
        <w:rPr>
          <w:rFonts w:ascii="Palatino" w:hAnsi="Palatino"/>
          <w:sz w:val="22"/>
          <w:szCs w:val="22"/>
          <w:rtl w:val="0"/>
          <w:lang w:val="en-US"/>
        </w:rPr>
        <w:t xml:space="preserve">s main enemy was the </w:t>
      </w:r>
      <w:r>
        <w:rPr>
          <w:rFonts w:ascii="Palatino" w:hAnsi="Palatino" w:hint="default"/>
          <w:sz w:val="22"/>
          <w:szCs w:val="22"/>
          <w:rtl w:val="0"/>
          <w:lang w:val="en-US"/>
        </w:rPr>
        <w:t>“</w:t>
      </w:r>
      <w:r>
        <w:rPr>
          <w:rFonts w:ascii="Palatino" w:hAnsi="Palatino"/>
          <w:sz w:val="22"/>
          <w:szCs w:val="22"/>
          <w:rtl w:val="0"/>
          <w:lang w:val="en-US"/>
        </w:rPr>
        <w:t>Midgaardsormen</w:t>
      </w:r>
      <w:r>
        <w:rPr>
          <w:rFonts w:ascii="Palatino" w:hAnsi="Palatino" w:hint="default"/>
          <w:sz w:val="22"/>
          <w:szCs w:val="22"/>
          <w:rtl w:val="0"/>
          <w:lang w:val="en-US"/>
        </w:rPr>
        <w:t>”</w:t>
      </w:r>
      <w:r>
        <w:rPr>
          <w:rFonts w:ascii="Palatino" w:hAnsi="Palatino"/>
          <w:sz w:val="22"/>
          <w:szCs w:val="22"/>
          <w:rtl w:val="0"/>
          <w:lang w:val="en-US"/>
        </w:rPr>
        <w:t xml:space="preserve">, a large worn living in the underworld.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H.R. Ellis Davidson described Thor with many attributes, the main being his hammer </w:t>
      </w:r>
      <w:r>
        <w:rPr>
          <w:rFonts w:ascii="Palatino" w:hAnsi="Palatino" w:hint="default"/>
          <w:sz w:val="22"/>
          <w:szCs w:val="22"/>
          <w:rtl w:val="0"/>
          <w:lang w:val="en-US"/>
        </w:rPr>
        <w:t>“</w:t>
      </w:r>
      <w:r>
        <w:rPr>
          <w:rFonts w:ascii="Palatino" w:hAnsi="Palatino"/>
          <w:sz w:val="22"/>
          <w:szCs w:val="22"/>
          <w:rtl w:val="0"/>
          <w:lang w:val="en-US"/>
        </w:rPr>
        <w:t>Mj</w:t>
      </w:r>
      <w:r>
        <w:rPr>
          <w:rFonts w:ascii="Palatino" w:hAnsi="Palatino" w:hint="default"/>
          <w:sz w:val="22"/>
          <w:szCs w:val="22"/>
          <w:rtl w:val="0"/>
          <w:lang w:val="da-DK"/>
        </w:rPr>
        <w:t>ø</w:t>
      </w:r>
      <w:r>
        <w:rPr>
          <w:rFonts w:ascii="Palatino" w:hAnsi="Palatino"/>
          <w:sz w:val="22"/>
          <w:szCs w:val="22"/>
          <w:rtl w:val="0"/>
          <w:lang w:val="en-US"/>
        </w:rPr>
        <w:t>lner</w:t>
      </w:r>
      <w:r>
        <w:rPr>
          <w:rFonts w:ascii="Palatino" w:hAnsi="Palatino" w:hint="default"/>
          <w:sz w:val="22"/>
          <w:szCs w:val="22"/>
          <w:rtl w:val="0"/>
          <w:lang w:val="en-US"/>
        </w:rPr>
        <w:t>”</w:t>
      </w:r>
      <w:r>
        <w:rPr>
          <w:rFonts w:ascii="Palatino" w:hAnsi="Palatino"/>
          <w:sz w:val="22"/>
          <w:szCs w:val="22"/>
          <w:rtl w:val="0"/>
          <w:lang w:val="en-US"/>
        </w:rPr>
        <w:t>, and his chariot pulled by two goats  (Fig. 1). Further that Thor was enormous and extremely powerful, and: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above all the god of the thunder, and the protector of gods and men from the evil beings that managed the secure world. If the thunder was the noise of his rolling chariot, the thunder-bolts were caused by the hurling of the terrible hammer {</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There are numerous stories, plots and myths of Thor, however these narratives would go beyond the purpose of this essay. This essay will focus on the potential symbolism of Thor, the narratives relating to Thor</w:t>
      </w:r>
      <w:r>
        <w:rPr>
          <w:rFonts w:ascii="Palatino" w:hAnsi="Palatino" w:hint="default"/>
          <w:sz w:val="22"/>
          <w:szCs w:val="22"/>
          <w:rtl w:val="0"/>
          <w:lang w:val="en-US"/>
        </w:rPr>
        <w:t>’</w:t>
      </w:r>
      <w:r>
        <w:rPr>
          <w:rFonts w:ascii="Palatino" w:hAnsi="Palatino"/>
          <w:sz w:val="22"/>
          <w:szCs w:val="22"/>
          <w:rtl w:val="0"/>
          <w:lang w:val="en-US"/>
        </w:rPr>
        <w:t>s possible functional use and how Thor may have been related to the sky, exploring how these themes conform to the chosen definitions of myth.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9"/>
          <w:pgSz w:w="11906" w:h="16838" w:orient="portrait"/>
          <w:pgMar w:top="1134" w:right="1134" w:bottom="1134" w:left="1134" w:header="567" w:footer="720"/>
          <w:bidi w:val="0"/>
        </w:sectPr>
      </w:pPr>
      <w:r>
        <w:rPr>
          <w:rFonts w:ascii="Palatino" w:cs="Palatino" w:hAnsi="Palatino" w:eastAsia="Palatino"/>
          <w:sz w:val="22"/>
          <w:szCs w:val="22"/>
          <w:rtl w:val="0"/>
        </w:rPr>
        <w:tab/>
        <w:t xml:space="preserve">The myth of Thunderbird was described in western America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Canada </w:t>
      </w:r>
      <w:r>
        <w:rPr>
          <w:rFonts w:ascii="Palatino" w:cs="Palatino" w:hAnsi="Palatino" w:eastAsia="Palatino"/>
          <w:sz w:val="22"/>
          <w:szCs w:val="22"/>
          <w:vertAlign w:val="superscript"/>
        </w:rPr>
        <w:footnoteReference w:id="11"/>
      </w:r>
      <w:r>
        <w:rPr>
          <w:rFonts w:ascii="Palatino" w:hAnsi="Palatino"/>
          <w:sz w:val="22"/>
          <w:szCs w:val="22"/>
          <w:rtl w:val="0"/>
          <w:lang w:val="en-US"/>
        </w:rPr>
        <w:t xml:space="preserve"> and northeastern America </w:t>
      </w:r>
      <w:r>
        <w:rPr>
          <w:rFonts w:ascii="Palatino" w:cs="Palatino" w:hAnsi="Palatino" w:eastAsia="Palatino"/>
          <w:sz w:val="22"/>
          <w:szCs w:val="22"/>
          <w:vertAlign w:val="superscript"/>
        </w:rPr>
        <w:footnoteReference w:id="12"/>
      </w:r>
      <w:r>
        <w:rPr>
          <w:rFonts w:ascii="Palatino" w:hAnsi="Palatino"/>
          <w:sz w:val="22"/>
          <w:szCs w:val="22"/>
          <w:rtl w:val="0"/>
          <w:lang w:val="en-US"/>
        </w:rPr>
        <w:t xml:space="preserve">. The widespread native American myth was described mostly in the same way though with some differences in appearance in the various areas of the USA and Canada </w:t>
      </w:r>
      <w:r>
        <w:rPr>
          <w:rFonts w:ascii="Palatino" w:hAnsi="Palatino"/>
          <w:sz w:val="22"/>
          <w:szCs w:val="22"/>
          <w:rtl w:val="0"/>
          <w:lang w:val="en-US"/>
        </w:rPr>
        <w:t>(Fig. 2)</w:t>
      </w:r>
      <w:r>
        <w:rPr>
          <w:rFonts w:ascii="Palatino" w:hAnsi="Palatino"/>
          <w:sz w:val="22"/>
          <w:szCs w:val="22"/>
          <w:rtl w:val="0"/>
          <w:lang w:val="en-US"/>
        </w:rPr>
        <w:t xml:space="preserve">. Thunderbird was described as </w:t>
      </w:r>
      <w:r>
        <w:rPr>
          <w:rFonts w:ascii="Palatino" w:hAnsi="Palatino"/>
          <w:sz w:val="22"/>
          <w:szCs w:val="22"/>
          <w:rtl w:val="0"/>
          <w:lang w:val="en-US"/>
        </w:rPr>
        <w:t xml:space="preserve">a  spirit being of great creative power and might, who controlled lightning and rain, punishment and reward. </w:t>
      </w:r>
      <w:r>
        <w:rPr>
          <w:rFonts w:ascii="Palatino" w:cs="Palatino" w:hAnsi="Palatino" w:eastAsia="Palatino"/>
          <w:sz w:val="22"/>
          <w:szCs w:val="22"/>
          <w:vertAlign w:val="superscript"/>
        </w:rPr>
        <w:footnoteReference w:id="13"/>
      </w:r>
      <w:r>
        <w:rPr>
          <w:rFonts w:ascii="Palatino" w:hAnsi="Palatino"/>
          <w:sz w:val="22"/>
          <w:szCs w:val="22"/>
          <w:rtl w:val="0"/>
          <w:lang w:val="en-US"/>
        </w:rPr>
        <w:t xml:space="preserve"> A.F. Chamberlain described how Thunderbird in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mc:AlternateContent>
          <mc:Choice Requires="wpg">
            <w:drawing xmlns:a="http://schemas.openxmlformats.org/drawingml/2006/main">
              <wp:anchor distT="152400" distB="152400" distL="152400" distR="152400" simplePos="0" relativeHeight="251660288" behindDoc="0" locked="0" layoutInCell="1" allowOverlap="1">
                <wp:simplePos x="0" y="0"/>
                <wp:positionH relativeFrom="page">
                  <wp:posOffset>719999</wp:posOffset>
                </wp:positionH>
                <wp:positionV relativeFrom="page">
                  <wp:posOffset>846999</wp:posOffset>
                </wp:positionV>
                <wp:extent cx="6120000" cy="5368673"/>
                <wp:effectExtent l="0" t="0" r="0" b="0"/>
                <wp:wrapTopAndBottom distT="152400" distB="152400"/>
                <wp:docPr id="1073741828" name="officeArt object" descr="Group"/>
                <wp:cNvGraphicFramePr/>
                <a:graphic xmlns:a="http://schemas.openxmlformats.org/drawingml/2006/main">
                  <a:graphicData uri="http://schemas.microsoft.com/office/word/2010/wordprocessingGroup">
                    <wpg:wgp>
                      <wpg:cNvGrpSpPr/>
                      <wpg:grpSpPr>
                        <a:xfrm>
                          <a:off x="0" y="0"/>
                          <a:ext cx="6120000" cy="5368673"/>
                          <a:chOff x="0" y="0"/>
                          <a:chExt cx="6119999" cy="5368672"/>
                        </a:xfrm>
                      </wpg:grpSpPr>
                      <pic:pic xmlns:pic="http://schemas.openxmlformats.org/drawingml/2006/picture">
                        <pic:nvPicPr>
                          <pic:cNvPr id="1073741826" name="Image" descr="Image"/>
                          <pic:cNvPicPr>
                            <a:picLocks noChangeAspect="1"/>
                          </pic:cNvPicPr>
                        </pic:nvPicPr>
                        <pic:blipFill>
                          <a:blip r:embed="rId10">
                            <a:extLst/>
                          </a:blip>
                          <a:stretch>
                            <a:fillRect/>
                          </a:stretch>
                        </pic:blipFill>
                        <pic:spPr>
                          <a:xfrm>
                            <a:off x="0" y="0"/>
                            <a:ext cx="3564643" cy="4728231"/>
                          </a:xfrm>
                          <a:prstGeom prst="rect">
                            <a:avLst/>
                          </a:prstGeom>
                          <a:ln w="12700" cap="flat">
                            <a:noFill/>
                            <a:miter lim="400000"/>
                          </a:ln>
                          <a:effectLst/>
                        </pic:spPr>
                      </pic:pic>
                      <wps:wsp>
                        <wps:cNvPr id="1073741827" name="Fig. 1. Thor in the skies, riding his chariot pulled by two goats, holding the hammer “Mjølner”. Source: Myths and Folklore Wiki &lt;https://mythus.fandom.com/wiki/Thor&gt; [assessed 6th January 2022]."/>
                        <wps:cNvSpPr txBox="1"/>
                        <wps:spPr>
                          <a:xfrm>
                            <a:off x="0" y="4764823"/>
                            <a:ext cx="6120000" cy="603850"/>
                          </a:xfrm>
                          <a:prstGeom prst="rect">
                            <a:avLst/>
                          </a:prstGeom>
                          <a:noFill/>
                          <a:ln w="12700" cap="flat">
                            <a:noFill/>
                            <a:miter lim="400000"/>
                          </a:ln>
                          <a:effectLst/>
                        </wps:spPr>
                        <wps:txbx>
                          <w:txbxContent>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pPr>
                              <w:r>
                                <w:rPr>
                                  <w:rFonts w:ascii="Palatino" w:hAnsi="Palatino"/>
                                  <w:sz w:val="22"/>
                                  <w:szCs w:val="22"/>
                                  <w:rtl w:val="0"/>
                                  <w:lang w:val="en-US"/>
                                </w:rPr>
                                <w:t xml:space="preserve">Fig. 1. Thor in the skies, riding his chariot pulled by two goats, holding the hammer </w:t>
                              </w:r>
                              <w:r>
                                <w:rPr>
                                  <w:rFonts w:ascii="Palatino" w:hAnsi="Palatino" w:hint="default"/>
                                  <w:sz w:val="22"/>
                                  <w:szCs w:val="22"/>
                                  <w:rtl w:val="0"/>
                                  <w:lang w:val="en-US"/>
                                </w:rPr>
                                <w:t>“</w:t>
                              </w:r>
                              <w:r>
                                <w:rPr>
                                  <w:rFonts w:ascii="Palatino" w:hAnsi="Palatino"/>
                                  <w:sz w:val="22"/>
                                  <w:szCs w:val="22"/>
                                  <w:rtl w:val="0"/>
                                  <w:lang w:val="en-US"/>
                                </w:rPr>
                                <w:t>Mj</w:t>
                              </w:r>
                              <w:r>
                                <w:rPr>
                                  <w:rFonts w:ascii="Palatino" w:hAnsi="Palatino" w:hint="default"/>
                                  <w:sz w:val="22"/>
                                  <w:szCs w:val="22"/>
                                  <w:rtl w:val="0"/>
                                  <w:lang w:val="da-DK"/>
                                </w:rPr>
                                <w:t>ø</w:t>
                              </w:r>
                              <w:r>
                                <w:rPr>
                                  <w:rFonts w:ascii="Palatino" w:hAnsi="Palatino"/>
                                  <w:sz w:val="22"/>
                                  <w:szCs w:val="22"/>
                                  <w:rtl w:val="0"/>
                                  <w:lang w:val="da-DK"/>
                                </w:rPr>
                                <w:t>lner</w:t>
                              </w:r>
                              <w:r>
                                <w:rPr>
                                  <w:rFonts w:ascii="Palatino" w:hAnsi="Palatino" w:hint="default"/>
                                  <w:sz w:val="22"/>
                                  <w:szCs w:val="22"/>
                                  <w:rtl w:val="0"/>
                                  <w:lang w:val="en-US"/>
                                </w:rPr>
                                <w:t>”</w:t>
                              </w:r>
                              <w:r>
                                <w:rPr>
                                  <w:rFonts w:ascii="Palatino" w:hAnsi="Palatino"/>
                                  <w:sz w:val="22"/>
                                  <w:szCs w:val="22"/>
                                  <w:rtl w:val="0"/>
                                  <w:lang w:val="en-US"/>
                                </w:rPr>
                                <w:t xml:space="preserve">. Source: </w:t>
                              </w:r>
                              <w:r>
                                <w:rPr>
                                  <w:rFonts w:ascii="Palatino" w:hAnsi="Palatino"/>
                                  <w:sz w:val="22"/>
                                  <w:szCs w:val="22"/>
                                  <w:rtl w:val="0"/>
                                  <w:lang w:val="en-US"/>
                                </w:rPr>
                                <w:t>Myths and Folklore Wiki</w:t>
                              </w:r>
                              <w:r>
                                <w:rPr>
                                  <w:rFonts w:ascii="Palatino" w:hAnsi="Palatino"/>
                                  <w:sz w:val="22"/>
                                  <w:szCs w:val="22"/>
                                  <w:rtl w:val="0"/>
                                  <w:lang w:val="en-US"/>
                                </w:rPr>
                                <w:t xml:space="preserve"> &lt;</w:t>
                              </w:r>
                              <w:r>
                                <w:rPr>
                                  <w:rFonts w:ascii="Palatino" w:hAnsi="Palatino"/>
                                  <w:sz w:val="22"/>
                                  <w:szCs w:val="22"/>
                                  <w:rtl w:val="0"/>
                                  <w:lang w:val="en-US"/>
                                </w:rPr>
                                <w:t>https://mythus.fandom.com/wiki/Thor</w:t>
                              </w:r>
                              <w:r>
                                <w:rPr>
                                  <w:rFonts w:ascii="Palatino" w:hAnsi="Palatino"/>
                                  <w:sz w:val="22"/>
                                  <w:szCs w:val="22"/>
                                  <w:rtl w:val="0"/>
                                  <w:lang w:val="en-US"/>
                                </w:rPr>
                                <w:t>&gt; [assessed 6th January 2022].</w:t>
                              </w:r>
                            </w:p>
                          </w:txbxContent>
                        </wps:txbx>
                        <wps:bodyPr wrap="square" lIns="0" tIns="0" rIns="0" bIns="0" numCol="1" anchor="t">
                          <a:noAutofit/>
                        </wps:bodyPr>
                      </wps:wsp>
                    </wpg:wgp>
                  </a:graphicData>
                </a:graphic>
              </wp:anchor>
            </w:drawing>
          </mc:Choice>
          <mc:Fallback>
            <w:pict>
              <v:group id="_x0000_s1026" style="visibility:visible;position:absolute;margin-left:56.7pt;margin-top:66.7pt;width:481.9pt;height:422.7pt;z-index:251660288;mso-position-horizontal:absolute;mso-position-horizontal-relative:page;mso-position-vertical:absolute;mso-position-vertical-relative:page;mso-wrap-distance-left:12.0pt;mso-wrap-distance-top:12.0pt;mso-wrap-distance-right:12.0pt;mso-wrap-distance-bottom:12.0pt;" coordorigin="0,0" coordsize="6120000,5368672">
                <w10:wrap type="topAndBottom" side="bothSides" anchorx="page" anchory="page"/>
                <v:shape id="_x0000_s1027" type="#_x0000_t75" style="position:absolute;left:0;top:0;width:3564643;height:4728231;">
                  <v:imagedata r:id="rId10" o:title="Donar-Thor_%281905%29_by_Max_Koch.jpeg"/>
                </v:shape>
                <v:shape id="_x0000_s1028" type="#_x0000_t202" style="position:absolute;left:0;top:4764823;width:6120000;height:603849;">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pPr>
                        <w:r>
                          <w:rPr>
                            <w:rFonts w:ascii="Palatino" w:hAnsi="Palatino"/>
                            <w:sz w:val="22"/>
                            <w:szCs w:val="22"/>
                            <w:rtl w:val="0"/>
                            <w:lang w:val="en-US"/>
                          </w:rPr>
                          <w:t xml:space="preserve">Fig. 1. Thor in the skies, riding his chariot pulled by two goats, holding the hammer </w:t>
                        </w:r>
                        <w:r>
                          <w:rPr>
                            <w:rFonts w:ascii="Palatino" w:hAnsi="Palatino" w:hint="default"/>
                            <w:sz w:val="22"/>
                            <w:szCs w:val="22"/>
                            <w:rtl w:val="0"/>
                            <w:lang w:val="en-US"/>
                          </w:rPr>
                          <w:t>“</w:t>
                        </w:r>
                        <w:r>
                          <w:rPr>
                            <w:rFonts w:ascii="Palatino" w:hAnsi="Palatino"/>
                            <w:sz w:val="22"/>
                            <w:szCs w:val="22"/>
                            <w:rtl w:val="0"/>
                            <w:lang w:val="en-US"/>
                          </w:rPr>
                          <w:t>Mj</w:t>
                        </w:r>
                        <w:r>
                          <w:rPr>
                            <w:rFonts w:ascii="Palatino" w:hAnsi="Palatino" w:hint="default"/>
                            <w:sz w:val="22"/>
                            <w:szCs w:val="22"/>
                            <w:rtl w:val="0"/>
                            <w:lang w:val="da-DK"/>
                          </w:rPr>
                          <w:t>ø</w:t>
                        </w:r>
                        <w:r>
                          <w:rPr>
                            <w:rFonts w:ascii="Palatino" w:hAnsi="Palatino"/>
                            <w:sz w:val="22"/>
                            <w:szCs w:val="22"/>
                            <w:rtl w:val="0"/>
                            <w:lang w:val="da-DK"/>
                          </w:rPr>
                          <w:t>lner</w:t>
                        </w:r>
                        <w:r>
                          <w:rPr>
                            <w:rFonts w:ascii="Palatino" w:hAnsi="Palatino" w:hint="default"/>
                            <w:sz w:val="22"/>
                            <w:szCs w:val="22"/>
                            <w:rtl w:val="0"/>
                            <w:lang w:val="en-US"/>
                          </w:rPr>
                          <w:t>”</w:t>
                        </w:r>
                        <w:r>
                          <w:rPr>
                            <w:rFonts w:ascii="Palatino" w:hAnsi="Palatino"/>
                            <w:sz w:val="22"/>
                            <w:szCs w:val="22"/>
                            <w:rtl w:val="0"/>
                            <w:lang w:val="en-US"/>
                          </w:rPr>
                          <w:t xml:space="preserve">. Source: </w:t>
                        </w:r>
                        <w:r>
                          <w:rPr>
                            <w:rFonts w:ascii="Palatino" w:hAnsi="Palatino"/>
                            <w:sz w:val="22"/>
                            <w:szCs w:val="22"/>
                            <w:rtl w:val="0"/>
                            <w:lang w:val="en-US"/>
                          </w:rPr>
                          <w:t>Myths and Folklore Wiki</w:t>
                        </w:r>
                        <w:r>
                          <w:rPr>
                            <w:rFonts w:ascii="Palatino" w:hAnsi="Palatino"/>
                            <w:sz w:val="22"/>
                            <w:szCs w:val="22"/>
                            <w:rtl w:val="0"/>
                            <w:lang w:val="en-US"/>
                          </w:rPr>
                          <w:t xml:space="preserve"> &lt;</w:t>
                        </w:r>
                        <w:r>
                          <w:rPr>
                            <w:rFonts w:ascii="Palatino" w:hAnsi="Palatino"/>
                            <w:sz w:val="22"/>
                            <w:szCs w:val="22"/>
                            <w:rtl w:val="0"/>
                            <w:lang w:val="en-US"/>
                          </w:rPr>
                          <w:t>https://mythus.fandom.com/wiki/Thor</w:t>
                        </w:r>
                        <w:r>
                          <w:rPr>
                            <w:rFonts w:ascii="Palatino" w:hAnsi="Palatino"/>
                            <w:sz w:val="22"/>
                            <w:szCs w:val="22"/>
                            <w:rtl w:val="0"/>
                            <w:lang w:val="en-US"/>
                          </w:rPr>
                          <w:t>&gt; [assessed 6th January 2022].</w:t>
                        </w:r>
                      </w:p>
                    </w:txbxContent>
                  </v:textbox>
                </v:shape>
              </v:group>
            </w:pict>
          </mc:Fallback>
        </mc:AlternateContent>
      </w:r>
      <w:r>
        <mc:AlternateContent>
          <mc:Choice Requires="wpg">
            <w:drawing xmlns:a="http://schemas.openxmlformats.org/drawingml/2006/main">
              <wp:anchor distT="152400" distB="152400" distL="152400" distR="152400" simplePos="0" relativeHeight="251661312" behindDoc="0" locked="0" layoutInCell="1" allowOverlap="1">
                <wp:simplePos x="0" y="0"/>
                <wp:positionH relativeFrom="page">
                  <wp:posOffset>719999</wp:posOffset>
                </wp:positionH>
                <wp:positionV relativeFrom="page">
                  <wp:posOffset>6608364</wp:posOffset>
                </wp:positionV>
                <wp:extent cx="6120000" cy="2594441"/>
                <wp:effectExtent l="0" t="0" r="0" b="0"/>
                <wp:wrapTopAndBottom distT="152400" distB="152400"/>
                <wp:docPr id="1073741831" name="officeArt object" descr="Group"/>
                <wp:cNvGraphicFramePr/>
                <a:graphic xmlns:a="http://schemas.openxmlformats.org/drawingml/2006/main">
                  <a:graphicData uri="http://schemas.microsoft.com/office/word/2010/wordprocessingGroup">
                    <wpg:wgp>
                      <wpg:cNvGrpSpPr/>
                      <wpg:grpSpPr>
                        <a:xfrm>
                          <a:off x="0" y="0"/>
                          <a:ext cx="6120000" cy="2594441"/>
                          <a:chOff x="0" y="0"/>
                          <a:chExt cx="6119999" cy="2594440"/>
                        </a:xfrm>
                      </wpg:grpSpPr>
                      <pic:pic xmlns:pic="http://schemas.openxmlformats.org/drawingml/2006/picture">
                        <pic:nvPicPr>
                          <pic:cNvPr id="1073741829" name="Image" descr="Image"/>
                          <pic:cNvPicPr>
                            <a:picLocks noChangeAspect="1"/>
                          </pic:cNvPicPr>
                        </pic:nvPicPr>
                        <pic:blipFill>
                          <a:blip r:embed="rId11">
                            <a:extLst/>
                          </a:blip>
                          <a:stretch>
                            <a:fillRect/>
                          </a:stretch>
                        </pic:blipFill>
                        <pic:spPr>
                          <a:xfrm>
                            <a:off x="0" y="0"/>
                            <a:ext cx="6120000" cy="2142000"/>
                          </a:xfrm>
                          <a:prstGeom prst="rect">
                            <a:avLst/>
                          </a:prstGeom>
                          <a:ln w="12700" cap="flat">
                            <a:noFill/>
                            <a:miter lim="400000"/>
                          </a:ln>
                          <a:effectLst/>
                        </pic:spPr>
                      </pic:pic>
                      <wps:wsp>
                        <wps:cNvPr id="1073741830" name="Fig. 2. The Great Thunderbird by Selladorra. Source: Legends of America &lt;https://www.legendsofamerica.com/thunderbird-native-american/&gt; [assessed 6th January 2022]."/>
                        <wps:cNvSpPr txBox="1"/>
                        <wps:spPr>
                          <a:xfrm>
                            <a:off x="0" y="2176095"/>
                            <a:ext cx="6120000" cy="418346"/>
                          </a:xfrm>
                          <a:prstGeom prst="rect">
                            <a:avLst/>
                          </a:prstGeom>
                          <a:noFill/>
                          <a:ln w="12700" cap="flat">
                            <a:noFill/>
                            <a:miter lim="400000"/>
                          </a:ln>
                          <a:effectLst/>
                        </wps:spPr>
                        <wps:txbx>
                          <w:txbxContent>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pPr>
                              <w:r>
                                <w:rPr>
                                  <w:rFonts w:ascii="Palatino" w:hAnsi="Palatino"/>
                                  <w:sz w:val="22"/>
                                  <w:szCs w:val="22"/>
                                  <w:rtl w:val="0"/>
                                  <w:lang w:val="en-US"/>
                                </w:rPr>
                                <w:t xml:space="preserve">Fig. 2. The Great Thunderbird by </w:t>
                              </w:r>
                              <w:r>
                                <w:rPr>
                                  <w:rFonts w:ascii="Palatino" w:hAnsi="Palatino"/>
                                  <w:sz w:val="22"/>
                                  <w:szCs w:val="22"/>
                                  <w:rtl w:val="0"/>
                                  <w:lang w:val="es-ES_tradnl"/>
                                </w:rPr>
                                <w:t>Selladorra</w:t>
                              </w:r>
                              <w:r>
                                <w:rPr>
                                  <w:rFonts w:ascii="Palatino" w:hAnsi="Palatino"/>
                                  <w:sz w:val="22"/>
                                  <w:szCs w:val="22"/>
                                  <w:rtl w:val="0"/>
                                  <w:lang w:val="en-US"/>
                                </w:rPr>
                                <w:t xml:space="preserve">. Source: </w:t>
                              </w:r>
                              <w:r>
                                <w:rPr>
                                  <w:rFonts w:ascii="Palatino" w:hAnsi="Palatino"/>
                                  <w:sz w:val="22"/>
                                  <w:szCs w:val="22"/>
                                  <w:rtl w:val="0"/>
                                  <w:lang w:val="en-US"/>
                                </w:rPr>
                                <w:t>Legends of America</w:t>
                              </w:r>
                              <w:r>
                                <w:rPr>
                                  <w:rFonts w:ascii="Palatino" w:hAnsi="Palatino"/>
                                  <w:sz w:val="22"/>
                                  <w:szCs w:val="22"/>
                                  <w:rtl w:val="0"/>
                                  <w:lang w:val="en-US"/>
                                </w:rPr>
                                <w:t xml:space="preserve"> &lt;</w:t>
                              </w:r>
                              <w:r>
                                <w:rPr>
                                  <w:rFonts w:ascii="Palatino" w:hAnsi="Palatino"/>
                                  <w:sz w:val="22"/>
                                  <w:szCs w:val="22"/>
                                  <w:rtl w:val="0"/>
                                  <w:lang w:val="pt-PT"/>
                                </w:rPr>
                                <w:t>https://www.legendsofamerica.com/thunderbird-native-american/</w:t>
                              </w:r>
                              <w:r>
                                <w:rPr>
                                  <w:rFonts w:ascii="Palatino" w:hAnsi="Palatino"/>
                                  <w:sz w:val="22"/>
                                  <w:szCs w:val="22"/>
                                  <w:rtl w:val="0"/>
                                  <w:lang w:val="en-US"/>
                                </w:rPr>
                                <w:t>&gt; [assessed 6th January 2022].</w:t>
                              </w:r>
                            </w:p>
                          </w:txbxContent>
                        </wps:txbx>
                        <wps:bodyPr wrap="square" lIns="0" tIns="0" rIns="0" bIns="0" numCol="1" anchor="t">
                          <a:noAutofit/>
                        </wps:bodyPr>
                      </wps:wsp>
                    </wpg:wgp>
                  </a:graphicData>
                </a:graphic>
              </wp:anchor>
            </w:drawing>
          </mc:Choice>
          <mc:Fallback>
            <w:pict>
              <v:group id="_x0000_s1029" style="visibility:visible;position:absolute;margin-left:56.7pt;margin-top:520.3pt;width:481.9pt;height:204.3pt;z-index:251661312;mso-position-horizontal:absolute;mso-position-horizontal-relative:page;mso-position-vertical:absolute;mso-position-vertical-relative:page;mso-wrap-distance-left:12.0pt;mso-wrap-distance-top:12.0pt;mso-wrap-distance-right:12.0pt;mso-wrap-distance-bottom:12.0pt;" coordorigin="0,0" coordsize="6120000,2594440">
                <w10:wrap type="topAndBottom" side="bothSides" anchorx="page" anchory="page"/>
                <v:shape id="_x0000_s1030" type="#_x0000_t75" style="position:absolute;left:0;top:0;width:6120000;height:2142000;">
                  <v:imagedata r:id="rId11" o:title="Thunderbird.jpg"/>
                </v:shape>
                <v:shape id="_x0000_s1031" type="#_x0000_t202" style="position:absolute;left:0;top:2176096;width:6119999;height:418344;">
                  <v:fill on="f"/>
                  <v:stroke on="f" weight="1.0pt" dashstyle="solid" endcap="flat" miterlimit="400.0%" joinstyle="miter" linestyle="single" startarrow="none" startarrowwidth="medium" startarrowlength="medium" endarrow="none" endarrowwidth="medium" endarrowlength="medium"/>
                  <v:textbox>
                    <w:txbxContent>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pPr>
                        <w:r>
                          <w:rPr>
                            <w:rFonts w:ascii="Palatino" w:hAnsi="Palatino"/>
                            <w:sz w:val="22"/>
                            <w:szCs w:val="22"/>
                            <w:rtl w:val="0"/>
                            <w:lang w:val="en-US"/>
                          </w:rPr>
                          <w:t xml:space="preserve">Fig. 2. The Great Thunderbird by </w:t>
                        </w:r>
                        <w:r>
                          <w:rPr>
                            <w:rFonts w:ascii="Palatino" w:hAnsi="Palatino"/>
                            <w:sz w:val="22"/>
                            <w:szCs w:val="22"/>
                            <w:rtl w:val="0"/>
                            <w:lang w:val="es-ES_tradnl"/>
                          </w:rPr>
                          <w:t>Selladorra</w:t>
                        </w:r>
                        <w:r>
                          <w:rPr>
                            <w:rFonts w:ascii="Palatino" w:hAnsi="Palatino"/>
                            <w:sz w:val="22"/>
                            <w:szCs w:val="22"/>
                            <w:rtl w:val="0"/>
                            <w:lang w:val="en-US"/>
                          </w:rPr>
                          <w:t xml:space="preserve">. Source: </w:t>
                        </w:r>
                        <w:r>
                          <w:rPr>
                            <w:rFonts w:ascii="Palatino" w:hAnsi="Palatino"/>
                            <w:sz w:val="22"/>
                            <w:szCs w:val="22"/>
                            <w:rtl w:val="0"/>
                            <w:lang w:val="en-US"/>
                          </w:rPr>
                          <w:t>Legends of America</w:t>
                        </w:r>
                        <w:r>
                          <w:rPr>
                            <w:rFonts w:ascii="Palatino" w:hAnsi="Palatino"/>
                            <w:sz w:val="22"/>
                            <w:szCs w:val="22"/>
                            <w:rtl w:val="0"/>
                            <w:lang w:val="en-US"/>
                          </w:rPr>
                          <w:t xml:space="preserve"> &lt;</w:t>
                        </w:r>
                        <w:r>
                          <w:rPr>
                            <w:rFonts w:ascii="Palatino" w:hAnsi="Palatino"/>
                            <w:sz w:val="22"/>
                            <w:szCs w:val="22"/>
                            <w:rtl w:val="0"/>
                            <w:lang w:val="pt-PT"/>
                          </w:rPr>
                          <w:t>https://www.legendsofamerica.com/thunderbird-native-american/</w:t>
                        </w:r>
                        <w:r>
                          <w:rPr>
                            <w:rFonts w:ascii="Palatino" w:hAnsi="Palatino"/>
                            <w:sz w:val="22"/>
                            <w:szCs w:val="22"/>
                            <w:rtl w:val="0"/>
                            <w:lang w:val="en-US"/>
                          </w:rPr>
                          <w:t>&gt; [assessed 6th January 2022].</w:t>
                        </w:r>
                      </w:p>
                    </w:txbxContent>
                  </v:textbox>
                </v:shape>
              </v:group>
            </w:pict>
          </mc:Fallback>
        </mc:AlternateConten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2"/>
          <w:pgSz w:w="11906" w:h="16838"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one area of the </w:t>
      </w:r>
      <w:r>
        <w:rPr>
          <w:rFonts w:ascii="Palatino" w:hAnsi="Palatino"/>
          <w:sz w:val="22"/>
          <w:szCs w:val="22"/>
          <w:rtl w:val="0"/>
          <w:lang w:val="en-US"/>
        </w:rPr>
        <w:t xml:space="preserve">USA was believed to have caused: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the lightning by the flashing of their eyes, and with their wings make the noise of thunder</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14"/>
      </w:r>
      <w:r>
        <w:rPr>
          <w:rFonts w:ascii="Palatino" w:hAnsi="Palatino"/>
          <w:sz w:val="22"/>
          <w:szCs w:val="22"/>
          <w:rtl w:val="0"/>
          <w:lang w:val="en-US"/>
        </w:rPr>
        <w:t>, and further in another area of the USA:</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 xml:space="preserve">The thunder was caused by the flapping of the wings of the great thunder-bird that lived up in the sky, and the lightning was caused by the flashings of its eyes. </w:t>
      </w:r>
      <w:r>
        <w:rPr>
          <w:rFonts w:ascii="Palatino" w:cs="Palatino" w:hAnsi="Palatino" w:eastAsia="Palatino"/>
          <w:sz w:val="22"/>
          <w:szCs w:val="22"/>
          <w:vertAlign w:val="superscript"/>
        </w:rPr>
        <w:footnoteReference w:id="1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The Thunderbird was described by Edward J. Lenik as a protector of humans and the earth from the serpent, often living in the underworld. Further that the Thunderbird was extremely large, and could change [</w:t>
      </w:r>
      <w:r>
        <w:rPr>
          <w:rFonts w:ascii="Palatino" w:hAnsi="Palatino"/>
          <w:i w:val="1"/>
          <w:iCs w:val="1"/>
          <w:sz w:val="22"/>
          <w:szCs w:val="22"/>
          <w:rtl w:val="0"/>
          <w:lang w:val="en-US"/>
        </w:rPr>
        <w:t>ed. note</w:t>
      </w:r>
      <w:r>
        <w:rPr>
          <w:rFonts w:ascii="Palatino" w:hAnsi="Palatino"/>
          <w:sz w:val="22"/>
          <w:szCs w:val="22"/>
          <w:rtl w:val="0"/>
          <w:lang w:val="en-US"/>
        </w:rPr>
        <w:t xml:space="preserve">: a shapeshifter] from human to eagle. </w:t>
      </w:r>
      <w:r>
        <w:rPr>
          <w:rFonts w:ascii="Palatino" w:cs="Palatino" w:hAnsi="Palatino" w:eastAsia="Palatino"/>
          <w:sz w:val="22"/>
          <w:szCs w:val="22"/>
          <w:vertAlign w:val="superscript"/>
        </w:rPr>
        <w:footnoteReference w:id="16"/>
      </w:r>
      <w:r>
        <w:rPr>
          <w:rFonts w:ascii="Palatino" w:hAnsi="Palatino"/>
          <w:sz w:val="22"/>
          <w:szCs w:val="22"/>
          <w:rtl w:val="0"/>
          <w:lang w:val="en-US"/>
        </w:rPr>
        <w:t xml:space="preserve"> The variations of the myth of Thunderbird are the different descriptions of Thunderbird as a god in the shape of an eagle </w:t>
      </w:r>
      <w:r>
        <w:rPr>
          <w:rFonts w:ascii="Palatino" w:cs="Palatino" w:hAnsi="Palatino" w:eastAsia="Palatino"/>
          <w:sz w:val="22"/>
          <w:szCs w:val="22"/>
          <w:vertAlign w:val="superscript"/>
        </w:rPr>
        <w:footnoteReference w:id="17"/>
      </w:r>
      <w:r>
        <w:rPr>
          <w:rFonts w:ascii="Palatino" w:hAnsi="Palatino"/>
          <w:sz w:val="22"/>
          <w:szCs w:val="22"/>
          <w:rtl w:val="0"/>
          <w:lang w:val="en-US"/>
        </w:rPr>
        <w:t xml:space="preserve">, a shapeshifter (having the ability to change their physical form)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w:t>
      </w:r>
      <w:r>
        <w:rPr>
          <w:rFonts w:ascii="Palatino" w:hAnsi="Palatino"/>
          <w:sz w:val="22"/>
          <w:szCs w:val="22"/>
          <w:rtl w:val="0"/>
          <w:lang w:val="en-US"/>
        </w:rPr>
        <w:t>a human with wings and beak or</w:t>
      </w:r>
      <w:r>
        <w:rPr>
          <w:rFonts w:ascii="Palatino" w:hAnsi="Palatino"/>
          <w:sz w:val="22"/>
          <w:szCs w:val="22"/>
          <w:rtl w:val="0"/>
          <w:lang w:val="en-US"/>
        </w:rPr>
        <w:t xml:space="preserve"> part human/part bird </w:t>
      </w:r>
      <w:r>
        <w:rPr>
          <w:rFonts w:ascii="Palatino" w:cs="Palatino" w:hAnsi="Palatino" w:eastAsia="Palatino"/>
          <w:sz w:val="22"/>
          <w:szCs w:val="22"/>
          <w:vertAlign w:val="superscript"/>
        </w:rPr>
        <w:footnoteReference w:id="19"/>
      </w:r>
      <w:r>
        <w:rPr>
          <w:rFonts w:ascii="Palatino" w:hAnsi="Palatino"/>
          <w:sz w:val="22"/>
          <w:szCs w:val="22"/>
          <w:rtl w:val="0"/>
          <w:lang w:val="en-US"/>
        </w:rPr>
        <w:t>. As with the myth of Thor, there are numerous narratives of the Thunderbird, which will not be covered by this essay. However, selected myth narratives of Thunderbird will be explored with selected myth narratives of Thor for the purpose of comparing and contrasting, with basis in the theories of myth mentioned in the 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3"/>
          <w:pgSz w:w="11906" w:h="16838" w:orient="portrait"/>
          <w:pgMar w:top="1134" w:right="1134" w:bottom="1134" w:left="1134" w:header="567" w:footer="720"/>
          <w:bidi w:val="0"/>
        </w:sectPr>
      </w:pPr>
      <w:r>
        <w:rPr>
          <w:rFonts w:ascii="Palatino" w:cs="Palatino" w:hAnsi="Palatino" w:eastAsia="Palatino"/>
          <w:sz w:val="22"/>
          <w:szCs w:val="22"/>
        </w:rPr>
        <w:tab/>
      </w:r>
      <w:r>
        <w:rPr>
          <w:rFonts w:ascii="Palatino" w:hAnsi="Palatino"/>
          <w:sz w:val="22"/>
          <w:szCs w:val="22"/>
          <w:rtl w:val="0"/>
          <w:lang w:val="en-US"/>
        </w:rPr>
        <w:t xml:space="preserve">As mentioned by Ubaldo Lugli, studies on myth can be traced back to the 4th Century BC. </w:t>
      </w:r>
      <w:r>
        <w:rPr>
          <w:rFonts w:ascii="Palatino" w:cs="Palatino" w:hAnsi="Palatino" w:eastAsia="Palatino"/>
          <w:sz w:val="22"/>
          <w:szCs w:val="22"/>
          <w:vertAlign w:val="superscript"/>
        </w:rPr>
        <w:footnoteReference w:id="20"/>
      </w:r>
      <w:r>
        <w:rPr>
          <w:rFonts w:ascii="Palatino" w:hAnsi="Palatino"/>
          <w:sz w:val="22"/>
          <w:szCs w:val="22"/>
          <w:rtl w:val="0"/>
          <w:lang w:val="en-US"/>
        </w:rPr>
        <w:t xml:space="preserve"> William G. Doty described the complexity in defining myth, as</w:t>
      </w:r>
      <w:r>
        <w:rPr>
          <w:rFonts w:ascii="Palatino" w:hAnsi="Palatino"/>
          <w:sz w:val="22"/>
          <w:szCs w:val="22"/>
          <w:rtl w:val="0"/>
          <w:lang w:val="en-US"/>
        </w:rPr>
        <w:t xml:space="preserve"> the definition of myth </w:t>
      </w:r>
      <w:r>
        <w:rPr>
          <w:rFonts w:ascii="Palatino" w:hAnsi="Palatino"/>
          <w:sz w:val="22"/>
          <w:szCs w:val="22"/>
          <w:rtl w:val="0"/>
          <w:lang w:val="en-US"/>
        </w:rPr>
        <w:t xml:space="preserve">could include aspects of culture, imagination, ritual, values, history, cosmology, symbols, and stories of the real, experienced life, </w:t>
      </w:r>
      <w:r>
        <w:rPr>
          <w:rFonts w:ascii="Palatino" w:hAnsi="Palatino"/>
          <w:sz w:val="22"/>
          <w:szCs w:val="22"/>
          <w:rtl w:val="0"/>
          <w:lang w:val="en-US"/>
        </w:rPr>
        <w:t>among many others</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1"/>
      </w:r>
      <w:r>
        <w:rPr>
          <w:rFonts w:ascii="Palatino" w:hAnsi="Palatino"/>
          <w:sz w:val="22"/>
          <w:szCs w:val="22"/>
          <w:rtl w:val="0"/>
          <w:lang w:val="en-US"/>
        </w:rPr>
        <w:t xml:space="preserve"> This essay will ask the following questions: a) </w:t>
      </w:r>
      <w:r>
        <w:rPr>
          <w:rFonts w:ascii="Palatino" w:hAnsi="Palatino"/>
          <w:sz w:val="22"/>
          <w:szCs w:val="22"/>
          <w:rtl w:val="0"/>
          <w:lang w:val="en-US"/>
        </w:rPr>
        <w:t xml:space="preserve">What did narratives of the myths entail? Did the narratives </w:t>
      </w:r>
      <w:r>
        <w:rPr>
          <w:rFonts w:ascii="Palatino" w:hAnsi="Palatino"/>
          <w:sz w:val="22"/>
          <w:szCs w:val="22"/>
          <w:rtl w:val="0"/>
          <w:lang w:val="fr-FR"/>
        </w:rPr>
        <w:t>enchant</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Or w</w:t>
      </w:r>
      <w:r>
        <w:rPr>
          <w:rFonts w:ascii="Palatino" w:hAnsi="Palatino"/>
          <w:sz w:val="22"/>
          <w:szCs w:val="22"/>
          <w:rtl w:val="0"/>
          <w:lang w:val="en-US"/>
        </w:rPr>
        <w:t>ere the myth</w:t>
      </w:r>
      <w:r>
        <w:rPr>
          <w:rFonts w:ascii="Palatino" w:hAnsi="Palatino" w:hint="default"/>
          <w:sz w:val="22"/>
          <w:szCs w:val="22"/>
          <w:rtl w:val="0"/>
          <w:lang w:val="en-US"/>
        </w:rPr>
        <w:t>’</w:t>
      </w:r>
      <w:r>
        <w:rPr>
          <w:rFonts w:ascii="Palatino" w:hAnsi="Palatino"/>
          <w:sz w:val="22"/>
          <w:szCs w:val="22"/>
          <w:rtl w:val="0"/>
          <w:lang w:val="en-US"/>
        </w:rPr>
        <w:t>s narratives explorations of</w:t>
      </w:r>
      <w:r>
        <w:rPr>
          <w:rFonts w:ascii="Palatino" w:hAnsi="Palatino"/>
          <w:sz w:val="22"/>
          <w:szCs w:val="22"/>
          <w:rtl w:val="0"/>
        </w:rPr>
        <w:t xml:space="preserve"> </w:t>
      </w:r>
      <w:r>
        <w:rPr>
          <w:rFonts w:ascii="Palatino" w:hAnsi="Palatino"/>
          <w:sz w:val="22"/>
          <w:szCs w:val="22"/>
          <w:rtl w:val="0"/>
          <w:lang w:val="en-US"/>
        </w:rPr>
        <w:t>perceived</w:t>
      </w:r>
      <w:r>
        <w:rPr>
          <w:rFonts w:ascii="Palatino" w:hAnsi="Palatino"/>
          <w:sz w:val="22"/>
          <w:szCs w:val="22"/>
          <w:rtl w:val="0"/>
          <w:lang w:val="en-US"/>
        </w:rPr>
        <w:t xml:space="preserve"> power and magic</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 xml:space="preserve">b) Did the myths have specific functions? c) Finally, are the myths star stories, narratives about the stars and planets? </w:t>
      </w:r>
      <w:r>
        <w:rPr>
          <w:rFonts w:ascii="Palatino" w:hAnsi="Palatino"/>
          <w:sz w:val="22"/>
          <w:szCs w:val="22"/>
          <w:rtl w:val="0"/>
          <w:lang w:val="en-US"/>
        </w:rPr>
        <w:t xml:space="preserve">As shown in </w:t>
      </w:r>
      <w:r>
        <w:rPr>
          <w:rFonts w:ascii="Palatino" w:hAnsi="Palatino" w:hint="default"/>
          <w:sz w:val="22"/>
          <w:szCs w:val="22"/>
          <w:rtl w:val="0"/>
          <w:lang w:val="en-US"/>
        </w:rPr>
        <w:t>“</w:t>
      </w:r>
      <w:r>
        <w:rPr>
          <w:rFonts w:ascii="Palatino" w:hAnsi="Palatino"/>
          <w:sz w:val="22"/>
          <w:szCs w:val="22"/>
          <w:rtl w:val="0"/>
          <w:lang w:val="en-US"/>
        </w:rPr>
        <w:t>Star Stories</w:t>
      </w:r>
      <w:r>
        <w:rPr>
          <w:rFonts w:ascii="Palatino" w:hAnsi="Palatino" w:hint="default"/>
          <w:sz w:val="22"/>
          <w:szCs w:val="22"/>
          <w:rtl w:val="0"/>
          <w:lang w:val="en-US"/>
        </w:rPr>
        <w:t>”</w:t>
      </w:r>
      <w:r>
        <w:rPr>
          <w:rFonts w:ascii="Palatino" w:hAnsi="Palatino"/>
          <w:sz w:val="22"/>
          <w:szCs w:val="22"/>
          <w:rtl w:val="0"/>
          <w:lang w:val="en-US"/>
        </w:rPr>
        <w:t xml:space="preserve">, the sky has been the source of narratives throughout time in cultures all over the world. </w:t>
      </w:r>
      <w:r>
        <w:rPr>
          <w:rFonts w:ascii="Palatino" w:cs="Palatino" w:hAnsi="Palatino" w:eastAsia="Palatino"/>
          <w:sz w:val="22"/>
          <w:szCs w:val="22"/>
          <w:vertAlign w:val="superscript"/>
        </w:rPr>
        <w:footnoteReference w:id="22"/>
      </w:r>
      <w:r>
        <w:rPr>
          <w:rFonts w:ascii="Palatino" w:hAnsi="Palatino"/>
          <w:sz w:val="22"/>
          <w:szCs w:val="22"/>
          <w:rtl w:val="0"/>
          <w:lang w:val="en-US"/>
        </w:rPr>
        <w:t xml:space="preserve"> Despite being myths from two different cultures, they have some similarities in their narratives, the main similarity being the myths</w:t>
      </w:r>
      <w:r>
        <w:rPr>
          <w:rFonts w:ascii="Palatino" w:hAnsi="Palatino" w:hint="default"/>
          <w:sz w:val="22"/>
          <w:szCs w:val="22"/>
          <w:rtl w:val="0"/>
          <w:lang w:val="en-US"/>
        </w:rPr>
        <w:t xml:space="preserve">’ </w:t>
      </w:r>
      <w:r>
        <w:rPr>
          <w:rFonts w:ascii="Palatino" w:hAnsi="Palatino"/>
          <w:sz w:val="22"/>
          <w:szCs w:val="22"/>
          <w:rtl w:val="0"/>
          <w:lang w:val="en-US"/>
        </w:rPr>
        <w:t xml:space="preserve">association with thunder and lightning. </w:t>
      </w:r>
      <w:r>
        <w:rPr>
          <w:rFonts w:ascii="Palatino" w:cs="Palatino" w:hAnsi="Palatino" w:eastAsia="Palatino"/>
          <w:sz w:val="22"/>
          <w:szCs w:val="22"/>
          <w:vertAlign w:val="superscript"/>
        </w:rPr>
        <w:footnoteReference w:id="23"/>
      </w:r>
      <w:r>
        <w:rPr>
          <w:rFonts w:ascii="Palatino" w:hAnsi="Palatino"/>
          <w:sz w:val="22"/>
          <w:szCs w:val="22"/>
          <w:rtl w:val="0"/>
          <w:lang w:val="en-US"/>
        </w:rPr>
        <w:t xml:space="preserve"> This potential functional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aspect of the myths will </w:t>
      </w:r>
      <w:r>
        <w:rPr>
          <w:rFonts w:ascii="Palatino" w:hAnsi="Palatino"/>
          <w:sz w:val="22"/>
          <w:szCs w:val="22"/>
          <w:rtl w:val="0"/>
          <w:lang w:val="en-US"/>
        </w:rPr>
        <w:t xml:space="preserve">be discussed in the section </w:t>
      </w:r>
      <w:r>
        <w:rPr>
          <w:rFonts w:ascii="Palatino" w:hAnsi="Palatino" w:hint="default"/>
          <w:sz w:val="22"/>
          <w:szCs w:val="22"/>
          <w:rtl w:val="0"/>
          <w:lang w:val="en-US"/>
        </w:rPr>
        <w:t>“</w:t>
      </w:r>
      <w:r>
        <w:rPr>
          <w:rFonts w:ascii="Palatino" w:hAnsi="Palatino"/>
          <w:sz w:val="22"/>
          <w:szCs w:val="22"/>
          <w:rtl w:val="0"/>
          <w:lang w:val="en-US"/>
        </w:rPr>
        <w:t>Symbolic/Archetypal Theory</w:t>
      </w:r>
      <w:r>
        <w:rPr>
          <w:rFonts w:ascii="Palatino" w:hAnsi="Palatino" w:hint="default"/>
          <w:sz w:val="22"/>
          <w:szCs w:val="22"/>
          <w:rtl w:val="0"/>
        </w:rPr>
        <w:t>”</w:t>
      </w:r>
      <w:r>
        <w:rPr>
          <w:rFonts w:ascii="Palatino" w:hAnsi="Palatino"/>
          <w:sz w:val="22"/>
          <w:szCs w:val="22"/>
          <w:rtl w:val="0"/>
          <w:lang w:val="en-US"/>
        </w:rPr>
        <w:t xml:space="preserve"> as well as </w:t>
      </w:r>
      <w:r>
        <w:rPr>
          <w:rFonts w:ascii="Palatino" w:hAnsi="Palatino" w:hint="default"/>
          <w:sz w:val="22"/>
          <w:szCs w:val="22"/>
          <w:rtl w:val="0"/>
          <w:lang w:val="en-US"/>
        </w:rPr>
        <w:t>“</w:t>
      </w:r>
      <w:r>
        <w:rPr>
          <w:rFonts w:ascii="Palatino" w:hAnsi="Palatino"/>
          <w:sz w:val="22"/>
          <w:szCs w:val="22"/>
          <w:rtl w:val="0"/>
          <w:lang w:val="en-US"/>
        </w:rPr>
        <w:t>Functional Theory</w:t>
      </w:r>
      <w:r>
        <w:rPr>
          <w:rFonts w:ascii="Palatino" w:hAnsi="Palatino" w:hint="default"/>
          <w:sz w:val="22"/>
          <w:szCs w:val="22"/>
          <w:rtl w:val="0"/>
        </w:rPr>
        <w:t>”</w:t>
      </w:r>
      <w:r>
        <w:rPr>
          <w:rFonts w:ascii="Palatino" w:hAnsi="Palatino"/>
          <w:sz w:val="22"/>
          <w:szCs w:val="22"/>
          <w:rtl w:val="0"/>
          <w:lang w:val="en-US"/>
        </w:rPr>
        <w:t xml:space="preserve">. Furthermore, the thunder and lightning narratives of both myths concerned aspects of strength, fascination and protection </w:t>
      </w:r>
      <w:r>
        <w:rPr>
          <w:rFonts w:ascii="Palatino" w:cs="Palatino" w:hAnsi="Palatino" w:eastAsia="Palatino"/>
          <w:sz w:val="22"/>
          <w:szCs w:val="22"/>
          <w:vertAlign w:val="superscript"/>
        </w:rPr>
        <w:footnoteReference w:id="24"/>
      </w:r>
      <w:r>
        <w:rPr>
          <w:rFonts w:ascii="Palatino" w:hAnsi="Palatino"/>
          <w:sz w:val="22"/>
          <w:szCs w:val="22"/>
          <w:rtl w:val="0"/>
          <w:lang w:val="en-US"/>
        </w:rPr>
        <w:t xml:space="preserve">, although described with some differences. Thunderbird was described as a bird, a spirit being and a shapeshifter </w:t>
      </w:r>
      <w:r>
        <w:rPr>
          <w:rFonts w:ascii="Palatino" w:cs="Palatino" w:hAnsi="Palatino" w:eastAsia="Palatino"/>
          <w:sz w:val="22"/>
          <w:szCs w:val="22"/>
          <w:vertAlign w:val="superscript"/>
        </w:rPr>
        <w:footnoteReference w:id="25"/>
      </w:r>
      <w:r>
        <w:rPr>
          <w:rFonts w:ascii="Palatino" w:hAnsi="Palatino"/>
          <w:sz w:val="22"/>
          <w:szCs w:val="22"/>
          <w:rtl w:val="0"/>
          <w:lang w:val="en-US"/>
        </w:rPr>
        <w:t xml:space="preserve">, in contrast to Thor who, in the introduction to the Prose Edda, was described as proudly human-like with weaknesses and flaws </w:t>
      </w:r>
      <w:r>
        <w:rPr>
          <w:rFonts w:ascii="Palatino" w:cs="Palatino" w:hAnsi="Palatino" w:eastAsia="Palatino"/>
          <w:sz w:val="22"/>
          <w:szCs w:val="22"/>
          <w:vertAlign w:val="superscript"/>
        </w:rPr>
        <w:footnoteReference w:id="26"/>
      </w:r>
      <w:r>
        <w:rPr>
          <w:rFonts w:ascii="Palatino" w:hAnsi="Palatino"/>
          <w:sz w:val="22"/>
          <w:szCs w:val="22"/>
          <w:rtl w:val="0"/>
          <w:lang w:val="en-US"/>
        </w:rPr>
        <w:t xml:space="preserve">. These possible symbolic aspects will be compared and contrasted in the section </w:t>
      </w:r>
      <w:r>
        <w:rPr>
          <w:rFonts w:ascii="Palatino" w:hAnsi="Palatino" w:hint="default"/>
          <w:sz w:val="22"/>
          <w:szCs w:val="22"/>
          <w:rtl w:val="0"/>
          <w:lang w:val="en-US"/>
        </w:rPr>
        <w:t>“</w:t>
      </w:r>
      <w:r>
        <w:rPr>
          <w:rFonts w:ascii="Palatino" w:hAnsi="Palatino"/>
          <w:sz w:val="22"/>
          <w:szCs w:val="22"/>
          <w:rtl w:val="0"/>
          <w:lang w:val="en-US"/>
        </w:rPr>
        <w:t>Symbolic/Archetypal Theory</w:t>
      </w:r>
      <w:r>
        <w:rPr>
          <w:rFonts w:ascii="Palatino" w:hAnsi="Palatino" w:hint="default"/>
          <w:sz w:val="22"/>
          <w:szCs w:val="22"/>
          <w:rtl w:val="0"/>
          <w:lang w:val="en-US"/>
        </w:rPr>
        <w:t>”</w:t>
      </w:r>
      <w:r>
        <w:rPr>
          <w:rFonts w:ascii="Palatino" w:hAnsi="Palatino"/>
          <w:sz w:val="22"/>
          <w:szCs w:val="22"/>
          <w:rtl w:val="0"/>
          <w:lang w:val="en-US"/>
        </w:rPr>
        <w:t xml:space="preserve">. Additionally, as argued by for example John Lindow, </w:t>
      </w:r>
      <w:r>
        <w:rPr>
          <w:rFonts w:ascii="Palatino" w:hAnsi="Palatino"/>
          <w:sz w:val="22"/>
          <w:szCs w:val="22"/>
          <w:rtl w:val="0"/>
          <w:lang w:val="en-US"/>
        </w:rPr>
        <w:t>Gisli Sigurdsson and Christian Etheridge</w:t>
      </w:r>
      <w:r>
        <w:rPr>
          <w:rFonts w:ascii="Palatino" w:hAnsi="Palatino"/>
          <w:sz w:val="22"/>
          <w:szCs w:val="22"/>
          <w:rtl w:val="0"/>
          <w:lang w:val="en-US"/>
        </w:rPr>
        <w:t>,</w:t>
      </w:r>
      <w:r>
        <w:rPr>
          <w:rFonts w:ascii="Palatino" w:hAnsi="Palatino"/>
          <w:sz w:val="22"/>
          <w:szCs w:val="22"/>
          <w:rtl w:val="0"/>
          <w:lang w:val="en-US"/>
        </w:rPr>
        <w:t xml:space="preserve"> Thor </w:t>
      </w:r>
      <w:r>
        <w:rPr>
          <w:rFonts w:ascii="Palatino" w:hAnsi="Palatino"/>
          <w:sz w:val="22"/>
          <w:szCs w:val="22"/>
          <w:rtl w:val="0"/>
          <w:lang w:val="en-US"/>
        </w:rPr>
        <w:t xml:space="preserve">have been associated with the stars and planets </w:t>
      </w:r>
      <w:r>
        <w:rPr>
          <w:rFonts w:ascii="Palatino" w:cs="Palatino" w:hAnsi="Palatino" w:eastAsia="Palatino"/>
          <w:sz w:val="22"/>
          <w:szCs w:val="22"/>
          <w:vertAlign w:val="superscript"/>
        </w:rPr>
        <w:footnoteReference w:id="27"/>
      </w:r>
      <w:r>
        <w:rPr>
          <w:rFonts w:ascii="Palatino" w:hAnsi="Palatino"/>
          <w:sz w:val="22"/>
          <w:szCs w:val="22"/>
          <w:rtl w:val="0"/>
          <w:lang w:val="en-US"/>
        </w:rPr>
        <w:t xml:space="preserve">, similarly to Thunderbird as discussed by </w:t>
      </w:r>
      <w:r>
        <w:rPr>
          <w:rFonts w:ascii="Palatino" w:hAnsi="Palatino"/>
          <w:sz w:val="22"/>
          <w:szCs w:val="22"/>
          <w:rtl w:val="0"/>
          <w:lang w:val="da-DK"/>
        </w:rPr>
        <w:t xml:space="preserve">Annette S. Lee </w:t>
      </w:r>
      <w:r>
        <w:rPr>
          <w:rFonts w:ascii="Palatino" w:hAnsi="Palatino"/>
          <w:sz w:val="22"/>
          <w:szCs w:val="22"/>
          <w:rtl w:val="0"/>
          <w:lang w:val="en-US"/>
        </w:rPr>
        <w:t xml:space="preserve">et.al. and Mark Hollabauch as constellations in the night sky. </w:t>
      </w:r>
      <w:r>
        <w:rPr>
          <w:rFonts w:ascii="Palatino" w:cs="Palatino" w:hAnsi="Palatino" w:eastAsia="Palatino"/>
          <w:sz w:val="22"/>
          <w:szCs w:val="22"/>
          <w:vertAlign w:val="superscript"/>
        </w:rPr>
        <w:footnoteReference w:id="28"/>
      </w:r>
      <w:r>
        <w:rPr>
          <w:rFonts w:ascii="Palatino" w:hAnsi="Palatino"/>
          <w:sz w:val="22"/>
          <w:szCs w:val="22"/>
          <w:rtl w:val="0"/>
          <w:lang w:val="en-US"/>
        </w:rPr>
        <w:t xml:space="preserve"> These aspects of the myths will be analysed and discussed in the section </w:t>
      </w:r>
      <w:r>
        <w:rPr>
          <w:rFonts w:ascii="Palatino" w:hAnsi="Palatino" w:hint="default"/>
          <w:sz w:val="22"/>
          <w:szCs w:val="22"/>
          <w:rtl w:val="0"/>
          <w:lang w:val="en-US"/>
        </w:rPr>
        <w:t>“</w:t>
      </w:r>
      <w:r>
        <w:rPr>
          <w:rFonts w:ascii="Palatino" w:hAnsi="Palatino"/>
          <w:sz w:val="22"/>
          <w:szCs w:val="22"/>
          <w:rtl w:val="0"/>
          <w:lang w:val="en-US"/>
        </w:rPr>
        <w:t>Cosmological/Cosmogenic Theory</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Analysis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i w:val="1"/>
          <w:iCs w:val="1"/>
          <w:sz w:val="22"/>
          <w:szCs w:val="22"/>
        </w:rPr>
      </w:pPr>
      <w:r>
        <w:rPr>
          <w:rFonts w:ascii="Palatino" w:hAnsi="Palatino"/>
          <w:b w:val="0"/>
          <w:bCs w:val="0"/>
          <w:i w:val="1"/>
          <w:iCs w:val="1"/>
          <w:sz w:val="22"/>
          <w:szCs w:val="22"/>
          <w:rtl w:val="0"/>
          <w:lang w:val="en-US"/>
        </w:rPr>
        <w:t>S</w:t>
      </w:r>
      <w:r>
        <w:rPr>
          <w:rFonts w:ascii="Palatino" w:hAnsi="Palatino"/>
          <w:b w:val="0"/>
          <w:bCs w:val="0"/>
          <w:i w:val="1"/>
          <w:iCs w:val="1"/>
          <w:sz w:val="22"/>
          <w:szCs w:val="22"/>
          <w:rtl w:val="0"/>
        </w:rPr>
        <w:t>ymbolic/</w:t>
      </w:r>
      <w:r>
        <w:rPr>
          <w:rFonts w:ascii="Palatino" w:hAnsi="Palatino"/>
          <w:b w:val="0"/>
          <w:bCs w:val="0"/>
          <w:i w:val="1"/>
          <w:iCs w:val="1"/>
          <w:sz w:val="22"/>
          <w:szCs w:val="22"/>
          <w:rtl w:val="0"/>
          <w:lang w:val="en-US"/>
        </w:rPr>
        <w:t>A</w:t>
      </w:r>
      <w:r>
        <w:rPr>
          <w:rFonts w:ascii="Palatino" w:hAnsi="Palatino"/>
          <w:b w:val="0"/>
          <w:bCs w:val="0"/>
          <w:i w:val="1"/>
          <w:iCs w:val="1"/>
          <w:sz w:val="22"/>
          <w:szCs w:val="22"/>
          <w:rtl w:val="0"/>
        </w:rPr>
        <w:t xml:space="preserve">rchetypal </w:t>
      </w:r>
      <w:r>
        <w:rPr>
          <w:rFonts w:ascii="Palatino" w:hAnsi="Palatino"/>
          <w:b w:val="0"/>
          <w:bCs w:val="0"/>
          <w:i w:val="1"/>
          <w:iCs w:val="1"/>
          <w:sz w:val="22"/>
          <w:szCs w:val="22"/>
          <w:rtl w:val="0"/>
          <w:lang w:val="en-US"/>
        </w:rPr>
        <w:t>T</w:t>
      </w:r>
      <w:r>
        <w:rPr>
          <w:rFonts w:ascii="Palatino" w:hAnsi="Palatino"/>
          <w:b w:val="0"/>
          <w:bCs w:val="0"/>
          <w:i w:val="1"/>
          <w:iCs w:val="1"/>
          <w:sz w:val="22"/>
          <w:szCs w:val="22"/>
          <w:rtl w:val="0"/>
          <w:lang w:val="en-US"/>
        </w:rPr>
        <w:t>heory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4"/>
          <w:pgSz w:w="11906" w:h="16838" w:orient="portrait"/>
          <w:pgMar w:top="1134" w:right="1134" w:bottom="1134" w:left="1134" w:header="567" w:footer="720"/>
          <w:bidi w:val="0"/>
        </w:sectPr>
      </w:pPr>
      <w:r>
        <w:rPr>
          <w:rFonts w:ascii="Palatino" w:hAnsi="Palatino"/>
          <w:sz w:val="22"/>
          <w:szCs w:val="22"/>
          <w:rtl w:val="0"/>
          <w:lang w:val="en-US"/>
        </w:rPr>
        <w:t xml:space="preserve">It could be argued that the stories of Thor and Thunderbird were told to enchant and fascinate. However, as Patric Curry discussed: </w:t>
      </w:r>
      <w:r>
        <w:rPr>
          <w:rFonts w:ascii="Palatino" w:hAnsi="Palatino" w:hint="default"/>
          <w:sz w:val="22"/>
          <w:szCs w:val="22"/>
          <w:rtl w:val="0"/>
          <w:lang w:val="en-US"/>
        </w:rPr>
        <w:t>‘</w:t>
      </w:r>
      <w:r>
        <w:rPr>
          <w:rFonts w:ascii="Palatino" w:hAnsi="Palatino"/>
          <w:sz w:val="22"/>
          <w:szCs w:val="22"/>
          <w:rtl w:val="0"/>
          <w:lang w:val="en-US"/>
        </w:rPr>
        <w:t>All enchantment is mythic, but not all mythic deities are enchanting</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9"/>
      </w:r>
      <w:r>
        <w:rPr>
          <w:rFonts w:ascii="Palatino" w:hAnsi="Palatino"/>
          <w:sz w:val="22"/>
          <w:szCs w:val="22"/>
          <w:rtl w:val="0"/>
          <w:lang w:val="en-US"/>
        </w:rPr>
        <w:t xml:space="preserve"> As opposed to Thunderbird, it could be argued that Thor was perceived as enchanting. Thor was often said to be human-like with human qualities such as kindness, love and protectiveness, and to be easily tricked which often led to horrendous battles against the trickster. </w:t>
      </w:r>
      <w:r>
        <w:rPr>
          <w:rFonts w:ascii="Palatino" w:cs="Palatino" w:hAnsi="Palatino" w:eastAsia="Palatino"/>
          <w:sz w:val="22"/>
          <w:szCs w:val="22"/>
          <w:vertAlign w:val="superscript"/>
        </w:rPr>
        <w:footnoteReference w:id="30"/>
      </w:r>
      <w:r>
        <w:rPr>
          <w:rFonts w:ascii="Palatino" w:hAnsi="Palatino"/>
          <w:sz w:val="22"/>
          <w:szCs w:val="22"/>
          <w:rtl w:val="0"/>
          <w:lang w:val="en-US"/>
        </w:rPr>
        <w:t xml:space="preserve"> Such narratives indicate the enchanting nature of Thor, as opposed to Thunderbird, mainly described as an enormous fearsome bird called upon when destruction was needed </w:t>
      </w:r>
      <w:r>
        <w:rPr>
          <w:rFonts w:ascii="Palatino" w:cs="Palatino" w:hAnsi="Palatino" w:eastAsia="Palatino"/>
          <w:sz w:val="22"/>
          <w:szCs w:val="22"/>
          <w:vertAlign w:val="superscript"/>
        </w:rPr>
        <w:footnoteReference w:id="31"/>
      </w:r>
      <w:r>
        <w:rPr>
          <w:rFonts w:ascii="Palatino" w:hAnsi="Palatino"/>
          <w:sz w:val="22"/>
          <w:szCs w:val="22"/>
          <w:rtl w:val="0"/>
          <w:lang w:val="en-US"/>
        </w:rPr>
        <w:t>, and thus could have been perceived less enchanting, though held highly in a sense of wonder. Mircea Eliade explored how myths could have been narratives to define ourselves in ancient past: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It is e</w:t>
      </w:r>
      <w:r>
        <w:rPr>
          <w:rFonts w:ascii="Palatino" w:hAnsi="Palatino"/>
          <w:sz w:val="22"/>
          <w:szCs w:val="22"/>
          <w:rtl w:val="0"/>
          <w:lang w:val="en-US"/>
        </w:rPr>
        <w:t>ss</w:t>
      </w:r>
      <w:r>
        <w:rPr>
          <w:rFonts w:ascii="Palatino" w:hAnsi="Palatino"/>
          <w:sz w:val="22"/>
          <w:szCs w:val="22"/>
          <w:rtl w:val="0"/>
          <w:lang w:val="en-US"/>
        </w:rPr>
        <w:t>entia</w:t>
      </w:r>
      <w:r>
        <w:rPr>
          <w:rFonts w:ascii="Palatino" w:hAnsi="Palatino"/>
          <w:sz w:val="22"/>
          <w:szCs w:val="22"/>
          <w:rtl w:val="0"/>
          <w:lang w:val="en-US"/>
        </w:rPr>
        <w:t>l</w:t>
      </w:r>
      <w:r>
        <w:rPr>
          <w:rFonts w:ascii="Palatino" w:hAnsi="Palatino"/>
          <w:sz w:val="22"/>
          <w:szCs w:val="22"/>
          <w:rtl w:val="0"/>
          <w:lang w:val="en-US"/>
        </w:rPr>
        <w:t xml:space="preserve"> not only becau</w:t>
      </w:r>
      <w:r>
        <w:rPr>
          <w:rFonts w:ascii="Palatino" w:hAnsi="Palatino"/>
          <w:sz w:val="22"/>
          <w:szCs w:val="22"/>
          <w:rtl w:val="0"/>
          <w:lang w:val="en-US"/>
        </w:rPr>
        <w:t>s</w:t>
      </w:r>
      <w:r>
        <w:rPr>
          <w:rFonts w:ascii="Palatino" w:hAnsi="Palatino"/>
          <w:sz w:val="22"/>
          <w:szCs w:val="22"/>
          <w:rtl w:val="0"/>
          <w:lang w:val="en-US"/>
        </w:rPr>
        <w:t>e the myth provide him with an explanation of the World and his own mode of being in the World but above all becau</w:t>
      </w:r>
      <w:r>
        <w:rPr>
          <w:rFonts w:ascii="Palatino" w:hAnsi="Palatino"/>
          <w:sz w:val="22"/>
          <w:szCs w:val="22"/>
          <w:rtl w:val="0"/>
          <w:lang w:val="en-US"/>
        </w:rPr>
        <w:t>s</w:t>
      </w:r>
      <w:r>
        <w:rPr>
          <w:rFonts w:ascii="Palatino" w:hAnsi="Palatino"/>
          <w:sz w:val="22"/>
          <w:szCs w:val="22"/>
          <w:rtl w:val="0"/>
          <w:lang w:val="en-US"/>
        </w:rPr>
        <w:t>e, by recollecting the myths, by re</w:t>
      </w:r>
      <w:r>
        <w:rPr>
          <w:rFonts w:ascii="Palatino" w:hAnsi="Palatino"/>
          <w:sz w:val="22"/>
          <w:szCs w:val="22"/>
          <w:rtl w:val="0"/>
          <w:lang w:val="en-US"/>
        </w:rPr>
        <w:t>-</w:t>
      </w:r>
      <w:r>
        <w:rPr>
          <w:rFonts w:ascii="Palatino" w:hAnsi="Palatino"/>
          <w:sz w:val="22"/>
          <w:szCs w:val="22"/>
          <w:rtl w:val="0"/>
        </w:rPr>
        <w:t>ena</w:t>
      </w:r>
      <w:r>
        <w:rPr>
          <w:rFonts w:ascii="Palatino" w:hAnsi="Palatino"/>
          <w:sz w:val="22"/>
          <w:szCs w:val="22"/>
          <w:rtl w:val="0"/>
          <w:lang w:val="en-US"/>
        </w:rPr>
        <w:t>ct</w:t>
      </w:r>
      <w:r>
        <w:rPr>
          <w:rFonts w:ascii="Palatino" w:hAnsi="Palatino"/>
          <w:sz w:val="22"/>
          <w:szCs w:val="22"/>
          <w:rtl w:val="0"/>
          <w:lang w:val="en-US"/>
        </w:rPr>
        <w:t>ing them, he i</w:t>
      </w:r>
      <w:r>
        <w:rPr>
          <w:rFonts w:ascii="Palatino" w:hAnsi="Palatino"/>
          <w:sz w:val="22"/>
          <w:szCs w:val="22"/>
          <w:rtl w:val="0"/>
          <w:lang w:val="en-US"/>
        </w:rPr>
        <w:t>s</w:t>
      </w:r>
      <w:r>
        <w:rPr>
          <w:rFonts w:ascii="Palatino" w:hAnsi="Palatino"/>
          <w:sz w:val="22"/>
          <w:szCs w:val="22"/>
          <w:rtl w:val="0"/>
          <w:lang w:val="en-US"/>
        </w:rPr>
        <w:t xml:space="preserve"> able to repeat what the God</w:t>
      </w:r>
      <w:r>
        <w:rPr>
          <w:rFonts w:ascii="Palatino" w:hAnsi="Palatino"/>
          <w:sz w:val="22"/>
          <w:szCs w:val="22"/>
          <w:rtl w:val="0"/>
          <w:lang w:val="en-US"/>
        </w:rPr>
        <w:t>s</w:t>
      </w:r>
      <w:r>
        <w:rPr>
          <w:rFonts w:ascii="Palatino" w:hAnsi="Palatino"/>
          <w:sz w:val="22"/>
          <w:szCs w:val="22"/>
          <w:rtl w:val="0"/>
          <w:lang w:val="en-US"/>
        </w:rPr>
        <w:t>, the Heroe</w:t>
      </w:r>
      <w:r>
        <w:rPr>
          <w:rFonts w:ascii="Palatino" w:hAnsi="Palatino"/>
          <w:sz w:val="22"/>
          <w:szCs w:val="22"/>
          <w:rtl w:val="0"/>
          <w:lang w:val="en-US"/>
        </w:rPr>
        <w:t>s</w:t>
      </w:r>
      <w:r>
        <w:rPr>
          <w:rFonts w:ascii="Palatino" w:hAnsi="Palatino"/>
          <w:sz w:val="22"/>
          <w:szCs w:val="22"/>
          <w:rtl w:val="0"/>
          <w:lang w:val="en-US"/>
        </w:rPr>
        <w:t>, or the Ancestor</w:t>
      </w:r>
      <w:r>
        <w:rPr>
          <w:rFonts w:ascii="Palatino" w:hAnsi="Palatino"/>
          <w:sz w:val="22"/>
          <w:szCs w:val="22"/>
          <w:rtl w:val="0"/>
          <w:lang w:val="en-US"/>
        </w:rPr>
        <w:t>s</w:t>
      </w:r>
      <w:r>
        <w:rPr>
          <w:rFonts w:ascii="Palatino" w:hAnsi="Palatino"/>
          <w:sz w:val="22"/>
          <w:szCs w:val="22"/>
          <w:rtl w:val="0"/>
          <w:lang w:val="en-US"/>
        </w:rPr>
        <w:t xml:space="preserve"> did </w:t>
      </w:r>
      <w:r>
        <w:rPr>
          <w:rFonts w:ascii="Palatino" w:hAnsi="Palatino"/>
          <w:i w:val="1"/>
          <w:iCs w:val="1"/>
          <w:sz w:val="22"/>
          <w:szCs w:val="22"/>
          <w:rtl w:val="0"/>
          <w:lang w:val="it-IT"/>
        </w:rPr>
        <w:t>ab origine</w:t>
      </w:r>
      <w:r>
        <w:rPr>
          <w:rFonts w:ascii="Palatino" w:hAnsi="Palatino"/>
          <w:sz w:val="22"/>
          <w:szCs w:val="22"/>
          <w:rtl w:val="0"/>
        </w:rPr>
        <w:t xml:space="preserve">. </w:t>
      </w:r>
      <w:r>
        <w:rPr>
          <w:rFonts w:ascii="Palatino" w:cs="Palatino" w:hAnsi="Palatino" w:eastAsia="Palatino"/>
          <w:sz w:val="22"/>
          <w:szCs w:val="22"/>
          <w:vertAlign w:val="superscript"/>
        </w:rPr>
        <w:footnoteReference w:id="3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It could be argued that Eliade</w:t>
      </w:r>
      <w:r>
        <w:rPr>
          <w:rFonts w:ascii="Palatino" w:hAnsi="Palatino" w:hint="default"/>
          <w:sz w:val="22"/>
          <w:szCs w:val="22"/>
          <w:rtl w:val="0"/>
          <w:lang w:val="en-US"/>
        </w:rPr>
        <w:t>’</w:t>
      </w:r>
      <w:r>
        <w:rPr>
          <w:rFonts w:ascii="Palatino" w:hAnsi="Palatino"/>
          <w:sz w:val="22"/>
          <w:szCs w:val="22"/>
          <w:rtl w:val="0"/>
          <w:lang w:val="en-US"/>
        </w:rPr>
        <w:t xml:space="preserve">s view represents the symbolic/archetypal theory of both myths, as symbols of human strength and power. </w:t>
      </w:r>
      <w:r>
        <w:rPr>
          <w:rFonts w:ascii="Palatino" w:hAnsi="Palatino"/>
          <w:sz w:val="22"/>
          <w:szCs w:val="22"/>
          <w:rtl w:val="0"/>
          <w:lang w:val="en-US"/>
        </w:rPr>
        <w:t xml:space="preserve">Caroline Larrington discussed how the Norse gods were perceived as exceptional humans </w:t>
      </w:r>
      <w:r>
        <w:rPr>
          <w:rFonts w:ascii="Palatino" w:cs="Palatino" w:hAnsi="Palatino" w:eastAsia="Palatino"/>
          <w:sz w:val="22"/>
          <w:szCs w:val="22"/>
          <w:vertAlign w:val="superscript"/>
        </w:rPr>
        <w:footnoteReference w:id="33"/>
      </w:r>
      <w:r>
        <w:rPr>
          <w:rFonts w:ascii="Palatino" w:hAnsi="Palatino"/>
          <w:sz w:val="22"/>
          <w:szCs w:val="22"/>
          <w:rtl w:val="0"/>
          <w:lang w:val="en-US"/>
        </w:rPr>
        <w:t>. Further, Sturluson described Thor</w:t>
      </w:r>
      <w:r>
        <w:rPr>
          <w:rFonts w:ascii="Palatino" w:hAnsi="Palatino" w:hint="default"/>
          <w:sz w:val="22"/>
          <w:szCs w:val="22"/>
          <w:rtl w:val="0"/>
          <w:lang w:val="en-US"/>
        </w:rPr>
        <w:t>’</w:t>
      </w:r>
      <w:r>
        <w:rPr>
          <w:rFonts w:ascii="Palatino" w:hAnsi="Palatino"/>
          <w:sz w:val="22"/>
          <w:szCs w:val="22"/>
          <w:rtl w:val="0"/>
          <w:lang w:val="en-US"/>
        </w:rPr>
        <w:t>s strength and power: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on his own he overcame all manner of berserkers and giants, as well as one of the greatest dragons and many beasts </w:t>
      </w:r>
      <w:r>
        <w:rPr>
          <w:rFonts w:ascii="Palatino" w:cs="Palatino" w:hAnsi="Palatino" w:eastAsia="Palatino"/>
          <w:sz w:val="22"/>
          <w:szCs w:val="22"/>
          <w:vertAlign w:val="superscript"/>
        </w:rPr>
        <w:footnoteReference w:id="34"/>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Thor was described as a human with divine powers </w:t>
      </w:r>
      <w:r>
        <w:rPr>
          <w:rFonts w:ascii="Palatino" w:cs="Palatino" w:hAnsi="Palatino" w:eastAsia="Palatino"/>
          <w:sz w:val="22"/>
          <w:szCs w:val="22"/>
          <w:vertAlign w:val="superscript"/>
        </w:rPr>
        <w:footnoteReference w:id="35"/>
      </w:r>
      <w:r>
        <w:rPr>
          <w:rFonts w:ascii="Palatino" w:hAnsi="Palatino"/>
          <w:sz w:val="22"/>
          <w:szCs w:val="22"/>
          <w:rtl w:val="0"/>
          <w:lang w:val="en-US"/>
        </w:rPr>
        <w:t>; however in contrast, Thunderbird was mainly described as a bird, though in some narratives as a human. Chamberlain wrote: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 xml:space="preserve">The Thunders were very like humans beings, used bows and arrows, and had wings which could be removed or put on as occasions demanded. </w:t>
      </w:r>
      <w:r>
        <w:rPr>
          <w:rFonts w:ascii="Palatino" w:cs="Palatino" w:hAnsi="Palatino" w:eastAsia="Palatino"/>
          <w:sz w:val="22"/>
          <w:szCs w:val="22"/>
          <w:vertAlign w:val="superscript"/>
        </w:rPr>
        <w:footnoteReference w:id="3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Thor was a war-god and his physical strength and ability to survive battles, poison and tricks was </w:t>
      </w:r>
      <w:r>
        <w:rPr>
          <w:rFonts w:ascii="Palatino" w:hAnsi="Palatino"/>
          <w:sz w:val="22"/>
          <w:szCs w:val="22"/>
          <w:rtl w:val="0"/>
          <w:lang w:val="es-ES_tradnl"/>
        </w:rPr>
        <w:t>inexplicable</w:t>
      </w:r>
      <w:r>
        <w:rPr>
          <w:rFonts w:ascii="Palatino" w:hAnsi="Palatino"/>
          <w:sz w:val="22"/>
          <w:szCs w:val="22"/>
          <w:rtl w:val="0"/>
          <w:lang w:val="en-US"/>
        </w:rPr>
        <w:t xml:space="preserve"> and magical.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This was similarly the case of Thunderbird, which in several narratives were described as a protector and guardian spirit. </w:t>
      </w:r>
      <w:r>
        <w:rPr>
          <w:rFonts w:ascii="Palatino" w:cs="Palatino" w:hAnsi="Palatino" w:eastAsia="Palatino"/>
          <w:sz w:val="22"/>
          <w:szCs w:val="22"/>
          <w:vertAlign w:val="superscript"/>
        </w:rPr>
        <w:footnoteReference w:id="38"/>
      </w:r>
      <w:r>
        <w:rPr>
          <w:rFonts w:ascii="Palatino" w:hAnsi="Palatino"/>
          <w:sz w:val="22"/>
          <w:szCs w:val="22"/>
          <w:rtl w:val="0"/>
          <w:lang w:val="en-US"/>
        </w:rPr>
        <w:t xml:space="preserve"> The narratives could indicate that both myths represented archetypal humans, symbolically reflected as powerful thunder beings.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5"/>
          <w:pgSz w:w="11906" w:h="16838" w:orient="portrait"/>
          <w:pgMar w:top="1134" w:right="1134" w:bottom="1134" w:left="1134" w:header="567" w:footer="720"/>
          <w:bidi w:val="0"/>
        </w:sectPr>
      </w:pPr>
      <w:r>
        <w:rPr>
          <w:rFonts w:ascii="Palatino" w:cs="Palatino" w:hAnsi="Palatino" w:eastAsia="Palatino"/>
          <w:sz w:val="22"/>
          <w:szCs w:val="22"/>
        </w:rPr>
        <w:tab/>
      </w:r>
      <w:r>
        <w:rPr>
          <w:rFonts w:ascii="Palatino" w:hAnsi="Palatino"/>
          <w:sz w:val="22"/>
          <w:szCs w:val="22"/>
          <w:rtl w:val="0"/>
          <w:lang w:val="en-US"/>
        </w:rPr>
        <w:t xml:space="preserve">To most people of the 21st Century, the spellbinding and powerful natural phenomena of thunder and lightning might frighten, enchant and </w:t>
      </w:r>
      <w:r>
        <w:rPr>
          <w:rFonts w:ascii="Palatino" w:hAnsi="Palatino"/>
          <w:sz w:val="22"/>
          <w:szCs w:val="22"/>
          <w:rtl w:val="0"/>
          <w:lang w:val="en-US"/>
        </w:rPr>
        <w:t>unfortunately</w:t>
      </w:r>
      <w:r>
        <w:rPr>
          <w:rFonts w:ascii="Palatino" w:hAnsi="Palatino"/>
          <w:sz w:val="22"/>
          <w:szCs w:val="22"/>
          <w:rtl w:val="0"/>
          <w:lang w:val="en-US"/>
        </w:rPr>
        <w:t xml:space="preserve"> cause damage and injury.</w:t>
      </w:r>
      <w:r>
        <w:rPr>
          <w:rFonts w:ascii="Palatino" w:hAnsi="Palatino"/>
          <w:sz w:val="22"/>
          <w:szCs w:val="22"/>
          <w:rtl w:val="0"/>
          <w:lang w:val="en-US"/>
        </w:rPr>
        <w:t xml:space="preserve"> Lindow, discussing Thor, and Chamberlain, discussing Thunderbird, both described this fear-interpretation of thunder and lightning. </w:t>
      </w:r>
      <w:r>
        <w:rPr>
          <w:rFonts w:ascii="Palatino" w:cs="Palatino" w:hAnsi="Palatino" w:eastAsia="Palatino"/>
          <w:sz w:val="22"/>
          <w:szCs w:val="22"/>
          <w:vertAlign w:val="superscript"/>
        </w:rPr>
        <w:footnoteReference w:id="39"/>
      </w:r>
      <w:r>
        <w:rPr>
          <w:rFonts w:ascii="Palatino" w:hAnsi="Palatino"/>
          <w:sz w:val="22"/>
          <w:szCs w:val="22"/>
          <w:rtl w:val="0"/>
          <w:lang w:val="en-US"/>
        </w:rPr>
        <w:t xml:space="preserve"> In Chamberlain</w:t>
      </w:r>
      <w:r>
        <w:rPr>
          <w:rFonts w:ascii="Palatino" w:hAnsi="Palatino" w:hint="default"/>
          <w:sz w:val="22"/>
          <w:szCs w:val="22"/>
          <w:rtl w:val="0"/>
          <w:lang w:val="en-US"/>
        </w:rPr>
        <w:t>’</w:t>
      </w:r>
      <w:r>
        <w:rPr>
          <w:rFonts w:ascii="Palatino" w:hAnsi="Palatino"/>
          <w:sz w:val="22"/>
          <w:szCs w:val="22"/>
          <w:rtl w:val="0"/>
          <w:lang w:val="en-US"/>
        </w:rPr>
        <w:t xml:space="preserve">s paper,  Dr. F.V. Hayden was quoted: </w:t>
      </w:r>
      <w:r>
        <w:rPr>
          <w:rFonts w:ascii="Palatino" w:hAnsi="Palatino" w:hint="default"/>
          <w:sz w:val="22"/>
          <w:szCs w:val="22"/>
          <w:rtl w:val="0"/>
          <w:lang w:val="en-US"/>
        </w:rPr>
        <w:t>‘</w:t>
      </w:r>
      <w:r>
        <w:rPr>
          <w:rFonts w:ascii="Palatino" w:hAnsi="Palatino"/>
          <w:sz w:val="22"/>
          <w:szCs w:val="22"/>
          <w:rtl w:val="0"/>
          <w:lang w:val="en-US"/>
        </w:rPr>
        <w:t>Indeed, these Indians do not seem to fear any natural phenomena except thunder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This fear of the natural phenomena may have presented itself in two ways, defined in two myth theories: 1) symbolic use to reflect the power of the skies; and 2) functional use to explain the natural phenomena of thunder and lightning, which will be discussed later. It could be argued that the symbols of </w:t>
      </w:r>
      <w:r>
        <w:rPr>
          <w:rFonts w:ascii="Palatino" w:hAnsi="Palatino" w:hint="default"/>
          <w:sz w:val="22"/>
          <w:szCs w:val="22"/>
          <w:rtl w:val="0"/>
          <w:lang w:val="en-US"/>
        </w:rPr>
        <w:t>“</w:t>
      </w:r>
      <w:r>
        <w:rPr>
          <w:rFonts w:ascii="Palatino" w:hAnsi="Palatino"/>
          <w:sz w:val="22"/>
          <w:szCs w:val="22"/>
          <w:rtl w:val="0"/>
          <w:lang w:val="en-US"/>
        </w:rPr>
        <w:t>power</w:t>
      </w:r>
      <w:r>
        <w:rPr>
          <w:rFonts w:ascii="Palatino" w:hAnsi="Palatino" w:hint="default"/>
          <w:sz w:val="22"/>
          <w:szCs w:val="22"/>
          <w:rtl w:val="0"/>
          <w:lang w:val="en-US"/>
        </w:rPr>
        <w:t xml:space="preserve">” </w:t>
      </w:r>
      <w:r>
        <w:rPr>
          <w:rFonts w:ascii="Palatino" w:hAnsi="Palatino"/>
          <w:sz w:val="22"/>
          <w:szCs w:val="22"/>
          <w:rtl w:val="0"/>
          <w:lang w:val="en-US"/>
        </w:rPr>
        <w:t xml:space="preserve">and </w:t>
      </w:r>
      <w:r>
        <w:rPr>
          <w:rFonts w:ascii="Palatino" w:hAnsi="Palatino" w:hint="default"/>
          <w:sz w:val="22"/>
          <w:szCs w:val="22"/>
          <w:rtl w:val="0"/>
          <w:lang w:val="en-US"/>
        </w:rPr>
        <w:t>“</w:t>
      </w:r>
      <w:r>
        <w:rPr>
          <w:rFonts w:ascii="Palatino" w:hAnsi="Palatino"/>
          <w:sz w:val="22"/>
          <w:szCs w:val="22"/>
          <w:rtl w:val="0"/>
          <w:lang w:val="en-US"/>
        </w:rPr>
        <w:t>destruction</w:t>
      </w:r>
      <w:r>
        <w:rPr>
          <w:rFonts w:ascii="Palatino" w:hAnsi="Palatino" w:hint="default"/>
          <w:sz w:val="22"/>
          <w:szCs w:val="22"/>
          <w:rtl w:val="0"/>
          <w:lang w:val="en-US"/>
        </w:rPr>
        <w:t xml:space="preserve">” </w:t>
      </w:r>
      <w:r>
        <w:rPr>
          <w:rFonts w:ascii="Palatino" w:hAnsi="Palatino"/>
          <w:sz w:val="22"/>
          <w:szCs w:val="22"/>
          <w:rtl w:val="0"/>
          <w:lang w:val="en-US"/>
        </w:rPr>
        <w:t>became emphasised by relating the myths to the natural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phenomena of thunder and lightning. As mentioned, </w:t>
      </w:r>
      <w:r>
        <w:rPr>
          <w:rFonts w:ascii="Palatino" w:hAnsi="Palatino"/>
          <w:sz w:val="22"/>
          <w:szCs w:val="22"/>
          <w:rtl w:val="0"/>
          <w:lang w:val="en-US"/>
        </w:rPr>
        <w:t>both myths contained</w:t>
      </w:r>
      <w:r>
        <w:rPr>
          <w:rFonts w:ascii="Palatino" w:hAnsi="Palatino"/>
          <w:sz w:val="22"/>
          <w:szCs w:val="22"/>
          <w:rtl w:val="0"/>
        </w:rPr>
        <w:t xml:space="preserve"> </w:t>
      </w:r>
      <w:r>
        <w:rPr>
          <w:rFonts w:ascii="Palatino" w:hAnsi="Palatino"/>
          <w:sz w:val="22"/>
          <w:szCs w:val="22"/>
          <w:rtl w:val="0"/>
          <w:lang w:val="en-US"/>
        </w:rPr>
        <w:t xml:space="preserve">narratives of power and destruction. </w:t>
      </w:r>
      <w:r>
        <w:rPr>
          <w:rFonts w:ascii="Palatino" w:cs="Palatino" w:hAnsi="Palatino" w:eastAsia="Palatino"/>
          <w:sz w:val="22"/>
          <w:szCs w:val="22"/>
          <w:vertAlign w:val="superscript"/>
        </w:rPr>
        <w:footnoteReference w:id="41"/>
      </w:r>
      <w:r>
        <w:rPr>
          <w:rFonts w:ascii="Palatino" w:hAnsi="Palatino"/>
          <w:sz w:val="22"/>
          <w:szCs w:val="22"/>
          <w:rtl w:val="0"/>
          <w:lang w:val="en-US"/>
        </w:rPr>
        <w:t xml:space="preserve"> </w:t>
      </w:r>
      <w:r>
        <w:rPr>
          <w:rFonts w:ascii="Palatino" w:hAnsi="Palatino"/>
          <w:sz w:val="22"/>
          <w:szCs w:val="22"/>
          <w:rtl w:val="0"/>
          <w:lang w:val="en-US"/>
        </w:rPr>
        <w:t xml:space="preserve">Comparing the narratives of the two myths, the Thunderbird myth detailed these qualities beautifully as </w:t>
      </w:r>
      <w:r>
        <w:rPr>
          <w:rFonts w:ascii="Palatino" w:hAnsi="Palatino"/>
          <w:sz w:val="22"/>
          <w:szCs w:val="22"/>
          <w:rtl w:val="0"/>
          <w:lang w:val="en-US"/>
        </w:rPr>
        <w:t>relating to thunder and lightning</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the thunderbird is a powerful and sacred spirit-being in the form of a giant eagle-like bird. It causes lightning, thunder, wind, devours serpents, and is seen as a guardian spirit of Indian people. </w:t>
      </w:r>
      <w:r>
        <w:rPr>
          <w:rFonts w:ascii="Palatino" w:cs="Palatino" w:hAnsi="Palatino" w:eastAsia="Palatino"/>
          <w:sz w:val="22"/>
          <w:szCs w:val="22"/>
          <w:vertAlign w:val="superscript"/>
        </w:rPr>
        <w:footnoteReference w:id="4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divine power and strength represented by the thunder and lightning seemed important for both myths, as a means of protection. Both Thor and Thunderbird was perceived as protectors of the humans and the cosmos. </w:t>
      </w:r>
      <w:r>
        <w:rPr>
          <w:rFonts w:ascii="Palatino" w:cs="Palatino" w:hAnsi="Palatino" w:eastAsia="Palatino"/>
          <w:sz w:val="22"/>
          <w:szCs w:val="22"/>
          <w:vertAlign w:val="superscript"/>
        </w:rPr>
        <w:footnoteReference w:id="4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It could be argued that both myths were symbolic/archetypal narratives, symbols of a powerful ability to escape difficult situations in the life in the sky. </w:t>
      </w:r>
      <w:r>
        <w:rPr>
          <w:rFonts w:ascii="Palatino" w:hAnsi="Palatino"/>
          <w:sz w:val="22"/>
          <w:szCs w:val="22"/>
          <w:rtl w:val="0"/>
          <w:lang w:val="en-US"/>
        </w:rPr>
        <w:t xml:space="preserve">A sky which in both cultures often would be lit in lightning and sounding in thunder. Additionally, the use of thunder and lightning narratives, showed a natural, and not cultural, narrative, as discussed by Lindow. </w:t>
      </w:r>
      <w:r>
        <w:rPr>
          <w:rFonts w:ascii="Palatino" w:cs="Palatino" w:hAnsi="Palatino" w:eastAsia="Palatino"/>
          <w:sz w:val="22"/>
          <w:szCs w:val="22"/>
          <w:vertAlign w:val="superscript"/>
        </w:rPr>
        <w:footnoteReference w:id="44"/>
      </w:r>
      <w:r>
        <w:rPr>
          <w:rFonts w:ascii="Palatino" w:hAnsi="Palatino"/>
          <w:sz w:val="22"/>
          <w:szCs w:val="22"/>
          <w:rtl w:val="0"/>
          <w:lang w:val="en-US"/>
        </w:rPr>
        <w:t xml:space="preserve"> Further to this, thunder and lightning could have been a frightening natural phenomena, which could be managed through the narratives. </w:t>
      </w:r>
      <w:r>
        <w:rPr>
          <w:rFonts w:ascii="Palatino" w:hAnsi="Palatino"/>
          <w:sz w:val="22"/>
          <w:szCs w:val="22"/>
          <w:rtl w:val="0"/>
          <w:lang w:val="en-US"/>
        </w:rPr>
        <w:t xml:space="preserve">Thus, it could be argued that both myths were symbolic/archetypal narratives which the people of both cultures could utilise, </w:t>
      </w:r>
      <w:r>
        <w:rPr>
          <w:rFonts w:ascii="Palatino" w:hAnsi="Palatino"/>
          <w:sz w:val="22"/>
          <w:szCs w:val="22"/>
          <w:rtl w:val="0"/>
          <w:lang w:val="en-US"/>
        </w:rPr>
        <w:t>mirror</w:t>
      </w:r>
      <w:r>
        <w:rPr>
          <w:rFonts w:ascii="Palatino" w:hAnsi="Palatino"/>
          <w:sz w:val="22"/>
          <w:szCs w:val="22"/>
          <w:rtl w:val="0"/>
          <w:lang w:val="en-US"/>
        </w:rPr>
        <w:t xml:space="preserve"> and enact in their daily lives through the narratives of the myths. </w:t>
      </w:r>
      <w:r>
        <w:rPr>
          <w:rFonts w:ascii="Palatino" w:hAnsi="Palatino"/>
          <w:sz w:val="22"/>
          <w:szCs w:val="22"/>
          <w:rtl w:val="0"/>
          <w:lang w:val="en-US"/>
        </w:rPr>
        <w:t>As Eliade discussed: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For knowing the origin of an object, an animal, a plant, and so on i</w:t>
      </w:r>
      <w:r>
        <w:rPr>
          <w:rFonts w:ascii="Palatino" w:hAnsi="Palatino"/>
          <w:sz w:val="22"/>
          <w:szCs w:val="22"/>
          <w:rtl w:val="0"/>
          <w:lang w:val="en-US"/>
        </w:rPr>
        <w:t>s</w:t>
      </w:r>
      <w:r>
        <w:rPr>
          <w:rFonts w:ascii="Palatino" w:hAnsi="Palatino"/>
          <w:sz w:val="22"/>
          <w:szCs w:val="22"/>
          <w:rtl w:val="0"/>
          <w:lang w:val="en-US"/>
        </w:rPr>
        <w:t xml:space="preserve"> equivalent to acquiring a magical power over them by which they can be controlled, multiplied, or reproduced at will.</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F</w:t>
      </w:r>
      <w:r>
        <w:rPr>
          <w:rFonts w:ascii="Palatino" w:hAnsi="Palatino"/>
          <w:i w:val="1"/>
          <w:iCs w:val="1"/>
          <w:sz w:val="22"/>
          <w:szCs w:val="22"/>
          <w:rtl w:val="0"/>
          <w:lang w:val="en-US"/>
        </w:rPr>
        <w:t xml:space="preserve">unctional </w:t>
      </w:r>
      <w:r>
        <w:rPr>
          <w:rFonts w:ascii="Palatino" w:hAnsi="Palatino"/>
          <w:i w:val="1"/>
          <w:iCs w:val="1"/>
          <w:sz w:val="22"/>
          <w:szCs w:val="22"/>
          <w:rtl w:val="0"/>
          <w:lang w:val="en-US"/>
        </w:rPr>
        <w:t>T</w:t>
      </w:r>
      <w:r>
        <w:rPr>
          <w:rFonts w:ascii="Palatino" w:hAnsi="Palatino"/>
          <w:i w:val="1"/>
          <w:iCs w:val="1"/>
          <w:sz w:val="22"/>
          <w:szCs w:val="22"/>
          <w:rtl w:val="0"/>
          <w:lang w:val="en-US"/>
        </w:rPr>
        <w:t>heory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From personal experience as a child in the 20th Century, the story of Thor was told when it was thundering and lightening, as a narrative of Thor protecting humans in battle. The story was that Thor, riding his chariot over the sky, was causing the noise of thunder, and, Thor, throwing his hammer, was causing the flashes of lightning. It was,</w:t>
      </w:r>
      <w:r>
        <w:rPr>
          <w:rFonts w:ascii="Palatino" w:hAnsi="Palatino"/>
          <w:sz w:val="22"/>
          <w:szCs w:val="22"/>
          <w:rtl w:val="0"/>
          <w:lang w:val="en-US"/>
        </w:rPr>
        <w:t xml:space="preserve"> and possibly still is,</w:t>
      </w:r>
      <w:r>
        <w:rPr>
          <w:rFonts w:ascii="Palatino" w:hAnsi="Palatino"/>
          <w:sz w:val="22"/>
          <w:szCs w:val="22"/>
          <w:rtl w:val="0"/>
          <w:lang w:val="en-US"/>
        </w:rPr>
        <w:t xml:space="preserve"> a common story told to calm the fear of thundery weather.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6"/>
          <w:pgSz w:w="11906" w:h="16838" w:orient="portrait"/>
          <w:pgMar w:top="1134" w:right="1134" w:bottom="1134" w:left="1134" w:header="567" w:footer="720"/>
          <w:bidi w:val="0"/>
        </w:sectPr>
      </w:pPr>
      <w:r>
        <w:rPr>
          <w:rFonts w:ascii="Palatino" w:hAnsi="Palatino"/>
          <w:sz w:val="22"/>
          <w:szCs w:val="22"/>
          <w:rtl w:val="0"/>
          <w:lang w:val="en-US"/>
        </w:rPr>
        <w:t>One</w:t>
      </w:r>
      <w:r>
        <w:rPr>
          <w:rFonts w:ascii="Palatino" w:hAnsi="Palatino"/>
          <w:sz w:val="22"/>
          <w:szCs w:val="22"/>
          <w:rtl w:val="0"/>
          <w:lang w:val="en-US"/>
        </w:rPr>
        <w:t xml:space="preserve"> functional nature of both myths as associated with thunder and lightning</w:t>
      </w:r>
      <w:r>
        <w:rPr>
          <w:rFonts w:ascii="Palatino" w:hAnsi="Palatino"/>
          <w:sz w:val="22"/>
          <w:szCs w:val="22"/>
          <w:rtl w:val="0"/>
          <w:lang w:val="en-US"/>
        </w:rPr>
        <w:t>,</w:t>
      </w:r>
      <w:r>
        <w:rPr>
          <w:rFonts w:ascii="Palatino" w:hAnsi="Palatino"/>
          <w:sz w:val="22"/>
          <w:szCs w:val="22"/>
          <w:rtl w:val="0"/>
          <w:lang w:val="en-US"/>
        </w:rPr>
        <w:t xml:space="preserve"> could be related to the natural phenomena of thunder and lightning. </w:t>
      </w:r>
      <w:r>
        <w:rPr>
          <w:rFonts w:ascii="Palatino" w:hAnsi="Palatino"/>
          <w:sz w:val="22"/>
          <w:szCs w:val="22"/>
          <w:rtl w:val="0"/>
          <w:lang w:val="en-US"/>
        </w:rPr>
        <w:t xml:space="preserve">As mentioned in the previous section, there may have been a fear of thunder and lightning in pre-historic times. </w:t>
      </w:r>
      <w:r>
        <w:rPr>
          <w:rFonts w:ascii="Palatino" w:cs="Palatino" w:hAnsi="Palatino" w:eastAsia="Palatino"/>
          <w:sz w:val="22"/>
          <w:szCs w:val="22"/>
          <w:vertAlign w:val="superscript"/>
        </w:rPr>
        <w:footnoteReference w:id="46"/>
      </w:r>
      <w:r>
        <w:rPr>
          <w:rFonts w:ascii="Palatino" w:hAnsi="Palatino"/>
          <w:sz w:val="22"/>
          <w:szCs w:val="22"/>
          <w:rtl w:val="0"/>
          <w:lang w:val="en-US"/>
        </w:rPr>
        <w:t xml:space="preserve"> It could be argued that this modern calming function of the myth indeed remained from the original narratives of Thor. Despite not being able to find evidence to support this function in the Thunderbird narratives, it could be argued that the mentioned fear of thunder and lightning in the Native Americans may indicate a similar calming function. </w:t>
      </w:r>
      <w:r>
        <w:rPr>
          <w:rFonts w:ascii="Palatino" w:hAnsi="Palatino"/>
          <w:sz w:val="22"/>
          <w:szCs w:val="22"/>
          <w:rtl w:val="0"/>
          <w:lang w:val="en-US"/>
        </w:rPr>
        <w:t xml:space="preserve">In the Thor </w:t>
      </w:r>
      <w:r>
        <w:rPr>
          <w:rFonts w:ascii="Palatino" w:hAnsi="Palatino"/>
          <w:sz w:val="22"/>
          <w:szCs w:val="22"/>
          <w:rtl w:val="0"/>
          <w:lang w:val="en-US"/>
        </w:rPr>
        <w:t xml:space="preserve">myth it was told how the noise of thunder </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and the sight of lightning was Thor fighting evil beings. </w:t>
      </w:r>
      <w:r>
        <w:rPr>
          <w:rFonts w:ascii="Palatino" w:cs="Palatino" w:hAnsi="Palatino" w:eastAsia="Palatino"/>
          <w:sz w:val="22"/>
          <w:szCs w:val="22"/>
          <w:vertAlign w:val="superscript"/>
        </w:rPr>
        <w:footnoteReference w:id="47"/>
      </w:r>
      <w:r>
        <w:rPr>
          <w:rFonts w:ascii="Palatino" w:hAnsi="Palatino"/>
          <w:sz w:val="22"/>
          <w:szCs w:val="22"/>
          <w:rtl w:val="0"/>
          <w:lang w:val="en-US"/>
        </w:rPr>
        <w:t xml:space="preserve"> In comparison, there is no narrative in the Thunderbird myth describing a similar human-like battle, and as such the myths differ. However Thunderbird was, as argued earlier, representing power through the use of thunder and lightning as a narrative, and its noise and fire was used to protect the humans and the cosmos. </w:t>
      </w:r>
      <w:r>
        <w:rPr>
          <w:rFonts w:ascii="Palatino" w:cs="Palatino" w:hAnsi="Palatino" w:eastAsia="Palatino"/>
          <w:sz w:val="22"/>
          <w:szCs w:val="22"/>
          <w:vertAlign w:val="superscript"/>
        </w:rPr>
        <w:footnoteReference w:id="48"/>
      </w:r>
      <w:r>
        <w:rPr>
          <w:rFonts w:ascii="Palatino" w:hAnsi="Palatino"/>
          <w:sz w:val="22"/>
          <w:szCs w:val="22"/>
          <w:rtl w:val="0"/>
          <w:lang w:val="en-US"/>
        </w:rPr>
        <w:t xml:space="preserve"> With such narrative it could be argued that both myths were indeed, as Eliade described: a way to know a phenomena, which then could be re-told as needed. </w:t>
      </w:r>
      <w:r>
        <w:rPr>
          <w:rFonts w:ascii="Palatino" w:cs="Palatino" w:hAnsi="Palatino" w:eastAsia="Palatino"/>
          <w:sz w:val="22"/>
          <w:szCs w:val="22"/>
          <w:vertAlign w:val="superscript"/>
        </w:rPr>
        <w:footnoteReference w:id="49"/>
      </w:r>
      <w:r>
        <w:rPr>
          <w:rFonts w:ascii="Palatino" w:hAnsi="Palatino"/>
          <w:sz w:val="22"/>
          <w:szCs w:val="22"/>
          <w:rtl w:val="0"/>
          <w:lang w:val="en-US"/>
        </w:rPr>
        <w:t xml:space="preserve"> This was further supported by Shantanand Saraswati</w:t>
      </w:r>
      <w:r>
        <w:rPr>
          <w:rFonts w:ascii="Palatino" w:hAnsi="Palatino" w:hint="default"/>
          <w:sz w:val="22"/>
          <w:szCs w:val="22"/>
          <w:rtl w:val="0"/>
          <w:lang w:val="en-US"/>
        </w:rPr>
        <w:t>’</w:t>
      </w:r>
      <w:r>
        <w:rPr>
          <w:rFonts w:ascii="Palatino" w:hAnsi="Palatino"/>
          <w:sz w:val="22"/>
          <w:szCs w:val="22"/>
          <w:rtl w:val="0"/>
          <w:lang w:val="en-US"/>
        </w:rPr>
        <w:t>s explanation of the purpose of myth as a functional aspect: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 xml:space="preserve">Myths are common to all civilisations. In the dawn of different cultures and civilisations the human spirit, wishing to pass on its knowledge to future generations, has used allegorical narratives to pass on its experiences and insights. </w:t>
      </w:r>
      <w:r>
        <w:rPr>
          <w:rFonts w:ascii="Palatino" w:cs="Palatino" w:hAnsi="Palatino" w:eastAsia="Palatino"/>
          <w:sz w:val="22"/>
          <w:szCs w:val="22"/>
          <w:vertAlign w:val="superscript"/>
        </w:rPr>
        <w:footnoteReference w:id="5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Further to thunder and lightning potentially being powerful, possibly frightening, spectaculars of the skies, which were mythically explained through narratives, both myths also reflect a positive narrative of the thunder and lightning. With thunder and lightning comes rain. Rain was important to farmers, and this aspect of the myths could be also defined as a ritual myth theory. It was found that the Thor myth had a ritual narrative from the monk Adam of Bremen, who wrote: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hint="default"/>
          <w:sz w:val="22"/>
          <w:szCs w:val="22"/>
          <w:rtl w:val="0"/>
          <w:lang w:val="en-US"/>
        </w:rPr>
        <w:t>‘</w:t>
      </w:r>
      <w:r>
        <w:rPr>
          <w:rFonts w:ascii="Palatino" w:hAnsi="Palatino" w:hint="default"/>
          <w:sz w:val="22"/>
          <w:szCs w:val="22"/>
          <w:rtl w:val="0"/>
        </w:rPr>
        <w:t>”</w:t>
      </w:r>
      <w:r>
        <w:rPr>
          <w:rFonts w:ascii="Palatino" w:hAnsi="Palatino"/>
          <w:sz w:val="22"/>
          <w:szCs w:val="22"/>
          <w:rtl w:val="0"/>
          <w:lang w:val="en-US"/>
        </w:rPr>
        <w:t>Thor</w:t>
      </w:r>
      <w:r>
        <w:rPr>
          <w:rFonts w:ascii="Palatino" w:hAnsi="Palatino" w:hint="default"/>
          <w:sz w:val="22"/>
          <w:szCs w:val="22"/>
          <w:rtl w:val="0"/>
        </w:rPr>
        <w:t>”</w:t>
      </w:r>
      <w:r>
        <w:rPr>
          <w:rFonts w:ascii="Palatino" w:hAnsi="Palatino"/>
          <w:sz w:val="22"/>
          <w:szCs w:val="22"/>
          <w:rtl w:val="0"/>
        </w:rPr>
        <w:t xml:space="preserve">, </w:t>
      </w:r>
      <w:r>
        <w:rPr>
          <w:rFonts w:ascii="Palatino" w:hAnsi="Palatino"/>
          <w:sz w:val="22"/>
          <w:szCs w:val="22"/>
          <w:rtl w:val="0"/>
          <w:lang w:val="en-US"/>
        </w:rPr>
        <w:t>they say</w:t>
      </w:r>
      <w:r>
        <w:rPr>
          <w:rFonts w:ascii="Palatino" w:hAnsi="Palatino"/>
          <w:sz w:val="22"/>
          <w:szCs w:val="22"/>
          <w:rtl w:val="0"/>
        </w:rPr>
        <w:t xml:space="preserve">, </w:t>
      </w:r>
      <w:r>
        <w:rPr>
          <w:rFonts w:ascii="Palatino" w:hAnsi="Palatino" w:hint="default"/>
          <w:sz w:val="22"/>
          <w:szCs w:val="22"/>
          <w:rtl w:val="0"/>
        </w:rPr>
        <w:t>”</w:t>
      </w:r>
      <w:r>
        <w:rPr>
          <w:rFonts w:ascii="Palatino" w:hAnsi="Palatino"/>
          <w:sz w:val="22"/>
          <w:szCs w:val="22"/>
          <w:rtl w:val="0"/>
          <w:lang w:val="en-US"/>
        </w:rPr>
        <w:t>rules the sky and decides on thunder and lightning, wind and rain, blue sky and crop</w:t>
      </w:r>
      <w:r>
        <w:rPr>
          <w:rFonts w:ascii="Palatino" w:hAnsi="Palatino" w:hint="default"/>
          <w:sz w:val="22"/>
          <w:szCs w:val="22"/>
          <w:rtl w:val="0"/>
          <w:lang w:val="en-US"/>
        </w:rPr>
        <w:t>”’</w:t>
      </w:r>
      <w:r>
        <w:rPr>
          <w:rFonts w:ascii="Palatino" w:hAnsi="Palatino"/>
          <w:sz w:val="22"/>
          <w:szCs w:val="22"/>
          <w:rtl w:val="0"/>
        </w:rPr>
        <w:t>.</w:t>
      </w:r>
      <w:r>
        <w:rPr>
          <w:rFonts w:ascii="Palatino" w:hAnsi="Palatino"/>
          <w:sz w:val="22"/>
          <w:szCs w:val="22"/>
          <w:rtl w:val="0"/>
          <w:lang w:val="da-DK"/>
        </w:rPr>
        <w:t xml:space="preserve"> </w:t>
      </w:r>
      <w:r>
        <w:rPr>
          <w:rFonts w:ascii="Palatino" w:cs="Palatino" w:hAnsi="Palatino" w:eastAsia="Palatino"/>
          <w:sz w:val="22"/>
          <w:szCs w:val="22"/>
          <w:vertAlign w:val="superscript"/>
        </w:rPr>
        <w:footnoteReference w:id="5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It was further said that if plague</w:t>
      </w:r>
      <w:r>
        <w:rPr>
          <w:rFonts w:ascii="Palatino" w:hAnsi="Palatino"/>
          <w:sz w:val="22"/>
          <w:szCs w:val="22"/>
          <w:rtl w:val="0"/>
          <w:lang w:val="da-DK"/>
        </w:rPr>
        <w:t xml:space="preserve"> </w:t>
      </w:r>
      <w:r>
        <w:rPr>
          <w:rFonts w:ascii="Palatino" w:hAnsi="Palatino"/>
          <w:sz w:val="22"/>
          <w:szCs w:val="22"/>
          <w:rtl w:val="0"/>
          <w:lang w:val="en-US"/>
        </w:rPr>
        <w:t>and</w:t>
      </w:r>
      <w:r>
        <w:rPr>
          <w:rFonts w:ascii="Palatino" w:hAnsi="Palatino"/>
          <w:sz w:val="22"/>
          <w:szCs w:val="22"/>
          <w:rtl w:val="0"/>
          <w:lang w:val="da-DK"/>
        </w:rPr>
        <w:t xml:space="preserve"> </w:t>
      </w:r>
      <w:r>
        <w:rPr>
          <w:rFonts w:ascii="Palatino" w:hAnsi="Palatino"/>
          <w:sz w:val="22"/>
          <w:szCs w:val="22"/>
          <w:rtl w:val="0"/>
          <w:lang w:val="en-US"/>
        </w:rPr>
        <w:t>hunger</w:t>
      </w:r>
      <w:r>
        <w:rPr>
          <w:rFonts w:ascii="Palatino" w:hAnsi="Palatino"/>
          <w:sz w:val="22"/>
          <w:szCs w:val="22"/>
          <w:rtl w:val="0"/>
          <w:lang w:val="da-DK"/>
        </w:rPr>
        <w:t xml:space="preserve"> </w:t>
      </w:r>
      <w:r>
        <w:rPr>
          <w:rFonts w:ascii="Palatino" w:hAnsi="Palatino"/>
          <w:sz w:val="22"/>
          <w:szCs w:val="22"/>
          <w:rtl w:val="0"/>
          <w:lang w:val="en-US"/>
        </w:rPr>
        <w:t>threatened</w:t>
      </w:r>
      <w:r>
        <w:rPr>
          <w:rFonts w:ascii="Palatino" w:hAnsi="Palatino"/>
          <w:sz w:val="22"/>
          <w:szCs w:val="22"/>
          <w:rtl w:val="0"/>
          <w:lang w:val="da-DK"/>
        </w:rPr>
        <w:t xml:space="preserve">, </w:t>
      </w:r>
      <w:r>
        <w:rPr>
          <w:rFonts w:ascii="Palatino" w:hAnsi="Palatino"/>
          <w:sz w:val="22"/>
          <w:szCs w:val="22"/>
          <w:rtl w:val="0"/>
          <w:lang w:val="en-US"/>
        </w:rPr>
        <w:t xml:space="preserve">a sacrifice was made to </w:t>
      </w:r>
      <w:r>
        <w:rPr>
          <w:rFonts w:ascii="Palatino" w:hAnsi="Palatino"/>
          <w:sz w:val="22"/>
          <w:szCs w:val="22"/>
          <w:rtl w:val="0"/>
          <w:lang w:val="da-DK"/>
        </w:rPr>
        <w:t>Thor</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This specific narrative had a clearer conformity to a ritual </w:t>
      </w:r>
      <w:r>
        <w:rPr>
          <w:rFonts w:ascii="Palatino" w:hAnsi="Palatino"/>
          <w:sz w:val="22"/>
          <w:szCs w:val="22"/>
          <w:rtl w:val="0"/>
          <w:lang w:val="en-US"/>
        </w:rPr>
        <w:t xml:space="preserve">myth </w:t>
      </w:r>
      <w:r>
        <w:rPr>
          <w:rFonts w:ascii="Palatino" w:hAnsi="Palatino"/>
          <w:sz w:val="22"/>
          <w:szCs w:val="22"/>
          <w:rtl w:val="0"/>
          <w:lang w:val="en-US"/>
        </w:rPr>
        <w:t xml:space="preserve">theory. In comparison, the Thunderbird had similarly been argued to have a relation to the aspect of fertility and rain ritual. As discussed by Lenik: </w:t>
      </w:r>
      <w:r>
        <w:rPr>
          <w:rFonts w:ascii="Palatino" w:hAnsi="Palatino" w:hint="default"/>
          <w:sz w:val="22"/>
          <w:szCs w:val="22"/>
          <w:rtl w:val="0"/>
          <w:lang w:val="en-US"/>
        </w:rPr>
        <w:t>‘</w:t>
      </w:r>
      <w:r>
        <w:rPr>
          <w:rFonts w:ascii="Palatino" w:hAnsi="Palatino"/>
          <w:sz w:val="22"/>
          <w:szCs w:val="22"/>
          <w:rtl w:val="0"/>
          <w:lang w:val="en-US"/>
        </w:rPr>
        <w:t>Thunder Beings were responsible for watering the earth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explored symbolic and functional theories of the myths were to 1) </w:t>
      </w:r>
      <w:r>
        <w:rPr>
          <w:rFonts w:ascii="Palatino" w:hAnsi="Palatino"/>
          <w:sz w:val="22"/>
          <w:szCs w:val="22"/>
          <w:rtl w:val="0"/>
          <w:lang w:val="en-US"/>
        </w:rPr>
        <w:t>connect to something powerful and strong, to enable the fight from above against evil below</w:t>
      </w:r>
      <w:r>
        <w:rPr>
          <w:rFonts w:ascii="Palatino" w:hAnsi="Palatino"/>
          <w:sz w:val="22"/>
          <w:szCs w:val="22"/>
          <w:rtl w:val="0"/>
          <w:lang w:val="en-US"/>
        </w:rPr>
        <w:t>; 2) explain the natural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phenomena of thunder and lightning; 3) praise and worship in order to bring life through the rain. It can be argued that these conform to the symbolic and the functional, and as discovered </w:t>
      </w:r>
      <w:r>
        <w:rPr>
          <w:rFonts w:ascii="Palatino" w:hAnsi="Palatino"/>
          <w:sz w:val="22"/>
          <w:szCs w:val="22"/>
          <w:rtl w:val="0"/>
          <w:lang w:val="en-US"/>
        </w:rPr>
        <w:t xml:space="preserve">even ritual, theories of myths. In </w:t>
      </w:r>
      <w:r>
        <w:rPr>
          <w:rFonts w:ascii="Palatino" w:hAnsi="Palatino"/>
          <w:sz w:val="22"/>
          <w:szCs w:val="22"/>
          <w:rtl w:val="0"/>
          <w:lang w:val="en-US"/>
        </w:rPr>
        <w:t>fact</w:t>
      </w:r>
      <w:r>
        <w:rPr>
          <w:rFonts w:ascii="Palatino" w:hAnsi="Palatino"/>
          <w:sz w:val="22"/>
          <w:szCs w:val="22"/>
          <w:rtl w:val="0"/>
          <w:lang w:val="en-US"/>
        </w:rPr>
        <w:t>, every single narrative in itself could conform to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7"/>
          <w:pgSz w:w="11906" w:h="16838" w:orient="portrait"/>
          <w:pgMar w:top="1134" w:right="1134" w:bottom="1134" w:left="1134" w:header="567" w:footer="720"/>
          <w:bidi w:val="0"/>
        </w:sectPr>
      </w:pPr>
      <w:r>
        <w:rPr>
          <w:rFonts w:ascii="Palatino" w:hAnsi="Palatino"/>
          <w:sz w:val="22"/>
          <w:szCs w:val="22"/>
          <w:rtl w:val="0"/>
          <w:lang w:val="en-US"/>
        </w:rPr>
        <w:t xml:space="preserve">ritual theory </w:t>
      </w:r>
      <w:r>
        <w:rPr>
          <w:rFonts w:ascii="Palatino" w:hAnsi="Palatino"/>
          <w:sz w:val="22"/>
          <w:szCs w:val="22"/>
          <w:rtl w:val="0"/>
          <w:lang w:val="en-US"/>
        </w:rPr>
        <w:t>through</w:t>
      </w:r>
      <w:r>
        <w:rPr>
          <w:rFonts w:ascii="Palatino" w:hAnsi="Palatino"/>
          <w:sz w:val="22"/>
          <w:szCs w:val="22"/>
          <w:rtl w:val="0"/>
          <w:lang w:val="en-US"/>
        </w:rPr>
        <w:t xml:space="preserve"> the </w:t>
      </w:r>
      <w:r>
        <w:rPr>
          <w:rFonts w:ascii="Palatino" w:hAnsi="Palatino"/>
          <w:sz w:val="22"/>
          <w:szCs w:val="22"/>
          <w:rtl w:val="0"/>
          <w:lang w:val="en-US"/>
        </w:rPr>
        <w:t xml:space="preserve">act of </w:t>
      </w:r>
      <w:r>
        <w:rPr>
          <w:rFonts w:ascii="Palatino" w:hAnsi="Palatino"/>
          <w:sz w:val="22"/>
          <w:szCs w:val="22"/>
          <w:rtl w:val="0"/>
        </w:rPr>
        <w:t>re-telling.</w:t>
      </w:r>
      <w:r>
        <w:rPr>
          <w:rFonts w:ascii="Palatino" w:hAnsi="Palatino"/>
          <w:sz w:val="22"/>
          <w:szCs w:val="22"/>
          <w:rtl w:val="0"/>
          <w:lang w:val="en-US"/>
        </w:rPr>
        <w:t xml:space="preserve"> Furthermore, the narratives also have 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association to the sky, so it could be argued that both myths have a further cosmogenic nature.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0"/>
          <w:iCs w:val="0"/>
          <w:sz w:val="22"/>
          <w:szCs w:val="22"/>
        </w:rPr>
      </w:pPr>
      <w:r>
        <w:rPr>
          <w:rFonts w:ascii="Palatino" w:hAnsi="Palatino"/>
          <w:i w:val="1"/>
          <w:iCs w:val="1"/>
          <w:sz w:val="22"/>
          <w:szCs w:val="22"/>
          <w:rtl w:val="0"/>
          <w:lang w:val="en-US"/>
        </w:rPr>
        <w:t>C</w:t>
      </w:r>
      <w:r>
        <w:rPr>
          <w:rFonts w:ascii="Palatino" w:hAnsi="Palatino"/>
          <w:i w:val="1"/>
          <w:iCs w:val="1"/>
          <w:sz w:val="22"/>
          <w:szCs w:val="22"/>
          <w:rtl w:val="0"/>
          <w:lang w:val="en-US"/>
        </w:rPr>
        <w:t>osmological/</w:t>
      </w:r>
      <w:r>
        <w:rPr>
          <w:rFonts w:ascii="Palatino" w:hAnsi="Palatino"/>
          <w:i w:val="1"/>
          <w:iCs w:val="1"/>
          <w:sz w:val="22"/>
          <w:szCs w:val="22"/>
          <w:rtl w:val="0"/>
          <w:lang w:val="en-US"/>
        </w:rPr>
        <w:t>C</w:t>
      </w:r>
      <w:r>
        <w:rPr>
          <w:rFonts w:ascii="Palatino" w:hAnsi="Palatino"/>
          <w:i w:val="1"/>
          <w:iCs w:val="1"/>
          <w:sz w:val="22"/>
          <w:szCs w:val="22"/>
          <w:rtl w:val="0"/>
        </w:rPr>
        <w:t xml:space="preserve">osmogonic </w:t>
      </w:r>
      <w:r>
        <w:rPr>
          <w:rFonts w:ascii="Palatino" w:hAnsi="Palatino"/>
          <w:i w:val="1"/>
          <w:iCs w:val="1"/>
          <w:sz w:val="22"/>
          <w:szCs w:val="22"/>
          <w:rtl w:val="0"/>
          <w:lang w:val="en-US"/>
        </w:rPr>
        <w:t>T</w:t>
      </w:r>
      <w:r>
        <w:rPr>
          <w:rFonts w:ascii="Palatino" w:hAnsi="Palatino"/>
          <w:i w:val="1"/>
          <w:iCs w:val="1"/>
          <w:sz w:val="22"/>
          <w:szCs w:val="22"/>
          <w:rtl w:val="0"/>
          <w:lang w:val="en-US"/>
        </w:rPr>
        <w:t>heory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Referring back to personal experience from childhood, the story was that Thor was resting in the stars when he was not in battle. His Chariot was the Big Dipper, and his hammer Mj</w:t>
      </w:r>
      <w:r>
        <w:rPr>
          <w:rFonts w:ascii="Palatino" w:hAnsi="Palatino" w:hint="default"/>
          <w:sz w:val="22"/>
          <w:szCs w:val="22"/>
          <w:rtl w:val="0"/>
          <w:lang w:val="da-DK"/>
        </w:rPr>
        <w:t>ø</w:t>
      </w:r>
      <w:r>
        <w:rPr>
          <w:rFonts w:ascii="Palatino" w:hAnsi="Palatino"/>
          <w:sz w:val="22"/>
          <w:szCs w:val="22"/>
          <w:rtl w:val="0"/>
          <w:lang w:val="en-US"/>
        </w:rPr>
        <w:t xml:space="preserve">lner was to be found in the stars as well. Both the myth of Thor and the myth of Thunderbird have been related to the skies. Sigurdsson discussed: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certain ideas in Old Norse mythology referred directly to peculiar celestial phenomena {</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4"/>
      </w:r>
      <w:r>
        <w:rPr>
          <w:rFonts w:ascii="Palatino" w:hAnsi="Palatino"/>
          <w:sz w:val="22"/>
          <w:szCs w:val="22"/>
          <w:rtl w:val="0"/>
          <w:lang w:val="en-US"/>
        </w:rPr>
        <w:t xml:space="preserve"> Etheridge argued the existence of an Old Norse astronomy through tales from ancient literature containing narratives of, among others, the creation of the heavens: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Odin and his brothers took sparks from Muspellhaim [</w:t>
      </w:r>
      <w:r>
        <w:rPr>
          <w:rFonts w:ascii="Palatino" w:hAnsi="Palatino"/>
          <w:i w:val="1"/>
          <w:iCs w:val="1"/>
          <w:sz w:val="22"/>
          <w:szCs w:val="22"/>
          <w:rtl w:val="0"/>
          <w:lang w:val="en-US"/>
        </w:rPr>
        <w:t>ed. note</w:t>
      </w:r>
      <w:r>
        <w:rPr>
          <w:rFonts w:ascii="Palatino" w:hAnsi="Palatino"/>
          <w:sz w:val="22"/>
          <w:szCs w:val="22"/>
          <w:rtl w:val="0"/>
          <w:lang w:val="en-US"/>
        </w:rPr>
        <w:t xml:space="preserve">: one of two realms in the beginning representing heat and light], and placed them in the sky to illuminate heaven and earth. Some of these lights became fixed and some moved in a wandering course ordered by Odin and his two brothers. </w:t>
      </w:r>
      <w:r>
        <w:rPr>
          <w:rFonts w:ascii="Palatino" w:cs="Palatino" w:hAnsi="Palatino" w:eastAsia="Palatino"/>
          <w:sz w:val="22"/>
          <w:szCs w:val="22"/>
          <w:vertAlign w:val="superscript"/>
        </w:rPr>
        <w:footnoteReference w:id="5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Etheridge further discussed a star story as a cosmogenic act concerning Thor: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one of Aurvandil</w:t>
      </w:r>
      <w:r>
        <w:rPr>
          <w:rFonts w:ascii="Palatino" w:hAnsi="Palatino" w:hint="default"/>
          <w:sz w:val="22"/>
          <w:szCs w:val="22"/>
          <w:rtl w:val="0"/>
          <w:lang w:val="en-US"/>
        </w:rPr>
        <w:t>’</w:t>
      </w:r>
      <w:r>
        <w:rPr>
          <w:rFonts w:ascii="Palatino" w:hAnsi="Palatino"/>
          <w:sz w:val="22"/>
          <w:szCs w:val="22"/>
          <w:rtl w:val="0"/>
          <w:lang w:val="en-US"/>
        </w:rPr>
        <w:t>s [</w:t>
      </w:r>
      <w:r>
        <w:rPr>
          <w:rFonts w:ascii="Palatino" w:hAnsi="Palatino"/>
          <w:i w:val="1"/>
          <w:iCs w:val="1"/>
          <w:sz w:val="22"/>
          <w:szCs w:val="22"/>
          <w:rtl w:val="0"/>
          <w:lang w:val="en-US"/>
        </w:rPr>
        <w:t>ed. note</w:t>
      </w:r>
      <w:r>
        <w:rPr>
          <w:rFonts w:ascii="Palatino" w:hAnsi="Palatino"/>
          <w:sz w:val="22"/>
          <w:szCs w:val="22"/>
          <w:rtl w:val="0"/>
          <w:lang w:val="en-US"/>
        </w:rPr>
        <w:t>: the husband of a sorceress helping Thor, whom Thor had helped previously] toes had popped out of the basket and become frostbitten. Thor broke off the toe and cast it up into the sky, making a star out of it called Aurvandilsta (</w:t>
      </w:r>
      <w:r>
        <w:rPr>
          <w:rFonts w:ascii="Palatino" w:hAnsi="Palatino" w:hint="default"/>
          <w:sz w:val="22"/>
          <w:szCs w:val="22"/>
          <w:rtl w:val="0"/>
          <w:lang w:val="en-US"/>
        </w:rPr>
        <w:t>‘</w:t>
      </w:r>
      <w:r>
        <w:rPr>
          <w:rFonts w:ascii="Palatino" w:hAnsi="Palatino"/>
          <w:sz w:val="22"/>
          <w:szCs w:val="22"/>
          <w:rtl w:val="0"/>
          <w:lang w:val="en-US"/>
        </w:rPr>
        <w:t>Aurvandil</w:t>
      </w:r>
      <w:r>
        <w:rPr>
          <w:rFonts w:ascii="Palatino" w:hAnsi="Palatino" w:hint="default"/>
          <w:sz w:val="22"/>
          <w:szCs w:val="22"/>
          <w:rtl w:val="0"/>
          <w:lang w:val="en-US"/>
        </w:rPr>
        <w:t>’</w:t>
      </w:r>
      <w:r>
        <w:rPr>
          <w:rFonts w:ascii="Palatino" w:hAnsi="Palatino"/>
          <w:sz w:val="22"/>
          <w:szCs w:val="22"/>
          <w:rtl w:val="0"/>
          <w:lang w:val="en-US"/>
        </w:rPr>
        <w:t>s toe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narratives of the Old Norse and Thor are few, as are the narratives of Thunderbird. As discussed by Lee et.al.: </w:t>
      </w:r>
      <w:r>
        <w:rPr>
          <w:rFonts w:ascii="Palatino" w:hAnsi="Palatino" w:hint="default"/>
          <w:sz w:val="22"/>
          <w:szCs w:val="22"/>
          <w:rtl w:val="0"/>
          <w:lang w:val="en-US"/>
        </w:rPr>
        <w:t>‘</w:t>
      </w:r>
      <w:r>
        <w:rPr>
          <w:rFonts w:ascii="Palatino" w:hAnsi="Palatino"/>
          <w:sz w:val="22"/>
          <w:szCs w:val="22"/>
          <w:rtl w:val="0"/>
          <w:lang w:val="en-US"/>
        </w:rPr>
        <w:t>the narrative star knowledge is disappearing as elders pass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7"/>
      </w:r>
      <w:r>
        <w:rPr>
          <w:rFonts w:ascii="Palatino" w:hAnsi="Palatino"/>
          <w:sz w:val="22"/>
          <w:szCs w:val="22"/>
          <w:rtl w:val="0"/>
          <w:lang w:val="en-US"/>
        </w:rPr>
        <w:t xml:space="preserve"> Lee et.al. however discussed the presence of Thunderbird to be found in the northern night sky: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 xml:space="preserve">The heart of the Thunderbird, Wakinyan constellation is at the centre of the precession circle in the northern sky. This is an excellent example of the keen awareness and deep astronomical knowledge of the D(L/N)akota people. </w:t>
      </w:r>
      <w:r>
        <w:rPr>
          <w:rFonts w:ascii="Palatino" w:cs="Palatino" w:hAnsi="Palatino" w:eastAsia="Palatino"/>
          <w:sz w:val="22"/>
          <w:szCs w:val="22"/>
          <w:vertAlign w:val="superscript"/>
        </w:rPr>
        <w:footnoteReference w:id="5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The name of the constellation was described as closely related to the Thunderbird</w:t>
      </w:r>
      <w:r>
        <w:rPr>
          <w:rFonts w:ascii="Palatino" w:hAnsi="Palatino" w:hint="default"/>
          <w:sz w:val="22"/>
          <w:szCs w:val="22"/>
          <w:rtl w:val="0"/>
          <w:lang w:val="en-US"/>
        </w:rPr>
        <w:t>’</w:t>
      </w:r>
      <w:r>
        <w:rPr>
          <w:rFonts w:ascii="Palatino" w:hAnsi="Palatino"/>
          <w:sz w:val="22"/>
          <w:szCs w:val="22"/>
          <w:rtl w:val="0"/>
          <w:lang w:val="en-US"/>
        </w:rPr>
        <w:t xml:space="preserve">s ability to both destruct and fertilise as discussed earlier in this essay, and that: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life itself might have been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8"/>
          <w:pgSz w:w="11906" w:h="16838" w:orient="portrait"/>
          <w:pgMar w:top="1134" w:right="1134" w:bottom="1134" w:left="1134" w:header="567" w:footer="720"/>
          <w:bidi w:val="0"/>
        </w:sectPr>
      </w:pPr>
      <w:r>
        <w:rPr>
          <w:rFonts w:ascii="Palatino" w:hAnsi="Palatino"/>
          <w:sz w:val="22"/>
          <w:szCs w:val="22"/>
          <w:rtl w:val="0"/>
          <w:lang w:val="en-US"/>
        </w:rPr>
        <w:t>sparked in the primordial soup by lightning</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9"/>
      </w:r>
      <w:r>
        <w:rPr>
          <w:rFonts w:ascii="Palatino" w:hAnsi="Palatino"/>
          <w:sz w:val="22"/>
          <w:szCs w:val="22"/>
          <w:rtl w:val="0"/>
          <w:lang w:val="en-US"/>
        </w:rPr>
        <w:t xml:space="preserve"> </w:t>
      </w:r>
      <w:r>
        <w:rPr>
          <w:rFonts w:ascii="Palatino" w:hAnsi="Palatino"/>
          <w:sz w:val="22"/>
          <w:szCs w:val="22"/>
          <w:rtl w:val="0"/>
          <w:lang w:val="en-US"/>
        </w:rPr>
        <w:t xml:space="preserve">As such, Thunderbird was related to a </w:t>
      </w:r>
      <w:r>
        <w:rPr>
          <w:rFonts w:ascii="Palatino" w:hAnsi="Palatino"/>
          <w:sz w:val="22"/>
          <w:szCs w:val="22"/>
          <w:rtl w:val="0"/>
          <w:lang w:val="en-US"/>
        </w:rPr>
        <w:t xml:space="preserve">constellation, </w:t>
      </w:r>
      <w:r>
        <w:rPr>
          <w:rFonts w:ascii="Palatino" w:hAnsi="Palatino"/>
          <w:sz w:val="22"/>
          <w:szCs w:val="22"/>
          <w:rtl w:val="0"/>
          <w:lang w:val="en-US"/>
        </w:rPr>
        <w:t xml:space="preserve">whereas, in contrast, Thor was related to the planet Jupiter. </w:t>
      </w:r>
      <w:r>
        <w:rPr>
          <w:rFonts w:ascii="Palatino" w:cs="Palatino" w:hAnsi="Palatino" w:eastAsia="Palatino"/>
          <w:sz w:val="22"/>
          <w:szCs w:val="22"/>
          <w:vertAlign w:val="superscript"/>
        </w:rPr>
        <w:footnoteReference w:id="60"/>
      </w:r>
      <w:r>
        <w:rPr>
          <w:rFonts w:ascii="Palatino" w:hAnsi="Palatino"/>
          <w:sz w:val="22"/>
          <w:szCs w:val="22"/>
          <w:rtl w:val="0"/>
          <w:lang w:val="en-US"/>
        </w:rPr>
        <w:t xml:space="preserve">  Sigurdsson discussed: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 xml:space="preserve">Far away (and below the horizon most if the time), the forces of evil are kept at bay by the ever-moving </w:t>
      </w:r>
      <w:r>
        <w:rPr>
          <w:rFonts w:ascii="Palatino" w:hAnsi="Palatino" w:hint="default"/>
          <w:sz w:val="22"/>
          <w:szCs w:val="22"/>
          <w:rtl w:val="0"/>
        </w:rPr>
        <w:t>Þó</w:t>
      </w:r>
      <w:r>
        <w:rPr>
          <w:rFonts w:ascii="Palatino" w:hAnsi="Palatino"/>
          <w:sz w:val="22"/>
          <w:szCs w:val="22"/>
          <w:rtl w:val="0"/>
        </w:rPr>
        <w:t>rr</w:t>
      </w:r>
      <w:r>
        <w:rPr>
          <w:rFonts w:ascii="Palatino" w:hAnsi="Palatino"/>
          <w:sz w:val="22"/>
          <w:szCs w:val="22"/>
          <w:rtl w:val="0"/>
          <w:lang w:val="en-US"/>
        </w:rPr>
        <w:t xml:space="preserve"> [</w:t>
      </w:r>
      <w:r>
        <w:rPr>
          <w:rFonts w:ascii="Palatino" w:hAnsi="Palatino"/>
          <w:i w:val="1"/>
          <w:iCs w:val="1"/>
          <w:sz w:val="22"/>
          <w:szCs w:val="22"/>
          <w:rtl w:val="0"/>
          <w:lang w:val="en-US"/>
        </w:rPr>
        <w:t>ed. note</w:t>
      </w:r>
      <w:r>
        <w:rPr>
          <w:rFonts w:ascii="Palatino" w:hAnsi="Palatino"/>
          <w:sz w:val="22"/>
          <w:szCs w:val="22"/>
          <w:rtl w:val="0"/>
          <w:lang w:val="en-US"/>
        </w:rPr>
        <w:t xml:space="preserve"> Thor] who travels the outskirts of the encircled cultured zone constantly. </w:t>
      </w:r>
      <w:r>
        <w:rPr>
          <w:rFonts w:ascii="Palatino" w:cs="Palatino" w:hAnsi="Palatino" w:eastAsia="Palatino"/>
          <w:sz w:val="22"/>
          <w:szCs w:val="22"/>
          <w:vertAlign w:val="superscript"/>
        </w:rPr>
        <w:footnoteReference w:id="6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It could be argued that Thor</w:t>
      </w:r>
      <w:r>
        <w:rPr>
          <w:rFonts w:ascii="Palatino" w:hAnsi="Palatino" w:hint="default"/>
          <w:sz w:val="22"/>
          <w:szCs w:val="22"/>
          <w:rtl w:val="0"/>
          <w:lang w:val="en-US"/>
        </w:rPr>
        <w:t>’</w:t>
      </w:r>
      <w:r>
        <w:rPr>
          <w:rFonts w:ascii="Palatino" w:hAnsi="Palatino"/>
          <w:sz w:val="22"/>
          <w:szCs w:val="22"/>
          <w:rtl w:val="0"/>
          <w:lang w:val="en-US"/>
        </w:rPr>
        <w:t>s role was to ensure a secure world, as opposed to Thunderbird</w:t>
      </w:r>
      <w:r>
        <w:rPr>
          <w:rFonts w:ascii="Palatino" w:hAnsi="Palatino" w:hint="default"/>
          <w:sz w:val="22"/>
          <w:szCs w:val="22"/>
          <w:rtl w:val="0"/>
          <w:lang w:val="en-US"/>
        </w:rPr>
        <w:t>’</w:t>
      </w:r>
      <w:r>
        <w:rPr>
          <w:rFonts w:ascii="Palatino" w:hAnsi="Palatino"/>
          <w:sz w:val="22"/>
          <w:szCs w:val="22"/>
          <w:rtl w:val="0"/>
          <w:lang w:val="en-US"/>
        </w:rPr>
        <w:t>s role of possibly creating, but also destroying, life itself on Earth from the sky. The cosmogenic narratives are finely connected to the other myth theories discussed earlier. In both myths it was evident that Thor and Thunderbird were important narratives, entailing the power, fascination and destruction, which, as shown, was also reflected in the stars and planets.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Thor and Thunderbird were thus narratives which were part the two cultures</w:t>
      </w:r>
      <w:r>
        <w:rPr>
          <w:rFonts w:ascii="Palatino" w:hAnsi="Palatino" w:hint="default"/>
          <w:sz w:val="22"/>
          <w:szCs w:val="22"/>
          <w:rtl w:val="0"/>
          <w:lang w:val="en-US"/>
        </w:rPr>
        <w:t xml:space="preserve">’ </w:t>
      </w:r>
      <w:r>
        <w:rPr>
          <w:rFonts w:ascii="Palatino" w:hAnsi="Palatino"/>
          <w:sz w:val="22"/>
          <w:szCs w:val="22"/>
          <w:rtl w:val="0"/>
          <w:lang w:val="en-US"/>
        </w:rPr>
        <w:t>myths about the stars and planets, which conforms to the cosmogenic theory. This is further discussed by the Milky Way being represented in both myths, though very differently. In the Lakota narratives, which also include the narratives of Thunderbird, the Milky Way is described as: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Wanagi Thachanku, The Spirit</w:t>
      </w:r>
      <w:r>
        <w:rPr>
          <w:rFonts w:ascii="Palatino" w:hAnsi="Palatino" w:hint="default"/>
          <w:sz w:val="22"/>
          <w:szCs w:val="22"/>
          <w:rtl w:val="0"/>
          <w:lang w:val="en-US"/>
        </w:rPr>
        <w:t>’</w:t>
      </w:r>
      <w:r>
        <w:rPr>
          <w:rFonts w:ascii="Palatino" w:hAnsi="Palatino"/>
          <w:sz w:val="22"/>
          <w:szCs w:val="22"/>
          <w:rtl w:val="0"/>
          <w:lang w:val="en-US"/>
        </w:rPr>
        <w:t xml:space="preserve">s Road, is the Lakota name for the Milky Way. This was the path a Lakota followed after death. </w:t>
      </w:r>
      <w:r>
        <w:rPr>
          <w:rFonts w:ascii="Palatino" w:cs="Palatino" w:hAnsi="Palatino" w:eastAsia="Palatino"/>
          <w:sz w:val="22"/>
          <w:szCs w:val="22"/>
          <w:vertAlign w:val="superscript"/>
        </w:rPr>
        <w:footnoteReference w:id="6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In the Norse Mythology, it has been argued that the Milky Way was representing the world of the Gods, the sacred tree of life, </w:t>
      </w:r>
      <w:r>
        <w:rPr>
          <w:rFonts w:ascii="Palatino" w:hAnsi="Palatino"/>
          <w:sz w:val="22"/>
          <w:szCs w:val="22"/>
          <w:rtl w:val="0"/>
        </w:rPr>
        <w:t>Yggdrasil</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3"/>
      </w:r>
      <w:r>
        <w:rPr>
          <w:rFonts w:ascii="Palatino" w:hAnsi="Palatino"/>
          <w:sz w:val="22"/>
          <w:szCs w:val="22"/>
          <w:rtl w:val="0"/>
          <w:lang w:val="en-US"/>
        </w:rPr>
        <w:t xml:space="preserve"> In this way, the two myths differ, as in the Norse Mythology, Thor was residing in the Milky Way, defending it as Jupiter on the edge of the Milky Way. In contrast, the Native American myths, to which the Thunderbird related, the Milky Way was: </w:t>
      </w:r>
      <w:r>
        <w:rPr>
          <w:rFonts w:ascii="Palatino" w:hAnsi="Palatino" w:hint="default"/>
          <w:sz w:val="22"/>
          <w:szCs w:val="22"/>
          <w:rtl w:val="0"/>
          <w:lang w:val="en-US"/>
        </w:rPr>
        <w:t>‘</w:t>
      </w:r>
      <w:r>
        <w:rPr>
          <w:rFonts w:ascii="Palatino" w:hAnsi="Palatino"/>
          <w:sz w:val="22"/>
          <w:szCs w:val="22"/>
          <w:rtl w:val="0"/>
          <w:lang w:val="en-US"/>
        </w:rPr>
        <w:t>a better land than this earth of ours</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64"/>
      </w:r>
      <w:r>
        <w:rPr>
          <w:rFonts w:ascii="Palatino" w:hAnsi="Palatino"/>
          <w:sz w:val="22"/>
          <w:szCs w:val="22"/>
          <w:rtl w:val="0"/>
          <w:lang w:val="en-US"/>
        </w:rPr>
        <w:t xml:space="preserve">. </w:t>
      </w:r>
      <w:r>
        <w:rPr>
          <w:rFonts w:ascii="Palatino" w:hAnsi="Palatino"/>
          <w:sz w:val="22"/>
          <w:szCs w:val="22"/>
          <w:rtl w:val="0"/>
          <w:lang w:val="en-US"/>
        </w:rPr>
        <w:t xml:space="preserve">Sigurdsson argued that cultures of the whole world used myths to discuss and share cosmogenic knowledge. </w:t>
      </w:r>
      <w:r>
        <w:rPr>
          <w:rFonts w:ascii="Palatino" w:cs="Palatino" w:hAnsi="Palatino" w:eastAsia="Palatino"/>
          <w:sz w:val="22"/>
          <w:szCs w:val="22"/>
          <w:vertAlign w:val="superscript"/>
        </w:rPr>
        <w:footnoteReference w:id="65"/>
      </w:r>
      <w:r>
        <w:rPr>
          <w:rFonts w:ascii="Palatino" w:hAnsi="Palatino"/>
          <w:sz w:val="22"/>
          <w:szCs w:val="22"/>
          <w:rtl w:val="0"/>
          <w:lang w:val="en-US"/>
        </w:rPr>
        <w:t xml:space="preserve"> This is supported by the book </w:t>
      </w:r>
      <w:r>
        <w:rPr>
          <w:rFonts w:ascii="Palatino" w:hAnsi="Palatino" w:hint="default"/>
          <w:sz w:val="22"/>
          <w:szCs w:val="22"/>
          <w:rtl w:val="0"/>
          <w:lang w:val="en-US"/>
        </w:rPr>
        <w:t>“</w:t>
      </w:r>
      <w:r>
        <w:rPr>
          <w:rFonts w:ascii="Palatino" w:hAnsi="Palatino"/>
          <w:sz w:val="22"/>
          <w:szCs w:val="22"/>
          <w:rtl w:val="0"/>
          <w:lang w:val="en-US"/>
        </w:rPr>
        <w:t>Star Stories</w:t>
      </w:r>
      <w:r>
        <w:rPr>
          <w:rFonts w:ascii="Palatino" w:hAnsi="Palatino" w:hint="default"/>
          <w:sz w:val="22"/>
          <w:szCs w:val="22"/>
          <w:rtl w:val="0"/>
          <w:lang w:val="en-US"/>
        </w:rPr>
        <w:t xml:space="preserve">” </w:t>
      </w:r>
      <w:r>
        <w:rPr>
          <w:rFonts w:ascii="Palatino" w:hAnsi="Palatino"/>
          <w:sz w:val="22"/>
          <w:szCs w:val="22"/>
          <w:rtl w:val="0"/>
          <w:lang w:val="en-US"/>
        </w:rPr>
        <w:t>which  concluded by arguing that constellation stories are stories about ourselves: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ind w:left="283" w:right="567" w:firstLine="0"/>
        <w:rPr>
          <w:rFonts w:ascii="Palatino" w:cs="Palatino" w:hAnsi="Palatino" w:eastAsia="Palatino"/>
          <w:sz w:val="22"/>
          <w:szCs w:val="22"/>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the beginning and the ending of life, the chase, the rescue, the need to survive [</w:t>
      </w:r>
      <w:r>
        <w:rPr>
          <w:rFonts w:ascii="Palatino" w:hAnsi="Palatino" w:hint="default"/>
          <w:sz w:val="22"/>
          <w:szCs w:val="22"/>
          <w:rtl w:val="0"/>
          <w:lang w:val="en-US"/>
        </w:rPr>
        <w:t>…</w:t>
      </w:r>
      <w:r>
        <w:rPr>
          <w:rFonts w:ascii="Palatino" w:hAnsi="Palatino"/>
          <w:sz w:val="22"/>
          <w:szCs w:val="22"/>
          <w:rtl w:val="0"/>
          <w:lang w:val="en-US"/>
        </w:rPr>
        <w:t xml:space="preserve">]. Every star story is about </w:t>
      </w:r>
      <w:r>
        <w:rPr>
          <w:rFonts w:ascii="Palatino" w:hAnsi="Palatino"/>
          <w:i w:val="1"/>
          <w:iCs w:val="1"/>
          <w:sz w:val="22"/>
          <w:szCs w:val="22"/>
          <w:rtl w:val="0"/>
          <w:lang w:val="en-US"/>
        </w:rPr>
        <w:t>us</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0"/>
          <w:i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This essay has</w:t>
      </w:r>
      <w:r>
        <w:rPr>
          <w:rFonts w:ascii="Palatino" w:hAnsi="Palatino"/>
          <w:sz w:val="22"/>
          <w:szCs w:val="22"/>
          <w:rtl w:val="0"/>
          <w:lang w:val="en-US"/>
        </w:rPr>
        <w:t xml:space="preserve"> compared and contrasted two sky thunder god myths: the myth of </w:t>
      </w:r>
      <w:r>
        <w:rPr>
          <w:rFonts w:ascii="Palatino" w:hAnsi="Palatino" w:hint="default"/>
          <w:sz w:val="22"/>
          <w:szCs w:val="22"/>
          <w:rtl w:val="0"/>
          <w:lang w:val="en-US"/>
        </w:rPr>
        <w:t>“</w:t>
      </w:r>
      <w:r>
        <w:rPr>
          <w:rFonts w:ascii="Palatino" w:hAnsi="Palatino"/>
          <w:sz w:val="22"/>
          <w:szCs w:val="22"/>
          <w:rtl w:val="0"/>
          <w:lang w:val="en-US"/>
        </w:rPr>
        <w:t>Thor</w:t>
      </w:r>
      <w:r>
        <w:rPr>
          <w:rFonts w:ascii="Palatino" w:hAnsi="Palatino" w:hint="default"/>
          <w:sz w:val="22"/>
          <w:szCs w:val="22"/>
          <w:rtl w:val="0"/>
          <w:lang w:val="en-US"/>
        </w:rPr>
        <w:t>”</w:t>
      </w:r>
      <w:r>
        <w:rPr>
          <w:rFonts w:ascii="Palatino" w:hAnsi="Palatino"/>
          <w:sz w:val="22"/>
          <w:szCs w:val="22"/>
          <w:rtl w:val="0"/>
          <w:lang w:val="en-US"/>
        </w:rPr>
        <w:t xml:space="preserve"> from the Norse Mythology, and </w:t>
      </w:r>
      <w:r>
        <w:rPr>
          <w:rFonts w:ascii="Palatino" w:hAnsi="Palatino"/>
          <w:sz w:val="22"/>
          <w:szCs w:val="22"/>
          <w:rtl w:val="0"/>
          <w:lang w:val="en-US"/>
        </w:rPr>
        <w:t xml:space="preserve">the myth of </w:t>
      </w:r>
      <w:r>
        <w:rPr>
          <w:rFonts w:ascii="Palatino" w:hAnsi="Palatino" w:hint="default"/>
          <w:sz w:val="22"/>
          <w:szCs w:val="22"/>
          <w:rtl w:val="0"/>
          <w:lang w:val="en-US"/>
        </w:rPr>
        <w:t>“</w:t>
      </w:r>
      <w:r>
        <w:rPr>
          <w:rFonts w:ascii="Palatino" w:hAnsi="Palatino"/>
          <w:sz w:val="22"/>
          <w:szCs w:val="22"/>
          <w:rtl w:val="0"/>
          <w:lang w:val="de-DE"/>
        </w:rPr>
        <w:t>Thunderbird</w:t>
      </w:r>
      <w:r>
        <w:rPr>
          <w:rFonts w:ascii="Palatino" w:hAnsi="Palatino"/>
          <w:sz w:val="22"/>
          <w:szCs w:val="22"/>
          <w:rtl w:val="0"/>
          <w:lang w:val="en-US"/>
        </w:rPr>
        <w:t>"</w:t>
      </w:r>
      <w:r>
        <w:rPr>
          <w:rFonts w:ascii="Palatino" w:hAnsi="Palatino"/>
          <w:sz w:val="22"/>
          <w:szCs w:val="22"/>
          <w:rtl w:val="0"/>
          <w:lang w:val="en-US"/>
        </w:rPr>
        <w:t xml:space="preserve"> from the Native American Mythology.</w:t>
      </w:r>
      <w:r>
        <w:rPr>
          <w:rFonts w:ascii="Palatino" w:hAnsi="Palatino"/>
          <w:sz w:val="22"/>
          <w:szCs w:val="22"/>
          <w:rtl w:val="0"/>
          <w:lang w:val="en-US"/>
        </w:rPr>
        <w:t xml:space="preserve"> The exploration of the myths took its</w:t>
      </w:r>
      <w:r>
        <w:rPr>
          <w:rFonts w:ascii="Palatino" w:hAnsi="Palatino"/>
          <w:sz w:val="22"/>
          <w:szCs w:val="22"/>
          <w:rtl w:val="0"/>
        </w:rPr>
        <w:t xml:space="preserve"> </w:t>
      </w:r>
      <w:r>
        <w:rPr>
          <w:rFonts w:ascii="Palatino" w:hAnsi="Palatino"/>
          <w:sz w:val="22"/>
          <w:szCs w:val="22"/>
          <w:rtl w:val="0"/>
          <w:lang w:val="en-US"/>
        </w:rPr>
        <w:t>foundation</w:t>
      </w:r>
      <w:r>
        <w:rPr>
          <w:rFonts w:ascii="Palatino" w:hAnsi="Palatino"/>
          <w:sz w:val="22"/>
          <w:szCs w:val="22"/>
          <w:rtl w:val="0"/>
          <w:lang w:val="en-US"/>
        </w:rPr>
        <w:t xml:space="preserve"> in three</w:t>
      </w:r>
      <w:r>
        <w:rPr>
          <w:rFonts w:ascii="Palatino" w:hAnsi="Palatino"/>
          <w:sz w:val="22"/>
          <w:szCs w:val="22"/>
          <w:rtl w:val="0"/>
          <w:lang w:val="en-US"/>
        </w:rPr>
        <w:t>, not exclusive,</w:t>
      </w:r>
      <w:r>
        <w:rPr>
          <w:rFonts w:ascii="Palatino" w:hAnsi="Palatino"/>
          <w:sz w:val="22"/>
          <w:szCs w:val="22"/>
          <w:rtl w:val="0"/>
          <w:lang w:val="en-US"/>
        </w:rPr>
        <w:t xml:space="preserve"> theories/definitions of myths: a) symbolic/archetypal theory</w:t>
      </w:r>
      <w:r>
        <w:rPr>
          <w:rFonts w:ascii="Palatino" w:hAnsi="Palatino"/>
          <w:sz w:val="22"/>
          <w:szCs w:val="22"/>
          <w:rtl w:val="0"/>
          <w:lang w:val="en-US"/>
        </w:rPr>
        <w:t>,</w:t>
      </w:r>
      <w:r>
        <w:rPr>
          <w:rFonts w:ascii="Palatino" w:hAnsi="Palatino"/>
          <w:sz w:val="22"/>
          <w:szCs w:val="22"/>
          <w:rtl w:val="0"/>
          <w:lang w:val="en-US"/>
        </w:rPr>
        <w:t xml:space="preserve"> b) functional theory, and c) cosmological/cosmogonic theory.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19"/>
          <w:pgSz w:w="11906" w:h="16838" w:orient="portrait"/>
          <w:pgMar w:top="1134" w:right="1134" w:bottom="1134" w:left="1134" w:header="567" w:footer="720"/>
          <w:bidi w:val="0"/>
        </w:sectPr>
      </w:pPr>
      <w:r>
        <w:rPr>
          <w:rFonts w:ascii="Palatino" w:hAnsi="Palatino"/>
          <w:sz w:val="22"/>
          <w:szCs w:val="22"/>
          <w:rtl w:val="0"/>
          <w:lang w:val="en-US"/>
        </w:rPr>
        <w:t xml:space="preserve">Both myths were briefly contextualised for the purpose of this essay. </w:t>
      </w:r>
      <w:r>
        <w:rPr>
          <w:rFonts w:ascii="Palatino" w:hAnsi="Palatino"/>
          <w:sz w:val="22"/>
          <w:szCs w:val="22"/>
          <w:rtl w:val="0"/>
          <w:lang w:val="en-US"/>
        </w:rPr>
        <w:t xml:space="preserve">The narratives were explored through the aspects of enchantment </w:t>
      </w:r>
      <w:r>
        <w:rPr>
          <w:rFonts w:ascii="Palatino" w:cs="Palatino" w:hAnsi="Palatino" w:eastAsia="Palatino"/>
          <w:sz w:val="22"/>
          <w:szCs w:val="22"/>
          <w:vertAlign w:val="superscript"/>
        </w:rPr>
        <w:footnoteReference w:id="67"/>
      </w:r>
      <w:r>
        <w:rPr>
          <w:rFonts w:ascii="Palatino" w:hAnsi="Palatino"/>
          <w:sz w:val="22"/>
          <w:szCs w:val="22"/>
          <w:rtl w:val="0"/>
          <w:lang w:val="en-US"/>
        </w:rPr>
        <w:t xml:space="preserve">, a way of explaining the world </w:t>
      </w:r>
      <w:r>
        <w:rPr>
          <w:rFonts w:ascii="Palatino" w:cs="Palatino" w:hAnsi="Palatino" w:eastAsia="Palatino"/>
          <w:sz w:val="22"/>
          <w:szCs w:val="22"/>
          <w:vertAlign w:val="superscript"/>
        </w:rPr>
        <w:footnoteReference w:id="68"/>
      </w:r>
      <w:r>
        <w:rPr>
          <w:rFonts w:ascii="Palatino" w:hAnsi="Palatino"/>
          <w:sz w:val="22"/>
          <w:szCs w:val="22"/>
          <w:rtl w:val="0"/>
          <w:lang w:val="en-US"/>
        </w:rPr>
        <w:t xml:space="preserve"> and as a way to pass 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knowledge </w:t>
      </w:r>
      <w:r>
        <w:rPr>
          <w:rFonts w:ascii="Palatino" w:cs="Palatino" w:hAnsi="Palatino" w:eastAsia="Palatino"/>
          <w:sz w:val="22"/>
          <w:szCs w:val="22"/>
          <w:vertAlign w:val="superscript"/>
        </w:rPr>
        <w:footnoteReference w:id="69"/>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It was found that </w:t>
      </w:r>
      <w:r>
        <w:rPr>
          <w:rFonts w:ascii="Palatino" w:hAnsi="Palatino"/>
          <w:sz w:val="22"/>
          <w:szCs w:val="22"/>
          <w:rtl w:val="0"/>
          <w:lang w:val="en-US"/>
        </w:rPr>
        <w:t xml:space="preserve">both myths </w:t>
      </w:r>
      <w:r>
        <w:rPr>
          <w:rFonts w:ascii="Palatino" w:hAnsi="Palatino"/>
          <w:sz w:val="22"/>
          <w:szCs w:val="22"/>
          <w:rtl w:val="0"/>
          <w:lang w:val="en-US"/>
        </w:rPr>
        <w:t xml:space="preserve">could represent </w:t>
      </w:r>
      <w:r>
        <w:rPr>
          <w:rFonts w:ascii="Palatino" w:hAnsi="Palatino"/>
          <w:sz w:val="22"/>
          <w:szCs w:val="22"/>
          <w:rtl w:val="0"/>
          <w:lang w:val="en-US"/>
        </w:rPr>
        <w:t>symbolic/archetypal narratives</w:t>
      </w:r>
      <w:r>
        <w:rPr>
          <w:rFonts w:ascii="Palatino" w:hAnsi="Palatino"/>
          <w:sz w:val="22"/>
          <w:szCs w:val="22"/>
          <w:rtl w:val="0"/>
          <w:lang w:val="en-US"/>
        </w:rPr>
        <w:t xml:space="preserve"> through the power, fascination and destructive features of their narratives. The myths of the two cultures could empower the people by the human-like descriptions of both mythic beings, and their ability to divinely fight away evil through the power of thunder and lightning. Their thunder and lightning power was further found to conform to the functional theory of myth through </w:t>
      </w:r>
      <w:r>
        <w:rPr>
          <w:rFonts w:ascii="Palatino" w:hAnsi="Palatino"/>
          <w:sz w:val="22"/>
          <w:szCs w:val="22"/>
          <w:rtl w:val="0"/>
          <w:lang w:val="en-US"/>
        </w:rPr>
        <w:t>explaining the natural phenomenon of thunder and lightning. Thunder and lightning may have been a frightening spectacular of the skies that needed to be explained through the narratives. It was also found how fertilisation of the earth by rain could be a further explanatory functional use of the myths. As such, this additionally conformed to a ritual theory, and these ritual aspects of the myths could be further explored.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The final main finding of this essay concerned the cosmogenic theory of myth, and the myths relation to the stars and the planets. It was found that both myths had a compelling relation to the stars and planets. Thor was found to be described as Jupiter, battling at the edge of the Milky Way, defending life, which further correlates to the symbolic theory of power. Thor was also found having placed stars in the skies. Thunderbird was found to be a constellation in the skies, possibly responsible for life itself. Furthermore, both myths were described as connected to the Milky Way, though differently: in Thor as Yggdrasil [</w:t>
      </w:r>
      <w:r>
        <w:rPr>
          <w:rFonts w:ascii="Palatino" w:hAnsi="Palatino"/>
          <w:i w:val="1"/>
          <w:iCs w:val="1"/>
          <w:sz w:val="22"/>
          <w:szCs w:val="22"/>
          <w:rtl w:val="0"/>
          <w:lang w:val="en-US"/>
        </w:rPr>
        <w:t>ed. note:</w:t>
      </w:r>
      <w:r>
        <w:rPr>
          <w:rFonts w:ascii="Palatino" w:hAnsi="Palatino"/>
          <w:sz w:val="22"/>
          <w:szCs w:val="22"/>
          <w:rtl w:val="0"/>
          <w:lang w:val="en-US"/>
        </w:rPr>
        <w:t xml:space="preserve"> the world] and in Thunderbird as the place of spirits.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T</w:t>
      </w:r>
      <w:r>
        <w:rPr>
          <w:rFonts w:ascii="Palatino" w:hAnsi="Palatino"/>
          <w:sz w:val="22"/>
          <w:szCs w:val="22"/>
          <w:rtl w:val="0"/>
          <w:lang w:val="en-US"/>
        </w:rPr>
        <w:t>hrough exploring the narratives of the myths, t</w:t>
      </w:r>
      <w:r>
        <w:rPr>
          <w:rFonts w:ascii="Palatino" w:hAnsi="Palatino"/>
          <w:sz w:val="22"/>
          <w:szCs w:val="22"/>
          <w:rtl w:val="0"/>
          <w:lang w:val="en-US"/>
        </w:rPr>
        <w:t>he insights gained from this study</w:t>
      </w:r>
      <w:r>
        <w:rPr>
          <w:rFonts w:ascii="Palatino" w:hAnsi="Palatino"/>
          <w:sz w:val="22"/>
          <w:szCs w:val="22"/>
          <w:rtl w:val="0"/>
          <w:lang w:val="en-US"/>
        </w:rPr>
        <w:t xml:space="preserve"> showed that defining how the myth narratives conform to the definitions of myth, was a complex matter. Both the myths conformed to several theories of myth, such as symbolic/archetypal, functional, ritual and cosmogenic, and possibly others. Furthermore, it was found that the narrative of thunder and lightning could be defined as a natural and not a cultural narrative.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explorations into the myths of the Old Norse brought back memories of stories told in childhood, stories of the stars and the skies. Possibly, as discussed by Lee et.al. these narratives are in danger of becoming extinct as elders pass. </w:t>
      </w:r>
      <w:r>
        <w:rPr>
          <w:rFonts w:ascii="Palatino" w:cs="Palatino" w:hAnsi="Palatino" w:eastAsia="Palatino"/>
          <w:sz w:val="22"/>
          <w:szCs w:val="22"/>
          <w:vertAlign w:val="superscript"/>
        </w:rPr>
        <w:footnoteReference w:id="70"/>
      </w:r>
      <w:r>
        <w:rPr>
          <w:rFonts w:ascii="Palatino" w:hAnsi="Palatino"/>
          <w:sz w:val="22"/>
          <w:szCs w:val="22"/>
          <w:rtl w:val="0"/>
          <w:lang w:val="en-US"/>
        </w:rPr>
        <w:t xml:space="preserve"> It could, however, be argued that some narratives may still be held by present generations. The finding of the narratives</w:t>
      </w:r>
      <w:r>
        <w:rPr>
          <w:rFonts w:ascii="Palatino" w:hAnsi="Palatino" w:hint="default"/>
          <w:sz w:val="22"/>
          <w:szCs w:val="22"/>
          <w:rtl w:val="0"/>
          <w:lang w:val="en-US"/>
        </w:rPr>
        <w:t xml:space="preserve">’ </w:t>
      </w:r>
      <w:r>
        <w:rPr>
          <w:rFonts w:ascii="Palatino" w:hAnsi="Palatino"/>
          <w:sz w:val="22"/>
          <w:szCs w:val="22"/>
          <w:rtl w:val="0"/>
          <w:lang w:val="en-US"/>
        </w:rPr>
        <w:t>relation to the skies, was partially personal forgotten knowledge. This study could lead to a deeper and fascinating study of other people</w:t>
      </w:r>
      <w:r>
        <w:rPr>
          <w:rFonts w:ascii="Palatino" w:hAnsi="Palatino" w:hint="default"/>
          <w:sz w:val="22"/>
          <w:szCs w:val="22"/>
          <w:rtl w:val="0"/>
          <w:lang w:val="en-US"/>
        </w:rPr>
        <w:t>’</w:t>
      </w:r>
      <w:r>
        <w:rPr>
          <w:rFonts w:ascii="Palatino" w:hAnsi="Palatino"/>
          <w:sz w:val="22"/>
          <w:szCs w:val="22"/>
          <w:rtl w:val="0"/>
          <w:lang w:val="en-US"/>
        </w:rPr>
        <w:t>s enduring knowledge about the sky stories of the Old Norse Mythology</w:t>
      </w:r>
      <w:r>
        <w:rPr>
          <w:rFonts w:ascii="Palatino" w:hAnsi="Palatino"/>
          <w:sz w:val="22"/>
          <w:szCs w:val="22"/>
          <w:rtl w:val="0"/>
          <w:lang w:val="da-DK"/>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20"/>
          <w:pgSz w:w="11906" w:h="16838" w:orient="portrait"/>
          <w:pgMar w:top="1134" w:right="1134" w:bottom="1134" w:left="1134" w:header="567" w:footer="720"/>
          <w:bidi w:val="0"/>
        </w:sectPr>
      </w:pPr>
    </w:p>
    <w:p>
      <w:pPr>
        <w:pStyle w:val="Body"/>
        <w:spacing w:before="0"/>
        <w:rPr>
          <w:rFonts w:ascii="Palatino" w:cs="Palatino" w:hAnsi="Palatino" w:eastAsia="Palatino"/>
          <w:b w:val="1"/>
          <w:bCs w:val="1"/>
          <w:sz w:val="22"/>
          <w:szCs w:val="22"/>
        </w:rPr>
      </w:pPr>
      <w:r>
        <w:rPr>
          <w:rFonts w:ascii="Palatino" w:hAnsi="Palatino"/>
          <w:b w:val="1"/>
          <w:bCs w:val="1"/>
          <w:sz w:val="22"/>
          <w:szCs w:val="22"/>
          <w:rtl w:val="0"/>
          <w:lang w:val="en-US"/>
        </w:rPr>
        <w:t>Bibliography</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Andrews,</w:t>
      </w:r>
      <w:r>
        <w:rPr>
          <w:sz w:val="22"/>
          <w:szCs w:val="22"/>
          <w:rtl w:val="0"/>
          <w:lang w:val="da-DK"/>
        </w:rPr>
        <w:t xml:space="preserve"> </w:t>
      </w:r>
      <w:r>
        <w:rPr>
          <w:sz w:val="22"/>
          <w:szCs w:val="22"/>
          <w:rtl w:val="0"/>
          <w:lang w:val="en-US"/>
        </w:rPr>
        <w:t>Ted</w:t>
      </w:r>
      <w:r>
        <w:rPr>
          <w:sz w:val="22"/>
          <w:szCs w:val="22"/>
          <w:rtl w:val="0"/>
          <w:lang w:val="da-DK"/>
        </w:rPr>
        <w:t>,</w:t>
      </w:r>
      <w:r>
        <w:rPr>
          <w:sz w:val="22"/>
          <w:szCs w:val="22"/>
          <w:rtl w:val="0"/>
          <w:lang w:val="en-US"/>
        </w:rPr>
        <w:t xml:space="preserve"> </w:t>
      </w:r>
      <w:r>
        <w:rPr>
          <w:i w:val="1"/>
          <w:iCs w:val="1"/>
          <w:sz w:val="22"/>
          <w:szCs w:val="22"/>
          <w:rtl w:val="0"/>
          <w:lang w:val="en-US"/>
        </w:rPr>
        <w:t>Animal Speak</w:t>
      </w:r>
      <w:r>
        <w:rPr>
          <w:sz w:val="22"/>
          <w:szCs w:val="22"/>
          <w:rtl w:val="0"/>
          <w:lang w:val="en-US"/>
        </w:rPr>
        <w:t>, 1st edn. (Minnesota: Llewellyn Publications, 2018), p. 137. Edward J. Lenik, The Thunderbird Motif.</w:t>
      </w:r>
    </w:p>
    <w:p>
      <w:pPr>
        <w:pStyle w:val="Footnote"/>
        <w:rPr>
          <w:sz w:val="22"/>
          <w:szCs w:val="22"/>
        </w:rPr>
      </w:pPr>
    </w:p>
    <w:p>
      <w:pPr>
        <w:pStyle w:val="Footnote"/>
        <w:rPr>
          <w:sz w:val="22"/>
          <w:szCs w:val="22"/>
        </w:rPr>
      </w:pPr>
      <w:r>
        <w:rPr>
          <w:sz w:val="22"/>
          <w:szCs w:val="22"/>
          <w:rtl w:val="0"/>
          <w:lang w:val="en-US"/>
        </w:rPr>
        <w:t>Aveni</w:t>
      </w:r>
      <w:r>
        <w:rPr>
          <w:sz w:val="22"/>
          <w:szCs w:val="22"/>
          <w:rtl w:val="0"/>
          <w:lang w:val="da-DK"/>
        </w:rPr>
        <w:t xml:space="preserve">, </w:t>
      </w:r>
      <w:r>
        <w:rPr>
          <w:sz w:val="22"/>
          <w:szCs w:val="22"/>
          <w:rtl w:val="0"/>
          <w:lang w:val="da-DK"/>
        </w:rPr>
        <w:t>Anthony</w:t>
      </w:r>
      <w:r>
        <w:rPr>
          <w:sz w:val="22"/>
          <w:szCs w:val="22"/>
          <w:rtl w:val="0"/>
          <w:lang w:val="en-US"/>
        </w:rPr>
        <w:t xml:space="preserve">, </w:t>
      </w:r>
      <w:r>
        <w:rPr>
          <w:i w:val="1"/>
          <w:iCs w:val="1"/>
          <w:sz w:val="22"/>
          <w:szCs w:val="22"/>
          <w:rtl w:val="0"/>
          <w:lang w:val="en-US"/>
        </w:rPr>
        <w:t>Star Stories: Constellations &amp; People</w:t>
      </w:r>
      <w:r>
        <w:rPr>
          <w:sz w:val="22"/>
          <w:szCs w:val="22"/>
          <w:rtl w:val="0"/>
          <w:lang w:val="en-US"/>
        </w:rPr>
        <w:t xml:space="preserve"> (New Haven &amp; London: Yale University Press, 2019).</w:t>
      </w:r>
    </w:p>
    <w:p>
      <w:pPr>
        <w:pStyle w:val="Footnote"/>
        <w:rPr>
          <w:sz w:val="22"/>
          <w:szCs w:val="22"/>
        </w:rPr>
      </w:pPr>
    </w:p>
    <w:p>
      <w:pPr>
        <w:pStyle w:val="Footnote"/>
        <w:rPr>
          <w:sz w:val="22"/>
          <w:szCs w:val="22"/>
        </w:rPr>
      </w:pPr>
      <w:r>
        <w:rPr>
          <w:sz w:val="22"/>
          <w:szCs w:val="22"/>
          <w:rtl w:val="0"/>
          <w:lang w:val="en-US"/>
        </w:rPr>
        <w:t>Byock</w:t>
      </w:r>
      <w:r>
        <w:rPr>
          <w:sz w:val="22"/>
          <w:szCs w:val="22"/>
          <w:rtl w:val="0"/>
          <w:lang w:val="da-DK"/>
        </w:rPr>
        <w:t xml:space="preserve">, </w:t>
      </w:r>
      <w:r>
        <w:rPr>
          <w:sz w:val="22"/>
          <w:szCs w:val="22"/>
          <w:rtl w:val="0"/>
          <w:lang w:val="da-DK"/>
        </w:rPr>
        <w:t>Jesse L.</w:t>
      </w:r>
      <w:r>
        <w:rPr>
          <w:sz w:val="22"/>
          <w:szCs w:val="22"/>
          <w:rtl w:val="0"/>
          <w:lang w:val="en-US"/>
        </w:rPr>
        <w:t xml:space="preserve">, </w:t>
      </w:r>
      <w:r>
        <w:rPr>
          <w:sz w:val="22"/>
          <w:szCs w:val="22"/>
          <w:rtl w:val="0"/>
          <w:lang w:val="en-US"/>
        </w:rPr>
        <w:t>‘</w:t>
      </w:r>
      <w:r>
        <w:rPr>
          <w:sz w:val="22"/>
          <w:szCs w:val="22"/>
          <w:rtl w:val="0"/>
          <w:lang w:val="en-US"/>
        </w:rPr>
        <w:t>Introduction</w:t>
      </w:r>
      <w:r>
        <w:rPr>
          <w:sz w:val="22"/>
          <w:szCs w:val="22"/>
          <w:rtl w:val="0"/>
          <w:lang w:val="en-US"/>
        </w:rPr>
        <w:t>’</w:t>
      </w:r>
      <w:r>
        <w:rPr>
          <w:sz w:val="22"/>
          <w:szCs w:val="22"/>
          <w:rtl w:val="0"/>
          <w:lang w:val="en-US"/>
        </w:rPr>
        <w:t xml:space="preserve">, In: Snorri Sturluson, </w:t>
      </w:r>
      <w:r>
        <w:rPr>
          <w:i w:val="1"/>
          <w:iCs w:val="1"/>
          <w:sz w:val="22"/>
          <w:szCs w:val="22"/>
          <w:rtl w:val="0"/>
          <w:lang w:val="en-US"/>
        </w:rPr>
        <w:t>The Prose Edda: Norse Mythology</w:t>
      </w:r>
      <w:r>
        <w:rPr>
          <w:sz w:val="22"/>
          <w:szCs w:val="22"/>
          <w:rtl w:val="0"/>
          <w:lang w:val="en-US"/>
        </w:rPr>
        <w:t>, Translated by Jesse L. Byock, illustrated edn. (London: Penguin Classics, 2005).</w:t>
      </w:r>
    </w:p>
    <w:p>
      <w:pPr>
        <w:pStyle w:val="Footnote"/>
        <w:rPr>
          <w:sz w:val="22"/>
          <w:szCs w:val="22"/>
        </w:rPr>
      </w:pPr>
    </w:p>
    <w:p>
      <w:pPr>
        <w:pStyle w:val="Footnote"/>
        <w:rPr>
          <w:sz w:val="22"/>
          <w:szCs w:val="22"/>
        </w:rPr>
      </w:pPr>
      <w:r>
        <w:rPr>
          <w:sz w:val="22"/>
          <w:szCs w:val="22"/>
          <w:rtl w:val="0"/>
          <w:lang w:val="en-US"/>
        </w:rPr>
        <w:t>Chamberlain</w:t>
      </w:r>
      <w:r>
        <w:rPr>
          <w:sz w:val="22"/>
          <w:szCs w:val="22"/>
          <w:rtl w:val="0"/>
          <w:lang w:val="da-DK"/>
        </w:rPr>
        <w:t xml:space="preserve">, </w:t>
      </w:r>
      <w:r>
        <w:rPr>
          <w:sz w:val="22"/>
          <w:szCs w:val="22"/>
          <w:rtl w:val="0"/>
        </w:rPr>
        <w:t>A.F.</w:t>
      </w:r>
      <w:r>
        <w:rPr>
          <w:sz w:val="22"/>
          <w:szCs w:val="22"/>
          <w:rtl w:val="0"/>
          <w:lang w:val="en-US"/>
        </w:rPr>
        <w:t xml:space="preserve">, </w:t>
      </w:r>
      <w:r>
        <w:rPr>
          <w:sz w:val="22"/>
          <w:szCs w:val="22"/>
          <w:rtl w:val="0"/>
          <w:lang w:val="en-US"/>
        </w:rPr>
        <w:t>‘</w:t>
      </w:r>
      <w:r>
        <w:rPr>
          <w:sz w:val="22"/>
          <w:szCs w:val="22"/>
          <w:rtl w:val="0"/>
          <w:lang w:val="en-US"/>
        </w:rPr>
        <w:t>The Thunder-Bird Amongst The Algonkins</w:t>
      </w:r>
      <w:r>
        <w:rPr>
          <w:sz w:val="22"/>
          <w:szCs w:val="22"/>
          <w:rtl w:val="0"/>
          <w:lang w:val="en-US"/>
        </w:rPr>
        <w:t>’</w:t>
      </w:r>
      <w:r>
        <w:rPr>
          <w:sz w:val="22"/>
          <w:szCs w:val="22"/>
          <w:rtl w:val="0"/>
          <w:lang w:val="en-US"/>
        </w:rPr>
        <w:t xml:space="preserve">, </w:t>
      </w:r>
      <w:r>
        <w:rPr>
          <w:i w:val="1"/>
          <w:iCs w:val="1"/>
          <w:sz w:val="22"/>
          <w:szCs w:val="22"/>
          <w:rtl w:val="0"/>
          <w:lang w:val="en-US"/>
        </w:rPr>
        <w:t>American Anthropologist</w:t>
      </w:r>
      <w:r>
        <w:rPr>
          <w:sz w:val="22"/>
          <w:szCs w:val="22"/>
          <w:rtl w:val="0"/>
          <w:lang w:val="en-US"/>
        </w:rPr>
        <w:t>, 3:1 (1890), 51-54 &lt;</w:t>
      </w:r>
      <w:r>
        <w:rPr>
          <w:sz w:val="22"/>
          <w:szCs w:val="22"/>
          <w:rtl w:val="0"/>
        </w:rPr>
        <w:t>https://www.jstor.org/stable/658327</w:t>
      </w:r>
      <w:r>
        <w:rPr>
          <w:sz w:val="22"/>
          <w:szCs w:val="22"/>
          <w:rtl w:val="0"/>
          <w:lang w:val="en-US"/>
        </w:rPr>
        <w:t>&gt; [assessed 7th December 2021].</w:t>
      </w:r>
    </w:p>
    <w:p>
      <w:pPr>
        <w:pStyle w:val="Footnote"/>
        <w:rPr>
          <w:sz w:val="22"/>
          <w:szCs w:val="22"/>
        </w:rPr>
      </w:pPr>
    </w:p>
    <w:p>
      <w:pPr>
        <w:pStyle w:val="Footnote"/>
        <w:rPr>
          <w:sz w:val="22"/>
          <w:szCs w:val="22"/>
        </w:rPr>
      </w:pPr>
      <w:r>
        <w:rPr>
          <w:sz w:val="22"/>
          <w:szCs w:val="22"/>
          <w:rtl w:val="0"/>
          <w:lang w:val="en-US"/>
        </w:rPr>
        <w:t>Curry</w:t>
      </w:r>
      <w:r>
        <w:rPr>
          <w:sz w:val="22"/>
          <w:szCs w:val="22"/>
          <w:rtl w:val="0"/>
          <w:lang w:val="da-DK"/>
        </w:rPr>
        <w:t xml:space="preserve">, </w:t>
      </w:r>
      <w:r>
        <w:rPr>
          <w:sz w:val="22"/>
          <w:szCs w:val="22"/>
          <w:rtl w:val="0"/>
          <w:lang w:val="en-US"/>
        </w:rPr>
        <w:t>Patric</w:t>
      </w:r>
      <w:r>
        <w:rPr>
          <w:sz w:val="22"/>
          <w:szCs w:val="22"/>
          <w:rtl w:val="0"/>
          <w:lang w:val="en-US"/>
        </w:rPr>
        <w:t xml:space="preserve">, </w:t>
      </w:r>
      <w:r>
        <w:rPr>
          <w:i w:val="1"/>
          <w:iCs w:val="1"/>
          <w:sz w:val="22"/>
          <w:szCs w:val="22"/>
          <w:rtl w:val="0"/>
          <w:lang w:val="en-US"/>
        </w:rPr>
        <w:t>Enchantment</w:t>
      </w:r>
      <w:r>
        <w:rPr>
          <w:i w:val="1"/>
          <w:iCs w:val="1"/>
          <w:sz w:val="22"/>
          <w:szCs w:val="22"/>
          <w:rtl w:val="0"/>
          <w:lang w:val="da-DK"/>
        </w:rPr>
        <w:t xml:space="preserve">Æ </w:t>
      </w:r>
      <w:r>
        <w:rPr>
          <w:i w:val="1"/>
          <w:iCs w:val="1"/>
          <w:sz w:val="22"/>
          <w:szCs w:val="22"/>
          <w:rtl w:val="0"/>
          <w:lang w:val="da-DK"/>
        </w:rPr>
        <w:t>Wonder In Modern Life</w:t>
      </w:r>
      <w:r>
        <w:rPr>
          <w:sz w:val="22"/>
          <w:szCs w:val="22"/>
          <w:rtl w:val="0"/>
          <w:lang w:val="da-DK"/>
        </w:rPr>
        <w:t xml:space="preserve"> (Edinburgh</w:t>
      </w:r>
      <w:r>
        <w:rPr>
          <w:sz w:val="22"/>
          <w:szCs w:val="22"/>
          <w:rtl w:val="0"/>
          <w:lang w:val="da-DK"/>
        </w:rPr>
        <w:t xml:space="preserve">Æ </w:t>
      </w:r>
      <w:r>
        <w:rPr>
          <w:sz w:val="22"/>
          <w:szCs w:val="22"/>
          <w:rtl w:val="0"/>
          <w:lang w:val="da-DK"/>
        </w:rPr>
        <w:t>Floris Books, 2019)</w:t>
      </w:r>
      <w:r>
        <w:rPr>
          <w:sz w:val="22"/>
          <w:szCs w:val="22"/>
          <w:rtl w:val="0"/>
          <w:lang w:val="en-US"/>
        </w:rPr>
        <w:t>.</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Davidson</w:t>
      </w:r>
      <w:r>
        <w:rPr>
          <w:sz w:val="22"/>
          <w:szCs w:val="22"/>
          <w:rtl w:val="0"/>
          <w:lang w:val="da-DK"/>
        </w:rPr>
        <w:t xml:space="preserve">, </w:t>
      </w:r>
      <w:r>
        <w:rPr>
          <w:sz w:val="22"/>
          <w:szCs w:val="22"/>
          <w:rtl w:val="0"/>
        </w:rPr>
        <w:t>H.R. Ellis</w:t>
      </w:r>
      <w:r>
        <w:rPr>
          <w:sz w:val="22"/>
          <w:szCs w:val="22"/>
          <w:rtl w:val="0"/>
          <w:lang w:val="en-US"/>
        </w:rPr>
        <w:t xml:space="preserve">, </w:t>
      </w:r>
      <w:r>
        <w:rPr>
          <w:sz w:val="22"/>
          <w:szCs w:val="22"/>
          <w:rtl w:val="0"/>
          <w:lang w:val="en-US"/>
        </w:rPr>
        <w:t>‘</w:t>
      </w:r>
      <w:r>
        <w:rPr>
          <w:sz w:val="22"/>
          <w:szCs w:val="22"/>
          <w:rtl w:val="0"/>
          <w:lang w:val="en-US"/>
        </w:rPr>
        <w:t>Thor</w:t>
      </w:r>
      <w:r>
        <w:rPr>
          <w:sz w:val="22"/>
          <w:szCs w:val="22"/>
          <w:rtl w:val="0"/>
          <w:lang w:val="en-US"/>
        </w:rPr>
        <w:t>’</w:t>
      </w:r>
      <w:r>
        <w:rPr>
          <w:sz w:val="22"/>
          <w:szCs w:val="22"/>
          <w:rtl w:val="0"/>
          <w:lang w:val="en-US"/>
        </w:rPr>
        <w:t>s Hammer</w:t>
      </w:r>
      <w:r>
        <w:rPr>
          <w:sz w:val="22"/>
          <w:szCs w:val="22"/>
          <w:rtl w:val="0"/>
          <w:lang w:val="en-US"/>
        </w:rPr>
        <w:t>’</w:t>
      </w:r>
      <w:r>
        <w:rPr>
          <w:sz w:val="22"/>
          <w:szCs w:val="22"/>
          <w:rtl w:val="0"/>
          <w:lang w:val="en-US"/>
        </w:rPr>
        <w:t xml:space="preserve">, </w:t>
      </w:r>
      <w:r>
        <w:rPr>
          <w:i w:val="1"/>
          <w:iCs w:val="1"/>
          <w:sz w:val="22"/>
          <w:szCs w:val="22"/>
          <w:rtl w:val="0"/>
          <w:lang w:val="en-US"/>
        </w:rPr>
        <w:t>Folklore</w:t>
      </w:r>
      <w:r>
        <w:rPr>
          <w:sz w:val="22"/>
          <w:szCs w:val="22"/>
          <w:rtl w:val="0"/>
          <w:lang w:val="en-US"/>
        </w:rPr>
        <w:t>, 76:1 (1965), 1-15, &lt;</w:t>
      </w:r>
      <w:r>
        <w:rPr>
          <w:sz w:val="22"/>
          <w:szCs w:val="22"/>
          <w:rtl w:val="0"/>
        </w:rPr>
        <w:t>https://www.jstor.org/stable/1258087</w:t>
      </w:r>
      <w:r>
        <w:rPr>
          <w:sz w:val="22"/>
          <w:szCs w:val="22"/>
          <w:rtl w:val="0"/>
          <w:lang w:val="en-US"/>
        </w:rPr>
        <w:t>&gt; [assessed 7th December 2021].</w:t>
      </w:r>
    </w:p>
    <w:p>
      <w:pPr>
        <w:pStyle w:val="Footnote"/>
        <w:rPr>
          <w:sz w:val="22"/>
          <w:szCs w:val="22"/>
        </w:rPr>
      </w:pPr>
    </w:p>
    <w:p>
      <w:pPr>
        <w:pStyle w:val="Footnote"/>
        <w:rPr>
          <w:sz w:val="22"/>
          <w:szCs w:val="22"/>
        </w:rPr>
      </w:pPr>
      <w:r>
        <w:rPr>
          <w:sz w:val="22"/>
          <w:szCs w:val="22"/>
          <w:rtl w:val="0"/>
          <w:lang w:val="en-US"/>
        </w:rPr>
        <w:t xml:space="preserve">Doty, </w:t>
      </w:r>
      <w:r>
        <w:rPr>
          <w:sz w:val="22"/>
          <w:szCs w:val="22"/>
          <w:rtl w:val="0"/>
          <w:lang w:val="it-IT"/>
        </w:rPr>
        <w:t>William G.</w:t>
      </w:r>
      <w:r>
        <w:rPr>
          <w:sz w:val="22"/>
          <w:szCs w:val="22"/>
          <w:rtl w:val="0"/>
          <w:lang w:val="en-US"/>
        </w:rPr>
        <w:t xml:space="preserve">, </w:t>
      </w:r>
      <w:r>
        <w:rPr>
          <w:sz w:val="22"/>
          <w:szCs w:val="22"/>
          <w:rtl w:val="0"/>
          <w:lang w:val="en-US"/>
        </w:rPr>
        <w:t>‘</w:t>
      </w:r>
      <w:r>
        <w:rPr>
          <w:sz w:val="22"/>
          <w:szCs w:val="22"/>
          <w:rtl w:val="0"/>
          <w:lang w:val="en-US"/>
        </w:rPr>
        <w:t>Mythophiles</w:t>
      </w:r>
      <w:r>
        <w:rPr>
          <w:sz w:val="22"/>
          <w:szCs w:val="22"/>
          <w:rtl w:val="0"/>
          <w:lang w:val="en-US"/>
        </w:rPr>
        <w:t xml:space="preserve">’ </w:t>
      </w:r>
      <w:r>
        <w:rPr>
          <w:sz w:val="22"/>
          <w:szCs w:val="22"/>
          <w:rtl w:val="0"/>
          <w:lang w:val="en-US"/>
        </w:rPr>
        <w:t>Dyscrasia: A Comprehensive Definition Of Myth</w:t>
      </w:r>
      <w:r>
        <w:rPr>
          <w:sz w:val="22"/>
          <w:szCs w:val="22"/>
          <w:rtl w:val="0"/>
          <w:lang w:val="en-US"/>
        </w:rPr>
        <w:t>’</w:t>
      </w:r>
      <w:r>
        <w:rPr>
          <w:sz w:val="22"/>
          <w:szCs w:val="22"/>
          <w:rtl w:val="0"/>
          <w:lang w:val="en-US"/>
        </w:rPr>
        <w:t xml:space="preserve">, </w:t>
      </w:r>
      <w:r>
        <w:rPr>
          <w:i w:val="1"/>
          <w:iCs w:val="1"/>
          <w:sz w:val="22"/>
          <w:szCs w:val="22"/>
          <w:rtl w:val="0"/>
          <w:lang w:val="en-US"/>
        </w:rPr>
        <w:t>The Journal Of The American Academy Of Religion,</w:t>
      </w:r>
      <w:r>
        <w:rPr>
          <w:sz w:val="22"/>
          <w:szCs w:val="22"/>
          <w:rtl w:val="0"/>
          <w:lang w:val="en-US"/>
        </w:rPr>
        <w:t xml:space="preserve"> </w:t>
      </w:r>
      <w:r>
        <w:rPr>
          <w:sz w:val="22"/>
          <w:szCs w:val="22"/>
          <w:rtl w:val="0"/>
        </w:rPr>
        <w:t>48</w:t>
      </w:r>
      <w:r>
        <w:rPr>
          <w:sz w:val="22"/>
          <w:szCs w:val="22"/>
          <w:rtl w:val="0"/>
          <w:lang w:val="en-US"/>
        </w:rPr>
        <w:t>:</w:t>
      </w:r>
      <w:r>
        <w:rPr>
          <w:sz w:val="22"/>
          <w:szCs w:val="22"/>
          <w:rtl w:val="0"/>
        </w:rPr>
        <w:t>4 (1980), 531-562</w:t>
      </w:r>
      <w:r>
        <w:rPr>
          <w:sz w:val="22"/>
          <w:szCs w:val="22"/>
          <w:rtl w:val="0"/>
          <w:lang w:val="en-US"/>
        </w:rPr>
        <w:t xml:space="preserve"> &lt;</w:t>
      </w:r>
      <w:r>
        <w:rPr>
          <w:sz w:val="22"/>
          <w:szCs w:val="22"/>
          <w:rtl w:val="0"/>
        </w:rPr>
        <w:t>https://www.jstor.org/stable/1463445</w:t>
      </w:r>
      <w:r>
        <w:rPr>
          <w:sz w:val="22"/>
          <w:szCs w:val="22"/>
          <w:rtl w:val="0"/>
          <w:lang w:val="en-US"/>
        </w:rPr>
        <w:t>&gt; [assessed 20th November 2021].</w:t>
      </w:r>
    </w:p>
    <w:p>
      <w:pPr>
        <w:pStyle w:val="Footnote"/>
        <w:rPr>
          <w:sz w:val="22"/>
          <w:szCs w:val="22"/>
        </w:rPr>
      </w:pPr>
    </w:p>
    <w:p>
      <w:pPr>
        <w:pStyle w:val="Footnote"/>
        <w:rPr>
          <w:sz w:val="22"/>
          <w:szCs w:val="22"/>
        </w:rPr>
      </w:pPr>
      <w:r>
        <w:rPr>
          <w:sz w:val="22"/>
          <w:szCs w:val="22"/>
          <w:rtl w:val="0"/>
          <w:lang w:val="en-US"/>
        </w:rPr>
        <w:t>Eells,</w:t>
      </w:r>
      <w:r>
        <w:rPr>
          <w:sz w:val="22"/>
          <w:szCs w:val="22"/>
          <w:rtl w:val="0"/>
          <w:lang w:val="da-DK"/>
        </w:rPr>
        <w:t xml:space="preserve"> </w:t>
      </w:r>
      <w:r>
        <w:rPr>
          <w:sz w:val="22"/>
          <w:szCs w:val="22"/>
          <w:rtl w:val="0"/>
        </w:rPr>
        <w:t>Myron</w:t>
      </w:r>
      <w:r>
        <w:rPr>
          <w:sz w:val="22"/>
          <w:szCs w:val="22"/>
          <w:rtl w:val="0"/>
          <w:lang w:val="da-DK"/>
        </w:rPr>
        <w:t>,</w:t>
      </w:r>
      <w:r>
        <w:rPr>
          <w:sz w:val="22"/>
          <w:szCs w:val="22"/>
          <w:rtl w:val="0"/>
          <w:lang w:val="en-US"/>
        </w:rPr>
        <w:t xml:space="preserve"> ‘</w:t>
      </w:r>
      <w:r>
        <w:rPr>
          <w:sz w:val="22"/>
          <w:szCs w:val="22"/>
          <w:rtl w:val="0"/>
          <w:lang w:val="en-US"/>
        </w:rPr>
        <w:t>The Thunder Bird</w:t>
      </w:r>
      <w:r>
        <w:rPr>
          <w:sz w:val="22"/>
          <w:szCs w:val="22"/>
          <w:rtl w:val="0"/>
          <w:lang w:val="en-US"/>
        </w:rPr>
        <w:t>’</w:t>
      </w:r>
      <w:r>
        <w:rPr>
          <w:sz w:val="22"/>
          <w:szCs w:val="22"/>
          <w:rtl w:val="0"/>
          <w:lang w:val="en-US"/>
        </w:rPr>
        <w:t xml:space="preserve">, </w:t>
      </w:r>
      <w:r>
        <w:rPr>
          <w:i w:val="1"/>
          <w:iCs w:val="1"/>
          <w:sz w:val="22"/>
          <w:szCs w:val="22"/>
          <w:rtl w:val="0"/>
          <w:lang w:val="en-US"/>
        </w:rPr>
        <w:t>American Anthropologist</w:t>
      </w:r>
      <w:r>
        <w:rPr>
          <w:sz w:val="22"/>
          <w:szCs w:val="22"/>
          <w:rtl w:val="0"/>
          <w:lang w:val="en-US"/>
        </w:rPr>
        <w:t>, 2:4 (1889), 329-336 &lt;</w:t>
      </w:r>
      <w:r>
        <w:rPr>
          <w:sz w:val="22"/>
          <w:szCs w:val="22"/>
          <w:rtl w:val="0"/>
        </w:rPr>
        <w:t>https://www.jstor.org/stable/658617</w:t>
      </w:r>
      <w:r>
        <w:rPr>
          <w:sz w:val="22"/>
          <w:szCs w:val="22"/>
          <w:rtl w:val="0"/>
          <w:lang w:val="en-US"/>
        </w:rPr>
        <w:t>&gt; [assessed 7th December 2021].</w:t>
      </w:r>
    </w:p>
    <w:p>
      <w:pPr>
        <w:pStyle w:val="Footnote"/>
        <w:rPr>
          <w:sz w:val="22"/>
          <w:szCs w:val="22"/>
        </w:rPr>
      </w:pPr>
    </w:p>
    <w:p>
      <w:pPr>
        <w:pStyle w:val="Footnote"/>
        <w:rPr>
          <w:sz w:val="22"/>
          <w:szCs w:val="22"/>
        </w:rPr>
      </w:pPr>
      <w:r>
        <w:rPr>
          <w:sz w:val="22"/>
          <w:szCs w:val="22"/>
          <w:rtl w:val="0"/>
          <w:lang w:val="en-US"/>
        </w:rPr>
        <w:t>Eliade</w:t>
      </w:r>
      <w:r>
        <w:rPr>
          <w:sz w:val="22"/>
          <w:szCs w:val="22"/>
          <w:rtl w:val="0"/>
          <w:lang w:val="da-DK"/>
        </w:rPr>
        <w:t xml:space="preserve">, </w:t>
      </w:r>
      <w:r>
        <w:rPr>
          <w:sz w:val="22"/>
          <w:szCs w:val="22"/>
          <w:rtl w:val="0"/>
        </w:rPr>
        <w:t>Mircea</w:t>
      </w:r>
      <w:r>
        <w:rPr>
          <w:sz w:val="22"/>
          <w:szCs w:val="22"/>
          <w:rtl w:val="0"/>
          <w:lang w:val="en-US"/>
        </w:rPr>
        <w:t xml:space="preserve">, </w:t>
      </w:r>
      <w:r>
        <w:rPr>
          <w:i w:val="1"/>
          <w:iCs w:val="1"/>
          <w:sz w:val="22"/>
          <w:szCs w:val="22"/>
          <w:rtl w:val="0"/>
          <w:lang w:val="en-US"/>
        </w:rPr>
        <w:t>Myth And Reality</w:t>
      </w:r>
      <w:r>
        <w:rPr>
          <w:sz w:val="22"/>
          <w:szCs w:val="22"/>
          <w:rtl w:val="0"/>
          <w:lang w:val="en-US"/>
        </w:rPr>
        <w:t>, Translated from the French by Willard R. Trask, Vol. 31:World Perspectives, Planned and Edited by Ruth Nanda Anshen (New York &amp; Evanston: Harper &amp; Row Publishers, 1963).</w:t>
      </w:r>
    </w:p>
    <w:p>
      <w:pPr>
        <w:pStyle w:val="Footnote"/>
        <w:rPr>
          <w:sz w:val="22"/>
          <w:szCs w:val="22"/>
        </w:rPr>
      </w:pPr>
    </w:p>
    <w:p>
      <w:pPr>
        <w:pStyle w:val="Footnote"/>
        <w:rPr>
          <w:sz w:val="22"/>
          <w:szCs w:val="22"/>
        </w:rPr>
      </w:pPr>
      <w:r>
        <w:rPr>
          <w:sz w:val="22"/>
          <w:szCs w:val="22"/>
          <w:rtl w:val="0"/>
          <w:lang w:val="en-US"/>
        </w:rPr>
        <w:t>Etheridge</w:t>
      </w:r>
      <w:r>
        <w:rPr>
          <w:sz w:val="22"/>
          <w:szCs w:val="22"/>
          <w:rtl w:val="0"/>
          <w:lang w:val="da-DK"/>
        </w:rPr>
        <w:t xml:space="preserve">, </w:t>
      </w:r>
      <w:r>
        <w:rPr>
          <w:sz w:val="22"/>
          <w:szCs w:val="22"/>
          <w:rtl w:val="0"/>
          <w:lang w:val="da-DK"/>
        </w:rPr>
        <w:t>Christian</w:t>
      </w:r>
      <w:r>
        <w:rPr>
          <w:sz w:val="22"/>
          <w:szCs w:val="22"/>
          <w:rtl w:val="0"/>
          <w:lang w:val="en-US"/>
        </w:rPr>
        <w:t xml:space="preserve">, </w:t>
      </w:r>
      <w:r>
        <w:rPr>
          <w:sz w:val="22"/>
          <w:szCs w:val="22"/>
          <w:rtl w:val="0"/>
          <w:lang w:val="en-US"/>
        </w:rPr>
        <w:t>‘</w:t>
      </w:r>
      <w:r>
        <w:rPr>
          <w:sz w:val="22"/>
          <w:szCs w:val="22"/>
          <w:rtl w:val="0"/>
          <w:lang w:val="en-US"/>
        </w:rPr>
        <w:t>A Systematic Re-evaluation Of The Sources Of Old Norse Astronomy</w:t>
      </w:r>
      <w:r>
        <w:rPr>
          <w:sz w:val="22"/>
          <w:szCs w:val="22"/>
          <w:rtl w:val="0"/>
          <w:lang w:val="en-US"/>
        </w:rPr>
        <w:t>’</w:t>
      </w:r>
      <w:r>
        <w:rPr>
          <w:sz w:val="22"/>
          <w:szCs w:val="22"/>
          <w:rtl w:val="0"/>
          <w:lang w:val="en-US"/>
        </w:rPr>
        <w:t xml:space="preserve">, </w:t>
      </w:r>
      <w:r>
        <w:rPr>
          <w:i w:val="1"/>
          <w:iCs w:val="1"/>
          <w:sz w:val="22"/>
          <w:szCs w:val="22"/>
          <w:rtl w:val="0"/>
          <w:lang w:val="en-US"/>
        </w:rPr>
        <w:t xml:space="preserve">Culture And Cosmos, </w:t>
      </w:r>
      <w:r>
        <w:rPr>
          <w:sz w:val="22"/>
          <w:szCs w:val="22"/>
          <w:rtl w:val="0"/>
          <w:lang w:val="en-US"/>
        </w:rPr>
        <w:t>16:1 and 2 (2012), 119-130 &lt;</w:t>
      </w:r>
      <w:r>
        <w:rPr>
          <w:sz w:val="22"/>
          <w:szCs w:val="22"/>
          <w:rtl w:val="0"/>
        </w:rPr>
        <w:t>DOI:10.46472/CC.01216.0221</w:t>
      </w:r>
      <w:r>
        <w:rPr>
          <w:sz w:val="22"/>
          <w:szCs w:val="22"/>
          <w:rtl w:val="0"/>
          <w:lang w:val="en-US"/>
        </w:rPr>
        <w:t>&gt; {assessed 5th January 2022]</w:t>
      </w:r>
      <w:r>
        <w:rPr>
          <w:sz w:val="22"/>
          <w:szCs w:val="22"/>
          <w:rtl w:val="0"/>
          <w:lang w:val="da-DK"/>
        </w:rPr>
        <w:t>.</w:t>
      </w:r>
    </w:p>
    <w:p>
      <w:pPr>
        <w:pStyle w:val="Footnote"/>
        <w:rPr>
          <w:sz w:val="22"/>
          <w:szCs w:val="22"/>
        </w:rPr>
      </w:pPr>
    </w:p>
    <w:p>
      <w:pPr>
        <w:pStyle w:val="Footnote"/>
        <w:rPr>
          <w:sz w:val="22"/>
          <w:szCs w:val="22"/>
        </w:rPr>
      </w:pPr>
      <w:r>
        <w:rPr>
          <w:sz w:val="22"/>
          <w:szCs w:val="22"/>
          <w:rtl w:val="0"/>
          <w:lang w:val="en-US"/>
        </w:rPr>
        <w:t xml:space="preserve">Hollabaugh, </w:t>
      </w:r>
      <w:r>
        <w:rPr>
          <w:sz w:val="22"/>
          <w:szCs w:val="22"/>
          <w:rtl w:val="0"/>
        </w:rPr>
        <w:t>Mark</w:t>
      </w:r>
      <w:r>
        <w:rPr>
          <w:sz w:val="22"/>
          <w:szCs w:val="22"/>
          <w:rtl w:val="0"/>
          <w:lang w:val="da-DK"/>
        </w:rPr>
        <w:t>,</w:t>
      </w:r>
      <w:r>
        <w:rPr>
          <w:sz w:val="22"/>
          <w:szCs w:val="22"/>
          <w:rtl w:val="0"/>
        </w:rPr>
        <w:t xml:space="preserve"> </w:t>
      </w:r>
      <w:r>
        <w:rPr>
          <w:sz w:val="22"/>
          <w:szCs w:val="22"/>
          <w:rtl w:val="0"/>
          <w:lang w:val="en-US"/>
        </w:rPr>
        <w:t>‘</w:t>
      </w:r>
      <w:r>
        <w:rPr>
          <w:sz w:val="22"/>
          <w:szCs w:val="22"/>
          <w:rtl w:val="0"/>
          <w:lang w:val="en-US"/>
        </w:rPr>
        <w:t>The Stars And Constellations</w:t>
      </w:r>
      <w:r>
        <w:rPr>
          <w:sz w:val="22"/>
          <w:szCs w:val="22"/>
          <w:rtl w:val="0"/>
          <w:lang w:val="en-US"/>
        </w:rPr>
        <w:t>’</w:t>
      </w:r>
      <w:r>
        <w:rPr>
          <w:i w:val="1"/>
          <w:iCs w:val="1"/>
          <w:sz w:val="22"/>
          <w:szCs w:val="22"/>
          <w:rtl w:val="0"/>
          <w:lang w:val="en-US"/>
        </w:rPr>
        <w:t>,</w:t>
      </w:r>
      <w:r>
        <w:rPr>
          <w:sz w:val="22"/>
          <w:szCs w:val="22"/>
          <w:rtl w:val="0"/>
          <w:lang w:val="en-US"/>
        </w:rPr>
        <w:t xml:space="preserve"> In: </w:t>
      </w:r>
      <w:r>
        <w:rPr>
          <w:i w:val="1"/>
          <w:iCs w:val="1"/>
          <w:sz w:val="22"/>
          <w:szCs w:val="22"/>
          <w:rtl w:val="0"/>
          <w:lang w:val="en-US"/>
        </w:rPr>
        <w:t>The Spirit And The Sky: Lakota Visions Of The Cosmos</w:t>
      </w:r>
      <w:r>
        <w:rPr>
          <w:sz w:val="22"/>
          <w:szCs w:val="22"/>
          <w:rtl w:val="0"/>
          <w:lang w:val="en-US"/>
        </w:rPr>
        <w:t xml:space="preserve"> (University of Nebraska Press, 2017) &lt;</w:t>
      </w:r>
      <w:r>
        <w:rPr>
          <w:sz w:val="22"/>
          <w:szCs w:val="22"/>
          <w:rtl w:val="0"/>
        </w:rPr>
        <w:t>https://doi-org.ezproxy.uwtsd.ac.uk/10.2307/j.ctt1pc5g92.9</w:t>
      </w:r>
      <w:r>
        <w:rPr>
          <w:sz w:val="22"/>
          <w:szCs w:val="22"/>
          <w:rtl w:val="0"/>
          <w:lang w:val="en-US"/>
        </w:rPr>
        <w:t>&gt; [assessed 15th December 2021].</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Larrington</w:t>
      </w:r>
      <w:r>
        <w:rPr>
          <w:sz w:val="22"/>
          <w:szCs w:val="22"/>
          <w:rtl w:val="0"/>
          <w:lang w:val="da-DK"/>
        </w:rPr>
        <w:t xml:space="preserve">, </w:t>
      </w:r>
      <w:r>
        <w:rPr>
          <w:sz w:val="22"/>
          <w:szCs w:val="22"/>
          <w:rtl w:val="0"/>
          <w:lang w:val="da-DK"/>
        </w:rPr>
        <w:t>Caroline</w:t>
      </w:r>
      <w:r>
        <w:rPr>
          <w:sz w:val="22"/>
          <w:szCs w:val="22"/>
          <w:rtl w:val="0"/>
          <w:lang w:val="en-US"/>
        </w:rPr>
        <w:t xml:space="preserve">, </w:t>
      </w:r>
      <w:r>
        <w:rPr>
          <w:i w:val="1"/>
          <w:iCs w:val="1"/>
          <w:sz w:val="22"/>
          <w:szCs w:val="22"/>
          <w:rtl w:val="0"/>
          <w:lang w:val="en-US"/>
        </w:rPr>
        <w:t>The Norse Myths: A guide to the Gods And Heroes</w:t>
      </w:r>
      <w:r>
        <w:rPr>
          <w:sz w:val="22"/>
          <w:szCs w:val="22"/>
          <w:rtl w:val="0"/>
          <w:lang w:val="en-US"/>
        </w:rPr>
        <w:t xml:space="preserve"> (London: Thames &amp; Hudson, 2017), pp. 17-18.</w:t>
      </w:r>
    </w:p>
    <w:p>
      <w:pPr>
        <w:pStyle w:val="Footnote"/>
        <w:rPr>
          <w:sz w:val="22"/>
          <w:szCs w:val="22"/>
        </w:rPr>
      </w:pPr>
    </w:p>
    <w:p>
      <w:pPr>
        <w:pStyle w:val="Footnote"/>
        <w:rPr>
          <w:sz w:val="22"/>
          <w:szCs w:val="22"/>
        </w:rPr>
      </w:pPr>
      <w:r>
        <w:rPr>
          <w:sz w:val="22"/>
          <w:szCs w:val="22"/>
          <w:rtl w:val="0"/>
          <w:lang w:val="en-US"/>
        </w:rPr>
        <w:t>Lee,</w:t>
      </w:r>
      <w:r>
        <w:rPr>
          <w:sz w:val="22"/>
          <w:szCs w:val="22"/>
          <w:rtl w:val="0"/>
          <w:lang w:val="da-DK"/>
        </w:rPr>
        <w:t xml:space="preserve"> </w:t>
      </w:r>
      <w:r>
        <w:rPr>
          <w:sz w:val="22"/>
          <w:szCs w:val="22"/>
          <w:rtl w:val="0"/>
          <w:lang w:val="da-DK"/>
        </w:rPr>
        <w:t>Annette S.</w:t>
      </w:r>
      <w:r>
        <w:rPr>
          <w:sz w:val="22"/>
          <w:szCs w:val="22"/>
          <w:rtl w:val="0"/>
          <w:lang w:val="da-DK"/>
        </w:rPr>
        <w:t>,</w:t>
      </w:r>
      <w:r>
        <w:rPr>
          <w:sz w:val="22"/>
          <w:szCs w:val="22"/>
          <w:rtl w:val="0"/>
          <w:lang w:val="en-US"/>
        </w:rPr>
        <w:t xml:space="preserve"> William Wilson abd Carl Gawboy, </w:t>
      </w:r>
      <w:r>
        <w:rPr>
          <w:sz w:val="22"/>
          <w:szCs w:val="22"/>
          <w:rtl w:val="0"/>
          <w:lang w:val="en-US"/>
        </w:rPr>
        <w:t>‘</w:t>
      </w:r>
      <w:r>
        <w:rPr>
          <w:sz w:val="22"/>
          <w:szCs w:val="22"/>
          <w:rtl w:val="0"/>
          <w:lang w:val="en-US"/>
        </w:rPr>
        <w:t>The Red Day Star, The Women</w:t>
      </w:r>
      <w:r>
        <w:rPr>
          <w:sz w:val="22"/>
          <w:szCs w:val="22"/>
          <w:rtl w:val="0"/>
          <w:lang w:val="en-US"/>
        </w:rPr>
        <w:t>’</w:t>
      </w:r>
      <w:r>
        <w:rPr>
          <w:sz w:val="22"/>
          <w:szCs w:val="22"/>
          <w:rtl w:val="0"/>
          <w:lang w:val="en-US"/>
        </w:rPr>
        <w:t>s Star And Venus: D(L/N)akota, Ojibwe And Other Indigenous Star Knowledge</w:t>
      </w:r>
      <w:r>
        <w:rPr>
          <w:sz w:val="22"/>
          <w:szCs w:val="22"/>
          <w:rtl w:val="0"/>
          <w:lang w:val="en-US"/>
        </w:rPr>
        <w:t>’</w:t>
      </w:r>
      <w:r>
        <w:rPr>
          <w:sz w:val="22"/>
          <w:szCs w:val="22"/>
          <w:rtl w:val="0"/>
          <w:lang w:val="en-US"/>
        </w:rPr>
        <w:t xml:space="preserve">, </w:t>
      </w:r>
      <w:r>
        <w:rPr>
          <w:i w:val="1"/>
          <w:iCs w:val="1"/>
          <w:sz w:val="22"/>
          <w:szCs w:val="22"/>
          <w:rtl w:val="0"/>
          <w:lang w:val="en-US"/>
        </w:rPr>
        <w:t>The International Journal Of Science In Society</w:t>
      </w:r>
      <w:r>
        <w:rPr>
          <w:sz w:val="22"/>
          <w:szCs w:val="22"/>
          <w:rtl w:val="0"/>
          <w:lang w:val="en-US"/>
        </w:rPr>
        <w:t>, 4 (2013), 153-166 &lt;</w:t>
      </w:r>
      <w:r>
        <w:rPr>
          <w:sz w:val="22"/>
          <w:szCs w:val="22"/>
          <w:rtl w:val="0"/>
          <w:lang w:val="en-US"/>
        </w:rPr>
        <w:t>https://doi.org/10.18848/1836-6236/CGP/v04i03/51398</w:t>
      </w:r>
      <w:r>
        <w:rPr>
          <w:sz w:val="22"/>
          <w:szCs w:val="22"/>
          <w:rtl w:val="0"/>
          <w:lang w:val="en-US"/>
        </w:rPr>
        <w:t>&gt; [assessed 5th January 2022].</w:t>
      </w:r>
    </w:p>
    <w:p>
      <w:pPr>
        <w:pStyle w:val="Footnote"/>
        <w:rPr>
          <w:sz w:val="22"/>
          <w:szCs w:val="22"/>
        </w:rPr>
      </w:pPr>
    </w:p>
    <w:p>
      <w:pPr>
        <w:pStyle w:val="Footnote"/>
        <w:rPr>
          <w:sz w:val="22"/>
          <w:szCs w:val="22"/>
        </w:rPr>
      </w:pPr>
      <w:r>
        <w:rPr>
          <w:sz w:val="22"/>
          <w:szCs w:val="22"/>
          <w:rtl w:val="0"/>
        </w:rPr>
        <w:t>Lenik,</w:t>
      </w:r>
      <w:r>
        <w:rPr>
          <w:sz w:val="22"/>
          <w:szCs w:val="22"/>
          <w:rtl w:val="0"/>
          <w:lang w:val="da-DK"/>
        </w:rPr>
        <w:t xml:space="preserve"> </w:t>
      </w:r>
      <w:r>
        <w:rPr>
          <w:sz w:val="22"/>
          <w:szCs w:val="22"/>
          <w:rtl w:val="0"/>
          <w:lang w:val="en-US"/>
        </w:rPr>
        <w:t>Edward J.</w:t>
      </w:r>
      <w:r>
        <w:rPr>
          <w:sz w:val="22"/>
          <w:szCs w:val="22"/>
          <w:rtl w:val="0"/>
          <w:lang w:val="da-DK"/>
        </w:rPr>
        <w:t>,</w:t>
      </w:r>
      <w:r>
        <w:rPr>
          <w:sz w:val="22"/>
          <w:szCs w:val="22"/>
          <w:rtl w:val="0"/>
        </w:rPr>
        <w:t xml:space="preserve"> </w:t>
      </w:r>
      <w:r>
        <w:rPr>
          <w:sz w:val="22"/>
          <w:szCs w:val="22"/>
          <w:rtl w:val="0"/>
          <w:lang w:val="en-US"/>
        </w:rPr>
        <w:t>‘</w:t>
      </w:r>
      <w:r>
        <w:rPr>
          <w:sz w:val="22"/>
          <w:szCs w:val="22"/>
          <w:rtl w:val="0"/>
          <w:lang w:val="de-DE"/>
        </w:rPr>
        <w:t>The Thunderbird Motif</w:t>
      </w:r>
      <w:r>
        <w:rPr>
          <w:sz w:val="22"/>
          <w:szCs w:val="22"/>
          <w:rtl w:val="0"/>
          <w:lang w:val="en-US"/>
        </w:rPr>
        <w:t xml:space="preserve"> In The Northeastern Indian Art</w:t>
      </w:r>
      <w:r>
        <w:rPr>
          <w:sz w:val="22"/>
          <w:szCs w:val="22"/>
          <w:rtl w:val="0"/>
          <w:lang w:val="en-US"/>
        </w:rPr>
        <w:t>’</w:t>
      </w:r>
      <w:r>
        <w:rPr>
          <w:sz w:val="22"/>
          <w:szCs w:val="22"/>
          <w:rtl w:val="0"/>
        </w:rPr>
        <w:t xml:space="preserve">, </w:t>
      </w:r>
      <w:r>
        <w:rPr>
          <w:i w:val="1"/>
          <w:iCs w:val="1"/>
          <w:sz w:val="22"/>
          <w:szCs w:val="22"/>
          <w:rtl w:val="0"/>
          <w:lang w:val="en-US"/>
        </w:rPr>
        <w:t>Archaeology Of Eastern North America</w:t>
      </w:r>
      <w:r>
        <w:rPr>
          <w:sz w:val="22"/>
          <w:szCs w:val="22"/>
          <w:rtl w:val="0"/>
          <w:lang w:val="en-US"/>
        </w:rPr>
        <w:t>, 40 (2012), 163-185 &lt;</w:t>
      </w:r>
      <w:r>
        <w:rPr>
          <w:sz w:val="22"/>
          <w:szCs w:val="22"/>
          <w:rtl w:val="0"/>
        </w:rPr>
        <w:t>https://www.jstor.org/stable/23265141</w:t>
      </w:r>
      <w:r>
        <w:rPr>
          <w:sz w:val="22"/>
          <w:szCs w:val="22"/>
          <w:rtl w:val="0"/>
          <w:lang w:val="en-US"/>
        </w:rPr>
        <w:t>&gt; [assessed 7th December 2021]</w:t>
      </w:r>
      <w:r>
        <w:rPr>
          <w:sz w:val="22"/>
          <w:szCs w:val="22"/>
          <w:rtl w:val="0"/>
        </w:rPr>
        <w:t>.</w:t>
      </w:r>
    </w:p>
    <w:p>
      <w:pPr>
        <w:pStyle w:val="Footnote"/>
        <w:rPr>
          <w:sz w:val="22"/>
          <w:szCs w:val="22"/>
        </w:rPr>
      </w:pPr>
    </w:p>
    <w:p>
      <w:pPr>
        <w:pStyle w:val="Footnote"/>
        <w:rPr>
          <w:sz w:val="22"/>
          <w:szCs w:val="22"/>
        </w:rPr>
      </w:pPr>
      <w:r>
        <w:rPr>
          <w:sz w:val="22"/>
          <w:szCs w:val="22"/>
          <w:rtl w:val="0"/>
          <w:lang w:val="en-US"/>
        </w:rPr>
        <w:t>Lindow</w:t>
      </w:r>
      <w:r>
        <w:rPr>
          <w:sz w:val="22"/>
          <w:szCs w:val="22"/>
          <w:rtl w:val="0"/>
          <w:lang w:val="en-US"/>
        </w:rPr>
        <w:t xml:space="preserve">, </w:t>
      </w:r>
      <w:r>
        <w:rPr>
          <w:sz w:val="22"/>
          <w:szCs w:val="22"/>
          <w:rtl w:val="0"/>
          <w:lang w:val="de-DE"/>
        </w:rPr>
        <w:t xml:space="preserve">John, </w:t>
      </w:r>
      <w:r>
        <w:rPr>
          <w:sz w:val="22"/>
          <w:szCs w:val="22"/>
          <w:rtl w:val="0"/>
          <w:lang w:val="en-US"/>
        </w:rPr>
        <w:t>‘</w:t>
      </w:r>
      <w:r>
        <w:rPr>
          <w:sz w:val="22"/>
          <w:szCs w:val="22"/>
          <w:rtl w:val="0"/>
          <w:lang w:val="en-US"/>
        </w:rPr>
        <w:t>Thor</w:t>
      </w:r>
      <w:r>
        <w:rPr>
          <w:sz w:val="22"/>
          <w:szCs w:val="22"/>
          <w:rtl w:val="1"/>
        </w:rPr>
        <w:t>’</w:t>
      </w:r>
      <w:r>
        <w:rPr>
          <w:sz w:val="22"/>
          <w:szCs w:val="22"/>
          <w:rtl w:val="0"/>
        </w:rPr>
        <w:t xml:space="preserve">s </w:t>
      </w:r>
      <w:r>
        <w:rPr>
          <w:sz w:val="22"/>
          <w:szCs w:val="22"/>
          <w:rtl w:val="1"/>
          <w:lang w:val="ar-SA" w:bidi="ar-SA"/>
        </w:rPr>
        <w:t>“</w:t>
      </w:r>
      <w:r>
        <w:rPr>
          <w:sz w:val="22"/>
          <w:szCs w:val="22"/>
          <w:rtl w:val="0"/>
          <w:lang w:val="it-IT"/>
        </w:rPr>
        <w:t>Hamarr</w:t>
      </w:r>
      <w:r>
        <w:rPr>
          <w:sz w:val="22"/>
          <w:szCs w:val="22"/>
          <w:rtl w:val="0"/>
        </w:rPr>
        <w:t>”</w:t>
      </w:r>
      <w:r>
        <w:rPr>
          <w:sz w:val="22"/>
          <w:szCs w:val="22"/>
          <w:rtl w:val="0"/>
          <w:lang w:val="en-US"/>
        </w:rPr>
        <w:t>’</w:t>
      </w:r>
      <w:r>
        <w:rPr>
          <w:sz w:val="22"/>
          <w:szCs w:val="22"/>
          <w:rtl w:val="0"/>
          <w:lang w:val="en-US"/>
        </w:rPr>
        <w:t xml:space="preserve">, </w:t>
      </w:r>
      <w:r>
        <w:rPr>
          <w:i w:val="1"/>
          <w:iCs w:val="1"/>
          <w:sz w:val="22"/>
          <w:szCs w:val="22"/>
          <w:rtl w:val="0"/>
          <w:lang w:val="en-US"/>
        </w:rPr>
        <w:t>The Journal Of English And Germanic Philology</w:t>
      </w:r>
      <w:r>
        <w:rPr>
          <w:sz w:val="22"/>
          <w:szCs w:val="22"/>
          <w:rtl w:val="0"/>
          <w:lang w:val="en-US"/>
        </w:rPr>
        <w:t>, 93:4 (1994), 485-503 &lt;</w:t>
      </w:r>
      <w:r>
        <w:rPr>
          <w:sz w:val="22"/>
          <w:szCs w:val="22"/>
          <w:rtl w:val="0"/>
        </w:rPr>
        <w:t>https://www.jstor.org/stable/27711059</w:t>
      </w:r>
      <w:r>
        <w:rPr>
          <w:sz w:val="22"/>
          <w:szCs w:val="22"/>
          <w:rtl w:val="0"/>
          <w:lang w:val="en-US"/>
        </w:rPr>
        <w:t>&gt; [assessed 20th November 2021].</w:t>
      </w:r>
    </w:p>
    <w:p>
      <w:pPr>
        <w:pStyle w:val="Footnote"/>
        <w:rPr>
          <w:sz w:val="22"/>
          <w:szCs w:val="22"/>
        </w:rPr>
      </w:pPr>
    </w:p>
    <w:p>
      <w:pPr>
        <w:pStyle w:val="Footnote"/>
        <w:rPr>
          <w:sz w:val="22"/>
          <w:szCs w:val="22"/>
        </w:rPr>
      </w:pPr>
      <w:r>
        <w:rPr>
          <w:sz w:val="22"/>
          <w:szCs w:val="22"/>
          <w:rtl w:val="0"/>
          <w:lang w:val="en-US"/>
        </w:rPr>
        <w:t xml:space="preserve">Lugli, </w:t>
      </w:r>
      <w:r>
        <w:rPr>
          <w:sz w:val="22"/>
          <w:szCs w:val="22"/>
          <w:rtl w:val="0"/>
          <w:lang w:val="de-DE"/>
        </w:rPr>
        <w:t>Ubaldo</w:t>
      </w:r>
      <w:r>
        <w:rPr>
          <w:sz w:val="22"/>
          <w:szCs w:val="22"/>
          <w:rtl w:val="0"/>
          <w:lang w:val="en-US"/>
        </w:rPr>
        <w:t xml:space="preserve">, </w:t>
      </w:r>
      <w:r>
        <w:rPr>
          <w:sz w:val="22"/>
          <w:szCs w:val="22"/>
          <w:rtl w:val="0"/>
          <w:lang w:val="en-US"/>
        </w:rPr>
        <w:t>‘</w:t>
      </w:r>
      <w:r>
        <w:rPr>
          <w:sz w:val="22"/>
          <w:szCs w:val="22"/>
          <w:rtl w:val="0"/>
          <w:lang w:val="en-US"/>
        </w:rPr>
        <w:t>The Concept Of Myth</w:t>
      </w:r>
      <w:r>
        <w:rPr>
          <w:sz w:val="22"/>
          <w:szCs w:val="22"/>
          <w:rtl w:val="0"/>
          <w:lang w:val="en-US"/>
        </w:rPr>
        <w:t>’</w:t>
      </w:r>
      <w:r>
        <w:rPr>
          <w:sz w:val="22"/>
          <w:szCs w:val="22"/>
          <w:rtl w:val="0"/>
          <w:lang w:val="en-US"/>
        </w:rPr>
        <w:t xml:space="preserve">, </w:t>
      </w:r>
      <w:r>
        <w:rPr>
          <w:i w:val="1"/>
          <w:iCs w:val="1"/>
          <w:sz w:val="22"/>
          <w:szCs w:val="22"/>
          <w:rtl w:val="0"/>
          <w:lang w:val="en-US"/>
        </w:rPr>
        <w:t>Journal Of Studies In Social Science</w:t>
      </w:r>
      <w:r>
        <w:rPr>
          <w:sz w:val="22"/>
          <w:szCs w:val="22"/>
          <w:rtl w:val="0"/>
          <w:lang w:val="en-US"/>
        </w:rPr>
        <w:t>, 6:1, (2014), 38-57, &lt;</w:t>
      </w:r>
      <w:r>
        <w:rPr>
          <w:sz w:val="22"/>
          <w:szCs w:val="22"/>
          <w:rtl w:val="0"/>
          <w:lang w:val="en-US"/>
        </w:rPr>
        <w:t>https://infinitypress.info/index.php/jsss/article/view/462</w:t>
      </w:r>
      <w:r>
        <w:rPr>
          <w:sz w:val="22"/>
          <w:szCs w:val="22"/>
          <w:rtl w:val="0"/>
          <w:lang w:val="en-US"/>
        </w:rPr>
        <w:t>&gt; [assessed 3rd January 2022].</w:t>
      </w:r>
    </w:p>
    <w:p>
      <w:pPr>
        <w:pStyle w:val="Footnote"/>
        <w:rPr>
          <w:sz w:val="22"/>
          <w:szCs w:val="22"/>
        </w:rPr>
      </w:pPr>
    </w:p>
    <w:p>
      <w:pPr>
        <w:pStyle w:val="Footnote"/>
        <w:rPr>
          <w:sz w:val="22"/>
          <w:szCs w:val="22"/>
        </w:rPr>
      </w:pPr>
      <w:r>
        <w:rPr>
          <w:sz w:val="22"/>
          <w:szCs w:val="22"/>
          <w:rtl w:val="0"/>
        </w:rPr>
        <w:t>Lund</w:t>
      </w:r>
      <w:r>
        <w:rPr>
          <w:sz w:val="22"/>
          <w:szCs w:val="22"/>
          <w:rtl w:val="0"/>
          <w:lang w:val="en-US"/>
        </w:rPr>
        <w:t xml:space="preserve">, </w:t>
      </w:r>
      <w:r>
        <w:rPr>
          <w:sz w:val="22"/>
          <w:szCs w:val="22"/>
          <w:rtl w:val="0"/>
        </w:rPr>
        <w:t>A.,</w:t>
      </w:r>
      <w:r>
        <w:rPr>
          <w:sz w:val="22"/>
          <w:szCs w:val="22"/>
          <w:rtl w:val="0"/>
          <w:lang w:val="en-US"/>
        </w:rPr>
        <w:t xml:space="preserve"> </w:t>
      </w:r>
      <w:r>
        <w:rPr>
          <w:i w:val="1"/>
          <w:iCs w:val="1"/>
          <w:sz w:val="22"/>
          <w:szCs w:val="22"/>
          <w:rtl w:val="0"/>
        </w:rPr>
        <w:t xml:space="preserve">Adam </w:t>
      </w:r>
      <w:r>
        <w:rPr>
          <w:i w:val="1"/>
          <w:iCs w:val="1"/>
          <w:sz w:val="22"/>
          <w:szCs w:val="22"/>
          <w:rtl w:val="0"/>
          <w:lang w:val="en-US"/>
        </w:rPr>
        <w:t>o</w:t>
      </w:r>
      <w:r>
        <w:rPr>
          <w:i w:val="1"/>
          <w:iCs w:val="1"/>
          <w:sz w:val="22"/>
          <w:szCs w:val="22"/>
          <w:rtl w:val="0"/>
          <w:lang w:val="de-DE"/>
        </w:rPr>
        <w:t>f Bremen</w:t>
      </w:r>
      <w:r>
        <w:rPr>
          <w:i w:val="1"/>
          <w:iCs w:val="1"/>
          <w:sz w:val="22"/>
          <w:szCs w:val="22"/>
          <w:rtl w:val="0"/>
          <w:lang w:val="en-US"/>
        </w:rPr>
        <w:t>’</w:t>
      </w:r>
      <w:r>
        <w:rPr>
          <w:i w:val="1"/>
          <w:iCs w:val="1"/>
          <w:sz w:val="22"/>
          <w:szCs w:val="22"/>
          <w:rtl w:val="0"/>
        </w:rPr>
        <w:t xml:space="preserve">s </w:t>
      </w:r>
      <w:r>
        <w:rPr>
          <w:i w:val="1"/>
          <w:iCs w:val="1"/>
          <w:sz w:val="22"/>
          <w:szCs w:val="22"/>
          <w:rtl w:val="0"/>
          <w:lang w:val="en-US"/>
        </w:rPr>
        <w:t>Chronicle</w:t>
      </w:r>
      <w:r>
        <w:rPr>
          <w:i w:val="1"/>
          <w:iCs w:val="1"/>
          <w:sz w:val="22"/>
          <w:szCs w:val="22"/>
          <w:rtl w:val="0"/>
        </w:rPr>
        <w:t>.</w:t>
      </w:r>
      <w:r>
        <w:rPr>
          <w:sz w:val="22"/>
          <w:szCs w:val="22"/>
          <w:rtl w:val="0"/>
          <w:lang w:val="de-DE"/>
        </w:rPr>
        <w:t xml:space="preserve"> National Museum Of Denmark</w:t>
      </w:r>
      <w:r>
        <w:rPr>
          <w:sz w:val="22"/>
          <w:szCs w:val="22"/>
          <w:rtl w:val="0"/>
          <w:lang w:val="en-US"/>
        </w:rPr>
        <w:t xml:space="preserve"> (</w:t>
      </w:r>
      <w:r>
        <w:rPr>
          <w:sz w:val="22"/>
          <w:szCs w:val="22"/>
          <w:rtl w:val="0"/>
        </w:rPr>
        <w:t>Wormanium</w:t>
      </w:r>
      <w:r>
        <w:rPr>
          <w:sz w:val="22"/>
          <w:szCs w:val="22"/>
          <w:rtl w:val="0"/>
          <w:lang w:val="en-US"/>
        </w:rPr>
        <w:t>: 2000)</w:t>
      </w:r>
      <w:r>
        <w:rPr>
          <w:sz w:val="22"/>
          <w:szCs w:val="22"/>
          <w:rtl w:val="0"/>
        </w:rPr>
        <w:t xml:space="preserve">. </w:t>
      </w:r>
      <w:r>
        <w:rPr>
          <w:sz w:val="22"/>
          <w:szCs w:val="22"/>
          <w:rtl w:val="0"/>
          <w:lang w:val="en-US"/>
        </w:rPr>
        <w:t>pp</w:t>
      </w:r>
      <w:r>
        <w:rPr>
          <w:sz w:val="22"/>
          <w:szCs w:val="22"/>
          <w:rtl w:val="0"/>
        </w:rPr>
        <w:t>. 220-224</w:t>
      </w:r>
      <w:r>
        <w:rPr>
          <w:sz w:val="22"/>
          <w:szCs w:val="22"/>
          <w:rtl w:val="0"/>
          <w:lang w:val="en-US"/>
        </w:rPr>
        <w:t xml:space="preserve"> &lt;</w:t>
      </w:r>
      <w:r>
        <w:rPr>
          <w:sz w:val="22"/>
          <w:szCs w:val="22"/>
          <w:rtl w:val="0"/>
          <w:lang w:val="da-DK"/>
        </w:rPr>
        <w:t>https://natmus.dk/museer-og-slotte/nationalmuseet/undervisning-paa-nationalmuseet/undervisningsmaterialer/ungdomsuddannelserne/danmarks-oldtid/kilder/adam-af-bremen-om-ofringerne-i-uppsala/</w:t>
      </w:r>
      <w:r>
        <w:rPr>
          <w:sz w:val="22"/>
          <w:szCs w:val="22"/>
          <w:rtl w:val="0"/>
          <w:lang w:val="en-US"/>
        </w:rPr>
        <w:t>&gt; [assessed 28th December 2021].</w:t>
      </w:r>
    </w:p>
    <w:p>
      <w:pPr>
        <w:pStyle w:val="Footnote"/>
        <w:rPr>
          <w:sz w:val="22"/>
          <w:szCs w:val="22"/>
        </w:rPr>
      </w:pPr>
    </w:p>
    <w:p>
      <w:pPr>
        <w:pStyle w:val="Footnote"/>
        <w:rPr>
          <w:sz w:val="22"/>
          <w:szCs w:val="22"/>
        </w:rPr>
      </w:pPr>
      <w:r>
        <w:rPr>
          <w:sz w:val="22"/>
          <w:szCs w:val="22"/>
          <w:rtl w:val="0"/>
          <w:lang w:val="en-US"/>
        </w:rPr>
        <w:t xml:space="preserve">Sarawati, </w:t>
      </w:r>
      <w:r>
        <w:rPr>
          <w:sz w:val="22"/>
          <w:szCs w:val="22"/>
          <w:rtl w:val="0"/>
          <w:lang w:val="es-ES_tradnl"/>
        </w:rPr>
        <w:t>Shantanand</w:t>
      </w:r>
      <w:r>
        <w:rPr>
          <w:sz w:val="22"/>
          <w:szCs w:val="22"/>
          <w:rtl w:val="0"/>
          <w:lang w:val="en-US"/>
        </w:rPr>
        <w:t xml:space="preserve">, </w:t>
      </w:r>
      <w:r>
        <w:rPr>
          <w:i w:val="1"/>
          <w:iCs w:val="1"/>
          <w:sz w:val="22"/>
          <w:szCs w:val="22"/>
          <w:rtl w:val="0"/>
          <w:lang w:val="en-US"/>
        </w:rPr>
        <w:t>The Man Who Wanted To Meet God: Myths And Stories That Explain The Inexplicable</w:t>
      </w:r>
      <w:r>
        <w:rPr>
          <w:sz w:val="22"/>
          <w:szCs w:val="22"/>
          <w:rtl w:val="0"/>
          <w:lang w:val="en-US"/>
        </w:rPr>
        <w:t>, (New York: Bell Tower, 1996).</w:t>
      </w:r>
    </w:p>
    <w:p>
      <w:pPr>
        <w:pStyle w:val="Footnote"/>
        <w:rPr>
          <w:sz w:val="22"/>
          <w:szCs w:val="22"/>
        </w:rPr>
      </w:pPr>
    </w:p>
    <w:p>
      <w:pPr>
        <w:pStyle w:val="Footnote"/>
        <w:rPr>
          <w:sz w:val="22"/>
          <w:szCs w:val="22"/>
        </w:rPr>
      </w:pPr>
      <w:r>
        <w:rPr>
          <w:sz w:val="22"/>
          <w:szCs w:val="22"/>
          <w:rtl w:val="0"/>
          <w:lang w:val="en-US"/>
        </w:rPr>
        <w:t>Schj</w:t>
      </w:r>
      <w:r>
        <w:rPr>
          <w:sz w:val="22"/>
          <w:szCs w:val="22"/>
          <w:rtl w:val="0"/>
          <w:lang w:val="da-DK"/>
        </w:rPr>
        <w:t>ø</w:t>
      </w:r>
      <w:r>
        <w:rPr>
          <w:sz w:val="22"/>
          <w:szCs w:val="22"/>
          <w:rtl w:val="0"/>
          <w:lang w:val="en-US"/>
        </w:rPr>
        <w:t xml:space="preserve">dt, </w:t>
      </w:r>
      <w:r>
        <w:rPr>
          <w:sz w:val="22"/>
          <w:szCs w:val="22"/>
          <w:rtl w:val="0"/>
          <w:lang w:val="da-DK"/>
        </w:rPr>
        <w:t>Jens Peter</w:t>
      </w:r>
      <w:r>
        <w:rPr>
          <w:sz w:val="22"/>
          <w:szCs w:val="22"/>
          <w:rtl w:val="0"/>
          <w:lang w:val="en-US"/>
        </w:rPr>
        <w:t xml:space="preserve">, </w:t>
      </w:r>
      <w:r>
        <w:rPr>
          <w:sz w:val="22"/>
          <w:szCs w:val="22"/>
          <w:rtl w:val="0"/>
          <w:lang w:val="en-US"/>
        </w:rPr>
        <w:t>‘</w:t>
      </w:r>
      <w:r>
        <w:rPr>
          <w:sz w:val="22"/>
          <w:szCs w:val="22"/>
          <w:rtl w:val="0"/>
          <w:lang w:val="en-US"/>
        </w:rPr>
        <w:t>Thor</w:t>
      </w:r>
      <w:r>
        <w:rPr>
          <w:sz w:val="22"/>
          <w:szCs w:val="22"/>
          <w:rtl w:val="0"/>
          <w:lang w:val="en-US"/>
        </w:rPr>
        <w:t>’</w:t>
      </w:r>
      <w:r>
        <w:rPr>
          <w:sz w:val="22"/>
          <w:szCs w:val="22"/>
          <w:rtl w:val="0"/>
          <w:lang w:val="en-US"/>
        </w:rPr>
        <w:t xml:space="preserve">, </w:t>
      </w:r>
      <w:r>
        <w:rPr>
          <w:sz w:val="22"/>
          <w:szCs w:val="22"/>
          <w:rtl w:val="0"/>
          <w:lang w:val="en-US"/>
        </w:rPr>
        <w:t xml:space="preserve">Translated from the website </w:t>
      </w:r>
      <w:r>
        <w:rPr>
          <w:sz w:val="22"/>
          <w:szCs w:val="22"/>
          <w:rtl w:val="0"/>
          <w:lang w:val="en-US"/>
        </w:rPr>
        <w:t>Danish History (danmarkshistorien.dk), Aarhus University, Institute of Culture &amp; Society &lt;</w:t>
      </w:r>
      <w:r>
        <w:rPr>
          <w:sz w:val="22"/>
          <w:szCs w:val="22"/>
          <w:rtl w:val="0"/>
        </w:rPr>
        <w:t>https://danmarkshistorien.dk/vis/materiale/thor/</w:t>
      </w:r>
      <w:r>
        <w:rPr>
          <w:sz w:val="22"/>
          <w:szCs w:val="22"/>
          <w:rtl w:val="0"/>
          <w:lang w:val="en-US"/>
        </w:rPr>
        <w:t>&gt; [assessed 27th December 2021].</w:t>
      </w:r>
    </w:p>
    <w:p>
      <w:pPr>
        <w:pStyle w:val="Footnote"/>
        <w:rPr>
          <w:sz w:val="22"/>
          <w:szCs w:val="22"/>
        </w:rPr>
      </w:pPr>
    </w:p>
    <w:p>
      <w:pPr>
        <w:pStyle w:val="Footnote"/>
        <w:rPr>
          <w:sz w:val="22"/>
          <w:szCs w:val="22"/>
        </w:rPr>
      </w:pPr>
      <w:r>
        <w:rPr>
          <w:sz w:val="22"/>
          <w:szCs w:val="22"/>
          <w:rtl w:val="0"/>
          <w:lang w:val="en-US"/>
        </w:rPr>
        <w:t xml:space="preserve">Sigurdsson, </w:t>
      </w:r>
      <w:r>
        <w:rPr>
          <w:sz w:val="22"/>
          <w:szCs w:val="22"/>
          <w:rtl w:val="0"/>
        </w:rPr>
        <w:t>Gisli</w:t>
      </w:r>
      <w:r>
        <w:rPr>
          <w:sz w:val="22"/>
          <w:szCs w:val="22"/>
          <w:rtl w:val="0"/>
          <w:lang w:val="en-US"/>
        </w:rPr>
        <w:t xml:space="preserve">, </w:t>
      </w:r>
      <w:r>
        <w:rPr>
          <w:sz w:val="22"/>
          <w:szCs w:val="22"/>
          <w:rtl w:val="0"/>
          <w:lang w:val="en-US"/>
        </w:rPr>
        <w:t>‘</w:t>
      </w:r>
      <w:r>
        <w:rPr>
          <w:sz w:val="22"/>
          <w:szCs w:val="22"/>
          <w:rtl w:val="0"/>
          <w:lang w:val="en-US"/>
        </w:rPr>
        <w:t>Snorri</w:t>
      </w:r>
      <w:r>
        <w:rPr>
          <w:sz w:val="22"/>
          <w:szCs w:val="22"/>
          <w:rtl w:val="0"/>
          <w:lang w:val="en-US"/>
        </w:rPr>
        <w:t>’</w:t>
      </w:r>
      <w:r>
        <w:rPr>
          <w:sz w:val="22"/>
          <w:szCs w:val="22"/>
          <w:rtl w:val="0"/>
          <w:lang w:val="en-US"/>
        </w:rPr>
        <w:t>s Edda: The Sky Described In Mythological Terms</w:t>
      </w:r>
      <w:r>
        <w:rPr>
          <w:sz w:val="22"/>
          <w:szCs w:val="22"/>
          <w:rtl w:val="0"/>
          <w:lang w:val="en-US"/>
        </w:rPr>
        <w:t>’</w:t>
      </w:r>
      <w:r>
        <w:rPr>
          <w:sz w:val="22"/>
          <w:szCs w:val="22"/>
          <w:rtl w:val="0"/>
          <w:lang w:val="en-US"/>
        </w:rPr>
        <w:t xml:space="preserve">, In: </w:t>
      </w:r>
      <w:r>
        <w:rPr>
          <w:i w:val="1"/>
          <w:iCs w:val="1"/>
          <w:sz w:val="22"/>
          <w:szCs w:val="22"/>
          <w:rtl w:val="0"/>
          <w:lang w:val="en-US"/>
        </w:rPr>
        <w:t>Nordic Mythologies: Interpretations, Intersections And Institutions</w:t>
      </w:r>
      <w:r>
        <w:rPr>
          <w:sz w:val="22"/>
          <w:szCs w:val="22"/>
          <w:rtl w:val="0"/>
          <w:lang w:val="en-US"/>
        </w:rPr>
        <w:t xml:space="preserve">, vol. 1., </w:t>
      </w:r>
      <w:r>
        <w:rPr>
          <w:sz w:val="22"/>
          <w:szCs w:val="22"/>
          <w:rtl w:val="0"/>
        </w:rPr>
        <w:t>184-198</w:t>
      </w:r>
      <w:r>
        <w:rPr>
          <w:sz w:val="22"/>
          <w:szCs w:val="22"/>
          <w:rtl w:val="0"/>
          <w:lang w:val="en-US"/>
        </w:rPr>
        <w:t xml:space="preserve"> (Berkeley &amp; Los Angeles: North Pinehurst Press, 2014).</w:t>
      </w:r>
    </w:p>
    <w:p>
      <w:pPr>
        <w:pStyle w:val="Footnote"/>
        <w:rPr>
          <w:sz w:val="22"/>
          <w:szCs w:val="22"/>
        </w:rPr>
      </w:pPr>
    </w:p>
    <w:p>
      <w:pPr>
        <w:pStyle w:val="Footnote"/>
        <w:rPr>
          <w:sz w:val="22"/>
          <w:szCs w:val="22"/>
        </w:rPr>
      </w:pPr>
      <w:r>
        <w:rPr>
          <w:sz w:val="22"/>
          <w:szCs w:val="22"/>
          <w:rtl w:val="0"/>
          <w:lang w:val="en-US"/>
        </w:rPr>
        <w:t xml:space="preserve">Sturluson, </w:t>
      </w:r>
      <w:r>
        <w:rPr>
          <w:sz w:val="22"/>
          <w:szCs w:val="22"/>
          <w:rtl w:val="0"/>
          <w:lang w:val="en-US"/>
        </w:rPr>
        <w:t>Snorri</w:t>
      </w:r>
      <w:r>
        <w:rPr>
          <w:sz w:val="22"/>
          <w:szCs w:val="22"/>
          <w:rtl w:val="0"/>
          <w:lang w:val="en-US"/>
        </w:rPr>
        <w:t xml:space="preserve">, </w:t>
      </w:r>
      <w:r>
        <w:rPr>
          <w:i w:val="1"/>
          <w:iCs w:val="1"/>
          <w:sz w:val="22"/>
          <w:szCs w:val="22"/>
          <w:rtl w:val="0"/>
          <w:lang w:val="en-US"/>
        </w:rPr>
        <w:t>The Prose Edda: Norse Mythology</w:t>
      </w:r>
      <w:r>
        <w:rPr>
          <w:sz w:val="22"/>
          <w:szCs w:val="22"/>
          <w:rtl w:val="0"/>
          <w:lang w:val="en-US"/>
        </w:rPr>
        <w:t>, Translated by Jesse L. Byock, illustrated edn. (London: Penguin Classics, 2005).</w:t>
      </w:r>
    </w:p>
    <w:p>
      <w:pPr>
        <w:pStyle w:val="Footnote"/>
        <w:rPr>
          <w:sz w:val="22"/>
          <w:szCs w:val="22"/>
        </w:rPr>
      </w:pPr>
    </w:p>
    <w:p>
      <w:pPr>
        <w:pStyle w:val="Footnote"/>
        <w:rPr>
          <w:sz w:val="22"/>
          <w:szCs w:val="22"/>
        </w:rPr>
      </w:pPr>
      <w:r>
        <w:rPr>
          <w:sz w:val="22"/>
          <w:szCs w:val="22"/>
          <w:rtl w:val="0"/>
          <w:lang w:val="en-US"/>
        </w:rPr>
        <w:t xml:space="preserve">Watson, </w:t>
      </w:r>
      <w:r>
        <w:rPr>
          <w:sz w:val="22"/>
          <w:szCs w:val="22"/>
          <w:rtl w:val="0"/>
          <w:lang w:val="pt-PT"/>
        </w:rPr>
        <w:t>Jessica E.</w:t>
      </w:r>
      <w:r>
        <w:rPr>
          <w:sz w:val="22"/>
          <w:szCs w:val="22"/>
          <w:rtl w:val="0"/>
          <w:lang w:val="en-US"/>
        </w:rPr>
        <w:t xml:space="preserve">, </w:t>
      </w:r>
      <w:r>
        <w:rPr>
          <w:sz w:val="22"/>
          <w:szCs w:val="22"/>
          <w:rtl w:val="0"/>
          <w:lang w:val="en-US"/>
        </w:rPr>
        <w:t>‘</w:t>
      </w:r>
      <w:r>
        <w:rPr>
          <w:sz w:val="22"/>
          <w:szCs w:val="22"/>
          <w:rtl w:val="0"/>
          <w:lang w:val="en-US"/>
        </w:rPr>
        <w:t>Bald Eagles And The Thunderbird Myth: Birds In Pre-contact Ceremonialism On Martha</w:t>
      </w:r>
      <w:r>
        <w:rPr>
          <w:sz w:val="22"/>
          <w:szCs w:val="22"/>
          <w:rtl w:val="0"/>
          <w:lang w:val="en-US"/>
        </w:rPr>
        <w:t>’</w:t>
      </w:r>
      <w:r>
        <w:rPr>
          <w:sz w:val="22"/>
          <w:szCs w:val="22"/>
          <w:rtl w:val="0"/>
          <w:lang w:val="en-US"/>
        </w:rPr>
        <w:t>s Vineyard, USA</w:t>
      </w:r>
      <w:r>
        <w:rPr>
          <w:sz w:val="22"/>
          <w:szCs w:val="22"/>
          <w:rtl w:val="0"/>
          <w:lang w:val="en-US"/>
        </w:rPr>
        <w:t xml:space="preserve">’ </w:t>
      </w:r>
      <w:r>
        <w:rPr>
          <w:i w:val="1"/>
          <w:iCs w:val="1"/>
          <w:sz w:val="22"/>
          <w:szCs w:val="22"/>
          <w:rtl w:val="0"/>
          <w:lang w:val="en-US"/>
        </w:rPr>
        <w:t>Quaternary International</w:t>
      </w:r>
      <w:r>
        <w:rPr>
          <w:sz w:val="22"/>
          <w:szCs w:val="22"/>
          <w:rtl w:val="0"/>
          <w:lang w:val="en-US"/>
        </w:rPr>
        <w:t xml:space="preserve"> 543 (2020), 61-70 &lt;</w:t>
      </w:r>
      <w:r>
        <w:rPr>
          <w:sz w:val="22"/>
          <w:szCs w:val="22"/>
          <w:rtl w:val="0"/>
          <w:lang w:val="pt-PT"/>
        </w:rPr>
        <w:t>https://doi.org/10.1016/j.quaint.2020.03.017</w:t>
      </w:r>
      <w:r>
        <w:rPr>
          <w:sz w:val="22"/>
          <w:szCs w:val="22"/>
          <w:rtl w:val="0"/>
          <w:lang w:val="en-US"/>
        </w:rPr>
        <w:t>&gt; [assessed 7th December 2021].</w:t>
      </w:r>
    </w:p>
    <w:p>
      <w:pPr>
        <w:pStyle w:val="Footnote"/>
      </w:pPr>
      <w:r>
        <w:rPr>
          <w:sz w:val="22"/>
          <w:szCs w:val="22"/>
        </w:rPr>
      </w:r>
    </w:p>
    <w:sectPr>
      <w:headerReference w:type="default" r:id="rId21"/>
      <w:pgSz w:w="11906" w:h="16838" w:orient="portrait"/>
      <w:pgMar w:top="1134" w:right="1134" w:bottom="1134"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Edward J. Lenik, </w:t>
      </w:r>
      <w:r>
        <w:rPr>
          <w:rFonts w:cs="Arial Unicode MS" w:eastAsia="Arial Unicode MS" w:hint="default"/>
          <w:rtl w:val="0"/>
          <w:lang w:val="en-US"/>
        </w:rPr>
        <w:t>‘</w:t>
      </w:r>
      <w:r>
        <w:rPr>
          <w:rFonts w:cs="Arial Unicode MS" w:eastAsia="Arial Unicode MS"/>
          <w:rtl w:val="0"/>
          <w:lang w:val="de-DE"/>
        </w:rPr>
        <w:t>The Thunderbird Motif</w:t>
      </w:r>
      <w:r>
        <w:rPr>
          <w:rFonts w:cs="Arial Unicode MS" w:eastAsia="Arial Unicode MS"/>
          <w:rtl w:val="0"/>
          <w:lang w:val="en-US"/>
        </w:rPr>
        <w:t xml:space="preserve"> In The Northeastern Indian Art</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Archaeology Of Eastern North America</w:t>
      </w:r>
      <w:r>
        <w:rPr>
          <w:rFonts w:cs="Arial Unicode MS" w:eastAsia="Arial Unicode MS"/>
          <w:rtl w:val="0"/>
          <w:lang w:val="en-US"/>
        </w:rPr>
        <w:t>, 40 (2012), 163-185 &lt;</w:t>
      </w:r>
      <w:r>
        <w:rPr>
          <w:rFonts w:cs="Arial Unicode MS" w:eastAsia="Arial Unicode MS"/>
          <w:rtl w:val="0"/>
        </w:rPr>
        <w:t>https://www.jstor.org/stable/23265141</w:t>
      </w:r>
      <w:r>
        <w:rPr>
          <w:rFonts w:cs="Arial Unicode MS" w:eastAsia="Arial Unicode MS"/>
          <w:rtl w:val="0"/>
          <w:lang w:val="en-US"/>
        </w:rPr>
        <w:t>&gt; [assessed 7th December 2021],</w:t>
      </w:r>
      <w:r>
        <w:rPr>
          <w:rFonts w:cs="Arial Unicode MS" w:eastAsia="Arial Unicode MS"/>
          <w:i w:val="1"/>
          <w:iCs w:val="1"/>
          <w:rtl w:val="0"/>
          <w:lang w:val="en-US"/>
        </w:rPr>
        <w:t xml:space="preserve"> </w:t>
      </w:r>
      <w:r>
        <w:rPr>
          <w:rFonts w:cs="Arial Unicode MS" w:eastAsia="Arial Unicode MS"/>
          <w:rtl w:val="0"/>
        </w:rPr>
        <w:t>p. 164.</w:t>
      </w:r>
      <w:r>
        <w:rPr>
          <w:rFonts w:cs="Arial Unicode MS" w:eastAsia="Arial Unicode MS"/>
          <w:rtl w:val="0"/>
          <w:lang w:val="en-US"/>
        </w:rPr>
        <w:t xml:space="preserve"> H.R. Ellis Davidson, </w:t>
      </w:r>
      <w:r>
        <w:rPr>
          <w:rFonts w:cs="Arial Unicode MS" w:eastAsia="Arial Unicode MS" w:hint="default"/>
          <w:rtl w:val="0"/>
          <w:lang w:val="en-US"/>
        </w:rPr>
        <w:t>‘</w:t>
      </w:r>
      <w:r>
        <w:rPr>
          <w:rFonts w:cs="Arial Unicode MS" w:eastAsia="Arial Unicode MS"/>
          <w:rtl w:val="0"/>
          <w:lang w:val="en-US"/>
        </w:rPr>
        <w:t>Thor</w:t>
      </w:r>
      <w:r>
        <w:rPr>
          <w:rFonts w:cs="Arial Unicode MS" w:eastAsia="Arial Unicode MS" w:hint="default"/>
          <w:rtl w:val="0"/>
          <w:lang w:val="en-US"/>
        </w:rPr>
        <w:t>’</w:t>
      </w:r>
      <w:r>
        <w:rPr>
          <w:rFonts w:cs="Arial Unicode MS" w:eastAsia="Arial Unicode MS"/>
          <w:rtl w:val="0"/>
          <w:lang w:val="en-US"/>
        </w:rPr>
        <w:t>s Hammer</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Folklore</w:t>
      </w:r>
      <w:r>
        <w:rPr>
          <w:rFonts w:cs="Arial Unicode MS" w:eastAsia="Arial Unicode MS"/>
          <w:rtl w:val="0"/>
          <w:lang w:val="en-US"/>
        </w:rPr>
        <w:t>, 76:1 (1965), 1-15, &lt;</w:t>
      </w:r>
      <w:r>
        <w:rPr>
          <w:rFonts w:cs="Arial Unicode MS" w:eastAsia="Arial Unicode MS"/>
          <w:rtl w:val="0"/>
        </w:rPr>
        <w:t>https://www.jstor.org/stable/1258087</w:t>
      </w:r>
      <w:r>
        <w:rPr>
          <w:rFonts w:cs="Arial Unicode MS" w:eastAsia="Arial Unicode MS"/>
          <w:rtl w:val="0"/>
          <w:lang w:val="en-US"/>
        </w:rPr>
        <w:t>&gt; [assessed 7th December 2021], pp. 3-4.</w:t>
      </w:r>
    </w:p>
  </w:footnote>
  <w:footnote w:id="2">
    <w:p>
      <w:pPr>
        <w:pStyle w:val="Footnote"/>
        <w:bidi w:val="0"/>
      </w:pPr>
      <w:r>
        <w:rPr>
          <w:vertAlign w:val="superscript"/>
        </w:rPr>
        <w:footnoteRef/>
      </w:r>
      <w:r>
        <w:rPr>
          <w:rFonts w:cs="Arial Unicode MS" w:eastAsia="Arial Unicode MS"/>
          <w:rtl w:val="0"/>
          <w:lang w:val="en-US"/>
        </w:rPr>
        <w:t xml:space="preserve"> Edward J. Lenik, The Thunderbird Motif, p. 164.</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Jessica E. Watson, </w:t>
      </w:r>
      <w:r>
        <w:rPr>
          <w:rFonts w:cs="Arial Unicode MS" w:eastAsia="Arial Unicode MS" w:hint="default"/>
          <w:rtl w:val="0"/>
          <w:lang w:val="en-US"/>
        </w:rPr>
        <w:t>‘</w:t>
      </w:r>
      <w:r>
        <w:rPr>
          <w:rFonts w:cs="Arial Unicode MS" w:eastAsia="Arial Unicode MS"/>
          <w:rtl w:val="0"/>
          <w:lang w:val="en-US"/>
        </w:rPr>
        <w:t>Bald Eagles And The Thunderbird Myth: Birds In Pre-contact Ceremonialism On Martha</w:t>
      </w:r>
      <w:r>
        <w:rPr>
          <w:rFonts w:cs="Arial Unicode MS" w:eastAsia="Arial Unicode MS" w:hint="default"/>
          <w:rtl w:val="0"/>
          <w:lang w:val="en-US"/>
        </w:rPr>
        <w:t>’</w:t>
      </w:r>
      <w:r>
        <w:rPr>
          <w:rFonts w:cs="Arial Unicode MS" w:eastAsia="Arial Unicode MS"/>
          <w:rtl w:val="0"/>
          <w:lang w:val="en-US"/>
        </w:rPr>
        <w:t>s Vineyard, USA</w:t>
      </w:r>
      <w:r>
        <w:rPr>
          <w:rFonts w:cs="Arial Unicode MS" w:eastAsia="Arial Unicode MS" w:hint="default"/>
          <w:rtl w:val="0"/>
          <w:lang w:val="en-US"/>
        </w:rPr>
        <w:t xml:space="preserve">’ </w:t>
      </w:r>
      <w:r>
        <w:rPr>
          <w:rFonts w:cs="Arial Unicode MS" w:eastAsia="Arial Unicode MS"/>
          <w:i w:val="1"/>
          <w:iCs w:val="1"/>
          <w:rtl w:val="0"/>
          <w:lang w:val="en-US"/>
        </w:rPr>
        <w:t>Quaternary International</w:t>
      </w:r>
      <w:r>
        <w:rPr>
          <w:rFonts w:cs="Arial Unicode MS" w:eastAsia="Arial Unicode MS"/>
          <w:rtl w:val="0"/>
          <w:lang w:val="en-US"/>
        </w:rPr>
        <w:t xml:space="preserve"> 543 (2020), 61-70 &lt;</w:t>
      </w:r>
      <w:r>
        <w:rPr>
          <w:rFonts w:cs="Arial Unicode MS" w:eastAsia="Arial Unicode MS"/>
          <w:rtl w:val="0"/>
          <w:lang w:val="pt-PT"/>
        </w:rPr>
        <w:t>https://doi.org/10.1016/j.quaint.2020.03.017</w:t>
      </w:r>
      <w:r>
        <w:rPr>
          <w:rFonts w:cs="Arial Unicode MS" w:eastAsia="Arial Unicode MS"/>
          <w:rtl w:val="0"/>
          <w:lang w:val="en-US"/>
        </w:rPr>
        <w:t>&gt; [assessed 7th December 2021], p. 63.</w:t>
      </w:r>
    </w:p>
  </w:footnote>
  <w:footnote w:id="4">
    <w:p>
      <w:pPr>
        <w:pStyle w:val="Footnote"/>
        <w:bidi w:val="0"/>
      </w:pPr>
      <w:r>
        <w:rPr>
          <w:vertAlign w:val="superscript"/>
        </w:rPr>
        <w:footnoteRef/>
      </w:r>
      <w:r>
        <w:rPr>
          <w:rFonts w:cs="Arial Unicode MS" w:eastAsia="Arial Unicode MS"/>
          <w:rtl w:val="0"/>
          <w:lang w:val="en-US"/>
        </w:rPr>
        <w:t xml:space="preserve"> Snorri Sturluson, </w:t>
      </w:r>
      <w:r>
        <w:rPr>
          <w:rFonts w:cs="Arial Unicode MS" w:eastAsia="Arial Unicode MS"/>
          <w:i w:val="1"/>
          <w:iCs w:val="1"/>
          <w:rtl w:val="0"/>
          <w:lang w:val="en-US"/>
        </w:rPr>
        <w:t>The Prose Edda: Norse Mythology</w:t>
      </w:r>
      <w:r>
        <w:rPr>
          <w:rFonts w:cs="Arial Unicode MS" w:eastAsia="Arial Unicode MS"/>
          <w:rtl w:val="0"/>
          <w:lang w:val="en-US"/>
        </w:rPr>
        <w:t>, Translated by Jesse L. Byock, illustrated edn. (London: Penguin Classics, 2005), p. 32.</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H.R. Ellis Davidson, Thor</w:t>
      </w:r>
      <w:r>
        <w:rPr>
          <w:rFonts w:cs="Arial Unicode MS" w:eastAsia="Arial Unicode MS" w:hint="default"/>
          <w:rtl w:val="0"/>
          <w:lang w:val="en-US"/>
        </w:rPr>
        <w:t>’</w:t>
      </w:r>
      <w:r>
        <w:rPr>
          <w:rFonts w:cs="Arial Unicode MS" w:eastAsia="Arial Unicode MS"/>
          <w:rtl w:val="0"/>
          <w:lang w:val="en-US"/>
        </w:rPr>
        <w:t>s Hammer, p.</w:t>
      </w:r>
      <w:r>
        <w:rPr>
          <w:rFonts w:cs="Arial Unicode MS" w:eastAsia="Arial Unicode MS"/>
          <w:i w:val="1"/>
          <w:iCs w:val="1"/>
          <w:rtl w:val="0"/>
          <w:lang w:val="en-US"/>
        </w:rPr>
        <w:t xml:space="preserve"> </w:t>
      </w:r>
      <w:r>
        <w:rPr>
          <w:rFonts w:cs="Arial Unicode MS" w:eastAsia="Arial Unicode MS"/>
          <w:rtl w:val="0"/>
          <w:lang w:val="en-US"/>
        </w:rPr>
        <w:t xml:space="preserve">3. </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Gisli Sigurdsson, </w:t>
      </w:r>
      <w:r>
        <w:rPr>
          <w:rFonts w:cs="Arial Unicode MS" w:eastAsia="Arial Unicode MS" w:hint="default"/>
          <w:rtl w:val="0"/>
          <w:lang w:val="en-US"/>
        </w:rPr>
        <w:t>‘</w:t>
      </w:r>
      <w:r>
        <w:rPr>
          <w:rFonts w:cs="Arial Unicode MS" w:eastAsia="Arial Unicode MS"/>
          <w:rtl w:val="0"/>
          <w:lang w:val="en-US"/>
        </w:rPr>
        <w:t>Snorri</w:t>
      </w:r>
      <w:r>
        <w:rPr>
          <w:rFonts w:cs="Arial Unicode MS" w:eastAsia="Arial Unicode MS" w:hint="default"/>
          <w:rtl w:val="0"/>
          <w:lang w:val="en-US"/>
        </w:rPr>
        <w:t>’</w:t>
      </w:r>
      <w:r>
        <w:rPr>
          <w:rFonts w:cs="Arial Unicode MS" w:eastAsia="Arial Unicode MS"/>
          <w:rtl w:val="0"/>
          <w:lang w:val="en-US"/>
        </w:rPr>
        <w:t>s Edda: The Sky Described In Mythological Terms</w:t>
      </w:r>
      <w:r>
        <w:rPr>
          <w:rFonts w:cs="Arial Unicode MS" w:eastAsia="Arial Unicode MS" w:hint="default"/>
          <w:rtl w:val="0"/>
          <w:lang w:val="en-US"/>
        </w:rPr>
        <w:t>’</w:t>
      </w:r>
      <w:r>
        <w:rPr>
          <w:rFonts w:cs="Arial Unicode MS" w:eastAsia="Arial Unicode MS"/>
          <w:rtl w:val="0"/>
          <w:lang w:val="en-US"/>
        </w:rPr>
        <w:t xml:space="preserve">, In: </w:t>
      </w:r>
      <w:r>
        <w:rPr>
          <w:rFonts w:cs="Arial Unicode MS" w:eastAsia="Arial Unicode MS"/>
          <w:i w:val="1"/>
          <w:iCs w:val="1"/>
          <w:rtl w:val="0"/>
          <w:lang w:val="en-US"/>
        </w:rPr>
        <w:t>Nordic Mythologies: Interpretations, Intersections And Institutions</w:t>
      </w:r>
      <w:r>
        <w:rPr>
          <w:rFonts w:cs="Arial Unicode MS" w:eastAsia="Arial Unicode MS"/>
          <w:rtl w:val="0"/>
          <w:lang w:val="en-US"/>
        </w:rPr>
        <w:t xml:space="preserve">, vol. 1., </w:t>
      </w:r>
      <w:r>
        <w:rPr>
          <w:rFonts w:cs="Arial Unicode MS" w:eastAsia="Arial Unicode MS"/>
          <w:rtl w:val="0"/>
        </w:rPr>
        <w:t>184-198</w:t>
      </w:r>
      <w:r>
        <w:rPr>
          <w:rFonts w:cs="Arial Unicode MS" w:eastAsia="Arial Unicode MS"/>
          <w:rtl w:val="0"/>
          <w:lang w:val="en-US"/>
        </w:rPr>
        <w:t xml:space="preserve"> (Berkeley &amp; Los Angeles: North Pinehurst Press, 2014), p</w:t>
      </w:r>
      <w:r>
        <w:rPr>
          <w:rFonts w:cs="Arial Unicode MS" w:eastAsia="Arial Unicode MS"/>
          <w:rtl w:val="0"/>
          <w:lang w:val="da-DK"/>
        </w:rPr>
        <w:t>p</w:t>
      </w:r>
      <w:r>
        <w:rPr>
          <w:rFonts w:cs="Arial Unicode MS" w:eastAsia="Arial Unicode MS"/>
          <w:rtl w:val="0"/>
          <w:lang w:val="en-US"/>
        </w:rPr>
        <w:t>. 184</w:t>
      </w:r>
      <w:r>
        <w:rPr>
          <w:rFonts w:cs="Arial Unicode MS" w:eastAsia="Arial Unicode MS"/>
          <w:rtl w:val="0"/>
          <w:lang w:val="da-DK"/>
        </w:rPr>
        <w:t>, 187, 188, 190, 192, 196, 197</w:t>
      </w:r>
      <w:r>
        <w:rPr>
          <w:rFonts w:cs="Arial Unicode MS" w:eastAsia="Arial Unicode MS"/>
          <w:rtl w:val="0"/>
          <w:lang w:val="en-US"/>
        </w:rPr>
        <w:t>.</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Caroline Larrington, </w:t>
      </w:r>
      <w:r>
        <w:rPr>
          <w:rFonts w:cs="Arial Unicode MS" w:eastAsia="Arial Unicode MS"/>
          <w:i w:val="1"/>
          <w:iCs w:val="1"/>
          <w:rtl w:val="0"/>
          <w:lang w:val="en-US"/>
        </w:rPr>
        <w:t>The Norse Myths: A guide to the Gods And Heroes</w:t>
      </w:r>
      <w:r>
        <w:rPr>
          <w:rFonts w:cs="Arial Unicode MS" w:eastAsia="Arial Unicode MS"/>
          <w:rtl w:val="0"/>
          <w:lang w:val="en-US"/>
        </w:rPr>
        <w:t xml:space="preserve"> (London: Thames &amp; Hudson, 2017), pp. 17-18.</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Jens Peter Schj</w:t>
      </w:r>
      <w:r>
        <w:rPr>
          <w:rFonts w:cs="Arial Unicode MS" w:eastAsia="Arial Unicode MS" w:hint="default"/>
          <w:rtl w:val="0"/>
          <w:lang w:val="da-DK"/>
        </w:rPr>
        <w:t>ø</w:t>
      </w:r>
      <w:r>
        <w:rPr>
          <w:rFonts w:cs="Arial Unicode MS" w:eastAsia="Arial Unicode MS"/>
          <w:rtl w:val="0"/>
          <w:lang w:val="en-US"/>
        </w:rPr>
        <w:t xml:space="preserve">dt, </w:t>
      </w:r>
      <w:r>
        <w:rPr>
          <w:rFonts w:cs="Arial Unicode MS" w:eastAsia="Arial Unicode MS" w:hint="default"/>
          <w:rtl w:val="0"/>
          <w:lang w:val="en-US"/>
        </w:rPr>
        <w:t>‘</w:t>
      </w:r>
      <w:r>
        <w:rPr>
          <w:rFonts w:cs="Arial Unicode MS" w:eastAsia="Arial Unicode MS"/>
          <w:rtl w:val="0"/>
          <w:lang w:val="en-US"/>
        </w:rPr>
        <w:t>Thor</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rtl w:val="0"/>
          <w:lang w:val="en-US"/>
        </w:rPr>
        <w:t xml:space="preserve">Translated from the website </w:t>
      </w:r>
      <w:r>
        <w:rPr>
          <w:rFonts w:cs="Arial Unicode MS" w:eastAsia="Arial Unicode MS"/>
          <w:rtl w:val="0"/>
          <w:lang w:val="en-US"/>
        </w:rPr>
        <w:t>Danish History (danmarkshistorien.dk), Aarhus University, Institute of Culture &amp; Society &lt;</w:t>
      </w:r>
      <w:r>
        <w:rPr>
          <w:rFonts w:cs="Arial Unicode MS" w:eastAsia="Arial Unicode MS"/>
          <w:rtl w:val="0"/>
        </w:rPr>
        <w:t>https://danmarkshistorien.dk/vis/materiale/thor/</w:t>
      </w:r>
      <w:r>
        <w:rPr>
          <w:rFonts w:cs="Arial Unicode MS" w:eastAsia="Arial Unicode MS"/>
          <w:rtl w:val="0"/>
          <w:lang w:val="en-US"/>
        </w:rPr>
        <w:t>&gt; [assessed 27th December 2021].</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H.R. Ellis Davidson, Thor</w:t>
      </w:r>
      <w:r>
        <w:rPr>
          <w:rFonts w:cs="Arial Unicode MS" w:eastAsia="Arial Unicode MS" w:hint="default"/>
          <w:rtl w:val="0"/>
          <w:lang w:val="en-US"/>
        </w:rPr>
        <w:t>’</w:t>
      </w:r>
      <w:r>
        <w:rPr>
          <w:rFonts w:cs="Arial Unicode MS" w:eastAsia="Arial Unicode MS"/>
          <w:rtl w:val="0"/>
          <w:lang w:val="en-US"/>
        </w:rPr>
        <w:t xml:space="preserve">s Hammer, </w:t>
      </w:r>
      <w:r>
        <w:rPr>
          <w:rFonts w:cs="Arial Unicode MS" w:eastAsia="Arial Unicode MS"/>
          <w:i w:val="1"/>
          <w:iCs w:val="1"/>
          <w:rtl w:val="0"/>
          <w:lang w:val="en-US"/>
        </w:rPr>
        <w:t xml:space="preserve">pp. </w:t>
      </w:r>
      <w:r>
        <w:rPr>
          <w:rFonts w:cs="Arial Unicode MS" w:eastAsia="Arial Unicode MS"/>
          <w:rtl w:val="0"/>
          <w:lang w:val="en-US"/>
        </w:rPr>
        <w:t>3-4.</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Myron Eells, </w:t>
      </w:r>
      <w:r>
        <w:rPr>
          <w:rFonts w:cs="Arial Unicode MS" w:eastAsia="Arial Unicode MS" w:hint="default"/>
          <w:rtl w:val="0"/>
          <w:lang w:val="en-US"/>
        </w:rPr>
        <w:t>‘</w:t>
      </w:r>
      <w:r>
        <w:rPr>
          <w:rFonts w:cs="Arial Unicode MS" w:eastAsia="Arial Unicode MS"/>
          <w:rtl w:val="0"/>
          <w:lang w:val="en-US"/>
        </w:rPr>
        <w:t>The Thunder Bird</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American Anthropologist</w:t>
      </w:r>
      <w:r>
        <w:rPr>
          <w:rFonts w:cs="Arial Unicode MS" w:eastAsia="Arial Unicode MS"/>
          <w:rtl w:val="0"/>
          <w:lang w:val="en-US"/>
        </w:rPr>
        <w:t>, 2:4 (1889), 329-336 &lt;</w:t>
      </w:r>
      <w:r>
        <w:rPr>
          <w:rFonts w:cs="Arial Unicode MS" w:eastAsia="Arial Unicode MS"/>
          <w:rtl w:val="0"/>
        </w:rPr>
        <w:t>https://www.jstor.org/stable/658617</w:t>
      </w:r>
      <w:r>
        <w:rPr>
          <w:rFonts w:cs="Arial Unicode MS" w:eastAsia="Arial Unicode MS"/>
          <w:rtl w:val="0"/>
          <w:lang w:val="en-US"/>
        </w:rPr>
        <w:t>&gt; [assessed 7th December 2021], p. 329.</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A.F. Chamberlain, </w:t>
      </w:r>
      <w:r>
        <w:rPr>
          <w:rFonts w:cs="Arial Unicode MS" w:eastAsia="Arial Unicode MS" w:hint="default"/>
          <w:rtl w:val="0"/>
          <w:lang w:val="en-US"/>
        </w:rPr>
        <w:t>‘</w:t>
      </w:r>
      <w:r>
        <w:rPr>
          <w:rFonts w:cs="Arial Unicode MS" w:eastAsia="Arial Unicode MS"/>
          <w:rtl w:val="0"/>
          <w:lang w:val="en-US"/>
        </w:rPr>
        <w:t>The Thunder-Bird Amongst The Algonkins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American Anthropologist</w:t>
      </w:r>
      <w:r>
        <w:rPr>
          <w:rFonts w:cs="Arial Unicode MS" w:eastAsia="Arial Unicode MS"/>
          <w:rtl w:val="0"/>
          <w:lang w:val="en-US"/>
        </w:rPr>
        <w:t>, 3:1 (1890), 51-54 &lt;</w:t>
      </w:r>
      <w:r>
        <w:rPr>
          <w:rFonts w:cs="Arial Unicode MS" w:eastAsia="Arial Unicode MS"/>
          <w:rtl w:val="0"/>
        </w:rPr>
        <w:t>https://www.jstor.org/stable/658327</w:t>
      </w:r>
      <w:r>
        <w:rPr>
          <w:rFonts w:cs="Arial Unicode MS" w:eastAsia="Arial Unicode MS"/>
          <w:rtl w:val="0"/>
          <w:lang w:val="en-US"/>
        </w:rPr>
        <w:t>&gt; [assessed 7th December 2021], p. 51.</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w:t>
      </w:r>
      <w:r>
        <w:rPr>
          <w:rFonts w:cs="Arial Unicode MS" w:eastAsia="Arial Unicode MS"/>
          <w:rtl w:val="0"/>
          <w:lang w:val="da-DK"/>
        </w:rPr>
        <w:t xml:space="preserve">essica </w:t>
      </w:r>
      <w:r>
        <w:rPr>
          <w:rFonts w:cs="Arial Unicode MS" w:eastAsia="Arial Unicode MS"/>
          <w:rtl w:val="0"/>
          <w:lang w:val="en-US"/>
        </w:rPr>
        <w:t xml:space="preserve">E. Watson, </w:t>
      </w:r>
      <w:r>
        <w:rPr>
          <w:rFonts w:cs="Arial Unicode MS" w:eastAsia="Arial Unicode MS"/>
          <w:rtl w:val="0"/>
          <w:lang w:val="en-US"/>
        </w:rPr>
        <w:t>Bald Eagles And The Thunderbird Myth</w:t>
      </w:r>
      <w:r>
        <w:rPr>
          <w:rFonts w:cs="Arial Unicode MS" w:eastAsia="Arial Unicode MS"/>
          <w:rtl w:val="0"/>
          <w:lang w:val="en-US"/>
        </w:rPr>
        <w:t>, p. 63.</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Ted Andrews, </w:t>
      </w:r>
      <w:r>
        <w:rPr>
          <w:rFonts w:cs="Arial Unicode MS" w:eastAsia="Arial Unicode MS"/>
          <w:i w:val="1"/>
          <w:iCs w:val="1"/>
          <w:rtl w:val="0"/>
          <w:lang w:val="en-US"/>
        </w:rPr>
        <w:t>Animal Speak</w:t>
      </w:r>
      <w:r>
        <w:rPr>
          <w:rFonts w:cs="Arial Unicode MS" w:eastAsia="Arial Unicode MS"/>
          <w:rtl w:val="0"/>
          <w:lang w:val="en-US"/>
        </w:rPr>
        <w:t>, 1st edn. (Minnesota: Llewellyn Publications, 2018), p. 137. Edward J. Lenik, The Thunderbird Motif, p. 163.</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A.F. Chamberlain, </w:t>
      </w:r>
      <w:r>
        <w:rPr>
          <w:rFonts w:cs="Arial Unicode MS" w:eastAsia="Arial Unicode MS"/>
          <w:rtl w:val="0"/>
          <w:lang w:val="en-US"/>
        </w:rPr>
        <w:t>The Thunder-Bird</w:t>
      </w:r>
      <w:r>
        <w:rPr>
          <w:rFonts w:cs="Arial Unicode MS" w:eastAsia="Arial Unicode MS"/>
          <w:rtl w:val="0"/>
          <w:lang w:val="en-US"/>
        </w:rPr>
        <w:t>, p. 51.</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52.</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Edward J. Lenik, The Thunderbird Motif, p. 163.</w:t>
      </w:r>
    </w:p>
  </w:footnote>
  <w:footnote w:id="17">
    <w:p>
      <w:pPr>
        <w:pStyle w:val="Footnote"/>
        <w:bidi w:val="0"/>
      </w:pPr>
      <w:r>
        <w:rPr>
          <w:vertAlign w:val="superscript"/>
        </w:rPr>
        <w:footnoteRef/>
      </w:r>
      <w:r>
        <w:rPr>
          <w:rFonts w:cs="Arial Unicode MS" w:eastAsia="Arial Unicode MS"/>
          <w:rtl w:val="0"/>
          <w:lang w:val="en-US"/>
        </w:rPr>
        <w:t xml:space="preserve"> A.F. Chamberlain, The Thunder-Bird</w:t>
      </w:r>
      <w:r>
        <w:rPr>
          <w:rFonts w:cs="Arial Unicode MS" w:eastAsia="Arial Unicode MS"/>
          <w:rtl w:val="0"/>
          <w:lang w:val="en-US"/>
        </w:rPr>
        <w:t xml:space="preserve">, </w:t>
      </w:r>
      <w:r>
        <w:rPr>
          <w:rFonts w:cs="Arial Unicode MS" w:eastAsia="Arial Unicode MS"/>
          <w:rtl w:val="0"/>
        </w:rPr>
        <w:t>p. 51.</w:t>
      </w:r>
    </w:p>
  </w:footnote>
  <w:footnote w:id="18">
    <w:p>
      <w:pPr>
        <w:pStyle w:val="Footnote"/>
        <w:bidi w:val="0"/>
      </w:pPr>
      <w:r>
        <w:rPr>
          <w:vertAlign w:val="superscript"/>
        </w:rPr>
        <w:footnoteRef/>
      </w:r>
      <w:r>
        <w:rPr>
          <w:rFonts w:cs="Arial Unicode MS" w:eastAsia="Arial Unicode MS"/>
          <w:rtl w:val="0"/>
          <w:lang w:val="en-US"/>
        </w:rPr>
        <w:t xml:space="preserve"> Edward J. Lenik, The Thunderbird Motif, p. 163</w:t>
      </w:r>
      <w:r>
        <w:rPr>
          <w:rFonts w:cs="Arial Unicode MS" w:eastAsia="Arial Unicode MS"/>
          <w:rtl w:val="0"/>
          <w:lang w:val="en-US"/>
        </w:rPr>
        <w:t>-164</w:t>
      </w:r>
      <w:r>
        <w:rPr>
          <w:rFonts w:cs="Arial Unicode MS" w:eastAsia="Arial Unicode MS"/>
          <w:rtl w:val="0"/>
        </w:rPr>
        <w:t>.</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Jessica E. Watson, </w:t>
      </w:r>
      <w:r>
        <w:rPr>
          <w:rFonts w:cs="Arial Unicode MS" w:eastAsia="Arial Unicode MS" w:hint="default"/>
          <w:rtl w:val="0"/>
          <w:lang w:val="en-US"/>
        </w:rPr>
        <w:t>‘</w:t>
      </w:r>
      <w:r>
        <w:rPr>
          <w:rFonts w:cs="Arial Unicode MS" w:eastAsia="Arial Unicode MS"/>
          <w:rtl w:val="0"/>
          <w:lang w:val="en-US"/>
        </w:rPr>
        <w:t>Bald Eagles And The Thunderbird Myth</w:t>
      </w:r>
      <w:r>
        <w:rPr>
          <w:rFonts w:cs="Arial Unicode MS" w:eastAsia="Arial Unicode MS" w:hint="default"/>
          <w:rtl w:val="0"/>
          <w:lang w:val="en-US"/>
        </w:rPr>
        <w:t>’</w:t>
      </w:r>
      <w:r>
        <w:rPr>
          <w:rFonts w:cs="Arial Unicode MS" w:eastAsia="Arial Unicode MS"/>
          <w:rtl w:val="0"/>
          <w:lang w:val="en-US"/>
        </w:rPr>
        <w:t>, p. 63.</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Ubaldo Lugli, </w:t>
      </w:r>
      <w:r>
        <w:rPr>
          <w:rFonts w:cs="Arial Unicode MS" w:eastAsia="Arial Unicode MS" w:hint="default"/>
          <w:rtl w:val="0"/>
          <w:lang w:val="en-US"/>
        </w:rPr>
        <w:t>‘</w:t>
      </w:r>
      <w:r>
        <w:rPr>
          <w:rFonts w:cs="Arial Unicode MS" w:eastAsia="Arial Unicode MS"/>
          <w:rtl w:val="0"/>
          <w:lang w:val="en-US"/>
        </w:rPr>
        <w:t>The Concept Of Myth</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Studies In Social Science</w:t>
      </w:r>
      <w:r>
        <w:rPr>
          <w:rFonts w:cs="Arial Unicode MS" w:eastAsia="Arial Unicode MS"/>
          <w:rtl w:val="0"/>
          <w:lang w:val="en-US"/>
        </w:rPr>
        <w:t>, 6:1, (2014), 38-57, &lt;</w:t>
      </w:r>
      <w:r>
        <w:rPr>
          <w:rFonts w:cs="Arial Unicode MS" w:eastAsia="Arial Unicode MS"/>
          <w:rtl w:val="0"/>
          <w:lang w:val="en-US"/>
        </w:rPr>
        <w:t>https://infinitypress.info/index.php/jsss/article/view/462</w:t>
      </w:r>
      <w:r>
        <w:rPr>
          <w:rFonts w:cs="Arial Unicode MS" w:eastAsia="Arial Unicode MS"/>
          <w:rtl w:val="0"/>
          <w:lang w:val="en-US"/>
        </w:rPr>
        <w:t xml:space="preserve">&gt; [assessed 3rd January 2022], p. 39. </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William G. Doty, </w:t>
      </w:r>
      <w:r>
        <w:rPr>
          <w:rFonts w:cs="Arial Unicode MS" w:eastAsia="Arial Unicode MS" w:hint="default"/>
          <w:rtl w:val="0"/>
          <w:lang w:val="en-US"/>
        </w:rPr>
        <w:t>‘</w:t>
      </w:r>
      <w:r>
        <w:rPr>
          <w:rFonts w:cs="Arial Unicode MS" w:eastAsia="Arial Unicode MS"/>
          <w:rtl w:val="0"/>
          <w:lang w:val="en-US"/>
        </w:rPr>
        <w:t>Mythophiles</w:t>
      </w:r>
      <w:r>
        <w:rPr>
          <w:rFonts w:cs="Arial Unicode MS" w:eastAsia="Arial Unicode MS" w:hint="default"/>
          <w:rtl w:val="0"/>
          <w:lang w:val="en-US"/>
        </w:rPr>
        <w:t xml:space="preserve">’ </w:t>
      </w:r>
      <w:r>
        <w:rPr>
          <w:rFonts w:cs="Arial Unicode MS" w:eastAsia="Arial Unicode MS"/>
          <w:rtl w:val="0"/>
          <w:lang w:val="en-US"/>
        </w:rPr>
        <w:t>Dyscrasia: A Comprehensive Definition Of Myth</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The Journal Of The American Academy Of Religion,</w:t>
      </w:r>
      <w:r>
        <w:rPr>
          <w:rFonts w:cs="Arial Unicode MS" w:eastAsia="Arial Unicode MS"/>
          <w:rtl w:val="0"/>
          <w:lang w:val="en-US"/>
        </w:rPr>
        <w:t xml:space="preserve"> </w:t>
      </w:r>
      <w:r>
        <w:rPr>
          <w:rFonts w:cs="Arial Unicode MS" w:eastAsia="Arial Unicode MS"/>
          <w:rtl w:val="0"/>
        </w:rPr>
        <w:t>48</w:t>
      </w:r>
      <w:r>
        <w:rPr>
          <w:rFonts w:cs="Arial Unicode MS" w:eastAsia="Arial Unicode MS"/>
          <w:rtl w:val="0"/>
          <w:lang w:val="en-US"/>
        </w:rPr>
        <w:t>:</w:t>
      </w:r>
      <w:r>
        <w:rPr>
          <w:rFonts w:cs="Arial Unicode MS" w:eastAsia="Arial Unicode MS"/>
          <w:rtl w:val="0"/>
        </w:rPr>
        <w:t>4 (1980), 531-562</w:t>
      </w:r>
      <w:r>
        <w:rPr>
          <w:rFonts w:cs="Arial Unicode MS" w:eastAsia="Arial Unicode MS"/>
          <w:rtl w:val="0"/>
          <w:lang w:val="en-US"/>
        </w:rPr>
        <w:t xml:space="preserve"> &lt;</w:t>
      </w:r>
      <w:r>
        <w:rPr>
          <w:rFonts w:cs="Arial Unicode MS" w:eastAsia="Arial Unicode MS"/>
          <w:rtl w:val="0"/>
        </w:rPr>
        <w:t>https://www.jstor.org/stable/1463445</w:t>
      </w:r>
      <w:r>
        <w:rPr>
          <w:rFonts w:cs="Arial Unicode MS" w:eastAsia="Arial Unicode MS"/>
          <w:rtl w:val="0"/>
          <w:lang w:val="en-US"/>
        </w:rPr>
        <w:t>&gt; [assessed 20th November 2021],</w:t>
      </w:r>
      <w:r>
        <w:rPr>
          <w:rFonts w:cs="Arial Unicode MS" w:eastAsia="Arial Unicode MS"/>
          <w:i w:val="1"/>
          <w:iCs w:val="1"/>
          <w:rtl w:val="0"/>
          <w:lang w:val="en-US"/>
        </w:rPr>
        <w:t xml:space="preserve"> </w:t>
      </w:r>
      <w:r>
        <w:rPr>
          <w:rFonts w:cs="Arial Unicode MS" w:eastAsia="Arial Unicode MS"/>
          <w:rtl w:val="0"/>
          <w:lang w:val="en-US"/>
        </w:rPr>
        <w:t>pp. 533-534.</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Anthony Aveni, </w:t>
      </w:r>
      <w:r>
        <w:rPr>
          <w:rFonts w:cs="Arial Unicode MS" w:eastAsia="Arial Unicode MS"/>
          <w:i w:val="1"/>
          <w:iCs w:val="1"/>
          <w:rtl w:val="0"/>
          <w:lang w:val="en-US"/>
        </w:rPr>
        <w:t>Star Stories: Constellations &amp; People</w:t>
      </w:r>
      <w:r>
        <w:rPr>
          <w:rFonts w:cs="Arial Unicode MS" w:eastAsia="Arial Unicode MS"/>
          <w:rtl w:val="0"/>
          <w:lang w:val="en-US"/>
        </w:rPr>
        <w:t xml:space="preserve"> (New Haven &amp; London: Yale University Press, 2019), p. 4.</w:t>
      </w:r>
    </w:p>
  </w:footnote>
  <w:footnote w:id="23">
    <w:p>
      <w:pPr>
        <w:pStyle w:val="Footnote"/>
        <w:bidi w:val="0"/>
      </w:pPr>
      <w:r>
        <w:rPr>
          <w:vertAlign w:val="superscript"/>
        </w:rPr>
        <w:footnoteRef/>
      </w:r>
      <w:r>
        <w:rPr>
          <w:rFonts w:cs="Arial Unicode MS" w:eastAsia="Arial Unicode MS"/>
          <w:rtl w:val="0"/>
          <w:lang w:val="en-US"/>
        </w:rPr>
        <w:t xml:space="preserve"> Edward J. Lenik, The Thunderbird Motif, p. 163-164.</w:t>
      </w:r>
      <w:r>
        <w:rPr>
          <w:rFonts w:cs="Arial Unicode MS" w:eastAsia="Arial Unicode MS"/>
          <w:rtl w:val="0"/>
          <w:lang w:val="en-US"/>
        </w:rPr>
        <w:t xml:space="preserve"> </w:t>
      </w:r>
      <w:r>
        <w:rPr>
          <w:rFonts w:cs="Arial Unicode MS" w:eastAsia="Arial Unicode MS"/>
          <w:rtl w:val="0"/>
          <w:lang w:val="it-IT"/>
        </w:rPr>
        <w:t>A.F. Chamberlain, p. 51.</w:t>
      </w:r>
      <w:r>
        <w:rPr>
          <w:rFonts w:cs="Arial Unicode MS" w:eastAsia="Arial Unicode MS"/>
          <w:rtl w:val="0"/>
          <w:lang w:val="en-US"/>
        </w:rPr>
        <w:t xml:space="preserve"> </w:t>
      </w:r>
      <w:r>
        <w:rPr>
          <w:rFonts w:cs="Arial Unicode MS" w:eastAsia="Arial Unicode MS"/>
          <w:rtl w:val="0"/>
          <w:lang w:val="it-IT"/>
        </w:rPr>
        <w:t xml:space="preserve">Jessica E. Watson, </w:t>
      </w:r>
      <w:r>
        <w:rPr>
          <w:rFonts w:cs="Arial Unicode MS" w:eastAsia="Arial Unicode MS" w:hint="default"/>
          <w:rtl w:val="1"/>
        </w:rPr>
        <w:t>‘</w:t>
      </w:r>
      <w:r>
        <w:rPr>
          <w:rFonts w:cs="Arial Unicode MS" w:eastAsia="Arial Unicode MS"/>
          <w:rtl w:val="0"/>
          <w:lang w:val="en-US"/>
        </w:rPr>
        <w:t>Bald Eagles And The Thunderbird Myth</w:t>
      </w:r>
      <w:r>
        <w:rPr>
          <w:rFonts w:cs="Arial Unicode MS" w:eastAsia="Arial Unicode MS" w:hint="default"/>
          <w:rtl w:val="1"/>
        </w:rPr>
        <w:t>’</w:t>
      </w:r>
      <w:r>
        <w:rPr>
          <w:rFonts w:cs="Arial Unicode MS" w:eastAsia="Arial Unicode MS"/>
          <w:rtl w:val="0"/>
        </w:rPr>
        <w:t>, p. 63.</w:t>
      </w:r>
      <w:r>
        <w:rPr>
          <w:rFonts w:cs="Arial Unicode MS" w:eastAsia="Arial Unicode MS"/>
          <w:rtl w:val="0"/>
          <w:lang w:val="en-US"/>
        </w:rPr>
        <w:t xml:space="preserve"> </w:t>
      </w:r>
      <w:r>
        <w:rPr>
          <w:rFonts w:cs="Arial Unicode MS" w:eastAsia="Arial Unicode MS"/>
          <w:rtl w:val="0"/>
          <w:lang w:val="nl-NL"/>
        </w:rPr>
        <w:t xml:space="preserve">Myron Eells, p. </w:t>
      </w:r>
      <w:r>
        <w:rPr>
          <w:rFonts w:cs="Arial Unicode MS" w:eastAsia="Arial Unicode MS"/>
          <w:rtl w:val="0"/>
          <w:lang w:val="en-US"/>
        </w:rPr>
        <w:t>329</w:t>
      </w:r>
      <w:r>
        <w:rPr>
          <w:rFonts w:cs="Arial Unicode MS" w:eastAsia="Arial Unicode MS"/>
          <w:rtl w:val="0"/>
        </w:rPr>
        <w:t>.</w:t>
      </w:r>
      <w:r>
        <w:rPr>
          <w:rFonts w:cs="Arial Unicode MS" w:eastAsia="Arial Unicode MS"/>
          <w:rtl w:val="0"/>
          <w:lang w:val="en-US"/>
        </w:rPr>
        <w:t xml:space="preserve"> Caroline Larrington, The Norse Myths,</w:t>
      </w:r>
      <w:r>
        <w:rPr>
          <w:rFonts w:cs="Arial Unicode MS" w:eastAsia="Arial Unicode MS"/>
          <w:i w:val="1"/>
          <w:iCs w:val="1"/>
          <w:rtl w:val="0"/>
          <w:lang w:val="en-US"/>
        </w:rPr>
        <w:t xml:space="preserve"> </w:t>
      </w:r>
      <w:r>
        <w:rPr>
          <w:rFonts w:cs="Arial Unicode MS" w:eastAsia="Arial Unicode MS"/>
          <w:rtl w:val="0"/>
          <w:lang w:val="en-US"/>
        </w:rPr>
        <w:t>p. 37-38. H.R. Ellis Davidson, Thor</w:t>
      </w:r>
      <w:r>
        <w:rPr>
          <w:rFonts w:cs="Arial Unicode MS" w:eastAsia="Arial Unicode MS" w:hint="default"/>
          <w:rtl w:val="0"/>
          <w:lang w:val="en-US"/>
        </w:rPr>
        <w:t>’</w:t>
      </w:r>
      <w:r>
        <w:rPr>
          <w:rFonts w:cs="Arial Unicode MS" w:eastAsia="Arial Unicode MS"/>
          <w:rtl w:val="0"/>
          <w:lang w:val="en-US"/>
        </w:rPr>
        <w:t>s Hammer, p.</w:t>
      </w:r>
      <w:r>
        <w:rPr>
          <w:rFonts w:cs="Arial Unicode MS" w:eastAsia="Arial Unicode MS"/>
          <w:i w:val="1"/>
          <w:iCs w:val="1"/>
          <w:rtl w:val="0"/>
          <w:lang w:val="en-US"/>
        </w:rPr>
        <w:t xml:space="preserve"> 2. </w:t>
      </w:r>
      <w:r>
        <w:rPr>
          <w:rFonts w:cs="Arial Unicode MS" w:eastAsia="Arial Unicode MS"/>
          <w:rtl w:val="0"/>
          <w:lang w:val="da-DK"/>
        </w:rPr>
        <w:t>Jens Peter Schjoedt, Thor</w:t>
      </w:r>
      <w:r>
        <w:rPr>
          <w:rFonts w:cs="Arial Unicode MS" w:eastAsia="Arial Unicode MS"/>
          <w:rtl w:val="0"/>
          <w:lang w:val="en-US"/>
        </w:rPr>
        <w:t>, (website).</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Myron Eells, The Thunder Bird, p. 333. </w:t>
      </w:r>
      <w:r>
        <w:rPr>
          <w:rFonts w:cs="Arial Unicode MS" w:eastAsia="Arial Unicode MS"/>
          <w:rtl w:val="0"/>
          <w:lang w:val="en-US"/>
        </w:rPr>
        <w:t>Edward J. Lenik, The Thunderbird Motif, p. 163-164.</w:t>
      </w:r>
      <w:r>
        <w:rPr>
          <w:rFonts w:cs="Arial Unicode MS" w:eastAsia="Arial Unicode MS"/>
          <w:rtl w:val="0"/>
          <w:lang w:val="en-US"/>
        </w:rPr>
        <w:t xml:space="preserve">  H.R. Ellis Davidson, Thor</w:t>
      </w:r>
      <w:r>
        <w:rPr>
          <w:rFonts w:cs="Arial Unicode MS" w:eastAsia="Arial Unicode MS" w:hint="default"/>
          <w:rtl w:val="0"/>
          <w:lang w:val="en-US"/>
        </w:rPr>
        <w:t>’</w:t>
      </w:r>
      <w:r>
        <w:rPr>
          <w:rFonts w:cs="Arial Unicode MS" w:eastAsia="Arial Unicode MS"/>
          <w:rtl w:val="0"/>
          <w:lang w:val="en-US"/>
        </w:rPr>
        <w:t>s Hammer, p.</w:t>
      </w:r>
      <w:r>
        <w:rPr>
          <w:rFonts w:cs="Arial Unicode MS" w:eastAsia="Arial Unicode MS"/>
          <w:i w:val="1"/>
          <w:iCs w:val="1"/>
          <w:rtl w:val="0"/>
          <w:lang w:val="en-US"/>
        </w:rPr>
        <w:t xml:space="preserve"> </w:t>
      </w:r>
      <w:r>
        <w:rPr>
          <w:rFonts w:cs="Arial Unicode MS" w:eastAsia="Arial Unicode MS"/>
          <w:rtl w:val="0"/>
          <w:lang w:val="en-US"/>
        </w:rPr>
        <w:t>3. Caroline Larrington, The Norse Myths,</w:t>
      </w:r>
      <w:r>
        <w:rPr>
          <w:rFonts w:cs="Arial Unicode MS" w:eastAsia="Arial Unicode MS"/>
          <w:i w:val="1"/>
          <w:iCs w:val="1"/>
          <w:rtl w:val="0"/>
          <w:lang w:val="en-US"/>
        </w:rPr>
        <w:t xml:space="preserve"> </w:t>
      </w:r>
      <w:r>
        <w:rPr>
          <w:rFonts w:cs="Arial Unicode MS" w:eastAsia="Arial Unicode MS"/>
          <w:rtl w:val="0"/>
          <w:lang w:val="en-US"/>
        </w:rPr>
        <w:t>p. 17-18.</w:t>
      </w:r>
    </w:p>
  </w:footnote>
  <w:footnote w:id="25">
    <w:p>
      <w:pPr>
        <w:pStyle w:val="Footnote"/>
        <w:bidi w:val="0"/>
      </w:pPr>
      <w:r>
        <w:rPr>
          <w:vertAlign w:val="superscript"/>
        </w:rPr>
        <w:footnoteRef/>
      </w:r>
      <w:r>
        <w:rPr>
          <w:rFonts w:cs="Arial Unicode MS" w:eastAsia="Arial Unicode MS"/>
          <w:rtl w:val="0"/>
          <w:lang w:val="en-US"/>
        </w:rPr>
        <w:t xml:space="preserve"> A.F. Chamberlain, The Thunder-Bird</w:t>
      </w:r>
      <w:r>
        <w:rPr>
          <w:rFonts w:cs="Arial Unicode MS" w:eastAsia="Arial Unicode MS"/>
          <w:rtl w:val="0"/>
          <w:lang w:val="en-US"/>
        </w:rPr>
        <w:t xml:space="preserve">, </w:t>
      </w:r>
      <w:r>
        <w:rPr>
          <w:rFonts w:cs="Arial Unicode MS" w:eastAsia="Arial Unicode MS"/>
          <w:rtl w:val="0"/>
        </w:rPr>
        <w:t>p. 51.</w:t>
      </w:r>
      <w:r>
        <w:rPr>
          <w:rFonts w:cs="Arial Unicode MS" w:eastAsia="Arial Unicode MS"/>
          <w:rtl w:val="0"/>
          <w:lang w:val="en-US"/>
        </w:rPr>
        <w:t xml:space="preserve"> </w:t>
      </w:r>
      <w:r>
        <w:rPr>
          <w:rFonts w:cs="Arial Unicode MS" w:eastAsia="Arial Unicode MS"/>
          <w:rtl w:val="0"/>
          <w:lang w:val="en-US"/>
        </w:rPr>
        <w:t>Edward J. Lenik, The Thunderbird Motif, p. 163-164.</w:t>
      </w:r>
      <w:r>
        <w:rPr>
          <w:rFonts w:cs="Arial Unicode MS" w:eastAsia="Arial Unicode MS"/>
          <w:rtl w:val="0"/>
          <w:lang w:val="en-US"/>
        </w:rPr>
        <w:t xml:space="preserve"> </w:t>
      </w:r>
      <w:r>
        <w:rPr>
          <w:rFonts w:cs="Arial Unicode MS" w:eastAsia="Arial Unicode MS"/>
          <w:rtl w:val="0"/>
          <w:lang w:val="it-IT"/>
        </w:rPr>
        <w:t xml:space="preserve">Jessica E. Watson, </w:t>
      </w:r>
      <w:r>
        <w:rPr>
          <w:rFonts w:cs="Arial Unicode MS" w:eastAsia="Arial Unicode MS" w:hint="default"/>
          <w:rtl w:val="1"/>
        </w:rPr>
        <w:t>‘</w:t>
      </w:r>
      <w:r>
        <w:rPr>
          <w:rFonts w:cs="Arial Unicode MS" w:eastAsia="Arial Unicode MS"/>
          <w:rtl w:val="0"/>
          <w:lang w:val="en-US"/>
        </w:rPr>
        <w:t>Bald Eagles And The Thunderbird Myth</w:t>
      </w:r>
      <w:r>
        <w:rPr>
          <w:rFonts w:cs="Arial Unicode MS" w:eastAsia="Arial Unicode MS" w:hint="default"/>
          <w:rtl w:val="1"/>
        </w:rPr>
        <w:t>’</w:t>
      </w:r>
      <w:r>
        <w:rPr>
          <w:rFonts w:cs="Arial Unicode MS" w:eastAsia="Arial Unicode MS"/>
          <w:rtl w:val="0"/>
        </w:rPr>
        <w:t>, p. 63.</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Jesse L. Byock, </w:t>
      </w:r>
      <w:r>
        <w:rPr>
          <w:rFonts w:cs="Arial Unicode MS" w:eastAsia="Arial Unicode MS" w:hint="default"/>
          <w:rtl w:val="0"/>
          <w:lang w:val="en-US"/>
        </w:rPr>
        <w:t>‘</w:t>
      </w:r>
      <w:r>
        <w:rPr>
          <w:rFonts w:cs="Arial Unicode MS" w:eastAsia="Arial Unicode MS"/>
          <w:rtl w:val="0"/>
          <w:lang w:val="en-US"/>
        </w:rPr>
        <w:t>Introduction</w:t>
      </w:r>
      <w:r>
        <w:rPr>
          <w:rFonts w:cs="Arial Unicode MS" w:eastAsia="Arial Unicode MS" w:hint="default"/>
          <w:rtl w:val="0"/>
          <w:lang w:val="en-US"/>
        </w:rPr>
        <w:t>’</w:t>
      </w:r>
      <w:r>
        <w:rPr>
          <w:rFonts w:cs="Arial Unicode MS" w:eastAsia="Arial Unicode MS"/>
          <w:rtl w:val="0"/>
          <w:lang w:val="en-US"/>
        </w:rPr>
        <w:t xml:space="preserve">, In: Snorri Sturluson, </w:t>
      </w:r>
      <w:r>
        <w:rPr>
          <w:rFonts w:cs="Arial Unicode MS" w:eastAsia="Arial Unicode MS"/>
          <w:i w:val="1"/>
          <w:iCs w:val="1"/>
          <w:rtl w:val="0"/>
          <w:lang w:val="en-US"/>
        </w:rPr>
        <w:t>The Prose Edda: Norse Mythology</w:t>
      </w:r>
      <w:r>
        <w:rPr>
          <w:rFonts w:cs="Arial Unicode MS" w:eastAsia="Arial Unicode MS"/>
          <w:rtl w:val="0"/>
          <w:lang w:val="en-US"/>
        </w:rPr>
        <w:t>, Translated by Jesse L. Byock, illustrated edn. (London: Penguin Classics, 2005), p. xix.</w:t>
      </w:r>
    </w:p>
  </w:footnote>
  <w:footnote w:id="27">
    <w:p>
      <w:pPr>
        <w:pStyle w:val="Footnote"/>
        <w:bidi w:val="0"/>
      </w:pPr>
      <w:r>
        <w:rPr>
          <w:vertAlign w:val="superscript"/>
        </w:rPr>
        <w:footnoteRef/>
      </w:r>
      <w:r>
        <w:rPr>
          <w:rFonts w:cs="Arial Unicode MS" w:eastAsia="Arial Unicode MS"/>
          <w:rtl w:val="0"/>
          <w:lang w:val="en-US"/>
        </w:rPr>
        <w:t xml:space="preserve"> John Lindow, </w:t>
      </w:r>
      <w:r>
        <w:rPr>
          <w:rFonts w:cs="Arial Unicode MS" w:eastAsia="Arial Unicode MS" w:hint="default"/>
          <w:rtl w:val="0"/>
          <w:lang w:val="en-US"/>
        </w:rPr>
        <w:t>‘</w:t>
      </w:r>
      <w:r>
        <w:rPr>
          <w:rFonts w:cs="Arial Unicode MS" w:eastAsia="Arial Unicode MS"/>
          <w:rtl w:val="0"/>
          <w:lang w:val="en-US"/>
        </w:rPr>
        <w:t>Thor</w:t>
      </w:r>
      <w:r>
        <w:rPr>
          <w:rFonts w:cs="Arial Unicode MS" w:eastAsia="Arial Unicode MS" w:hint="default"/>
          <w:rtl w:val="1"/>
        </w:rPr>
        <w:t>’</w:t>
      </w:r>
      <w:r>
        <w:rPr>
          <w:rFonts w:cs="Arial Unicode MS" w:eastAsia="Arial Unicode MS"/>
          <w:rtl w:val="0"/>
        </w:rPr>
        <w:t xml:space="preserve">s </w:t>
      </w:r>
      <w:r>
        <w:rPr>
          <w:rFonts w:cs="Arial Unicode MS" w:eastAsia="Arial Unicode MS" w:hint="default"/>
          <w:rtl w:val="1"/>
          <w:lang w:val="ar-SA" w:bidi="ar-SA"/>
        </w:rPr>
        <w:t>“</w:t>
      </w:r>
      <w:r>
        <w:rPr>
          <w:rFonts w:cs="Arial Unicode MS" w:eastAsia="Arial Unicode MS"/>
          <w:rtl w:val="0"/>
          <w:lang w:val="it-IT"/>
        </w:rPr>
        <w:t>Hamarr</w:t>
      </w:r>
      <w:r>
        <w:rPr>
          <w:rFonts w:cs="Arial Unicode MS" w:eastAsia="Arial Unicode MS" w:hint="default"/>
          <w:rtl w:val="0"/>
        </w:rPr>
        <w:t>”</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The Journal Of English And Germanic Philology</w:t>
      </w:r>
      <w:r>
        <w:rPr>
          <w:rFonts w:cs="Arial Unicode MS" w:eastAsia="Arial Unicode MS"/>
          <w:rtl w:val="0"/>
          <w:lang w:val="en-US"/>
        </w:rPr>
        <w:t>, 93:4 (1994), 485-503 &lt;</w:t>
      </w:r>
      <w:r>
        <w:rPr>
          <w:rFonts w:cs="Arial Unicode MS" w:eastAsia="Arial Unicode MS"/>
          <w:rtl w:val="0"/>
        </w:rPr>
        <w:t>https://www.jstor.org/stable/27711059</w:t>
      </w:r>
      <w:r>
        <w:rPr>
          <w:rFonts w:cs="Arial Unicode MS" w:eastAsia="Arial Unicode MS"/>
          <w:rtl w:val="0"/>
          <w:lang w:val="en-US"/>
        </w:rPr>
        <w:t>&gt; [assessed 20th November 2021],</w:t>
      </w:r>
      <w:r>
        <w:rPr>
          <w:rFonts w:cs="Arial Unicode MS" w:eastAsia="Arial Unicode MS"/>
          <w:rtl w:val="0"/>
        </w:rPr>
        <w:t xml:space="preserve"> p. </w:t>
      </w:r>
      <w:r>
        <w:rPr>
          <w:rFonts w:cs="Arial Unicode MS" w:eastAsia="Arial Unicode MS"/>
          <w:rtl w:val="0"/>
          <w:lang w:val="da-DK"/>
        </w:rPr>
        <w:t>54</w:t>
      </w:r>
      <w:r>
        <w:rPr>
          <w:rFonts w:cs="Arial Unicode MS" w:eastAsia="Arial Unicode MS"/>
          <w:rtl w:val="0"/>
          <w:lang w:val="en-US"/>
        </w:rPr>
        <w:t>. A.F. Chamberlain, The Thunder-Bird, p. 54.</w:t>
      </w:r>
      <w:r>
        <w:rPr>
          <w:rFonts w:cs="Arial Unicode MS" w:eastAsia="Arial Unicode MS"/>
          <w:rtl w:val="0"/>
          <w:lang w:val="en-US"/>
        </w:rPr>
        <w:t xml:space="preserve"> </w:t>
      </w:r>
      <w:r>
        <w:rPr>
          <w:rFonts w:cs="Arial Unicode MS" w:eastAsia="Arial Unicode MS"/>
          <w:rtl w:val="0"/>
        </w:rPr>
        <w:t>Gisli Sigurdsson, Snorri</w:t>
      </w:r>
      <w:r>
        <w:rPr>
          <w:rFonts w:cs="Arial Unicode MS" w:eastAsia="Arial Unicode MS" w:hint="default"/>
          <w:rtl w:val="1"/>
        </w:rPr>
        <w:t>’</w:t>
      </w:r>
      <w:r>
        <w:rPr>
          <w:rFonts w:cs="Arial Unicode MS" w:eastAsia="Arial Unicode MS"/>
          <w:rtl w:val="0"/>
        </w:rPr>
        <w:t>s Edda, p. 1</w:t>
      </w:r>
      <w:r>
        <w:rPr>
          <w:rFonts w:cs="Arial Unicode MS" w:eastAsia="Arial Unicode MS"/>
          <w:rtl w:val="0"/>
          <w:lang w:val="en-US"/>
        </w:rPr>
        <w:t>92 and pp. 196-197</w:t>
      </w:r>
      <w:r>
        <w:rPr>
          <w:rFonts w:cs="Arial Unicode MS" w:eastAsia="Arial Unicode MS"/>
          <w:rtl w:val="0"/>
        </w:rPr>
        <w:t xml:space="preserve">. </w:t>
      </w:r>
      <w:r>
        <w:rPr>
          <w:rFonts w:cs="Arial Unicode MS" w:eastAsia="Arial Unicode MS"/>
          <w:rtl w:val="0"/>
          <w:lang w:val="en-US"/>
        </w:rPr>
        <w:t xml:space="preserve">Christian Etheridge, </w:t>
      </w:r>
      <w:r>
        <w:rPr>
          <w:rFonts w:cs="Arial Unicode MS" w:eastAsia="Arial Unicode MS" w:hint="default"/>
          <w:rtl w:val="0"/>
          <w:lang w:val="en-US"/>
        </w:rPr>
        <w:t>‘</w:t>
      </w:r>
      <w:r>
        <w:rPr>
          <w:rFonts w:cs="Arial Unicode MS" w:eastAsia="Arial Unicode MS"/>
          <w:rtl w:val="0"/>
          <w:lang w:val="en-US"/>
        </w:rPr>
        <w:t>A Systematic Re-evaluation Of The Sources Of Old Norse Astronomy</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Culture And Cosmos, </w:t>
      </w:r>
      <w:r>
        <w:rPr>
          <w:rFonts w:cs="Arial Unicode MS" w:eastAsia="Arial Unicode MS"/>
          <w:rtl w:val="0"/>
          <w:lang w:val="en-US"/>
        </w:rPr>
        <w:t>16:1 and 2 (2012), 119-130 &lt;</w:t>
      </w:r>
      <w:r>
        <w:rPr>
          <w:rFonts w:cs="Arial Unicode MS" w:eastAsia="Arial Unicode MS"/>
          <w:rtl w:val="0"/>
        </w:rPr>
        <w:t>DOI:10.46472/CC.01216.0221</w:t>
      </w:r>
      <w:r>
        <w:rPr>
          <w:rFonts w:cs="Arial Unicode MS" w:eastAsia="Arial Unicode MS"/>
          <w:rtl w:val="0"/>
          <w:lang w:val="en-US"/>
        </w:rPr>
        <w:t>&gt; {assessed 5th January 2022], p. 125</w:t>
      </w:r>
      <w:r>
        <w:rPr>
          <w:rFonts w:cs="Arial Unicode MS" w:eastAsia="Arial Unicode MS"/>
          <w:rtl w:val="0"/>
          <w:lang w:val="da-DK"/>
        </w:rPr>
        <w:t>.</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Annette S. Lee, William Wilson abd Carl Gawboy, </w:t>
      </w:r>
      <w:r>
        <w:rPr>
          <w:rFonts w:cs="Arial Unicode MS" w:eastAsia="Arial Unicode MS" w:hint="default"/>
          <w:rtl w:val="0"/>
          <w:lang w:val="en-US"/>
        </w:rPr>
        <w:t>‘</w:t>
      </w:r>
      <w:r>
        <w:rPr>
          <w:rFonts w:cs="Arial Unicode MS" w:eastAsia="Arial Unicode MS"/>
          <w:rtl w:val="0"/>
          <w:lang w:val="en-US"/>
        </w:rPr>
        <w:t>The Red Day Star, The Women</w:t>
      </w:r>
      <w:r>
        <w:rPr>
          <w:rFonts w:cs="Arial Unicode MS" w:eastAsia="Arial Unicode MS" w:hint="default"/>
          <w:rtl w:val="0"/>
          <w:lang w:val="en-US"/>
        </w:rPr>
        <w:t>’</w:t>
      </w:r>
      <w:r>
        <w:rPr>
          <w:rFonts w:cs="Arial Unicode MS" w:eastAsia="Arial Unicode MS"/>
          <w:rtl w:val="0"/>
          <w:lang w:val="en-US"/>
        </w:rPr>
        <w:t>s Star And Venus: D(L/N)akota, Ojibwe And Other Indigenous Star Knowledge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The International Journal Of Science In Society</w:t>
      </w:r>
      <w:r>
        <w:rPr>
          <w:rFonts w:cs="Arial Unicode MS" w:eastAsia="Arial Unicode MS"/>
          <w:rtl w:val="0"/>
          <w:lang w:val="en-US"/>
        </w:rPr>
        <w:t>, 4 (2013), 153-166 &lt;</w:t>
      </w:r>
      <w:r>
        <w:rPr>
          <w:rFonts w:cs="Arial Unicode MS" w:eastAsia="Arial Unicode MS"/>
          <w:rtl w:val="0"/>
          <w:lang w:val="en-US"/>
        </w:rPr>
        <w:t>https://doi.org/10.18848/1836-6236/CGP/v04i03/51398</w:t>
      </w:r>
      <w:r>
        <w:rPr>
          <w:rFonts w:cs="Arial Unicode MS" w:eastAsia="Arial Unicode MS"/>
          <w:rtl w:val="0"/>
          <w:lang w:val="en-US"/>
        </w:rPr>
        <w:t xml:space="preserve">&gt; [assessed 5th January 2022], p. 153. Mark Hollabaugh, </w:t>
      </w:r>
      <w:r>
        <w:rPr>
          <w:rFonts w:cs="Arial Unicode MS" w:eastAsia="Arial Unicode MS" w:hint="default"/>
          <w:rtl w:val="0"/>
          <w:lang w:val="en-US"/>
        </w:rPr>
        <w:t>‘</w:t>
      </w:r>
      <w:r>
        <w:rPr>
          <w:rFonts w:cs="Arial Unicode MS" w:eastAsia="Arial Unicode MS"/>
          <w:rtl w:val="0"/>
          <w:lang w:val="en-US"/>
        </w:rPr>
        <w:t>The Stars And Constellations</w:t>
      </w:r>
      <w:r>
        <w:rPr>
          <w:rFonts w:cs="Arial Unicode MS" w:eastAsia="Arial Unicode MS" w:hint="default"/>
          <w:rtl w:val="0"/>
          <w:lang w:val="en-US"/>
        </w:rPr>
        <w:t>’</w:t>
      </w:r>
      <w:r>
        <w:rPr>
          <w:rFonts w:cs="Arial Unicode MS" w:eastAsia="Arial Unicode MS"/>
          <w:i w:val="1"/>
          <w:iCs w:val="1"/>
          <w:rtl w:val="0"/>
          <w:lang w:val="en-US"/>
        </w:rPr>
        <w:t>,</w:t>
      </w:r>
      <w:r>
        <w:rPr>
          <w:rFonts w:cs="Arial Unicode MS" w:eastAsia="Arial Unicode MS"/>
          <w:rtl w:val="0"/>
          <w:lang w:val="en-US"/>
        </w:rPr>
        <w:t xml:space="preserve"> In: </w:t>
      </w:r>
      <w:r>
        <w:rPr>
          <w:rFonts w:cs="Arial Unicode MS" w:eastAsia="Arial Unicode MS"/>
          <w:i w:val="1"/>
          <w:iCs w:val="1"/>
          <w:rtl w:val="0"/>
          <w:lang w:val="en-US"/>
        </w:rPr>
        <w:t>The Spirit And The Sky: Lakota Visions Of The Cosmos</w:t>
      </w:r>
      <w:r>
        <w:rPr>
          <w:rFonts w:cs="Arial Unicode MS" w:eastAsia="Arial Unicode MS"/>
          <w:rtl w:val="0"/>
          <w:lang w:val="en-US"/>
        </w:rPr>
        <w:t xml:space="preserve"> (University of Nebraska Press, 2017) &lt;</w:t>
      </w:r>
      <w:r>
        <w:rPr>
          <w:rFonts w:cs="Arial Unicode MS" w:eastAsia="Arial Unicode MS"/>
          <w:rtl w:val="0"/>
        </w:rPr>
        <w:t>https://doi-org.ezproxy.uwtsd.ac.uk/10.2307/j.ctt1pc5g92.9</w:t>
      </w:r>
      <w:r>
        <w:rPr>
          <w:rFonts w:cs="Arial Unicode MS" w:eastAsia="Arial Unicode MS"/>
          <w:rtl w:val="0"/>
          <w:lang w:val="en-US"/>
        </w:rPr>
        <w:t>&gt; [assessed 15th December 2021], p. 70.</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Patric Curry, </w:t>
      </w:r>
      <w:r>
        <w:rPr>
          <w:rFonts w:cs="Arial Unicode MS" w:eastAsia="Arial Unicode MS"/>
          <w:i w:val="1"/>
          <w:iCs w:val="1"/>
          <w:rtl w:val="0"/>
          <w:lang w:val="en-US"/>
        </w:rPr>
        <w:t>Enchantment</w:t>
      </w:r>
      <w:r>
        <w:rPr>
          <w:rFonts w:cs="Arial Unicode MS" w:eastAsia="Arial Unicode MS" w:hint="default"/>
          <w:i w:val="1"/>
          <w:iCs w:val="1"/>
          <w:rtl w:val="0"/>
          <w:lang w:val="da-DK"/>
        </w:rPr>
        <w:t xml:space="preserve">Æ </w:t>
      </w:r>
      <w:r>
        <w:rPr>
          <w:rFonts w:cs="Arial Unicode MS" w:eastAsia="Arial Unicode MS"/>
          <w:i w:val="1"/>
          <w:iCs w:val="1"/>
          <w:rtl w:val="0"/>
          <w:lang w:val="da-DK"/>
        </w:rPr>
        <w:t>Wonder In Modern Life</w:t>
      </w:r>
      <w:r>
        <w:rPr>
          <w:rFonts w:cs="Arial Unicode MS" w:eastAsia="Arial Unicode MS"/>
          <w:rtl w:val="0"/>
          <w:lang w:val="da-DK"/>
        </w:rPr>
        <w:t xml:space="preserve"> (Edinburgh</w:t>
      </w:r>
      <w:r>
        <w:rPr>
          <w:rFonts w:cs="Arial Unicode MS" w:eastAsia="Arial Unicode MS" w:hint="default"/>
          <w:rtl w:val="0"/>
          <w:lang w:val="da-DK"/>
        </w:rPr>
        <w:t xml:space="preserve">Æ </w:t>
      </w:r>
      <w:r>
        <w:rPr>
          <w:rFonts w:cs="Arial Unicode MS" w:eastAsia="Arial Unicode MS"/>
          <w:rtl w:val="0"/>
          <w:lang w:val="da-DK"/>
        </w:rPr>
        <w:t xml:space="preserve">Floris Books, 2019) </w:t>
      </w:r>
      <w:r>
        <w:rPr>
          <w:rFonts w:cs="Arial Unicode MS" w:eastAsia="Arial Unicode MS"/>
          <w:rtl w:val="0"/>
          <w:lang w:val="en-US"/>
        </w:rPr>
        <w:t>, p.24.</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Snorri Sturluson, The Prose Edda</w:t>
      </w:r>
      <w:r>
        <w:rPr>
          <w:rFonts w:cs="Arial Unicode MS" w:eastAsia="Arial Unicode MS"/>
          <w:i w:val="1"/>
          <w:iCs w:val="1"/>
          <w:rtl w:val="0"/>
          <w:lang w:val="en-US"/>
        </w:rPr>
        <w:t xml:space="preserve">, </w:t>
      </w:r>
      <w:r>
        <w:rPr>
          <w:rFonts w:cs="Arial Unicode MS" w:eastAsia="Arial Unicode MS"/>
          <w:rtl w:val="0"/>
          <w:lang w:val="en-US"/>
        </w:rPr>
        <w:t>p. 53-65</w:t>
      </w:r>
    </w:p>
  </w:footnote>
  <w:footnote w:id="31">
    <w:p>
      <w:pPr>
        <w:pStyle w:val="Footnote"/>
        <w:bidi w:val="0"/>
      </w:pPr>
      <w:r>
        <w:rPr>
          <w:vertAlign w:val="superscript"/>
        </w:rPr>
        <w:footnoteRef/>
      </w:r>
      <w:r>
        <w:rPr>
          <w:rFonts w:cs="Arial Unicode MS" w:eastAsia="Arial Unicode MS"/>
          <w:rtl w:val="0"/>
          <w:lang w:val="en-US"/>
        </w:rPr>
        <w:t xml:space="preserve"> A.F. Chamberlain, The Thunder-Bird, p. 51.</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Myth And Reality</w:t>
      </w:r>
      <w:r>
        <w:rPr>
          <w:rFonts w:cs="Arial Unicode MS" w:eastAsia="Arial Unicode MS"/>
          <w:rtl w:val="0"/>
          <w:lang w:val="en-US"/>
        </w:rPr>
        <w:t>, Translated from the French by Willard R. Trask, Vol. 31:World Perspectives, Planned and Edited by Ruth Nanda Anshen (New York &amp; Evanston: Harper &amp; Row Publishers, 1963), p. 13.</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Caroline Larrington, The Norse Myths, p. 17-18.</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Snorri Sturluson, The Prose Edda</w:t>
      </w:r>
      <w:r>
        <w:rPr>
          <w:rFonts w:cs="Arial Unicode MS" w:eastAsia="Arial Unicode MS"/>
          <w:i w:val="1"/>
          <w:iCs w:val="1"/>
          <w:rtl w:val="0"/>
          <w:lang w:val="en-US"/>
        </w:rPr>
        <w:t xml:space="preserve">, </w:t>
      </w:r>
      <w:r>
        <w:rPr>
          <w:rFonts w:cs="Arial Unicode MS" w:eastAsia="Arial Unicode MS"/>
          <w:rtl w:val="0"/>
          <w:lang w:val="en-US"/>
        </w:rPr>
        <w:t>p. 6.</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Caroline Larrington, The Norse Myths, p. 11 and 17-18. Snorri Sturluson, </w:t>
      </w:r>
      <w:r>
        <w:rPr>
          <w:rFonts w:cs="Arial Unicode MS" w:eastAsia="Arial Unicode MS"/>
          <w:i w:val="1"/>
          <w:iCs w:val="1"/>
          <w:rtl w:val="0"/>
          <w:lang w:val="en-US"/>
        </w:rPr>
        <w:t xml:space="preserve">The Prose Edda, </w:t>
      </w:r>
      <w:r>
        <w:rPr>
          <w:rFonts w:cs="Arial Unicode MS" w:eastAsia="Arial Unicode MS"/>
          <w:rtl w:val="0"/>
          <w:lang w:val="en-US"/>
        </w:rPr>
        <w:t>p. 32-33.</w:t>
      </w:r>
    </w:p>
  </w:footnote>
  <w:footnote w:id="36">
    <w:p>
      <w:pPr>
        <w:pStyle w:val="Footnote"/>
        <w:bidi w:val="0"/>
      </w:pPr>
      <w:r>
        <w:rPr>
          <w:vertAlign w:val="superscript"/>
        </w:rPr>
        <w:footnoteRef/>
      </w:r>
      <w:r>
        <w:rPr>
          <w:rFonts w:cs="Arial Unicode MS" w:eastAsia="Arial Unicode MS"/>
          <w:rtl w:val="0"/>
          <w:lang w:val="en-US"/>
        </w:rPr>
        <w:t xml:space="preserve"> A.F. Chamberlain, The Thunder-Bird, p. 5</w:t>
      </w:r>
      <w:r>
        <w:rPr>
          <w:rFonts w:cs="Arial Unicode MS" w:eastAsia="Arial Unicode MS"/>
          <w:rtl w:val="0"/>
          <w:lang w:val="en-US"/>
        </w:rPr>
        <w:t>3</w:t>
      </w:r>
      <w:r>
        <w:rPr>
          <w:rFonts w:cs="Arial Unicode MS" w:eastAsia="Arial Unicode MS"/>
          <w:rtl w:val="0"/>
        </w:rPr>
        <w:t>.</w:t>
      </w:r>
    </w:p>
  </w:footnote>
  <w:footnote w:id="3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Snorri Sturluson, The Prose Edda, pp. 5-6, 32-33, 63-65.</w:t>
      </w:r>
    </w:p>
  </w:footnote>
  <w:footnote w:id="38">
    <w:p>
      <w:pPr>
        <w:pStyle w:val="Footnote"/>
        <w:bidi w:val="0"/>
      </w:pPr>
      <w:r>
        <w:rPr>
          <w:vertAlign w:val="superscript"/>
        </w:rPr>
        <w:footnoteRef/>
      </w:r>
      <w:r>
        <w:rPr>
          <w:rFonts w:cs="Arial Unicode MS" w:eastAsia="Arial Unicode MS"/>
          <w:rtl w:val="0"/>
          <w:lang w:val="en-US"/>
        </w:rPr>
        <w:t xml:space="preserve"> Edward J. Lenik, The Thunderbird Motif, p. 16</w:t>
      </w:r>
      <w:r>
        <w:rPr>
          <w:rFonts w:cs="Arial Unicode MS" w:eastAsia="Arial Unicode MS"/>
          <w:rtl w:val="0"/>
          <w:lang w:val="en-US"/>
        </w:rPr>
        <w:t>3</w:t>
      </w:r>
      <w:r>
        <w:rPr>
          <w:rFonts w:cs="Arial Unicode MS" w:eastAsia="Arial Unicode MS"/>
          <w:rtl w:val="0"/>
        </w:rPr>
        <w:t>.</w:t>
      </w:r>
    </w:p>
  </w:footnote>
  <w:footnote w:id="39">
    <w:p>
      <w:pPr>
        <w:pStyle w:val="Footnote"/>
        <w:bidi w:val="0"/>
      </w:pPr>
      <w:r>
        <w:rPr>
          <w:vertAlign w:val="superscript"/>
        </w:rPr>
        <w:footnoteRef/>
      </w:r>
      <w:r>
        <w:rPr>
          <w:rFonts w:cs="Arial Unicode MS" w:eastAsia="Arial Unicode MS"/>
          <w:rtl w:val="0"/>
          <w:lang w:val="en-US"/>
        </w:rPr>
        <w:t xml:space="preserve"> John Lindow, </w:t>
      </w:r>
      <w:r>
        <w:rPr>
          <w:rFonts w:cs="Arial Unicode MS" w:eastAsia="Arial Unicode MS"/>
          <w:rtl w:val="0"/>
          <w:lang w:val="en-US"/>
        </w:rPr>
        <w:t>Thor</w:t>
      </w:r>
      <w:r>
        <w:rPr>
          <w:rFonts w:cs="Arial Unicode MS" w:eastAsia="Arial Unicode MS" w:hint="default"/>
          <w:rtl w:val="0"/>
          <w:lang w:val="en-US"/>
        </w:rPr>
        <w:t>’</w:t>
      </w:r>
      <w:r>
        <w:rPr>
          <w:rFonts w:cs="Arial Unicode MS" w:eastAsia="Arial Unicode MS"/>
          <w:rtl w:val="0"/>
          <w:lang w:val="en-US"/>
        </w:rPr>
        <w:t xml:space="preserve">s </w:t>
      </w:r>
      <w:r>
        <w:rPr>
          <w:rFonts w:cs="Arial Unicode MS" w:eastAsia="Arial Unicode MS" w:hint="default"/>
          <w:rtl w:val="0"/>
          <w:lang w:val="en-US"/>
        </w:rPr>
        <w:t>“</w:t>
      </w:r>
      <w:r>
        <w:rPr>
          <w:rFonts w:cs="Arial Unicode MS" w:eastAsia="Arial Unicode MS"/>
          <w:rtl w:val="0"/>
          <w:lang w:val="en-US"/>
        </w:rPr>
        <w:t>Hamarr</w:t>
      </w:r>
      <w:r>
        <w:rPr>
          <w:rFonts w:cs="Arial Unicode MS" w:eastAsia="Arial Unicode MS" w:hint="default"/>
          <w:rtl w:val="0"/>
          <w:lang w:val="en-US"/>
        </w:rPr>
        <w:t>”</w:t>
      </w:r>
      <w:r>
        <w:rPr>
          <w:rFonts w:cs="Arial Unicode MS" w:eastAsia="Arial Unicode MS"/>
          <w:rtl w:val="0"/>
        </w:rPr>
        <w:t>, p. 54.</w:t>
      </w:r>
    </w:p>
  </w:footnote>
  <w:footnote w:id="4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Dr. F.V. Hayden quoted in </w:t>
      </w:r>
      <w:r>
        <w:rPr>
          <w:rFonts w:cs="Arial Unicode MS" w:eastAsia="Arial Unicode MS"/>
          <w:rtl w:val="0"/>
          <w:lang w:val="en-US"/>
        </w:rPr>
        <w:t>A.F. Chamberlain, The Thunder-Bird, p. 5</w:t>
      </w:r>
      <w:r>
        <w:rPr>
          <w:rFonts w:cs="Arial Unicode MS" w:eastAsia="Arial Unicode MS"/>
          <w:rtl w:val="0"/>
          <w:lang w:val="en-US"/>
        </w:rPr>
        <w:t>4</w:t>
      </w:r>
      <w:r>
        <w:rPr>
          <w:rFonts w:cs="Arial Unicode MS" w:eastAsia="Arial Unicode MS"/>
          <w:rtl w:val="0"/>
        </w:rPr>
        <w:t>.</w:t>
      </w:r>
    </w:p>
  </w:footnote>
  <w:footnote w:id="4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Myron Eells, The Thunder Bird, p. 333. </w:t>
      </w:r>
      <w:r>
        <w:rPr>
          <w:rFonts w:cs="Arial Unicode MS" w:eastAsia="Arial Unicode MS"/>
          <w:rtl w:val="0"/>
          <w:lang w:val="en-US"/>
        </w:rPr>
        <w:t>Edward J. Lenik, The Thunderbird Motif, p. 163-164.</w:t>
      </w:r>
      <w:r>
        <w:rPr>
          <w:rFonts w:cs="Arial Unicode MS" w:eastAsia="Arial Unicode MS"/>
          <w:rtl w:val="0"/>
          <w:lang w:val="en-US"/>
        </w:rPr>
        <w:t xml:space="preserve">  H.R. Ellis Davidson, Thor</w:t>
      </w:r>
      <w:r>
        <w:rPr>
          <w:rFonts w:cs="Arial Unicode MS" w:eastAsia="Arial Unicode MS" w:hint="default"/>
          <w:rtl w:val="0"/>
          <w:lang w:val="en-US"/>
        </w:rPr>
        <w:t>’</w:t>
      </w:r>
      <w:r>
        <w:rPr>
          <w:rFonts w:cs="Arial Unicode MS" w:eastAsia="Arial Unicode MS"/>
          <w:rtl w:val="0"/>
          <w:lang w:val="en-US"/>
        </w:rPr>
        <w:t>s Hammer, p.</w:t>
      </w:r>
      <w:r>
        <w:rPr>
          <w:rFonts w:cs="Arial Unicode MS" w:eastAsia="Arial Unicode MS"/>
          <w:i w:val="1"/>
          <w:iCs w:val="1"/>
          <w:rtl w:val="0"/>
          <w:lang w:val="en-US"/>
        </w:rPr>
        <w:t xml:space="preserve"> </w:t>
      </w:r>
      <w:r>
        <w:rPr>
          <w:rFonts w:cs="Arial Unicode MS" w:eastAsia="Arial Unicode MS"/>
          <w:rtl w:val="0"/>
          <w:lang w:val="en-US"/>
        </w:rPr>
        <w:t>3. Caroline Larrington, The Norse Myths,</w:t>
      </w:r>
      <w:r>
        <w:rPr>
          <w:rFonts w:cs="Arial Unicode MS" w:eastAsia="Arial Unicode MS"/>
          <w:i w:val="1"/>
          <w:iCs w:val="1"/>
          <w:rtl w:val="0"/>
          <w:lang w:val="en-US"/>
        </w:rPr>
        <w:t xml:space="preserve"> </w:t>
      </w:r>
      <w:r>
        <w:rPr>
          <w:rFonts w:cs="Arial Unicode MS" w:eastAsia="Arial Unicode MS"/>
          <w:rtl w:val="0"/>
          <w:lang w:val="en-US"/>
        </w:rPr>
        <w:t xml:space="preserve">p. 17-18. Snorri Sturluson, </w:t>
      </w:r>
      <w:r>
        <w:rPr>
          <w:rFonts w:cs="Arial Unicode MS" w:eastAsia="Arial Unicode MS"/>
          <w:i w:val="1"/>
          <w:iCs w:val="1"/>
          <w:rtl w:val="0"/>
          <w:lang w:val="en-US"/>
        </w:rPr>
        <w:t>The Prose Edda: Norse</w:t>
      </w:r>
      <w:r>
        <w:rPr>
          <w:rFonts w:cs="Arial Unicode MS" w:eastAsia="Arial Unicode MS"/>
          <w:rtl w:val="0"/>
          <w:lang w:val="en-US"/>
        </w:rPr>
        <w:t xml:space="preserve">), p. 32-33. </w:t>
      </w:r>
    </w:p>
  </w:footnote>
  <w:footnote w:id="42">
    <w:p>
      <w:pPr>
        <w:pStyle w:val="Footnote"/>
        <w:bidi w:val="0"/>
      </w:pPr>
      <w:r>
        <w:rPr>
          <w:vertAlign w:val="superscript"/>
        </w:rPr>
        <w:footnoteRef/>
      </w:r>
      <w:r>
        <w:rPr>
          <w:rFonts w:cs="Arial Unicode MS" w:eastAsia="Arial Unicode MS"/>
          <w:rtl w:val="0"/>
          <w:lang w:val="en-US"/>
        </w:rPr>
        <w:t xml:space="preserve"> Edward J. Lenik, The Thunderbird Motif, p. 163.</w:t>
      </w:r>
    </w:p>
  </w:footnote>
  <w:footnote w:id="4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H.R. Ellis Davidson, Thor</w:t>
      </w:r>
      <w:r>
        <w:rPr>
          <w:rFonts w:cs="Arial Unicode MS" w:eastAsia="Arial Unicode MS" w:hint="default"/>
          <w:rtl w:val="0"/>
          <w:lang w:val="en-US"/>
        </w:rPr>
        <w:t>’</w:t>
      </w:r>
      <w:r>
        <w:rPr>
          <w:rFonts w:cs="Arial Unicode MS" w:eastAsia="Arial Unicode MS"/>
          <w:rtl w:val="0"/>
          <w:lang w:val="en-US"/>
        </w:rPr>
        <w:t>s Hammer, p.</w:t>
      </w:r>
      <w:r>
        <w:rPr>
          <w:rFonts w:cs="Arial Unicode MS" w:eastAsia="Arial Unicode MS"/>
          <w:i w:val="1"/>
          <w:iCs w:val="1"/>
          <w:rtl w:val="0"/>
          <w:lang w:val="en-US"/>
        </w:rPr>
        <w:t xml:space="preserve"> </w:t>
      </w:r>
      <w:r>
        <w:rPr>
          <w:rFonts w:cs="Arial Unicode MS" w:eastAsia="Arial Unicode MS"/>
          <w:rtl w:val="0"/>
          <w:lang w:val="en-US"/>
        </w:rPr>
        <w:t xml:space="preserve">3. </w:t>
      </w:r>
    </w:p>
  </w:footnote>
  <w:footnote w:id="44">
    <w:p>
      <w:pPr>
        <w:pStyle w:val="Footnote"/>
        <w:bidi w:val="0"/>
      </w:pPr>
      <w:r>
        <w:rPr>
          <w:vertAlign w:val="superscript"/>
        </w:rPr>
        <w:footnoteRef/>
      </w:r>
      <w:r>
        <w:rPr>
          <w:rFonts w:cs="Arial Unicode MS" w:eastAsia="Arial Unicode MS"/>
          <w:rtl w:val="0"/>
          <w:lang w:val="en-US"/>
        </w:rPr>
        <w:t xml:space="preserve"> John Lindow, Thor</w:t>
      </w:r>
      <w:r>
        <w:rPr>
          <w:rFonts w:cs="Arial Unicode MS" w:eastAsia="Arial Unicode MS" w:hint="default"/>
          <w:rtl w:val="1"/>
        </w:rPr>
        <w:t>’</w:t>
      </w:r>
      <w:r>
        <w:rPr>
          <w:rFonts w:cs="Arial Unicode MS" w:eastAsia="Arial Unicode MS"/>
          <w:rtl w:val="0"/>
        </w:rPr>
        <w:t xml:space="preserve">s </w:t>
      </w:r>
      <w:r>
        <w:rPr>
          <w:rFonts w:cs="Arial Unicode MS" w:eastAsia="Arial Unicode MS" w:hint="default"/>
          <w:rtl w:val="1"/>
          <w:lang w:val="ar-SA" w:bidi="ar-SA"/>
        </w:rPr>
        <w:t>“</w:t>
      </w:r>
      <w:r>
        <w:rPr>
          <w:rFonts w:cs="Arial Unicode MS" w:eastAsia="Arial Unicode MS"/>
          <w:rtl w:val="0"/>
          <w:lang w:val="it-IT"/>
        </w:rPr>
        <w:t>Hamarr</w:t>
      </w:r>
      <w:r>
        <w:rPr>
          <w:rFonts w:cs="Arial Unicode MS" w:eastAsia="Arial Unicode MS" w:hint="default"/>
          <w:rtl w:val="0"/>
        </w:rPr>
        <w:t>”</w:t>
      </w:r>
      <w:r>
        <w:rPr>
          <w:rFonts w:cs="Arial Unicode MS" w:eastAsia="Arial Unicode MS"/>
          <w:rtl w:val="0"/>
        </w:rPr>
        <w:t>, p. 488.</w:t>
      </w:r>
    </w:p>
  </w:footnote>
  <w:footnote w:id="4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Mircea Eliade,</w:t>
      </w:r>
      <w:r>
        <w:rPr>
          <w:rFonts w:cs="Arial Unicode MS" w:eastAsia="Arial Unicode MS"/>
          <w:i w:val="1"/>
          <w:iCs w:val="1"/>
          <w:rtl w:val="0"/>
          <w:lang w:val="en-US"/>
        </w:rPr>
        <w:t xml:space="preserve"> </w:t>
      </w:r>
      <w:r>
        <w:rPr>
          <w:rFonts w:cs="Arial Unicode MS" w:eastAsia="Arial Unicode MS"/>
          <w:rtl w:val="0"/>
          <w:lang w:val="en-US"/>
        </w:rPr>
        <w:t>Myth And Reality, p. 15.</w:t>
      </w:r>
    </w:p>
  </w:footnote>
  <w:footnote w:id="46">
    <w:p>
      <w:pPr>
        <w:pStyle w:val="Footnote"/>
        <w:bidi w:val="0"/>
      </w:pPr>
      <w:r>
        <w:rPr>
          <w:vertAlign w:val="superscript"/>
        </w:rPr>
        <w:footnoteRef/>
      </w:r>
      <w:r>
        <w:rPr>
          <w:rFonts w:cs="Arial Unicode MS" w:eastAsia="Arial Unicode MS"/>
          <w:rtl w:val="0"/>
          <w:lang w:val="en-US"/>
        </w:rPr>
        <w:t xml:space="preserve"> John Lindow, Thor</w:t>
      </w:r>
      <w:r>
        <w:rPr>
          <w:rFonts w:cs="Arial Unicode MS" w:eastAsia="Arial Unicode MS" w:hint="default"/>
          <w:rtl w:val="1"/>
        </w:rPr>
        <w:t>’</w:t>
      </w:r>
      <w:r>
        <w:rPr>
          <w:rFonts w:cs="Arial Unicode MS" w:eastAsia="Arial Unicode MS"/>
          <w:rtl w:val="0"/>
        </w:rPr>
        <w:t xml:space="preserve">s </w:t>
      </w:r>
      <w:r>
        <w:rPr>
          <w:rFonts w:cs="Arial Unicode MS" w:eastAsia="Arial Unicode MS" w:hint="default"/>
          <w:rtl w:val="1"/>
          <w:lang w:val="ar-SA" w:bidi="ar-SA"/>
        </w:rPr>
        <w:t>“</w:t>
      </w:r>
      <w:r>
        <w:rPr>
          <w:rFonts w:cs="Arial Unicode MS" w:eastAsia="Arial Unicode MS"/>
          <w:rtl w:val="0"/>
          <w:lang w:val="it-IT"/>
        </w:rPr>
        <w:t>Hamarr</w:t>
      </w:r>
      <w:r>
        <w:rPr>
          <w:rFonts w:cs="Arial Unicode MS" w:eastAsia="Arial Unicode MS" w:hint="default"/>
          <w:rtl w:val="0"/>
        </w:rPr>
        <w:t>”</w:t>
      </w:r>
      <w:r>
        <w:rPr>
          <w:rFonts w:cs="Arial Unicode MS" w:eastAsia="Arial Unicode MS"/>
          <w:rtl w:val="0"/>
          <w:lang w:val="en-US"/>
        </w:rPr>
        <w:t>, p. 488. A.F. Chamberlain, The Thunder-Bird, p. 54.</w:t>
      </w:r>
    </w:p>
  </w:footnote>
  <w:footnote w:id="4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H.R. Ellis Davidson, Thor</w:t>
      </w:r>
      <w:r>
        <w:rPr>
          <w:rFonts w:cs="Arial Unicode MS" w:eastAsia="Arial Unicode MS" w:hint="default"/>
          <w:rtl w:val="0"/>
          <w:lang w:val="en-US"/>
        </w:rPr>
        <w:t>’</w:t>
      </w:r>
      <w:r>
        <w:rPr>
          <w:rFonts w:cs="Arial Unicode MS" w:eastAsia="Arial Unicode MS"/>
          <w:rtl w:val="0"/>
          <w:lang w:val="en-US"/>
        </w:rPr>
        <w:t>s Hammer, p.</w:t>
      </w:r>
      <w:r>
        <w:rPr>
          <w:rFonts w:cs="Arial Unicode MS" w:eastAsia="Arial Unicode MS"/>
          <w:i w:val="1"/>
          <w:iCs w:val="1"/>
          <w:rtl w:val="0"/>
          <w:lang w:val="en-US"/>
        </w:rPr>
        <w:t xml:space="preserve"> </w:t>
      </w:r>
      <w:r>
        <w:rPr>
          <w:rFonts w:cs="Arial Unicode MS" w:eastAsia="Arial Unicode MS"/>
          <w:rtl w:val="0"/>
          <w:lang w:val="en-US"/>
        </w:rPr>
        <w:t xml:space="preserve">3. </w:t>
      </w:r>
    </w:p>
  </w:footnote>
  <w:footnote w:id="4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4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Mircea Eliade,</w:t>
      </w:r>
      <w:r>
        <w:rPr>
          <w:rFonts w:cs="Arial Unicode MS" w:eastAsia="Arial Unicode MS"/>
          <w:i w:val="1"/>
          <w:iCs w:val="1"/>
          <w:rtl w:val="0"/>
          <w:lang w:val="en-US"/>
        </w:rPr>
        <w:t xml:space="preserve"> </w:t>
      </w:r>
      <w:r>
        <w:rPr>
          <w:rFonts w:cs="Arial Unicode MS" w:eastAsia="Arial Unicode MS"/>
          <w:rtl w:val="0"/>
          <w:lang w:val="en-US"/>
        </w:rPr>
        <w:t>Myth And Reality, p. 15.</w:t>
      </w:r>
    </w:p>
  </w:footnote>
  <w:footnote w:id="5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Shantanand Sarawati, </w:t>
      </w:r>
      <w:r>
        <w:rPr>
          <w:rFonts w:cs="Arial Unicode MS" w:eastAsia="Arial Unicode MS"/>
          <w:i w:val="1"/>
          <w:iCs w:val="1"/>
          <w:rtl w:val="0"/>
          <w:lang w:val="en-US"/>
        </w:rPr>
        <w:t>The Man Who Wanted To Meet God: Myths And Stories That Explain The Inexplicable</w:t>
      </w:r>
      <w:r>
        <w:rPr>
          <w:rFonts w:cs="Arial Unicode MS" w:eastAsia="Arial Unicode MS"/>
          <w:rtl w:val="0"/>
          <w:lang w:val="en-US"/>
        </w:rPr>
        <w:t>, (New York: Bell Tower, 1996), p. xi.</w:t>
      </w:r>
    </w:p>
  </w:footnote>
  <w:footnote w:id="5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 </w:t>
      </w:r>
      <w:r>
        <w:rPr>
          <w:rFonts w:cs="Arial Unicode MS" w:eastAsia="Arial Unicode MS"/>
          <w:rtl w:val="0"/>
          <w:lang w:val="da-DK"/>
        </w:rPr>
        <w:t>Lund,</w:t>
      </w:r>
      <w:r>
        <w:rPr>
          <w:rFonts w:cs="Arial Unicode MS" w:eastAsia="Arial Unicode MS"/>
          <w:rtl w:val="0"/>
          <w:lang w:val="en-US"/>
        </w:rPr>
        <w:t xml:space="preserve"> Translated from:</w:t>
      </w:r>
      <w:r>
        <w:rPr>
          <w:rFonts w:cs="Arial Unicode MS" w:eastAsia="Arial Unicode MS"/>
          <w:rtl w:val="0"/>
        </w:rPr>
        <w:t xml:space="preserve"> </w:t>
      </w:r>
      <w:r>
        <w:rPr>
          <w:rFonts w:cs="Arial Unicode MS" w:eastAsia="Arial Unicode MS"/>
          <w:i w:val="1"/>
          <w:iCs w:val="1"/>
          <w:rtl w:val="0"/>
        </w:rPr>
        <w:t xml:space="preserve">Adam </w:t>
      </w:r>
      <w:r>
        <w:rPr>
          <w:rFonts w:cs="Arial Unicode MS" w:eastAsia="Arial Unicode MS"/>
          <w:i w:val="1"/>
          <w:iCs w:val="1"/>
          <w:rtl w:val="0"/>
          <w:lang w:val="en-US"/>
        </w:rPr>
        <w:t>o</w:t>
      </w:r>
      <w:r>
        <w:rPr>
          <w:rFonts w:cs="Arial Unicode MS" w:eastAsia="Arial Unicode MS"/>
          <w:i w:val="1"/>
          <w:iCs w:val="1"/>
          <w:rtl w:val="0"/>
          <w:lang w:val="de-DE"/>
        </w:rPr>
        <w:t>f Bremen</w:t>
      </w:r>
      <w:r>
        <w:rPr>
          <w:rFonts w:cs="Arial Unicode MS" w:eastAsia="Arial Unicode MS" w:hint="default"/>
          <w:i w:val="1"/>
          <w:iCs w:val="1"/>
          <w:rtl w:val="0"/>
          <w:lang w:val="en-US"/>
        </w:rPr>
        <w:t>’</w:t>
      </w:r>
      <w:r>
        <w:rPr>
          <w:rFonts w:cs="Arial Unicode MS" w:eastAsia="Arial Unicode MS"/>
          <w:i w:val="1"/>
          <w:iCs w:val="1"/>
          <w:rtl w:val="0"/>
        </w:rPr>
        <w:t xml:space="preserve">s </w:t>
      </w:r>
      <w:r>
        <w:rPr>
          <w:rFonts w:cs="Arial Unicode MS" w:eastAsia="Arial Unicode MS"/>
          <w:i w:val="1"/>
          <w:iCs w:val="1"/>
          <w:rtl w:val="0"/>
          <w:lang w:val="en-US"/>
        </w:rPr>
        <w:t xml:space="preserve">Chronicle: </w:t>
      </w:r>
      <w:r>
        <w:rPr>
          <w:rFonts w:cs="Arial Unicode MS" w:eastAsia="Arial Unicode MS"/>
          <w:rtl w:val="0"/>
          <w:lang w:val="en-US"/>
        </w:rPr>
        <w:t xml:space="preserve">In Danish: </w:t>
      </w:r>
      <w:r>
        <w:rPr>
          <w:rFonts w:cs="Arial Unicode MS" w:eastAsia="Arial Unicode MS" w:hint="default"/>
          <w:rtl w:val="0"/>
        </w:rPr>
        <w:t>‘”</w:t>
      </w:r>
      <w:r>
        <w:rPr>
          <w:rFonts w:cs="Arial Unicode MS" w:eastAsia="Arial Unicode MS"/>
          <w:rtl w:val="0"/>
          <w:lang w:val="en-US"/>
        </w:rPr>
        <w:t>Thor</w:t>
      </w:r>
      <w:r>
        <w:rPr>
          <w:rFonts w:cs="Arial Unicode MS" w:eastAsia="Arial Unicode MS" w:hint="default"/>
          <w:rtl w:val="0"/>
        </w:rPr>
        <w:t>”</w:t>
      </w:r>
      <w:r>
        <w:rPr>
          <w:rFonts w:cs="Arial Unicode MS" w:eastAsia="Arial Unicode MS"/>
          <w:rtl w:val="0"/>
          <w:lang w:val="da-DK"/>
        </w:rPr>
        <w:t xml:space="preserve">, siger de, </w:t>
      </w:r>
      <w:r>
        <w:rPr>
          <w:rFonts w:cs="Arial Unicode MS" w:eastAsia="Arial Unicode MS" w:hint="default"/>
          <w:rtl w:val="0"/>
          <w:lang w:val="en-US"/>
        </w:rPr>
        <w:t>“</w:t>
      </w:r>
      <w:r>
        <w:rPr>
          <w:rFonts w:cs="Arial Unicode MS" w:eastAsia="Arial Unicode MS"/>
          <w:rtl w:val="0"/>
        </w:rPr>
        <w:t>r</w:t>
      </w:r>
      <w:r>
        <w:rPr>
          <w:rFonts w:cs="Arial Unicode MS" w:eastAsia="Arial Unicode MS" w:hint="default"/>
          <w:rtl w:val="0"/>
          <w:lang w:val="da-DK"/>
        </w:rPr>
        <w:t>å</w:t>
      </w:r>
      <w:r>
        <w:rPr>
          <w:rFonts w:cs="Arial Unicode MS" w:eastAsia="Arial Unicode MS"/>
          <w:rtl w:val="0"/>
          <w:lang w:val="da-DK"/>
        </w:rPr>
        <w:t>der i luften og bestemmer over torden og lynild, vind og regn, skyfri himmel og afgr</w:t>
      </w:r>
      <w:r>
        <w:rPr>
          <w:rFonts w:cs="Arial Unicode MS" w:eastAsia="Arial Unicode MS" w:hint="default"/>
          <w:rtl w:val="0"/>
          <w:lang w:val="da-DK"/>
        </w:rPr>
        <w:t>ø</w:t>
      </w:r>
      <w:r>
        <w:rPr>
          <w:rFonts w:cs="Arial Unicode MS" w:eastAsia="Arial Unicode MS"/>
          <w:rtl w:val="0"/>
        </w:rPr>
        <w:t>de</w:t>
      </w:r>
      <w:r>
        <w:rPr>
          <w:rFonts w:cs="Arial Unicode MS" w:eastAsia="Arial Unicode MS" w:hint="default"/>
          <w:rtl w:val="0"/>
          <w:lang w:val="en-US"/>
        </w:rPr>
        <w:t>”</w:t>
      </w:r>
      <w:r>
        <w:rPr>
          <w:rFonts w:cs="Arial Unicode MS" w:eastAsia="Arial Unicode MS" w:hint="default"/>
          <w:i w:val="1"/>
          <w:iCs w:val="1"/>
          <w:rtl w:val="1"/>
        </w:rPr>
        <w:t>’</w:t>
      </w:r>
      <w:r>
        <w:rPr>
          <w:rFonts w:cs="Arial Unicode MS" w:eastAsia="Arial Unicode MS"/>
          <w:i w:val="1"/>
          <w:iCs w:val="1"/>
          <w:rtl w:val="0"/>
        </w:rPr>
        <w:t>.</w:t>
      </w:r>
      <w:r>
        <w:rPr>
          <w:rFonts w:cs="Arial Unicode MS" w:eastAsia="Arial Unicode MS"/>
          <w:rtl w:val="0"/>
        </w:rPr>
        <w:t xml:space="preserve"> </w:t>
      </w:r>
      <w:r>
        <w:rPr>
          <w:rFonts w:cs="Arial Unicode MS" w:eastAsia="Arial Unicode MS"/>
          <w:rtl w:val="0"/>
          <w:lang w:val="en-US"/>
        </w:rPr>
        <w:t>(</w:t>
      </w:r>
      <w:r>
        <w:rPr>
          <w:rFonts w:cs="Arial Unicode MS" w:eastAsia="Arial Unicode MS"/>
          <w:rtl w:val="0"/>
        </w:rPr>
        <w:t>Wormanium</w:t>
      </w:r>
      <w:r>
        <w:rPr>
          <w:rFonts w:cs="Arial Unicode MS" w:eastAsia="Arial Unicode MS"/>
          <w:rtl w:val="0"/>
          <w:lang w:val="en-US"/>
        </w:rPr>
        <w:t>: 2000)</w:t>
      </w:r>
      <w:r>
        <w:rPr>
          <w:rFonts w:cs="Arial Unicode MS" w:eastAsia="Arial Unicode MS"/>
          <w:rtl w:val="0"/>
        </w:rPr>
        <w:t xml:space="preserve">. </w:t>
      </w:r>
      <w:r>
        <w:rPr>
          <w:rFonts w:cs="Arial Unicode MS" w:eastAsia="Arial Unicode MS"/>
          <w:rtl w:val="0"/>
          <w:lang w:val="en-US"/>
        </w:rPr>
        <w:t>pp</w:t>
      </w:r>
      <w:r>
        <w:rPr>
          <w:rFonts w:cs="Arial Unicode MS" w:eastAsia="Arial Unicode MS"/>
          <w:rtl w:val="0"/>
        </w:rPr>
        <w:t>. 220-224</w:t>
      </w:r>
      <w:r>
        <w:rPr>
          <w:rFonts w:cs="Arial Unicode MS" w:eastAsia="Arial Unicode MS"/>
          <w:rtl w:val="0"/>
          <w:lang w:val="en-US"/>
        </w:rPr>
        <w:t>, located at: National Museum Of Denmark &lt;</w:t>
      </w:r>
      <w:r>
        <w:rPr>
          <w:rFonts w:cs="Arial Unicode MS" w:eastAsia="Arial Unicode MS"/>
          <w:rtl w:val="0"/>
          <w:lang w:val="da-DK"/>
        </w:rPr>
        <w:t>https://natmus.dk/museer-og-slotte/nationalmuseet/undervisning-paa-nationalmuseet/undervisningsmaterialer/ungdomsuddannelserne/danmarks-oldtid/kilder/adam-af-bremen-om-ofringerne-i-uppsala/</w:t>
      </w:r>
      <w:r>
        <w:rPr>
          <w:rFonts w:cs="Arial Unicode MS" w:eastAsia="Arial Unicode MS"/>
          <w:rtl w:val="0"/>
          <w:lang w:val="en-US"/>
        </w:rPr>
        <w:t>&gt; [assessed 28th December 2021].</w:t>
      </w:r>
    </w:p>
  </w:footnote>
  <w:footnote w:id="5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53">
    <w:p>
      <w:pPr>
        <w:pStyle w:val="Footnote"/>
        <w:bidi w:val="0"/>
      </w:pPr>
      <w:r>
        <w:rPr>
          <w:vertAlign w:val="superscript"/>
        </w:rPr>
        <w:footnoteRef/>
      </w:r>
      <w:r>
        <w:rPr>
          <w:rFonts w:cs="Arial Unicode MS" w:eastAsia="Arial Unicode MS"/>
          <w:rtl w:val="0"/>
          <w:lang w:val="en-US"/>
        </w:rPr>
        <w:t xml:space="preserve"> Edward J. Lenik, The Thunderbird Motif, p. 16</w:t>
      </w:r>
      <w:r>
        <w:rPr>
          <w:rFonts w:cs="Arial Unicode MS" w:eastAsia="Arial Unicode MS"/>
          <w:rtl w:val="0"/>
          <w:lang w:val="en-US"/>
        </w:rPr>
        <w:t>4</w:t>
      </w:r>
      <w:r>
        <w:rPr>
          <w:rFonts w:cs="Arial Unicode MS" w:eastAsia="Arial Unicode MS"/>
          <w:rtl w:val="0"/>
        </w:rPr>
        <w:t>.</w:t>
      </w:r>
    </w:p>
  </w:footnote>
  <w:footnote w:id="54">
    <w:p>
      <w:pPr>
        <w:pStyle w:val="Footnote"/>
        <w:bidi w:val="0"/>
      </w:pPr>
      <w:r>
        <w:rPr>
          <w:vertAlign w:val="superscript"/>
        </w:rPr>
        <w:footnoteRef/>
      </w:r>
      <w:r>
        <w:rPr>
          <w:rFonts w:cs="Arial Unicode MS" w:eastAsia="Arial Unicode MS"/>
          <w:rtl w:val="0"/>
          <w:lang w:val="en-US"/>
        </w:rPr>
        <w:t xml:space="preserve"> </w:t>
      </w:r>
      <w:r>
        <w:rPr>
          <w:rFonts w:cs="Arial Unicode MS" w:eastAsia="Arial Unicode MS"/>
          <w:rtl w:val="0"/>
          <w:lang w:val="en-US"/>
        </w:rPr>
        <w:t>Edward J. Lenik, The Thunderbird Motif, p. 164.</w:t>
      </w:r>
    </w:p>
  </w:footnote>
  <w:footnote w:id="5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Christian Etheridge, A Systematic Re-evaluation, p. 122.</w:t>
      </w:r>
    </w:p>
  </w:footnote>
  <w:footnote w:id="5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125.</w:t>
      </w:r>
    </w:p>
  </w:footnote>
  <w:footnote w:id="5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Lee et. al., </w:t>
      </w:r>
      <w:r>
        <w:rPr>
          <w:rFonts w:cs="Arial Unicode MS" w:eastAsia="Arial Unicode MS"/>
          <w:rtl w:val="0"/>
          <w:lang w:val="da-DK"/>
        </w:rPr>
        <w:t xml:space="preserve">The Red Day Star, </w:t>
      </w:r>
      <w:r>
        <w:rPr>
          <w:rFonts w:cs="Arial Unicode MS" w:eastAsia="Arial Unicode MS"/>
          <w:rtl w:val="0"/>
          <w:lang w:val="en-US"/>
        </w:rPr>
        <w:t>p. 153.</w:t>
      </w:r>
    </w:p>
  </w:footnote>
  <w:footnote w:id="5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162.</w:t>
      </w:r>
    </w:p>
  </w:footnote>
  <w:footnote w:id="5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163.</w:t>
      </w:r>
    </w:p>
  </w:footnote>
  <w:footnote w:id="6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Gisli </w:t>
      </w:r>
      <w:r>
        <w:rPr>
          <w:rFonts w:cs="Arial Unicode MS" w:eastAsia="Arial Unicode MS"/>
          <w:rtl w:val="0"/>
        </w:rPr>
        <w:t>Sugurdsson, Snorri</w:t>
      </w:r>
      <w:r>
        <w:rPr>
          <w:rFonts w:cs="Arial Unicode MS" w:eastAsia="Arial Unicode MS" w:hint="default"/>
          <w:rtl w:val="1"/>
        </w:rPr>
        <w:t>’</w:t>
      </w:r>
      <w:r>
        <w:rPr>
          <w:rFonts w:cs="Arial Unicode MS" w:eastAsia="Arial Unicode MS"/>
          <w:rtl w:val="0"/>
        </w:rPr>
        <w:t>s Edda, p. 19</w:t>
      </w:r>
      <w:r>
        <w:rPr>
          <w:rFonts w:cs="Arial Unicode MS" w:eastAsia="Arial Unicode MS"/>
          <w:rtl w:val="0"/>
          <w:lang w:val="en-US"/>
        </w:rPr>
        <w:t>6</w:t>
      </w:r>
      <w:r>
        <w:rPr>
          <w:rFonts w:cs="Arial Unicode MS" w:eastAsia="Arial Unicode MS"/>
          <w:rtl w:val="0"/>
        </w:rPr>
        <w:t>.</w:t>
      </w:r>
    </w:p>
  </w:footnote>
  <w:footnote w:id="61">
    <w:p>
      <w:pPr>
        <w:pStyle w:val="Footnote"/>
        <w:bidi w:val="0"/>
      </w:pPr>
      <w:r>
        <w:rPr>
          <w:vertAlign w:val="superscript"/>
        </w:rPr>
        <w:footnoteRef/>
      </w:r>
      <w:r>
        <w:rPr>
          <w:rFonts w:cs="Arial Unicode MS" w:eastAsia="Arial Unicode MS"/>
          <w:rtl w:val="0"/>
        </w:rPr>
        <w:t xml:space="preserve"> Gisli Sugurdsson, Snorri</w:t>
      </w:r>
      <w:r>
        <w:rPr>
          <w:rFonts w:cs="Arial Unicode MS" w:eastAsia="Arial Unicode MS" w:hint="default"/>
          <w:rtl w:val="1"/>
        </w:rPr>
        <w:t>’</w:t>
      </w:r>
      <w:r>
        <w:rPr>
          <w:rFonts w:cs="Arial Unicode MS" w:eastAsia="Arial Unicode MS"/>
          <w:rtl w:val="0"/>
        </w:rPr>
        <w:t>s Edda, p. 19</w:t>
      </w:r>
      <w:r>
        <w:rPr>
          <w:rFonts w:cs="Arial Unicode MS" w:eastAsia="Arial Unicode MS"/>
          <w:rtl w:val="0"/>
          <w:lang w:val="da-DK"/>
        </w:rPr>
        <w:t>7</w:t>
      </w:r>
      <w:r>
        <w:rPr>
          <w:rFonts w:cs="Arial Unicode MS" w:eastAsia="Arial Unicode MS"/>
          <w:rtl w:val="0"/>
        </w:rPr>
        <w:t>.</w:t>
      </w:r>
    </w:p>
  </w:footnote>
  <w:footnote w:id="6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Mark Hollabaugh, The Stars And Constellations, p. 70.</w:t>
      </w:r>
    </w:p>
  </w:footnote>
  <w:footnote w:id="6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Gisli Sugurdsson, Snorri</w:t>
      </w:r>
      <w:r>
        <w:rPr>
          <w:rFonts w:cs="Arial Unicode MS" w:eastAsia="Arial Unicode MS" w:hint="default"/>
          <w:rtl w:val="0"/>
          <w:lang w:val="en-US"/>
        </w:rPr>
        <w:t>’</w:t>
      </w:r>
      <w:r>
        <w:rPr>
          <w:rFonts w:cs="Arial Unicode MS" w:eastAsia="Arial Unicode MS"/>
          <w:rtl w:val="0"/>
          <w:lang w:val="en-US"/>
        </w:rPr>
        <w:t>s Edda, p. 190.</w:t>
      </w:r>
    </w:p>
  </w:footnote>
  <w:footnote w:id="6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70.</w:t>
      </w:r>
    </w:p>
  </w:footnote>
  <w:footnote w:id="6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Gisli Sigurdsson, Snorri</w:t>
      </w:r>
      <w:r>
        <w:rPr>
          <w:rFonts w:cs="Arial Unicode MS" w:eastAsia="Arial Unicode MS" w:hint="default"/>
          <w:rtl w:val="0"/>
          <w:lang w:val="en-US"/>
        </w:rPr>
        <w:t>’</w:t>
      </w:r>
      <w:r>
        <w:rPr>
          <w:rFonts w:cs="Arial Unicode MS" w:eastAsia="Arial Unicode MS"/>
          <w:rtl w:val="0"/>
          <w:lang w:val="en-US"/>
        </w:rPr>
        <w:t>s Edda, p. 184.</w:t>
      </w:r>
    </w:p>
  </w:footnote>
  <w:footnote w:id="6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Anthony Aveni, Star Stories,</w:t>
      </w:r>
      <w:r>
        <w:rPr>
          <w:rFonts w:cs="Arial Unicode MS" w:eastAsia="Arial Unicode MS"/>
          <w:i w:val="1"/>
          <w:iCs w:val="1"/>
          <w:rtl w:val="0"/>
          <w:lang w:val="en-US"/>
        </w:rPr>
        <w:t xml:space="preserve"> </w:t>
      </w:r>
      <w:r>
        <w:rPr>
          <w:rFonts w:cs="Arial Unicode MS" w:eastAsia="Arial Unicode MS"/>
          <w:rtl w:val="0"/>
          <w:lang w:val="en-US"/>
        </w:rPr>
        <w:t>pp. 164-165.</w:t>
      </w:r>
    </w:p>
  </w:footnote>
  <w:footnote w:id="67">
    <w:p>
      <w:pPr>
        <w:pStyle w:val="Footnote"/>
        <w:bidi w:val="0"/>
      </w:pPr>
      <w:r>
        <w:rPr>
          <w:vertAlign w:val="superscript"/>
        </w:rPr>
        <w:footnoteRef/>
      </w:r>
      <w:r>
        <w:rPr>
          <w:rFonts w:cs="Arial Unicode MS" w:eastAsia="Arial Unicode MS"/>
          <w:rtl w:val="0"/>
          <w:lang w:val="en-US"/>
        </w:rPr>
        <w:t xml:space="preserve"> Patric Curry, </w:t>
      </w:r>
      <w:r>
        <w:rPr>
          <w:rFonts w:cs="Arial Unicode MS" w:eastAsia="Arial Unicode MS" w:hint="default"/>
          <w:rtl w:val="1"/>
        </w:rPr>
        <w:t>‘</w:t>
      </w:r>
      <w:r>
        <w:rPr>
          <w:rFonts w:cs="Arial Unicode MS" w:eastAsia="Arial Unicode MS"/>
          <w:rtl w:val="0"/>
          <w:lang w:val="en-US"/>
        </w:rPr>
        <w:t>Enchantment</w:t>
      </w:r>
      <w:r>
        <w:rPr>
          <w:rFonts w:cs="Arial Unicode MS" w:eastAsia="Arial Unicode MS" w:hint="default"/>
          <w:rtl w:val="1"/>
        </w:rPr>
        <w:t>’</w:t>
      </w:r>
      <w:r>
        <w:rPr>
          <w:rFonts w:cs="Arial Unicode MS" w:eastAsia="Arial Unicode MS"/>
          <w:rtl w:val="0"/>
        </w:rPr>
        <w:t>, p.24.</w:t>
      </w:r>
    </w:p>
  </w:footnote>
  <w:footnote w:id="6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Mircea Eliade, Myth And Reality, p. 13.</w:t>
      </w:r>
    </w:p>
  </w:footnote>
  <w:footnote w:id="6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Shantanand Sarawati, The Man Who Wanted To Meet God, p. xi.</w:t>
      </w:r>
    </w:p>
  </w:footnote>
  <w:footnote w:id="7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Lee et.al., The Red Day Star, p. 153.</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 xml:space="preserve">The Thunder Myths of Thor and Thunderbird </w:t>
    </w:r>
    <w:r>
      <w:rPr>
        <w:rFonts w:ascii="Palatino" w:hAnsi="Palatino"/>
        <w:i w:val="1"/>
        <w:iCs w:val="1"/>
        <w:sz w:val="18"/>
        <w:szCs w:val="18"/>
        <w:rtl w:val="0"/>
        <w:lang w:val="en-US"/>
      </w:rPr>
      <w:t>by Tina Jensen Friis Auster, January 2022</w:t>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2021</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2021</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Compare and Contrast two Sky Myths from two different Cultures by Tina Jensen Friis Auster, January 2022</w:t>
    </w:r>
    <w:r>
      <w:rPr>
        <w:rFonts w:ascii="Palatino" w:cs="Palatino" w:hAnsi="Palatino" w:eastAsia="Palatino"/>
        <w:i w:val="1"/>
        <w:iCs w:val="1"/>
        <w:sz w:val="22"/>
        <w:szCs w:val="22"/>
      </w:rPr>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January 2022</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header" Target="header4.xml"/><Relationship Id="rId13" Type="http://schemas.openxmlformats.org/officeDocument/2006/relationships/header" Target="header5.xml"/><Relationship Id="rId14" Type="http://schemas.openxmlformats.org/officeDocument/2006/relationships/header" Target="header6.xml"/><Relationship Id="rId15" Type="http://schemas.openxmlformats.org/officeDocument/2006/relationships/header" Target="header7.xml"/><Relationship Id="rId16" Type="http://schemas.openxmlformats.org/officeDocument/2006/relationships/header" Target="header8.xml"/><Relationship Id="rId17" Type="http://schemas.openxmlformats.org/officeDocument/2006/relationships/header" Target="header9.xml"/><Relationship Id="rId18" Type="http://schemas.openxmlformats.org/officeDocument/2006/relationships/header" Target="header10.xml"/><Relationship Id="rId19" Type="http://schemas.openxmlformats.org/officeDocument/2006/relationships/header" Target="header11.xml"/><Relationship Id="rId20" Type="http://schemas.openxmlformats.org/officeDocument/2006/relationships/header" Target="header12.xml"/><Relationship Id="rId21" Type="http://schemas.openxmlformats.org/officeDocument/2006/relationships/header" Target="header13.xml"/><Relationship Id="rId22" Type="http://schemas.openxmlformats.org/officeDocument/2006/relationships/footnotes" Target="footnotes.xml"/><Relationship Id="rId2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