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42BF4C" w14:textId="77777777" w:rsidR="00CB65A9" w:rsidRPr="00B300A1" w:rsidRDefault="00864144" w:rsidP="005E2CED">
      <w:pPr>
        <w:spacing w:before="120"/>
        <w:jc w:val="center"/>
        <w:rPr>
          <w:rFonts w:cs="Arial"/>
        </w:rPr>
      </w:pPr>
      <w:r w:rsidRPr="00B300A1">
        <w:rPr>
          <w:rFonts w:cs="Arial"/>
          <w:b/>
          <w:color w:val="163A5E"/>
          <w:sz w:val="32"/>
        </w:rPr>
        <w:t>LEVEL 5 ASSESSMENT</w:t>
      </w:r>
    </w:p>
    <w:p w14:paraId="3AB19D4D" w14:textId="77777777" w:rsidR="00CB65A9" w:rsidRPr="00B300A1" w:rsidRDefault="00864144" w:rsidP="005E2CED">
      <w:pPr>
        <w:spacing w:before="120"/>
        <w:jc w:val="center"/>
        <w:rPr>
          <w:rFonts w:cs="Arial"/>
        </w:rPr>
      </w:pPr>
      <w:r w:rsidRPr="00B300A1">
        <w:rPr>
          <w:rFonts w:cs="Arial"/>
          <w:b/>
          <w:color w:val="22699A"/>
          <w:sz w:val="30"/>
        </w:rPr>
        <w:t>Component 2: Written Assignment (Report)</w:t>
      </w:r>
    </w:p>
    <w:p w14:paraId="4AEC72E1" w14:textId="77777777" w:rsidR="00CB65A9" w:rsidRPr="00B300A1" w:rsidRDefault="00864144" w:rsidP="005E2CED">
      <w:pPr>
        <w:spacing w:before="120"/>
        <w:jc w:val="center"/>
        <w:rPr>
          <w:rFonts w:cs="Arial"/>
          <w:b/>
          <w:color w:val="163A5E"/>
          <w:sz w:val="36"/>
        </w:rPr>
      </w:pPr>
      <w:r w:rsidRPr="00B300A1">
        <w:rPr>
          <w:rFonts w:cs="Arial"/>
          <w:b/>
          <w:color w:val="163A5E"/>
          <w:sz w:val="36"/>
        </w:rPr>
        <w:t>Developing Employability for a UK PCN Care Coordinator Role</w:t>
      </w:r>
    </w:p>
    <w:p w14:paraId="6C000EC2" w14:textId="77777777" w:rsidR="00CD3D2D" w:rsidRPr="00B300A1" w:rsidRDefault="00CD3D2D" w:rsidP="005E2CED">
      <w:pPr>
        <w:spacing w:before="120"/>
        <w:jc w:val="center"/>
        <w:rPr>
          <w:rFonts w:cs="Arial"/>
        </w:rPr>
      </w:pPr>
      <w:r w:rsidRPr="00B300A1">
        <w:rPr>
          <w:rFonts w:cs="Arial"/>
          <w:noProof/>
        </w:rPr>
        <w:drawing>
          <wp:inline distT="0" distB="0" distL="0" distR="0" wp14:anchorId="40D15B9B" wp14:editId="3AB41FB4">
            <wp:extent cx="2714625" cy="882253"/>
            <wp:effectExtent l="0" t="0" r="0" b="0"/>
            <wp:docPr id="4" name="Picture 4"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pic:cNvPicPr>
                      <a:picLocks noChangeAspect="1" noChangeArrowheads="1"/>
                    </pic:cNvPicPr>
                  </pic:nvPicPr>
                  <pic:blipFill rotWithShape="1">
                    <a:blip r:embed="rId8">
                      <a:extLst>
                        <a:ext uri="{28A0092B-C50C-407E-A947-70E740481C1C}">
                          <a14:useLocalDpi xmlns:a14="http://schemas.microsoft.com/office/drawing/2010/main" val="0"/>
                        </a:ext>
                      </a:extLst>
                    </a:blip>
                    <a:srcRect t="16999" b="18000"/>
                    <a:stretch/>
                  </pic:blipFill>
                  <pic:spPr bwMode="auto">
                    <a:xfrm>
                      <a:off x="0" y="0"/>
                      <a:ext cx="2772222" cy="900972"/>
                    </a:xfrm>
                    <a:prstGeom prst="rect">
                      <a:avLst/>
                    </a:prstGeom>
                    <a:noFill/>
                    <a:ln>
                      <a:noFill/>
                    </a:ln>
                    <a:extLst>
                      <a:ext uri="{53640926-AAD7-44D8-BBD7-CCE9431645EC}">
                        <a14:shadowObscured xmlns:a14="http://schemas.microsoft.com/office/drawing/2010/main"/>
                      </a:ext>
                    </a:extLst>
                  </pic:spPr>
                </pic:pic>
              </a:graphicData>
            </a:graphic>
          </wp:inline>
        </w:drawing>
      </w:r>
    </w:p>
    <w:tbl>
      <w:tblPr>
        <w:tblpPr w:leftFromText="180" w:rightFromText="180" w:vertAnchor="text" w:tblpY="1"/>
        <w:tblOverlap w:val="never"/>
        <w:tblW w:w="0" w:type="auto"/>
        <w:tblLayout w:type="fixed"/>
        <w:tblLook w:val="04A0" w:firstRow="1" w:lastRow="0" w:firstColumn="1" w:lastColumn="0" w:noHBand="0" w:noVBand="1"/>
      </w:tblPr>
      <w:tblGrid>
        <w:gridCol w:w="2911"/>
        <w:gridCol w:w="5597"/>
      </w:tblGrid>
      <w:tr w:rsidR="00CB65A9" w:rsidRPr="00B300A1" w14:paraId="060AB925" w14:textId="77777777" w:rsidTr="00164CA1">
        <w:trPr>
          <w:trHeight w:val="489"/>
        </w:trPr>
        <w:tc>
          <w:tcPr>
            <w:tcW w:w="2911" w:type="dxa"/>
            <w:shd w:val="clear" w:color="auto" w:fill="EAF1F6"/>
            <w:tcMar>
              <w:top w:w="120" w:type="dxa"/>
              <w:left w:w="120" w:type="dxa"/>
              <w:bottom w:w="120" w:type="dxa"/>
              <w:right w:w="120" w:type="dxa"/>
            </w:tcMar>
            <w:vAlign w:val="center"/>
          </w:tcPr>
          <w:p w14:paraId="59430D54" w14:textId="77777777" w:rsidR="00CB65A9" w:rsidRPr="00B300A1" w:rsidRDefault="00864144" w:rsidP="00164CA1">
            <w:pPr>
              <w:spacing w:before="120"/>
              <w:rPr>
                <w:rFonts w:cs="Arial"/>
              </w:rPr>
            </w:pPr>
            <w:r w:rsidRPr="00B300A1">
              <w:rPr>
                <w:rFonts w:cs="Arial"/>
                <w:b/>
                <w:color w:val="163A5E"/>
              </w:rPr>
              <w:t>Programme</w:t>
            </w:r>
          </w:p>
        </w:tc>
        <w:tc>
          <w:tcPr>
            <w:tcW w:w="5597" w:type="dxa"/>
            <w:tcMar>
              <w:top w:w="120" w:type="dxa"/>
              <w:left w:w="120" w:type="dxa"/>
              <w:bottom w:w="120" w:type="dxa"/>
              <w:right w:w="120" w:type="dxa"/>
            </w:tcMar>
            <w:vAlign w:val="center"/>
          </w:tcPr>
          <w:p w14:paraId="7C633C3C" w14:textId="77777777" w:rsidR="00CB65A9" w:rsidRPr="003D764E" w:rsidRDefault="00864144" w:rsidP="00164CA1">
            <w:pPr>
              <w:spacing w:before="120"/>
              <w:rPr>
                <w:rFonts w:cs="Arial"/>
                <w:b/>
                <w:bCs/>
                <w:color w:val="002060"/>
              </w:rPr>
            </w:pPr>
            <w:r w:rsidRPr="003D764E">
              <w:rPr>
                <w:rFonts w:cs="Arial"/>
                <w:b/>
                <w:bCs/>
                <w:color w:val="002060"/>
              </w:rPr>
              <w:t>BSc Health and Social Care</w:t>
            </w:r>
          </w:p>
        </w:tc>
      </w:tr>
      <w:tr w:rsidR="00CB65A9" w:rsidRPr="00B300A1" w14:paraId="56AD83C2" w14:textId="77777777" w:rsidTr="00164CA1">
        <w:trPr>
          <w:trHeight w:val="781"/>
        </w:trPr>
        <w:tc>
          <w:tcPr>
            <w:tcW w:w="2911" w:type="dxa"/>
            <w:shd w:val="clear" w:color="auto" w:fill="EAF1F6"/>
            <w:tcMar>
              <w:top w:w="120" w:type="dxa"/>
              <w:left w:w="120" w:type="dxa"/>
              <w:bottom w:w="120" w:type="dxa"/>
              <w:right w:w="120" w:type="dxa"/>
            </w:tcMar>
            <w:vAlign w:val="center"/>
          </w:tcPr>
          <w:p w14:paraId="646D70EB" w14:textId="77777777" w:rsidR="00CB65A9" w:rsidRPr="00B300A1" w:rsidRDefault="00864144" w:rsidP="00164CA1">
            <w:pPr>
              <w:spacing w:before="120"/>
              <w:rPr>
                <w:rFonts w:cs="Arial"/>
              </w:rPr>
            </w:pPr>
            <w:r w:rsidRPr="00B300A1">
              <w:rPr>
                <w:rFonts w:cs="Arial"/>
                <w:b/>
                <w:color w:val="163A5E"/>
              </w:rPr>
              <w:t>Module</w:t>
            </w:r>
          </w:p>
        </w:tc>
        <w:tc>
          <w:tcPr>
            <w:tcW w:w="5597" w:type="dxa"/>
            <w:tcMar>
              <w:top w:w="120" w:type="dxa"/>
              <w:left w:w="120" w:type="dxa"/>
              <w:bottom w:w="120" w:type="dxa"/>
              <w:right w:w="120" w:type="dxa"/>
            </w:tcMar>
            <w:vAlign w:val="center"/>
          </w:tcPr>
          <w:p w14:paraId="5591D537" w14:textId="77777777" w:rsidR="00CB65A9" w:rsidRPr="003D764E" w:rsidRDefault="00864144" w:rsidP="00164CA1">
            <w:pPr>
              <w:spacing w:before="120"/>
              <w:rPr>
                <w:rFonts w:cs="Arial"/>
                <w:b/>
                <w:bCs/>
                <w:color w:val="002060"/>
              </w:rPr>
            </w:pPr>
            <w:r w:rsidRPr="003D764E">
              <w:rPr>
                <w:rFonts w:cs="Arial"/>
                <w:b/>
                <w:bCs/>
                <w:color w:val="002060"/>
              </w:rPr>
              <w:t>Changemakers: Building your Personal Brand for Sustainable Employment</w:t>
            </w:r>
          </w:p>
        </w:tc>
      </w:tr>
      <w:tr w:rsidR="00CB65A9" w:rsidRPr="00B300A1" w14:paraId="5C90654E" w14:textId="77777777" w:rsidTr="00164CA1">
        <w:trPr>
          <w:trHeight w:val="479"/>
        </w:trPr>
        <w:tc>
          <w:tcPr>
            <w:tcW w:w="2911" w:type="dxa"/>
            <w:shd w:val="clear" w:color="auto" w:fill="EAF1F6"/>
            <w:tcMar>
              <w:top w:w="120" w:type="dxa"/>
              <w:left w:w="120" w:type="dxa"/>
              <w:bottom w:w="120" w:type="dxa"/>
              <w:right w:w="120" w:type="dxa"/>
            </w:tcMar>
            <w:vAlign w:val="center"/>
          </w:tcPr>
          <w:p w14:paraId="59A48F14" w14:textId="77777777" w:rsidR="00CB65A9" w:rsidRPr="00B300A1" w:rsidRDefault="00864144" w:rsidP="00164CA1">
            <w:pPr>
              <w:spacing w:before="120"/>
              <w:rPr>
                <w:rFonts w:cs="Arial"/>
              </w:rPr>
            </w:pPr>
            <w:r w:rsidRPr="00B300A1">
              <w:rPr>
                <w:rFonts w:cs="Arial"/>
                <w:b/>
                <w:color w:val="163A5E"/>
              </w:rPr>
              <w:t>Module code</w:t>
            </w:r>
          </w:p>
        </w:tc>
        <w:tc>
          <w:tcPr>
            <w:tcW w:w="5597" w:type="dxa"/>
            <w:tcMar>
              <w:top w:w="120" w:type="dxa"/>
              <w:left w:w="120" w:type="dxa"/>
              <w:bottom w:w="120" w:type="dxa"/>
              <w:right w:w="120" w:type="dxa"/>
            </w:tcMar>
            <w:vAlign w:val="center"/>
          </w:tcPr>
          <w:p w14:paraId="1911D7CC" w14:textId="77777777" w:rsidR="00CB65A9" w:rsidRPr="003D764E" w:rsidRDefault="00864144" w:rsidP="00164CA1">
            <w:pPr>
              <w:spacing w:before="120"/>
              <w:rPr>
                <w:rFonts w:cs="Arial"/>
                <w:b/>
                <w:bCs/>
                <w:color w:val="002060"/>
              </w:rPr>
            </w:pPr>
            <w:r w:rsidRPr="003D764E">
              <w:rPr>
                <w:rFonts w:cs="Arial"/>
                <w:b/>
                <w:bCs/>
                <w:color w:val="002060"/>
              </w:rPr>
              <w:t>BMHP5015</w:t>
            </w:r>
          </w:p>
        </w:tc>
      </w:tr>
      <w:tr w:rsidR="00CB65A9" w:rsidRPr="00B300A1" w14:paraId="63DE0B4D" w14:textId="77777777" w:rsidTr="00164CA1">
        <w:trPr>
          <w:trHeight w:val="489"/>
        </w:trPr>
        <w:tc>
          <w:tcPr>
            <w:tcW w:w="2911" w:type="dxa"/>
            <w:shd w:val="clear" w:color="auto" w:fill="EAF1F6"/>
            <w:tcMar>
              <w:top w:w="120" w:type="dxa"/>
              <w:left w:w="120" w:type="dxa"/>
              <w:bottom w:w="120" w:type="dxa"/>
              <w:right w:w="120" w:type="dxa"/>
            </w:tcMar>
            <w:vAlign w:val="center"/>
          </w:tcPr>
          <w:p w14:paraId="2A8B4405" w14:textId="77777777" w:rsidR="00CB65A9" w:rsidRPr="00B300A1" w:rsidRDefault="00864144" w:rsidP="00164CA1">
            <w:pPr>
              <w:spacing w:before="120"/>
              <w:rPr>
                <w:rFonts w:cs="Arial"/>
              </w:rPr>
            </w:pPr>
            <w:r w:rsidRPr="00B300A1">
              <w:rPr>
                <w:rFonts w:cs="Arial"/>
                <w:b/>
                <w:color w:val="163A5E"/>
              </w:rPr>
              <w:t>Assignment title</w:t>
            </w:r>
          </w:p>
        </w:tc>
        <w:tc>
          <w:tcPr>
            <w:tcW w:w="5597" w:type="dxa"/>
            <w:tcMar>
              <w:top w:w="120" w:type="dxa"/>
              <w:left w:w="120" w:type="dxa"/>
              <w:bottom w:w="120" w:type="dxa"/>
              <w:right w:w="120" w:type="dxa"/>
            </w:tcMar>
            <w:vAlign w:val="center"/>
          </w:tcPr>
          <w:p w14:paraId="3BBD2FC2" w14:textId="77777777" w:rsidR="00CB65A9" w:rsidRPr="003D764E" w:rsidRDefault="00864144" w:rsidP="00164CA1">
            <w:pPr>
              <w:spacing w:before="120"/>
              <w:rPr>
                <w:rFonts w:cs="Arial"/>
                <w:b/>
                <w:bCs/>
                <w:color w:val="002060"/>
              </w:rPr>
            </w:pPr>
            <w:r w:rsidRPr="003D764E">
              <w:rPr>
                <w:rFonts w:cs="Arial"/>
                <w:b/>
                <w:bCs/>
                <w:color w:val="002060"/>
              </w:rPr>
              <w:t>Component 2: Assignment (Report)</w:t>
            </w:r>
          </w:p>
        </w:tc>
      </w:tr>
      <w:tr w:rsidR="00CB65A9" w:rsidRPr="00B300A1" w14:paraId="046FA0A1" w14:textId="77777777" w:rsidTr="00164CA1">
        <w:trPr>
          <w:trHeight w:val="489"/>
        </w:trPr>
        <w:tc>
          <w:tcPr>
            <w:tcW w:w="2911" w:type="dxa"/>
            <w:shd w:val="clear" w:color="auto" w:fill="EAF1F6"/>
            <w:tcMar>
              <w:top w:w="120" w:type="dxa"/>
              <w:left w:w="120" w:type="dxa"/>
              <w:bottom w:w="120" w:type="dxa"/>
              <w:right w:w="120" w:type="dxa"/>
            </w:tcMar>
            <w:vAlign w:val="center"/>
          </w:tcPr>
          <w:p w14:paraId="58648368" w14:textId="77777777" w:rsidR="00CB65A9" w:rsidRPr="00B300A1" w:rsidRDefault="00864144" w:rsidP="00164CA1">
            <w:pPr>
              <w:spacing w:before="120"/>
              <w:rPr>
                <w:rFonts w:cs="Arial"/>
              </w:rPr>
            </w:pPr>
            <w:r w:rsidRPr="00B300A1">
              <w:rPr>
                <w:rFonts w:cs="Arial"/>
                <w:b/>
                <w:color w:val="163A5E"/>
              </w:rPr>
              <w:t>Student name</w:t>
            </w:r>
          </w:p>
        </w:tc>
        <w:tc>
          <w:tcPr>
            <w:tcW w:w="5597" w:type="dxa"/>
            <w:tcMar>
              <w:top w:w="120" w:type="dxa"/>
              <w:left w:w="120" w:type="dxa"/>
              <w:bottom w:w="120" w:type="dxa"/>
              <w:right w:w="120" w:type="dxa"/>
            </w:tcMar>
            <w:vAlign w:val="center"/>
          </w:tcPr>
          <w:p w14:paraId="2311FEFB" w14:textId="09ACAF65" w:rsidR="00CB65A9" w:rsidRPr="003D764E" w:rsidRDefault="00C13C6D" w:rsidP="00164CA1">
            <w:pPr>
              <w:spacing w:before="120"/>
              <w:rPr>
                <w:rFonts w:cs="Arial"/>
                <w:b/>
                <w:bCs/>
                <w:color w:val="002060"/>
              </w:rPr>
            </w:pPr>
            <w:r w:rsidRPr="003D764E">
              <w:rPr>
                <w:rFonts w:cs="Arial"/>
                <w:b/>
                <w:bCs/>
                <w:color w:val="002060"/>
              </w:rPr>
              <w:t>Sumaira shah</w:t>
            </w:r>
          </w:p>
        </w:tc>
      </w:tr>
      <w:tr w:rsidR="00CB65A9" w:rsidRPr="00B300A1" w14:paraId="69FFDFDE" w14:textId="77777777" w:rsidTr="00164CA1">
        <w:trPr>
          <w:trHeight w:val="479"/>
        </w:trPr>
        <w:tc>
          <w:tcPr>
            <w:tcW w:w="2911" w:type="dxa"/>
            <w:shd w:val="clear" w:color="auto" w:fill="EAF1F6"/>
            <w:tcMar>
              <w:top w:w="120" w:type="dxa"/>
              <w:left w:w="120" w:type="dxa"/>
              <w:bottom w:w="120" w:type="dxa"/>
              <w:right w:w="120" w:type="dxa"/>
            </w:tcMar>
            <w:vAlign w:val="center"/>
          </w:tcPr>
          <w:p w14:paraId="4971F1DE" w14:textId="77777777" w:rsidR="00CB65A9" w:rsidRPr="00B300A1" w:rsidRDefault="00864144" w:rsidP="00164CA1">
            <w:pPr>
              <w:spacing w:before="120"/>
              <w:rPr>
                <w:rFonts w:cs="Arial"/>
              </w:rPr>
            </w:pPr>
            <w:r w:rsidRPr="00B300A1">
              <w:rPr>
                <w:rFonts w:cs="Arial"/>
                <w:b/>
                <w:color w:val="163A5E"/>
              </w:rPr>
              <w:t>Student number</w:t>
            </w:r>
          </w:p>
        </w:tc>
        <w:tc>
          <w:tcPr>
            <w:tcW w:w="5597" w:type="dxa"/>
            <w:tcMar>
              <w:top w:w="120" w:type="dxa"/>
              <w:left w:w="120" w:type="dxa"/>
              <w:bottom w:w="120" w:type="dxa"/>
              <w:right w:w="120" w:type="dxa"/>
            </w:tcMar>
            <w:vAlign w:val="center"/>
          </w:tcPr>
          <w:p w14:paraId="3358A006" w14:textId="5C3692A2" w:rsidR="00CB65A9" w:rsidRPr="003D764E" w:rsidRDefault="00432283" w:rsidP="00164CA1">
            <w:pPr>
              <w:spacing w:before="120"/>
              <w:rPr>
                <w:rFonts w:cs="Arial"/>
                <w:b/>
                <w:bCs/>
                <w:color w:val="002060"/>
              </w:rPr>
            </w:pPr>
            <w:r w:rsidRPr="003D764E">
              <w:rPr>
                <w:rFonts w:cs="Arial"/>
                <w:b/>
                <w:bCs/>
                <w:color w:val="002060"/>
              </w:rPr>
              <w:t>2414021</w:t>
            </w:r>
          </w:p>
        </w:tc>
      </w:tr>
      <w:tr w:rsidR="00CB65A9" w:rsidRPr="00B300A1" w14:paraId="28B6E34B" w14:textId="77777777" w:rsidTr="00164CA1">
        <w:trPr>
          <w:trHeight w:val="489"/>
        </w:trPr>
        <w:tc>
          <w:tcPr>
            <w:tcW w:w="2911" w:type="dxa"/>
            <w:shd w:val="clear" w:color="auto" w:fill="EAF1F6"/>
            <w:tcMar>
              <w:top w:w="120" w:type="dxa"/>
              <w:left w:w="120" w:type="dxa"/>
              <w:bottom w:w="120" w:type="dxa"/>
              <w:right w:w="120" w:type="dxa"/>
            </w:tcMar>
            <w:vAlign w:val="center"/>
          </w:tcPr>
          <w:p w14:paraId="183C31C0" w14:textId="52688C24" w:rsidR="00CB65A9" w:rsidRPr="0064752B" w:rsidRDefault="002A1A52" w:rsidP="00164CA1">
            <w:pPr>
              <w:spacing w:before="120"/>
              <w:rPr>
                <w:rFonts w:cs="Arial"/>
                <w:b/>
                <w:bCs/>
                <w:color w:val="002060"/>
              </w:rPr>
            </w:pPr>
            <w:r w:rsidRPr="0064752B">
              <w:rPr>
                <w:rFonts w:cs="Arial"/>
                <w:b/>
                <w:bCs/>
                <w:color w:val="002060"/>
              </w:rPr>
              <w:t>L</w:t>
            </w:r>
            <w:r w:rsidR="00BC64A4" w:rsidRPr="0064752B">
              <w:rPr>
                <w:rFonts w:cs="Arial"/>
                <w:b/>
                <w:bCs/>
                <w:color w:val="002060"/>
              </w:rPr>
              <w:t>ecturer</w:t>
            </w:r>
          </w:p>
        </w:tc>
        <w:tc>
          <w:tcPr>
            <w:tcW w:w="5597" w:type="dxa"/>
            <w:tcMar>
              <w:top w:w="120" w:type="dxa"/>
              <w:left w:w="120" w:type="dxa"/>
              <w:bottom w:w="120" w:type="dxa"/>
              <w:right w:w="120" w:type="dxa"/>
            </w:tcMar>
            <w:vAlign w:val="center"/>
          </w:tcPr>
          <w:p w14:paraId="584D4E04" w14:textId="2C39BC0A" w:rsidR="00CB65A9" w:rsidRPr="00DB70D3" w:rsidRDefault="006A7093" w:rsidP="00164CA1">
            <w:pPr>
              <w:spacing w:before="120"/>
              <w:rPr>
                <w:rFonts w:cs="Arial"/>
                <w:b/>
                <w:bCs/>
                <w:color w:val="002060"/>
              </w:rPr>
            </w:pPr>
            <w:r w:rsidRPr="00DB70D3">
              <w:rPr>
                <w:rFonts w:cs="Arial"/>
                <w:b/>
                <w:bCs/>
                <w:color w:val="002060"/>
              </w:rPr>
              <w:t xml:space="preserve">Olufemi </w:t>
            </w:r>
            <w:r w:rsidR="00171BFD" w:rsidRPr="00DB70D3">
              <w:rPr>
                <w:rFonts w:cs="Arial"/>
                <w:b/>
                <w:bCs/>
                <w:color w:val="002060"/>
              </w:rPr>
              <w:t>Oluranti</w:t>
            </w:r>
          </w:p>
        </w:tc>
      </w:tr>
      <w:tr w:rsidR="00CB65A9" w:rsidRPr="00B300A1" w14:paraId="5443786D" w14:textId="77777777" w:rsidTr="00164CA1">
        <w:trPr>
          <w:trHeight w:val="781"/>
        </w:trPr>
        <w:tc>
          <w:tcPr>
            <w:tcW w:w="2911" w:type="dxa"/>
            <w:shd w:val="clear" w:color="auto" w:fill="EAF1F6"/>
            <w:tcMar>
              <w:top w:w="120" w:type="dxa"/>
              <w:left w:w="120" w:type="dxa"/>
              <w:bottom w:w="120" w:type="dxa"/>
              <w:right w:w="120" w:type="dxa"/>
            </w:tcMar>
            <w:vAlign w:val="center"/>
          </w:tcPr>
          <w:p w14:paraId="0B3A870C" w14:textId="51AF1508" w:rsidR="00CB65A9" w:rsidRPr="00B300A1" w:rsidRDefault="00CB65A9" w:rsidP="00164CA1">
            <w:pPr>
              <w:spacing w:before="120"/>
              <w:rPr>
                <w:rFonts w:cs="Arial"/>
              </w:rPr>
            </w:pPr>
          </w:p>
        </w:tc>
        <w:tc>
          <w:tcPr>
            <w:tcW w:w="5597" w:type="dxa"/>
            <w:tcMar>
              <w:top w:w="120" w:type="dxa"/>
              <w:left w:w="120" w:type="dxa"/>
              <w:bottom w:w="120" w:type="dxa"/>
              <w:right w:w="120" w:type="dxa"/>
            </w:tcMar>
            <w:vAlign w:val="center"/>
          </w:tcPr>
          <w:p w14:paraId="5F5B7FD2" w14:textId="2744496F" w:rsidR="00CB65A9" w:rsidRPr="00B300A1" w:rsidRDefault="00CB65A9" w:rsidP="00164CA1">
            <w:pPr>
              <w:spacing w:before="120"/>
              <w:rPr>
                <w:rFonts w:cs="Arial"/>
              </w:rPr>
            </w:pPr>
          </w:p>
        </w:tc>
      </w:tr>
    </w:tbl>
    <w:p w14:paraId="3B6FBEF8" w14:textId="06FA0B40" w:rsidR="00CB65A9" w:rsidRPr="00B300A1" w:rsidRDefault="00164CA1" w:rsidP="005E2CED">
      <w:pPr>
        <w:spacing w:before="120"/>
        <w:rPr>
          <w:rFonts w:cs="Arial"/>
        </w:rPr>
      </w:pPr>
      <w:r>
        <w:rPr>
          <w:rFonts w:cs="Arial"/>
        </w:rPr>
        <w:br w:type="textWrapping" w:clear="all"/>
      </w:r>
      <w:r w:rsidR="00864144" w:rsidRPr="00B300A1">
        <w:rPr>
          <w:rFonts w:cs="Arial"/>
        </w:rPr>
        <w:br w:type="page"/>
      </w:r>
    </w:p>
    <w:p w14:paraId="48FE13F9" w14:textId="77777777" w:rsidR="005A6C2A" w:rsidRPr="00B300A1" w:rsidRDefault="00864144" w:rsidP="00B300A1">
      <w:pPr>
        <w:pStyle w:val="ReportHeading1"/>
        <w:spacing w:before="120" w:line="360" w:lineRule="auto"/>
        <w:jc w:val="center"/>
        <w:rPr>
          <w:rFonts w:cs="Arial"/>
          <w:color w:val="000000" w:themeColor="text1"/>
          <w:sz w:val="32"/>
        </w:rPr>
      </w:pPr>
      <w:r w:rsidRPr="00B300A1">
        <w:rPr>
          <w:rFonts w:cs="Arial"/>
          <w:color w:val="000000" w:themeColor="text1"/>
          <w:sz w:val="32"/>
        </w:rPr>
        <w:lastRenderedPageBreak/>
        <w:t>Contents</w:t>
      </w:r>
    </w:p>
    <w:p w14:paraId="5651162A" w14:textId="77777777" w:rsidR="00385304" w:rsidRDefault="008424EF">
      <w:pPr>
        <w:pStyle w:val="TOC1"/>
        <w:tabs>
          <w:tab w:val="right" w:leader="dot" w:pos="9350"/>
        </w:tabs>
        <w:rPr>
          <w:rFonts w:asciiTheme="minorHAnsi" w:eastAsiaTheme="minorEastAsia" w:hAnsiTheme="minorHAnsi"/>
          <w:noProof/>
        </w:rPr>
      </w:pPr>
      <w:r w:rsidRPr="00B300A1">
        <w:rPr>
          <w:rFonts w:cs="Arial"/>
        </w:rPr>
        <w:fldChar w:fldCharType="begin"/>
      </w:r>
      <w:r w:rsidRPr="00B300A1">
        <w:rPr>
          <w:rFonts w:cs="Arial"/>
        </w:rPr>
        <w:instrText xml:space="preserve"> TOC \o "1-3" \h \z \u </w:instrText>
      </w:r>
      <w:r w:rsidRPr="00B300A1">
        <w:rPr>
          <w:rFonts w:cs="Arial"/>
        </w:rPr>
        <w:fldChar w:fldCharType="separate"/>
      </w:r>
      <w:hyperlink w:anchor="_Toc234934870" w:history="1">
        <w:r w:rsidR="00385304" w:rsidRPr="003C2304">
          <w:rPr>
            <w:rStyle w:val="Hyperlink"/>
            <w:noProof/>
          </w:rPr>
          <w:t>1. Introduction</w:t>
        </w:r>
        <w:r w:rsidR="00385304">
          <w:rPr>
            <w:noProof/>
            <w:webHidden/>
          </w:rPr>
          <w:tab/>
        </w:r>
        <w:r w:rsidR="00385304">
          <w:rPr>
            <w:noProof/>
            <w:webHidden/>
          </w:rPr>
          <w:fldChar w:fldCharType="begin"/>
        </w:r>
        <w:r w:rsidR="00385304">
          <w:rPr>
            <w:noProof/>
            <w:webHidden/>
          </w:rPr>
          <w:instrText xml:space="preserve"> PAGEREF _Toc234934870 \h </w:instrText>
        </w:r>
        <w:r w:rsidR="00385304">
          <w:rPr>
            <w:noProof/>
            <w:webHidden/>
          </w:rPr>
        </w:r>
        <w:r w:rsidR="00385304">
          <w:rPr>
            <w:noProof/>
            <w:webHidden/>
          </w:rPr>
          <w:fldChar w:fldCharType="separate"/>
        </w:r>
        <w:r w:rsidR="00385304">
          <w:rPr>
            <w:noProof/>
            <w:webHidden/>
          </w:rPr>
          <w:t>3</w:t>
        </w:r>
        <w:r w:rsidR="00385304">
          <w:rPr>
            <w:noProof/>
            <w:webHidden/>
          </w:rPr>
          <w:fldChar w:fldCharType="end"/>
        </w:r>
      </w:hyperlink>
    </w:p>
    <w:p w14:paraId="7FCC39DF" w14:textId="77777777" w:rsidR="00385304" w:rsidRDefault="00385304">
      <w:pPr>
        <w:pStyle w:val="TOC1"/>
        <w:tabs>
          <w:tab w:val="right" w:leader="dot" w:pos="9350"/>
        </w:tabs>
        <w:rPr>
          <w:rFonts w:asciiTheme="minorHAnsi" w:eastAsiaTheme="minorEastAsia" w:hAnsiTheme="minorHAnsi"/>
          <w:noProof/>
        </w:rPr>
      </w:pPr>
      <w:hyperlink w:anchor="_Toc234934871" w:history="1">
        <w:r w:rsidRPr="003C2304">
          <w:rPr>
            <w:rStyle w:val="Hyperlink"/>
            <w:noProof/>
          </w:rPr>
          <w:t>2. Selected role and person specification</w:t>
        </w:r>
        <w:r>
          <w:rPr>
            <w:noProof/>
            <w:webHidden/>
          </w:rPr>
          <w:tab/>
        </w:r>
        <w:r>
          <w:rPr>
            <w:noProof/>
            <w:webHidden/>
          </w:rPr>
          <w:fldChar w:fldCharType="begin"/>
        </w:r>
        <w:r>
          <w:rPr>
            <w:noProof/>
            <w:webHidden/>
          </w:rPr>
          <w:instrText xml:space="preserve"> PAGEREF _Toc234934871 \h </w:instrText>
        </w:r>
        <w:r>
          <w:rPr>
            <w:noProof/>
            <w:webHidden/>
          </w:rPr>
        </w:r>
        <w:r>
          <w:rPr>
            <w:noProof/>
            <w:webHidden/>
          </w:rPr>
          <w:fldChar w:fldCharType="separate"/>
        </w:r>
        <w:r>
          <w:rPr>
            <w:noProof/>
            <w:webHidden/>
          </w:rPr>
          <w:t>4</w:t>
        </w:r>
        <w:r>
          <w:rPr>
            <w:noProof/>
            <w:webHidden/>
          </w:rPr>
          <w:fldChar w:fldCharType="end"/>
        </w:r>
      </w:hyperlink>
    </w:p>
    <w:p w14:paraId="58D52070" w14:textId="77777777" w:rsidR="00385304" w:rsidRDefault="00385304">
      <w:pPr>
        <w:pStyle w:val="TOC1"/>
        <w:tabs>
          <w:tab w:val="right" w:leader="dot" w:pos="9350"/>
        </w:tabs>
        <w:rPr>
          <w:rFonts w:asciiTheme="minorHAnsi" w:eastAsiaTheme="minorEastAsia" w:hAnsiTheme="minorHAnsi"/>
          <w:noProof/>
        </w:rPr>
      </w:pPr>
      <w:hyperlink w:anchor="_Toc234934872" w:history="1">
        <w:r w:rsidRPr="003C2304">
          <w:rPr>
            <w:rStyle w:val="Hyperlink"/>
            <w:noProof/>
          </w:rPr>
          <w:t>3. Analysis of employability skills</w:t>
        </w:r>
        <w:r>
          <w:rPr>
            <w:noProof/>
            <w:webHidden/>
          </w:rPr>
          <w:tab/>
        </w:r>
        <w:r>
          <w:rPr>
            <w:noProof/>
            <w:webHidden/>
          </w:rPr>
          <w:fldChar w:fldCharType="begin"/>
        </w:r>
        <w:r>
          <w:rPr>
            <w:noProof/>
            <w:webHidden/>
          </w:rPr>
          <w:instrText xml:space="preserve"> PAGEREF _Toc234934872 \h </w:instrText>
        </w:r>
        <w:r>
          <w:rPr>
            <w:noProof/>
            <w:webHidden/>
          </w:rPr>
        </w:r>
        <w:r>
          <w:rPr>
            <w:noProof/>
            <w:webHidden/>
          </w:rPr>
          <w:fldChar w:fldCharType="separate"/>
        </w:r>
        <w:r>
          <w:rPr>
            <w:noProof/>
            <w:webHidden/>
          </w:rPr>
          <w:t>6</w:t>
        </w:r>
        <w:r>
          <w:rPr>
            <w:noProof/>
            <w:webHidden/>
          </w:rPr>
          <w:fldChar w:fldCharType="end"/>
        </w:r>
      </w:hyperlink>
    </w:p>
    <w:p w14:paraId="034A4F6B" w14:textId="77777777" w:rsidR="00385304" w:rsidRDefault="00385304">
      <w:pPr>
        <w:pStyle w:val="TOC1"/>
        <w:tabs>
          <w:tab w:val="right" w:leader="dot" w:pos="9350"/>
        </w:tabs>
        <w:rPr>
          <w:rFonts w:asciiTheme="minorHAnsi" w:eastAsiaTheme="minorEastAsia" w:hAnsiTheme="minorHAnsi"/>
          <w:noProof/>
        </w:rPr>
      </w:pPr>
      <w:hyperlink w:anchor="_Toc234934873" w:history="1">
        <w:r w:rsidRPr="003C2304">
          <w:rPr>
            <w:rStyle w:val="Hyperlink"/>
            <w:noProof/>
          </w:rPr>
          <w:t>4. Evaluation of my current skills</w:t>
        </w:r>
        <w:r>
          <w:rPr>
            <w:noProof/>
            <w:webHidden/>
          </w:rPr>
          <w:tab/>
        </w:r>
        <w:r>
          <w:rPr>
            <w:noProof/>
            <w:webHidden/>
          </w:rPr>
          <w:fldChar w:fldCharType="begin"/>
        </w:r>
        <w:r>
          <w:rPr>
            <w:noProof/>
            <w:webHidden/>
          </w:rPr>
          <w:instrText xml:space="preserve"> PAGEREF _Toc234934873 \h </w:instrText>
        </w:r>
        <w:r>
          <w:rPr>
            <w:noProof/>
            <w:webHidden/>
          </w:rPr>
        </w:r>
        <w:r>
          <w:rPr>
            <w:noProof/>
            <w:webHidden/>
          </w:rPr>
          <w:fldChar w:fldCharType="separate"/>
        </w:r>
        <w:r>
          <w:rPr>
            <w:noProof/>
            <w:webHidden/>
          </w:rPr>
          <w:t>8</w:t>
        </w:r>
        <w:r>
          <w:rPr>
            <w:noProof/>
            <w:webHidden/>
          </w:rPr>
          <w:fldChar w:fldCharType="end"/>
        </w:r>
      </w:hyperlink>
    </w:p>
    <w:p w14:paraId="54D57078" w14:textId="77777777" w:rsidR="00385304" w:rsidRDefault="00385304">
      <w:pPr>
        <w:pStyle w:val="TOC1"/>
        <w:tabs>
          <w:tab w:val="right" w:leader="dot" w:pos="9350"/>
        </w:tabs>
        <w:rPr>
          <w:rFonts w:asciiTheme="minorHAnsi" w:eastAsiaTheme="minorEastAsia" w:hAnsiTheme="minorHAnsi"/>
          <w:noProof/>
        </w:rPr>
      </w:pPr>
      <w:hyperlink w:anchor="_Toc234934874" w:history="1">
        <w:r w:rsidRPr="003C2304">
          <w:rPr>
            <w:rStyle w:val="Hyperlink"/>
            <w:noProof/>
          </w:rPr>
          <w:t>5. Personal brand, professional identity and network</w:t>
        </w:r>
        <w:r>
          <w:rPr>
            <w:noProof/>
            <w:webHidden/>
          </w:rPr>
          <w:tab/>
        </w:r>
        <w:r>
          <w:rPr>
            <w:noProof/>
            <w:webHidden/>
          </w:rPr>
          <w:fldChar w:fldCharType="begin"/>
        </w:r>
        <w:r>
          <w:rPr>
            <w:noProof/>
            <w:webHidden/>
          </w:rPr>
          <w:instrText xml:space="preserve"> PAGEREF _Toc234934874 \h </w:instrText>
        </w:r>
        <w:r>
          <w:rPr>
            <w:noProof/>
            <w:webHidden/>
          </w:rPr>
        </w:r>
        <w:r>
          <w:rPr>
            <w:noProof/>
            <w:webHidden/>
          </w:rPr>
          <w:fldChar w:fldCharType="separate"/>
        </w:r>
        <w:r>
          <w:rPr>
            <w:noProof/>
            <w:webHidden/>
          </w:rPr>
          <w:t>10</w:t>
        </w:r>
        <w:r>
          <w:rPr>
            <w:noProof/>
            <w:webHidden/>
          </w:rPr>
          <w:fldChar w:fldCharType="end"/>
        </w:r>
      </w:hyperlink>
    </w:p>
    <w:p w14:paraId="1B489912" w14:textId="77777777" w:rsidR="00385304" w:rsidRDefault="00385304">
      <w:pPr>
        <w:pStyle w:val="TOC1"/>
        <w:tabs>
          <w:tab w:val="right" w:leader="dot" w:pos="9350"/>
        </w:tabs>
        <w:rPr>
          <w:rFonts w:asciiTheme="minorHAnsi" w:eastAsiaTheme="minorEastAsia" w:hAnsiTheme="minorHAnsi"/>
          <w:noProof/>
        </w:rPr>
      </w:pPr>
      <w:hyperlink w:anchor="_Toc234934875" w:history="1">
        <w:r w:rsidRPr="003C2304">
          <w:rPr>
            <w:rStyle w:val="Hyperlink"/>
            <w:noProof/>
          </w:rPr>
          <w:t>6. Five-year action plan and timeline</w:t>
        </w:r>
        <w:r>
          <w:rPr>
            <w:noProof/>
            <w:webHidden/>
          </w:rPr>
          <w:tab/>
        </w:r>
        <w:r>
          <w:rPr>
            <w:noProof/>
            <w:webHidden/>
          </w:rPr>
          <w:fldChar w:fldCharType="begin"/>
        </w:r>
        <w:r>
          <w:rPr>
            <w:noProof/>
            <w:webHidden/>
          </w:rPr>
          <w:instrText xml:space="preserve"> PAGEREF _Toc234934875 \h </w:instrText>
        </w:r>
        <w:r>
          <w:rPr>
            <w:noProof/>
            <w:webHidden/>
          </w:rPr>
        </w:r>
        <w:r>
          <w:rPr>
            <w:noProof/>
            <w:webHidden/>
          </w:rPr>
          <w:fldChar w:fldCharType="separate"/>
        </w:r>
        <w:r>
          <w:rPr>
            <w:noProof/>
            <w:webHidden/>
          </w:rPr>
          <w:t>12</w:t>
        </w:r>
        <w:r>
          <w:rPr>
            <w:noProof/>
            <w:webHidden/>
          </w:rPr>
          <w:fldChar w:fldCharType="end"/>
        </w:r>
      </w:hyperlink>
    </w:p>
    <w:p w14:paraId="4B24FA1E" w14:textId="77777777" w:rsidR="00385304" w:rsidRDefault="00385304">
      <w:pPr>
        <w:pStyle w:val="TOC1"/>
        <w:tabs>
          <w:tab w:val="right" w:leader="dot" w:pos="9350"/>
        </w:tabs>
        <w:rPr>
          <w:rFonts w:asciiTheme="minorHAnsi" w:eastAsiaTheme="minorEastAsia" w:hAnsiTheme="minorHAnsi"/>
          <w:noProof/>
        </w:rPr>
      </w:pPr>
      <w:hyperlink w:anchor="_Toc234934876" w:history="1">
        <w:r w:rsidRPr="003C2304">
          <w:rPr>
            <w:rStyle w:val="Hyperlink"/>
            <w:noProof/>
          </w:rPr>
          <w:t>7. Resources and communication with employers</w:t>
        </w:r>
        <w:r>
          <w:rPr>
            <w:noProof/>
            <w:webHidden/>
          </w:rPr>
          <w:tab/>
        </w:r>
        <w:r>
          <w:rPr>
            <w:noProof/>
            <w:webHidden/>
          </w:rPr>
          <w:fldChar w:fldCharType="begin"/>
        </w:r>
        <w:r>
          <w:rPr>
            <w:noProof/>
            <w:webHidden/>
          </w:rPr>
          <w:instrText xml:space="preserve"> PAGEREF _Toc234934876 \h </w:instrText>
        </w:r>
        <w:r>
          <w:rPr>
            <w:noProof/>
            <w:webHidden/>
          </w:rPr>
        </w:r>
        <w:r>
          <w:rPr>
            <w:noProof/>
            <w:webHidden/>
          </w:rPr>
          <w:fldChar w:fldCharType="separate"/>
        </w:r>
        <w:r>
          <w:rPr>
            <w:noProof/>
            <w:webHidden/>
          </w:rPr>
          <w:t>14</w:t>
        </w:r>
        <w:r>
          <w:rPr>
            <w:noProof/>
            <w:webHidden/>
          </w:rPr>
          <w:fldChar w:fldCharType="end"/>
        </w:r>
      </w:hyperlink>
    </w:p>
    <w:p w14:paraId="649C1BAD" w14:textId="77777777" w:rsidR="00385304" w:rsidRDefault="00385304">
      <w:pPr>
        <w:pStyle w:val="TOC1"/>
        <w:tabs>
          <w:tab w:val="right" w:leader="dot" w:pos="9350"/>
        </w:tabs>
        <w:rPr>
          <w:rFonts w:asciiTheme="minorHAnsi" w:eastAsiaTheme="minorEastAsia" w:hAnsiTheme="minorHAnsi"/>
          <w:noProof/>
        </w:rPr>
      </w:pPr>
      <w:hyperlink w:anchor="_Toc234934877" w:history="1">
        <w:r w:rsidRPr="003C2304">
          <w:rPr>
            <w:rStyle w:val="Hyperlink"/>
            <w:noProof/>
          </w:rPr>
          <w:t>8. Conclusion</w:t>
        </w:r>
        <w:r>
          <w:rPr>
            <w:noProof/>
            <w:webHidden/>
          </w:rPr>
          <w:tab/>
        </w:r>
        <w:r>
          <w:rPr>
            <w:noProof/>
            <w:webHidden/>
          </w:rPr>
          <w:fldChar w:fldCharType="begin"/>
        </w:r>
        <w:r>
          <w:rPr>
            <w:noProof/>
            <w:webHidden/>
          </w:rPr>
          <w:instrText xml:space="preserve"> PAGEREF _Toc234934877 \h </w:instrText>
        </w:r>
        <w:r>
          <w:rPr>
            <w:noProof/>
            <w:webHidden/>
          </w:rPr>
        </w:r>
        <w:r>
          <w:rPr>
            <w:noProof/>
            <w:webHidden/>
          </w:rPr>
          <w:fldChar w:fldCharType="separate"/>
        </w:r>
        <w:r>
          <w:rPr>
            <w:noProof/>
            <w:webHidden/>
          </w:rPr>
          <w:t>15</w:t>
        </w:r>
        <w:r>
          <w:rPr>
            <w:noProof/>
            <w:webHidden/>
          </w:rPr>
          <w:fldChar w:fldCharType="end"/>
        </w:r>
      </w:hyperlink>
    </w:p>
    <w:p w14:paraId="53DEA053" w14:textId="77777777" w:rsidR="00385304" w:rsidRDefault="00385304">
      <w:pPr>
        <w:pStyle w:val="TOC1"/>
        <w:tabs>
          <w:tab w:val="right" w:leader="dot" w:pos="9350"/>
        </w:tabs>
        <w:rPr>
          <w:rFonts w:asciiTheme="minorHAnsi" w:eastAsiaTheme="minorEastAsia" w:hAnsiTheme="minorHAnsi"/>
          <w:noProof/>
        </w:rPr>
      </w:pPr>
      <w:hyperlink w:anchor="_Toc234934878" w:history="1">
        <w:r w:rsidRPr="003C2304">
          <w:rPr>
            <w:rStyle w:val="Hyperlink"/>
            <w:noProof/>
          </w:rPr>
          <w:t>Appendices</w:t>
        </w:r>
        <w:r>
          <w:rPr>
            <w:noProof/>
            <w:webHidden/>
          </w:rPr>
          <w:tab/>
        </w:r>
        <w:r>
          <w:rPr>
            <w:noProof/>
            <w:webHidden/>
          </w:rPr>
          <w:fldChar w:fldCharType="begin"/>
        </w:r>
        <w:r>
          <w:rPr>
            <w:noProof/>
            <w:webHidden/>
          </w:rPr>
          <w:instrText xml:space="preserve"> PAGEREF _Toc234934878 \h </w:instrText>
        </w:r>
        <w:r>
          <w:rPr>
            <w:noProof/>
            <w:webHidden/>
          </w:rPr>
        </w:r>
        <w:r>
          <w:rPr>
            <w:noProof/>
            <w:webHidden/>
          </w:rPr>
          <w:fldChar w:fldCharType="separate"/>
        </w:r>
        <w:r>
          <w:rPr>
            <w:noProof/>
            <w:webHidden/>
          </w:rPr>
          <w:t>16</w:t>
        </w:r>
        <w:r>
          <w:rPr>
            <w:noProof/>
            <w:webHidden/>
          </w:rPr>
          <w:fldChar w:fldCharType="end"/>
        </w:r>
      </w:hyperlink>
    </w:p>
    <w:p w14:paraId="1EB9803F" w14:textId="77777777" w:rsidR="00385304" w:rsidRDefault="00385304">
      <w:pPr>
        <w:pStyle w:val="TOC2"/>
        <w:tabs>
          <w:tab w:val="right" w:leader="dot" w:pos="9350"/>
        </w:tabs>
        <w:rPr>
          <w:noProof/>
        </w:rPr>
      </w:pPr>
      <w:hyperlink w:anchor="_Toc234934879" w:history="1">
        <w:r w:rsidRPr="003C2304">
          <w:rPr>
            <w:rStyle w:val="Hyperlink"/>
            <w:noProof/>
          </w:rPr>
          <w:t>Appendix A: MY CV</w:t>
        </w:r>
        <w:r>
          <w:rPr>
            <w:noProof/>
            <w:webHidden/>
          </w:rPr>
          <w:tab/>
        </w:r>
        <w:r>
          <w:rPr>
            <w:noProof/>
            <w:webHidden/>
          </w:rPr>
          <w:fldChar w:fldCharType="begin"/>
        </w:r>
        <w:r>
          <w:rPr>
            <w:noProof/>
            <w:webHidden/>
          </w:rPr>
          <w:instrText xml:space="preserve"> PAGEREF _Toc234934879 \h </w:instrText>
        </w:r>
        <w:r>
          <w:rPr>
            <w:noProof/>
            <w:webHidden/>
          </w:rPr>
        </w:r>
        <w:r>
          <w:rPr>
            <w:noProof/>
            <w:webHidden/>
          </w:rPr>
          <w:fldChar w:fldCharType="separate"/>
        </w:r>
        <w:r>
          <w:rPr>
            <w:noProof/>
            <w:webHidden/>
          </w:rPr>
          <w:t>16</w:t>
        </w:r>
        <w:r>
          <w:rPr>
            <w:noProof/>
            <w:webHidden/>
          </w:rPr>
          <w:fldChar w:fldCharType="end"/>
        </w:r>
      </w:hyperlink>
    </w:p>
    <w:p w14:paraId="4D79C089" w14:textId="77777777" w:rsidR="00385304" w:rsidRDefault="00385304">
      <w:pPr>
        <w:pStyle w:val="TOC1"/>
        <w:tabs>
          <w:tab w:val="right" w:leader="dot" w:pos="9350"/>
        </w:tabs>
        <w:rPr>
          <w:rFonts w:asciiTheme="minorHAnsi" w:eastAsiaTheme="minorEastAsia" w:hAnsiTheme="minorHAnsi"/>
          <w:noProof/>
        </w:rPr>
      </w:pPr>
      <w:hyperlink w:anchor="_Toc234934880" w:history="1">
        <w:r w:rsidRPr="003C2304">
          <w:rPr>
            <w:rStyle w:val="Hyperlink"/>
            <w:noProof/>
          </w:rPr>
          <w:t>Reference list</w:t>
        </w:r>
        <w:r>
          <w:rPr>
            <w:noProof/>
            <w:webHidden/>
          </w:rPr>
          <w:tab/>
        </w:r>
        <w:r>
          <w:rPr>
            <w:noProof/>
            <w:webHidden/>
          </w:rPr>
          <w:fldChar w:fldCharType="begin"/>
        </w:r>
        <w:r>
          <w:rPr>
            <w:noProof/>
            <w:webHidden/>
          </w:rPr>
          <w:instrText xml:space="preserve"> PAGEREF _Toc234934880 \h </w:instrText>
        </w:r>
        <w:r>
          <w:rPr>
            <w:noProof/>
            <w:webHidden/>
          </w:rPr>
        </w:r>
        <w:r>
          <w:rPr>
            <w:noProof/>
            <w:webHidden/>
          </w:rPr>
          <w:fldChar w:fldCharType="separate"/>
        </w:r>
        <w:r>
          <w:rPr>
            <w:noProof/>
            <w:webHidden/>
          </w:rPr>
          <w:t>18</w:t>
        </w:r>
        <w:r>
          <w:rPr>
            <w:noProof/>
            <w:webHidden/>
          </w:rPr>
          <w:fldChar w:fldCharType="end"/>
        </w:r>
      </w:hyperlink>
    </w:p>
    <w:p w14:paraId="52DC24D4" w14:textId="77777777" w:rsidR="008424EF" w:rsidRPr="00B300A1" w:rsidRDefault="008424EF" w:rsidP="005E2CED">
      <w:pPr>
        <w:pStyle w:val="ReportHeading1"/>
        <w:spacing w:before="120" w:line="360" w:lineRule="auto"/>
        <w:rPr>
          <w:rFonts w:cs="Arial"/>
        </w:rPr>
      </w:pPr>
      <w:r w:rsidRPr="00B300A1">
        <w:rPr>
          <w:rFonts w:cs="Arial"/>
        </w:rPr>
        <w:fldChar w:fldCharType="end"/>
      </w:r>
    </w:p>
    <w:p w14:paraId="627DC9C8" w14:textId="77777777" w:rsidR="008424EF" w:rsidRPr="00B300A1" w:rsidRDefault="008424EF" w:rsidP="005E2CED">
      <w:pPr>
        <w:spacing w:before="120"/>
        <w:rPr>
          <w:rFonts w:cs="Arial"/>
          <w:color w:val="163A5E"/>
          <w:sz w:val="28"/>
        </w:rPr>
      </w:pPr>
      <w:r w:rsidRPr="00B300A1">
        <w:rPr>
          <w:rFonts w:cs="Arial"/>
        </w:rPr>
        <w:br w:type="page"/>
      </w:r>
    </w:p>
    <w:p w14:paraId="0EB2E5A9" w14:textId="77777777" w:rsidR="00CB65A9" w:rsidRPr="00B300A1" w:rsidRDefault="00864144" w:rsidP="005C4A55">
      <w:pPr>
        <w:pStyle w:val="Heading1"/>
      </w:pPr>
      <w:bookmarkStart w:id="0" w:name="_Toc234933094"/>
      <w:bookmarkStart w:id="1" w:name="_Toc234934870"/>
      <w:r w:rsidRPr="00B300A1">
        <w:lastRenderedPageBreak/>
        <w:t>1. Introduction</w:t>
      </w:r>
      <w:bookmarkEnd w:id="0"/>
      <w:bookmarkEnd w:id="1"/>
    </w:p>
    <w:p w14:paraId="00213C5F" w14:textId="77777777" w:rsidR="00CB65A9" w:rsidRPr="00B300A1" w:rsidRDefault="00864144" w:rsidP="005E2CED">
      <w:pPr>
        <w:spacing w:before="120"/>
        <w:ind w:firstLine="425"/>
        <w:jc w:val="both"/>
        <w:rPr>
          <w:rFonts w:cs="Arial"/>
        </w:rPr>
      </w:pPr>
      <w:r w:rsidRPr="00B300A1">
        <w:rPr>
          <w:rFonts w:cs="Arial"/>
        </w:rPr>
        <w:t>This report focuses on the role of Primary Care Network Care Coordinator in the United Kingdom. I selected this role because it combines health knowledge, communication, organisation and practical support for people with complex needs. It also offers a clear route into personalised care. The report uses a current vacancy from Buckhurst Hill, Loughton and Chigwell Primary Care Network. The vacancy was open until 17 July 2026. Primary Care Careers (2026) describes the post as a full-time role that supports GP practices and works closely with a multidisciplinary team.</w:t>
      </w:r>
    </w:p>
    <w:p w14:paraId="1615AFED" w14:textId="77777777" w:rsidR="003F5561" w:rsidRDefault="00864144" w:rsidP="005E2CED">
      <w:pPr>
        <w:spacing w:before="120"/>
        <w:ind w:firstLine="425"/>
        <w:jc w:val="both"/>
        <w:rPr>
          <w:rFonts w:cs="Arial"/>
        </w:rPr>
      </w:pPr>
      <w:r w:rsidRPr="00B300A1">
        <w:rPr>
          <w:rFonts w:cs="Arial"/>
        </w:rPr>
        <w:t>The report analyses the skills required by the vacancy. It then compares these needs with my present strengths and gaps. A SWOT matrix is used to make the assessment clear. The report also explains how I will build a professional identity, develop a useful network and communicate my value to employers. Finally, it gives a five-year action plan.</w:t>
      </w:r>
    </w:p>
    <w:p w14:paraId="590ADF67" w14:textId="77777777" w:rsidR="00CB65A9" w:rsidRPr="00B300A1" w:rsidRDefault="003F5561" w:rsidP="003F5561">
      <w:pPr>
        <w:spacing w:after="200" w:line="276" w:lineRule="auto"/>
        <w:rPr>
          <w:rFonts w:cs="Arial"/>
        </w:rPr>
      </w:pPr>
      <w:r>
        <w:rPr>
          <w:rFonts w:cs="Arial"/>
        </w:rPr>
        <w:br w:type="page"/>
      </w:r>
    </w:p>
    <w:p w14:paraId="1129657E" w14:textId="77777777" w:rsidR="00CB65A9" w:rsidRPr="00B300A1" w:rsidRDefault="00864144" w:rsidP="005C4A55">
      <w:pPr>
        <w:pStyle w:val="Heading1"/>
      </w:pPr>
      <w:bookmarkStart w:id="2" w:name="_Toc234933095"/>
      <w:bookmarkStart w:id="3" w:name="_Toc234934871"/>
      <w:r w:rsidRPr="00B300A1">
        <w:lastRenderedPageBreak/>
        <w:t>2. Selected role and person specification</w:t>
      </w:r>
      <w:bookmarkEnd w:id="2"/>
      <w:bookmarkEnd w:id="3"/>
    </w:p>
    <w:p w14:paraId="7C274E1D" w14:textId="77777777" w:rsidR="00754C31" w:rsidRPr="00B300A1" w:rsidRDefault="00864144" w:rsidP="005E2CED">
      <w:pPr>
        <w:spacing w:before="120"/>
        <w:ind w:firstLine="425"/>
        <w:jc w:val="both"/>
        <w:rPr>
          <w:rFonts w:cs="Arial"/>
        </w:rPr>
      </w:pPr>
      <w:r w:rsidRPr="00B300A1">
        <w:rPr>
          <w:rFonts w:cs="Arial"/>
        </w:rPr>
        <w:t>A care coordinator helps people move through health and social care services. NHS England (2023) explains that care coordinators listen to what matters to each person, build trusting relationships and connect people with the right teams at the right time. The role is especially useful for people with long-term conditions, frailty or several services involved in their care. It can reduce confusion and help clinical staff use their time well.</w:t>
      </w:r>
    </w:p>
    <w:p w14:paraId="0AECA959" w14:textId="77777777" w:rsidR="00CB65A9" w:rsidRPr="00B300A1" w:rsidRDefault="00C36D64" w:rsidP="005E2CED">
      <w:pPr>
        <w:spacing w:before="120"/>
        <w:ind w:firstLine="425"/>
        <w:jc w:val="both"/>
        <w:rPr>
          <w:rFonts w:cs="Arial"/>
        </w:rPr>
      </w:pPr>
      <w:r w:rsidRPr="00B300A1">
        <w:rPr>
          <w:rFonts w:cs="Arial"/>
        </w:rPr>
        <w:t>In the</w:t>
      </w:r>
      <w:r w:rsidR="00864144" w:rsidRPr="00B300A1">
        <w:rPr>
          <w:rFonts w:cs="Arial"/>
        </w:rPr>
        <w:t xml:space="preserve"> selected vacancy</w:t>
      </w:r>
      <w:r w:rsidR="00952091" w:rsidRPr="00B300A1">
        <w:rPr>
          <w:rFonts w:cs="Arial"/>
        </w:rPr>
        <w:t xml:space="preserve"> Buckhurst Hill, Loughton and Chigwell PCN is recruiting a full-time Care Coordinator in Buckhurst Hill, with a salary of £25,000–£28,000 per year. </w:t>
      </w:r>
      <w:r w:rsidR="00B005D2" w:rsidRPr="00B300A1">
        <w:rPr>
          <w:rFonts w:cs="Arial"/>
        </w:rPr>
        <w:t>It</w:t>
      </w:r>
      <w:r w:rsidR="00864144" w:rsidRPr="00B300A1">
        <w:rPr>
          <w:rFonts w:cs="Arial"/>
        </w:rPr>
        <w:t xml:space="preserve"> requires the coordinator to identify and manage a caseload with GPs and other professionals. The worker must develop care plans, help patients prepare for clinical conversations, provide follow-up and keep care records current. The post also includes digital work and daily use of a clinical system. Primary Care Careers (2026) asks for experience in healthcare, voluntary work or community services. It also asks for empathy, strong listening, clear communication, non-judgmental support, local service knowledge and experience of holistic care planning. A Level 2 Diploma in Health and Social Care is desirable but not essential.</w:t>
      </w:r>
      <w:r w:rsidR="00060A8E" w:rsidRPr="00B300A1">
        <w:rPr>
          <w:rFonts w:cs="Arial"/>
        </w:rPr>
        <w:t xml:space="preserve"> Benefits include an NHS pension and 25 days’ annual leave. A DBS check is required</w:t>
      </w:r>
      <w:r w:rsidR="00754C31" w:rsidRPr="00B300A1">
        <w:rPr>
          <w:rFonts w:cs="Arial"/>
        </w:rPr>
        <w:t>.</w:t>
      </w:r>
    </w:p>
    <w:p w14:paraId="342963B8" w14:textId="77777777" w:rsidR="003F5561" w:rsidRDefault="00864144" w:rsidP="005E2CED">
      <w:pPr>
        <w:spacing w:before="120"/>
        <w:ind w:firstLine="425"/>
        <w:jc w:val="both"/>
        <w:rPr>
          <w:rFonts w:cs="Arial"/>
        </w:rPr>
      </w:pPr>
      <w:r w:rsidRPr="00B300A1">
        <w:rPr>
          <w:rFonts w:cs="Arial"/>
        </w:rPr>
        <w:t>This person specification shows that the role is not only administrative. It requires safe judgement and relationship skills. NHS England (</w:t>
      </w:r>
      <w:r w:rsidR="001C4E6C" w:rsidRPr="00B300A1">
        <w:rPr>
          <w:rFonts w:cs="Arial"/>
        </w:rPr>
        <w:t>2026</w:t>
      </w:r>
      <w:r w:rsidRPr="00B300A1">
        <w:rPr>
          <w:rFonts w:cs="Arial"/>
        </w:rPr>
        <w:t>a) states that care coordinators bring together different professionals and support people to be active in their own care. NHS England (</w:t>
      </w:r>
      <w:r w:rsidR="008B6079" w:rsidRPr="00B300A1">
        <w:rPr>
          <w:rFonts w:cs="Arial"/>
        </w:rPr>
        <w:t>2026</w:t>
      </w:r>
      <w:r w:rsidRPr="00B300A1">
        <w:rPr>
          <w:rFonts w:cs="Arial"/>
        </w:rPr>
        <w:t>b) also explains that personalised planning should be a shared conversation about the person’s whole life, not only a list of medical tasks.</w:t>
      </w:r>
    </w:p>
    <w:p w14:paraId="32E36003" w14:textId="77777777" w:rsidR="001E5DF9" w:rsidRDefault="001E5DF9" w:rsidP="005E2CED">
      <w:pPr>
        <w:spacing w:before="120"/>
        <w:ind w:firstLine="425"/>
        <w:jc w:val="both"/>
        <w:rPr>
          <w:rFonts w:cs="Arial"/>
        </w:rPr>
      </w:pPr>
      <w:r w:rsidRPr="003242BD">
        <w:rPr>
          <w:color w:val="000000" w:themeColor="text1"/>
        </w:rPr>
        <w:t>Current vacancy evidence used for the report</w:t>
      </w:r>
      <w:r>
        <w:rPr>
          <w:color w:val="000000" w:themeColor="text1"/>
        </w:rPr>
        <w:t xml:space="preserve"> is attached as screenshot in figure 1</w:t>
      </w:r>
      <w:r w:rsidR="00200465">
        <w:rPr>
          <w:color w:val="000000" w:themeColor="text1"/>
        </w:rPr>
        <w:t>, with available source.</w:t>
      </w:r>
    </w:p>
    <w:p w14:paraId="57E72895" w14:textId="77777777" w:rsidR="00CB65A9" w:rsidRPr="00B300A1" w:rsidRDefault="003F5561" w:rsidP="003F5561">
      <w:pPr>
        <w:spacing w:after="200" w:line="276" w:lineRule="auto"/>
        <w:rPr>
          <w:rFonts w:cs="Arial"/>
        </w:rPr>
      </w:pPr>
      <w:r>
        <w:rPr>
          <w:rFonts w:cs="Arial"/>
        </w:rPr>
        <w:br w:type="page"/>
      </w:r>
    </w:p>
    <w:p w14:paraId="5A0CBFA2" w14:textId="77777777" w:rsidR="00CB65A9" w:rsidRPr="00B300A1" w:rsidRDefault="00607C26" w:rsidP="005E2CED">
      <w:pPr>
        <w:spacing w:before="120"/>
        <w:jc w:val="center"/>
        <w:rPr>
          <w:rFonts w:cs="Arial"/>
        </w:rPr>
      </w:pPr>
      <w:r w:rsidRPr="00B300A1">
        <w:rPr>
          <w:rFonts w:cs="Arial"/>
          <w:noProof/>
        </w:rPr>
        <w:lastRenderedPageBreak/>
        <w:drawing>
          <wp:inline distT="0" distB="0" distL="0" distR="0" wp14:anchorId="76CD9CB4" wp14:editId="496B2FCB">
            <wp:extent cx="5544798" cy="2657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53304" cy="2661552"/>
                    </a:xfrm>
                    <a:prstGeom prst="rect">
                      <a:avLst/>
                    </a:prstGeom>
                  </pic:spPr>
                </pic:pic>
              </a:graphicData>
            </a:graphic>
          </wp:inline>
        </w:drawing>
      </w:r>
    </w:p>
    <w:p w14:paraId="36208C15" w14:textId="77777777" w:rsidR="00781647" w:rsidRDefault="00AF6302" w:rsidP="00781647">
      <w:pPr>
        <w:keepNext/>
        <w:spacing w:before="120"/>
        <w:jc w:val="center"/>
      </w:pPr>
      <w:r w:rsidRPr="00B300A1">
        <w:rPr>
          <w:rFonts w:cs="Arial"/>
          <w:noProof/>
        </w:rPr>
        <w:drawing>
          <wp:inline distT="0" distB="0" distL="0" distR="0" wp14:anchorId="7ED3C8C6" wp14:editId="6C2AC40D">
            <wp:extent cx="5414745" cy="4188907"/>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13851" cy="4265576"/>
                    </a:xfrm>
                    <a:prstGeom prst="rect">
                      <a:avLst/>
                    </a:prstGeom>
                  </pic:spPr>
                </pic:pic>
              </a:graphicData>
            </a:graphic>
          </wp:inline>
        </w:drawing>
      </w:r>
    </w:p>
    <w:p w14:paraId="19AAE07E" w14:textId="77777777" w:rsidR="000805E8" w:rsidRPr="003242BD" w:rsidRDefault="00781647" w:rsidP="00781647">
      <w:pPr>
        <w:pStyle w:val="Caption"/>
        <w:jc w:val="center"/>
        <w:rPr>
          <w:rFonts w:cs="Arial"/>
          <w:b w:val="0"/>
          <w:color w:val="000000" w:themeColor="text1"/>
        </w:rPr>
      </w:pPr>
      <w:r w:rsidRPr="003242BD">
        <w:rPr>
          <w:b w:val="0"/>
          <w:color w:val="000000" w:themeColor="text1"/>
        </w:rPr>
        <w:t xml:space="preserve">Figure </w:t>
      </w:r>
      <w:r w:rsidRPr="003242BD">
        <w:rPr>
          <w:b w:val="0"/>
          <w:color w:val="000000" w:themeColor="text1"/>
        </w:rPr>
        <w:fldChar w:fldCharType="begin"/>
      </w:r>
      <w:r w:rsidRPr="003242BD">
        <w:rPr>
          <w:b w:val="0"/>
          <w:color w:val="000000" w:themeColor="text1"/>
        </w:rPr>
        <w:instrText xml:space="preserve"> SEQ Figure \* ARABIC </w:instrText>
      </w:r>
      <w:r w:rsidRPr="003242BD">
        <w:rPr>
          <w:b w:val="0"/>
          <w:color w:val="000000" w:themeColor="text1"/>
        </w:rPr>
        <w:fldChar w:fldCharType="separate"/>
      </w:r>
      <w:r w:rsidR="00DD0DEA">
        <w:rPr>
          <w:b w:val="0"/>
          <w:noProof/>
          <w:color w:val="000000" w:themeColor="text1"/>
        </w:rPr>
        <w:t>1</w:t>
      </w:r>
      <w:r w:rsidRPr="003242BD">
        <w:rPr>
          <w:b w:val="0"/>
          <w:color w:val="000000" w:themeColor="text1"/>
        </w:rPr>
        <w:fldChar w:fldCharType="end"/>
      </w:r>
      <w:r w:rsidRPr="003242BD">
        <w:rPr>
          <w:b w:val="0"/>
          <w:color w:val="000000" w:themeColor="text1"/>
        </w:rPr>
        <w:t>: Current vacancy evidence used for the report. Text captured from Primary Care Careers (2026) on 14 July 2026. Available at: https://vacancies.eoeprimarycarecareers.nhs.uk/vacancies/29787/pcn-care-coordinator.html</w:t>
      </w:r>
    </w:p>
    <w:p w14:paraId="4B72F39A" w14:textId="77777777" w:rsidR="00CB65A9" w:rsidRPr="00B300A1" w:rsidRDefault="00864144" w:rsidP="005C4A55">
      <w:pPr>
        <w:pStyle w:val="Heading1"/>
      </w:pPr>
      <w:bookmarkStart w:id="4" w:name="_Toc234933096"/>
      <w:bookmarkStart w:id="5" w:name="_Toc234934872"/>
      <w:r w:rsidRPr="00B300A1">
        <w:lastRenderedPageBreak/>
        <w:t>3. Analysis of employability skills</w:t>
      </w:r>
      <w:bookmarkEnd w:id="4"/>
      <w:bookmarkEnd w:id="5"/>
    </w:p>
    <w:p w14:paraId="13F82CC5" w14:textId="77777777" w:rsidR="00E72D7A" w:rsidRPr="00B300A1" w:rsidRDefault="00E72D7A" w:rsidP="005E2CED">
      <w:pPr>
        <w:pStyle w:val="NormalWeb"/>
        <w:spacing w:before="120" w:beforeAutospacing="0" w:after="120" w:afterAutospacing="0" w:line="360" w:lineRule="auto"/>
        <w:jc w:val="both"/>
        <w:rPr>
          <w:rFonts w:ascii="Arial" w:hAnsi="Arial" w:cs="Arial"/>
          <w:sz w:val="22"/>
        </w:rPr>
      </w:pPr>
      <w:r w:rsidRPr="00B300A1">
        <w:rPr>
          <w:rFonts w:ascii="Arial" w:hAnsi="Arial" w:cs="Arial"/>
          <w:sz w:val="22"/>
        </w:rPr>
        <w:t xml:space="preserve">The diagram below illustrates the main skills and qualities expected of a </w:t>
      </w:r>
      <w:r w:rsidR="00D060B6" w:rsidRPr="00B300A1">
        <w:rPr>
          <w:rFonts w:ascii="Arial" w:hAnsi="Arial" w:cs="Arial"/>
          <w:sz w:val="22"/>
        </w:rPr>
        <w:t xml:space="preserve">PCN </w:t>
      </w:r>
      <w:r w:rsidRPr="00B300A1">
        <w:rPr>
          <w:rFonts w:ascii="Arial" w:hAnsi="Arial" w:cs="Arial"/>
          <w:sz w:val="22"/>
        </w:rPr>
        <w:t>Care Coordinator in the UK health and social care sector</w:t>
      </w:r>
      <w:r w:rsidR="007F7E72" w:rsidRPr="00B300A1">
        <w:rPr>
          <w:rFonts w:ascii="Arial" w:hAnsi="Arial" w:cs="Arial"/>
          <w:sz w:val="22"/>
        </w:rPr>
        <w:t>.</w:t>
      </w:r>
    </w:p>
    <w:p w14:paraId="32DA4288" w14:textId="77777777" w:rsidR="00D060B6" w:rsidRPr="00B300A1" w:rsidRDefault="00E72D7A" w:rsidP="005E2CED">
      <w:pPr>
        <w:keepNext/>
        <w:spacing w:before="120"/>
        <w:ind w:firstLine="425"/>
        <w:rPr>
          <w:rFonts w:cs="Arial"/>
        </w:rPr>
      </w:pPr>
      <w:r w:rsidRPr="00B300A1">
        <w:rPr>
          <w:rFonts w:cs="Arial"/>
          <w:noProof/>
        </w:rPr>
        <w:drawing>
          <wp:inline distT="0" distB="0" distL="0" distR="0" wp14:anchorId="2E26CA97" wp14:editId="4E6A651B">
            <wp:extent cx="5248275" cy="3228975"/>
            <wp:effectExtent l="0" t="0" r="85725" b="0"/>
            <wp:docPr id="3" name="Diagram 3">
              <a:extLst xmlns:a="http://schemas.openxmlformats.org/drawingml/2006/main">
                <a:ext uri="{FF2B5EF4-FFF2-40B4-BE49-F238E27FC236}">
                  <a16:creationId xmlns:a16="http://schemas.microsoft.com/office/drawing/2014/main" id="{00883B3F-16DF-4DF1-A088-94163C1BC6CE}"/>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A372163" w14:textId="77777777" w:rsidR="00E72D7A" w:rsidRPr="00BD6A44" w:rsidRDefault="00D060B6" w:rsidP="005E2CED">
      <w:pPr>
        <w:pStyle w:val="Caption"/>
        <w:spacing w:before="120" w:line="360" w:lineRule="auto"/>
        <w:jc w:val="center"/>
        <w:rPr>
          <w:rFonts w:cs="Arial"/>
          <w:b w:val="0"/>
          <w:color w:val="000000" w:themeColor="text1"/>
        </w:rPr>
      </w:pPr>
      <w:r w:rsidRPr="00BD6A44">
        <w:rPr>
          <w:rFonts w:cs="Arial"/>
          <w:b w:val="0"/>
          <w:color w:val="000000" w:themeColor="text1"/>
        </w:rPr>
        <w:t xml:space="preserve">Figure </w:t>
      </w:r>
      <w:r w:rsidRPr="00BD6A44">
        <w:rPr>
          <w:rFonts w:cs="Arial"/>
          <w:b w:val="0"/>
          <w:color w:val="000000" w:themeColor="text1"/>
        </w:rPr>
        <w:fldChar w:fldCharType="begin"/>
      </w:r>
      <w:r w:rsidRPr="00BD6A44">
        <w:rPr>
          <w:rFonts w:cs="Arial"/>
          <w:b w:val="0"/>
          <w:color w:val="000000" w:themeColor="text1"/>
        </w:rPr>
        <w:instrText xml:space="preserve"> SEQ Figure \* ARABIC </w:instrText>
      </w:r>
      <w:r w:rsidRPr="00BD6A44">
        <w:rPr>
          <w:rFonts w:cs="Arial"/>
          <w:b w:val="0"/>
          <w:color w:val="000000" w:themeColor="text1"/>
        </w:rPr>
        <w:fldChar w:fldCharType="separate"/>
      </w:r>
      <w:r w:rsidR="00DD0DEA">
        <w:rPr>
          <w:rFonts w:cs="Arial"/>
          <w:b w:val="0"/>
          <w:noProof/>
          <w:color w:val="000000" w:themeColor="text1"/>
        </w:rPr>
        <w:t>2</w:t>
      </w:r>
      <w:r w:rsidRPr="00BD6A44">
        <w:rPr>
          <w:rFonts w:cs="Arial"/>
          <w:b w:val="0"/>
          <w:color w:val="000000" w:themeColor="text1"/>
        </w:rPr>
        <w:fldChar w:fldCharType="end"/>
      </w:r>
      <w:r w:rsidRPr="00BD6A44">
        <w:rPr>
          <w:rFonts w:cs="Arial"/>
          <w:b w:val="0"/>
          <w:color w:val="000000" w:themeColor="text1"/>
        </w:rPr>
        <w:t xml:space="preserve">: Employability Skills Required for this Job (PCN Care Coordinator) (Source: Data Taken form Primary Care Careers (2026) Job </w:t>
      </w:r>
      <w:r w:rsidR="00573BE0" w:rsidRPr="00BD6A44">
        <w:rPr>
          <w:rFonts w:cs="Arial"/>
          <w:b w:val="0"/>
          <w:color w:val="000000" w:themeColor="text1"/>
        </w:rPr>
        <w:t>Vacancy</w:t>
      </w:r>
      <w:r w:rsidRPr="00BD6A44">
        <w:rPr>
          <w:rFonts w:cs="Arial"/>
          <w:b w:val="0"/>
          <w:color w:val="000000" w:themeColor="text1"/>
        </w:rPr>
        <w:t xml:space="preserve"> and created by using MS Word)</w:t>
      </w:r>
    </w:p>
    <w:p w14:paraId="3008C5D5" w14:textId="77777777" w:rsidR="0038445E" w:rsidRPr="0038445E" w:rsidRDefault="00864144" w:rsidP="0038445E">
      <w:pPr>
        <w:spacing w:before="120"/>
        <w:ind w:firstLine="425"/>
        <w:jc w:val="both"/>
        <w:rPr>
          <w:rFonts w:cs="Arial"/>
        </w:rPr>
      </w:pPr>
      <w:r w:rsidRPr="00B300A1">
        <w:rPr>
          <w:rFonts w:cs="Arial"/>
        </w:rPr>
        <w:t xml:space="preserve">The first key skill is person-centred communication. A coordinator must listen carefully, use simple language and check understanding. Skills for Care (2025) explains that communication supports trust with individuals, families and colleagues. This matters because a person may feel worried, confused or unheard. </w:t>
      </w:r>
      <w:r w:rsidR="0038445E" w:rsidRPr="0038445E">
        <w:rPr>
          <w:rFonts w:cs="Arial"/>
        </w:rPr>
        <w:t xml:space="preserve">Professional boundaries need to be integrated with empathy, therefore. The worker must take note of the choices, while at the same time </w:t>
      </w:r>
      <w:r w:rsidR="00445429" w:rsidRPr="0038445E">
        <w:rPr>
          <w:rFonts w:cs="Arial"/>
        </w:rPr>
        <w:t>acting</w:t>
      </w:r>
      <w:r w:rsidR="0038445E" w:rsidRPr="0038445E">
        <w:rPr>
          <w:rFonts w:cs="Arial"/>
        </w:rPr>
        <w:t>, when there is a risk.</w:t>
      </w:r>
    </w:p>
    <w:p w14:paraId="5B9A4163" w14:textId="77777777" w:rsidR="0038445E" w:rsidRPr="0038445E" w:rsidRDefault="00445429" w:rsidP="0038445E">
      <w:pPr>
        <w:spacing w:before="120"/>
        <w:ind w:firstLine="425"/>
        <w:jc w:val="both"/>
        <w:rPr>
          <w:rFonts w:cs="Arial"/>
        </w:rPr>
      </w:pPr>
      <w:r w:rsidRPr="00445429">
        <w:rPr>
          <w:rFonts w:cs="Arial"/>
        </w:rPr>
        <w:t>The second skill is teamwork</w:t>
      </w:r>
      <w:r w:rsidR="0038445E" w:rsidRPr="0038445E">
        <w:rPr>
          <w:rFonts w:cs="Arial"/>
        </w:rPr>
        <w:t>. Care coordinators liaise with GP, Nurses, Social prescribers, Carers, Voluntary groups and social care teams. They are required to pass on relevant information, follow up actions and avoid duplication. Care coordination, as described by McDonald et al. (2007), involves organizing activities amongst people to ensure the care is suitable and sustained. There also needs to be confidence in asking questions and challenging unsafe practice to make good team working.</w:t>
      </w:r>
    </w:p>
    <w:p w14:paraId="47CB57F8" w14:textId="77777777" w:rsidR="0038445E" w:rsidRPr="0038445E" w:rsidRDefault="00502619" w:rsidP="0038445E">
      <w:pPr>
        <w:spacing w:before="120"/>
        <w:ind w:firstLine="425"/>
        <w:jc w:val="both"/>
        <w:rPr>
          <w:rFonts w:cs="Arial"/>
        </w:rPr>
      </w:pPr>
      <w:r w:rsidRPr="00502619">
        <w:rPr>
          <w:rFonts w:cs="Arial"/>
        </w:rPr>
        <w:lastRenderedPageBreak/>
        <w:t>The third skill is organisation</w:t>
      </w:r>
      <w:r w:rsidR="0038445E" w:rsidRPr="0038445E">
        <w:rPr>
          <w:rFonts w:cs="Arial"/>
        </w:rPr>
        <w:t>. The worker could have a lot of patients, referrals, and deadlines to deal with. They should focus on immediate issues, document the actions and track progress. Digital confidence is also of a must. Daily use of clinical systems and maintaining accurate records are necessary for the position. The Information Commissioner's Office (2026) emphasizes the importance of the sensitivity of health information and the need for it to be treated transparently and lawfully. Safeguarding is also a fundamental duty in the Care Act 2014 where an adult is thought to be at risk of abuse or neglect.</w:t>
      </w:r>
    </w:p>
    <w:p w14:paraId="5EFA993D" w14:textId="77777777" w:rsidR="0038445E" w:rsidRPr="0038445E" w:rsidRDefault="00F85090" w:rsidP="0038445E">
      <w:pPr>
        <w:spacing w:before="120"/>
        <w:ind w:firstLine="425"/>
        <w:jc w:val="both"/>
        <w:rPr>
          <w:rFonts w:cs="Arial"/>
        </w:rPr>
      </w:pPr>
      <w:r w:rsidRPr="00F85090">
        <w:rPr>
          <w:rFonts w:cs="Arial"/>
        </w:rPr>
        <w:t>Employability includes more than technical ability</w:t>
      </w:r>
      <w:r w:rsidR="0038445E" w:rsidRPr="0038445E">
        <w:rPr>
          <w:rFonts w:cs="Arial"/>
        </w:rPr>
        <w:t>. It is a collection of accomplishments that enable a person to get and maintain a job, according to Yorke (2006). Career development, experience, subject knowledge, emotional intelligence and reflection function together according to Dacre Pool and Sewell (2007). Fugate, Kinicki and Ashforth (2004) also point out that adaptable and understanding employable individuals can comprehend their professional identity. Adaptability is required in this position, as patient needs, services and digital systems can shift rapidly. Emotional strength is also essential since such work may be accompanied by sickness, loneliness, family pressures and losses.</w:t>
      </w:r>
    </w:p>
    <w:p w14:paraId="4ED59253" w14:textId="77777777" w:rsidR="00924809" w:rsidRDefault="0038445E" w:rsidP="0038445E">
      <w:pPr>
        <w:spacing w:before="120"/>
        <w:ind w:firstLine="425"/>
        <w:jc w:val="both"/>
        <w:rPr>
          <w:rFonts w:cs="Arial"/>
        </w:rPr>
      </w:pPr>
      <w:r w:rsidRPr="0038445E">
        <w:rPr>
          <w:rFonts w:cs="Arial"/>
        </w:rPr>
        <w:t>Lastly, the worker must be reliable, aware of equality, willing to learn and a problem solver. The Care Quality Commission (2025) has set the benchmark that staff are competent, skilled, supported and supervised. A good coordinator, therefore, should be familiar with the boundaries of the position, ask for assistance and apply feedback</w:t>
      </w:r>
      <w:r w:rsidR="00864144" w:rsidRPr="00B300A1">
        <w:rPr>
          <w:rFonts w:cs="Arial"/>
        </w:rPr>
        <w:t>.</w:t>
      </w:r>
    </w:p>
    <w:p w14:paraId="725B59D5" w14:textId="77777777" w:rsidR="00CB65A9" w:rsidRPr="00B300A1" w:rsidRDefault="00924809" w:rsidP="00924809">
      <w:pPr>
        <w:spacing w:after="200" w:line="276" w:lineRule="auto"/>
        <w:rPr>
          <w:rFonts w:cs="Arial"/>
        </w:rPr>
      </w:pPr>
      <w:r>
        <w:rPr>
          <w:rFonts w:cs="Arial"/>
        </w:rPr>
        <w:br w:type="page"/>
      </w:r>
    </w:p>
    <w:p w14:paraId="35923EDC" w14:textId="77777777" w:rsidR="00CB65A9" w:rsidRPr="00B300A1" w:rsidRDefault="00864144" w:rsidP="005C4A55">
      <w:pPr>
        <w:pStyle w:val="Heading1"/>
      </w:pPr>
      <w:bookmarkStart w:id="6" w:name="_Toc234933097"/>
      <w:bookmarkStart w:id="7" w:name="_Toc234934873"/>
      <w:r w:rsidRPr="00B300A1">
        <w:lastRenderedPageBreak/>
        <w:t>4. Evaluation of my current skills</w:t>
      </w:r>
      <w:bookmarkEnd w:id="6"/>
      <w:bookmarkEnd w:id="7"/>
    </w:p>
    <w:p w14:paraId="468248C6" w14:textId="77777777" w:rsidR="00924809" w:rsidRDefault="003A6073" w:rsidP="005E2CED">
      <w:pPr>
        <w:pStyle w:val="NormalWeb"/>
        <w:spacing w:before="120" w:beforeAutospacing="0" w:after="120" w:afterAutospacing="0" w:line="360" w:lineRule="auto"/>
        <w:ind w:firstLine="432"/>
        <w:rPr>
          <w:rFonts w:ascii="Arial" w:hAnsi="Arial" w:cs="Arial"/>
          <w:sz w:val="22"/>
        </w:rPr>
      </w:pPr>
      <w:r w:rsidRPr="00B300A1">
        <w:rPr>
          <w:rFonts w:ascii="Arial" w:eastAsia="Arial" w:hAnsi="Arial" w:cs="Arial"/>
          <w:sz w:val="22"/>
        </w:rPr>
        <w:t>A SWOT matrix is used to make the assessment clear</w:t>
      </w:r>
      <w:r w:rsidRPr="00B300A1">
        <w:rPr>
          <w:rFonts w:ascii="Arial" w:hAnsi="Arial" w:cs="Arial"/>
          <w:sz w:val="22"/>
        </w:rPr>
        <w:t xml:space="preserve"> for evaluation of my current skills (Pickton &amp; Wright, 1998). </w:t>
      </w:r>
    </w:p>
    <w:p w14:paraId="0F2EBF61" w14:textId="77777777" w:rsidR="00924809" w:rsidRPr="00B300A1" w:rsidRDefault="00924809" w:rsidP="00924809">
      <w:pPr>
        <w:pStyle w:val="ReportHeading2"/>
        <w:spacing w:before="120" w:line="360" w:lineRule="auto"/>
        <w:rPr>
          <w:rFonts w:cs="Arial"/>
          <w:color w:val="000000" w:themeColor="text1"/>
        </w:rPr>
      </w:pPr>
      <w:r w:rsidRPr="00B300A1">
        <w:rPr>
          <w:rFonts w:cs="Arial"/>
          <w:color w:val="000000" w:themeColor="text1"/>
        </w:rPr>
        <w:t>4.1 SWOT matrix</w:t>
      </w:r>
    </w:p>
    <w:p w14:paraId="0F70B1DA" w14:textId="77777777" w:rsidR="00924809" w:rsidRPr="00E7787F" w:rsidRDefault="00924809" w:rsidP="00924809">
      <w:pPr>
        <w:pStyle w:val="Caption"/>
        <w:keepNext/>
        <w:spacing w:before="120" w:line="360" w:lineRule="auto"/>
        <w:jc w:val="center"/>
        <w:rPr>
          <w:rFonts w:cs="Arial"/>
          <w:b w:val="0"/>
          <w:color w:val="000000" w:themeColor="text1"/>
        </w:rPr>
      </w:pPr>
      <w:r w:rsidRPr="00E7787F">
        <w:rPr>
          <w:rFonts w:cs="Arial"/>
          <w:b w:val="0"/>
          <w:color w:val="000000" w:themeColor="text1"/>
        </w:rPr>
        <w:t xml:space="preserve">Table </w:t>
      </w:r>
      <w:r w:rsidRPr="00E7787F">
        <w:rPr>
          <w:rFonts w:cs="Arial"/>
          <w:b w:val="0"/>
          <w:color w:val="000000" w:themeColor="text1"/>
        </w:rPr>
        <w:fldChar w:fldCharType="begin"/>
      </w:r>
      <w:r w:rsidRPr="00E7787F">
        <w:rPr>
          <w:rFonts w:cs="Arial"/>
          <w:b w:val="0"/>
          <w:color w:val="000000" w:themeColor="text1"/>
        </w:rPr>
        <w:instrText xml:space="preserve"> SEQ Table \* ARABIC </w:instrText>
      </w:r>
      <w:r w:rsidRPr="00E7787F">
        <w:rPr>
          <w:rFonts w:cs="Arial"/>
          <w:b w:val="0"/>
          <w:color w:val="000000" w:themeColor="text1"/>
        </w:rPr>
        <w:fldChar w:fldCharType="separate"/>
      </w:r>
      <w:r w:rsidR="003F5B3C">
        <w:rPr>
          <w:rFonts w:cs="Arial"/>
          <w:b w:val="0"/>
          <w:noProof/>
          <w:color w:val="000000" w:themeColor="text1"/>
        </w:rPr>
        <w:t>1</w:t>
      </w:r>
      <w:r w:rsidRPr="00E7787F">
        <w:rPr>
          <w:rFonts w:cs="Arial"/>
          <w:b w:val="0"/>
          <w:color w:val="000000" w:themeColor="text1"/>
        </w:rPr>
        <w:fldChar w:fldCharType="end"/>
      </w:r>
      <w:r w:rsidRPr="00E7787F">
        <w:rPr>
          <w:rFonts w:cs="Arial"/>
          <w:b w:val="0"/>
          <w:color w:val="000000" w:themeColor="text1"/>
        </w:rPr>
        <w:t>: Personal SWOT matrix for the PCN Care Coordinator career goal</w:t>
      </w:r>
    </w:p>
    <w:tbl>
      <w:tblPr>
        <w:tblW w:w="0" w:type="auto"/>
        <w:jc w:val="center"/>
        <w:tblLayout w:type="fixed"/>
        <w:tblLook w:val="04A0" w:firstRow="1" w:lastRow="0" w:firstColumn="1" w:lastColumn="0" w:noHBand="0" w:noVBand="1"/>
      </w:tblPr>
      <w:tblGrid>
        <w:gridCol w:w="4535"/>
        <w:gridCol w:w="4535"/>
      </w:tblGrid>
      <w:tr w:rsidR="00924809" w:rsidRPr="00B300A1" w14:paraId="423DDED2" w14:textId="77777777" w:rsidTr="00AD121A">
        <w:trPr>
          <w:jc w:val="center"/>
        </w:trPr>
        <w:tc>
          <w:tcPr>
            <w:tcW w:w="4535" w:type="dxa"/>
            <w:shd w:val="clear" w:color="auto" w:fill="EAF4EA"/>
            <w:tcMar>
              <w:top w:w="100" w:type="dxa"/>
              <w:left w:w="110" w:type="dxa"/>
              <w:bottom w:w="100" w:type="dxa"/>
              <w:right w:w="110" w:type="dxa"/>
            </w:tcMar>
          </w:tcPr>
          <w:p w14:paraId="7163A1DA" w14:textId="77777777" w:rsidR="00924809" w:rsidRPr="00B300A1" w:rsidRDefault="00924809" w:rsidP="00AD121A">
            <w:pPr>
              <w:spacing w:before="120"/>
              <w:rPr>
                <w:rFonts w:cs="Arial"/>
              </w:rPr>
            </w:pPr>
            <w:r w:rsidRPr="00B300A1">
              <w:rPr>
                <w:rFonts w:cs="Arial"/>
                <w:b/>
                <w:color w:val="163A5E"/>
              </w:rPr>
              <w:t>Strengths</w:t>
            </w:r>
          </w:p>
          <w:p w14:paraId="1645281A" w14:textId="77777777" w:rsidR="00924809" w:rsidRPr="00B300A1" w:rsidRDefault="00924809" w:rsidP="00AD121A">
            <w:pPr>
              <w:spacing w:before="120"/>
              <w:rPr>
                <w:rFonts w:cs="Arial"/>
              </w:rPr>
            </w:pPr>
            <w:r w:rsidRPr="00B300A1">
              <w:rPr>
                <w:rFonts w:cs="Arial"/>
              </w:rPr>
              <w:t>BSc study; communication; teamwork; organisation; empathy; basic Word and Excel skills.</w:t>
            </w:r>
          </w:p>
        </w:tc>
        <w:tc>
          <w:tcPr>
            <w:tcW w:w="4535" w:type="dxa"/>
            <w:shd w:val="clear" w:color="auto" w:fill="F9ECEC"/>
            <w:tcMar>
              <w:top w:w="100" w:type="dxa"/>
              <w:left w:w="110" w:type="dxa"/>
              <w:bottom w:w="100" w:type="dxa"/>
              <w:right w:w="110" w:type="dxa"/>
            </w:tcMar>
          </w:tcPr>
          <w:p w14:paraId="76202351" w14:textId="77777777" w:rsidR="00924809" w:rsidRPr="00B300A1" w:rsidRDefault="00924809" w:rsidP="00AD121A">
            <w:pPr>
              <w:spacing w:before="120"/>
              <w:rPr>
                <w:rFonts w:cs="Arial"/>
              </w:rPr>
            </w:pPr>
            <w:r w:rsidRPr="00B300A1">
              <w:rPr>
                <w:rFonts w:cs="Arial"/>
                <w:b/>
                <w:color w:val="163A5E"/>
              </w:rPr>
              <w:t>Weaknesses</w:t>
            </w:r>
          </w:p>
          <w:p w14:paraId="49F7CB44" w14:textId="77777777" w:rsidR="00924809" w:rsidRPr="00B300A1" w:rsidRDefault="00924809" w:rsidP="00AD121A">
            <w:pPr>
              <w:spacing w:before="120"/>
              <w:rPr>
                <w:rFonts w:cs="Arial"/>
              </w:rPr>
            </w:pPr>
            <w:r w:rsidRPr="00B300A1">
              <w:rPr>
                <w:rFonts w:cs="Arial"/>
              </w:rPr>
              <w:t>Limited direct UK care experience; no clinical-system practice; little formal care-planning evidence; limited local-service knowledge.</w:t>
            </w:r>
          </w:p>
        </w:tc>
      </w:tr>
      <w:tr w:rsidR="00924809" w:rsidRPr="00B300A1" w14:paraId="297DD81E" w14:textId="77777777" w:rsidTr="00AD121A">
        <w:trPr>
          <w:jc w:val="center"/>
        </w:trPr>
        <w:tc>
          <w:tcPr>
            <w:tcW w:w="4535" w:type="dxa"/>
            <w:shd w:val="clear" w:color="auto" w:fill="EAF4EA"/>
            <w:tcMar>
              <w:top w:w="100" w:type="dxa"/>
              <w:left w:w="110" w:type="dxa"/>
              <w:bottom w:w="100" w:type="dxa"/>
              <w:right w:w="110" w:type="dxa"/>
            </w:tcMar>
          </w:tcPr>
          <w:p w14:paraId="5A9A0670" w14:textId="77777777" w:rsidR="00924809" w:rsidRPr="00B300A1" w:rsidRDefault="00924809" w:rsidP="00AD121A">
            <w:pPr>
              <w:spacing w:before="120"/>
              <w:rPr>
                <w:rFonts w:cs="Arial"/>
              </w:rPr>
            </w:pPr>
            <w:r w:rsidRPr="00B300A1">
              <w:rPr>
                <w:rFonts w:cs="Arial"/>
                <w:b/>
                <w:color w:val="163A5E"/>
              </w:rPr>
              <w:t>Opportunities</w:t>
            </w:r>
          </w:p>
          <w:p w14:paraId="61F5E2F5" w14:textId="77777777" w:rsidR="00924809" w:rsidRPr="00B300A1" w:rsidRDefault="00924809" w:rsidP="00AD121A">
            <w:pPr>
              <w:spacing w:before="120"/>
              <w:rPr>
                <w:rFonts w:cs="Arial"/>
              </w:rPr>
            </w:pPr>
            <w:r w:rsidRPr="00B300A1">
              <w:rPr>
                <w:rFonts w:cs="Arial"/>
              </w:rPr>
              <w:t>Care Certificate; PCI training; volunteering; placements; mentoring; NHS webinars; university careers support.</w:t>
            </w:r>
          </w:p>
        </w:tc>
        <w:tc>
          <w:tcPr>
            <w:tcW w:w="4535" w:type="dxa"/>
            <w:shd w:val="clear" w:color="auto" w:fill="F9ECEC"/>
            <w:tcMar>
              <w:top w:w="100" w:type="dxa"/>
              <w:left w:w="110" w:type="dxa"/>
              <w:bottom w:w="100" w:type="dxa"/>
              <w:right w:w="110" w:type="dxa"/>
            </w:tcMar>
          </w:tcPr>
          <w:p w14:paraId="3110BCE7" w14:textId="77777777" w:rsidR="00924809" w:rsidRPr="00B300A1" w:rsidRDefault="00924809" w:rsidP="00AD121A">
            <w:pPr>
              <w:spacing w:before="120"/>
              <w:rPr>
                <w:rFonts w:cs="Arial"/>
              </w:rPr>
            </w:pPr>
            <w:r w:rsidRPr="00B300A1">
              <w:rPr>
                <w:rFonts w:cs="Arial"/>
                <w:b/>
                <w:color w:val="163A5E"/>
              </w:rPr>
              <w:t>Threats</w:t>
            </w:r>
          </w:p>
          <w:p w14:paraId="6A2BB2F9" w14:textId="77777777" w:rsidR="00924809" w:rsidRPr="00B300A1" w:rsidRDefault="00924809" w:rsidP="00AD121A">
            <w:pPr>
              <w:spacing w:before="120"/>
              <w:rPr>
                <w:rFonts w:cs="Arial"/>
              </w:rPr>
            </w:pPr>
            <w:r w:rsidRPr="00B300A1">
              <w:rPr>
                <w:rFonts w:cs="Arial"/>
              </w:rPr>
              <w:t>Strong competition; employers may prefer recent experience; changing digital systems; emotional pressure; limited time or training funds.</w:t>
            </w:r>
          </w:p>
        </w:tc>
      </w:tr>
    </w:tbl>
    <w:p w14:paraId="5BD8D2AF" w14:textId="30607544" w:rsidR="007C1275" w:rsidRPr="007C1275" w:rsidRDefault="007C1275" w:rsidP="007C1275">
      <w:pPr>
        <w:spacing w:before="120"/>
        <w:ind w:firstLine="425"/>
        <w:jc w:val="both"/>
        <w:rPr>
          <w:rFonts w:cs="Arial"/>
          <w:szCs w:val="24"/>
        </w:rPr>
      </w:pPr>
      <w:r w:rsidRPr="007C1275">
        <w:rPr>
          <w:rFonts w:cs="Arial"/>
          <w:szCs w:val="24"/>
        </w:rPr>
        <w:t xml:space="preserve">My </w:t>
      </w:r>
      <w:r w:rsidR="008148B2">
        <w:rPr>
          <w:rFonts w:cs="Arial"/>
          <w:szCs w:val="24"/>
        </w:rPr>
        <w:t>main strength</w:t>
      </w:r>
      <w:r w:rsidRPr="007C1275">
        <w:rPr>
          <w:rFonts w:cs="Arial"/>
          <w:szCs w:val="24"/>
        </w:rPr>
        <w:t xml:space="preserve"> is my current study at BSc in Health and Social Care. It is helping me to build my knowledge of health inequalities, person </w:t>
      </w:r>
      <w:r w:rsidR="00B53016" w:rsidRPr="007C1275">
        <w:rPr>
          <w:rFonts w:cs="Arial"/>
          <w:szCs w:val="24"/>
        </w:rPr>
        <w:t>centered</w:t>
      </w:r>
      <w:r w:rsidRPr="007C1275">
        <w:rPr>
          <w:rFonts w:cs="Arial"/>
          <w:szCs w:val="24"/>
        </w:rPr>
        <w:t xml:space="preserve"> practice, safeguarding and professional values. I also possess transferable skills that I acquired from assignments, presentations and group work. These include written communication skills, teamwork, meeting deadlines and locating evidence. I am confident using basic digital tools (such as Word, email and Excel). I am driven to serve others and I know that it is more helpful to listen than to assume.</w:t>
      </w:r>
    </w:p>
    <w:p w14:paraId="281770F9" w14:textId="77777777" w:rsidR="00CB65A9" w:rsidRPr="00B300A1" w:rsidRDefault="007C1275" w:rsidP="007C1275">
      <w:pPr>
        <w:spacing w:before="120"/>
        <w:ind w:firstLine="425"/>
        <w:jc w:val="both"/>
        <w:rPr>
          <w:rFonts w:cs="Arial"/>
        </w:rPr>
      </w:pPr>
      <w:r w:rsidRPr="007C1275">
        <w:rPr>
          <w:rFonts w:cs="Arial"/>
          <w:szCs w:val="24"/>
        </w:rPr>
        <w:t>These strengths align to portions of the vacancy, but are not yet indicative of full job readiness. Tomlinson (2017) explains that employability includes human, social, cultural, identity and psychological capital. While my qualification is human capital, I need more social capital, in the form of professional contacts and more practical capital, in the form of work experience. My current strengths are in learning and communication. Weaker in clinical systems, formal care planning and handling a live caseload</w:t>
      </w:r>
      <w:r w:rsidR="00864144" w:rsidRPr="00B300A1">
        <w:rPr>
          <w:rFonts w:cs="Arial"/>
        </w:rPr>
        <w:t>.</w:t>
      </w:r>
    </w:p>
    <w:p w14:paraId="2655BB6D" w14:textId="77777777" w:rsidR="00CB65A9" w:rsidRPr="00B300A1" w:rsidRDefault="00864144" w:rsidP="005E2CED">
      <w:pPr>
        <w:spacing w:before="120"/>
        <w:ind w:firstLine="425"/>
        <w:jc w:val="both"/>
        <w:rPr>
          <w:rFonts w:cs="Arial"/>
        </w:rPr>
      </w:pPr>
      <w:r w:rsidRPr="00B300A1">
        <w:rPr>
          <w:rFonts w:cs="Arial"/>
        </w:rPr>
        <w:lastRenderedPageBreak/>
        <w:t>My main improvement area is direct health or community experience. I also need current safeguarding and information-governance training. I have not yet built detailed knowledge of UK local referral pathways. I need practice in writing concise case notes and using systems such as SystmOne or EMIS. I should also develop confidence in difficult conversations and learn when to escalate risk.</w:t>
      </w:r>
    </w:p>
    <w:p w14:paraId="42041C90" w14:textId="77777777" w:rsidR="005C4A55" w:rsidRDefault="00864144" w:rsidP="005E2CED">
      <w:pPr>
        <w:spacing w:before="120"/>
        <w:ind w:firstLine="425"/>
        <w:jc w:val="both"/>
        <w:rPr>
          <w:rFonts w:cs="Arial"/>
        </w:rPr>
      </w:pPr>
      <w:r w:rsidRPr="00B300A1">
        <w:rPr>
          <w:rFonts w:cs="Arial"/>
        </w:rPr>
        <w:t>The SWOT matrix prevents the self-assessment from becoming only a list of positive qualities. Helms and Nixon (2010) warn that SWOT can be subjective, so I will test it through feedback from lecturers, placement supervisors, careers advisers and care staff. I will review it every six months and add evidence, such as feedback, certificates and examples from practice.</w:t>
      </w:r>
    </w:p>
    <w:p w14:paraId="32C8A398" w14:textId="77777777" w:rsidR="00CB65A9" w:rsidRPr="00B300A1" w:rsidRDefault="005C4A55" w:rsidP="005C4A55">
      <w:pPr>
        <w:spacing w:after="200" w:line="276" w:lineRule="auto"/>
        <w:rPr>
          <w:rFonts w:cs="Arial"/>
        </w:rPr>
      </w:pPr>
      <w:r>
        <w:rPr>
          <w:rFonts w:cs="Arial"/>
        </w:rPr>
        <w:br w:type="page"/>
      </w:r>
    </w:p>
    <w:p w14:paraId="5638CB8B" w14:textId="77777777" w:rsidR="00CB65A9" w:rsidRPr="00B300A1" w:rsidRDefault="00864144" w:rsidP="005C4A55">
      <w:pPr>
        <w:pStyle w:val="Heading1"/>
      </w:pPr>
      <w:bookmarkStart w:id="8" w:name="_Toc234933098"/>
      <w:bookmarkStart w:id="9" w:name="_Toc234934874"/>
      <w:r w:rsidRPr="00B300A1">
        <w:lastRenderedPageBreak/>
        <w:t>5. Personal brand, professional identity and network</w:t>
      </w:r>
      <w:bookmarkEnd w:id="8"/>
      <w:bookmarkEnd w:id="9"/>
    </w:p>
    <w:p w14:paraId="5BE57EB8" w14:textId="77777777" w:rsidR="00CB65A9" w:rsidRPr="00B300A1" w:rsidRDefault="00864144" w:rsidP="005E2CED">
      <w:pPr>
        <w:spacing w:before="120"/>
        <w:ind w:firstLine="425"/>
        <w:jc w:val="both"/>
        <w:rPr>
          <w:rFonts w:cs="Arial"/>
        </w:rPr>
      </w:pPr>
      <w:r w:rsidRPr="00B300A1">
        <w:rPr>
          <w:rFonts w:cs="Arial"/>
        </w:rPr>
        <w:t>My personal brand should be honest, consistent and connected to patient value. Gorbatov, Khapova and Lysova (2018) describe personal branding as a planned process of presenting a clear professional value. My proposed brand statement is: “A compassionate, organised and digitally confident future care coordinator who listens, connects services and helps people take control of their care.” This is not a claim that I already have every skill. It shows the direction of my development.</w:t>
      </w:r>
    </w:p>
    <w:p w14:paraId="0E3B2FEA" w14:textId="77777777" w:rsidR="00CB65A9" w:rsidRPr="00B300A1" w:rsidRDefault="00864144" w:rsidP="005E2CED">
      <w:pPr>
        <w:spacing w:before="120"/>
        <w:ind w:firstLine="425"/>
        <w:jc w:val="both"/>
        <w:rPr>
          <w:rFonts w:cs="Arial"/>
        </w:rPr>
      </w:pPr>
      <w:r w:rsidRPr="00B300A1">
        <w:rPr>
          <w:rFonts w:cs="Arial"/>
        </w:rPr>
        <w:t>My unique selling point is the combination of health and social care knowledge, clear communication, organisation, digital confidence and reflective learning. I can add value by making information easier to understand, following actions carefully and treating the person as a partner. McCormack and McCance (2017) show that person-centred practice depends on respectful relationships and a supportive care environment.</w:t>
      </w:r>
    </w:p>
    <w:p w14:paraId="0FA9DA09" w14:textId="77777777" w:rsidR="00CB65A9" w:rsidRPr="00B300A1" w:rsidRDefault="00864144" w:rsidP="005E2CED">
      <w:pPr>
        <w:spacing w:before="120"/>
        <w:ind w:firstLine="425"/>
        <w:jc w:val="both"/>
        <w:rPr>
          <w:rFonts w:cs="Arial"/>
        </w:rPr>
      </w:pPr>
      <w:r w:rsidRPr="00B300A1">
        <w:rPr>
          <w:rFonts w:cs="Arial"/>
        </w:rPr>
        <w:t>I will communicate this identity through a two-page CV</w:t>
      </w:r>
      <w:r w:rsidR="00561358">
        <w:rPr>
          <w:rFonts w:cs="Arial"/>
        </w:rPr>
        <w:t xml:space="preserve"> (Attached in Appendix A)</w:t>
      </w:r>
      <w:r w:rsidRPr="00B300A1">
        <w:rPr>
          <w:rFonts w:cs="Arial"/>
        </w:rPr>
        <w:t>, a complete LinkedIn profile and a small digital portfolio</w:t>
      </w:r>
      <w:r w:rsidR="00EE7678">
        <w:rPr>
          <w:rFonts w:cs="Arial"/>
        </w:rPr>
        <w:t xml:space="preserve"> (Shown in Figure 3)</w:t>
      </w:r>
      <w:r w:rsidRPr="00B300A1">
        <w:rPr>
          <w:rFonts w:cs="Arial"/>
        </w:rPr>
        <w:t>. LinkedIn (n.d.) advises users to show relevant skills, education, experience and certificates. My portfolio will include training records, anonymised reflective examples, feedback and a map of local services. It will never include confidential patient details.</w:t>
      </w:r>
    </w:p>
    <w:p w14:paraId="021E3D53" w14:textId="77777777" w:rsidR="00CB65A9" w:rsidRDefault="00864144" w:rsidP="005E2CED">
      <w:pPr>
        <w:spacing w:before="120"/>
        <w:ind w:firstLine="425"/>
        <w:jc w:val="both"/>
        <w:rPr>
          <w:rFonts w:cs="Arial"/>
        </w:rPr>
      </w:pPr>
      <w:r w:rsidRPr="00B300A1">
        <w:rPr>
          <w:rFonts w:cs="Arial"/>
        </w:rPr>
        <w:t>Networking will help me understand hidden expectations and find learning opportunities. Bridgstock (2009) argues that career management and network skills help graduates manage changing work. Granovetter (1973) shows that wider professional connections can provide new information. I will connect with university tutors, placement staff, GP practice managers, care coordinators, voluntary organisations and professional groups. I will attend NHS and Personalised Care Institute webinars and request short informational conversations. I will focus on learning and contribution rather than asking strangers directly for jobs.</w:t>
      </w:r>
    </w:p>
    <w:p w14:paraId="5D235984" w14:textId="77777777" w:rsidR="00DD0DEA" w:rsidRPr="00DD0DEA" w:rsidRDefault="00DC296C" w:rsidP="005435BB">
      <w:pPr>
        <w:keepNext/>
        <w:spacing w:before="120"/>
        <w:jc w:val="center"/>
        <w:rPr>
          <w:color w:val="000000" w:themeColor="text1"/>
        </w:rPr>
      </w:pPr>
      <w:r w:rsidRPr="00DD0DEA">
        <w:rPr>
          <w:noProof/>
          <w:color w:val="000000" w:themeColor="text1"/>
        </w:rPr>
        <w:lastRenderedPageBreak/>
        <w:drawing>
          <wp:inline distT="0" distB="0" distL="0" distR="0" wp14:anchorId="7439A900" wp14:editId="63155803">
            <wp:extent cx="5740400" cy="3826933"/>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40400" cy="3826933"/>
                    </a:xfrm>
                    <a:prstGeom prst="rect">
                      <a:avLst/>
                    </a:prstGeom>
                    <a:noFill/>
                    <a:ln>
                      <a:noFill/>
                    </a:ln>
                  </pic:spPr>
                </pic:pic>
              </a:graphicData>
            </a:graphic>
          </wp:inline>
        </w:drawing>
      </w:r>
    </w:p>
    <w:p w14:paraId="302DF7EB" w14:textId="77777777" w:rsidR="001C42C8" w:rsidRDefault="00DD0DEA" w:rsidP="005435BB">
      <w:pPr>
        <w:pStyle w:val="Caption"/>
        <w:jc w:val="center"/>
        <w:rPr>
          <w:b w:val="0"/>
          <w:color w:val="000000" w:themeColor="text1"/>
        </w:rPr>
      </w:pPr>
      <w:r w:rsidRPr="00DD0DEA">
        <w:rPr>
          <w:b w:val="0"/>
          <w:color w:val="000000" w:themeColor="text1"/>
        </w:rPr>
        <w:t xml:space="preserve">Figure </w:t>
      </w:r>
      <w:r w:rsidRPr="00DD0DEA">
        <w:rPr>
          <w:b w:val="0"/>
          <w:color w:val="000000" w:themeColor="text1"/>
        </w:rPr>
        <w:fldChar w:fldCharType="begin"/>
      </w:r>
      <w:r w:rsidRPr="00DD0DEA">
        <w:rPr>
          <w:b w:val="0"/>
          <w:color w:val="000000" w:themeColor="text1"/>
        </w:rPr>
        <w:instrText xml:space="preserve"> SEQ Figure \* ARABIC </w:instrText>
      </w:r>
      <w:r w:rsidRPr="00DD0DEA">
        <w:rPr>
          <w:b w:val="0"/>
          <w:color w:val="000000" w:themeColor="text1"/>
        </w:rPr>
        <w:fldChar w:fldCharType="separate"/>
      </w:r>
      <w:r w:rsidRPr="00DD0DEA">
        <w:rPr>
          <w:b w:val="0"/>
          <w:noProof/>
          <w:color w:val="000000" w:themeColor="text1"/>
        </w:rPr>
        <w:t>3</w:t>
      </w:r>
      <w:r w:rsidRPr="00DD0DEA">
        <w:rPr>
          <w:b w:val="0"/>
          <w:color w:val="000000" w:themeColor="text1"/>
        </w:rPr>
        <w:fldChar w:fldCharType="end"/>
      </w:r>
      <w:r w:rsidRPr="00DD0DEA">
        <w:rPr>
          <w:b w:val="0"/>
          <w:color w:val="000000" w:themeColor="text1"/>
        </w:rPr>
        <w:t>: Small digital portfolio for Job Role PCN Care Coordinator (Created by using Canva)</w:t>
      </w:r>
    </w:p>
    <w:p w14:paraId="6E8CD07A" w14:textId="77777777" w:rsidR="005435BB" w:rsidRPr="005435BB" w:rsidRDefault="005435BB" w:rsidP="005435BB">
      <w:pPr>
        <w:spacing w:after="200" w:line="276" w:lineRule="auto"/>
      </w:pPr>
      <w:r>
        <w:br w:type="page"/>
      </w:r>
    </w:p>
    <w:p w14:paraId="2B26DDEB" w14:textId="77777777" w:rsidR="00CB65A9" w:rsidRPr="00B300A1" w:rsidRDefault="00864144" w:rsidP="005C4A55">
      <w:pPr>
        <w:pStyle w:val="Heading1"/>
      </w:pPr>
      <w:bookmarkStart w:id="10" w:name="_Toc234933099"/>
      <w:bookmarkStart w:id="11" w:name="_Toc234934875"/>
      <w:r w:rsidRPr="00B300A1">
        <w:lastRenderedPageBreak/>
        <w:t>6. Five-year action plan and timeline</w:t>
      </w:r>
      <w:bookmarkEnd w:id="10"/>
      <w:bookmarkEnd w:id="11"/>
    </w:p>
    <w:p w14:paraId="0D1C551E" w14:textId="77777777" w:rsidR="00CB65A9" w:rsidRPr="004A0068" w:rsidRDefault="00864144" w:rsidP="00603B89">
      <w:pPr>
        <w:spacing w:before="120"/>
        <w:ind w:firstLine="425"/>
        <w:jc w:val="both"/>
        <w:rPr>
          <w:rFonts w:cs="Arial"/>
        </w:rPr>
      </w:pPr>
      <w:r w:rsidRPr="00B300A1">
        <w:rPr>
          <w:rFonts w:cs="Arial"/>
        </w:rPr>
        <w:t>My action plan uses clear goals, regular review and evidence. Doran (1981) recommends goals that are specific, measurable, achievable, relevant and time-based. Schön (1983) explains that professionals improve by reflecting on action. I will therefore keep a monthly reflective log and review the plan every six months.</w:t>
      </w:r>
    </w:p>
    <w:p w14:paraId="12FA2416" w14:textId="77777777" w:rsidR="003F5B3C" w:rsidRPr="004A0068" w:rsidRDefault="003F5B3C" w:rsidP="004A0068">
      <w:pPr>
        <w:pStyle w:val="Caption"/>
        <w:keepNext/>
        <w:jc w:val="center"/>
        <w:rPr>
          <w:b w:val="0"/>
          <w:color w:val="000000" w:themeColor="text1"/>
        </w:rPr>
      </w:pPr>
      <w:r w:rsidRPr="004A0068">
        <w:rPr>
          <w:b w:val="0"/>
          <w:color w:val="000000" w:themeColor="text1"/>
        </w:rPr>
        <w:t xml:space="preserve">Table </w:t>
      </w:r>
      <w:r w:rsidRPr="004A0068">
        <w:rPr>
          <w:b w:val="0"/>
          <w:color w:val="000000" w:themeColor="text1"/>
        </w:rPr>
        <w:fldChar w:fldCharType="begin"/>
      </w:r>
      <w:r w:rsidRPr="004A0068">
        <w:rPr>
          <w:b w:val="0"/>
          <w:color w:val="000000" w:themeColor="text1"/>
        </w:rPr>
        <w:instrText xml:space="preserve"> SEQ Table \* ARABIC </w:instrText>
      </w:r>
      <w:r w:rsidRPr="004A0068">
        <w:rPr>
          <w:b w:val="0"/>
          <w:color w:val="000000" w:themeColor="text1"/>
        </w:rPr>
        <w:fldChar w:fldCharType="separate"/>
      </w:r>
      <w:r w:rsidRPr="004A0068">
        <w:rPr>
          <w:b w:val="0"/>
          <w:noProof/>
          <w:color w:val="000000" w:themeColor="text1"/>
        </w:rPr>
        <w:t>2</w:t>
      </w:r>
      <w:r w:rsidRPr="004A0068">
        <w:rPr>
          <w:b w:val="0"/>
          <w:color w:val="000000" w:themeColor="text1"/>
        </w:rPr>
        <w:fldChar w:fldCharType="end"/>
      </w:r>
      <w:r w:rsidRPr="004A0068">
        <w:rPr>
          <w:b w:val="0"/>
          <w:color w:val="000000" w:themeColor="text1"/>
        </w:rPr>
        <w:t>: Five-year action plan and timeline</w:t>
      </w:r>
    </w:p>
    <w:tbl>
      <w:tblPr>
        <w:tblW w:w="0" w:type="auto"/>
        <w:jc w:val="center"/>
        <w:tblLayout w:type="fixed"/>
        <w:tblLook w:val="04A0" w:firstRow="1" w:lastRow="0" w:firstColumn="1" w:lastColumn="0" w:noHBand="0" w:noVBand="1"/>
      </w:tblPr>
      <w:tblGrid>
        <w:gridCol w:w="1304"/>
        <w:gridCol w:w="3572"/>
        <w:gridCol w:w="2154"/>
        <w:gridCol w:w="2154"/>
      </w:tblGrid>
      <w:tr w:rsidR="00CB65A9" w:rsidRPr="00B300A1" w14:paraId="316EAD2B" w14:textId="77777777">
        <w:trPr>
          <w:cantSplit/>
          <w:tblHeader/>
          <w:jc w:val="center"/>
        </w:trPr>
        <w:tc>
          <w:tcPr>
            <w:tcW w:w="1304" w:type="dxa"/>
            <w:shd w:val="clear" w:color="auto" w:fill="163A5E"/>
            <w:tcMar>
              <w:top w:w="90" w:type="dxa"/>
              <w:left w:w="80" w:type="dxa"/>
              <w:bottom w:w="90" w:type="dxa"/>
              <w:right w:w="80" w:type="dxa"/>
            </w:tcMar>
            <w:vAlign w:val="center"/>
          </w:tcPr>
          <w:p w14:paraId="21471EB6" w14:textId="77777777" w:rsidR="00CB65A9" w:rsidRPr="001A7760" w:rsidRDefault="00864144" w:rsidP="005E2CED">
            <w:pPr>
              <w:spacing w:before="120"/>
              <w:jc w:val="center"/>
              <w:rPr>
                <w:rFonts w:cs="Arial"/>
                <w:sz w:val="20"/>
              </w:rPr>
            </w:pPr>
            <w:r w:rsidRPr="001A7760">
              <w:rPr>
                <w:rFonts w:cs="Arial"/>
                <w:b/>
                <w:color w:val="FFFFFF"/>
                <w:sz w:val="20"/>
              </w:rPr>
              <w:t>Timeline</w:t>
            </w:r>
          </w:p>
        </w:tc>
        <w:tc>
          <w:tcPr>
            <w:tcW w:w="3572" w:type="dxa"/>
            <w:shd w:val="clear" w:color="auto" w:fill="163A5E"/>
            <w:tcMar>
              <w:top w:w="90" w:type="dxa"/>
              <w:left w:w="80" w:type="dxa"/>
              <w:bottom w:w="90" w:type="dxa"/>
              <w:right w:w="80" w:type="dxa"/>
            </w:tcMar>
            <w:vAlign w:val="center"/>
          </w:tcPr>
          <w:p w14:paraId="4071E0DE" w14:textId="77777777" w:rsidR="00CB65A9" w:rsidRPr="001A7760" w:rsidRDefault="00864144" w:rsidP="005E2CED">
            <w:pPr>
              <w:spacing w:before="120"/>
              <w:jc w:val="center"/>
              <w:rPr>
                <w:rFonts w:cs="Arial"/>
                <w:sz w:val="20"/>
              </w:rPr>
            </w:pPr>
            <w:r w:rsidRPr="001A7760">
              <w:rPr>
                <w:rFonts w:cs="Arial"/>
                <w:b/>
                <w:color w:val="FFFFFF"/>
                <w:sz w:val="20"/>
              </w:rPr>
              <w:t>Development actions</w:t>
            </w:r>
          </w:p>
        </w:tc>
        <w:tc>
          <w:tcPr>
            <w:tcW w:w="2154" w:type="dxa"/>
            <w:shd w:val="clear" w:color="auto" w:fill="163A5E"/>
            <w:tcMar>
              <w:top w:w="90" w:type="dxa"/>
              <w:left w:w="80" w:type="dxa"/>
              <w:bottom w:w="90" w:type="dxa"/>
              <w:right w:w="80" w:type="dxa"/>
            </w:tcMar>
            <w:vAlign w:val="center"/>
          </w:tcPr>
          <w:p w14:paraId="6BCC79B1" w14:textId="77777777" w:rsidR="00CB65A9" w:rsidRPr="001A7760" w:rsidRDefault="00864144" w:rsidP="005E2CED">
            <w:pPr>
              <w:spacing w:before="120"/>
              <w:jc w:val="center"/>
              <w:rPr>
                <w:rFonts w:cs="Arial"/>
                <w:sz w:val="20"/>
              </w:rPr>
            </w:pPr>
            <w:r w:rsidRPr="001A7760">
              <w:rPr>
                <w:rFonts w:cs="Arial"/>
                <w:b/>
                <w:color w:val="FFFFFF"/>
                <w:sz w:val="20"/>
              </w:rPr>
              <w:t>Evidence of progress</w:t>
            </w:r>
          </w:p>
        </w:tc>
        <w:tc>
          <w:tcPr>
            <w:tcW w:w="2154" w:type="dxa"/>
            <w:shd w:val="clear" w:color="auto" w:fill="163A5E"/>
            <w:tcMar>
              <w:top w:w="90" w:type="dxa"/>
              <w:left w:w="80" w:type="dxa"/>
              <w:bottom w:w="90" w:type="dxa"/>
              <w:right w:w="80" w:type="dxa"/>
            </w:tcMar>
            <w:vAlign w:val="center"/>
          </w:tcPr>
          <w:p w14:paraId="1E655B5C" w14:textId="77777777" w:rsidR="00CB65A9" w:rsidRPr="001A7760" w:rsidRDefault="00864144" w:rsidP="005E2CED">
            <w:pPr>
              <w:spacing w:before="120"/>
              <w:jc w:val="center"/>
              <w:rPr>
                <w:rFonts w:cs="Arial"/>
                <w:sz w:val="20"/>
              </w:rPr>
            </w:pPr>
            <w:r w:rsidRPr="001A7760">
              <w:rPr>
                <w:rFonts w:cs="Arial"/>
                <w:b/>
                <w:color w:val="FFFFFF"/>
                <w:sz w:val="20"/>
              </w:rPr>
              <w:t>Support and resources</w:t>
            </w:r>
          </w:p>
        </w:tc>
      </w:tr>
      <w:tr w:rsidR="00CB65A9" w:rsidRPr="00B300A1" w14:paraId="4B66D549" w14:textId="77777777">
        <w:trPr>
          <w:cantSplit/>
          <w:jc w:val="center"/>
        </w:trPr>
        <w:tc>
          <w:tcPr>
            <w:tcW w:w="1304" w:type="dxa"/>
            <w:tcMar>
              <w:top w:w="80" w:type="dxa"/>
              <w:left w:w="80" w:type="dxa"/>
              <w:bottom w:w="80" w:type="dxa"/>
              <w:right w:w="80" w:type="dxa"/>
            </w:tcMar>
          </w:tcPr>
          <w:p w14:paraId="7DF60ECD" w14:textId="77777777" w:rsidR="00CB65A9" w:rsidRPr="001A7760" w:rsidRDefault="00864144" w:rsidP="005E2CED">
            <w:pPr>
              <w:spacing w:before="120"/>
              <w:rPr>
                <w:rFonts w:cs="Arial"/>
                <w:sz w:val="20"/>
              </w:rPr>
            </w:pPr>
            <w:r w:rsidRPr="001A7760">
              <w:rPr>
                <w:rFonts w:cs="Arial"/>
                <w:b/>
                <w:sz w:val="20"/>
              </w:rPr>
              <w:t>0–6 months</w:t>
            </w:r>
          </w:p>
        </w:tc>
        <w:tc>
          <w:tcPr>
            <w:tcW w:w="3572" w:type="dxa"/>
            <w:tcMar>
              <w:top w:w="80" w:type="dxa"/>
              <w:left w:w="80" w:type="dxa"/>
              <w:bottom w:w="80" w:type="dxa"/>
              <w:right w:w="80" w:type="dxa"/>
            </w:tcMar>
          </w:tcPr>
          <w:p w14:paraId="63A2D9EA" w14:textId="77777777" w:rsidR="00CB65A9" w:rsidRPr="001A7760" w:rsidRDefault="00864144" w:rsidP="005E2CED">
            <w:pPr>
              <w:spacing w:before="120"/>
              <w:rPr>
                <w:rFonts w:cs="Arial"/>
                <w:sz w:val="20"/>
              </w:rPr>
            </w:pPr>
            <w:r w:rsidRPr="001A7760">
              <w:rPr>
                <w:rFonts w:cs="Arial"/>
                <w:sz w:val="20"/>
              </w:rPr>
              <w:t>Complete safeguarding, data protection, equality and Care Certificate learning. Improve Excel, case notes, CV and LinkedIn.</w:t>
            </w:r>
          </w:p>
        </w:tc>
        <w:tc>
          <w:tcPr>
            <w:tcW w:w="2154" w:type="dxa"/>
            <w:tcMar>
              <w:top w:w="80" w:type="dxa"/>
              <w:left w:w="80" w:type="dxa"/>
              <w:bottom w:w="80" w:type="dxa"/>
              <w:right w:w="80" w:type="dxa"/>
            </w:tcMar>
          </w:tcPr>
          <w:p w14:paraId="798EC131" w14:textId="77777777" w:rsidR="00CB65A9" w:rsidRPr="001A7760" w:rsidRDefault="00864144" w:rsidP="005E2CED">
            <w:pPr>
              <w:spacing w:before="120"/>
              <w:rPr>
                <w:rFonts w:cs="Arial"/>
                <w:sz w:val="20"/>
              </w:rPr>
            </w:pPr>
            <w:r w:rsidRPr="001A7760">
              <w:rPr>
                <w:rFonts w:cs="Arial"/>
                <w:sz w:val="20"/>
              </w:rPr>
              <w:t>Certificates; reviewed CV; three sample case notes.</w:t>
            </w:r>
          </w:p>
        </w:tc>
        <w:tc>
          <w:tcPr>
            <w:tcW w:w="2154" w:type="dxa"/>
            <w:tcMar>
              <w:top w:w="80" w:type="dxa"/>
              <w:left w:w="80" w:type="dxa"/>
              <w:bottom w:w="80" w:type="dxa"/>
              <w:right w:w="80" w:type="dxa"/>
            </w:tcMar>
          </w:tcPr>
          <w:p w14:paraId="7496772C" w14:textId="77777777" w:rsidR="00CB65A9" w:rsidRPr="001A7760" w:rsidRDefault="00864144" w:rsidP="005E2CED">
            <w:pPr>
              <w:spacing w:before="120"/>
              <w:rPr>
                <w:rFonts w:cs="Arial"/>
                <w:sz w:val="20"/>
              </w:rPr>
            </w:pPr>
            <w:r w:rsidRPr="001A7760">
              <w:rPr>
                <w:rFonts w:cs="Arial"/>
                <w:sz w:val="20"/>
              </w:rPr>
              <w:t>University tutor, careers adviser and online courses.</w:t>
            </w:r>
          </w:p>
        </w:tc>
      </w:tr>
      <w:tr w:rsidR="00CB65A9" w:rsidRPr="00B300A1" w14:paraId="5B14E131" w14:textId="77777777">
        <w:trPr>
          <w:cantSplit/>
          <w:jc w:val="center"/>
        </w:trPr>
        <w:tc>
          <w:tcPr>
            <w:tcW w:w="1304" w:type="dxa"/>
            <w:shd w:val="clear" w:color="auto" w:fill="F3F6F8"/>
            <w:tcMar>
              <w:top w:w="80" w:type="dxa"/>
              <w:left w:w="80" w:type="dxa"/>
              <w:bottom w:w="80" w:type="dxa"/>
              <w:right w:w="80" w:type="dxa"/>
            </w:tcMar>
          </w:tcPr>
          <w:p w14:paraId="43112690" w14:textId="77777777" w:rsidR="00CB65A9" w:rsidRPr="001A7760" w:rsidRDefault="00864144" w:rsidP="005E2CED">
            <w:pPr>
              <w:spacing w:before="120"/>
              <w:rPr>
                <w:rFonts w:cs="Arial"/>
                <w:sz w:val="20"/>
              </w:rPr>
            </w:pPr>
            <w:r w:rsidRPr="001A7760">
              <w:rPr>
                <w:rFonts w:cs="Arial"/>
                <w:b/>
                <w:sz w:val="20"/>
              </w:rPr>
              <w:t>6–12 months</w:t>
            </w:r>
          </w:p>
        </w:tc>
        <w:tc>
          <w:tcPr>
            <w:tcW w:w="3572" w:type="dxa"/>
            <w:shd w:val="clear" w:color="auto" w:fill="F3F6F8"/>
            <w:tcMar>
              <w:top w:w="80" w:type="dxa"/>
              <w:left w:w="80" w:type="dxa"/>
              <w:bottom w:w="80" w:type="dxa"/>
              <w:right w:w="80" w:type="dxa"/>
            </w:tcMar>
          </w:tcPr>
          <w:p w14:paraId="04014260" w14:textId="77777777" w:rsidR="00CB65A9" w:rsidRPr="001A7760" w:rsidRDefault="00864144" w:rsidP="005E2CED">
            <w:pPr>
              <w:spacing w:before="120"/>
              <w:rPr>
                <w:rFonts w:cs="Arial"/>
                <w:sz w:val="20"/>
              </w:rPr>
            </w:pPr>
            <w:r w:rsidRPr="001A7760">
              <w:rPr>
                <w:rFonts w:cs="Arial"/>
                <w:sz w:val="20"/>
              </w:rPr>
              <w:t>Gain weekly voluntary or paid community experience. Map local services and request shadowing.</w:t>
            </w:r>
          </w:p>
        </w:tc>
        <w:tc>
          <w:tcPr>
            <w:tcW w:w="2154" w:type="dxa"/>
            <w:shd w:val="clear" w:color="auto" w:fill="F3F6F8"/>
            <w:tcMar>
              <w:top w:w="80" w:type="dxa"/>
              <w:left w:w="80" w:type="dxa"/>
              <w:bottom w:w="80" w:type="dxa"/>
              <w:right w:w="80" w:type="dxa"/>
            </w:tcMar>
          </w:tcPr>
          <w:p w14:paraId="3F5C0B1B" w14:textId="77777777" w:rsidR="00CB65A9" w:rsidRPr="001A7760" w:rsidRDefault="00864144" w:rsidP="005E2CED">
            <w:pPr>
              <w:spacing w:before="120"/>
              <w:rPr>
                <w:rFonts w:cs="Arial"/>
                <w:sz w:val="20"/>
              </w:rPr>
            </w:pPr>
            <w:r w:rsidRPr="001A7760">
              <w:rPr>
                <w:rFonts w:cs="Arial"/>
                <w:sz w:val="20"/>
              </w:rPr>
              <w:t>Supervisor feedback; reflective log; service directory.</w:t>
            </w:r>
          </w:p>
        </w:tc>
        <w:tc>
          <w:tcPr>
            <w:tcW w:w="2154" w:type="dxa"/>
            <w:shd w:val="clear" w:color="auto" w:fill="F3F6F8"/>
            <w:tcMar>
              <w:top w:w="80" w:type="dxa"/>
              <w:left w:w="80" w:type="dxa"/>
              <w:bottom w:w="80" w:type="dxa"/>
              <w:right w:w="80" w:type="dxa"/>
            </w:tcMar>
          </w:tcPr>
          <w:p w14:paraId="4922E76B" w14:textId="77777777" w:rsidR="00CB65A9" w:rsidRPr="001A7760" w:rsidRDefault="00864144" w:rsidP="005E2CED">
            <w:pPr>
              <w:spacing w:before="120"/>
              <w:rPr>
                <w:rFonts w:cs="Arial"/>
                <w:sz w:val="20"/>
              </w:rPr>
            </w:pPr>
            <w:r w:rsidRPr="001A7760">
              <w:rPr>
                <w:rFonts w:cs="Arial"/>
                <w:sz w:val="20"/>
              </w:rPr>
              <w:t>Charity, GP practice, care home or community team.</w:t>
            </w:r>
          </w:p>
        </w:tc>
      </w:tr>
      <w:tr w:rsidR="00CB65A9" w:rsidRPr="00B300A1" w14:paraId="0640022D" w14:textId="77777777">
        <w:trPr>
          <w:cantSplit/>
          <w:jc w:val="center"/>
        </w:trPr>
        <w:tc>
          <w:tcPr>
            <w:tcW w:w="1304" w:type="dxa"/>
            <w:tcMar>
              <w:top w:w="80" w:type="dxa"/>
              <w:left w:w="80" w:type="dxa"/>
              <w:bottom w:w="80" w:type="dxa"/>
              <w:right w:w="80" w:type="dxa"/>
            </w:tcMar>
          </w:tcPr>
          <w:p w14:paraId="4B0FEF2A" w14:textId="77777777" w:rsidR="00CB65A9" w:rsidRPr="001A7760" w:rsidRDefault="00864144" w:rsidP="005E2CED">
            <w:pPr>
              <w:spacing w:before="120"/>
              <w:rPr>
                <w:rFonts w:cs="Arial"/>
                <w:sz w:val="20"/>
              </w:rPr>
            </w:pPr>
            <w:r w:rsidRPr="001A7760">
              <w:rPr>
                <w:rFonts w:cs="Arial"/>
                <w:b/>
                <w:sz w:val="20"/>
              </w:rPr>
              <w:t>Year 1–2</w:t>
            </w:r>
          </w:p>
        </w:tc>
        <w:tc>
          <w:tcPr>
            <w:tcW w:w="3572" w:type="dxa"/>
            <w:tcMar>
              <w:top w:w="80" w:type="dxa"/>
              <w:left w:w="80" w:type="dxa"/>
              <w:bottom w:w="80" w:type="dxa"/>
              <w:right w:w="80" w:type="dxa"/>
            </w:tcMar>
          </w:tcPr>
          <w:p w14:paraId="3D56FA58" w14:textId="77777777" w:rsidR="00CB65A9" w:rsidRPr="001A7760" w:rsidRDefault="00864144" w:rsidP="005E2CED">
            <w:pPr>
              <w:spacing w:before="120"/>
              <w:rPr>
                <w:rFonts w:cs="Arial"/>
                <w:sz w:val="20"/>
              </w:rPr>
            </w:pPr>
            <w:r w:rsidRPr="001A7760">
              <w:rPr>
                <w:rFonts w:cs="Arial"/>
                <w:sz w:val="20"/>
              </w:rPr>
              <w:t>Apply for support roles. Complete accredited two-day Care Coordinator training and personalised-care learning.</w:t>
            </w:r>
          </w:p>
        </w:tc>
        <w:tc>
          <w:tcPr>
            <w:tcW w:w="2154" w:type="dxa"/>
            <w:tcMar>
              <w:top w:w="80" w:type="dxa"/>
              <w:left w:w="80" w:type="dxa"/>
              <w:bottom w:w="80" w:type="dxa"/>
              <w:right w:w="80" w:type="dxa"/>
            </w:tcMar>
          </w:tcPr>
          <w:p w14:paraId="4CCEE4E0" w14:textId="77777777" w:rsidR="00CB65A9" w:rsidRPr="001A7760" w:rsidRDefault="00864144" w:rsidP="005E2CED">
            <w:pPr>
              <w:spacing w:before="120"/>
              <w:rPr>
                <w:rFonts w:cs="Arial"/>
                <w:sz w:val="20"/>
              </w:rPr>
            </w:pPr>
            <w:r w:rsidRPr="001A7760">
              <w:rPr>
                <w:rFonts w:cs="Arial"/>
                <w:sz w:val="20"/>
              </w:rPr>
              <w:t>Course certificate; applications; interview feedback.</w:t>
            </w:r>
          </w:p>
        </w:tc>
        <w:tc>
          <w:tcPr>
            <w:tcW w:w="2154" w:type="dxa"/>
            <w:tcMar>
              <w:top w:w="80" w:type="dxa"/>
              <w:left w:w="80" w:type="dxa"/>
              <w:bottom w:w="80" w:type="dxa"/>
              <w:right w:w="80" w:type="dxa"/>
            </w:tcMar>
          </w:tcPr>
          <w:p w14:paraId="382F3639" w14:textId="77777777" w:rsidR="00CB65A9" w:rsidRPr="001A7760" w:rsidRDefault="00864144" w:rsidP="005E2CED">
            <w:pPr>
              <w:spacing w:before="120"/>
              <w:rPr>
                <w:rFonts w:cs="Arial"/>
                <w:sz w:val="20"/>
              </w:rPr>
            </w:pPr>
            <w:r w:rsidRPr="001A7760">
              <w:rPr>
                <w:rFonts w:cs="Arial"/>
                <w:sz w:val="20"/>
              </w:rPr>
              <w:t>PCI provider, mentor and NHS Jobs.</w:t>
            </w:r>
          </w:p>
        </w:tc>
      </w:tr>
      <w:tr w:rsidR="00CB65A9" w:rsidRPr="00B300A1" w14:paraId="05A8B1F5" w14:textId="77777777">
        <w:trPr>
          <w:cantSplit/>
          <w:jc w:val="center"/>
        </w:trPr>
        <w:tc>
          <w:tcPr>
            <w:tcW w:w="1304" w:type="dxa"/>
            <w:shd w:val="clear" w:color="auto" w:fill="F3F6F8"/>
            <w:tcMar>
              <w:top w:w="80" w:type="dxa"/>
              <w:left w:w="80" w:type="dxa"/>
              <w:bottom w:w="80" w:type="dxa"/>
              <w:right w:w="80" w:type="dxa"/>
            </w:tcMar>
          </w:tcPr>
          <w:p w14:paraId="60A0272D" w14:textId="77777777" w:rsidR="00CB65A9" w:rsidRPr="001A7760" w:rsidRDefault="00864144" w:rsidP="005E2CED">
            <w:pPr>
              <w:spacing w:before="120"/>
              <w:rPr>
                <w:rFonts w:cs="Arial"/>
                <w:sz w:val="20"/>
              </w:rPr>
            </w:pPr>
            <w:r w:rsidRPr="001A7760">
              <w:rPr>
                <w:rFonts w:cs="Arial"/>
                <w:b/>
                <w:sz w:val="20"/>
              </w:rPr>
              <w:t>Year 2–3</w:t>
            </w:r>
          </w:p>
        </w:tc>
        <w:tc>
          <w:tcPr>
            <w:tcW w:w="3572" w:type="dxa"/>
            <w:shd w:val="clear" w:color="auto" w:fill="F3F6F8"/>
            <w:tcMar>
              <w:top w:w="80" w:type="dxa"/>
              <w:left w:w="80" w:type="dxa"/>
              <w:bottom w:w="80" w:type="dxa"/>
              <w:right w:w="80" w:type="dxa"/>
            </w:tcMar>
          </w:tcPr>
          <w:p w14:paraId="7B0BD757" w14:textId="77777777" w:rsidR="00CB65A9" w:rsidRPr="001A7760" w:rsidRDefault="00864144" w:rsidP="005E2CED">
            <w:pPr>
              <w:spacing w:before="120"/>
              <w:rPr>
                <w:rFonts w:cs="Arial"/>
                <w:sz w:val="20"/>
              </w:rPr>
            </w:pPr>
            <w:r w:rsidRPr="001A7760">
              <w:rPr>
                <w:rFonts w:cs="Arial"/>
                <w:sz w:val="20"/>
              </w:rPr>
              <w:t>Secure a Care Coordinator role. Learn caseload, care planning, safeguarding escalation and SystmOne or EMIS.</w:t>
            </w:r>
          </w:p>
        </w:tc>
        <w:tc>
          <w:tcPr>
            <w:tcW w:w="2154" w:type="dxa"/>
            <w:shd w:val="clear" w:color="auto" w:fill="F3F6F8"/>
            <w:tcMar>
              <w:top w:w="80" w:type="dxa"/>
              <w:left w:w="80" w:type="dxa"/>
              <w:bottom w:w="80" w:type="dxa"/>
              <w:right w:w="80" w:type="dxa"/>
            </w:tcMar>
          </w:tcPr>
          <w:p w14:paraId="10511753" w14:textId="77777777" w:rsidR="00CB65A9" w:rsidRPr="001A7760" w:rsidRDefault="00864144" w:rsidP="005E2CED">
            <w:pPr>
              <w:spacing w:before="120"/>
              <w:rPr>
                <w:rFonts w:cs="Arial"/>
                <w:sz w:val="20"/>
              </w:rPr>
            </w:pPr>
            <w:r w:rsidRPr="001A7760">
              <w:rPr>
                <w:rFonts w:cs="Arial"/>
                <w:sz w:val="20"/>
              </w:rPr>
              <w:t>Induction signed off; appraisal goals met; outcome examples.</w:t>
            </w:r>
          </w:p>
        </w:tc>
        <w:tc>
          <w:tcPr>
            <w:tcW w:w="2154" w:type="dxa"/>
            <w:shd w:val="clear" w:color="auto" w:fill="F3F6F8"/>
            <w:tcMar>
              <w:top w:w="80" w:type="dxa"/>
              <w:left w:w="80" w:type="dxa"/>
              <w:bottom w:w="80" w:type="dxa"/>
              <w:right w:w="80" w:type="dxa"/>
            </w:tcMar>
          </w:tcPr>
          <w:p w14:paraId="11F8823A" w14:textId="77777777" w:rsidR="00CB65A9" w:rsidRPr="001A7760" w:rsidRDefault="00864144" w:rsidP="005E2CED">
            <w:pPr>
              <w:spacing w:before="120"/>
              <w:rPr>
                <w:rFonts w:cs="Arial"/>
                <w:sz w:val="20"/>
              </w:rPr>
            </w:pPr>
            <w:r w:rsidRPr="001A7760">
              <w:rPr>
                <w:rFonts w:cs="Arial"/>
                <w:sz w:val="20"/>
              </w:rPr>
              <w:t>Line manager, supervisor and MDT.</w:t>
            </w:r>
          </w:p>
        </w:tc>
      </w:tr>
      <w:tr w:rsidR="00CB65A9" w:rsidRPr="00B300A1" w14:paraId="7D833D61" w14:textId="77777777">
        <w:trPr>
          <w:cantSplit/>
          <w:jc w:val="center"/>
        </w:trPr>
        <w:tc>
          <w:tcPr>
            <w:tcW w:w="1304" w:type="dxa"/>
            <w:tcMar>
              <w:top w:w="80" w:type="dxa"/>
              <w:left w:w="80" w:type="dxa"/>
              <w:bottom w:w="80" w:type="dxa"/>
              <w:right w:w="80" w:type="dxa"/>
            </w:tcMar>
          </w:tcPr>
          <w:p w14:paraId="33BFB109" w14:textId="77777777" w:rsidR="00CB65A9" w:rsidRPr="001A7760" w:rsidRDefault="00864144" w:rsidP="005E2CED">
            <w:pPr>
              <w:spacing w:before="120"/>
              <w:rPr>
                <w:rFonts w:cs="Arial"/>
                <w:sz w:val="20"/>
              </w:rPr>
            </w:pPr>
            <w:r w:rsidRPr="001A7760">
              <w:rPr>
                <w:rFonts w:cs="Arial"/>
                <w:b/>
                <w:sz w:val="20"/>
              </w:rPr>
              <w:t>Year 3–5</w:t>
            </w:r>
          </w:p>
        </w:tc>
        <w:tc>
          <w:tcPr>
            <w:tcW w:w="3572" w:type="dxa"/>
            <w:tcMar>
              <w:top w:w="80" w:type="dxa"/>
              <w:left w:w="80" w:type="dxa"/>
              <w:bottom w:w="80" w:type="dxa"/>
              <w:right w:w="80" w:type="dxa"/>
            </w:tcMar>
          </w:tcPr>
          <w:p w14:paraId="5BF7867A" w14:textId="77777777" w:rsidR="00CB65A9" w:rsidRPr="001A7760" w:rsidRDefault="00864144" w:rsidP="005E2CED">
            <w:pPr>
              <w:spacing w:before="120"/>
              <w:rPr>
                <w:rFonts w:cs="Arial"/>
                <w:sz w:val="20"/>
              </w:rPr>
            </w:pPr>
            <w:r w:rsidRPr="001A7760">
              <w:rPr>
                <w:rFonts w:cs="Arial"/>
                <w:sz w:val="20"/>
              </w:rPr>
              <w:t>Take advanced CPD and lead a small service-improvement project. Prepare for senior responsibility.</w:t>
            </w:r>
          </w:p>
        </w:tc>
        <w:tc>
          <w:tcPr>
            <w:tcW w:w="2154" w:type="dxa"/>
            <w:tcMar>
              <w:top w:w="80" w:type="dxa"/>
              <w:left w:w="80" w:type="dxa"/>
              <w:bottom w:w="80" w:type="dxa"/>
              <w:right w:w="80" w:type="dxa"/>
            </w:tcMar>
          </w:tcPr>
          <w:p w14:paraId="41EED8DA" w14:textId="77777777" w:rsidR="00CB65A9" w:rsidRPr="001A7760" w:rsidRDefault="00864144" w:rsidP="005E2CED">
            <w:pPr>
              <w:spacing w:before="120"/>
              <w:rPr>
                <w:rFonts w:cs="Arial"/>
                <w:sz w:val="20"/>
              </w:rPr>
            </w:pPr>
            <w:r w:rsidRPr="001A7760">
              <w:rPr>
                <w:rFonts w:cs="Arial"/>
                <w:sz w:val="20"/>
              </w:rPr>
              <w:t>Project results; updated portfolio; progression discussion.</w:t>
            </w:r>
          </w:p>
        </w:tc>
        <w:tc>
          <w:tcPr>
            <w:tcW w:w="2154" w:type="dxa"/>
            <w:tcMar>
              <w:top w:w="80" w:type="dxa"/>
              <w:left w:w="80" w:type="dxa"/>
              <w:bottom w:w="80" w:type="dxa"/>
              <w:right w:w="80" w:type="dxa"/>
            </w:tcMar>
          </w:tcPr>
          <w:p w14:paraId="0301F792" w14:textId="77777777" w:rsidR="00CB65A9" w:rsidRPr="001A7760" w:rsidRDefault="00864144" w:rsidP="005E2CED">
            <w:pPr>
              <w:spacing w:before="120"/>
              <w:rPr>
                <w:rFonts w:cs="Arial"/>
                <w:sz w:val="20"/>
              </w:rPr>
            </w:pPr>
            <w:r w:rsidRPr="001A7760">
              <w:rPr>
                <w:rFonts w:cs="Arial"/>
                <w:sz w:val="20"/>
              </w:rPr>
              <w:t>Employer training, professional network and mentor.</w:t>
            </w:r>
          </w:p>
        </w:tc>
      </w:tr>
    </w:tbl>
    <w:p w14:paraId="2ED6ABED" w14:textId="77777777" w:rsidR="00CB65A9" w:rsidRDefault="00864144" w:rsidP="005E2CED">
      <w:pPr>
        <w:spacing w:before="120"/>
        <w:jc w:val="center"/>
        <w:rPr>
          <w:rFonts w:cs="Arial"/>
          <w:i/>
          <w:color w:val="464646"/>
          <w:sz w:val="20"/>
        </w:rPr>
      </w:pPr>
      <w:r w:rsidRPr="00B300A1">
        <w:rPr>
          <w:rFonts w:cs="Arial"/>
          <w:i/>
          <w:color w:val="464646"/>
          <w:sz w:val="20"/>
        </w:rPr>
        <w:t>Table 2. Five-year SMART development plan, reviewed every six months.</w:t>
      </w:r>
    </w:p>
    <w:p w14:paraId="7C8E6D0C" w14:textId="77777777" w:rsidR="00E634F2" w:rsidRDefault="00603B89" w:rsidP="00FF691F">
      <w:pPr>
        <w:spacing w:before="120"/>
        <w:ind w:firstLine="425"/>
        <w:jc w:val="both"/>
        <w:rPr>
          <w:rFonts w:cs="Arial"/>
        </w:rPr>
      </w:pPr>
      <w:r w:rsidRPr="00B300A1">
        <w:rPr>
          <w:rFonts w:cs="Arial"/>
        </w:rPr>
        <w:lastRenderedPageBreak/>
        <w:t>The plan moves from basic safety learning to supervised experience, entry employment and then a Care Coordinator post. The Personalised Care Institute (2026) states that accredited training gives coordinators the knowledge and skills needed for safe practice. The Chartered Institute of Personnel and Development (2022) also explains that CPD should build strengths and address capability gaps. Progress will be measured through certificates, feedback, work examples and successful applications.</w:t>
      </w:r>
    </w:p>
    <w:p w14:paraId="7EFA7046" w14:textId="77777777" w:rsidR="00603B89" w:rsidRPr="00437666" w:rsidRDefault="00E634F2" w:rsidP="00437666">
      <w:r>
        <w:br w:type="page"/>
      </w:r>
    </w:p>
    <w:p w14:paraId="68B224A3" w14:textId="77777777" w:rsidR="00CB65A9" w:rsidRPr="00B300A1" w:rsidRDefault="00864144" w:rsidP="005C4A55">
      <w:pPr>
        <w:pStyle w:val="Heading1"/>
      </w:pPr>
      <w:bookmarkStart w:id="12" w:name="_Toc234933100"/>
      <w:bookmarkStart w:id="13" w:name="_Toc234934876"/>
      <w:r w:rsidRPr="00B300A1">
        <w:lastRenderedPageBreak/>
        <w:t>7. Resources and communication with employers</w:t>
      </w:r>
      <w:bookmarkEnd w:id="12"/>
      <w:bookmarkEnd w:id="13"/>
    </w:p>
    <w:p w14:paraId="1534811F" w14:textId="77777777" w:rsidR="00CB65A9" w:rsidRPr="00B300A1" w:rsidRDefault="00864144" w:rsidP="005E2CED">
      <w:pPr>
        <w:spacing w:before="120"/>
        <w:ind w:firstLine="425"/>
        <w:jc w:val="both"/>
        <w:rPr>
          <w:rFonts w:cs="Arial"/>
        </w:rPr>
      </w:pPr>
      <w:r w:rsidRPr="00B300A1">
        <w:rPr>
          <w:rFonts w:cs="Arial"/>
        </w:rPr>
        <w:t>The plan needs time, training access, digital equipment, transport and supportive people. University careers services can help with applications and interviews. A placement supervisor or mentor can give practice-based feedback. NHS England resources, the Personalised Care Institute, Skills for Care and local safeguarding partnerships can provide learning. Voluntary organisations can provide supervised contact with service users.</w:t>
      </w:r>
    </w:p>
    <w:p w14:paraId="1A4A3810" w14:textId="77777777" w:rsidR="00CB65A9" w:rsidRDefault="00864144" w:rsidP="005E2CED">
      <w:pPr>
        <w:spacing w:before="120"/>
        <w:ind w:firstLine="425"/>
        <w:jc w:val="both"/>
        <w:rPr>
          <w:rFonts w:cs="Arial"/>
        </w:rPr>
      </w:pPr>
      <w:r w:rsidRPr="00B300A1">
        <w:rPr>
          <w:rFonts w:cs="Arial"/>
        </w:rPr>
        <w:t>For applications, I will match each CV and supporting statement to the person specification. I will use the STAR method to explain situations, tasks, actions and results. I will describe evidence rather than write general claims such as “I am caring.” At interview, I will give examples of listening, confidentiality, teamwork, prioritisation and learning from feedback. I will also explain how I would seek help when a situation is outside my competence.</w:t>
      </w:r>
    </w:p>
    <w:p w14:paraId="2C558153" w14:textId="77777777" w:rsidR="00437666" w:rsidRPr="00B300A1" w:rsidRDefault="00437666" w:rsidP="00437666">
      <w:pPr>
        <w:spacing w:after="200" w:line="276" w:lineRule="auto"/>
        <w:rPr>
          <w:rFonts w:cs="Arial"/>
        </w:rPr>
      </w:pPr>
      <w:r>
        <w:rPr>
          <w:rFonts w:cs="Arial"/>
        </w:rPr>
        <w:br w:type="page"/>
      </w:r>
    </w:p>
    <w:p w14:paraId="674F19E0" w14:textId="77777777" w:rsidR="00CB65A9" w:rsidRPr="00B300A1" w:rsidRDefault="00864144" w:rsidP="005C4A55">
      <w:pPr>
        <w:pStyle w:val="Heading1"/>
      </w:pPr>
      <w:bookmarkStart w:id="14" w:name="_Toc234933101"/>
      <w:bookmarkStart w:id="15" w:name="_Toc234934877"/>
      <w:r w:rsidRPr="00B300A1">
        <w:lastRenderedPageBreak/>
        <w:t>8. Conclusion</w:t>
      </w:r>
      <w:bookmarkEnd w:id="14"/>
      <w:bookmarkEnd w:id="15"/>
    </w:p>
    <w:p w14:paraId="60A0A693" w14:textId="77777777" w:rsidR="00CB65A9" w:rsidRDefault="00864144" w:rsidP="005E2CED">
      <w:pPr>
        <w:spacing w:before="120"/>
        <w:ind w:firstLine="425"/>
        <w:jc w:val="both"/>
        <w:rPr>
          <w:rFonts w:cs="Arial"/>
        </w:rPr>
      </w:pPr>
      <w:r w:rsidRPr="00B300A1">
        <w:rPr>
          <w:rFonts w:cs="Arial"/>
        </w:rPr>
        <w:t>T</w:t>
      </w:r>
      <w:r w:rsidR="003109F9" w:rsidRPr="00B300A1">
        <w:rPr>
          <w:rFonts w:cs="Arial"/>
        </w:rPr>
        <w:t>o conclude, t</w:t>
      </w:r>
      <w:r w:rsidRPr="00B300A1">
        <w:rPr>
          <w:rFonts w:cs="Arial"/>
        </w:rPr>
        <w:t>he PCN Care Coordinator role is a realistic long-term goal, but it requires more than a degree. My current strengths are study-based knowledge, communication, organisation, digital confidence and motivation. My key gaps are direct care experience, local service knowledge, safeguarding practice, care planning and clinical systems. The five-year plan addresses these gaps through training, volunteering, entry-level work, mentoring, reflection and targeted applications. A clear personal brand and a genuine professional network will help employers see both my current value and my commitment to safe development.</w:t>
      </w:r>
    </w:p>
    <w:p w14:paraId="0E234D71" w14:textId="77777777" w:rsidR="00EE7678" w:rsidRDefault="00332E16">
      <w:pPr>
        <w:spacing w:after="200" w:line="276" w:lineRule="auto"/>
        <w:rPr>
          <w:rFonts w:cs="Arial"/>
        </w:rPr>
      </w:pPr>
      <w:r>
        <w:rPr>
          <w:rFonts w:cs="Arial"/>
        </w:rPr>
        <w:br w:type="page"/>
      </w:r>
    </w:p>
    <w:p w14:paraId="7B5E9B13" w14:textId="77777777" w:rsidR="00332E16" w:rsidRDefault="00EE7678" w:rsidP="005C4A55">
      <w:pPr>
        <w:pStyle w:val="Heading1"/>
      </w:pPr>
      <w:bookmarkStart w:id="16" w:name="_Toc234934878"/>
      <w:r>
        <w:lastRenderedPageBreak/>
        <w:t>Appendices</w:t>
      </w:r>
      <w:bookmarkEnd w:id="16"/>
    </w:p>
    <w:p w14:paraId="77701C7D" w14:textId="77777777" w:rsidR="00EE7678" w:rsidRPr="006800DF" w:rsidRDefault="00EE7678" w:rsidP="00FF2383">
      <w:pPr>
        <w:pStyle w:val="Heading2"/>
        <w:rPr>
          <w:color w:val="000000" w:themeColor="text1"/>
        </w:rPr>
      </w:pPr>
      <w:bookmarkStart w:id="17" w:name="_Toc234934879"/>
      <w:r w:rsidRPr="006800DF">
        <w:rPr>
          <w:color w:val="000000" w:themeColor="text1"/>
        </w:rPr>
        <w:t>Appendix A: MY CV</w:t>
      </w:r>
      <w:bookmarkEnd w:id="17"/>
    </w:p>
    <w:bookmarkStart w:id="18" w:name="_MON_1845547145"/>
    <w:bookmarkEnd w:id="18"/>
    <w:p w14:paraId="2301D987" w14:textId="77777777" w:rsidR="00FF2383" w:rsidRPr="00FF2383" w:rsidRDefault="00FF2383" w:rsidP="00FF2383">
      <w:r w:rsidRPr="006800DF">
        <w:rPr>
          <w:color w:val="000000" w:themeColor="text1"/>
        </w:rPr>
        <w:object w:dxaOrig="1534" w:dyaOrig="994" w14:anchorId="38D380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50.4pt" o:ole="">
            <v:imagedata r:id="rId17" o:title=""/>
          </v:shape>
          <o:OLEObject Type="Embed" ProgID="Word.Document.12" ShapeID="_x0000_i1025" DrawAspect="Icon" ObjectID="_1845617470" r:id="rId18">
            <o:FieldCodes>\s</o:FieldCodes>
          </o:OLEObject>
        </w:object>
      </w:r>
    </w:p>
    <w:p w14:paraId="3E6FEB99" w14:textId="77777777" w:rsidR="00EE7678" w:rsidRDefault="000379A6" w:rsidP="00332E16">
      <w:pPr>
        <w:spacing w:after="200" w:line="276" w:lineRule="auto"/>
        <w:rPr>
          <w:rFonts w:cs="Arial"/>
        </w:rPr>
      </w:pPr>
      <w:r>
        <w:rPr>
          <w:noProof/>
        </w:rPr>
        <w:drawing>
          <wp:inline distT="0" distB="0" distL="0" distR="0" wp14:anchorId="3CFA20FF" wp14:editId="51C669FE">
            <wp:extent cx="5476750" cy="6011333"/>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504905" cy="6042236"/>
                    </a:xfrm>
                    <a:prstGeom prst="rect">
                      <a:avLst/>
                    </a:prstGeom>
                  </pic:spPr>
                </pic:pic>
              </a:graphicData>
            </a:graphic>
          </wp:inline>
        </w:drawing>
      </w:r>
    </w:p>
    <w:p w14:paraId="66AE18EF" w14:textId="77777777" w:rsidR="00A12908" w:rsidRDefault="00EE7678" w:rsidP="00332E16">
      <w:pPr>
        <w:spacing w:after="200" w:line="276" w:lineRule="auto"/>
        <w:rPr>
          <w:rFonts w:cs="Arial"/>
        </w:rPr>
      </w:pPr>
      <w:r>
        <w:rPr>
          <w:noProof/>
        </w:rPr>
        <w:lastRenderedPageBreak/>
        <w:drawing>
          <wp:inline distT="0" distB="0" distL="0" distR="0" wp14:anchorId="711F6BA6" wp14:editId="6B5A632F">
            <wp:extent cx="5976928" cy="6307667"/>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99456" cy="6331442"/>
                    </a:xfrm>
                    <a:prstGeom prst="rect">
                      <a:avLst/>
                    </a:prstGeom>
                  </pic:spPr>
                </pic:pic>
              </a:graphicData>
            </a:graphic>
          </wp:inline>
        </w:drawing>
      </w:r>
      <w:r w:rsidR="00A12908">
        <w:rPr>
          <w:rFonts w:cs="Arial"/>
        </w:rPr>
        <w:br/>
      </w:r>
    </w:p>
    <w:p w14:paraId="3FFF662F" w14:textId="77777777" w:rsidR="00A12908" w:rsidRDefault="00A12908" w:rsidP="00332E16">
      <w:pPr>
        <w:spacing w:after="200" w:line="276" w:lineRule="auto"/>
        <w:rPr>
          <w:rFonts w:cs="Arial"/>
        </w:rPr>
      </w:pPr>
    </w:p>
    <w:p w14:paraId="43FFFF5A" w14:textId="77777777" w:rsidR="00A12908" w:rsidRPr="00B300A1" w:rsidRDefault="00A12908" w:rsidP="00332E16">
      <w:pPr>
        <w:spacing w:after="200" w:line="276" w:lineRule="auto"/>
        <w:rPr>
          <w:rFonts w:cs="Arial"/>
        </w:rPr>
      </w:pPr>
    </w:p>
    <w:p w14:paraId="4EF3F736" w14:textId="77777777" w:rsidR="00CB65A9" w:rsidRPr="00B300A1" w:rsidRDefault="00864144" w:rsidP="005C4A55">
      <w:pPr>
        <w:pStyle w:val="Heading1"/>
      </w:pPr>
      <w:bookmarkStart w:id="19" w:name="_Toc234933102"/>
      <w:bookmarkStart w:id="20" w:name="_Toc234934880"/>
      <w:r w:rsidRPr="00B300A1">
        <w:lastRenderedPageBreak/>
        <w:t>Reference list</w:t>
      </w:r>
      <w:bookmarkEnd w:id="19"/>
      <w:bookmarkEnd w:id="20"/>
    </w:p>
    <w:p w14:paraId="005FB274" w14:textId="77777777" w:rsidR="00CB65A9" w:rsidRPr="00B300A1" w:rsidRDefault="00864144" w:rsidP="0018427C">
      <w:pPr>
        <w:spacing w:before="120"/>
        <w:ind w:left="425" w:hanging="425"/>
        <w:jc w:val="both"/>
        <w:rPr>
          <w:rFonts w:cs="Arial"/>
        </w:rPr>
      </w:pPr>
      <w:r w:rsidRPr="00B300A1">
        <w:rPr>
          <w:rFonts w:cs="Arial"/>
        </w:rPr>
        <w:t>Bridgstock, R. (2009) ‘The graduate attributes we have overlooked: enhancing graduate employability through career management skills’, Higher Education Research &amp; Development, 28(1), pp. 31–44.</w:t>
      </w:r>
      <w:r w:rsidR="005E24C5" w:rsidRPr="00B300A1">
        <w:rPr>
          <w:rFonts w:cs="Arial"/>
        </w:rPr>
        <w:t xml:space="preserve"> </w:t>
      </w:r>
      <w:hyperlink r:id="rId21" w:history="1">
        <w:r w:rsidR="005E24C5" w:rsidRPr="00B300A1">
          <w:rPr>
            <w:rStyle w:val="Hyperlink"/>
            <w:rFonts w:cs="Arial"/>
          </w:rPr>
          <w:t>https://doi.org/10.1080/07294360802444347</w:t>
        </w:r>
      </w:hyperlink>
      <w:r w:rsidR="005E24C5" w:rsidRPr="00B300A1">
        <w:rPr>
          <w:rFonts w:cs="Arial"/>
        </w:rPr>
        <w:t xml:space="preserve"> </w:t>
      </w:r>
    </w:p>
    <w:p w14:paraId="724DCBD4" w14:textId="77777777" w:rsidR="00CB65A9" w:rsidRPr="00B300A1" w:rsidRDefault="00864144" w:rsidP="0018427C">
      <w:pPr>
        <w:spacing w:before="120"/>
        <w:ind w:left="425" w:hanging="425"/>
        <w:jc w:val="both"/>
        <w:rPr>
          <w:rFonts w:cs="Arial"/>
        </w:rPr>
      </w:pPr>
      <w:r w:rsidRPr="00B300A1">
        <w:rPr>
          <w:rFonts w:cs="Arial"/>
        </w:rPr>
        <w:t xml:space="preserve">Care Act 2014, c.23. Available at: </w:t>
      </w:r>
      <w:hyperlink r:id="rId22" w:history="1">
        <w:r w:rsidR="00D20E5F" w:rsidRPr="00B300A1">
          <w:rPr>
            <w:rStyle w:val="Hyperlink"/>
            <w:rFonts w:cs="Arial"/>
          </w:rPr>
          <w:t>https://www.legislation.gov.uk/ukpga/2014/23/section/42</w:t>
        </w:r>
      </w:hyperlink>
      <w:r w:rsidR="00D20E5F" w:rsidRPr="00B300A1">
        <w:rPr>
          <w:rFonts w:cs="Arial"/>
        </w:rPr>
        <w:t xml:space="preserve"> </w:t>
      </w:r>
      <w:r w:rsidRPr="00B300A1">
        <w:rPr>
          <w:rFonts w:cs="Arial"/>
        </w:rPr>
        <w:t>(Accessed: 14 July 2026).</w:t>
      </w:r>
    </w:p>
    <w:p w14:paraId="2D916CFE" w14:textId="77777777" w:rsidR="00CB65A9" w:rsidRPr="00B300A1" w:rsidRDefault="00864144" w:rsidP="0018427C">
      <w:pPr>
        <w:spacing w:before="120"/>
        <w:ind w:left="425" w:hanging="425"/>
        <w:jc w:val="both"/>
        <w:rPr>
          <w:rFonts w:cs="Arial"/>
        </w:rPr>
      </w:pPr>
      <w:r w:rsidRPr="00B300A1">
        <w:rPr>
          <w:rFonts w:cs="Arial"/>
        </w:rPr>
        <w:t xml:space="preserve">Care Quality Commission (2025) Regulation 18: Staffing. Available at: </w:t>
      </w:r>
      <w:hyperlink r:id="rId23" w:history="1">
        <w:r w:rsidR="00D20E5F" w:rsidRPr="00B300A1">
          <w:rPr>
            <w:rStyle w:val="Hyperlink"/>
            <w:rFonts w:cs="Arial"/>
          </w:rPr>
          <w:t>https://www.cqc.org.uk/guidance-regulation/providers/regulations-service-providers-and-managers/health-social-care-act/regulation-18</w:t>
        </w:r>
      </w:hyperlink>
      <w:r w:rsidR="00D20E5F" w:rsidRPr="00B300A1">
        <w:rPr>
          <w:rFonts w:cs="Arial"/>
        </w:rPr>
        <w:t xml:space="preserve"> </w:t>
      </w:r>
      <w:r w:rsidRPr="00B300A1">
        <w:rPr>
          <w:rFonts w:cs="Arial"/>
        </w:rPr>
        <w:t>(Accessed: 14 July 2026).</w:t>
      </w:r>
    </w:p>
    <w:p w14:paraId="3F0F2091" w14:textId="77777777" w:rsidR="00CB65A9" w:rsidRPr="00B300A1" w:rsidRDefault="00864144" w:rsidP="0018427C">
      <w:pPr>
        <w:spacing w:before="120"/>
        <w:ind w:left="425" w:hanging="425"/>
        <w:jc w:val="both"/>
        <w:rPr>
          <w:rFonts w:cs="Arial"/>
        </w:rPr>
      </w:pPr>
      <w:r w:rsidRPr="00B300A1">
        <w:rPr>
          <w:rFonts w:cs="Arial"/>
        </w:rPr>
        <w:t xml:space="preserve">Chartered Institute of Personnel and Development (2022) Continuing Professional Development (CPD). Available at: </w:t>
      </w:r>
      <w:hyperlink r:id="rId24" w:history="1">
        <w:r w:rsidR="00D20E5F" w:rsidRPr="00B300A1">
          <w:rPr>
            <w:rStyle w:val="Hyperlink"/>
            <w:rFonts w:cs="Arial"/>
          </w:rPr>
          <w:t>https://www.cipd.org/en/learning/cpd/</w:t>
        </w:r>
      </w:hyperlink>
      <w:r w:rsidR="00D20E5F" w:rsidRPr="00B300A1">
        <w:rPr>
          <w:rFonts w:cs="Arial"/>
        </w:rPr>
        <w:t xml:space="preserve"> </w:t>
      </w:r>
      <w:r w:rsidRPr="00B300A1">
        <w:rPr>
          <w:rFonts w:cs="Arial"/>
        </w:rPr>
        <w:t>(Accessed: 14 July 2026).</w:t>
      </w:r>
    </w:p>
    <w:p w14:paraId="426141C7" w14:textId="77777777" w:rsidR="00CB65A9" w:rsidRPr="00B300A1" w:rsidRDefault="00864144" w:rsidP="0018427C">
      <w:pPr>
        <w:spacing w:before="120"/>
        <w:ind w:left="425" w:hanging="425"/>
        <w:jc w:val="both"/>
        <w:rPr>
          <w:rFonts w:cs="Arial"/>
        </w:rPr>
      </w:pPr>
      <w:r w:rsidRPr="00B300A1">
        <w:rPr>
          <w:rFonts w:cs="Arial"/>
        </w:rPr>
        <w:t>Dacre Pool, L. and Sewell, P. (2007) ‘The key to employability: developing a practical model of graduate employability’, Education + Training, 49(4), pp. 277–289.</w:t>
      </w:r>
      <w:r w:rsidR="003D307D" w:rsidRPr="00B300A1">
        <w:rPr>
          <w:rFonts w:cs="Arial"/>
        </w:rPr>
        <w:t xml:space="preserve"> </w:t>
      </w:r>
      <w:hyperlink r:id="rId25" w:history="1">
        <w:r w:rsidR="003D307D" w:rsidRPr="00B300A1">
          <w:rPr>
            <w:rStyle w:val="Hyperlink"/>
            <w:rFonts w:cs="Arial"/>
          </w:rPr>
          <w:t>https://www.proquest.com/docview/237071588/65131CCB57B04F27PQ/3?sourcetype=Scholarly%20Journals</w:t>
        </w:r>
      </w:hyperlink>
      <w:r w:rsidR="003D307D" w:rsidRPr="00B300A1">
        <w:rPr>
          <w:rFonts w:cs="Arial"/>
        </w:rPr>
        <w:t xml:space="preserve"> (Accessed: 14 July 2026).</w:t>
      </w:r>
    </w:p>
    <w:p w14:paraId="282546BC" w14:textId="77777777" w:rsidR="00CB65A9" w:rsidRPr="00B300A1" w:rsidRDefault="00864144" w:rsidP="0018427C">
      <w:pPr>
        <w:spacing w:before="120"/>
        <w:ind w:left="425" w:hanging="425"/>
        <w:jc w:val="both"/>
        <w:rPr>
          <w:rFonts w:cs="Arial"/>
        </w:rPr>
      </w:pPr>
      <w:r w:rsidRPr="00B300A1">
        <w:rPr>
          <w:rFonts w:cs="Arial"/>
        </w:rPr>
        <w:t>Doran, G.T. (1981) ‘There’s a S.M.A.R.T. way to write management’s goals and objectives’, Management Review, 70(11), pp. 35–36.</w:t>
      </w:r>
      <w:r w:rsidR="003D307D" w:rsidRPr="00B300A1">
        <w:rPr>
          <w:rFonts w:cs="Arial"/>
        </w:rPr>
        <w:t xml:space="preserve"> </w:t>
      </w:r>
      <w:hyperlink r:id="rId26" w:history="1">
        <w:r w:rsidR="003D307D" w:rsidRPr="00B300A1">
          <w:rPr>
            <w:rStyle w:val="Hyperlink"/>
            <w:rFonts w:cs="Arial"/>
          </w:rPr>
          <w:t>https://www.eval.fr/wp-content/uploads/2020/01/S.M.A.R.T-Way-Management-Review-eval.fr_.pdf</w:t>
        </w:r>
      </w:hyperlink>
      <w:r w:rsidR="003D307D" w:rsidRPr="00B300A1">
        <w:rPr>
          <w:rFonts w:cs="Arial"/>
        </w:rPr>
        <w:t xml:space="preserve"> </w:t>
      </w:r>
    </w:p>
    <w:p w14:paraId="3917732A" w14:textId="77777777" w:rsidR="00CB65A9" w:rsidRPr="00B300A1" w:rsidRDefault="00864144" w:rsidP="0018427C">
      <w:pPr>
        <w:spacing w:before="120"/>
        <w:ind w:left="425" w:hanging="425"/>
        <w:jc w:val="both"/>
        <w:rPr>
          <w:rFonts w:cs="Arial"/>
        </w:rPr>
      </w:pPr>
      <w:r w:rsidRPr="00B300A1">
        <w:rPr>
          <w:rFonts w:cs="Arial"/>
        </w:rPr>
        <w:t>Fugate, M., Kinicki, A.J. and Ashforth, B.E. (2004) ‘Employability: a psycho-social construct, its dimensions, and applications’, Journal of Vocational Behavior, 65(1), pp. 14–38.</w:t>
      </w:r>
      <w:r w:rsidR="003D307D" w:rsidRPr="00B300A1">
        <w:rPr>
          <w:rFonts w:cs="Arial"/>
        </w:rPr>
        <w:t xml:space="preserve"> </w:t>
      </w:r>
      <w:hyperlink r:id="rId27" w:history="1">
        <w:r w:rsidR="003D307D" w:rsidRPr="00B300A1">
          <w:rPr>
            <w:rStyle w:val="Hyperlink"/>
            <w:rFonts w:cs="Arial"/>
          </w:rPr>
          <w:t>https://doi.org/10.1016/j.jvb.2003.10.005</w:t>
        </w:r>
      </w:hyperlink>
      <w:r w:rsidR="003D307D" w:rsidRPr="00B300A1">
        <w:rPr>
          <w:rFonts w:cs="Arial"/>
        </w:rPr>
        <w:t xml:space="preserve"> </w:t>
      </w:r>
    </w:p>
    <w:p w14:paraId="53A9D611" w14:textId="77777777" w:rsidR="00CB65A9" w:rsidRPr="00B300A1" w:rsidRDefault="00864144" w:rsidP="0018427C">
      <w:pPr>
        <w:spacing w:before="120"/>
        <w:ind w:left="425" w:hanging="425"/>
        <w:jc w:val="both"/>
        <w:rPr>
          <w:rFonts w:cs="Arial"/>
        </w:rPr>
      </w:pPr>
      <w:r w:rsidRPr="00B300A1">
        <w:rPr>
          <w:rFonts w:cs="Arial"/>
        </w:rPr>
        <w:t>Gorbatov, S., Khapova, S.N. and Lysova, E.I. (2018) ‘Personal branding: interdisciplinary systematic review and research agenda’, Frontiers in Psychology, 9, article 2238.</w:t>
      </w:r>
      <w:r w:rsidR="00316660" w:rsidRPr="00B300A1">
        <w:rPr>
          <w:rFonts w:cs="Arial"/>
        </w:rPr>
        <w:t xml:space="preserve"> </w:t>
      </w:r>
      <w:hyperlink r:id="rId28" w:history="1">
        <w:r w:rsidR="00316660" w:rsidRPr="00B300A1">
          <w:rPr>
            <w:rStyle w:val="Hyperlink"/>
            <w:rFonts w:cs="Arial"/>
          </w:rPr>
          <w:t>https://doi.org/10.3389/fpsyg.2018.02238</w:t>
        </w:r>
      </w:hyperlink>
      <w:r w:rsidR="00316660" w:rsidRPr="00B300A1">
        <w:rPr>
          <w:rFonts w:cs="Arial"/>
        </w:rPr>
        <w:t xml:space="preserve"> </w:t>
      </w:r>
    </w:p>
    <w:p w14:paraId="358632C7" w14:textId="77777777" w:rsidR="00CB65A9" w:rsidRPr="00B300A1" w:rsidRDefault="00864144" w:rsidP="0018427C">
      <w:pPr>
        <w:spacing w:before="120"/>
        <w:ind w:left="425" w:hanging="425"/>
        <w:jc w:val="both"/>
        <w:rPr>
          <w:rFonts w:cs="Arial"/>
        </w:rPr>
      </w:pPr>
      <w:r w:rsidRPr="00B300A1">
        <w:rPr>
          <w:rFonts w:cs="Arial"/>
        </w:rPr>
        <w:t>Granovetter, M.S. (1973) ‘The strength of weak ties’, American Journal of Sociology, 78(6), pp. 1360–1380.</w:t>
      </w:r>
      <w:r w:rsidR="00B414B8" w:rsidRPr="00B300A1">
        <w:rPr>
          <w:rFonts w:cs="Arial"/>
        </w:rPr>
        <w:t xml:space="preserve"> </w:t>
      </w:r>
      <w:hyperlink r:id="rId29" w:history="1">
        <w:r w:rsidR="00B414B8" w:rsidRPr="00B300A1">
          <w:rPr>
            <w:rStyle w:val="Hyperlink"/>
            <w:rFonts w:cs="Arial"/>
          </w:rPr>
          <w:t>https://snap.stanford.edu/class/cs224w-readings/granovetter73weakties.pdf</w:t>
        </w:r>
      </w:hyperlink>
      <w:r w:rsidR="00B414B8" w:rsidRPr="00B300A1">
        <w:rPr>
          <w:rFonts w:cs="Arial"/>
        </w:rPr>
        <w:t xml:space="preserve"> </w:t>
      </w:r>
    </w:p>
    <w:p w14:paraId="7856C5A5" w14:textId="77777777" w:rsidR="00CB65A9" w:rsidRPr="00B300A1" w:rsidRDefault="00864144" w:rsidP="0018427C">
      <w:pPr>
        <w:spacing w:before="120"/>
        <w:ind w:left="425" w:hanging="425"/>
        <w:jc w:val="both"/>
        <w:rPr>
          <w:rFonts w:cs="Arial"/>
        </w:rPr>
      </w:pPr>
      <w:r w:rsidRPr="00B300A1">
        <w:rPr>
          <w:rFonts w:cs="Arial"/>
        </w:rPr>
        <w:t>Helms, M.M. and Nixon, J. (2010) ‘Exploring SWOT analysis – where are we now? A review of academic research from the last decade’, Journal of Strategy and Management, 3(3), pp. 215–251.</w:t>
      </w:r>
      <w:r w:rsidR="006F5800" w:rsidRPr="00B300A1">
        <w:rPr>
          <w:rFonts w:cs="Arial"/>
        </w:rPr>
        <w:t xml:space="preserve"> </w:t>
      </w:r>
      <w:hyperlink r:id="rId30" w:history="1">
        <w:r w:rsidR="006F5800" w:rsidRPr="00B300A1">
          <w:rPr>
            <w:rStyle w:val="Hyperlink"/>
            <w:rFonts w:cs="Arial"/>
          </w:rPr>
          <w:t>https://doi.org/10.1108/17554251011064837</w:t>
        </w:r>
      </w:hyperlink>
      <w:r w:rsidR="006F5800" w:rsidRPr="00B300A1">
        <w:rPr>
          <w:rFonts w:cs="Arial"/>
        </w:rPr>
        <w:t xml:space="preserve"> </w:t>
      </w:r>
    </w:p>
    <w:p w14:paraId="33E9447A" w14:textId="77777777" w:rsidR="00CB65A9" w:rsidRPr="00B300A1" w:rsidRDefault="00864144" w:rsidP="0018427C">
      <w:pPr>
        <w:spacing w:before="120"/>
        <w:ind w:left="425" w:hanging="425"/>
        <w:jc w:val="both"/>
        <w:rPr>
          <w:rFonts w:cs="Arial"/>
        </w:rPr>
      </w:pPr>
      <w:r w:rsidRPr="00B300A1">
        <w:rPr>
          <w:rFonts w:cs="Arial"/>
        </w:rPr>
        <w:lastRenderedPageBreak/>
        <w:t>Information Commissioner’s Office (</w:t>
      </w:r>
      <w:r w:rsidR="003602EA" w:rsidRPr="00B300A1">
        <w:rPr>
          <w:rFonts w:cs="Arial"/>
        </w:rPr>
        <w:t>2026</w:t>
      </w:r>
      <w:r w:rsidRPr="00B300A1">
        <w:rPr>
          <w:rFonts w:cs="Arial"/>
        </w:rPr>
        <w:t xml:space="preserve">) Transparency in health and social care. Available at: </w:t>
      </w:r>
      <w:hyperlink r:id="rId31" w:history="1">
        <w:r w:rsidR="00726CAA" w:rsidRPr="00B300A1">
          <w:rPr>
            <w:rStyle w:val="Hyperlink"/>
            <w:rFonts w:cs="Arial"/>
          </w:rPr>
          <w:t>https://ico.org.uk/for-organisations/uk-gdpr-guidance-and-resources/data-protection-principles/transparency-in-health-and-social-care/</w:t>
        </w:r>
      </w:hyperlink>
      <w:r w:rsidR="00726CAA" w:rsidRPr="00B300A1">
        <w:rPr>
          <w:rFonts w:cs="Arial"/>
        </w:rPr>
        <w:t xml:space="preserve"> </w:t>
      </w:r>
      <w:r w:rsidRPr="00B300A1">
        <w:rPr>
          <w:rFonts w:cs="Arial"/>
        </w:rPr>
        <w:t>(Accessed: 14 July 2026).</w:t>
      </w:r>
    </w:p>
    <w:p w14:paraId="16F4C7C7" w14:textId="77777777" w:rsidR="00CB65A9" w:rsidRPr="00B300A1" w:rsidRDefault="00864144" w:rsidP="0018427C">
      <w:pPr>
        <w:spacing w:before="120"/>
        <w:ind w:left="425" w:hanging="425"/>
        <w:jc w:val="both"/>
        <w:rPr>
          <w:rFonts w:cs="Arial"/>
        </w:rPr>
      </w:pPr>
      <w:r w:rsidRPr="00B300A1">
        <w:rPr>
          <w:rFonts w:cs="Arial"/>
        </w:rPr>
        <w:t xml:space="preserve">LinkedIn (n.d.) Create a good LinkedIn profile. Available at: </w:t>
      </w:r>
      <w:hyperlink r:id="rId32" w:history="1">
        <w:r w:rsidR="003602EA" w:rsidRPr="00B300A1">
          <w:rPr>
            <w:rStyle w:val="Hyperlink"/>
            <w:rFonts w:cs="Arial"/>
          </w:rPr>
          <w:t>https://www.linkedin.com/help/linkedin/answer/a554351</w:t>
        </w:r>
      </w:hyperlink>
      <w:r w:rsidR="003602EA" w:rsidRPr="00B300A1">
        <w:rPr>
          <w:rFonts w:cs="Arial"/>
        </w:rPr>
        <w:t xml:space="preserve"> </w:t>
      </w:r>
      <w:r w:rsidRPr="00B300A1">
        <w:rPr>
          <w:rFonts w:cs="Arial"/>
        </w:rPr>
        <w:t>(Accessed: 14 July 2026).</w:t>
      </w:r>
    </w:p>
    <w:p w14:paraId="47A0CD66" w14:textId="77777777" w:rsidR="00CB65A9" w:rsidRPr="00B300A1" w:rsidRDefault="00864144" w:rsidP="0018427C">
      <w:pPr>
        <w:spacing w:before="120"/>
        <w:ind w:left="425" w:hanging="425"/>
        <w:jc w:val="both"/>
        <w:rPr>
          <w:rFonts w:cs="Arial"/>
        </w:rPr>
      </w:pPr>
      <w:r w:rsidRPr="00B300A1">
        <w:rPr>
          <w:rFonts w:cs="Arial"/>
        </w:rPr>
        <w:t>McCormack, B. and McCance, T. (2017) Person-Centred Practice in Nursing and Health Care: Theory and Practice. 2nd edn. Chichester: Wiley Blackwell.</w:t>
      </w:r>
    </w:p>
    <w:p w14:paraId="7EF48D0E" w14:textId="77777777" w:rsidR="00CB65A9" w:rsidRPr="00B300A1" w:rsidRDefault="00864144" w:rsidP="0018427C">
      <w:pPr>
        <w:spacing w:before="120"/>
        <w:ind w:left="425" w:hanging="425"/>
        <w:jc w:val="both"/>
        <w:rPr>
          <w:rFonts w:cs="Arial"/>
        </w:rPr>
      </w:pPr>
      <w:r w:rsidRPr="00B300A1">
        <w:rPr>
          <w:rFonts w:cs="Arial"/>
        </w:rPr>
        <w:t>McDonald, K.M., Sundaram, V., Bravata, D.M. et al. (2007) Care Coordination. Closing the Quality Gap: A Critical Analysis of Quality Improvement Strategies, Volume 7. Rockville, MD: Agency for Healthcare Research and Quality.</w:t>
      </w:r>
      <w:r w:rsidR="00C02FB7" w:rsidRPr="00B300A1">
        <w:rPr>
          <w:rFonts w:cs="Arial"/>
        </w:rPr>
        <w:t xml:space="preserve"> </w:t>
      </w:r>
      <w:hyperlink r:id="rId33" w:history="1">
        <w:r w:rsidR="00C02FB7" w:rsidRPr="00B300A1">
          <w:rPr>
            <w:rStyle w:val="Hyperlink"/>
            <w:rFonts w:cs="Arial"/>
          </w:rPr>
          <w:t>https://www.ncbi.nlm.nih.gov/books/NBK44015/</w:t>
        </w:r>
      </w:hyperlink>
      <w:r w:rsidR="00C02FB7" w:rsidRPr="00B300A1">
        <w:rPr>
          <w:rFonts w:cs="Arial"/>
        </w:rPr>
        <w:t xml:space="preserve"> </w:t>
      </w:r>
      <w:r w:rsidR="00E42D9A" w:rsidRPr="00B300A1">
        <w:rPr>
          <w:rFonts w:cs="Arial"/>
        </w:rPr>
        <w:t xml:space="preserve"> (Accessed: 14 July 2026).</w:t>
      </w:r>
    </w:p>
    <w:p w14:paraId="06D44B79" w14:textId="77777777" w:rsidR="00CB65A9" w:rsidRPr="00B300A1" w:rsidRDefault="00864144" w:rsidP="0018427C">
      <w:pPr>
        <w:spacing w:before="120"/>
        <w:ind w:left="425" w:hanging="425"/>
        <w:jc w:val="both"/>
        <w:rPr>
          <w:rFonts w:cs="Arial"/>
        </w:rPr>
      </w:pPr>
      <w:r w:rsidRPr="00B300A1">
        <w:rPr>
          <w:rFonts w:cs="Arial"/>
        </w:rPr>
        <w:t xml:space="preserve">NHS England (2023) Workforce development framework for care co-ordinators. Available at: </w:t>
      </w:r>
      <w:hyperlink r:id="rId34" w:history="1">
        <w:r w:rsidR="00E42D9A" w:rsidRPr="00B300A1">
          <w:rPr>
            <w:rStyle w:val="Hyperlink"/>
            <w:rFonts w:cs="Arial"/>
          </w:rPr>
          <w:t>https://www.england.nhs.uk/long-read/workforce-development-framework-for-care-co-ordinators/</w:t>
        </w:r>
      </w:hyperlink>
      <w:r w:rsidR="00E42D9A" w:rsidRPr="00B300A1">
        <w:rPr>
          <w:rFonts w:cs="Arial"/>
        </w:rPr>
        <w:t xml:space="preserve"> </w:t>
      </w:r>
      <w:r w:rsidRPr="00B300A1">
        <w:rPr>
          <w:rFonts w:cs="Arial"/>
        </w:rPr>
        <w:t>(Accessed: 14 July 2026).</w:t>
      </w:r>
    </w:p>
    <w:p w14:paraId="19601E53" w14:textId="77777777" w:rsidR="00CB65A9" w:rsidRPr="00B300A1" w:rsidRDefault="00864144" w:rsidP="0018427C">
      <w:pPr>
        <w:spacing w:before="120"/>
        <w:ind w:left="425" w:hanging="425"/>
        <w:jc w:val="both"/>
        <w:rPr>
          <w:rFonts w:cs="Arial"/>
        </w:rPr>
      </w:pPr>
      <w:r w:rsidRPr="00B300A1">
        <w:rPr>
          <w:rFonts w:cs="Arial"/>
        </w:rPr>
        <w:t>NHS England (</w:t>
      </w:r>
      <w:r w:rsidR="00374F9C" w:rsidRPr="00B300A1">
        <w:rPr>
          <w:rFonts w:cs="Arial"/>
        </w:rPr>
        <w:t>2026</w:t>
      </w:r>
      <w:r w:rsidRPr="00B300A1">
        <w:rPr>
          <w:rFonts w:cs="Arial"/>
        </w:rPr>
        <w:t xml:space="preserve">a) Care </w:t>
      </w:r>
      <w:proofErr w:type="spellStart"/>
      <w:r w:rsidRPr="00B300A1">
        <w:rPr>
          <w:rFonts w:cs="Arial"/>
        </w:rPr>
        <w:t>co-ordinators</w:t>
      </w:r>
      <w:proofErr w:type="spellEnd"/>
      <w:r w:rsidRPr="00B300A1">
        <w:rPr>
          <w:rFonts w:cs="Arial"/>
        </w:rPr>
        <w:t xml:space="preserve">. Available at: </w:t>
      </w:r>
      <w:hyperlink r:id="rId35" w:history="1">
        <w:r w:rsidR="00E42D9A" w:rsidRPr="00B300A1">
          <w:rPr>
            <w:rStyle w:val="Hyperlink"/>
            <w:rFonts w:cs="Arial"/>
          </w:rPr>
          <w:t>https://www.england.nhs.uk/personalisedcare/workforce-and-training/care-co-ordinators/</w:t>
        </w:r>
      </w:hyperlink>
      <w:r w:rsidR="00E42D9A" w:rsidRPr="00B300A1">
        <w:rPr>
          <w:rFonts w:cs="Arial"/>
        </w:rPr>
        <w:t xml:space="preserve"> </w:t>
      </w:r>
      <w:r w:rsidRPr="00B300A1">
        <w:rPr>
          <w:rFonts w:cs="Arial"/>
        </w:rPr>
        <w:t>(Accessed: 14 July 2026).</w:t>
      </w:r>
    </w:p>
    <w:p w14:paraId="177826EE" w14:textId="77777777" w:rsidR="004E2646" w:rsidRPr="00B300A1" w:rsidRDefault="00864144" w:rsidP="0018427C">
      <w:pPr>
        <w:spacing w:before="120"/>
        <w:ind w:left="425" w:hanging="425"/>
        <w:jc w:val="both"/>
        <w:rPr>
          <w:rFonts w:cs="Arial"/>
        </w:rPr>
      </w:pPr>
      <w:r w:rsidRPr="00B300A1">
        <w:rPr>
          <w:rFonts w:cs="Arial"/>
        </w:rPr>
        <w:t>NHS England (</w:t>
      </w:r>
      <w:r w:rsidR="00374F9C" w:rsidRPr="00B300A1">
        <w:rPr>
          <w:rFonts w:cs="Arial"/>
        </w:rPr>
        <w:t>2026</w:t>
      </w:r>
      <w:r w:rsidRPr="00B300A1">
        <w:rPr>
          <w:rFonts w:cs="Arial"/>
        </w:rPr>
        <w:t xml:space="preserve">b) Personalised care and support planning. Available at: </w:t>
      </w:r>
      <w:hyperlink r:id="rId36" w:history="1">
        <w:r w:rsidR="002F3BA5" w:rsidRPr="00C62C31">
          <w:rPr>
            <w:rStyle w:val="Hyperlink"/>
            <w:rFonts w:cs="Arial"/>
          </w:rPr>
          <w:t>https://www.england.nhs.uk/personalisedcare/pcsp/</w:t>
        </w:r>
      </w:hyperlink>
      <w:r w:rsidR="002F3BA5">
        <w:rPr>
          <w:rFonts w:cs="Arial"/>
        </w:rPr>
        <w:t xml:space="preserve"> </w:t>
      </w:r>
      <w:r w:rsidRPr="00B300A1">
        <w:rPr>
          <w:rFonts w:cs="Arial"/>
        </w:rPr>
        <w:t>(Accessed: 14 July 2026).</w:t>
      </w:r>
    </w:p>
    <w:p w14:paraId="777A2497" w14:textId="77777777" w:rsidR="00FE1F04" w:rsidRPr="00B300A1" w:rsidRDefault="00FE1F04" w:rsidP="0018427C">
      <w:pPr>
        <w:spacing w:before="120"/>
        <w:ind w:left="425" w:hanging="425"/>
        <w:jc w:val="both"/>
        <w:rPr>
          <w:rFonts w:cs="Arial"/>
        </w:rPr>
      </w:pPr>
      <w:r w:rsidRPr="00B300A1">
        <w:rPr>
          <w:rFonts w:cs="Arial"/>
        </w:rPr>
        <w:t>Pickton, D.W. and Wright, S. (1998) ‘What’s SWOT in strategic analysis?’, Strategic Change, 7(2), pp. 101–109.</w:t>
      </w:r>
      <w:r w:rsidR="00CE2D50" w:rsidRPr="00B300A1">
        <w:rPr>
          <w:rFonts w:cs="Arial"/>
        </w:rPr>
        <w:t xml:space="preserve"> </w:t>
      </w:r>
      <w:hyperlink r:id="rId37" w:history="1">
        <w:r w:rsidR="00CE2D50" w:rsidRPr="00B300A1">
          <w:rPr>
            <w:rStyle w:val="Hyperlink"/>
            <w:rFonts w:cs="Arial"/>
          </w:rPr>
          <w:t>https://doi.org/10.1002/(SICI)1099-1697(199803/04)7:2%3C101::AID-JSC332%3E3.0.CO;2-6</w:t>
        </w:r>
      </w:hyperlink>
      <w:r w:rsidR="00CE2D50" w:rsidRPr="00B300A1">
        <w:rPr>
          <w:rFonts w:cs="Arial"/>
        </w:rPr>
        <w:t xml:space="preserve"> </w:t>
      </w:r>
    </w:p>
    <w:p w14:paraId="23DAB489" w14:textId="77777777" w:rsidR="00CB65A9" w:rsidRPr="00B300A1" w:rsidRDefault="00FE1F04" w:rsidP="0018427C">
      <w:pPr>
        <w:spacing w:before="120"/>
        <w:ind w:left="425" w:hanging="425"/>
        <w:jc w:val="both"/>
        <w:rPr>
          <w:rFonts w:cs="Arial"/>
        </w:rPr>
      </w:pPr>
      <w:r w:rsidRPr="00B300A1">
        <w:rPr>
          <w:rFonts w:cs="Arial"/>
        </w:rPr>
        <w:t xml:space="preserve"> </w:t>
      </w:r>
      <w:r w:rsidR="00864144" w:rsidRPr="00B300A1">
        <w:rPr>
          <w:rFonts w:cs="Arial"/>
        </w:rPr>
        <w:t xml:space="preserve">Personalised Care Institute (2026) Accredited training menu: Care Coordination. Available at: </w:t>
      </w:r>
      <w:hyperlink r:id="rId38" w:history="1">
        <w:r w:rsidR="002F3BA5" w:rsidRPr="00C62C31">
          <w:rPr>
            <w:rStyle w:val="Hyperlink"/>
            <w:rFonts w:cs="Arial"/>
          </w:rPr>
          <w:t>https://www.personalisedcareinstitute.org.uk/accredited-training-menu-care-coordination-new/</w:t>
        </w:r>
      </w:hyperlink>
      <w:r w:rsidR="002F3BA5">
        <w:rPr>
          <w:rFonts w:cs="Arial"/>
        </w:rPr>
        <w:t xml:space="preserve"> </w:t>
      </w:r>
      <w:r w:rsidR="00864144" w:rsidRPr="00B300A1">
        <w:rPr>
          <w:rFonts w:cs="Arial"/>
        </w:rPr>
        <w:t>(Accessed: 14 July 2026).</w:t>
      </w:r>
    </w:p>
    <w:p w14:paraId="184CB307" w14:textId="77777777" w:rsidR="00CB65A9" w:rsidRPr="00B300A1" w:rsidRDefault="00864144" w:rsidP="0018427C">
      <w:pPr>
        <w:spacing w:before="120"/>
        <w:ind w:left="425" w:hanging="425"/>
        <w:jc w:val="both"/>
        <w:rPr>
          <w:rFonts w:cs="Arial"/>
        </w:rPr>
      </w:pPr>
      <w:r w:rsidRPr="00B300A1">
        <w:rPr>
          <w:rFonts w:cs="Arial"/>
        </w:rPr>
        <w:t xml:space="preserve">Primary Care Careers (2026) PCN Care Coordinator, Vacancy ID 29787. Available at: </w:t>
      </w:r>
      <w:hyperlink r:id="rId39" w:history="1">
        <w:r w:rsidR="00FA633F" w:rsidRPr="00C62C31">
          <w:rPr>
            <w:rStyle w:val="Hyperlink"/>
            <w:rFonts w:cs="Arial"/>
          </w:rPr>
          <w:t>https://vacancies.eoeprimarycarecareers.nhs.uk/vacancies/29787/pcn-care-coordinator.html</w:t>
        </w:r>
      </w:hyperlink>
      <w:r w:rsidR="00FA633F">
        <w:rPr>
          <w:rFonts w:cs="Arial"/>
        </w:rPr>
        <w:t xml:space="preserve"> </w:t>
      </w:r>
      <w:r w:rsidRPr="00B300A1">
        <w:rPr>
          <w:rFonts w:cs="Arial"/>
        </w:rPr>
        <w:t>(Accessed: 14 July 2026).</w:t>
      </w:r>
    </w:p>
    <w:p w14:paraId="517CE36A" w14:textId="77777777" w:rsidR="00CB65A9" w:rsidRPr="00B300A1" w:rsidRDefault="00864144" w:rsidP="0018427C">
      <w:pPr>
        <w:spacing w:before="120"/>
        <w:ind w:left="425" w:hanging="425"/>
        <w:jc w:val="both"/>
        <w:rPr>
          <w:rFonts w:cs="Arial"/>
        </w:rPr>
      </w:pPr>
      <w:r w:rsidRPr="00B300A1">
        <w:rPr>
          <w:rFonts w:cs="Arial"/>
        </w:rPr>
        <w:t>Schön, D.A. (1983) The Reflective Practitioner: How Professionals Think in Action. New York: Basic Books.</w:t>
      </w:r>
      <w:r w:rsidR="00A82EBA">
        <w:rPr>
          <w:rFonts w:cs="Arial"/>
        </w:rPr>
        <w:t xml:space="preserve"> </w:t>
      </w:r>
      <w:hyperlink r:id="rId40" w:history="1">
        <w:r w:rsidR="00A82EBA" w:rsidRPr="00C62C31">
          <w:rPr>
            <w:rStyle w:val="Hyperlink"/>
            <w:rFonts w:cs="Arial"/>
          </w:rPr>
          <w:t>https://raggeduniversity.co.uk/wp-content/uploads/2025/03/1_x_Donald-A.-</w:t>
        </w:r>
        <w:r w:rsidR="00A82EBA" w:rsidRPr="00C62C31">
          <w:rPr>
            <w:rStyle w:val="Hyperlink"/>
            <w:rFonts w:cs="Arial"/>
          </w:rPr>
          <w:lastRenderedPageBreak/>
          <w:t>Schon-The-Reflective-Practitioner_-How-Professionals-Think-In-Action-Basic-Books-1984_redactedaa_compressed3.pdf</w:t>
        </w:r>
      </w:hyperlink>
      <w:r w:rsidR="00A82EBA">
        <w:rPr>
          <w:rFonts w:cs="Arial"/>
        </w:rPr>
        <w:t xml:space="preserve"> </w:t>
      </w:r>
    </w:p>
    <w:p w14:paraId="3F2D4B79" w14:textId="77777777" w:rsidR="00CB65A9" w:rsidRPr="00B300A1" w:rsidRDefault="00864144" w:rsidP="0018427C">
      <w:pPr>
        <w:spacing w:before="120"/>
        <w:ind w:left="425" w:hanging="425"/>
        <w:jc w:val="both"/>
        <w:rPr>
          <w:rFonts w:cs="Arial"/>
        </w:rPr>
      </w:pPr>
      <w:r w:rsidRPr="00B300A1">
        <w:rPr>
          <w:rFonts w:cs="Arial"/>
        </w:rPr>
        <w:t xml:space="preserve">Skills for Care (2025) Care Certificate Standards, March 2025. Available at: </w:t>
      </w:r>
      <w:hyperlink r:id="rId41" w:history="1">
        <w:r w:rsidR="00A82EBA" w:rsidRPr="00C62C31">
          <w:rPr>
            <w:rStyle w:val="Hyperlink"/>
            <w:rFonts w:cs="Arial"/>
          </w:rPr>
          <w:t>https://www.skillsforcare.org.uk/resources/documents/Developing-your-workforce/Care-Certificate/Care-Certificate-Standards/Care-Certificate-standards-March-2025.pdf</w:t>
        </w:r>
      </w:hyperlink>
      <w:r w:rsidR="00A82EBA">
        <w:rPr>
          <w:rFonts w:cs="Arial"/>
        </w:rPr>
        <w:t xml:space="preserve"> </w:t>
      </w:r>
      <w:r w:rsidRPr="00B300A1">
        <w:rPr>
          <w:rFonts w:cs="Arial"/>
        </w:rPr>
        <w:t>(Accessed: 14 July 2026).</w:t>
      </w:r>
    </w:p>
    <w:p w14:paraId="47B5455C" w14:textId="77777777" w:rsidR="00CB65A9" w:rsidRPr="00B300A1" w:rsidRDefault="00864144" w:rsidP="0018427C">
      <w:pPr>
        <w:spacing w:before="120"/>
        <w:ind w:left="425" w:hanging="425"/>
        <w:jc w:val="both"/>
        <w:rPr>
          <w:rFonts w:cs="Arial"/>
        </w:rPr>
      </w:pPr>
      <w:r w:rsidRPr="00B300A1">
        <w:rPr>
          <w:rFonts w:cs="Arial"/>
        </w:rPr>
        <w:t>Tomlinson, M. (2017) ‘Forms of graduate capital and their relationship to graduate employability’, Education + Training, 59(4), pp. 338–352.</w:t>
      </w:r>
      <w:r w:rsidR="003F5CA6">
        <w:rPr>
          <w:rFonts w:cs="Arial"/>
        </w:rPr>
        <w:t xml:space="preserve"> </w:t>
      </w:r>
      <w:hyperlink r:id="rId42" w:history="1">
        <w:r w:rsidR="003F5CA6" w:rsidRPr="00C62C31">
          <w:rPr>
            <w:rStyle w:val="Hyperlink"/>
            <w:rFonts w:cs="Arial"/>
          </w:rPr>
          <w:t>https://doi.org/10.1108/ET-05-2016-0090</w:t>
        </w:r>
      </w:hyperlink>
      <w:r w:rsidR="003F5CA6">
        <w:rPr>
          <w:rFonts w:cs="Arial"/>
        </w:rPr>
        <w:t xml:space="preserve"> </w:t>
      </w:r>
    </w:p>
    <w:p w14:paraId="1032C38D" w14:textId="77777777" w:rsidR="00CB65A9" w:rsidRPr="00B300A1" w:rsidRDefault="00864144" w:rsidP="0018427C">
      <w:pPr>
        <w:spacing w:before="120"/>
        <w:ind w:left="425" w:hanging="425"/>
        <w:jc w:val="both"/>
        <w:rPr>
          <w:rFonts w:cs="Arial"/>
        </w:rPr>
      </w:pPr>
      <w:r w:rsidRPr="00B300A1">
        <w:rPr>
          <w:rFonts w:cs="Arial"/>
        </w:rPr>
        <w:t>Yorke, M. (2006) Employability in Higher Education: What It Is – What It Is Not. York: Higher Education Academy.</w:t>
      </w:r>
      <w:r w:rsidR="0018427C">
        <w:rPr>
          <w:rFonts w:cs="Arial"/>
        </w:rPr>
        <w:t xml:space="preserve"> </w:t>
      </w:r>
      <w:hyperlink r:id="rId43" w:history="1">
        <w:r w:rsidR="0018427C" w:rsidRPr="00C62C31">
          <w:rPr>
            <w:rStyle w:val="Hyperlink"/>
            <w:rFonts w:cs="Arial"/>
          </w:rPr>
          <w:t>http://www.employability.ed.ac.uk/documents/Staff/HEA-Employability_in_HE(Is,IsNot).pdf</w:t>
        </w:r>
      </w:hyperlink>
      <w:r w:rsidR="0018427C">
        <w:rPr>
          <w:rFonts w:cs="Arial"/>
        </w:rPr>
        <w:t xml:space="preserve"> </w:t>
      </w:r>
    </w:p>
    <w:sectPr w:rsidR="00CB65A9" w:rsidRPr="00B300A1" w:rsidSect="0080372E">
      <w:footerReference w:type="default" r:id="rId44"/>
      <w:pgSz w:w="12240" w:h="15840"/>
      <w:pgMar w:top="1440" w:right="1440" w:bottom="1440" w:left="1440" w:header="720" w:footer="720" w:gutter="0"/>
      <w:pgBorders w:offsetFrom="page">
        <w:top w:val="thinThickSmallGap" w:sz="24" w:space="24" w:color="0F243E" w:themeColor="text2" w:themeShade="80" w:shadow="1"/>
        <w:left w:val="thinThickSmallGap" w:sz="24" w:space="24" w:color="0F243E" w:themeColor="text2" w:themeShade="80" w:shadow="1"/>
        <w:bottom w:val="thinThickSmallGap" w:sz="24" w:space="24" w:color="0F243E" w:themeColor="text2" w:themeShade="80" w:shadow="1"/>
        <w:right w:val="thinThickSmallGap" w:sz="24" w:space="24" w:color="0F243E" w:themeColor="text2" w:themeShade="80"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95E66" w14:textId="77777777" w:rsidR="00C87EAB" w:rsidRDefault="00C87EAB">
      <w:pPr>
        <w:spacing w:after="0" w:line="240" w:lineRule="auto"/>
      </w:pPr>
      <w:r>
        <w:separator/>
      </w:r>
    </w:p>
  </w:endnote>
  <w:endnote w:type="continuationSeparator" w:id="0">
    <w:p w14:paraId="599B0FAA" w14:textId="77777777" w:rsidR="00C87EAB" w:rsidRDefault="00C87E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1322439"/>
      <w:docPartObj>
        <w:docPartGallery w:val="Page Numbers (Bottom of Page)"/>
        <w:docPartUnique/>
      </w:docPartObj>
    </w:sdtPr>
    <w:sdtEndPr>
      <w:rPr>
        <w:noProof/>
      </w:rPr>
    </w:sdtEndPr>
    <w:sdtContent>
      <w:p w14:paraId="5CBAC8F2" w14:textId="77777777" w:rsidR="00735B81" w:rsidRDefault="00735B8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BBCB9A" w14:textId="77777777" w:rsidR="00CB65A9" w:rsidRDefault="00CB65A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8E4BC" w14:textId="77777777" w:rsidR="00C87EAB" w:rsidRDefault="00C87EAB">
      <w:pPr>
        <w:spacing w:after="0" w:line="240" w:lineRule="auto"/>
      </w:pPr>
      <w:r>
        <w:separator/>
      </w:r>
    </w:p>
  </w:footnote>
  <w:footnote w:type="continuationSeparator" w:id="0">
    <w:p w14:paraId="277F3D37" w14:textId="77777777" w:rsidR="00C87EAB" w:rsidRDefault="00C87E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34323945">
    <w:abstractNumId w:val="8"/>
  </w:num>
  <w:num w:numId="2" w16cid:durableId="431557801">
    <w:abstractNumId w:val="6"/>
  </w:num>
  <w:num w:numId="3" w16cid:durableId="983579161">
    <w:abstractNumId w:val="5"/>
  </w:num>
  <w:num w:numId="4" w16cid:durableId="58019265">
    <w:abstractNumId w:val="4"/>
  </w:num>
  <w:num w:numId="5" w16cid:durableId="912668320">
    <w:abstractNumId w:val="7"/>
  </w:num>
  <w:num w:numId="6" w16cid:durableId="1666471690">
    <w:abstractNumId w:val="3"/>
  </w:num>
  <w:num w:numId="7" w16cid:durableId="1890191749">
    <w:abstractNumId w:val="2"/>
  </w:num>
  <w:num w:numId="8" w16cid:durableId="1409108603">
    <w:abstractNumId w:val="1"/>
  </w:num>
  <w:num w:numId="9" w16cid:durableId="15626672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79A6"/>
    <w:rsid w:val="000547CC"/>
    <w:rsid w:val="0006063C"/>
    <w:rsid w:val="00060A8E"/>
    <w:rsid w:val="000805E8"/>
    <w:rsid w:val="000F5770"/>
    <w:rsid w:val="0015074B"/>
    <w:rsid w:val="00164CA1"/>
    <w:rsid w:val="00171BFD"/>
    <w:rsid w:val="0018427C"/>
    <w:rsid w:val="001A7760"/>
    <w:rsid w:val="001C42C8"/>
    <w:rsid w:val="001C4E6C"/>
    <w:rsid w:val="001E318A"/>
    <w:rsid w:val="001E5DF9"/>
    <w:rsid w:val="00200465"/>
    <w:rsid w:val="00204E1D"/>
    <w:rsid w:val="002625BB"/>
    <w:rsid w:val="00295758"/>
    <w:rsid w:val="0029639D"/>
    <w:rsid w:val="002A1A52"/>
    <w:rsid w:val="002A739B"/>
    <w:rsid w:val="002B54C2"/>
    <w:rsid w:val="002F3BA5"/>
    <w:rsid w:val="003109F9"/>
    <w:rsid w:val="00316660"/>
    <w:rsid w:val="003242BD"/>
    <w:rsid w:val="00326F90"/>
    <w:rsid w:val="00332E16"/>
    <w:rsid w:val="003602EA"/>
    <w:rsid w:val="00374F9C"/>
    <w:rsid w:val="0038445E"/>
    <w:rsid w:val="00385304"/>
    <w:rsid w:val="003A6073"/>
    <w:rsid w:val="003C3EAD"/>
    <w:rsid w:val="003D307D"/>
    <w:rsid w:val="003D764E"/>
    <w:rsid w:val="003F5561"/>
    <w:rsid w:val="003F5B3C"/>
    <w:rsid w:val="003F5CA6"/>
    <w:rsid w:val="00432283"/>
    <w:rsid w:val="00437666"/>
    <w:rsid w:val="00445429"/>
    <w:rsid w:val="004A0068"/>
    <w:rsid w:val="004C03B9"/>
    <w:rsid w:val="004E2646"/>
    <w:rsid w:val="00502619"/>
    <w:rsid w:val="005435BB"/>
    <w:rsid w:val="00561358"/>
    <w:rsid w:val="00573BE0"/>
    <w:rsid w:val="00583992"/>
    <w:rsid w:val="005A6C2A"/>
    <w:rsid w:val="005C4A55"/>
    <w:rsid w:val="005E24C5"/>
    <w:rsid w:val="005E2CED"/>
    <w:rsid w:val="005F48F8"/>
    <w:rsid w:val="00603B89"/>
    <w:rsid w:val="00607C26"/>
    <w:rsid w:val="006106F8"/>
    <w:rsid w:val="0064752B"/>
    <w:rsid w:val="006634F4"/>
    <w:rsid w:val="006800DF"/>
    <w:rsid w:val="006A7093"/>
    <w:rsid w:val="006D105E"/>
    <w:rsid w:val="006F476A"/>
    <w:rsid w:val="006F5800"/>
    <w:rsid w:val="00726CAA"/>
    <w:rsid w:val="00735B81"/>
    <w:rsid w:val="00754C31"/>
    <w:rsid w:val="007562C3"/>
    <w:rsid w:val="00766A1F"/>
    <w:rsid w:val="00781647"/>
    <w:rsid w:val="007A1A87"/>
    <w:rsid w:val="007A4F5C"/>
    <w:rsid w:val="007C1275"/>
    <w:rsid w:val="007F7E72"/>
    <w:rsid w:val="0080372E"/>
    <w:rsid w:val="008148B2"/>
    <w:rsid w:val="00820CA4"/>
    <w:rsid w:val="008241EF"/>
    <w:rsid w:val="00837E08"/>
    <w:rsid w:val="008424EF"/>
    <w:rsid w:val="00864144"/>
    <w:rsid w:val="008B6079"/>
    <w:rsid w:val="00905952"/>
    <w:rsid w:val="009128AA"/>
    <w:rsid w:val="009134ED"/>
    <w:rsid w:val="00923399"/>
    <w:rsid w:val="00924809"/>
    <w:rsid w:val="00950533"/>
    <w:rsid w:val="00952091"/>
    <w:rsid w:val="00966FE8"/>
    <w:rsid w:val="009A08E9"/>
    <w:rsid w:val="00A12908"/>
    <w:rsid w:val="00A66074"/>
    <w:rsid w:val="00A82EBA"/>
    <w:rsid w:val="00A904B7"/>
    <w:rsid w:val="00AA1D8D"/>
    <w:rsid w:val="00AA7E83"/>
    <w:rsid w:val="00AC043B"/>
    <w:rsid w:val="00AC3CD8"/>
    <w:rsid w:val="00AF2096"/>
    <w:rsid w:val="00AF386C"/>
    <w:rsid w:val="00AF6302"/>
    <w:rsid w:val="00B005D2"/>
    <w:rsid w:val="00B25C80"/>
    <w:rsid w:val="00B300A1"/>
    <w:rsid w:val="00B414B8"/>
    <w:rsid w:val="00B47730"/>
    <w:rsid w:val="00B53016"/>
    <w:rsid w:val="00B62439"/>
    <w:rsid w:val="00B8010C"/>
    <w:rsid w:val="00B81AE7"/>
    <w:rsid w:val="00BC64A4"/>
    <w:rsid w:val="00BD6A44"/>
    <w:rsid w:val="00C02FB7"/>
    <w:rsid w:val="00C13C6D"/>
    <w:rsid w:val="00C36D64"/>
    <w:rsid w:val="00C578A4"/>
    <w:rsid w:val="00C86B8B"/>
    <w:rsid w:val="00C87EAB"/>
    <w:rsid w:val="00CA645A"/>
    <w:rsid w:val="00CB0664"/>
    <w:rsid w:val="00CB65A9"/>
    <w:rsid w:val="00CD3D2D"/>
    <w:rsid w:val="00CE2D50"/>
    <w:rsid w:val="00D060B6"/>
    <w:rsid w:val="00D20E5F"/>
    <w:rsid w:val="00D35B8E"/>
    <w:rsid w:val="00DB70D3"/>
    <w:rsid w:val="00DC296C"/>
    <w:rsid w:val="00DD0DEA"/>
    <w:rsid w:val="00DF1B23"/>
    <w:rsid w:val="00E25900"/>
    <w:rsid w:val="00E42D9A"/>
    <w:rsid w:val="00E634F2"/>
    <w:rsid w:val="00E72D7A"/>
    <w:rsid w:val="00E7787F"/>
    <w:rsid w:val="00EB05CA"/>
    <w:rsid w:val="00EE7678"/>
    <w:rsid w:val="00F116AE"/>
    <w:rsid w:val="00F85090"/>
    <w:rsid w:val="00FA633F"/>
    <w:rsid w:val="00FC693F"/>
    <w:rsid w:val="00FC7BF9"/>
    <w:rsid w:val="00FE1F04"/>
    <w:rsid w:val="00FF2383"/>
    <w:rsid w:val="00FF5268"/>
    <w:rsid w:val="00FF69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66C43E"/>
  <w14:defaultImageDpi w14:val="300"/>
  <w15:docId w15:val="{ADD93573-2B21-4043-B412-9AABF4C42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eastAsia="Arial" w:hAnsi="Arial"/>
    </w:rPr>
  </w:style>
  <w:style w:type="paragraph" w:styleId="Heading1">
    <w:name w:val="heading 1"/>
    <w:basedOn w:val="Normal"/>
    <w:next w:val="Normal"/>
    <w:link w:val="Heading1Char"/>
    <w:autoRedefine/>
    <w:uiPriority w:val="9"/>
    <w:qFormat/>
    <w:rsid w:val="005C4A55"/>
    <w:pPr>
      <w:keepNext/>
      <w:keepLines/>
      <w:spacing w:before="120"/>
      <w:jc w:val="center"/>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5C4A55"/>
    <w:rPr>
      <w:rFonts w:ascii="Arial" w:eastAsiaTheme="majorEastAsia" w:hAnsi="Arial" w:cstheme="majorBidi"/>
      <w:b/>
      <w:bCs/>
      <w:color w:val="000000" w:themeColor="text1"/>
      <w:sz w:val="32"/>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portHeading1">
    <w:name w:val="Report Heading 1"/>
    <w:pPr>
      <w:keepNext/>
      <w:spacing w:before="200" w:after="120"/>
    </w:pPr>
    <w:rPr>
      <w:rFonts w:ascii="Arial" w:eastAsia="Arial" w:hAnsi="Arial"/>
      <w:b/>
      <w:color w:val="163A5E"/>
      <w:sz w:val="28"/>
    </w:rPr>
  </w:style>
  <w:style w:type="paragraph" w:customStyle="1" w:styleId="ReportHeading2">
    <w:name w:val="Report Heading 2"/>
    <w:pPr>
      <w:keepNext/>
      <w:spacing w:before="200" w:after="120"/>
    </w:pPr>
    <w:rPr>
      <w:rFonts w:ascii="Arial" w:eastAsia="Arial" w:hAnsi="Arial"/>
      <w:b/>
      <w:color w:val="22699A"/>
      <w:sz w:val="24"/>
    </w:rPr>
  </w:style>
  <w:style w:type="paragraph" w:styleId="NormalWeb">
    <w:name w:val="Normal (Web)"/>
    <w:basedOn w:val="Normal"/>
    <w:uiPriority w:val="99"/>
    <w:unhideWhenUsed/>
    <w:rsid w:val="0095209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E24C5"/>
    <w:rPr>
      <w:color w:val="0000FF" w:themeColor="hyperlink"/>
      <w:u w:val="single"/>
    </w:rPr>
  </w:style>
  <w:style w:type="character" w:styleId="UnresolvedMention">
    <w:name w:val="Unresolved Mention"/>
    <w:basedOn w:val="DefaultParagraphFont"/>
    <w:uiPriority w:val="99"/>
    <w:semiHidden/>
    <w:unhideWhenUsed/>
    <w:rsid w:val="005E24C5"/>
    <w:rPr>
      <w:color w:val="605E5C"/>
      <w:shd w:val="clear" w:color="auto" w:fill="E1DFDD"/>
    </w:rPr>
  </w:style>
  <w:style w:type="paragraph" w:styleId="TOC1">
    <w:name w:val="toc 1"/>
    <w:basedOn w:val="Normal"/>
    <w:next w:val="Normal"/>
    <w:autoRedefine/>
    <w:uiPriority w:val="39"/>
    <w:unhideWhenUsed/>
    <w:rsid w:val="008424EF"/>
    <w:pPr>
      <w:spacing w:after="100"/>
    </w:pPr>
  </w:style>
  <w:style w:type="paragraph" w:styleId="TOC2">
    <w:name w:val="toc 2"/>
    <w:basedOn w:val="Normal"/>
    <w:next w:val="Normal"/>
    <w:autoRedefine/>
    <w:uiPriority w:val="39"/>
    <w:unhideWhenUsed/>
    <w:rsid w:val="0038530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412606">
      <w:bodyDiv w:val="1"/>
      <w:marLeft w:val="0"/>
      <w:marRight w:val="0"/>
      <w:marTop w:val="0"/>
      <w:marBottom w:val="0"/>
      <w:divBdr>
        <w:top w:val="none" w:sz="0" w:space="0" w:color="auto"/>
        <w:left w:val="none" w:sz="0" w:space="0" w:color="auto"/>
        <w:bottom w:val="none" w:sz="0" w:space="0" w:color="auto"/>
        <w:right w:val="none" w:sz="0" w:space="0" w:color="auto"/>
      </w:divBdr>
    </w:div>
    <w:div w:id="711350071">
      <w:bodyDiv w:val="1"/>
      <w:marLeft w:val="0"/>
      <w:marRight w:val="0"/>
      <w:marTop w:val="0"/>
      <w:marBottom w:val="0"/>
      <w:divBdr>
        <w:top w:val="none" w:sz="0" w:space="0" w:color="auto"/>
        <w:left w:val="none" w:sz="0" w:space="0" w:color="auto"/>
        <w:bottom w:val="none" w:sz="0" w:space="0" w:color="auto"/>
        <w:right w:val="none" w:sz="0" w:space="0" w:color="auto"/>
      </w:divBdr>
    </w:div>
    <w:div w:id="891771278">
      <w:bodyDiv w:val="1"/>
      <w:marLeft w:val="0"/>
      <w:marRight w:val="0"/>
      <w:marTop w:val="0"/>
      <w:marBottom w:val="0"/>
      <w:divBdr>
        <w:top w:val="none" w:sz="0" w:space="0" w:color="auto"/>
        <w:left w:val="none" w:sz="0" w:space="0" w:color="auto"/>
        <w:bottom w:val="none" w:sz="0" w:space="0" w:color="auto"/>
        <w:right w:val="none" w:sz="0" w:space="0" w:color="auto"/>
      </w:divBdr>
    </w:div>
    <w:div w:id="1329478607">
      <w:bodyDiv w:val="1"/>
      <w:marLeft w:val="0"/>
      <w:marRight w:val="0"/>
      <w:marTop w:val="0"/>
      <w:marBottom w:val="0"/>
      <w:divBdr>
        <w:top w:val="none" w:sz="0" w:space="0" w:color="auto"/>
        <w:left w:val="none" w:sz="0" w:space="0" w:color="auto"/>
        <w:bottom w:val="none" w:sz="0" w:space="0" w:color="auto"/>
        <w:right w:val="none" w:sz="0" w:space="0" w:color="auto"/>
      </w:divBdr>
    </w:div>
    <w:div w:id="166620715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package" Target="embeddings/Microsoft_Word_Document.docx"/><Relationship Id="rId26" Type="http://schemas.openxmlformats.org/officeDocument/2006/relationships/hyperlink" Target="https://www.eval.fr/wp-content/uploads/2020/01/S.M.A.R.T-Way-Management-Review-eval.fr_.pdf" TargetMode="External"/><Relationship Id="rId39" Type="http://schemas.openxmlformats.org/officeDocument/2006/relationships/hyperlink" Target="https://vacancies.eoeprimarycarecareers.nhs.uk/vacancies/29787/pcn-care-coordinator.html" TargetMode="External"/><Relationship Id="rId21" Type="http://schemas.openxmlformats.org/officeDocument/2006/relationships/hyperlink" Target="https://doi.org/10.1080/07294360802444347" TargetMode="External"/><Relationship Id="rId34" Type="http://schemas.openxmlformats.org/officeDocument/2006/relationships/hyperlink" Target="https://www.england.nhs.uk/long-read/workforce-development-framework-for-care-co-ordinators/" TargetMode="External"/><Relationship Id="rId42" Type="http://schemas.openxmlformats.org/officeDocument/2006/relationships/hyperlink" Target="https://doi.org/10.1108/ET-05-2016-009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yperlink" Target="https://snap.stanford.edu/class/cs224w-readings/granovetter73weakti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www.cipd.org/en/learning/cpd/" TargetMode="External"/><Relationship Id="rId32" Type="http://schemas.openxmlformats.org/officeDocument/2006/relationships/hyperlink" Target="https://www.linkedin.com/help/linkedin/answer/a554351" TargetMode="External"/><Relationship Id="rId37" Type="http://schemas.openxmlformats.org/officeDocument/2006/relationships/hyperlink" Target="https://doi.org/10.1002/(SICI)1099-1697(199803/04)7:2%3C101::AID-JSC332%3E3.0.CO;2-6" TargetMode="External"/><Relationship Id="rId40" Type="http://schemas.openxmlformats.org/officeDocument/2006/relationships/hyperlink" Target="https://raggeduniversity.co.uk/wp-content/uploads/2025/03/1_x_Donald-A.-Schon-The-Reflective-Practitioner_-How-Professionals-Think-In-Action-Basic-Books-1984_redactedaa_compressed3.pdf"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s://www.cqc.org.uk/guidance-regulation/providers/regulations-service-providers-and-managers/health-social-care-act/regulation-18" TargetMode="External"/><Relationship Id="rId28" Type="http://schemas.openxmlformats.org/officeDocument/2006/relationships/hyperlink" Target="https://doi.org/10.3389/fpsyg.2018.02238" TargetMode="External"/><Relationship Id="rId36" Type="http://schemas.openxmlformats.org/officeDocument/2006/relationships/hyperlink" Target="https://www.england.nhs.uk/personalisedcare/pcsp/" TargetMode="External"/><Relationship Id="rId10" Type="http://schemas.openxmlformats.org/officeDocument/2006/relationships/image" Target="media/image3.png"/><Relationship Id="rId19" Type="http://schemas.openxmlformats.org/officeDocument/2006/relationships/image" Target="media/image6.png"/><Relationship Id="rId31" Type="http://schemas.openxmlformats.org/officeDocument/2006/relationships/hyperlink" Target="https://ico.org.uk/for-organisations/uk-gdpr-guidance-and-resources/data-protection-principles/transparency-in-health-and-social-care/"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hyperlink" Target="https://www.legislation.gov.uk/ukpga/2014/23/section/42" TargetMode="External"/><Relationship Id="rId27" Type="http://schemas.openxmlformats.org/officeDocument/2006/relationships/hyperlink" Target="https://doi.org/10.1016/j.jvb.2003.10.005" TargetMode="External"/><Relationship Id="rId30" Type="http://schemas.openxmlformats.org/officeDocument/2006/relationships/hyperlink" Target="https://doi.org/10.1108/17554251011064837" TargetMode="External"/><Relationship Id="rId35" Type="http://schemas.openxmlformats.org/officeDocument/2006/relationships/hyperlink" Target="https://www.england.nhs.uk/personalisedcare/workforce-and-training/care-co-ordinators/" TargetMode="External"/><Relationship Id="rId43" Type="http://schemas.openxmlformats.org/officeDocument/2006/relationships/hyperlink" Target="http://www.employability.ed.ac.uk/documents/Staff/HEA-Employability_in_HE(Is,IsNot).pdf"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image" Target="media/image5.emf"/><Relationship Id="rId25" Type="http://schemas.openxmlformats.org/officeDocument/2006/relationships/hyperlink" Target="https://www.proquest.com/docview/237071588/65131CCB57B04F27PQ/3?sourcetype=Scholarly%20Journals" TargetMode="External"/><Relationship Id="rId33" Type="http://schemas.openxmlformats.org/officeDocument/2006/relationships/hyperlink" Target="https://www.ncbi.nlm.nih.gov/books/NBK44015/" TargetMode="External"/><Relationship Id="rId38" Type="http://schemas.openxmlformats.org/officeDocument/2006/relationships/hyperlink" Target="https://www.personalisedcareinstitute.org.uk/accredited-training-menu-care-coordination-new/" TargetMode="External"/><Relationship Id="rId46" Type="http://schemas.openxmlformats.org/officeDocument/2006/relationships/theme" Target="theme/theme1.xml"/><Relationship Id="rId20" Type="http://schemas.openxmlformats.org/officeDocument/2006/relationships/image" Target="media/image7.png"/><Relationship Id="rId41" Type="http://schemas.openxmlformats.org/officeDocument/2006/relationships/hyperlink" Target="https://www.skillsforcare.org.uk/resources/documents/Developing-your-workforce/Care-Certificate/Care-Certificate-Standards/Care-Certificate-standards-March-2025.pdf" TargetMode="Externa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6C272F-E477-4FD2-9D12-00E68358677D}" type="doc">
      <dgm:prSet loTypeId="urn:microsoft.com/office/officeart/2005/8/layout/radial4" loCatId="relationship" qsTypeId="urn:microsoft.com/office/officeart/2005/8/quickstyle/simple1" qsCatId="simple" csTypeId="urn:microsoft.com/office/officeart/2005/8/colors/accent1_1" csCatId="accent1" phldr="1"/>
      <dgm:spPr/>
      <dgm:t>
        <a:bodyPr/>
        <a:lstStyle/>
        <a:p>
          <a:endParaRPr lang="en-US"/>
        </a:p>
      </dgm:t>
    </dgm:pt>
    <dgm:pt modelId="{8B7D7B38-2E88-4CEE-9E0F-1932A69A571B}">
      <dgm:prSet/>
      <dgm:spPr/>
      <dgm:t>
        <a:bodyPr/>
        <a:lstStyle/>
        <a:p>
          <a:pPr algn="ctr"/>
          <a:r>
            <a:rPr lang="en-US" b="1"/>
            <a:t>Employability Skills Required for this Job (PCN Care Coordinator)</a:t>
          </a:r>
          <a:endParaRPr lang="en-US"/>
        </a:p>
      </dgm:t>
    </dgm:pt>
    <dgm:pt modelId="{054FFA9B-E06F-4288-B83D-B76909430F7B}" type="parTrans" cxnId="{5435D63D-E14C-46CC-AC2A-3F2319188682}">
      <dgm:prSet/>
      <dgm:spPr/>
      <dgm:t>
        <a:bodyPr/>
        <a:lstStyle/>
        <a:p>
          <a:pPr algn="ctr"/>
          <a:endParaRPr lang="en-US"/>
        </a:p>
      </dgm:t>
    </dgm:pt>
    <dgm:pt modelId="{9A4BE9EB-0E58-4BBB-94C6-6F81CA1E0050}" type="sibTrans" cxnId="{5435D63D-E14C-46CC-AC2A-3F2319188682}">
      <dgm:prSet/>
      <dgm:spPr/>
      <dgm:t>
        <a:bodyPr/>
        <a:lstStyle/>
        <a:p>
          <a:pPr algn="ctr"/>
          <a:endParaRPr lang="en-US"/>
        </a:p>
      </dgm:t>
    </dgm:pt>
    <dgm:pt modelId="{2BBA5A33-9D4B-4CA6-9103-3F3DAF160CA4}">
      <dgm:prSet/>
      <dgm:spPr/>
      <dgm:t>
        <a:bodyPr/>
        <a:lstStyle/>
        <a:p>
          <a:pPr algn="ctr"/>
          <a:r>
            <a:rPr lang="en-US"/>
            <a:t>Person-centred Communication</a:t>
          </a:r>
        </a:p>
      </dgm:t>
    </dgm:pt>
    <dgm:pt modelId="{8377248D-A819-4DDF-8C7C-80081E7F6F9C}" type="parTrans" cxnId="{D68D842E-7CA4-45E0-8DAE-6C6F87CC8E6B}">
      <dgm:prSet/>
      <dgm:spPr/>
      <dgm:t>
        <a:bodyPr/>
        <a:lstStyle/>
        <a:p>
          <a:pPr algn="ctr"/>
          <a:endParaRPr lang="en-US"/>
        </a:p>
      </dgm:t>
    </dgm:pt>
    <dgm:pt modelId="{AEBCA3E9-59A9-44B9-8307-C2D312FC0E2C}" type="sibTrans" cxnId="{D68D842E-7CA4-45E0-8DAE-6C6F87CC8E6B}">
      <dgm:prSet/>
      <dgm:spPr/>
      <dgm:t>
        <a:bodyPr/>
        <a:lstStyle/>
        <a:p>
          <a:pPr algn="ctr"/>
          <a:endParaRPr lang="en-US"/>
        </a:p>
      </dgm:t>
    </dgm:pt>
    <dgm:pt modelId="{E6DA5077-25E4-43DF-B13D-4D04E54CE981}">
      <dgm:prSet/>
      <dgm:spPr/>
      <dgm:t>
        <a:bodyPr/>
        <a:lstStyle/>
        <a:p>
          <a:pPr algn="ctr"/>
          <a:r>
            <a:rPr lang="en-US"/>
            <a:t>Teamwork</a:t>
          </a:r>
        </a:p>
      </dgm:t>
    </dgm:pt>
    <dgm:pt modelId="{A5334B1D-AB14-428A-BFCB-0E99721801AC}" type="parTrans" cxnId="{62279FE6-D892-44CB-BC1C-1EADEA4F7273}">
      <dgm:prSet/>
      <dgm:spPr/>
      <dgm:t>
        <a:bodyPr/>
        <a:lstStyle/>
        <a:p>
          <a:pPr algn="ctr"/>
          <a:endParaRPr lang="en-US"/>
        </a:p>
      </dgm:t>
    </dgm:pt>
    <dgm:pt modelId="{62DC08A0-8A1D-4B81-9121-57322C148FFB}" type="sibTrans" cxnId="{62279FE6-D892-44CB-BC1C-1EADEA4F7273}">
      <dgm:prSet/>
      <dgm:spPr/>
      <dgm:t>
        <a:bodyPr/>
        <a:lstStyle/>
        <a:p>
          <a:pPr algn="ctr"/>
          <a:endParaRPr lang="en-US"/>
        </a:p>
      </dgm:t>
    </dgm:pt>
    <dgm:pt modelId="{5D0C15D0-28D1-41CD-BB32-A24B0FEDE932}">
      <dgm:prSet/>
      <dgm:spPr/>
      <dgm:t>
        <a:bodyPr/>
        <a:lstStyle/>
        <a:p>
          <a:pPr algn="ctr"/>
          <a:r>
            <a:rPr lang="en-US"/>
            <a:t>Skill Is Organisation</a:t>
          </a:r>
        </a:p>
      </dgm:t>
    </dgm:pt>
    <dgm:pt modelId="{F164DFBF-BBD2-45A8-9399-136121E9B960}" type="parTrans" cxnId="{13B7B7C2-A232-4D6F-9424-3CC1608BDD03}">
      <dgm:prSet/>
      <dgm:spPr/>
      <dgm:t>
        <a:bodyPr/>
        <a:lstStyle/>
        <a:p>
          <a:pPr algn="ctr"/>
          <a:endParaRPr lang="en-US"/>
        </a:p>
      </dgm:t>
    </dgm:pt>
    <dgm:pt modelId="{36937830-FFF6-4BBA-B7EC-3C130625F14C}" type="sibTrans" cxnId="{13B7B7C2-A232-4D6F-9424-3CC1608BDD03}">
      <dgm:prSet/>
      <dgm:spPr/>
      <dgm:t>
        <a:bodyPr/>
        <a:lstStyle/>
        <a:p>
          <a:pPr algn="ctr"/>
          <a:endParaRPr lang="en-US"/>
        </a:p>
      </dgm:t>
    </dgm:pt>
    <dgm:pt modelId="{A7B44D4B-D6FC-4950-AD54-4B473D7A17B3}">
      <dgm:prSet/>
      <dgm:spPr/>
      <dgm:t>
        <a:bodyPr/>
        <a:lstStyle/>
        <a:p>
          <a:pPr algn="ctr"/>
          <a:r>
            <a:rPr lang="en-US"/>
            <a:t>Technical Ability</a:t>
          </a:r>
        </a:p>
      </dgm:t>
    </dgm:pt>
    <dgm:pt modelId="{2EA1B904-91BE-42B2-8292-3F4815962C6D}" type="parTrans" cxnId="{62590ACF-4868-4793-A95C-7A28B7010A98}">
      <dgm:prSet/>
      <dgm:spPr/>
      <dgm:t>
        <a:bodyPr/>
        <a:lstStyle/>
        <a:p>
          <a:pPr algn="ctr"/>
          <a:endParaRPr lang="en-US"/>
        </a:p>
      </dgm:t>
    </dgm:pt>
    <dgm:pt modelId="{D76D4871-BB10-456F-93EA-EEDF66B3FE1D}" type="sibTrans" cxnId="{62590ACF-4868-4793-A95C-7A28B7010A98}">
      <dgm:prSet/>
      <dgm:spPr/>
      <dgm:t>
        <a:bodyPr/>
        <a:lstStyle/>
        <a:p>
          <a:pPr algn="ctr"/>
          <a:endParaRPr lang="en-US"/>
        </a:p>
      </dgm:t>
    </dgm:pt>
    <dgm:pt modelId="{E5C9863A-2539-470F-AFA5-C535297CC221}">
      <dgm:prSet/>
      <dgm:spPr/>
      <dgm:t>
        <a:bodyPr/>
        <a:lstStyle/>
        <a:p>
          <a:pPr algn="ctr"/>
          <a:r>
            <a:rPr lang="en-US"/>
            <a:t>Reliability, Equality awareness, problem solving and willingness to learn</a:t>
          </a:r>
        </a:p>
      </dgm:t>
    </dgm:pt>
    <dgm:pt modelId="{1C93B92F-152D-4063-8547-54DC04925065}" type="parTrans" cxnId="{2CC54226-45B0-46BC-8591-7B05379EC1E2}">
      <dgm:prSet/>
      <dgm:spPr/>
      <dgm:t>
        <a:bodyPr/>
        <a:lstStyle/>
        <a:p>
          <a:pPr algn="ctr"/>
          <a:endParaRPr lang="en-US"/>
        </a:p>
      </dgm:t>
    </dgm:pt>
    <dgm:pt modelId="{F91B5822-3547-4809-8F7C-C6D683816E11}" type="sibTrans" cxnId="{2CC54226-45B0-46BC-8591-7B05379EC1E2}">
      <dgm:prSet/>
      <dgm:spPr/>
      <dgm:t>
        <a:bodyPr/>
        <a:lstStyle/>
        <a:p>
          <a:pPr algn="ctr"/>
          <a:endParaRPr lang="en-US"/>
        </a:p>
      </dgm:t>
    </dgm:pt>
    <dgm:pt modelId="{52BAB2FC-CC00-41B6-A092-20660D7F27FE}" type="pres">
      <dgm:prSet presAssocID="{6B6C272F-E477-4FD2-9D12-00E68358677D}" presName="cycle" presStyleCnt="0">
        <dgm:presLayoutVars>
          <dgm:chMax val="1"/>
          <dgm:dir/>
          <dgm:animLvl val="ctr"/>
          <dgm:resizeHandles val="exact"/>
        </dgm:presLayoutVars>
      </dgm:prSet>
      <dgm:spPr/>
    </dgm:pt>
    <dgm:pt modelId="{22024044-20C3-4CD1-9176-9CEF81F10734}" type="pres">
      <dgm:prSet presAssocID="{8B7D7B38-2E88-4CEE-9E0F-1932A69A571B}" presName="centerShape" presStyleLbl="node0" presStyleIdx="0" presStyleCnt="1"/>
      <dgm:spPr/>
    </dgm:pt>
    <dgm:pt modelId="{7A8206C4-9535-4BC1-BD92-535E17C1AF77}" type="pres">
      <dgm:prSet presAssocID="{8377248D-A819-4DDF-8C7C-80081E7F6F9C}" presName="parTrans" presStyleLbl="bgSibTrans2D1" presStyleIdx="0" presStyleCnt="5"/>
      <dgm:spPr/>
    </dgm:pt>
    <dgm:pt modelId="{DD782AA2-F658-41E0-88A6-599157383795}" type="pres">
      <dgm:prSet presAssocID="{2BBA5A33-9D4B-4CA6-9103-3F3DAF160CA4}" presName="node" presStyleLbl="node1" presStyleIdx="0" presStyleCnt="5">
        <dgm:presLayoutVars>
          <dgm:bulletEnabled val="1"/>
        </dgm:presLayoutVars>
      </dgm:prSet>
      <dgm:spPr/>
    </dgm:pt>
    <dgm:pt modelId="{F50312E3-764A-447D-A4A0-BC48F20F60C7}" type="pres">
      <dgm:prSet presAssocID="{A5334B1D-AB14-428A-BFCB-0E99721801AC}" presName="parTrans" presStyleLbl="bgSibTrans2D1" presStyleIdx="1" presStyleCnt="5"/>
      <dgm:spPr/>
    </dgm:pt>
    <dgm:pt modelId="{BC08772A-7670-498C-808B-6A5827E9A29C}" type="pres">
      <dgm:prSet presAssocID="{E6DA5077-25E4-43DF-B13D-4D04E54CE981}" presName="node" presStyleLbl="node1" presStyleIdx="1" presStyleCnt="5">
        <dgm:presLayoutVars>
          <dgm:bulletEnabled val="1"/>
        </dgm:presLayoutVars>
      </dgm:prSet>
      <dgm:spPr/>
    </dgm:pt>
    <dgm:pt modelId="{87AF6E2B-4782-4E62-8497-8F393F992E79}" type="pres">
      <dgm:prSet presAssocID="{F164DFBF-BBD2-45A8-9399-136121E9B960}" presName="parTrans" presStyleLbl="bgSibTrans2D1" presStyleIdx="2" presStyleCnt="5"/>
      <dgm:spPr/>
    </dgm:pt>
    <dgm:pt modelId="{2F34FD15-1E88-4BAF-B4B2-D790E791982D}" type="pres">
      <dgm:prSet presAssocID="{5D0C15D0-28D1-41CD-BB32-A24B0FEDE932}" presName="node" presStyleLbl="node1" presStyleIdx="2" presStyleCnt="5">
        <dgm:presLayoutVars>
          <dgm:bulletEnabled val="1"/>
        </dgm:presLayoutVars>
      </dgm:prSet>
      <dgm:spPr/>
    </dgm:pt>
    <dgm:pt modelId="{2856574E-8CE4-4569-8CB7-F9E515F3A74C}" type="pres">
      <dgm:prSet presAssocID="{2EA1B904-91BE-42B2-8292-3F4815962C6D}" presName="parTrans" presStyleLbl="bgSibTrans2D1" presStyleIdx="3" presStyleCnt="5"/>
      <dgm:spPr/>
    </dgm:pt>
    <dgm:pt modelId="{AE9B3E57-0943-4CB5-B303-4A944FD85C2D}" type="pres">
      <dgm:prSet presAssocID="{A7B44D4B-D6FC-4950-AD54-4B473D7A17B3}" presName="node" presStyleLbl="node1" presStyleIdx="3" presStyleCnt="5">
        <dgm:presLayoutVars>
          <dgm:bulletEnabled val="1"/>
        </dgm:presLayoutVars>
      </dgm:prSet>
      <dgm:spPr/>
    </dgm:pt>
    <dgm:pt modelId="{FFBE7C36-33B6-4B61-AF43-04E3DE05CD52}" type="pres">
      <dgm:prSet presAssocID="{1C93B92F-152D-4063-8547-54DC04925065}" presName="parTrans" presStyleLbl="bgSibTrans2D1" presStyleIdx="4" presStyleCnt="5"/>
      <dgm:spPr/>
    </dgm:pt>
    <dgm:pt modelId="{2CD093E7-22A2-4DFC-8F7C-1CC0690FD57D}" type="pres">
      <dgm:prSet presAssocID="{E5C9863A-2539-470F-AFA5-C535297CC221}" presName="node" presStyleLbl="node1" presStyleIdx="4" presStyleCnt="5">
        <dgm:presLayoutVars>
          <dgm:bulletEnabled val="1"/>
        </dgm:presLayoutVars>
      </dgm:prSet>
      <dgm:spPr/>
    </dgm:pt>
  </dgm:ptLst>
  <dgm:cxnLst>
    <dgm:cxn modelId="{EA60F902-3E4E-4BC2-A14B-0215EFB37E07}" type="presOf" srcId="{2BBA5A33-9D4B-4CA6-9103-3F3DAF160CA4}" destId="{DD782AA2-F658-41E0-88A6-599157383795}" srcOrd="0" destOrd="0" presId="urn:microsoft.com/office/officeart/2005/8/layout/radial4"/>
    <dgm:cxn modelId="{2C363804-D16D-4D9D-A162-4582CFF3360B}" type="presOf" srcId="{A7B44D4B-D6FC-4950-AD54-4B473D7A17B3}" destId="{AE9B3E57-0943-4CB5-B303-4A944FD85C2D}" srcOrd="0" destOrd="0" presId="urn:microsoft.com/office/officeart/2005/8/layout/radial4"/>
    <dgm:cxn modelId="{2CC54226-45B0-46BC-8591-7B05379EC1E2}" srcId="{8B7D7B38-2E88-4CEE-9E0F-1932A69A571B}" destId="{E5C9863A-2539-470F-AFA5-C535297CC221}" srcOrd="4" destOrd="0" parTransId="{1C93B92F-152D-4063-8547-54DC04925065}" sibTransId="{F91B5822-3547-4809-8F7C-C6D683816E11}"/>
    <dgm:cxn modelId="{D68D842E-7CA4-45E0-8DAE-6C6F87CC8E6B}" srcId="{8B7D7B38-2E88-4CEE-9E0F-1932A69A571B}" destId="{2BBA5A33-9D4B-4CA6-9103-3F3DAF160CA4}" srcOrd="0" destOrd="0" parTransId="{8377248D-A819-4DDF-8C7C-80081E7F6F9C}" sibTransId="{AEBCA3E9-59A9-44B9-8307-C2D312FC0E2C}"/>
    <dgm:cxn modelId="{C6E09937-657E-4E02-A3F5-297EFA46D2BD}" type="presOf" srcId="{E5C9863A-2539-470F-AFA5-C535297CC221}" destId="{2CD093E7-22A2-4DFC-8F7C-1CC0690FD57D}" srcOrd="0" destOrd="0" presId="urn:microsoft.com/office/officeart/2005/8/layout/radial4"/>
    <dgm:cxn modelId="{5435D63D-E14C-46CC-AC2A-3F2319188682}" srcId="{6B6C272F-E477-4FD2-9D12-00E68358677D}" destId="{8B7D7B38-2E88-4CEE-9E0F-1932A69A571B}" srcOrd="0" destOrd="0" parTransId="{054FFA9B-E06F-4288-B83D-B76909430F7B}" sibTransId="{9A4BE9EB-0E58-4BBB-94C6-6F81CA1E0050}"/>
    <dgm:cxn modelId="{980B1F75-A31C-4A46-B79C-F1C769A1B5C7}" type="presOf" srcId="{E6DA5077-25E4-43DF-B13D-4D04E54CE981}" destId="{BC08772A-7670-498C-808B-6A5827E9A29C}" srcOrd="0" destOrd="0" presId="urn:microsoft.com/office/officeart/2005/8/layout/radial4"/>
    <dgm:cxn modelId="{6564DA7B-3DBC-4FE6-B697-1CD0728729DE}" type="presOf" srcId="{8B7D7B38-2E88-4CEE-9E0F-1932A69A571B}" destId="{22024044-20C3-4CD1-9176-9CEF81F10734}" srcOrd="0" destOrd="0" presId="urn:microsoft.com/office/officeart/2005/8/layout/radial4"/>
    <dgm:cxn modelId="{33D7BB84-0ABC-4343-BA2C-8151F86BF8F1}" type="presOf" srcId="{6B6C272F-E477-4FD2-9D12-00E68358677D}" destId="{52BAB2FC-CC00-41B6-A092-20660D7F27FE}" srcOrd="0" destOrd="0" presId="urn:microsoft.com/office/officeart/2005/8/layout/radial4"/>
    <dgm:cxn modelId="{58CD9488-FF62-40C6-B720-B2F89215C3EF}" type="presOf" srcId="{5D0C15D0-28D1-41CD-BB32-A24B0FEDE932}" destId="{2F34FD15-1E88-4BAF-B4B2-D790E791982D}" srcOrd="0" destOrd="0" presId="urn:microsoft.com/office/officeart/2005/8/layout/radial4"/>
    <dgm:cxn modelId="{B3643DB1-66EC-4D0D-88BF-7E7825B950AF}" type="presOf" srcId="{F164DFBF-BBD2-45A8-9399-136121E9B960}" destId="{87AF6E2B-4782-4E62-8497-8F393F992E79}" srcOrd="0" destOrd="0" presId="urn:microsoft.com/office/officeart/2005/8/layout/radial4"/>
    <dgm:cxn modelId="{3DD3E7BA-08CE-4ECB-BD87-FC36936C8A8F}" type="presOf" srcId="{8377248D-A819-4DDF-8C7C-80081E7F6F9C}" destId="{7A8206C4-9535-4BC1-BD92-535E17C1AF77}" srcOrd="0" destOrd="0" presId="urn:microsoft.com/office/officeart/2005/8/layout/radial4"/>
    <dgm:cxn modelId="{13B7B7C2-A232-4D6F-9424-3CC1608BDD03}" srcId="{8B7D7B38-2E88-4CEE-9E0F-1932A69A571B}" destId="{5D0C15D0-28D1-41CD-BB32-A24B0FEDE932}" srcOrd="2" destOrd="0" parTransId="{F164DFBF-BBD2-45A8-9399-136121E9B960}" sibTransId="{36937830-FFF6-4BBA-B7EC-3C130625F14C}"/>
    <dgm:cxn modelId="{423DFDC2-9CFF-4E87-A903-83AF490FA439}" type="presOf" srcId="{2EA1B904-91BE-42B2-8292-3F4815962C6D}" destId="{2856574E-8CE4-4569-8CB7-F9E515F3A74C}" srcOrd="0" destOrd="0" presId="urn:microsoft.com/office/officeart/2005/8/layout/radial4"/>
    <dgm:cxn modelId="{62590ACF-4868-4793-A95C-7A28B7010A98}" srcId="{8B7D7B38-2E88-4CEE-9E0F-1932A69A571B}" destId="{A7B44D4B-D6FC-4950-AD54-4B473D7A17B3}" srcOrd="3" destOrd="0" parTransId="{2EA1B904-91BE-42B2-8292-3F4815962C6D}" sibTransId="{D76D4871-BB10-456F-93EA-EEDF66B3FE1D}"/>
    <dgm:cxn modelId="{62279FE6-D892-44CB-BC1C-1EADEA4F7273}" srcId="{8B7D7B38-2E88-4CEE-9E0F-1932A69A571B}" destId="{E6DA5077-25E4-43DF-B13D-4D04E54CE981}" srcOrd="1" destOrd="0" parTransId="{A5334B1D-AB14-428A-BFCB-0E99721801AC}" sibTransId="{62DC08A0-8A1D-4B81-9121-57322C148FFB}"/>
    <dgm:cxn modelId="{D43328E9-4D99-4C06-995E-8A0DD3AA31D8}" type="presOf" srcId="{1C93B92F-152D-4063-8547-54DC04925065}" destId="{FFBE7C36-33B6-4B61-AF43-04E3DE05CD52}" srcOrd="0" destOrd="0" presId="urn:microsoft.com/office/officeart/2005/8/layout/radial4"/>
    <dgm:cxn modelId="{16104DED-7B48-457E-8EB6-2C9135CE197C}" type="presOf" srcId="{A5334B1D-AB14-428A-BFCB-0E99721801AC}" destId="{F50312E3-764A-447D-A4A0-BC48F20F60C7}" srcOrd="0" destOrd="0" presId="urn:microsoft.com/office/officeart/2005/8/layout/radial4"/>
    <dgm:cxn modelId="{A77C1F6C-9EEC-45C4-8249-EF020D2F894F}" type="presParOf" srcId="{52BAB2FC-CC00-41B6-A092-20660D7F27FE}" destId="{22024044-20C3-4CD1-9176-9CEF81F10734}" srcOrd="0" destOrd="0" presId="urn:microsoft.com/office/officeart/2005/8/layout/radial4"/>
    <dgm:cxn modelId="{836DE2CD-6532-4807-8BAF-5362063AEC42}" type="presParOf" srcId="{52BAB2FC-CC00-41B6-A092-20660D7F27FE}" destId="{7A8206C4-9535-4BC1-BD92-535E17C1AF77}" srcOrd="1" destOrd="0" presId="urn:microsoft.com/office/officeart/2005/8/layout/radial4"/>
    <dgm:cxn modelId="{D2B5C18B-D1A5-4089-BE81-30826734340B}" type="presParOf" srcId="{52BAB2FC-CC00-41B6-A092-20660D7F27FE}" destId="{DD782AA2-F658-41E0-88A6-599157383795}" srcOrd="2" destOrd="0" presId="urn:microsoft.com/office/officeart/2005/8/layout/radial4"/>
    <dgm:cxn modelId="{27E8E61D-184F-47A3-B4DC-EDABD1F82AAB}" type="presParOf" srcId="{52BAB2FC-CC00-41B6-A092-20660D7F27FE}" destId="{F50312E3-764A-447D-A4A0-BC48F20F60C7}" srcOrd="3" destOrd="0" presId="urn:microsoft.com/office/officeart/2005/8/layout/radial4"/>
    <dgm:cxn modelId="{F720A8BB-741E-4606-94F6-4E3043B6FE60}" type="presParOf" srcId="{52BAB2FC-CC00-41B6-A092-20660D7F27FE}" destId="{BC08772A-7670-498C-808B-6A5827E9A29C}" srcOrd="4" destOrd="0" presId="urn:microsoft.com/office/officeart/2005/8/layout/radial4"/>
    <dgm:cxn modelId="{932B26E0-07BF-4B59-99EF-8DDF7C7317D9}" type="presParOf" srcId="{52BAB2FC-CC00-41B6-A092-20660D7F27FE}" destId="{87AF6E2B-4782-4E62-8497-8F393F992E79}" srcOrd="5" destOrd="0" presId="urn:microsoft.com/office/officeart/2005/8/layout/radial4"/>
    <dgm:cxn modelId="{048D834B-FA08-4017-A63B-FA5000A7DBA8}" type="presParOf" srcId="{52BAB2FC-CC00-41B6-A092-20660D7F27FE}" destId="{2F34FD15-1E88-4BAF-B4B2-D790E791982D}" srcOrd="6" destOrd="0" presId="urn:microsoft.com/office/officeart/2005/8/layout/radial4"/>
    <dgm:cxn modelId="{A3178DA1-3238-4B4B-B0FE-D789B6D21052}" type="presParOf" srcId="{52BAB2FC-CC00-41B6-A092-20660D7F27FE}" destId="{2856574E-8CE4-4569-8CB7-F9E515F3A74C}" srcOrd="7" destOrd="0" presId="urn:microsoft.com/office/officeart/2005/8/layout/radial4"/>
    <dgm:cxn modelId="{5067DCD8-3DAA-497E-B07D-A20053FECF2A}" type="presParOf" srcId="{52BAB2FC-CC00-41B6-A092-20660D7F27FE}" destId="{AE9B3E57-0943-4CB5-B303-4A944FD85C2D}" srcOrd="8" destOrd="0" presId="urn:microsoft.com/office/officeart/2005/8/layout/radial4"/>
    <dgm:cxn modelId="{B6B5ABA6-A502-4125-B8BA-6BBF7EC36B07}" type="presParOf" srcId="{52BAB2FC-CC00-41B6-A092-20660D7F27FE}" destId="{FFBE7C36-33B6-4B61-AF43-04E3DE05CD52}" srcOrd="9" destOrd="0" presId="urn:microsoft.com/office/officeart/2005/8/layout/radial4"/>
    <dgm:cxn modelId="{8B0AB967-A063-42B4-8544-0636EF8CA301}" type="presParOf" srcId="{52BAB2FC-CC00-41B6-A092-20660D7F27FE}" destId="{2CD093E7-22A2-4DFC-8F7C-1CC0690FD57D}" srcOrd="10" destOrd="0" presId="urn:microsoft.com/office/officeart/2005/8/layout/radial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024044-20C3-4CD1-9176-9CEF81F10734}">
      <dsp:nvSpPr>
        <dsp:cNvPr id="0" name=""/>
        <dsp:cNvSpPr/>
      </dsp:nvSpPr>
      <dsp:spPr>
        <a:xfrm>
          <a:off x="1948832" y="1849243"/>
          <a:ext cx="1350610" cy="1350610"/>
        </a:xfrm>
        <a:prstGeom prst="ellipse">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t>Employability Skills Required for this Job (PCN Care Coordinator)</a:t>
          </a:r>
          <a:endParaRPr lang="en-US" sz="1100" kern="1200"/>
        </a:p>
      </dsp:txBody>
      <dsp:txXfrm>
        <a:off x="2146624" y="2047035"/>
        <a:ext cx="955026" cy="955026"/>
      </dsp:txXfrm>
    </dsp:sp>
    <dsp:sp modelId="{7A8206C4-9535-4BC1-BD92-535E17C1AF77}">
      <dsp:nvSpPr>
        <dsp:cNvPr id="0" name=""/>
        <dsp:cNvSpPr/>
      </dsp:nvSpPr>
      <dsp:spPr>
        <a:xfrm rot="10800000">
          <a:off x="641941" y="2332086"/>
          <a:ext cx="1235011" cy="384924"/>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D782AA2-F658-41E0-88A6-599157383795}">
      <dsp:nvSpPr>
        <dsp:cNvPr id="0" name=""/>
        <dsp:cNvSpPr/>
      </dsp:nvSpPr>
      <dsp:spPr>
        <a:xfrm>
          <a:off x="401" y="2011316"/>
          <a:ext cx="1283080" cy="1026464"/>
        </a:xfrm>
        <a:prstGeom prst="roundRect">
          <a:avLst>
            <a:gd name="adj" fmla="val 10000"/>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US" sz="1100" kern="1200"/>
            <a:t>Person-centred Communication</a:t>
          </a:r>
        </a:p>
      </dsp:txBody>
      <dsp:txXfrm>
        <a:off x="30465" y="2041380"/>
        <a:ext cx="1222952" cy="966336"/>
      </dsp:txXfrm>
    </dsp:sp>
    <dsp:sp modelId="{F50312E3-764A-447D-A4A0-BC48F20F60C7}">
      <dsp:nvSpPr>
        <dsp:cNvPr id="0" name=""/>
        <dsp:cNvSpPr/>
      </dsp:nvSpPr>
      <dsp:spPr>
        <a:xfrm rot="13500000">
          <a:off x="1041650" y="1367105"/>
          <a:ext cx="1235011" cy="384924"/>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C08772A-7670-498C-808B-6A5827E9A29C}">
      <dsp:nvSpPr>
        <dsp:cNvPr id="0" name=""/>
        <dsp:cNvSpPr/>
      </dsp:nvSpPr>
      <dsp:spPr>
        <a:xfrm>
          <a:off x="580973" y="609692"/>
          <a:ext cx="1283080" cy="1026464"/>
        </a:xfrm>
        <a:prstGeom prst="roundRect">
          <a:avLst>
            <a:gd name="adj" fmla="val 10000"/>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US" sz="1100" kern="1200"/>
            <a:t>Teamwork</a:t>
          </a:r>
        </a:p>
      </dsp:txBody>
      <dsp:txXfrm>
        <a:off x="611037" y="639756"/>
        <a:ext cx="1222952" cy="966336"/>
      </dsp:txXfrm>
    </dsp:sp>
    <dsp:sp modelId="{87AF6E2B-4782-4E62-8497-8F393F992E79}">
      <dsp:nvSpPr>
        <dsp:cNvPr id="0" name=""/>
        <dsp:cNvSpPr/>
      </dsp:nvSpPr>
      <dsp:spPr>
        <a:xfrm rot="16200000">
          <a:off x="2006631" y="967396"/>
          <a:ext cx="1235011" cy="384924"/>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F34FD15-1E88-4BAF-B4B2-D790E791982D}">
      <dsp:nvSpPr>
        <dsp:cNvPr id="0" name=""/>
        <dsp:cNvSpPr/>
      </dsp:nvSpPr>
      <dsp:spPr>
        <a:xfrm>
          <a:off x="1982597" y="29120"/>
          <a:ext cx="1283080" cy="1026464"/>
        </a:xfrm>
        <a:prstGeom prst="roundRect">
          <a:avLst>
            <a:gd name="adj" fmla="val 10000"/>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US" sz="1100" kern="1200"/>
            <a:t>Skill Is Organisation</a:t>
          </a:r>
        </a:p>
      </dsp:txBody>
      <dsp:txXfrm>
        <a:off x="2012661" y="59184"/>
        <a:ext cx="1222952" cy="966336"/>
      </dsp:txXfrm>
    </dsp:sp>
    <dsp:sp modelId="{2856574E-8CE4-4569-8CB7-F9E515F3A74C}">
      <dsp:nvSpPr>
        <dsp:cNvPr id="0" name=""/>
        <dsp:cNvSpPr/>
      </dsp:nvSpPr>
      <dsp:spPr>
        <a:xfrm rot="18900000">
          <a:off x="2971613" y="1367105"/>
          <a:ext cx="1235011" cy="384924"/>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E9B3E57-0943-4CB5-B303-4A944FD85C2D}">
      <dsp:nvSpPr>
        <dsp:cNvPr id="0" name=""/>
        <dsp:cNvSpPr/>
      </dsp:nvSpPr>
      <dsp:spPr>
        <a:xfrm>
          <a:off x="3384221" y="609692"/>
          <a:ext cx="1283080" cy="1026464"/>
        </a:xfrm>
        <a:prstGeom prst="roundRect">
          <a:avLst>
            <a:gd name="adj" fmla="val 10000"/>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US" sz="1100" kern="1200"/>
            <a:t>Technical Ability</a:t>
          </a:r>
        </a:p>
      </dsp:txBody>
      <dsp:txXfrm>
        <a:off x="3414285" y="639756"/>
        <a:ext cx="1222952" cy="966336"/>
      </dsp:txXfrm>
    </dsp:sp>
    <dsp:sp modelId="{FFBE7C36-33B6-4B61-AF43-04E3DE05CD52}">
      <dsp:nvSpPr>
        <dsp:cNvPr id="0" name=""/>
        <dsp:cNvSpPr/>
      </dsp:nvSpPr>
      <dsp:spPr>
        <a:xfrm>
          <a:off x="3371321" y="2332086"/>
          <a:ext cx="1235011" cy="384924"/>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CD093E7-22A2-4DFC-8F7C-1CC0690FD57D}">
      <dsp:nvSpPr>
        <dsp:cNvPr id="0" name=""/>
        <dsp:cNvSpPr/>
      </dsp:nvSpPr>
      <dsp:spPr>
        <a:xfrm>
          <a:off x="3964792" y="2011316"/>
          <a:ext cx="1283080" cy="1026464"/>
        </a:xfrm>
        <a:prstGeom prst="roundRect">
          <a:avLst>
            <a:gd name="adj" fmla="val 10000"/>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US" sz="1100" kern="1200"/>
            <a:t>Reliability, Equality awareness, problem solving and willingness to learn</a:t>
          </a:r>
        </a:p>
      </dsp:txBody>
      <dsp:txXfrm>
        <a:off x="3994856" y="2041380"/>
        <a:ext cx="1222952" cy="966336"/>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2B785-798D-42F8-ABDC-8C33B9E9E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20</Pages>
  <Words>3490</Words>
  <Characters>19896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23340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Sunbal Babar</dc:creator>
  <cp:keywords/>
  <dc:description>generated by python-docx</dc:description>
  <cp:lastModifiedBy>Sumaira Shah (2414021)</cp:lastModifiedBy>
  <cp:revision>170</cp:revision>
  <dcterms:created xsi:type="dcterms:W3CDTF">2026-07-14T08:52:00Z</dcterms:created>
  <dcterms:modified xsi:type="dcterms:W3CDTF">2026-07-15T09:45:00Z</dcterms:modified>
  <cp:category/>
</cp:coreProperties>
</file>